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B4" w:rsidRPr="009B0AB4" w:rsidRDefault="00E87211" w:rsidP="009B0AB4">
      <w:pPr>
        <w:rPr>
          <w:rFonts w:ascii="Calibri" w:eastAsia="Calibri" w:hAnsi="Calibri" w:cs="Times New Roman"/>
        </w:rPr>
      </w:pPr>
      <w:bookmarkStart w:id="0" w:name="_GoBack"/>
      <w:bookmarkEnd w:id="0"/>
      <w:r>
        <w:rPr>
          <w:rFonts w:ascii="Calibri" w:eastAsia="Calibri" w:hAnsi="Calibri" w:cs="Times New Roman"/>
        </w:rPr>
        <w:t xml:space="preserve">    </w:t>
      </w:r>
      <w:r w:rsidR="009B0AB4" w:rsidRPr="009B0AB4">
        <w:rPr>
          <w:rFonts w:ascii="Calibri" w:eastAsia="Calibri" w:hAnsi="Calibri" w:cs="Times New Roman"/>
          <w:noProof/>
        </w:rPr>
        <w:drawing>
          <wp:inline distT="0" distB="0" distL="0" distR="0">
            <wp:extent cx="838200" cy="66339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37024" cy="662461"/>
                    </a:xfrm>
                    <a:prstGeom prst="rect">
                      <a:avLst/>
                    </a:prstGeom>
                    <a:noFill/>
                    <a:ln w="9525">
                      <a:noFill/>
                      <a:miter lim="800000"/>
                      <a:headEnd/>
                      <a:tailEnd/>
                    </a:ln>
                  </pic:spPr>
                </pic:pic>
              </a:graphicData>
            </a:graphic>
          </wp:inline>
        </w:drawing>
      </w:r>
      <w:r>
        <w:rPr>
          <w:rFonts w:ascii="Calibri" w:eastAsia="Calibri" w:hAnsi="Calibri" w:cs="Times New Roman"/>
        </w:rPr>
        <w:t xml:space="preserve">                                                                                                                                 </w:t>
      </w:r>
      <w:r w:rsidRPr="009B0AB4">
        <w:rPr>
          <w:rFonts w:ascii="Calibri" w:eastAsia="Calibri" w:hAnsi="Calibri" w:cs="Times New Roman"/>
          <w:noProof/>
        </w:rPr>
        <w:drawing>
          <wp:inline distT="0" distB="0" distL="0" distR="0">
            <wp:extent cx="880280" cy="655092"/>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87453" cy="660430"/>
                    </a:xfrm>
                    <a:prstGeom prst="rect">
                      <a:avLst/>
                    </a:prstGeom>
                    <a:noFill/>
                    <a:ln w="9525">
                      <a:noFill/>
                      <a:miter lim="800000"/>
                      <a:headEnd/>
                      <a:tailEnd/>
                    </a:ln>
                  </pic:spPr>
                </pic:pic>
              </a:graphicData>
            </a:graphic>
          </wp:inline>
        </w:drawing>
      </w:r>
    </w:p>
    <w:p w:rsidR="009B0AB4" w:rsidRPr="009B0AB4" w:rsidRDefault="009B0AB4" w:rsidP="009B0AB4">
      <w:pPr>
        <w:rPr>
          <w:rFonts w:ascii="Calibri" w:eastAsia="Calibri" w:hAnsi="Calibri" w:cs="Times New Roman"/>
        </w:rPr>
      </w:pPr>
    </w:p>
    <w:p w:rsidR="009B0AB4" w:rsidRPr="009B0AB4" w:rsidRDefault="009B0AB4" w:rsidP="009B0AB4">
      <w:pPr>
        <w:rPr>
          <w:rFonts w:ascii="Calibri" w:eastAsia="Calibri" w:hAnsi="Calibri" w:cs="Times New Roman"/>
        </w:rPr>
      </w:pPr>
    </w:p>
    <w:p w:rsidR="009B0AB4" w:rsidRPr="009B0AB4" w:rsidRDefault="009B0AB4" w:rsidP="009B0AB4">
      <w:pPr>
        <w:rPr>
          <w:rFonts w:ascii="Calibri" w:eastAsia="Calibri" w:hAnsi="Calibri" w:cs="Times New Roman"/>
        </w:rPr>
      </w:pPr>
    </w:p>
    <w:p w:rsidR="009B0AB4" w:rsidRPr="009B0AB4" w:rsidRDefault="002E0B8D" w:rsidP="00E87211">
      <w:pPr>
        <w:ind w:left="2880" w:firstLine="720"/>
        <w:rPr>
          <w:rFonts w:ascii="Arial Black" w:eastAsia="Calibri" w:hAnsi="Arial Black" w:cs="Times New Roman"/>
          <w:sz w:val="24"/>
          <w:szCs w:val="24"/>
          <w:u w:val="single"/>
        </w:rPr>
      </w:pPr>
      <w:r>
        <w:rPr>
          <w:rFonts w:ascii="Arial Black" w:eastAsia="Calibri" w:hAnsi="Arial Black" w:cs="Times New Roman"/>
          <w:sz w:val="24"/>
          <w:szCs w:val="24"/>
          <w:u w:val="single"/>
        </w:rPr>
        <w:t>FINAL</w:t>
      </w:r>
      <w:r w:rsidR="009B0AB4" w:rsidRPr="009B0AB4">
        <w:rPr>
          <w:rFonts w:ascii="Arial Black" w:eastAsia="Calibri" w:hAnsi="Arial Black" w:cs="Times New Roman"/>
          <w:sz w:val="24"/>
          <w:szCs w:val="24"/>
          <w:u w:val="single"/>
        </w:rPr>
        <w:t xml:space="preserve"> REPORT</w:t>
      </w:r>
    </w:p>
    <w:p w:rsidR="009B0AB4" w:rsidRPr="009B0AB4" w:rsidRDefault="009B0AB4" w:rsidP="009B0AB4">
      <w:pPr>
        <w:rPr>
          <w:rFonts w:ascii="Arial Black" w:eastAsia="Calibri" w:hAnsi="Arial Black" w:cs="Times New Roman"/>
        </w:rPr>
      </w:pPr>
    </w:p>
    <w:p w:rsidR="009B0AB4" w:rsidRPr="009B0AB4" w:rsidRDefault="009B0AB4" w:rsidP="009B0AB4">
      <w:pPr>
        <w:rPr>
          <w:rFonts w:ascii="Arial Black" w:eastAsia="Calibri" w:hAnsi="Arial Black" w:cs="Times New Roman"/>
        </w:rPr>
      </w:pPr>
    </w:p>
    <w:p w:rsidR="009B0AB4" w:rsidRPr="009B0AB4" w:rsidRDefault="009B0AB4" w:rsidP="009B0AB4">
      <w:pPr>
        <w:rPr>
          <w:rFonts w:ascii="Arial Black" w:eastAsia="Calibri" w:hAnsi="Arial Black" w:cs="Times New Roman"/>
        </w:rPr>
      </w:pPr>
    </w:p>
    <w:p w:rsidR="009B0AB4" w:rsidRPr="009B0AB4" w:rsidRDefault="009B0AB4" w:rsidP="009B0AB4">
      <w:pPr>
        <w:rPr>
          <w:rFonts w:ascii="Arial Black" w:eastAsia="Calibri" w:hAnsi="Arial Black" w:cs="Times New Roman"/>
        </w:rPr>
      </w:pPr>
    </w:p>
    <w:p w:rsidR="009B0AB4" w:rsidRPr="009B0AB4" w:rsidRDefault="009B0AB4" w:rsidP="009B0AB4">
      <w:pPr>
        <w:rPr>
          <w:rFonts w:ascii="Arial Black" w:eastAsia="Calibri" w:hAnsi="Arial Black" w:cs="Times New Roman"/>
        </w:rPr>
      </w:pPr>
    </w:p>
    <w:tbl>
      <w:tblPr>
        <w:tblStyle w:val="TableGrid1"/>
        <w:tblW w:w="0" w:type="auto"/>
        <w:tblLook w:val="04A0" w:firstRow="1" w:lastRow="0" w:firstColumn="1" w:lastColumn="0" w:noHBand="0" w:noVBand="1"/>
      </w:tblPr>
      <w:tblGrid>
        <w:gridCol w:w="9576"/>
      </w:tblGrid>
      <w:tr w:rsidR="009B0AB4" w:rsidRPr="009B0AB4" w:rsidTr="0016670F">
        <w:tc>
          <w:tcPr>
            <w:tcW w:w="9576" w:type="dxa"/>
            <w:tcBorders>
              <w:top w:val="nil"/>
              <w:left w:val="nil"/>
              <w:bottom w:val="nil"/>
              <w:right w:val="nil"/>
            </w:tcBorders>
            <w:shd w:val="clear" w:color="auto" w:fill="A6A6A6" w:themeFill="background1" w:themeFillShade="A6"/>
          </w:tcPr>
          <w:p w:rsidR="009B0AB4" w:rsidRPr="009B0AB4" w:rsidRDefault="009B0AB4" w:rsidP="009B0AB4">
            <w:pPr>
              <w:rPr>
                <w:rFonts w:ascii="Arial Black" w:eastAsia="Calibri" w:hAnsi="Arial Black" w:cs="Times New Roman"/>
                <w:sz w:val="28"/>
                <w:szCs w:val="28"/>
              </w:rPr>
            </w:pPr>
          </w:p>
          <w:p w:rsidR="009B0AB4" w:rsidRPr="009B0AB4" w:rsidRDefault="009B0AB4" w:rsidP="009B0AB4">
            <w:pPr>
              <w:autoSpaceDE w:val="0"/>
              <w:autoSpaceDN w:val="0"/>
              <w:adjustRightInd w:val="0"/>
              <w:rPr>
                <w:rFonts w:ascii="Arial Black" w:eastAsia="Calibri" w:hAnsi="Arial Black" w:cs="Calibri-Bold"/>
                <w:b/>
                <w:bCs/>
                <w:sz w:val="28"/>
                <w:szCs w:val="28"/>
              </w:rPr>
            </w:pPr>
            <w:r w:rsidRPr="009B0AB4">
              <w:rPr>
                <w:rFonts w:ascii="Arial Black" w:eastAsia="Calibri" w:hAnsi="Arial Black" w:cs="Calibri-Bold"/>
                <w:b/>
                <w:bCs/>
                <w:sz w:val="28"/>
                <w:szCs w:val="28"/>
              </w:rPr>
              <w:t>Terminal evaluation of the Enterprise and Entrepreneurship</w:t>
            </w:r>
          </w:p>
          <w:p w:rsidR="009B0AB4" w:rsidRPr="009B0AB4" w:rsidRDefault="009B0AB4" w:rsidP="009B0AB4">
            <w:pPr>
              <w:rPr>
                <w:rFonts w:ascii="Arial Black" w:eastAsia="Calibri" w:hAnsi="Arial Black" w:cs="Times New Roman"/>
                <w:sz w:val="28"/>
                <w:szCs w:val="28"/>
              </w:rPr>
            </w:pPr>
            <w:r w:rsidRPr="009B0AB4">
              <w:rPr>
                <w:rFonts w:ascii="Arial Black" w:eastAsia="Calibri" w:hAnsi="Arial Black" w:cs="Calibri-Bold"/>
                <w:b/>
                <w:bCs/>
                <w:sz w:val="28"/>
                <w:szCs w:val="28"/>
              </w:rPr>
              <w:t xml:space="preserve">                    Development (EMPRETEC) Project</w:t>
            </w:r>
          </w:p>
        </w:tc>
      </w:tr>
    </w:tbl>
    <w:p w:rsidR="009B0AB4" w:rsidRPr="009B0AB4" w:rsidRDefault="009B0AB4" w:rsidP="009B0AB4">
      <w:pPr>
        <w:rPr>
          <w:rFonts w:ascii="Arial Black" w:eastAsia="Calibri" w:hAnsi="Arial Black" w:cs="Times New Roman"/>
          <w:sz w:val="20"/>
          <w:szCs w:val="20"/>
        </w:rPr>
      </w:pPr>
    </w:p>
    <w:p w:rsidR="009B0AB4" w:rsidRPr="009B0AB4" w:rsidRDefault="009B0AB4" w:rsidP="009B0AB4">
      <w:pPr>
        <w:rPr>
          <w:rFonts w:ascii="Arial Black" w:eastAsia="Calibri" w:hAnsi="Arial Black" w:cs="Times New Roman"/>
          <w:sz w:val="20"/>
          <w:szCs w:val="20"/>
        </w:rPr>
      </w:pPr>
    </w:p>
    <w:p w:rsidR="009B0AB4" w:rsidRPr="009B0AB4" w:rsidRDefault="009B0AB4" w:rsidP="009B0AB4">
      <w:pPr>
        <w:rPr>
          <w:rFonts w:ascii="Arial Black" w:eastAsia="Calibri" w:hAnsi="Arial Black" w:cs="Times New Roman"/>
          <w:sz w:val="20"/>
          <w:szCs w:val="20"/>
        </w:rPr>
      </w:pPr>
    </w:p>
    <w:p w:rsidR="009B0AB4" w:rsidRPr="009B0AB4" w:rsidRDefault="009B0AB4" w:rsidP="009B0AB4">
      <w:pPr>
        <w:rPr>
          <w:rFonts w:ascii="Arial Black" w:eastAsia="Calibri" w:hAnsi="Arial Black" w:cs="Times New Roman"/>
          <w:sz w:val="20"/>
          <w:szCs w:val="20"/>
        </w:rPr>
      </w:pPr>
    </w:p>
    <w:p w:rsidR="009B0AB4" w:rsidRDefault="00E87211" w:rsidP="00E87211">
      <w:pPr>
        <w:ind w:left="7200" w:firstLine="720"/>
        <w:rPr>
          <w:rFonts w:ascii="Arial Black" w:eastAsia="Calibri" w:hAnsi="Arial Black" w:cs="Times New Roman"/>
          <w:sz w:val="16"/>
          <w:szCs w:val="16"/>
        </w:rPr>
      </w:pPr>
      <w:r>
        <w:rPr>
          <w:rFonts w:ascii="Arial Black" w:eastAsia="Calibri" w:hAnsi="Arial Black" w:cs="Times New Roman"/>
          <w:sz w:val="16"/>
          <w:szCs w:val="16"/>
        </w:rPr>
        <w:t xml:space="preserve">  </w:t>
      </w:r>
    </w:p>
    <w:p w:rsidR="00E87211" w:rsidRPr="009B0AB4" w:rsidRDefault="00AF4D57" w:rsidP="00AF4D57">
      <w:pPr>
        <w:ind w:left="7200" w:firstLine="720"/>
        <w:rPr>
          <w:rFonts w:ascii="Arial Black" w:eastAsia="Calibri" w:hAnsi="Arial Black" w:cs="Times New Roman"/>
          <w:sz w:val="16"/>
          <w:szCs w:val="16"/>
        </w:rPr>
      </w:pPr>
      <w:r>
        <w:rPr>
          <w:rFonts w:ascii="Arial Black" w:eastAsia="Calibri" w:hAnsi="Arial Black" w:cs="Times New Roman"/>
          <w:sz w:val="16"/>
          <w:szCs w:val="16"/>
        </w:rPr>
        <w:t xml:space="preserve">      August 2017</w:t>
      </w:r>
    </w:p>
    <w:p w:rsidR="009B0AB4" w:rsidRPr="009B0AB4" w:rsidRDefault="009B0AB4" w:rsidP="009B0AB4">
      <w:pPr>
        <w:rPr>
          <w:rFonts w:ascii="Trebuchet MS" w:eastAsia="Calibri" w:hAnsi="Trebuchet MS" w:cs="Times New Roman"/>
          <w:b/>
        </w:rPr>
      </w:pPr>
      <w:r w:rsidRPr="009B0AB4">
        <w:rPr>
          <w:rFonts w:ascii="Arial Black" w:eastAsia="Calibri" w:hAnsi="Arial Black" w:cs="Times New Roman"/>
          <w:b/>
          <w:sz w:val="20"/>
          <w:szCs w:val="20"/>
        </w:rPr>
        <w:t>--------------------------------------------------------------------------------------------------------------------------------------------</w:t>
      </w:r>
    </w:p>
    <w:p w:rsidR="009B0AB4" w:rsidRPr="009B0AB4" w:rsidRDefault="00E87211" w:rsidP="00E87211">
      <w:pPr>
        <w:ind w:left="2880" w:firstLine="720"/>
        <w:rPr>
          <w:rFonts w:ascii="Arial Black" w:eastAsia="Calibri" w:hAnsi="Arial Black" w:cs="Times New Roman"/>
          <w:sz w:val="20"/>
          <w:szCs w:val="20"/>
        </w:rPr>
      </w:pPr>
      <w:r>
        <w:rPr>
          <w:rFonts w:ascii="Arial Black" w:eastAsia="Calibri" w:hAnsi="Arial Black" w:cs="Times New Roman"/>
          <w:sz w:val="20"/>
          <w:szCs w:val="20"/>
          <w:u w:val="single"/>
        </w:rPr>
        <w:t xml:space="preserve"> </w:t>
      </w:r>
      <w:r w:rsidR="009B0AB4" w:rsidRPr="009B0AB4">
        <w:rPr>
          <w:rFonts w:ascii="Arial Black" w:eastAsia="Calibri" w:hAnsi="Arial Black" w:cs="Times New Roman"/>
          <w:sz w:val="20"/>
          <w:szCs w:val="20"/>
          <w:u w:val="single"/>
        </w:rPr>
        <w:t>CONSULTANT</w:t>
      </w:r>
      <w:r w:rsidR="009B0AB4" w:rsidRPr="009B0AB4">
        <w:rPr>
          <w:rFonts w:ascii="Arial Black" w:eastAsia="Calibri" w:hAnsi="Arial Black" w:cs="Times New Roman"/>
          <w:sz w:val="20"/>
          <w:szCs w:val="20"/>
        </w:rPr>
        <w:t>:</w:t>
      </w:r>
    </w:p>
    <w:p w:rsidR="009B0AB4" w:rsidRPr="009B0AB4" w:rsidRDefault="009B0AB4" w:rsidP="009B0AB4">
      <w:pPr>
        <w:rPr>
          <w:rFonts w:ascii="Arial Black" w:eastAsia="Calibri" w:hAnsi="Arial Black" w:cs="Times New Roman"/>
          <w:sz w:val="20"/>
          <w:szCs w:val="20"/>
        </w:rPr>
      </w:pPr>
      <w:r w:rsidRPr="009B0AB4">
        <w:rPr>
          <w:rFonts w:ascii="Arial Black" w:eastAsia="Calibri" w:hAnsi="Arial Black" w:cs="Times New Roman"/>
          <w:sz w:val="20"/>
          <w:szCs w:val="20"/>
        </w:rPr>
        <w:t xml:space="preserve"> </w:t>
      </w:r>
      <w:r w:rsidR="00AF4D57">
        <w:rPr>
          <w:rFonts w:ascii="Arial Black" w:eastAsia="Calibri" w:hAnsi="Arial Black" w:cs="Times New Roman"/>
          <w:sz w:val="20"/>
          <w:szCs w:val="20"/>
        </w:rPr>
        <w:t xml:space="preserve">         </w:t>
      </w:r>
      <w:r w:rsidRPr="009B0AB4">
        <w:rPr>
          <w:rFonts w:ascii="Arial Black" w:eastAsia="Calibri" w:hAnsi="Arial Black" w:cs="Times New Roman"/>
          <w:sz w:val="20"/>
          <w:szCs w:val="20"/>
        </w:rPr>
        <w:t xml:space="preserve"> Burama Keba Sagnia; P.O.BOX 3328; Kotu West Layout; KSMD; The Gambia   </w:t>
      </w:r>
    </w:p>
    <w:p w:rsidR="009B0AB4" w:rsidRPr="00E87211" w:rsidRDefault="009B0AB4" w:rsidP="009B0AB4">
      <w:pPr>
        <w:rPr>
          <w:rFonts w:ascii="Arial Black" w:eastAsia="Calibri" w:hAnsi="Arial Black" w:cs="Times New Roman"/>
          <w:sz w:val="20"/>
          <w:szCs w:val="20"/>
          <w:lang w:val="fr-CA"/>
        </w:rPr>
      </w:pPr>
      <w:r w:rsidRPr="00AF4D57">
        <w:rPr>
          <w:rFonts w:ascii="Arial Black" w:eastAsia="Calibri" w:hAnsi="Arial Black" w:cs="Times New Roman"/>
          <w:sz w:val="20"/>
          <w:szCs w:val="20"/>
          <w:lang w:val="fr-CA"/>
        </w:rPr>
        <w:t xml:space="preserve">     </w:t>
      </w:r>
      <w:r w:rsidR="00AF4D57" w:rsidRPr="00AF4D57">
        <w:rPr>
          <w:rFonts w:ascii="Arial Black" w:eastAsia="Calibri" w:hAnsi="Arial Black" w:cs="Times New Roman"/>
          <w:sz w:val="20"/>
          <w:szCs w:val="20"/>
          <w:lang w:val="fr-CA"/>
        </w:rPr>
        <w:t xml:space="preserve">        </w:t>
      </w:r>
      <w:r w:rsidRPr="00E87211">
        <w:rPr>
          <w:rFonts w:ascii="Arial Black" w:eastAsia="Calibri" w:hAnsi="Arial Black" w:cs="Times New Roman"/>
          <w:sz w:val="20"/>
          <w:szCs w:val="20"/>
          <w:lang w:val="fr-CA"/>
        </w:rPr>
        <w:t>TEL: (220) 94 22 888 / (220) 36 53 824 / (220) 20 10 492 / (220) 67 23 444</w:t>
      </w:r>
    </w:p>
    <w:p w:rsidR="009B0AB4" w:rsidRPr="00E87211" w:rsidRDefault="009B0AB4" w:rsidP="009B0AB4">
      <w:pPr>
        <w:pBdr>
          <w:bottom w:val="single" w:sz="6" w:space="1" w:color="auto"/>
        </w:pBdr>
        <w:rPr>
          <w:rFonts w:ascii="Arial Black" w:eastAsia="Calibri" w:hAnsi="Arial Black" w:cs="Times New Roman"/>
          <w:sz w:val="20"/>
          <w:szCs w:val="20"/>
          <w:lang w:val="fr-CA"/>
        </w:rPr>
      </w:pPr>
      <w:r w:rsidRPr="00E87211">
        <w:rPr>
          <w:rFonts w:ascii="Arial Black" w:eastAsia="Calibri" w:hAnsi="Arial Black" w:cs="Times New Roman"/>
          <w:sz w:val="20"/>
          <w:szCs w:val="20"/>
          <w:lang w:val="fr-CA"/>
        </w:rPr>
        <w:t xml:space="preserve">             </w:t>
      </w:r>
      <w:r w:rsidR="00AF4D57">
        <w:rPr>
          <w:rFonts w:ascii="Arial Black" w:eastAsia="Calibri" w:hAnsi="Arial Black" w:cs="Times New Roman"/>
          <w:sz w:val="20"/>
          <w:szCs w:val="20"/>
          <w:lang w:val="fr-CA"/>
        </w:rPr>
        <w:t xml:space="preserve">         </w:t>
      </w:r>
      <w:r w:rsidRPr="00E87211">
        <w:rPr>
          <w:rFonts w:ascii="Arial Black" w:eastAsia="Calibri" w:hAnsi="Arial Black" w:cs="Times New Roman"/>
          <w:sz w:val="20"/>
          <w:szCs w:val="20"/>
          <w:lang w:val="fr-CA"/>
        </w:rPr>
        <w:t xml:space="preserve">   E-Mail: </w:t>
      </w:r>
      <w:hyperlink r:id="rId9" w:history="1">
        <w:r w:rsidRPr="00E87211">
          <w:rPr>
            <w:rFonts w:ascii="Arial Black" w:eastAsia="Calibri" w:hAnsi="Arial Black" w:cs="Times New Roman"/>
            <w:color w:val="0000FF"/>
            <w:sz w:val="20"/>
            <w:szCs w:val="20"/>
            <w:u w:val="single"/>
            <w:lang w:val="fr-CA"/>
          </w:rPr>
          <w:t>buramasagnia@yahoo.co.uk</w:t>
        </w:r>
      </w:hyperlink>
      <w:r w:rsidRPr="00E87211">
        <w:rPr>
          <w:rFonts w:ascii="Arial Black" w:eastAsia="Calibri" w:hAnsi="Arial Black" w:cs="Times New Roman"/>
          <w:sz w:val="20"/>
          <w:szCs w:val="20"/>
          <w:lang w:val="fr-CA"/>
        </w:rPr>
        <w:t xml:space="preserve"> / </w:t>
      </w:r>
      <w:hyperlink r:id="rId10" w:history="1">
        <w:r w:rsidRPr="00E87211">
          <w:rPr>
            <w:rFonts w:ascii="Arial Black" w:eastAsia="Calibri" w:hAnsi="Arial Black" w:cs="Times New Roman"/>
            <w:color w:val="0000FF"/>
            <w:sz w:val="20"/>
            <w:szCs w:val="20"/>
            <w:u w:val="single"/>
            <w:lang w:val="fr-CA"/>
          </w:rPr>
          <w:t>burasagnia@gmail.com</w:t>
        </w:r>
      </w:hyperlink>
    </w:p>
    <w:p w:rsidR="009B0AB4" w:rsidRPr="009B0AB4" w:rsidRDefault="009B0AB4" w:rsidP="00AF4D57">
      <w:pPr>
        <w:ind w:left="2880" w:firstLine="720"/>
        <w:rPr>
          <w:rFonts w:ascii="Arial Black" w:eastAsia="Calibri" w:hAnsi="Arial Black" w:cs="Calibri"/>
          <w:sz w:val="16"/>
          <w:szCs w:val="16"/>
          <w:u w:val="single"/>
        </w:rPr>
      </w:pPr>
      <w:r w:rsidRPr="009B0AB4">
        <w:rPr>
          <w:rFonts w:ascii="Arial Black" w:eastAsia="Calibri" w:hAnsi="Arial Black" w:cs="Calibri"/>
          <w:sz w:val="16"/>
          <w:szCs w:val="16"/>
          <w:u w:val="single"/>
        </w:rPr>
        <w:lastRenderedPageBreak/>
        <w:t>TABLE OF CONTENTS</w:t>
      </w:r>
    </w:p>
    <w:p w:rsidR="00243049" w:rsidRPr="00C107D4" w:rsidRDefault="00243049" w:rsidP="00243049">
      <w:pPr>
        <w:autoSpaceDE w:val="0"/>
        <w:autoSpaceDN w:val="0"/>
        <w:adjustRightInd w:val="0"/>
        <w:spacing w:after="0" w:line="240" w:lineRule="auto"/>
        <w:jc w:val="both"/>
      </w:pPr>
      <w:r w:rsidRPr="00C107D4">
        <w:rPr>
          <w:rFonts w:cs="Aller-Light"/>
          <w:iCs/>
        </w:rPr>
        <w:t xml:space="preserve">Preface           </w:t>
      </w:r>
      <w:r w:rsidR="00D93BAC">
        <w:rPr>
          <w:rFonts w:cs="Aller-Light"/>
          <w:iCs/>
        </w:rPr>
        <w:tab/>
      </w:r>
      <w:r w:rsidR="00D93BAC">
        <w:rPr>
          <w:rFonts w:cs="Aller-Light"/>
          <w:iCs/>
        </w:rPr>
        <w:tab/>
      </w:r>
      <w:r w:rsidR="00D93BAC">
        <w:rPr>
          <w:rFonts w:cs="Aller-Light"/>
          <w:iCs/>
        </w:rPr>
        <w:tab/>
      </w:r>
      <w:r w:rsidR="00D93BAC">
        <w:rPr>
          <w:rFonts w:cs="Aller-Light"/>
          <w:iCs/>
        </w:rPr>
        <w:tab/>
      </w:r>
      <w:r w:rsidR="00007E32">
        <w:rPr>
          <w:rFonts w:cs="Aller-Light"/>
          <w:iCs/>
        </w:rPr>
        <w:tab/>
      </w:r>
      <w:r w:rsidR="00007E32">
        <w:rPr>
          <w:rFonts w:cs="Aller-Light"/>
          <w:iCs/>
        </w:rPr>
        <w:tab/>
      </w:r>
      <w:r w:rsidR="00007E32">
        <w:rPr>
          <w:rFonts w:cs="Aller-Light"/>
          <w:iCs/>
        </w:rPr>
        <w:tab/>
      </w:r>
      <w:r w:rsidR="00007E32">
        <w:rPr>
          <w:rFonts w:cs="Aller-Light"/>
          <w:iCs/>
        </w:rPr>
        <w:tab/>
      </w:r>
      <w:r w:rsidR="00007E32">
        <w:rPr>
          <w:rFonts w:cs="Aller-Light"/>
          <w:iCs/>
        </w:rPr>
        <w:tab/>
      </w:r>
      <w:r w:rsidR="00007E32">
        <w:rPr>
          <w:rFonts w:cs="Aller-Light"/>
          <w:iCs/>
        </w:rPr>
        <w:tab/>
      </w:r>
      <w:r w:rsidR="00AF4D57">
        <w:rPr>
          <w:rFonts w:cs="Aller-Light"/>
          <w:iCs/>
        </w:rPr>
        <w:tab/>
        <w:t xml:space="preserve">           </w:t>
      </w:r>
      <w:r w:rsidR="00D93BAC">
        <w:rPr>
          <w:rFonts w:cs="Aller-Light"/>
          <w:iCs/>
        </w:rPr>
        <w:t>4</w:t>
      </w:r>
    </w:p>
    <w:p w:rsidR="00243049" w:rsidRPr="00C107D4" w:rsidRDefault="00243049" w:rsidP="00243049">
      <w:pPr>
        <w:autoSpaceDE w:val="0"/>
        <w:autoSpaceDN w:val="0"/>
        <w:adjustRightInd w:val="0"/>
        <w:spacing w:after="0" w:line="240" w:lineRule="auto"/>
        <w:rPr>
          <w:rFonts w:cs="Aller-Light"/>
          <w:iCs/>
        </w:rPr>
      </w:pPr>
      <w:r w:rsidRPr="00C107D4">
        <w:rPr>
          <w:rFonts w:cs="Aller-Light"/>
          <w:iCs/>
        </w:rPr>
        <w:t xml:space="preserve">Executive Summary                                </w:t>
      </w:r>
      <w:r w:rsidR="00007E32">
        <w:rPr>
          <w:rFonts w:cs="Aller-Light"/>
          <w:iCs/>
        </w:rPr>
        <w:tab/>
      </w:r>
      <w:r w:rsidR="00007E32">
        <w:rPr>
          <w:rFonts w:cs="Aller-Light"/>
          <w:iCs/>
        </w:rPr>
        <w:tab/>
      </w:r>
      <w:r w:rsidR="00007E32">
        <w:rPr>
          <w:rFonts w:cs="Aller-Light"/>
          <w:iCs/>
        </w:rPr>
        <w:tab/>
      </w:r>
      <w:r w:rsidR="00007E32">
        <w:rPr>
          <w:rFonts w:cs="Aller-Light"/>
          <w:iCs/>
        </w:rPr>
        <w:tab/>
      </w:r>
      <w:r w:rsidR="00007E32">
        <w:rPr>
          <w:rFonts w:cs="Aller-Light"/>
          <w:iCs/>
        </w:rPr>
        <w:tab/>
      </w:r>
      <w:r w:rsidR="00007E32">
        <w:rPr>
          <w:rFonts w:cs="Aller-Light"/>
          <w:iCs/>
        </w:rPr>
        <w:tab/>
      </w:r>
      <w:r w:rsidR="00007E32">
        <w:rPr>
          <w:rFonts w:cs="Aller-Light"/>
          <w:iCs/>
        </w:rPr>
        <w:tab/>
      </w:r>
      <w:r w:rsidR="00007E32">
        <w:rPr>
          <w:rFonts w:cs="Aller-Light"/>
          <w:iCs/>
        </w:rPr>
        <w:tab/>
      </w:r>
      <w:r w:rsidR="00AF4D57">
        <w:rPr>
          <w:rFonts w:cs="Aller-Light"/>
          <w:iCs/>
        </w:rPr>
        <w:t xml:space="preserve">           </w:t>
      </w:r>
      <w:r w:rsidR="00D93BAC">
        <w:rPr>
          <w:rFonts w:cs="Aller-Light"/>
          <w:iCs/>
        </w:rPr>
        <w:t>5</w:t>
      </w:r>
    </w:p>
    <w:p w:rsidR="00243049" w:rsidRPr="00C107D4" w:rsidRDefault="00243049" w:rsidP="00243049">
      <w:pPr>
        <w:autoSpaceDE w:val="0"/>
        <w:autoSpaceDN w:val="0"/>
        <w:adjustRightInd w:val="0"/>
        <w:spacing w:after="0" w:line="240" w:lineRule="auto"/>
        <w:rPr>
          <w:rFonts w:cs="Aller-Light"/>
          <w:iCs/>
        </w:rPr>
      </w:pPr>
      <w:r w:rsidRPr="00C107D4">
        <w:rPr>
          <w:rFonts w:cs="Aller-Light"/>
          <w:iCs/>
        </w:rPr>
        <w:t xml:space="preserve">List of </w:t>
      </w:r>
      <w:r w:rsidR="00764B26">
        <w:rPr>
          <w:rFonts w:cs="Aller-Light"/>
          <w:iCs/>
        </w:rPr>
        <w:t>Boxes and Tables</w:t>
      </w:r>
      <w:r w:rsidR="00AF4D57">
        <w:rPr>
          <w:rFonts w:cs="Aller-Light"/>
          <w:iCs/>
        </w:rPr>
        <w:t xml:space="preserve">                                                                                                                                              </w:t>
      </w:r>
      <w:r w:rsidR="00D93BAC">
        <w:rPr>
          <w:rFonts w:cs="Aller-Light"/>
          <w:iCs/>
        </w:rPr>
        <w:t>7</w:t>
      </w:r>
    </w:p>
    <w:p w:rsidR="00243049" w:rsidRPr="0040496B" w:rsidRDefault="00243049" w:rsidP="00243049">
      <w:pPr>
        <w:autoSpaceDE w:val="0"/>
        <w:autoSpaceDN w:val="0"/>
        <w:adjustRightInd w:val="0"/>
        <w:spacing w:after="0" w:line="240" w:lineRule="auto"/>
        <w:rPr>
          <w:rFonts w:ascii="Trebuchet MS" w:hAnsi="Trebuchet MS" w:cs="Aller-Light"/>
          <w:iCs/>
          <w:sz w:val="20"/>
          <w:szCs w:val="20"/>
        </w:rPr>
      </w:pPr>
      <w:r w:rsidRPr="00C107D4">
        <w:rPr>
          <w:rFonts w:cs="Aller-Light"/>
          <w:iCs/>
        </w:rPr>
        <w:t>Acronyms and Abbreviations</w:t>
      </w:r>
      <w:r w:rsidR="00007E32">
        <w:rPr>
          <w:rFonts w:ascii="Trebuchet MS" w:hAnsi="Trebuchet MS" w:cs="Aller-Light"/>
          <w:iCs/>
          <w:sz w:val="20"/>
          <w:szCs w:val="20"/>
        </w:rPr>
        <w:tab/>
      </w:r>
      <w:r w:rsidR="00007E32">
        <w:rPr>
          <w:rFonts w:ascii="Trebuchet MS" w:hAnsi="Trebuchet MS" w:cs="Aller-Light"/>
          <w:iCs/>
          <w:sz w:val="20"/>
          <w:szCs w:val="20"/>
        </w:rPr>
        <w:tab/>
      </w:r>
      <w:r w:rsidR="00007E32">
        <w:rPr>
          <w:rFonts w:ascii="Trebuchet MS" w:hAnsi="Trebuchet MS" w:cs="Aller-Light"/>
          <w:iCs/>
          <w:sz w:val="20"/>
          <w:szCs w:val="20"/>
        </w:rPr>
        <w:tab/>
      </w:r>
      <w:r w:rsidR="00007E32">
        <w:rPr>
          <w:rFonts w:ascii="Trebuchet MS" w:hAnsi="Trebuchet MS" w:cs="Aller-Light"/>
          <w:iCs/>
          <w:sz w:val="20"/>
          <w:szCs w:val="20"/>
        </w:rPr>
        <w:tab/>
      </w:r>
      <w:r w:rsidR="00007E32">
        <w:rPr>
          <w:rFonts w:ascii="Trebuchet MS" w:hAnsi="Trebuchet MS" w:cs="Aller-Light"/>
          <w:iCs/>
          <w:sz w:val="20"/>
          <w:szCs w:val="20"/>
        </w:rPr>
        <w:tab/>
      </w:r>
      <w:r w:rsidR="00AF4D57">
        <w:rPr>
          <w:rFonts w:ascii="Trebuchet MS" w:hAnsi="Trebuchet MS" w:cs="Aller-Light"/>
          <w:iCs/>
          <w:sz w:val="20"/>
          <w:szCs w:val="20"/>
        </w:rPr>
        <w:tab/>
      </w:r>
      <w:r w:rsidR="00AF4D57">
        <w:rPr>
          <w:rFonts w:ascii="Trebuchet MS" w:hAnsi="Trebuchet MS" w:cs="Aller-Light"/>
          <w:iCs/>
          <w:sz w:val="20"/>
          <w:szCs w:val="20"/>
        </w:rPr>
        <w:tab/>
      </w:r>
      <w:r w:rsidR="00AF4D57">
        <w:rPr>
          <w:rFonts w:ascii="Trebuchet MS" w:hAnsi="Trebuchet MS" w:cs="Aller-Light"/>
          <w:iCs/>
          <w:sz w:val="20"/>
          <w:szCs w:val="20"/>
        </w:rPr>
        <w:tab/>
      </w:r>
      <w:r w:rsidR="00AF4D57">
        <w:rPr>
          <w:rFonts w:ascii="Trebuchet MS" w:hAnsi="Trebuchet MS" w:cs="Aller-Light"/>
          <w:iCs/>
          <w:sz w:val="20"/>
          <w:szCs w:val="20"/>
        </w:rPr>
        <w:tab/>
        <w:t xml:space="preserve">         </w:t>
      </w:r>
      <w:r w:rsidR="00D93BAC">
        <w:rPr>
          <w:rFonts w:ascii="Trebuchet MS" w:hAnsi="Trebuchet MS" w:cs="Aller-Light"/>
          <w:iCs/>
          <w:sz w:val="20"/>
          <w:szCs w:val="20"/>
        </w:rPr>
        <w:t>8</w:t>
      </w:r>
    </w:p>
    <w:p w:rsidR="00243049" w:rsidRDefault="00243049" w:rsidP="00243049">
      <w:pPr>
        <w:autoSpaceDE w:val="0"/>
        <w:autoSpaceDN w:val="0"/>
        <w:adjustRightInd w:val="0"/>
        <w:spacing w:after="0" w:line="240" w:lineRule="auto"/>
        <w:jc w:val="both"/>
        <w:rPr>
          <w:rFonts w:ascii="Trebuchet MS" w:hAnsi="Trebuchet MS" w:cs="Aller-Light"/>
          <w:iCs/>
          <w:sz w:val="20"/>
          <w:szCs w:val="20"/>
        </w:rPr>
      </w:pPr>
    </w:p>
    <w:p w:rsidR="00243049" w:rsidRPr="00F7634B" w:rsidRDefault="00243049" w:rsidP="00243049">
      <w:pPr>
        <w:rPr>
          <w:rFonts w:ascii="Arial Black" w:hAnsi="Arial Black" w:cstheme="minorHAnsi"/>
          <w:iCs/>
          <w:sz w:val="18"/>
          <w:szCs w:val="18"/>
        </w:rPr>
      </w:pPr>
      <w:r w:rsidRPr="00F7634B">
        <w:rPr>
          <w:rFonts w:ascii="Arial Black" w:hAnsi="Arial Black" w:cstheme="minorHAnsi"/>
          <w:iCs/>
          <w:sz w:val="18"/>
          <w:szCs w:val="18"/>
        </w:rPr>
        <w:t xml:space="preserve">I. INTRODUCTION                                                 </w:t>
      </w:r>
      <w:r w:rsidRPr="00F7634B">
        <w:rPr>
          <w:rFonts w:ascii="Arial Black" w:hAnsi="Arial Black" w:cstheme="minorHAnsi"/>
          <w:iCs/>
          <w:sz w:val="18"/>
          <w:szCs w:val="18"/>
        </w:rPr>
        <w:tab/>
      </w:r>
      <w:r w:rsidR="007531AD">
        <w:rPr>
          <w:rFonts w:ascii="Arial Black" w:hAnsi="Arial Black" w:cstheme="minorHAnsi"/>
          <w:iCs/>
          <w:sz w:val="18"/>
          <w:szCs w:val="18"/>
        </w:rPr>
        <w:tab/>
      </w:r>
      <w:r w:rsidR="007531AD">
        <w:rPr>
          <w:rFonts w:ascii="Arial Black" w:hAnsi="Arial Black" w:cstheme="minorHAnsi"/>
          <w:iCs/>
          <w:sz w:val="18"/>
          <w:szCs w:val="18"/>
        </w:rPr>
        <w:tab/>
      </w:r>
      <w:r w:rsidR="007531AD">
        <w:rPr>
          <w:rFonts w:ascii="Arial Black" w:hAnsi="Arial Black" w:cstheme="minorHAnsi"/>
          <w:iCs/>
          <w:sz w:val="18"/>
          <w:szCs w:val="18"/>
        </w:rPr>
        <w:tab/>
      </w:r>
      <w:r w:rsidR="007531AD">
        <w:rPr>
          <w:rFonts w:ascii="Arial Black" w:hAnsi="Arial Black" w:cstheme="minorHAnsi"/>
          <w:iCs/>
          <w:sz w:val="18"/>
          <w:szCs w:val="18"/>
        </w:rPr>
        <w:tab/>
      </w:r>
      <w:r w:rsidR="007531AD">
        <w:rPr>
          <w:rFonts w:ascii="Arial Black" w:hAnsi="Arial Black" w:cstheme="minorHAnsi"/>
          <w:iCs/>
          <w:sz w:val="18"/>
          <w:szCs w:val="18"/>
        </w:rPr>
        <w:tab/>
      </w:r>
      <w:r w:rsidR="00AF4D57">
        <w:rPr>
          <w:rFonts w:ascii="Arial Black" w:hAnsi="Arial Black" w:cstheme="minorHAnsi"/>
          <w:iCs/>
          <w:sz w:val="18"/>
          <w:szCs w:val="18"/>
        </w:rPr>
        <w:t xml:space="preserve">         </w:t>
      </w:r>
      <w:r w:rsidR="00D93BAC" w:rsidRPr="00007E32">
        <w:rPr>
          <w:rFonts w:cstheme="minorHAnsi"/>
          <w:iCs/>
        </w:rPr>
        <w:t>9</w:t>
      </w:r>
    </w:p>
    <w:p w:rsidR="00FD2433" w:rsidRDefault="00FD2433" w:rsidP="00AF4D57">
      <w:pPr>
        <w:ind w:left="720"/>
        <w:rPr>
          <w:rFonts w:ascii="Trebuchet MS" w:hAnsi="Trebuchet MS" w:cstheme="minorHAnsi"/>
          <w:sz w:val="20"/>
          <w:szCs w:val="20"/>
        </w:rPr>
      </w:pPr>
      <w:r>
        <w:rPr>
          <w:rFonts w:ascii="Trebuchet MS" w:hAnsi="Trebuchet MS" w:cstheme="minorHAnsi"/>
          <w:sz w:val="20"/>
          <w:szCs w:val="20"/>
        </w:rPr>
        <w:t xml:space="preserve">I.1. </w:t>
      </w:r>
      <w:r w:rsidR="00243049" w:rsidRPr="00FD2433">
        <w:rPr>
          <w:rFonts w:ascii="Trebuchet MS" w:hAnsi="Trebuchet MS" w:cstheme="minorHAnsi"/>
          <w:sz w:val="20"/>
          <w:szCs w:val="20"/>
        </w:rPr>
        <w:t>Project background</w:t>
      </w:r>
      <w:r w:rsidR="0031255B" w:rsidRPr="00FD2433">
        <w:rPr>
          <w:rFonts w:ascii="Trebuchet MS" w:hAnsi="Trebuchet MS" w:cstheme="minorHAnsi"/>
          <w:sz w:val="20"/>
          <w:szCs w:val="20"/>
        </w:rPr>
        <w:t xml:space="preserve">, </w:t>
      </w:r>
      <w:r w:rsidR="00AC046B" w:rsidRPr="00FD2433">
        <w:rPr>
          <w:rFonts w:ascii="Trebuchet MS" w:hAnsi="Trebuchet MS" w:cstheme="minorHAnsi"/>
          <w:sz w:val="20"/>
          <w:szCs w:val="20"/>
        </w:rPr>
        <w:t xml:space="preserve">desired </w:t>
      </w:r>
      <w:r w:rsidR="00F93BB9" w:rsidRPr="00FD2433">
        <w:rPr>
          <w:rFonts w:ascii="Trebuchet MS" w:hAnsi="Trebuchet MS" w:cstheme="minorHAnsi"/>
          <w:sz w:val="20"/>
          <w:szCs w:val="20"/>
        </w:rPr>
        <w:t>outcomes</w:t>
      </w:r>
      <w:r w:rsidR="00AF4D57" w:rsidRPr="00FD2433">
        <w:rPr>
          <w:rFonts w:ascii="Trebuchet MS" w:hAnsi="Trebuchet MS" w:cstheme="minorHAnsi"/>
          <w:sz w:val="20"/>
          <w:szCs w:val="20"/>
        </w:rPr>
        <w:t>, objectives</w:t>
      </w:r>
      <w:r w:rsidR="002A6D81" w:rsidRPr="00FD2433">
        <w:rPr>
          <w:rFonts w:ascii="Trebuchet MS" w:hAnsi="Trebuchet MS" w:cstheme="minorHAnsi"/>
          <w:sz w:val="20"/>
          <w:szCs w:val="20"/>
        </w:rPr>
        <w:t>,</w:t>
      </w:r>
      <w:r w:rsidR="00BB3D9D" w:rsidRPr="00FD2433">
        <w:rPr>
          <w:rFonts w:ascii="Trebuchet MS" w:hAnsi="Trebuchet MS" w:cstheme="minorHAnsi"/>
          <w:sz w:val="20"/>
          <w:szCs w:val="20"/>
        </w:rPr>
        <w:t xml:space="preserve"> and </w:t>
      </w:r>
      <w:r w:rsidR="00243049" w:rsidRPr="00FD2433">
        <w:rPr>
          <w:rFonts w:ascii="Trebuchet MS" w:hAnsi="Trebuchet MS" w:cstheme="minorHAnsi"/>
          <w:sz w:val="20"/>
          <w:szCs w:val="20"/>
        </w:rPr>
        <w:t xml:space="preserve">expected outputs        </w:t>
      </w:r>
      <w:r w:rsidR="00AF4D57">
        <w:rPr>
          <w:rFonts w:ascii="Trebuchet MS" w:hAnsi="Trebuchet MS" w:cstheme="minorHAnsi"/>
          <w:sz w:val="20"/>
          <w:szCs w:val="20"/>
        </w:rPr>
        <w:t xml:space="preserve">                 </w:t>
      </w:r>
      <w:r w:rsidR="00D93BAC">
        <w:rPr>
          <w:rFonts w:ascii="Trebuchet MS" w:hAnsi="Trebuchet MS" w:cstheme="minorHAnsi"/>
          <w:sz w:val="20"/>
          <w:szCs w:val="20"/>
        </w:rPr>
        <w:t>9</w:t>
      </w:r>
      <w:r w:rsidR="00AF4D57">
        <w:rPr>
          <w:rFonts w:ascii="Trebuchet MS" w:hAnsi="Trebuchet MS" w:cstheme="minorHAnsi"/>
          <w:sz w:val="20"/>
          <w:szCs w:val="20"/>
        </w:rPr>
        <w:t xml:space="preserve">               </w:t>
      </w:r>
      <w:r>
        <w:rPr>
          <w:rFonts w:ascii="Trebuchet MS" w:hAnsi="Trebuchet MS" w:cstheme="minorHAnsi"/>
          <w:sz w:val="20"/>
          <w:szCs w:val="20"/>
        </w:rPr>
        <w:t xml:space="preserve">I.2. </w:t>
      </w:r>
      <w:r w:rsidR="00243049" w:rsidRPr="00FD2433">
        <w:rPr>
          <w:rFonts w:ascii="Trebuchet MS" w:hAnsi="Trebuchet MS" w:cstheme="minorHAnsi"/>
          <w:sz w:val="20"/>
          <w:szCs w:val="20"/>
        </w:rPr>
        <w:t>Evaluation background</w:t>
      </w:r>
      <w:r w:rsidR="0032531A" w:rsidRPr="00FD2433">
        <w:rPr>
          <w:rFonts w:ascii="Trebuchet MS" w:hAnsi="Trebuchet MS" w:cstheme="minorHAnsi"/>
          <w:sz w:val="20"/>
          <w:szCs w:val="20"/>
        </w:rPr>
        <w:t>, objectives</w:t>
      </w:r>
      <w:r w:rsidR="004C0CF6" w:rsidRPr="00FD2433">
        <w:rPr>
          <w:rFonts w:ascii="Trebuchet MS" w:hAnsi="Trebuchet MS" w:cstheme="minorHAnsi"/>
          <w:sz w:val="20"/>
          <w:szCs w:val="20"/>
        </w:rPr>
        <w:t xml:space="preserve"> and methodology</w:t>
      </w:r>
      <w:r w:rsidR="00AF4D57">
        <w:rPr>
          <w:rFonts w:ascii="Trebuchet MS" w:hAnsi="Trebuchet MS" w:cstheme="minorHAnsi"/>
          <w:sz w:val="20"/>
          <w:szCs w:val="20"/>
        </w:rPr>
        <w:t xml:space="preserve">                                              I.</w:t>
      </w:r>
      <w:r>
        <w:rPr>
          <w:rFonts w:ascii="Trebuchet MS" w:hAnsi="Trebuchet MS" w:cstheme="minorHAnsi"/>
          <w:sz w:val="20"/>
          <w:szCs w:val="20"/>
        </w:rPr>
        <w:t>3.</w:t>
      </w:r>
      <w:r w:rsidR="00243049" w:rsidRPr="00FD2433">
        <w:rPr>
          <w:rFonts w:ascii="Trebuchet MS" w:hAnsi="Trebuchet MS" w:cstheme="minorHAnsi"/>
          <w:sz w:val="20"/>
          <w:szCs w:val="20"/>
        </w:rPr>
        <w:t xml:space="preserve">Scope </w:t>
      </w:r>
      <w:r w:rsidR="00C107D4" w:rsidRPr="00FD2433">
        <w:rPr>
          <w:rFonts w:ascii="Trebuchet MS" w:hAnsi="Trebuchet MS" w:cstheme="minorHAnsi"/>
          <w:sz w:val="20"/>
          <w:szCs w:val="20"/>
        </w:rPr>
        <w:t>and structure</w:t>
      </w:r>
      <w:r w:rsidR="00243049" w:rsidRPr="00FD2433">
        <w:rPr>
          <w:rFonts w:ascii="Trebuchet MS" w:hAnsi="Trebuchet MS" w:cstheme="minorHAnsi"/>
          <w:sz w:val="20"/>
          <w:szCs w:val="20"/>
        </w:rPr>
        <w:t xml:space="preserve"> of the Evaluation Report</w:t>
      </w:r>
      <w:r w:rsidR="00AF4D57">
        <w:rPr>
          <w:rFonts w:ascii="Trebuchet MS" w:hAnsi="Trebuchet MS" w:cstheme="minorHAnsi"/>
          <w:sz w:val="20"/>
          <w:szCs w:val="20"/>
        </w:rPr>
        <w:t xml:space="preserve">                                                                   </w:t>
      </w:r>
      <w:r w:rsidR="00D93BAC">
        <w:rPr>
          <w:rFonts w:ascii="Trebuchet MS" w:hAnsi="Trebuchet MS" w:cstheme="minorHAnsi"/>
          <w:sz w:val="20"/>
          <w:szCs w:val="20"/>
        </w:rPr>
        <w:t>14</w:t>
      </w:r>
    </w:p>
    <w:p w:rsidR="00243049" w:rsidRPr="00FD2433" w:rsidRDefault="00FD2433" w:rsidP="00FD2433">
      <w:pPr>
        <w:ind w:left="720"/>
        <w:rPr>
          <w:rFonts w:ascii="Trebuchet MS" w:hAnsi="Trebuchet MS" w:cstheme="minorHAnsi"/>
          <w:sz w:val="20"/>
          <w:szCs w:val="20"/>
        </w:rPr>
      </w:pPr>
      <w:r>
        <w:rPr>
          <w:rFonts w:ascii="Trebuchet MS" w:hAnsi="Trebuchet MS" w:cstheme="minorHAnsi"/>
          <w:sz w:val="20"/>
          <w:szCs w:val="20"/>
        </w:rPr>
        <w:t xml:space="preserve">I.4. </w:t>
      </w:r>
      <w:r w:rsidR="00243049" w:rsidRPr="00FD2433">
        <w:rPr>
          <w:rFonts w:ascii="Trebuchet MS" w:hAnsi="Trebuchet MS" w:cstheme="minorHAnsi"/>
          <w:sz w:val="20"/>
          <w:szCs w:val="20"/>
        </w:rPr>
        <w:t>Limitations of the evaluation</w:t>
      </w:r>
      <w:r w:rsidR="00AF4D57">
        <w:rPr>
          <w:rFonts w:ascii="Trebuchet MS" w:hAnsi="Trebuchet MS" w:cstheme="minorHAnsi"/>
          <w:sz w:val="20"/>
          <w:szCs w:val="20"/>
        </w:rPr>
        <w:t xml:space="preserve">                                                                                          </w:t>
      </w:r>
      <w:r w:rsidR="00D93BAC">
        <w:rPr>
          <w:rFonts w:ascii="Trebuchet MS" w:hAnsi="Trebuchet MS" w:cstheme="minorHAnsi"/>
          <w:sz w:val="20"/>
          <w:szCs w:val="20"/>
        </w:rPr>
        <w:t>14</w:t>
      </w:r>
    </w:p>
    <w:p w:rsidR="00243049" w:rsidRDefault="00243049" w:rsidP="00243049">
      <w:pPr>
        <w:rPr>
          <w:rFonts w:ascii="Arial Black" w:hAnsi="Arial Black" w:cstheme="minorHAnsi"/>
          <w:sz w:val="18"/>
          <w:szCs w:val="18"/>
        </w:rPr>
      </w:pPr>
      <w:r w:rsidRPr="004215E5">
        <w:rPr>
          <w:rFonts w:ascii="Arial Black" w:hAnsi="Arial Black" w:cstheme="minorHAnsi"/>
          <w:sz w:val="18"/>
          <w:szCs w:val="18"/>
        </w:rPr>
        <w:t>II. KEY FINDINGS OF THE EVALUATION</w:t>
      </w:r>
      <w:r w:rsidR="00D93BAC">
        <w:rPr>
          <w:rFonts w:ascii="Arial Black" w:hAnsi="Arial Black" w:cstheme="minorHAnsi"/>
          <w:sz w:val="18"/>
          <w:szCs w:val="18"/>
        </w:rPr>
        <w:tab/>
      </w:r>
      <w:r w:rsidR="00D93BAC">
        <w:rPr>
          <w:rFonts w:ascii="Arial Black" w:hAnsi="Arial Black" w:cstheme="minorHAnsi"/>
          <w:sz w:val="18"/>
          <w:szCs w:val="18"/>
        </w:rPr>
        <w:tab/>
      </w:r>
      <w:r w:rsidR="00D93BAC">
        <w:rPr>
          <w:rFonts w:ascii="Arial Black" w:hAnsi="Arial Black" w:cstheme="minorHAnsi"/>
          <w:sz w:val="18"/>
          <w:szCs w:val="18"/>
        </w:rPr>
        <w:tab/>
      </w:r>
      <w:r w:rsidR="00D93BAC">
        <w:rPr>
          <w:rFonts w:ascii="Arial Black" w:hAnsi="Arial Black" w:cstheme="minorHAnsi"/>
          <w:sz w:val="18"/>
          <w:szCs w:val="18"/>
        </w:rPr>
        <w:tab/>
      </w:r>
      <w:r w:rsidR="00D93BAC">
        <w:rPr>
          <w:rFonts w:ascii="Arial Black" w:hAnsi="Arial Black" w:cstheme="minorHAnsi"/>
          <w:sz w:val="18"/>
          <w:szCs w:val="18"/>
        </w:rPr>
        <w:tab/>
      </w:r>
      <w:r w:rsidR="00AF4D57">
        <w:rPr>
          <w:rFonts w:ascii="Arial Black" w:hAnsi="Arial Black" w:cstheme="minorHAnsi"/>
          <w:sz w:val="18"/>
          <w:szCs w:val="18"/>
        </w:rPr>
        <w:t xml:space="preserve">                               </w:t>
      </w:r>
      <w:r w:rsidR="00D93BAC" w:rsidRPr="00007E32">
        <w:rPr>
          <w:rFonts w:cstheme="minorHAnsi"/>
        </w:rPr>
        <w:t xml:space="preserve"> 14</w:t>
      </w:r>
    </w:p>
    <w:p w:rsidR="00243049" w:rsidRDefault="00243049" w:rsidP="00243049">
      <w:pPr>
        <w:pStyle w:val="Default"/>
        <w:rPr>
          <w:rFonts w:ascii="Arial Black" w:hAnsi="Arial Black"/>
          <w:bCs/>
          <w:sz w:val="18"/>
          <w:szCs w:val="18"/>
        </w:rPr>
      </w:pPr>
      <w:r w:rsidRPr="00181EC0">
        <w:rPr>
          <w:rFonts w:ascii="Arial Black" w:hAnsi="Arial Black"/>
          <w:bCs/>
          <w:sz w:val="18"/>
          <w:szCs w:val="18"/>
        </w:rPr>
        <w:t xml:space="preserve">II.1 Relevance </w:t>
      </w:r>
      <w:r w:rsidR="00D93BAC">
        <w:rPr>
          <w:rFonts w:ascii="Arial Black" w:hAnsi="Arial Black"/>
          <w:bCs/>
          <w:sz w:val="18"/>
          <w:szCs w:val="18"/>
        </w:rPr>
        <w:tab/>
      </w:r>
      <w:r w:rsidR="00D93BAC">
        <w:rPr>
          <w:rFonts w:ascii="Arial Black" w:hAnsi="Arial Black"/>
          <w:bCs/>
          <w:sz w:val="18"/>
          <w:szCs w:val="18"/>
        </w:rPr>
        <w:tab/>
      </w:r>
      <w:r w:rsidR="00D93BAC">
        <w:rPr>
          <w:rFonts w:ascii="Arial Black" w:hAnsi="Arial Black"/>
          <w:bCs/>
          <w:sz w:val="18"/>
          <w:szCs w:val="18"/>
        </w:rPr>
        <w:tab/>
      </w:r>
      <w:r w:rsidR="00D93BAC">
        <w:rPr>
          <w:rFonts w:ascii="Arial Black" w:hAnsi="Arial Black"/>
          <w:bCs/>
          <w:sz w:val="18"/>
          <w:szCs w:val="18"/>
        </w:rPr>
        <w:tab/>
      </w:r>
      <w:r w:rsidR="00D93BAC">
        <w:rPr>
          <w:rFonts w:ascii="Arial Black" w:hAnsi="Arial Black"/>
          <w:bCs/>
          <w:sz w:val="18"/>
          <w:szCs w:val="18"/>
        </w:rPr>
        <w:tab/>
      </w:r>
      <w:r w:rsidR="00D93BAC">
        <w:rPr>
          <w:rFonts w:ascii="Arial Black" w:hAnsi="Arial Black"/>
          <w:bCs/>
          <w:sz w:val="18"/>
          <w:szCs w:val="18"/>
        </w:rPr>
        <w:tab/>
      </w:r>
      <w:r w:rsidR="00D93BAC">
        <w:rPr>
          <w:rFonts w:ascii="Arial Black" w:hAnsi="Arial Black"/>
          <w:bCs/>
          <w:sz w:val="18"/>
          <w:szCs w:val="18"/>
        </w:rPr>
        <w:tab/>
      </w:r>
      <w:r w:rsidR="00D93BAC">
        <w:rPr>
          <w:rFonts w:ascii="Arial Black" w:hAnsi="Arial Black"/>
          <w:bCs/>
          <w:sz w:val="18"/>
          <w:szCs w:val="18"/>
        </w:rPr>
        <w:tab/>
      </w:r>
      <w:r w:rsidR="00D93BAC">
        <w:rPr>
          <w:rFonts w:ascii="Arial Black" w:hAnsi="Arial Black"/>
          <w:bCs/>
          <w:sz w:val="18"/>
          <w:szCs w:val="18"/>
        </w:rPr>
        <w:tab/>
      </w:r>
      <w:r w:rsidR="00D93BAC">
        <w:rPr>
          <w:rFonts w:ascii="Arial Black" w:hAnsi="Arial Black"/>
          <w:bCs/>
          <w:sz w:val="18"/>
          <w:szCs w:val="18"/>
        </w:rPr>
        <w:tab/>
      </w:r>
      <w:r w:rsidR="00AF4D57">
        <w:rPr>
          <w:rFonts w:ascii="Arial Black" w:hAnsi="Arial Black"/>
          <w:bCs/>
          <w:sz w:val="18"/>
          <w:szCs w:val="18"/>
        </w:rPr>
        <w:t xml:space="preserve">        </w:t>
      </w:r>
      <w:r w:rsidR="00D93BAC" w:rsidRPr="00007E32">
        <w:rPr>
          <w:rFonts w:asciiTheme="minorHAnsi" w:hAnsiTheme="minorHAnsi"/>
          <w:bCs/>
          <w:sz w:val="22"/>
          <w:szCs w:val="22"/>
        </w:rPr>
        <w:t>14</w:t>
      </w:r>
    </w:p>
    <w:p w:rsidR="00243049" w:rsidRPr="00DB4477" w:rsidRDefault="00243049" w:rsidP="00243049">
      <w:pPr>
        <w:pStyle w:val="Default"/>
        <w:rPr>
          <w:rFonts w:ascii="Arial Black" w:hAnsi="Arial Black"/>
          <w:bCs/>
          <w:sz w:val="18"/>
          <w:szCs w:val="18"/>
        </w:rPr>
      </w:pPr>
    </w:p>
    <w:p w:rsidR="00243049" w:rsidRPr="003F2526" w:rsidRDefault="00243049" w:rsidP="00243049">
      <w:pPr>
        <w:pStyle w:val="Default"/>
        <w:ind w:firstLine="720"/>
        <w:rPr>
          <w:rFonts w:ascii="Trebuchet MS" w:hAnsi="Trebuchet MS"/>
          <w:iCs/>
          <w:sz w:val="20"/>
          <w:szCs w:val="20"/>
        </w:rPr>
      </w:pPr>
      <w:r w:rsidRPr="003F2526">
        <w:rPr>
          <w:rFonts w:ascii="Trebuchet MS" w:hAnsi="Trebuchet MS"/>
          <w:iCs/>
          <w:sz w:val="20"/>
          <w:szCs w:val="20"/>
        </w:rPr>
        <w:t>II.1.1. Policy Relevance</w:t>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t xml:space="preserve">       </w:t>
      </w:r>
      <w:r w:rsidR="00AF4D57">
        <w:rPr>
          <w:rFonts w:ascii="Trebuchet MS" w:hAnsi="Trebuchet MS"/>
          <w:iCs/>
          <w:sz w:val="20"/>
          <w:szCs w:val="20"/>
        </w:rPr>
        <w:t xml:space="preserve"> </w:t>
      </w:r>
      <w:r w:rsidR="00D93BAC">
        <w:rPr>
          <w:rFonts w:ascii="Trebuchet MS" w:hAnsi="Trebuchet MS"/>
          <w:iCs/>
          <w:sz w:val="20"/>
          <w:szCs w:val="20"/>
        </w:rPr>
        <w:t>15</w:t>
      </w:r>
    </w:p>
    <w:p w:rsidR="00243049" w:rsidRPr="003F2526" w:rsidRDefault="00243049" w:rsidP="00243049">
      <w:pPr>
        <w:pStyle w:val="Default"/>
        <w:ind w:firstLine="720"/>
        <w:rPr>
          <w:rFonts w:ascii="Trebuchet MS" w:hAnsi="Trebuchet MS"/>
          <w:iCs/>
          <w:sz w:val="20"/>
          <w:szCs w:val="20"/>
        </w:rPr>
      </w:pPr>
      <w:r w:rsidRPr="003F2526">
        <w:rPr>
          <w:rFonts w:ascii="Trebuchet MS" w:hAnsi="Trebuchet MS"/>
          <w:iCs/>
          <w:sz w:val="20"/>
          <w:szCs w:val="20"/>
        </w:rPr>
        <w:t>II.1.2. Relevance for skills, entrepreneurship and enterprise development</w:t>
      </w:r>
      <w:r w:rsidR="00D93BAC">
        <w:rPr>
          <w:rFonts w:ascii="Trebuchet MS" w:hAnsi="Trebuchet MS"/>
          <w:iCs/>
          <w:sz w:val="20"/>
          <w:szCs w:val="20"/>
        </w:rPr>
        <w:tab/>
      </w:r>
      <w:r w:rsidR="00D93BAC">
        <w:rPr>
          <w:rFonts w:ascii="Trebuchet MS" w:hAnsi="Trebuchet MS"/>
          <w:iCs/>
          <w:sz w:val="20"/>
          <w:szCs w:val="20"/>
        </w:rPr>
        <w:tab/>
        <w:t xml:space="preserve">       </w:t>
      </w:r>
      <w:r w:rsidR="00AF4D57">
        <w:rPr>
          <w:rFonts w:ascii="Trebuchet MS" w:hAnsi="Trebuchet MS"/>
          <w:iCs/>
          <w:sz w:val="20"/>
          <w:szCs w:val="20"/>
        </w:rPr>
        <w:t xml:space="preserve"> </w:t>
      </w:r>
      <w:r w:rsidR="00D93BAC">
        <w:rPr>
          <w:rFonts w:ascii="Trebuchet MS" w:hAnsi="Trebuchet MS"/>
          <w:iCs/>
          <w:sz w:val="20"/>
          <w:szCs w:val="20"/>
        </w:rPr>
        <w:t>17</w:t>
      </w:r>
    </w:p>
    <w:p w:rsidR="00DB355B" w:rsidRDefault="00243049" w:rsidP="00243049">
      <w:pPr>
        <w:pStyle w:val="Default"/>
        <w:ind w:firstLine="720"/>
        <w:rPr>
          <w:rFonts w:ascii="Trebuchet MS" w:hAnsi="Trebuchet MS"/>
          <w:iCs/>
          <w:sz w:val="20"/>
          <w:szCs w:val="20"/>
        </w:rPr>
      </w:pPr>
      <w:r w:rsidRPr="003F2526">
        <w:rPr>
          <w:rFonts w:ascii="Trebuchet MS" w:hAnsi="Trebuchet MS"/>
          <w:iCs/>
          <w:sz w:val="20"/>
          <w:szCs w:val="20"/>
        </w:rPr>
        <w:t xml:space="preserve">II.1.3. </w:t>
      </w:r>
      <w:r w:rsidR="00DB355B">
        <w:rPr>
          <w:rFonts w:ascii="Trebuchet MS" w:hAnsi="Trebuchet MS"/>
          <w:iCs/>
          <w:sz w:val="20"/>
          <w:szCs w:val="20"/>
        </w:rPr>
        <w:t>Complementarities/synergies with similar initiatives</w:t>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t xml:space="preserve">                   </w:t>
      </w:r>
      <w:r w:rsidR="00AF4D57">
        <w:rPr>
          <w:rFonts w:ascii="Trebuchet MS" w:hAnsi="Trebuchet MS"/>
          <w:iCs/>
          <w:sz w:val="20"/>
          <w:szCs w:val="20"/>
        </w:rPr>
        <w:t xml:space="preserve"> </w:t>
      </w:r>
      <w:r w:rsidR="00D93BAC">
        <w:rPr>
          <w:rFonts w:ascii="Trebuchet MS" w:hAnsi="Trebuchet MS"/>
          <w:iCs/>
          <w:sz w:val="20"/>
          <w:szCs w:val="20"/>
        </w:rPr>
        <w:t>18</w:t>
      </w:r>
      <w:r w:rsidR="00D93BAC">
        <w:rPr>
          <w:rFonts w:ascii="Trebuchet MS" w:hAnsi="Trebuchet MS"/>
          <w:iCs/>
          <w:sz w:val="20"/>
          <w:szCs w:val="20"/>
        </w:rPr>
        <w:tab/>
      </w:r>
    </w:p>
    <w:p w:rsidR="00243049" w:rsidRDefault="00DB355B" w:rsidP="00DB355B">
      <w:pPr>
        <w:pStyle w:val="Default"/>
        <w:ind w:firstLine="720"/>
        <w:rPr>
          <w:rFonts w:ascii="Trebuchet MS" w:hAnsi="Trebuchet MS"/>
          <w:iCs/>
          <w:sz w:val="20"/>
          <w:szCs w:val="20"/>
        </w:rPr>
      </w:pPr>
      <w:r>
        <w:rPr>
          <w:rFonts w:ascii="Trebuchet MS" w:hAnsi="Trebuchet MS"/>
          <w:iCs/>
          <w:sz w:val="20"/>
          <w:szCs w:val="20"/>
        </w:rPr>
        <w:t>II.1.4. Relevance for gender concerns and needs</w:t>
      </w:r>
      <w:r w:rsidR="00D93BAC">
        <w:rPr>
          <w:rFonts w:ascii="Trebuchet MS" w:hAnsi="Trebuchet MS"/>
          <w:iCs/>
          <w:sz w:val="20"/>
          <w:szCs w:val="20"/>
        </w:rPr>
        <w:t xml:space="preserve">                                                                  </w:t>
      </w:r>
      <w:r w:rsidR="00AF4D57">
        <w:rPr>
          <w:rFonts w:ascii="Trebuchet MS" w:hAnsi="Trebuchet MS"/>
          <w:iCs/>
          <w:sz w:val="20"/>
          <w:szCs w:val="20"/>
        </w:rPr>
        <w:t xml:space="preserve">  </w:t>
      </w:r>
      <w:r w:rsidR="00D93BAC">
        <w:rPr>
          <w:rFonts w:ascii="Trebuchet MS" w:hAnsi="Trebuchet MS"/>
          <w:iCs/>
          <w:sz w:val="20"/>
          <w:szCs w:val="20"/>
        </w:rPr>
        <w:t>19</w:t>
      </w:r>
    </w:p>
    <w:p w:rsidR="00243049" w:rsidRPr="00DB4477" w:rsidRDefault="00243049" w:rsidP="00243049">
      <w:pPr>
        <w:pStyle w:val="Default"/>
        <w:ind w:firstLine="720"/>
        <w:rPr>
          <w:rFonts w:ascii="Trebuchet MS" w:hAnsi="Trebuchet MS"/>
          <w:iCs/>
          <w:sz w:val="20"/>
          <w:szCs w:val="20"/>
        </w:rPr>
      </w:pPr>
    </w:p>
    <w:p w:rsidR="00243049" w:rsidRDefault="00243049" w:rsidP="00243049">
      <w:pPr>
        <w:rPr>
          <w:rFonts w:ascii="Arial Black" w:hAnsi="Arial Black" w:cstheme="minorHAnsi"/>
          <w:color w:val="4D4D4F"/>
          <w:sz w:val="18"/>
          <w:szCs w:val="18"/>
        </w:rPr>
      </w:pPr>
      <w:r w:rsidRPr="00181EC0">
        <w:rPr>
          <w:rFonts w:ascii="Arial Black" w:hAnsi="Arial Black" w:cs="Calibri"/>
          <w:color w:val="000000"/>
          <w:sz w:val="18"/>
          <w:szCs w:val="18"/>
        </w:rPr>
        <w:t>I</w:t>
      </w:r>
      <w:r w:rsidRPr="00181EC0">
        <w:rPr>
          <w:rFonts w:ascii="Arial Black" w:hAnsi="Arial Black" w:cstheme="minorHAnsi"/>
          <w:color w:val="4D4D4F"/>
          <w:sz w:val="18"/>
          <w:szCs w:val="18"/>
        </w:rPr>
        <w:t>I.2. Efficiency</w:t>
      </w:r>
      <w:r w:rsidR="00D93BAC">
        <w:rPr>
          <w:rFonts w:ascii="Arial Black" w:hAnsi="Arial Black" w:cstheme="minorHAnsi"/>
          <w:color w:val="4D4D4F"/>
          <w:sz w:val="18"/>
          <w:szCs w:val="18"/>
        </w:rPr>
        <w:tab/>
      </w:r>
      <w:r w:rsidR="00D93BAC">
        <w:rPr>
          <w:rFonts w:ascii="Arial Black" w:hAnsi="Arial Black" w:cstheme="minorHAnsi"/>
          <w:color w:val="4D4D4F"/>
          <w:sz w:val="18"/>
          <w:szCs w:val="18"/>
        </w:rPr>
        <w:tab/>
      </w:r>
      <w:r w:rsidR="00D93BAC">
        <w:rPr>
          <w:rFonts w:ascii="Arial Black" w:hAnsi="Arial Black" w:cstheme="minorHAnsi"/>
          <w:color w:val="4D4D4F"/>
          <w:sz w:val="18"/>
          <w:szCs w:val="18"/>
        </w:rPr>
        <w:tab/>
      </w:r>
      <w:r w:rsidR="00D93BAC">
        <w:rPr>
          <w:rFonts w:ascii="Arial Black" w:hAnsi="Arial Black" w:cstheme="minorHAnsi"/>
          <w:color w:val="4D4D4F"/>
          <w:sz w:val="18"/>
          <w:szCs w:val="18"/>
        </w:rPr>
        <w:tab/>
      </w:r>
      <w:r w:rsidR="00D93BAC">
        <w:rPr>
          <w:rFonts w:ascii="Arial Black" w:hAnsi="Arial Black" w:cstheme="minorHAnsi"/>
          <w:color w:val="4D4D4F"/>
          <w:sz w:val="18"/>
          <w:szCs w:val="18"/>
        </w:rPr>
        <w:tab/>
      </w:r>
      <w:r w:rsidR="00D93BAC">
        <w:rPr>
          <w:rFonts w:ascii="Arial Black" w:hAnsi="Arial Black" w:cstheme="minorHAnsi"/>
          <w:color w:val="4D4D4F"/>
          <w:sz w:val="18"/>
          <w:szCs w:val="18"/>
        </w:rPr>
        <w:tab/>
      </w:r>
      <w:r w:rsidR="00D93BAC">
        <w:rPr>
          <w:rFonts w:ascii="Arial Black" w:hAnsi="Arial Black" w:cstheme="minorHAnsi"/>
          <w:color w:val="4D4D4F"/>
          <w:sz w:val="18"/>
          <w:szCs w:val="18"/>
        </w:rPr>
        <w:tab/>
      </w:r>
      <w:r w:rsidR="00D93BAC">
        <w:rPr>
          <w:rFonts w:ascii="Arial Black" w:hAnsi="Arial Black" w:cstheme="minorHAnsi"/>
          <w:color w:val="4D4D4F"/>
          <w:sz w:val="18"/>
          <w:szCs w:val="18"/>
        </w:rPr>
        <w:tab/>
      </w:r>
      <w:r w:rsidR="00D93BAC">
        <w:rPr>
          <w:rFonts w:ascii="Arial Black" w:hAnsi="Arial Black" w:cstheme="minorHAnsi"/>
          <w:color w:val="4D4D4F"/>
          <w:sz w:val="18"/>
          <w:szCs w:val="18"/>
        </w:rPr>
        <w:tab/>
      </w:r>
      <w:r w:rsidR="00D93BAC">
        <w:rPr>
          <w:rFonts w:ascii="Arial Black" w:hAnsi="Arial Black" w:cstheme="minorHAnsi"/>
          <w:color w:val="4D4D4F"/>
          <w:sz w:val="18"/>
          <w:szCs w:val="18"/>
        </w:rPr>
        <w:tab/>
      </w:r>
      <w:r w:rsidR="00D93BAC">
        <w:rPr>
          <w:rFonts w:ascii="Arial Black" w:hAnsi="Arial Black" w:cstheme="minorHAnsi"/>
          <w:color w:val="4D4D4F"/>
          <w:sz w:val="18"/>
          <w:szCs w:val="18"/>
        </w:rPr>
        <w:tab/>
      </w:r>
      <w:r w:rsidR="00AF4D57">
        <w:rPr>
          <w:rFonts w:ascii="Arial Black" w:hAnsi="Arial Black" w:cstheme="minorHAnsi"/>
          <w:color w:val="4D4D4F"/>
          <w:sz w:val="18"/>
          <w:szCs w:val="18"/>
        </w:rPr>
        <w:t xml:space="preserve">        </w:t>
      </w:r>
      <w:r w:rsidR="00D93BAC" w:rsidRPr="00007E32">
        <w:rPr>
          <w:rFonts w:cstheme="minorHAnsi"/>
          <w:color w:val="4D4D4F"/>
        </w:rPr>
        <w:t>20</w:t>
      </w:r>
    </w:p>
    <w:p w:rsidR="00243049" w:rsidRDefault="00243049" w:rsidP="00243049">
      <w:pPr>
        <w:autoSpaceDE w:val="0"/>
        <w:autoSpaceDN w:val="0"/>
        <w:adjustRightInd w:val="0"/>
        <w:spacing w:after="0" w:line="240" w:lineRule="auto"/>
        <w:ind w:firstLine="720"/>
        <w:jc w:val="both"/>
        <w:rPr>
          <w:rFonts w:ascii="Trebuchet MS" w:hAnsi="Trebuchet MS"/>
          <w:iCs/>
          <w:sz w:val="20"/>
          <w:szCs w:val="20"/>
        </w:rPr>
      </w:pPr>
      <w:r w:rsidRPr="00181EC0">
        <w:rPr>
          <w:rFonts w:ascii="Trebuchet MS" w:hAnsi="Trebuchet MS" w:cstheme="minorHAnsi"/>
          <w:color w:val="4D4D4F"/>
          <w:sz w:val="20"/>
          <w:szCs w:val="20"/>
        </w:rPr>
        <w:t xml:space="preserve">II.2.1. </w:t>
      </w:r>
      <w:r w:rsidRPr="00181EC0">
        <w:rPr>
          <w:rFonts w:ascii="Trebuchet MS" w:hAnsi="Trebuchet MS"/>
          <w:iCs/>
          <w:sz w:val="20"/>
          <w:szCs w:val="20"/>
        </w:rPr>
        <w:t>Administration of the Project</w:t>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t xml:space="preserve">       </w:t>
      </w:r>
      <w:r w:rsidR="00950C12">
        <w:rPr>
          <w:rFonts w:ascii="Trebuchet MS" w:hAnsi="Trebuchet MS"/>
          <w:iCs/>
          <w:sz w:val="20"/>
          <w:szCs w:val="20"/>
        </w:rPr>
        <w:t xml:space="preserve"> </w:t>
      </w:r>
      <w:r w:rsidR="00D93BAC">
        <w:rPr>
          <w:rFonts w:ascii="Trebuchet MS" w:hAnsi="Trebuchet MS"/>
          <w:iCs/>
          <w:sz w:val="20"/>
          <w:szCs w:val="20"/>
        </w:rPr>
        <w:t>20</w:t>
      </w:r>
    </w:p>
    <w:p w:rsidR="00243049" w:rsidRDefault="00243049" w:rsidP="00243049">
      <w:pPr>
        <w:autoSpaceDE w:val="0"/>
        <w:autoSpaceDN w:val="0"/>
        <w:adjustRightInd w:val="0"/>
        <w:spacing w:after="0" w:line="240" w:lineRule="auto"/>
        <w:ind w:firstLine="720"/>
        <w:jc w:val="both"/>
        <w:rPr>
          <w:rFonts w:ascii="Trebuchet MS" w:hAnsi="Trebuchet MS"/>
          <w:iCs/>
          <w:sz w:val="20"/>
          <w:szCs w:val="20"/>
        </w:rPr>
      </w:pPr>
      <w:r>
        <w:rPr>
          <w:rFonts w:ascii="Trebuchet MS" w:hAnsi="Trebuchet MS"/>
          <w:iCs/>
          <w:sz w:val="20"/>
          <w:szCs w:val="20"/>
        </w:rPr>
        <w:t xml:space="preserve">II.2.2. </w:t>
      </w:r>
      <w:r w:rsidRPr="00181EC0">
        <w:rPr>
          <w:rFonts w:ascii="Trebuchet MS" w:hAnsi="Trebuchet MS"/>
          <w:iCs/>
          <w:sz w:val="20"/>
          <w:szCs w:val="20"/>
        </w:rPr>
        <w:t>Technical backstopping</w:t>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t xml:space="preserve">       </w:t>
      </w:r>
      <w:r w:rsidR="00950C12">
        <w:rPr>
          <w:rFonts w:ascii="Trebuchet MS" w:hAnsi="Trebuchet MS"/>
          <w:iCs/>
          <w:sz w:val="20"/>
          <w:szCs w:val="20"/>
        </w:rPr>
        <w:t xml:space="preserve"> </w:t>
      </w:r>
      <w:r w:rsidR="00D93BAC">
        <w:rPr>
          <w:rFonts w:ascii="Trebuchet MS" w:hAnsi="Trebuchet MS"/>
          <w:iCs/>
          <w:sz w:val="20"/>
          <w:szCs w:val="20"/>
        </w:rPr>
        <w:t>21</w:t>
      </w:r>
    </w:p>
    <w:p w:rsidR="00243049" w:rsidRDefault="00243049" w:rsidP="00243049">
      <w:pPr>
        <w:autoSpaceDE w:val="0"/>
        <w:autoSpaceDN w:val="0"/>
        <w:adjustRightInd w:val="0"/>
        <w:spacing w:after="0" w:line="240" w:lineRule="auto"/>
        <w:ind w:firstLine="720"/>
        <w:jc w:val="both"/>
        <w:rPr>
          <w:rFonts w:ascii="Trebuchet MS" w:hAnsi="Trebuchet MS"/>
          <w:iCs/>
          <w:sz w:val="20"/>
          <w:szCs w:val="20"/>
        </w:rPr>
      </w:pPr>
      <w:r>
        <w:rPr>
          <w:rFonts w:ascii="Trebuchet MS" w:hAnsi="Trebuchet MS"/>
          <w:iCs/>
          <w:sz w:val="20"/>
          <w:szCs w:val="20"/>
        </w:rPr>
        <w:t xml:space="preserve">II.2.3. </w:t>
      </w:r>
      <w:r w:rsidRPr="00181EC0">
        <w:rPr>
          <w:rFonts w:ascii="Trebuchet MS" w:hAnsi="Trebuchet MS"/>
          <w:iCs/>
          <w:sz w:val="20"/>
          <w:szCs w:val="20"/>
        </w:rPr>
        <w:t>Monitoring and Evaluation</w:t>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t xml:space="preserve">       </w:t>
      </w:r>
      <w:r w:rsidR="00950C12">
        <w:rPr>
          <w:rFonts w:ascii="Trebuchet MS" w:hAnsi="Trebuchet MS"/>
          <w:iCs/>
          <w:sz w:val="20"/>
          <w:szCs w:val="20"/>
        </w:rPr>
        <w:t xml:space="preserve"> </w:t>
      </w:r>
      <w:r w:rsidR="00D93BAC">
        <w:rPr>
          <w:rFonts w:ascii="Trebuchet MS" w:hAnsi="Trebuchet MS"/>
          <w:iCs/>
          <w:sz w:val="20"/>
          <w:szCs w:val="20"/>
        </w:rPr>
        <w:t>21</w:t>
      </w:r>
    </w:p>
    <w:p w:rsidR="00243049" w:rsidRDefault="00243049" w:rsidP="00243049">
      <w:pPr>
        <w:autoSpaceDE w:val="0"/>
        <w:autoSpaceDN w:val="0"/>
        <w:adjustRightInd w:val="0"/>
        <w:spacing w:after="0" w:line="240" w:lineRule="auto"/>
        <w:ind w:firstLine="720"/>
        <w:jc w:val="both"/>
        <w:rPr>
          <w:rFonts w:ascii="Trebuchet MS" w:hAnsi="Trebuchet MS"/>
          <w:iCs/>
          <w:sz w:val="20"/>
          <w:szCs w:val="20"/>
        </w:rPr>
      </w:pPr>
      <w:r>
        <w:rPr>
          <w:rFonts w:ascii="Trebuchet MS" w:hAnsi="Trebuchet MS"/>
          <w:iCs/>
          <w:sz w:val="20"/>
          <w:szCs w:val="20"/>
        </w:rPr>
        <w:t xml:space="preserve">II.2.4. </w:t>
      </w:r>
      <w:r w:rsidR="00183559">
        <w:rPr>
          <w:rFonts w:ascii="Trebuchet MS" w:hAnsi="Trebuchet MS"/>
          <w:iCs/>
          <w:sz w:val="20"/>
          <w:szCs w:val="20"/>
        </w:rPr>
        <w:t>Financing</w:t>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t xml:space="preserve">       </w:t>
      </w:r>
      <w:r w:rsidR="00950C12">
        <w:rPr>
          <w:rFonts w:ascii="Trebuchet MS" w:hAnsi="Trebuchet MS"/>
          <w:iCs/>
          <w:sz w:val="20"/>
          <w:szCs w:val="20"/>
        </w:rPr>
        <w:t xml:space="preserve"> </w:t>
      </w:r>
      <w:r w:rsidR="00D93BAC">
        <w:rPr>
          <w:rFonts w:ascii="Trebuchet MS" w:hAnsi="Trebuchet MS"/>
          <w:iCs/>
          <w:sz w:val="20"/>
          <w:szCs w:val="20"/>
        </w:rPr>
        <w:t>22</w:t>
      </w:r>
    </w:p>
    <w:p w:rsidR="00243049" w:rsidRDefault="00243049" w:rsidP="00243049">
      <w:pPr>
        <w:autoSpaceDE w:val="0"/>
        <w:autoSpaceDN w:val="0"/>
        <w:adjustRightInd w:val="0"/>
        <w:spacing w:after="0" w:line="240" w:lineRule="auto"/>
        <w:ind w:firstLine="720"/>
        <w:jc w:val="both"/>
        <w:rPr>
          <w:rFonts w:ascii="Trebuchet MS" w:hAnsi="Trebuchet MS"/>
          <w:iCs/>
          <w:sz w:val="20"/>
          <w:szCs w:val="20"/>
        </w:rPr>
      </w:pPr>
      <w:r>
        <w:rPr>
          <w:rFonts w:ascii="Trebuchet MS" w:hAnsi="Trebuchet MS"/>
          <w:iCs/>
          <w:sz w:val="20"/>
          <w:szCs w:val="20"/>
        </w:rPr>
        <w:t xml:space="preserve">II.2.5. </w:t>
      </w:r>
      <w:r w:rsidRPr="00243049">
        <w:rPr>
          <w:rFonts w:ascii="Trebuchet MS" w:hAnsi="Trebuchet MS" w:cstheme="minorHAnsi"/>
          <w:sz w:val="20"/>
          <w:szCs w:val="20"/>
        </w:rPr>
        <w:t>Communication</w:t>
      </w:r>
    </w:p>
    <w:p w:rsidR="00243049" w:rsidRDefault="00243049" w:rsidP="00243049">
      <w:pPr>
        <w:autoSpaceDE w:val="0"/>
        <w:autoSpaceDN w:val="0"/>
        <w:adjustRightInd w:val="0"/>
        <w:spacing w:after="0" w:line="240" w:lineRule="auto"/>
        <w:ind w:firstLine="720"/>
        <w:jc w:val="both"/>
        <w:rPr>
          <w:rFonts w:ascii="Trebuchet MS" w:hAnsi="Trebuchet MS"/>
          <w:iCs/>
          <w:sz w:val="20"/>
          <w:szCs w:val="20"/>
        </w:rPr>
      </w:pPr>
      <w:r>
        <w:rPr>
          <w:rFonts w:ascii="Trebuchet MS" w:hAnsi="Trebuchet MS"/>
          <w:iCs/>
          <w:sz w:val="20"/>
          <w:szCs w:val="20"/>
        </w:rPr>
        <w:t>II.2.6. Speed of project implementation</w:t>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r>
      <w:r w:rsidR="00D93BAC">
        <w:rPr>
          <w:rFonts w:ascii="Trebuchet MS" w:hAnsi="Trebuchet MS"/>
          <w:iCs/>
          <w:sz w:val="20"/>
          <w:szCs w:val="20"/>
        </w:rPr>
        <w:tab/>
        <w:t xml:space="preserve">       </w:t>
      </w:r>
      <w:r w:rsidR="00950C12">
        <w:rPr>
          <w:rFonts w:ascii="Trebuchet MS" w:hAnsi="Trebuchet MS"/>
          <w:iCs/>
          <w:sz w:val="20"/>
          <w:szCs w:val="20"/>
        </w:rPr>
        <w:t xml:space="preserve"> </w:t>
      </w:r>
      <w:r w:rsidR="00D93BAC">
        <w:rPr>
          <w:rFonts w:ascii="Trebuchet MS" w:hAnsi="Trebuchet MS"/>
          <w:iCs/>
          <w:sz w:val="20"/>
          <w:szCs w:val="20"/>
        </w:rPr>
        <w:t>23</w:t>
      </w:r>
    </w:p>
    <w:p w:rsidR="00243049" w:rsidRPr="00181EC0" w:rsidRDefault="00243049" w:rsidP="00243049">
      <w:pPr>
        <w:autoSpaceDE w:val="0"/>
        <w:autoSpaceDN w:val="0"/>
        <w:adjustRightInd w:val="0"/>
        <w:spacing w:after="0" w:line="240" w:lineRule="auto"/>
        <w:jc w:val="both"/>
        <w:rPr>
          <w:rFonts w:ascii="Arial Black" w:hAnsi="Arial Black"/>
          <w:iCs/>
          <w:sz w:val="18"/>
          <w:szCs w:val="18"/>
        </w:rPr>
      </w:pPr>
    </w:p>
    <w:p w:rsidR="00243049" w:rsidRDefault="00243049" w:rsidP="00243049">
      <w:pPr>
        <w:autoSpaceDE w:val="0"/>
        <w:autoSpaceDN w:val="0"/>
        <w:adjustRightInd w:val="0"/>
        <w:spacing w:after="0" w:line="240" w:lineRule="auto"/>
        <w:jc w:val="both"/>
        <w:rPr>
          <w:rFonts w:ascii="Arial Black" w:hAnsi="Arial Black"/>
          <w:iCs/>
          <w:sz w:val="18"/>
          <w:szCs w:val="18"/>
        </w:rPr>
      </w:pPr>
      <w:r w:rsidRPr="00181EC0">
        <w:rPr>
          <w:rFonts w:ascii="Arial Black" w:hAnsi="Arial Black"/>
          <w:iCs/>
          <w:sz w:val="18"/>
          <w:szCs w:val="18"/>
        </w:rPr>
        <w:t>II.3. Effectiveness</w:t>
      </w:r>
      <w:r w:rsidR="00D93BAC">
        <w:rPr>
          <w:rFonts w:ascii="Arial Black" w:hAnsi="Arial Black"/>
          <w:iCs/>
          <w:sz w:val="18"/>
          <w:szCs w:val="18"/>
        </w:rPr>
        <w:tab/>
      </w:r>
      <w:r w:rsidR="00D93BAC">
        <w:rPr>
          <w:rFonts w:ascii="Arial Black" w:hAnsi="Arial Black"/>
          <w:iCs/>
          <w:sz w:val="18"/>
          <w:szCs w:val="18"/>
        </w:rPr>
        <w:tab/>
      </w:r>
      <w:r w:rsidR="00D93BAC">
        <w:rPr>
          <w:rFonts w:ascii="Arial Black" w:hAnsi="Arial Black"/>
          <w:iCs/>
          <w:sz w:val="18"/>
          <w:szCs w:val="18"/>
        </w:rPr>
        <w:tab/>
      </w:r>
      <w:r w:rsidR="00D93BAC">
        <w:rPr>
          <w:rFonts w:ascii="Arial Black" w:hAnsi="Arial Black"/>
          <w:iCs/>
          <w:sz w:val="18"/>
          <w:szCs w:val="18"/>
        </w:rPr>
        <w:tab/>
      </w:r>
      <w:r w:rsidR="00D93BAC">
        <w:rPr>
          <w:rFonts w:ascii="Arial Black" w:hAnsi="Arial Black"/>
          <w:iCs/>
          <w:sz w:val="18"/>
          <w:szCs w:val="18"/>
        </w:rPr>
        <w:tab/>
      </w:r>
      <w:r w:rsidR="00D93BAC">
        <w:rPr>
          <w:rFonts w:ascii="Arial Black" w:hAnsi="Arial Black"/>
          <w:iCs/>
          <w:sz w:val="18"/>
          <w:szCs w:val="18"/>
        </w:rPr>
        <w:tab/>
      </w:r>
      <w:r w:rsidR="00D93BAC">
        <w:rPr>
          <w:rFonts w:ascii="Arial Black" w:hAnsi="Arial Black"/>
          <w:iCs/>
          <w:sz w:val="18"/>
          <w:szCs w:val="18"/>
        </w:rPr>
        <w:tab/>
      </w:r>
      <w:r w:rsidR="00D93BAC">
        <w:rPr>
          <w:rFonts w:ascii="Arial Black" w:hAnsi="Arial Black"/>
          <w:iCs/>
          <w:sz w:val="18"/>
          <w:szCs w:val="18"/>
        </w:rPr>
        <w:tab/>
      </w:r>
      <w:r w:rsidR="00D93BAC">
        <w:rPr>
          <w:rFonts w:ascii="Arial Black" w:hAnsi="Arial Black"/>
          <w:iCs/>
          <w:sz w:val="18"/>
          <w:szCs w:val="18"/>
        </w:rPr>
        <w:tab/>
      </w:r>
      <w:r w:rsidR="00D93BAC">
        <w:rPr>
          <w:rFonts w:ascii="Arial Black" w:hAnsi="Arial Black"/>
          <w:iCs/>
          <w:sz w:val="18"/>
          <w:szCs w:val="18"/>
        </w:rPr>
        <w:tab/>
      </w:r>
      <w:r w:rsidR="00D93BAC" w:rsidRPr="00007E32">
        <w:rPr>
          <w:iCs/>
        </w:rPr>
        <w:t xml:space="preserve"> </w:t>
      </w:r>
      <w:r w:rsidR="00AF4D57">
        <w:rPr>
          <w:iCs/>
        </w:rPr>
        <w:t xml:space="preserve">        </w:t>
      </w:r>
      <w:r w:rsidR="00D93BAC" w:rsidRPr="00007E32">
        <w:rPr>
          <w:iCs/>
        </w:rPr>
        <w:t>24</w:t>
      </w:r>
    </w:p>
    <w:p w:rsidR="00243049" w:rsidRDefault="00243049" w:rsidP="00243049">
      <w:pPr>
        <w:autoSpaceDE w:val="0"/>
        <w:autoSpaceDN w:val="0"/>
        <w:adjustRightInd w:val="0"/>
        <w:spacing w:after="0" w:line="240" w:lineRule="auto"/>
        <w:jc w:val="both"/>
        <w:rPr>
          <w:rFonts w:ascii="Arial Black" w:hAnsi="Arial Black"/>
          <w:iCs/>
          <w:sz w:val="18"/>
          <w:szCs w:val="18"/>
        </w:rPr>
      </w:pPr>
    </w:p>
    <w:p w:rsidR="00243049" w:rsidRPr="00AA1E36" w:rsidRDefault="00243049" w:rsidP="00243049">
      <w:pPr>
        <w:autoSpaceDE w:val="0"/>
        <w:autoSpaceDN w:val="0"/>
        <w:adjustRightInd w:val="0"/>
        <w:spacing w:after="0" w:line="240" w:lineRule="auto"/>
        <w:jc w:val="both"/>
        <w:rPr>
          <w:rFonts w:ascii="Trebuchet MS" w:hAnsi="Trebuchet MS"/>
          <w:iCs/>
          <w:sz w:val="20"/>
          <w:szCs w:val="20"/>
        </w:rPr>
      </w:pPr>
      <w:r>
        <w:rPr>
          <w:rFonts w:ascii="Arial Black" w:hAnsi="Arial Black"/>
          <w:iCs/>
          <w:sz w:val="18"/>
          <w:szCs w:val="18"/>
        </w:rPr>
        <w:tab/>
      </w:r>
      <w:r w:rsidRPr="00AA1E36">
        <w:rPr>
          <w:rFonts w:ascii="Trebuchet MS" w:hAnsi="Trebuchet MS"/>
          <w:iCs/>
          <w:sz w:val="20"/>
          <w:szCs w:val="20"/>
        </w:rPr>
        <w:t xml:space="preserve">II.3.1. </w:t>
      </w:r>
      <w:r>
        <w:rPr>
          <w:rFonts w:ascii="Trebuchet MS" w:hAnsi="Trebuchet MS"/>
          <w:iCs/>
          <w:sz w:val="20"/>
          <w:szCs w:val="20"/>
        </w:rPr>
        <w:t>Measuring effectiveness against set p</w:t>
      </w:r>
      <w:r w:rsidR="00342419">
        <w:rPr>
          <w:rFonts w:ascii="Trebuchet MS" w:hAnsi="Trebuchet MS"/>
          <w:iCs/>
          <w:sz w:val="20"/>
          <w:szCs w:val="20"/>
        </w:rPr>
        <w:t>roject</w:t>
      </w:r>
      <w:r w:rsidRPr="00AA1E36">
        <w:rPr>
          <w:rFonts w:ascii="Trebuchet MS" w:hAnsi="Trebuchet MS"/>
          <w:iCs/>
          <w:sz w:val="20"/>
          <w:szCs w:val="20"/>
        </w:rPr>
        <w:t xml:space="preserve"> indicators</w:t>
      </w:r>
      <w:r w:rsidR="00342419">
        <w:rPr>
          <w:rFonts w:ascii="Trebuchet MS" w:hAnsi="Trebuchet MS"/>
          <w:iCs/>
          <w:sz w:val="20"/>
          <w:szCs w:val="20"/>
        </w:rPr>
        <w:t xml:space="preserve"> and targets</w:t>
      </w:r>
      <w:r w:rsidR="00D93BAC">
        <w:rPr>
          <w:rFonts w:ascii="Trebuchet MS" w:hAnsi="Trebuchet MS"/>
          <w:iCs/>
          <w:sz w:val="20"/>
          <w:szCs w:val="20"/>
        </w:rPr>
        <w:t xml:space="preserve"> </w:t>
      </w:r>
      <w:r w:rsidR="00AF4D57">
        <w:rPr>
          <w:rFonts w:ascii="Trebuchet MS" w:hAnsi="Trebuchet MS"/>
          <w:iCs/>
          <w:sz w:val="20"/>
          <w:szCs w:val="20"/>
        </w:rPr>
        <w:t xml:space="preserve">                              </w:t>
      </w:r>
      <w:r w:rsidR="00D93BAC">
        <w:rPr>
          <w:rFonts w:ascii="Trebuchet MS" w:hAnsi="Trebuchet MS"/>
          <w:iCs/>
          <w:sz w:val="20"/>
          <w:szCs w:val="20"/>
        </w:rPr>
        <w:t>24</w:t>
      </w:r>
    </w:p>
    <w:p w:rsidR="00243049" w:rsidRDefault="00243049" w:rsidP="00243049">
      <w:pPr>
        <w:autoSpaceDE w:val="0"/>
        <w:autoSpaceDN w:val="0"/>
        <w:adjustRightInd w:val="0"/>
        <w:spacing w:after="0" w:line="240" w:lineRule="auto"/>
        <w:jc w:val="both"/>
        <w:rPr>
          <w:rFonts w:ascii="Trebuchet MS" w:hAnsi="Trebuchet MS"/>
          <w:iCs/>
          <w:sz w:val="20"/>
          <w:szCs w:val="20"/>
        </w:rPr>
      </w:pPr>
      <w:r w:rsidRPr="00AA1E36">
        <w:rPr>
          <w:rFonts w:ascii="Trebuchet MS" w:hAnsi="Trebuchet MS"/>
          <w:iCs/>
          <w:sz w:val="20"/>
          <w:szCs w:val="20"/>
        </w:rPr>
        <w:tab/>
        <w:t>II.3.2.</w:t>
      </w:r>
      <w:r w:rsidR="00265A46" w:rsidRPr="00AA1E36">
        <w:rPr>
          <w:rFonts w:ascii="Trebuchet MS" w:hAnsi="Trebuchet MS"/>
          <w:iCs/>
          <w:sz w:val="20"/>
          <w:szCs w:val="20"/>
        </w:rPr>
        <w:t>Beneficiaries’ perception</w:t>
      </w:r>
      <w:r w:rsidR="00265A46">
        <w:rPr>
          <w:rFonts w:ascii="Trebuchet MS" w:hAnsi="Trebuchet MS"/>
          <w:iCs/>
          <w:sz w:val="20"/>
          <w:szCs w:val="20"/>
        </w:rPr>
        <w:t>s</w:t>
      </w:r>
      <w:r w:rsidR="00265A46" w:rsidRPr="00AA1E36">
        <w:rPr>
          <w:rFonts w:ascii="Trebuchet MS" w:hAnsi="Trebuchet MS"/>
          <w:iCs/>
          <w:sz w:val="20"/>
          <w:szCs w:val="20"/>
        </w:rPr>
        <w:t xml:space="preserve"> of project </w:t>
      </w:r>
      <w:r w:rsidR="008149B6">
        <w:rPr>
          <w:rFonts w:ascii="Trebuchet MS" w:hAnsi="Trebuchet MS"/>
          <w:iCs/>
          <w:sz w:val="20"/>
          <w:szCs w:val="20"/>
        </w:rPr>
        <w:t>design,</w:t>
      </w:r>
      <w:r w:rsidR="00265A46">
        <w:rPr>
          <w:rFonts w:ascii="Trebuchet MS" w:hAnsi="Trebuchet MS"/>
          <w:iCs/>
          <w:sz w:val="20"/>
          <w:szCs w:val="20"/>
        </w:rPr>
        <w:t xml:space="preserve"> implementation</w:t>
      </w:r>
      <w:r w:rsidR="008149B6">
        <w:rPr>
          <w:rFonts w:ascii="Trebuchet MS" w:hAnsi="Trebuchet MS"/>
          <w:iCs/>
          <w:sz w:val="20"/>
          <w:szCs w:val="20"/>
        </w:rPr>
        <w:t xml:space="preserve"> and benefits</w:t>
      </w:r>
      <w:r w:rsidR="00D93BAC">
        <w:rPr>
          <w:rFonts w:ascii="Trebuchet MS" w:hAnsi="Trebuchet MS"/>
          <w:iCs/>
          <w:sz w:val="20"/>
          <w:szCs w:val="20"/>
        </w:rPr>
        <w:t>27</w:t>
      </w:r>
    </w:p>
    <w:p w:rsidR="00243049" w:rsidRDefault="00243049" w:rsidP="00243049">
      <w:pPr>
        <w:autoSpaceDE w:val="0"/>
        <w:autoSpaceDN w:val="0"/>
        <w:adjustRightInd w:val="0"/>
        <w:spacing w:after="0" w:line="240" w:lineRule="auto"/>
        <w:jc w:val="both"/>
        <w:rPr>
          <w:rFonts w:ascii="Trebuchet MS" w:hAnsi="Trebuchet MS"/>
          <w:iCs/>
          <w:sz w:val="20"/>
          <w:szCs w:val="20"/>
        </w:rPr>
      </w:pPr>
    </w:p>
    <w:p w:rsidR="00243049" w:rsidRDefault="00243049" w:rsidP="00243049">
      <w:pPr>
        <w:autoSpaceDE w:val="0"/>
        <w:autoSpaceDN w:val="0"/>
        <w:adjustRightInd w:val="0"/>
        <w:spacing w:after="0" w:line="240" w:lineRule="auto"/>
        <w:jc w:val="both"/>
        <w:rPr>
          <w:rFonts w:ascii="Arial Black" w:hAnsi="Arial Black"/>
          <w:iCs/>
          <w:sz w:val="18"/>
          <w:szCs w:val="18"/>
        </w:rPr>
      </w:pPr>
      <w:r w:rsidRPr="001C4C3B">
        <w:rPr>
          <w:rFonts w:ascii="Arial Black" w:hAnsi="Arial Black"/>
          <w:iCs/>
          <w:sz w:val="18"/>
          <w:szCs w:val="18"/>
        </w:rPr>
        <w:t>II.4. Impact</w:t>
      </w:r>
      <w:r w:rsidR="00D93BAC">
        <w:rPr>
          <w:rFonts w:ascii="Arial Black" w:hAnsi="Arial Black"/>
          <w:iCs/>
          <w:sz w:val="18"/>
          <w:szCs w:val="18"/>
        </w:rPr>
        <w:tab/>
      </w:r>
      <w:r w:rsidR="00D93BAC">
        <w:rPr>
          <w:rFonts w:ascii="Arial Black" w:hAnsi="Arial Black"/>
          <w:iCs/>
          <w:sz w:val="18"/>
          <w:szCs w:val="18"/>
        </w:rPr>
        <w:tab/>
      </w:r>
      <w:r w:rsidR="00D93BAC">
        <w:rPr>
          <w:rFonts w:ascii="Arial Black" w:hAnsi="Arial Black"/>
          <w:iCs/>
          <w:sz w:val="18"/>
          <w:szCs w:val="18"/>
        </w:rPr>
        <w:tab/>
      </w:r>
      <w:r w:rsidR="00D93BAC">
        <w:rPr>
          <w:rFonts w:ascii="Arial Black" w:hAnsi="Arial Black"/>
          <w:iCs/>
          <w:sz w:val="18"/>
          <w:szCs w:val="18"/>
        </w:rPr>
        <w:tab/>
      </w:r>
      <w:r w:rsidR="00D93BAC">
        <w:rPr>
          <w:rFonts w:ascii="Arial Black" w:hAnsi="Arial Black"/>
          <w:iCs/>
          <w:sz w:val="18"/>
          <w:szCs w:val="18"/>
        </w:rPr>
        <w:tab/>
      </w:r>
      <w:r w:rsidR="00D93BAC">
        <w:rPr>
          <w:rFonts w:ascii="Arial Black" w:hAnsi="Arial Black"/>
          <w:iCs/>
          <w:sz w:val="18"/>
          <w:szCs w:val="18"/>
        </w:rPr>
        <w:tab/>
      </w:r>
      <w:r w:rsidR="00D93BAC">
        <w:rPr>
          <w:rFonts w:ascii="Arial Black" w:hAnsi="Arial Black"/>
          <w:iCs/>
          <w:sz w:val="18"/>
          <w:szCs w:val="18"/>
        </w:rPr>
        <w:tab/>
      </w:r>
      <w:r w:rsidR="00D93BAC">
        <w:rPr>
          <w:rFonts w:ascii="Arial Black" w:hAnsi="Arial Black"/>
          <w:iCs/>
          <w:sz w:val="18"/>
          <w:szCs w:val="18"/>
        </w:rPr>
        <w:tab/>
      </w:r>
      <w:r w:rsidR="00D93BAC">
        <w:rPr>
          <w:rFonts w:ascii="Arial Black" w:hAnsi="Arial Black"/>
          <w:iCs/>
          <w:sz w:val="18"/>
          <w:szCs w:val="18"/>
        </w:rPr>
        <w:tab/>
      </w:r>
      <w:r w:rsidR="00D93BAC">
        <w:rPr>
          <w:rFonts w:ascii="Arial Black" w:hAnsi="Arial Black"/>
          <w:iCs/>
          <w:sz w:val="18"/>
          <w:szCs w:val="18"/>
        </w:rPr>
        <w:tab/>
      </w:r>
      <w:r w:rsidR="00F251AF">
        <w:rPr>
          <w:rFonts w:ascii="Arial Black" w:hAnsi="Arial Black"/>
          <w:iCs/>
          <w:sz w:val="18"/>
          <w:szCs w:val="18"/>
        </w:rPr>
        <w:tab/>
      </w:r>
      <w:r w:rsidR="00AF4D57">
        <w:rPr>
          <w:rFonts w:ascii="Arial Black" w:hAnsi="Arial Black"/>
          <w:iCs/>
          <w:sz w:val="18"/>
          <w:szCs w:val="18"/>
        </w:rPr>
        <w:t xml:space="preserve">        </w:t>
      </w:r>
      <w:r w:rsidR="00F251AF" w:rsidRPr="00007E32">
        <w:rPr>
          <w:iCs/>
        </w:rPr>
        <w:t>29</w:t>
      </w:r>
    </w:p>
    <w:p w:rsidR="00243049" w:rsidRDefault="00243049" w:rsidP="00243049">
      <w:pPr>
        <w:autoSpaceDE w:val="0"/>
        <w:autoSpaceDN w:val="0"/>
        <w:adjustRightInd w:val="0"/>
        <w:spacing w:after="0" w:line="240" w:lineRule="auto"/>
        <w:jc w:val="both"/>
        <w:rPr>
          <w:rFonts w:ascii="Arial Black" w:hAnsi="Arial Black"/>
          <w:iCs/>
          <w:sz w:val="18"/>
          <w:szCs w:val="18"/>
        </w:rPr>
      </w:pPr>
    </w:p>
    <w:p w:rsidR="00D01EF9" w:rsidRDefault="00243049" w:rsidP="00D01EF9">
      <w:pPr>
        <w:autoSpaceDE w:val="0"/>
        <w:autoSpaceDN w:val="0"/>
        <w:adjustRightInd w:val="0"/>
        <w:spacing w:after="0" w:line="240" w:lineRule="auto"/>
        <w:jc w:val="both"/>
        <w:rPr>
          <w:rFonts w:ascii="Trebuchet MS" w:hAnsi="Trebuchet MS"/>
          <w:iCs/>
          <w:sz w:val="20"/>
          <w:szCs w:val="20"/>
        </w:rPr>
      </w:pPr>
      <w:r>
        <w:rPr>
          <w:rFonts w:ascii="Arial Black" w:hAnsi="Arial Black"/>
          <w:iCs/>
          <w:sz w:val="18"/>
          <w:szCs w:val="18"/>
        </w:rPr>
        <w:tab/>
      </w:r>
      <w:r w:rsidR="004C0CF6">
        <w:rPr>
          <w:rFonts w:ascii="Trebuchet MS" w:hAnsi="Trebuchet MS"/>
          <w:iCs/>
          <w:sz w:val="20"/>
          <w:szCs w:val="20"/>
        </w:rPr>
        <w:t xml:space="preserve">II.4.1. </w:t>
      </w:r>
      <w:r w:rsidR="00D01EF9">
        <w:rPr>
          <w:rFonts w:ascii="Trebuchet MS" w:hAnsi="Trebuchet MS"/>
          <w:iCs/>
          <w:sz w:val="20"/>
          <w:szCs w:val="20"/>
        </w:rPr>
        <w:t>Impact of Training Workshops and Business Develo</w:t>
      </w:r>
      <w:r w:rsidR="00F251AF">
        <w:rPr>
          <w:rFonts w:ascii="Trebuchet MS" w:hAnsi="Trebuchet MS"/>
          <w:iCs/>
          <w:sz w:val="20"/>
          <w:szCs w:val="20"/>
        </w:rPr>
        <w:t xml:space="preserve">pment Services </w:t>
      </w:r>
      <w:r w:rsidR="00F251AF">
        <w:rPr>
          <w:rFonts w:ascii="Trebuchet MS" w:hAnsi="Trebuchet MS"/>
          <w:iCs/>
          <w:sz w:val="20"/>
          <w:szCs w:val="20"/>
        </w:rPr>
        <w:tab/>
      </w:r>
      <w:r w:rsidR="00F251AF">
        <w:rPr>
          <w:rFonts w:ascii="Trebuchet MS" w:hAnsi="Trebuchet MS"/>
          <w:iCs/>
          <w:sz w:val="20"/>
          <w:szCs w:val="20"/>
        </w:rPr>
        <w:tab/>
        <w:t xml:space="preserve">       </w:t>
      </w:r>
      <w:r w:rsidR="00AF4D57">
        <w:rPr>
          <w:rFonts w:ascii="Trebuchet MS" w:hAnsi="Trebuchet MS"/>
          <w:iCs/>
          <w:sz w:val="20"/>
          <w:szCs w:val="20"/>
        </w:rPr>
        <w:t xml:space="preserve"> </w:t>
      </w:r>
      <w:r w:rsidR="00F251AF">
        <w:rPr>
          <w:rFonts w:ascii="Trebuchet MS" w:hAnsi="Trebuchet MS"/>
          <w:iCs/>
          <w:sz w:val="20"/>
          <w:szCs w:val="20"/>
        </w:rPr>
        <w:t>29</w:t>
      </w:r>
    </w:p>
    <w:p w:rsidR="00243049" w:rsidRDefault="00D01EF9" w:rsidP="00D01EF9">
      <w:pPr>
        <w:autoSpaceDE w:val="0"/>
        <w:autoSpaceDN w:val="0"/>
        <w:adjustRightInd w:val="0"/>
        <w:spacing w:after="0" w:line="240" w:lineRule="auto"/>
        <w:ind w:firstLine="720"/>
        <w:jc w:val="both"/>
        <w:rPr>
          <w:rFonts w:ascii="Trebuchet MS" w:hAnsi="Trebuchet MS"/>
          <w:iCs/>
          <w:sz w:val="20"/>
          <w:szCs w:val="20"/>
        </w:rPr>
      </w:pPr>
      <w:r>
        <w:rPr>
          <w:rFonts w:ascii="Trebuchet MS" w:hAnsi="Trebuchet MS"/>
          <w:iCs/>
          <w:sz w:val="20"/>
          <w:szCs w:val="20"/>
        </w:rPr>
        <w:t xml:space="preserve">II.4.2. </w:t>
      </w:r>
      <w:r w:rsidR="004C0CF6">
        <w:rPr>
          <w:rFonts w:ascii="Trebuchet MS" w:hAnsi="Trebuchet MS"/>
          <w:iCs/>
          <w:sz w:val="20"/>
          <w:szCs w:val="20"/>
        </w:rPr>
        <w:t>Empretec Center</w:t>
      </w:r>
      <w:r w:rsidR="00893C39">
        <w:rPr>
          <w:rFonts w:ascii="Trebuchet MS" w:hAnsi="Trebuchet MS"/>
          <w:iCs/>
          <w:sz w:val="20"/>
          <w:szCs w:val="20"/>
        </w:rPr>
        <w:t>’s capacity to delive</w:t>
      </w:r>
      <w:r w:rsidR="00F251AF">
        <w:rPr>
          <w:rFonts w:ascii="Trebuchet MS" w:hAnsi="Trebuchet MS"/>
          <w:iCs/>
          <w:sz w:val="20"/>
          <w:szCs w:val="20"/>
        </w:rPr>
        <w:t xml:space="preserve">r improved training advisory services           </w:t>
      </w:r>
      <w:r w:rsidR="00AF4D57">
        <w:rPr>
          <w:rFonts w:ascii="Trebuchet MS" w:hAnsi="Trebuchet MS"/>
          <w:iCs/>
          <w:sz w:val="20"/>
          <w:szCs w:val="20"/>
        </w:rPr>
        <w:t xml:space="preserve">        </w:t>
      </w:r>
      <w:r w:rsidR="00F251AF">
        <w:rPr>
          <w:rFonts w:ascii="Trebuchet MS" w:hAnsi="Trebuchet MS"/>
          <w:iCs/>
          <w:sz w:val="20"/>
          <w:szCs w:val="20"/>
        </w:rPr>
        <w:t>30</w:t>
      </w:r>
    </w:p>
    <w:p w:rsidR="00243049" w:rsidRPr="00DB4477" w:rsidRDefault="00243049" w:rsidP="00243049">
      <w:pPr>
        <w:autoSpaceDE w:val="0"/>
        <w:autoSpaceDN w:val="0"/>
        <w:adjustRightInd w:val="0"/>
        <w:spacing w:after="0" w:line="240" w:lineRule="auto"/>
        <w:jc w:val="both"/>
        <w:rPr>
          <w:rFonts w:ascii="Trebuchet MS" w:hAnsi="Trebuchet MS" w:cstheme="minorHAnsi"/>
          <w:color w:val="4D4D4F"/>
          <w:sz w:val="20"/>
          <w:szCs w:val="20"/>
        </w:rPr>
      </w:pPr>
    </w:p>
    <w:p w:rsidR="00243049" w:rsidRPr="004C0CF6" w:rsidRDefault="00243049" w:rsidP="00243049">
      <w:pPr>
        <w:rPr>
          <w:rFonts w:ascii="Arial Black" w:hAnsi="Arial Black" w:cstheme="minorHAnsi"/>
          <w:sz w:val="18"/>
          <w:szCs w:val="18"/>
        </w:rPr>
      </w:pPr>
      <w:r w:rsidRPr="004C0CF6">
        <w:rPr>
          <w:rFonts w:ascii="Arial Black" w:hAnsi="Arial Black" w:cstheme="minorHAnsi"/>
          <w:sz w:val="18"/>
          <w:szCs w:val="18"/>
        </w:rPr>
        <w:t>II.5. Sustainability</w:t>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AF4D57">
        <w:rPr>
          <w:rFonts w:ascii="Arial Black" w:hAnsi="Arial Black" w:cstheme="minorHAnsi"/>
          <w:sz w:val="18"/>
          <w:szCs w:val="18"/>
        </w:rPr>
        <w:t xml:space="preserve">        </w:t>
      </w:r>
      <w:r w:rsidR="00F251AF" w:rsidRPr="00007E32">
        <w:rPr>
          <w:rFonts w:cstheme="minorHAnsi"/>
        </w:rPr>
        <w:t>31</w:t>
      </w:r>
    </w:p>
    <w:p w:rsidR="00243049" w:rsidRPr="004C0CF6" w:rsidRDefault="00FD2433" w:rsidP="00243049">
      <w:pPr>
        <w:ind w:left="720"/>
        <w:rPr>
          <w:rFonts w:ascii="Trebuchet MS" w:hAnsi="Trebuchet MS" w:cstheme="minorHAnsi"/>
          <w:sz w:val="20"/>
          <w:szCs w:val="20"/>
        </w:rPr>
      </w:pPr>
      <w:r>
        <w:rPr>
          <w:rFonts w:ascii="Trebuchet MS" w:hAnsi="Trebuchet MS" w:cstheme="minorHAnsi"/>
          <w:sz w:val="20"/>
          <w:szCs w:val="20"/>
        </w:rPr>
        <w:t xml:space="preserve">II.5.1. </w:t>
      </w:r>
      <w:r w:rsidR="00243049" w:rsidRPr="004C0CF6">
        <w:rPr>
          <w:rFonts w:ascii="Trebuchet MS" w:hAnsi="Trebuchet MS" w:cstheme="minorHAnsi"/>
          <w:sz w:val="20"/>
          <w:szCs w:val="20"/>
        </w:rPr>
        <w:t>Project hosting by GIEPA</w:t>
      </w:r>
      <w:r w:rsidR="00F251AF">
        <w:rPr>
          <w:rFonts w:ascii="Trebuchet MS" w:hAnsi="Trebuchet MS" w:cstheme="minorHAnsi"/>
          <w:sz w:val="20"/>
          <w:szCs w:val="20"/>
        </w:rPr>
        <w:tab/>
      </w:r>
      <w:r w:rsidR="00F251AF">
        <w:rPr>
          <w:rFonts w:ascii="Trebuchet MS" w:hAnsi="Trebuchet MS" w:cstheme="minorHAnsi"/>
          <w:sz w:val="20"/>
          <w:szCs w:val="20"/>
        </w:rPr>
        <w:tab/>
      </w:r>
      <w:r w:rsidR="00F251AF">
        <w:rPr>
          <w:rFonts w:ascii="Trebuchet MS" w:hAnsi="Trebuchet MS" w:cstheme="minorHAnsi"/>
          <w:sz w:val="20"/>
          <w:szCs w:val="20"/>
        </w:rPr>
        <w:tab/>
      </w:r>
      <w:r w:rsidR="00F251AF">
        <w:rPr>
          <w:rFonts w:ascii="Trebuchet MS" w:hAnsi="Trebuchet MS" w:cstheme="minorHAnsi"/>
          <w:sz w:val="20"/>
          <w:szCs w:val="20"/>
        </w:rPr>
        <w:tab/>
      </w:r>
      <w:r w:rsidR="00F251AF">
        <w:rPr>
          <w:rFonts w:ascii="Trebuchet MS" w:hAnsi="Trebuchet MS" w:cstheme="minorHAnsi"/>
          <w:sz w:val="20"/>
          <w:szCs w:val="20"/>
        </w:rPr>
        <w:tab/>
      </w:r>
      <w:r w:rsidR="00F251AF">
        <w:rPr>
          <w:rFonts w:ascii="Trebuchet MS" w:hAnsi="Trebuchet MS" w:cstheme="minorHAnsi"/>
          <w:sz w:val="20"/>
          <w:szCs w:val="20"/>
        </w:rPr>
        <w:tab/>
      </w:r>
      <w:r w:rsidR="00F251AF">
        <w:rPr>
          <w:rFonts w:ascii="Trebuchet MS" w:hAnsi="Trebuchet MS" w:cstheme="minorHAnsi"/>
          <w:sz w:val="20"/>
          <w:szCs w:val="20"/>
        </w:rPr>
        <w:tab/>
      </w:r>
      <w:r w:rsidR="00F251AF">
        <w:rPr>
          <w:rFonts w:ascii="Trebuchet MS" w:hAnsi="Trebuchet MS" w:cstheme="minorHAnsi"/>
          <w:sz w:val="20"/>
          <w:szCs w:val="20"/>
        </w:rPr>
        <w:tab/>
        <w:t xml:space="preserve">       </w:t>
      </w:r>
      <w:r w:rsidR="00AF4D57">
        <w:rPr>
          <w:rFonts w:ascii="Trebuchet MS" w:hAnsi="Trebuchet MS" w:cstheme="minorHAnsi"/>
          <w:sz w:val="20"/>
          <w:szCs w:val="20"/>
        </w:rPr>
        <w:t xml:space="preserve"> </w:t>
      </w:r>
      <w:r w:rsidR="00F251AF">
        <w:rPr>
          <w:rFonts w:ascii="Trebuchet MS" w:hAnsi="Trebuchet MS" w:cstheme="minorHAnsi"/>
          <w:sz w:val="20"/>
          <w:szCs w:val="20"/>
        </w:rPr>
        <w:t>31</w:t>
      </w:r>
      <w:r>
        <w:rPr>
          <w:rFonts w:ascii="Trebuchet MS" w:hAnsi="Trebuchet MS" w:cstheme="minorHAnsi"/>
          <w:sz w:val="20"/>
          <w:szCs w:val="20"/>
        </w:rPr>
        <w:t xml:space="preserve">         II.5.2. </w:t>
      </w:r>
      <w:r w:rsidR="00AF4D57">
        <w:rPr>
          <w:rFonts w:ascii="Trebuchet MS" w:hAnsi="Trebuchet MS" w:cstheme="minorHAnsi"/>
          <w:sz w:val="20"/>
          <w:szCs w:val="20"/>
        </w:rPr>
        <w:t xml:space="preserve">Entrepreneurs </w:t>
      </w:r>
      <w:r w:rsidR="00AF4D57" w:rsidRPr="004C0CF6">
        <w:rPr>
          <w:rFonts w:ascii="Trebuchet MS" w:hAnsi="Trebuchet MS" w:cstheme="minorHAnsi"/>
          <w:sz w:val="20"/>
          <w:szCs w:val="20"/>
        </w:rPr>
        <w:t>capacity</w:t>
      </w:r>
      <w:r w:rsidR="00265A46">
        <w:rPr>
          <w:rFonts w:ascii="Trebuchet MS" w:hAnsi="Trebuchet MS" w:cstheme="minorHAnsi"/>
          <w:sz w:val="20"/>
          <w:szCs w:val="20"/>
        </w:rPr>
        <w:t xml:space="preserve"> to access resources for business growth and expansion </w:t>
      </w:r>
      <w:r w:rsidR="00F251AF">
        <w:rPr>
          <w:rFonts w:ascii="Trebuchet MS" w:hAnsi="Trebuchet MS" w:cstheme="minorHAnsi"/>
          <w:sz w:val="20"/>
          <w:szCs w:val="20"/>
        </w:rPr>
        <w:t xml:space="preserve">          </w:t>
      </w:r>
      <w:r w:rsidR="00AF4D57">
        <w:rPr>
          <w:rFonts w:ascii="Trebuchet MS" w:hAnsi="Trebuchet MS" w:cstheme="minorHAnsi"/>
          <w:sz w:val="20"/>
          <w:szCs w:val="20"/>
        </w:rPr>
        <w:t xml:space="preserve">  </w:t>
      </w:r>
      <w:r w:rsidR="00F251AF">
        <w:rPr>
          <w:rFonts w:ascii="Trebuchet MS" w:hAnsi="Trebuchet MS" w:cstheme="minorHAnsi"/>
          <w:sz w:val="20"/>
          <w:szCs w:val="20"/>
        </w:rPr>
        <w:t>32</w:t>
      </w:r>
      <w:r>
        <w:rPr>
          <w:rFonts w:ascii="Trebuchet MS" w:hAnsi="Trebuchet MS" w:cstheme="minorHAnsi"/>
          <w:sz w:val="20"/>
          <w:szCs w:val="20"/>
        </w:rPr>
        <w:t xml:space="preserve">           II.5.3.</w:t>
      </w:r>
      <w:r w:rsidR="00265A46">
        <w:rPr>
          <w:rFonts w:ascii="Trebuchet MS" w:hAnsi="Trebuchet MS" w:cstheme="minorHAnsi"/>
          <w:sz w:val="20"/>
          <w:szCs w:val="20"/>
        </w:rPr>
        <w:t>Th</w:t>
      </w:r>
      <w:r w:rsidR="00342419">
        <w:rPr>
          <w:rFonts w:ascii="Trebuchet MS" w:hAnsi="Trebuchet MS" w:cstheme="minorHAnsi"/>
          <w:sz w:val="20"/>
          <w:szCs w:val="20"/>
        </w:rPr>
        <w:t xml:space="preserve">e future of EMPRETEC </w:t>
      </w:r>
      <w:r w:rsidR="00265A46">
        <w:rPr>
          <w:rFonts w:ascii="Trebuchet MS" w:hAnsi="Trebuchet MS" w:cstheme="minorHAnsi"/>
          <w:sz w:val="20"/>
          <w:szCs w:val="20"/>
        </w:rPr>
        <w:t>Centre</w:t>
      </w:r>
      <w:r w:rsidR="00342419">
        <w:rPr>
          <w:rFonts w:ascii="Trebuchet MS" w:hAnsi="Trebuchet MS" w:cstheme="minorHAnsi"/>
          <w:sz w:val="20"/>
          <w:szCs w:val="20"/>
        </w:rPr>
        <w:t xml:space="preserve"> in The Gambia</w:t>
      </w:r>
      <w:r w:rsidR="00F251AF">
        <w:rPr>
          <w:rFonts w:ascii="Trebuchet MS" w:hAnsi="Trebuchet MS" w:cstheme="minorHAnsi"/>
          <w:sz w:val="20"/>
          <w:szCs w:val="20"/>
        </w:rPr>
        <w:tab/>
      </w:r>
      <w:r w:rsidR="00F251AF">
        <w:rPr>
          <w:rFonts w:ascii="Trebuchet MS" w:hAnsi="Trebuchet MS" w:cstheme="minorHAnsi"/>
          <w:sz w:val="20"/>
          <w:szCs w:val="20"/>
        </w:rPr>
        <w:tab/>
      </w:r>
      <w:r w:rsidR="00F251AF">
        <w:rPr>
          <w:rFonts w:ascii="Trebuchet MS" w:hAnsi="Trebuchet MS" w:cstheme="minorHAnsi"/>
          <w:sz w:val="20"/>
          <w:szCs w:val="20"/>
        </w:rPr>
        <w:tab/>
      </w:r>
      <w:r w:rsidR="00F251AF">
        <w:rPr>
          <w:rFonts w:ascii="Trebuchet MS" w:hAnsi="Trebuchet MS" w:cstheme="minorHAnsi"/>
          <w:sz w:val="20"/>
          <w:szCs w:val="20"/>
        </w:rPr>
        <w:tab/>
      </w:r>
      <w:r w:rsidR="00F251AF">
        <w:rPr>
          <w:rFonts w:ascii="Trebuchet MS" w:hAnsi="Trebuchet MS" w:cstheme="minorHAnsi"/>
          <w:sz w:val="20"/>
          <w:szCs w:val="20"/>
        </w:rPr>
        <w:tab/>
        <w:t xml:space="preserve">       </w:t>
      </w:r>
      <w:r w:rsidR="00AF4D57">
        <w:rPr>
          <w:rFonts w:ascii="Trebuchet MS" w:hAnsi="Trebuchet MS" w:cstheme="minorHAnsi"/>
          <w:sz w:val="20"/>
          <w:szCs w:val="20"/>
        </w:rPr>
        <w:t xml:space="preserve"> </w:t>
      </w:r>
      <w:r w:rsidR="00F251AF">
        <w:rPr>
          <w:rFonts w:ascii="Trebuchet MS" w:hAnsi="Trebuchet MS" w:cstheme="minorHAnsi"/>
          <w:sz w:val="20"/>
          <w:szCs w:val="20"/>
        </w:rPr>
        <w:t>33</w:t>
      </w:r>
    </w:p>
    <w:p w:rsidR="00243049" w:rsidRPr="004C0CF6" w:rsidRDefault="00243049" w:rsidP="00243049">
      <w:pPr>
        <w:rPr>
          <w:rFonts w:ascii="Arial Black" w:hAnsi="Arial Black" w:cstheme="minorHAnsi"/>
          <w:sz w:val="18"/>
          <w:szCs w:val="18"/>
        </w:rPr>
      </w:pPr>
      <w:r w:rsidRPr="004C0CF6">
        <w:rPr>
          <w:rFonts w:ascii="Arial Black" w:hAnsi="Arial Black" w:cstheme="minorHAnsi"/>
          <w:sz w:val="18"/>
          <w:szCs w:val="18"/>
        </w:rPr>
        <w:t>III.</w:t>
      </w:r>
      <w:r w:rsidRPr="004C0CF6">
        <w:rPr>
          <w:rFonts w:ascii="Arial Black" w:hAnsi="Arial Black" w:cstheme="minorHAnsi"/>
          <w:sz w:val="18"/>
          <w:szCs w:val="18"/>
        </w:rPr>
        <w:tab/>
        <w:t>CONCLUSIONS AND RECOMMENDATIONS</w:t>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AF4D57">
        <w:rPr>
          <w:rFonts w:ascii="Arial Black" w:hAnsi="Arial Black" w:cstheme="minorHAnsi"/>
          <w:sz w:val="18"/>
          <w:szCs w:val="18"/>
        </w:rPr>
        <w:t xml:space="preserve">        </w:t>
      </w:r>
      <w:r w:rsidR="00F251AF" w:rsidRPr="00007E32">
        <w:rPr>
          <w:rFonts w:cstheme="minorHAnsi"/>
        </w:rPr>
        <w:t>35</w:t>
      </w:r>
    </w:p>
    <w:p w:rsidR="00243049" w:rsidRDefault="00243049" w:rsidP="00243049">
      <w:pPr>
        <w:rPr>
          <w:rFonts w:ascii="Arial Black" w:hAnsi="Arial Black" w:cstheme="minorHAnsi"/>
          <w:sz w:val="18"/>
          <w:szCs w:val="18"/>
        </w:rPr>
      </w:pPr>
      <w:r w:rsidRPr="004C0CF6">
        <w:rPr>
          <w:rFonts w:ascii="Arial Black" w:hAnsi="Arial Black" w:cstheme="minorHAnsi"/>
          <w:sz w:val="18"/>
          <w:szCs w:val="18"/>
        </w:rPr>
        <w:t>IV.</w:t>
      </w:r>
      <w:r w:rsidRPr="004C0CF6">
        <w:rPr>
          <w:rFonts w:ascii="Arial Black" w:hAnsi="Arial Black" w:cstheme="minorHAnsi"/>
          <w:sz w:val="18"/>
          <w:szCs w:val="18"/>
        </w:rPr>
        <w:tab/>
        <w:t>LESSONS LEARNED</w:t>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AF4D57">
        <w:rPr>
          <w:rFonts w:ascii="Arial Black" w:hAnsi="Arial Black" w:cstheme="minorHAnsi"/>
          <w:sz w:val="18"/>
          <w:szCs w:val="18"/>
        </w:rPr>
        <w:t xml:space="preserve">        </w:t>
      </w:r>
      <w:r w:rsidR="00832FB1">
        <w:rPr>
          <w:rFonts w:cstheme="minorHAnsi"/>
        </w:rPr>
        <w:t>39</w:t>
      </w:r>
    </w:p>
    <w:p w:rsidR="0032601F" w:rsidRDefault="0032601F" w:rsidP="00243049">
      <w:pPr>
        <w:rPr>
          <w:rFonts w:ascii="Arial Black" w:hAnsi="Arial Black" w:cstheme="minorHAnsi"/>
          <w:sz w:val="18"/>
          <w:szCs w:val="18"/>
        </w:rPr>
      </w:pPr>
      <w:r>
        <w:rPr>
          <w:rFonts w:ascii="Arial Black" w:hAnsi="Arial Black" w:cstheme="minorHAnsi"/>
          <w:sz w:val="18"/>
          <w:szCs w:val="18"/>
        </w:rPr>
        <w:lastRenderedPageBreak/>
        <w:t>ANNEXES</w:t>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F251AF">
        <w:rPr>
          <w:rFonts w:ascii="Arial Black" w:hAnsi="Arial Black" w:cstheme="minorHAnsi"/>
          <w:sz w:val="18"/>
          <w:szCs w:val="18"/>
        </w:rPr>
        <w:tab/>
      </w:r>
      <w:r w:rsidR="009D426A">
        <w:rPr>
          <w:rFonts w:ascii="Arial Black" w:hAnsi="Arial Black" w:cstheme="minorHAnsi"/>
          <w:sz w:val="18"/>
          <w:szCs w:val="18"/>
        </w:rPr>
        <w:t xml:space="preserve">       </w:t>
      </w:r>
      <w:r w:rsidR="00832FB1">
        <w:rPr>
          <w:rFonts w:cstheme="minorHAnsi"/>
        </w:rPr>
        <w:t>40</w:t>
      </w:r>
    </w:p>
    <w:p w:rsidR="00DB7739" w:rsidRPr="00AE67A9" w:rsidRDefault="0032601F" w:rsidP="00AE67A9">
      <w:pPr>
        <w:pStyle w:val="ListParagraph"/>
        <w:numPr>
          <w:ilvl w:val="0"/>
          <w:numId w:val="2"/>
        </w:numPr>
        <w:rPr>
          <w:rFonts w:cstheme="minorHAnsi"/>
        </w:rPr>
      </w:pPr>
      <w:r w:rsidRPr="00AE67A9">
        <w:rPr>
          <w:rFonts w:cstheme="minorHAnsi"/>
        </w:rPr>
        <w:t>Evaluation</w:t>
      </w:r>
      <w:r w:rsidR="00DB7739" w:rsidRPr="00AE67A9">
        <w:rPr>
          <w:rFonts w:cstheme="minorHAnsi"/>
        </w:rPr>
        <w:t xml:space="preserve"> questionnaire for Policy Makers</w:t>
      </w:r>
      <w:r w:rsidRPr="00AE67A9">
        <w:rPr>
          <w:rFonts w:cstheme="minorHAnsi"/>
        </w:rPr>
        <w:t>, Programme Managers and Implementers</w:t>
      </w:r>
      <w:r w:rsidR="00F251AF">
        <w:rPr>
          <w:rFonts w:cstheme="minorHAnsi"/>
        </w:rPr>
        <w:t xml:space="preserve">              </w:t>
      </w:r>
      <w:r w:rsidR="00832FB1">
        <w:rPr>
          <w:rFonts w:cstheme="minorHAnsi"/>
        </w:rPr>
        <w:t xml:space="preserve"> 40</w:t>
      </w:r>
    </w:p>
    <w:p w:rsidR="00DB7739" w:rsidRPr="00FD2433" w:rsidRDefault="00DB7739" w:rsidP="00DB7739">
      <w:pPr>
        <w:pStyle w:val="ListParagraph"/>
        <w:rPr>
          <w:rFonts w:cstheme="minorHAnsi"/>
        </w:rPr>
      </w:pPr>
    </w:p>
    <w:p w:rsidR="0032601F" w:rsidRPr="00FD2433" w:rsidRDefault="00DB7739" w:rsidP="0032601F">
      <w:pPr>
        <w:pStyle w:val="ListParagraph"/>
        <w:numPr>
          <w:ilvl w:val="0"/>
          <w:numId w:val="2"/>
        </w:numPr>
        <w:rPr>
          <w:rFonts w:cstheme="minorHAnsi"/>
        </w:rPr>
      </w:pPr>
      <w:r w:rsidRPr="00FD2433">
        <w:rPr>
          <w:rFonts w:cstheme="minorHAnsi"/>
        </w:rPr>
        <w:t>Focus Group Discussion Guidelines for:</w:t>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t xml:space="preserve">        </w:t>
      </w:r>
      <w:r w:rsidR="009D426A">
        <w:rPr>
          <w:rFonts w:cstheme="minorHAnsi"/>
        </w:rPr>
        <w:t xml:space="preserve"> </w:t>
      </w:r>
      <w:r w:rsidR="00832FB1">
        <w:rPr>
          <w:rFonts w:cstheme="minorHAnsi"/>
        </w:rPr>
        <w:t>43</w:t>
      </w:r>
    </w:p>
    <w:p w:rsidR="00DB7739" w:rsidRPr="00FD2433" w:rsidRDefault="00DB7739" w:rsidP="00DB7739">
      <w:pPr>
        <w:pStyle w:val="ListParagraph"/>
        <w:numPr>
          <w:ilvl w:val="1"/>
          <w:numId w:val="2"/>
        </w:numPr>
        <w:rPr>
          <w:rFonts w:cstheme="minorHAnsi"/>
        </w:rPr>
      </w:pPr>
      <w:r w:rsidRPr="00FD2433">
        <w:rPr>
          <w:rFonts w:cstheme="minorHAnsi"/>
        </w:rPr>
        <w:t>Regional Chapters</w:t>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t xml:space="preserve">        </w:t>
      </w:r>
      <w:r w:rsidR="009D426A">
        <w:rPr>
          <w:rFonts w:cstheme="minorHAnsi"/>
        </w:rPr>
        <w:t xml:space="preserve"> </w:t>
      </w:r>
      <w:r w:rsidR="00832FB1">
        <w:rPr>
          <w:rFonts w:cstheme="minorHAnsi"/>
        </w:rPr>
        <w:t>43</w:t>
      </w:r>
    </w:p>
    <w:p w:rsidR="00DB7739" w:rsidRPr="00FD2433" w:rsidRDefault="00DB7739" w:rsidP="00DB7739">
      <w:pPr>
        <w:pStyle w:val="ListParagraph"/>
        <w:numPr>
          <w:ilvl w:val="1"/>
          <w:numId w:val="2"/>
        </w:numPr>
        <w:rPr>
          <w:rFonts w:cstheme="minorHAnsi"/>
        </w:rPr>
      </w:pPr>
      <w:r w:rsidRPr="00FD2433">
        <w:rPr>
          <w:rFonts w:cstheme="minorHAnsi"/>
        </w:rPr>
        <w:t>Business Advisers</w:t>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t xml:space="preserve">        </w:t>
      </w:r>
      <w:r w:rsidR="009D426A">
        <w:rPr>
          <w:rFonts w:cstheme="minorHAnsi"/>
        </w:rPr>
        <w:t xml:space="preserve"> </w:t>
      </w:r>
      <w:r w:rsidR="00832FB1">
        <w:rPr>
          <w:rFonts w:cstheme="minorHAnsi"/>
        </w:rPr>
        <w:t>44</w:t>
      </w:r>
    </w:p>
    <w:p w:rsidR="00DB7739" w:rsidRPr="00FD2433" w:rsidRDefault="00DB7739" w:rsidP="00DB7739">
      <w:pPr>
        <w:pStyle w:val="ListParagraph"/>
        <w:numPr>
          <w:ilvl w:val="1"/>
          <w:numId w:val="2"/>
        </w:numPr>
        <w:rPr>
          <w:rFonts w:cstheme="minorHAnsi"/>
        </w:rPr>
      </w:pPr>
      <w:r w:rsidRPr="00FD2433">
        <w:rPr>
          <w:rFonts w:cstheme="minorHAnsi"/>
        </w:rPr>
        <w:t>Trainers</w:t>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t xml:space="preserve">        </w:t>
      </w:r>
      <w:r w:rsidR="009D426A">
        <w:rPr>
          <w:rFonts w:cstheme="minorHAnsi"/>
        </w:rPr>
        <w:t xml:space="preserve"> </w:t>
      </w:r>
      <w:r w:rsidR="00832FB1">
        <w:rPr>
          <w:rFonts w:cstheme="minorHAnsi"/>
        </w:rPr>
        <w:t>45</w:t>
      </w:r>
    </w:p>
    <w:p w:rsidR="00DB7739" w:rsidRPr="00FD2433" w:rsidRDefault="00DB7739" w:rsidP="00DB7739">
      <w:pPr>
        <w:pStyle w:val="ListParagraph"/>
        <w:ind w:left="1080"/>
        <w:rPr>
          <w:rFonts w:cstheme="minorHAnsi"/>
        </w:rPr>
      </w:pPr>
    </w:p>
    <w:p w:rsidR="00DB7739" w:rsidRDefault="00DB7739" w:rsidP="009606BB">
      <w:pPr>
        <w:pStyle w:val="ListParagraph"/>
        <w:numPr>
          <w:ilvl w:val="0"/>
          <w:numId w:val="2"/>
        </w:numPr>
        <w:rPr>
          <w:rFonts w:cstheme="minorHAnsi"/>
        </w:rPr>
      </w:pPr>
      <w:r w:rsidRPr="009606BB">
        <w:rPr>
          <w:rFonts w:cstheme="minorHAnsi"/>
        </w:rPr>
        <w:t>List of documents reviewed</w:t>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t xml:space="preserve">        </w:t>
      </w:r>
      <w:r w:rsidR="009D426A">
        <w:rPr>
          <w:rFonts w:cstheme="minorHAnsi"/>
        </w:rPr>
        <w:t xml:space="preserve"> </w:t>
      </w:r>
      <w:r w:rsidR="00832FB1">
        <w:rPr>
          <w:rFonts w:cstheme="minorHAnsi"/>
        </w:rPr>
        <w:t>46</w:t>
      </w:r>
    </w:p>
    <w:p w:rsidR="009606BB" w:rsidRDefault="009606BB" w:rsidP="009606BB">
      <w:pPr>
        <w:pStyle w:val="ListParagraph"/>
        <w:rPr>
          <w:rFonts w:cstheme="minorHAnsi"/>
        </w:rPr>
      </w:pPr>
    </w:p>
    <w:p w:rsidR="009606BB" w:rsidRPr="009606BB" w:rsidRDefault="009606BB" w:rsidP="009606BB">
      <w:pPr>
        <w:pStyle w:val="ListParagraph"/>
        <w:numPr>
          <w:ilvl w:val="0"/>
          <w:numId w:val="2"/>
        </w:numPr>
        <w:rPr>
          <w:rFonts w:cstheme="minorHAnsi"/>
        </w:rPr>
      </w:pPr>
      <w:r>
        <w:rPr>
          <w:rFonts w:cstheme="minorHAnsi"/>
        </w:rPr>
        <w:t>List of individuals contacted</w:t>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r>
      <w:r w:rsidR="00F251AF">
        <w:rPr>
          <w:rFonts w:cstheme="minorHAnsi"/>
        </w:rPr>
        <w:tab/>
        <w:t xml:space="preserve">        </w:t>
      </w:r>
      <w:r w:rsidR="009D426A">
        <w:rPr>
          <w:rFonts w:cstheme="minorHAnsi"/>
        </w:rPr>
        <w:t xml:space="preserve"> </w:t>
      </w:r>
      <w:r w:rsidR="00832FB1">
        <w:rPr>
          <w:rFonts w:cstheme="minorHAnsi"/>
        </w:rPr>
        <w:t>47</w:t>
      </w:r>
    </w:p>
    <w:p w:rsidR="00031270" w:rsidRDefault="00031270" w:rsidP="00243049">
      <w:pPr>
        <w:rPr>
          <w:rFonts w:ascii="Trebuchet MS" w:hAnsi="Trebuchet MS" w:cstheme="minorHAnsi"/>
          <w:sz w:val="20"/>
          <w:szCs w:val="20"/>
        </w:rPr>
      </w:pPr>
    </w:p>
    <w:p w:rsidR="00E76A3D" w:rsidRDefault="00E76A3D" w:rsidP="00243049">
      <w:pPr>
        <w:rPr>
          <w:rFonts w:ascii="Trebuchet MS" w:hAnsi="Trebuchet MS" w:cstheme="minorHAnsi"/>
          <w:sz w:val="20"/>
          <w:szCs w:val="20"/>
        </w:rPr>
      </w:pPr>
    </w:p>
    <w:p w:rsidR="00E76A3D" w:rsidRDefault="00E76A3D" w:rsidP="00243049">
      <w:pPr>
        <w:rPr>
          <w:rFonts w:ascii="Trebuchet MS" w:hAnsi="Trebuchet MS" w:cstheme="minorHAnsi"/>
          <w:sz w:val="20"/>
          <w:szCs w:val="20"/>
        </w:rPr>
      </w:pPr>
    </w:p>
    <w:p w:rsidR="00E76A3D" w:rsidRDefault="00E76A3D" w:rsidP="00243049">
      <w:pPr>
        <w:rPr>
          <w:rFonts w:ascii="Trebuchet MS" w:hAnsi="Trebuchet MS" w:cstheme="minorHAnsi"/>
          <w:sz w:val="20"/>
          <w:szCs w:val="20"/>
        </w:rPr>
      </w:pPr>
    </w:p>
    <w:p w:rsidR="00E76A3D" w:rsidRDefault="00E76A3D" w:rsidP="00243049">
      <w:pPr>
        <w:rPr>
          <w:rFonts w:ascii="Trebuchet MS" w:hAnsi="Trebuchet MS" w:cstheme="minorHAnsi"/>
          <w:sz w:val="20"/>
          <w:szCs w:val="20"/>
        </w:rPr>
      </w:pPr>
    </w:p>
    <w:p w:rsidR="00E76A3D" w:rsidRDefault="00E76A3D" w:rsidP="00243049">
      <w:pPr>
        <w:rPr>
          <w:rFonts w:ascii="Trebuchet MS" w:hAnsi="Trebuchet MS" w:cstheme="minorHAnsi"/>
          <w:sz w:val="20"/>
          <w:szCs w:val="20"/>
        </w:rPr>
      </w:pPr>
    </w:p>
    <w:p w:rsidR="00E76A3D" w:rsidRDefault="00E76A3D" w:rsidP="00243049">
      <w:pPr>
        <w:rPr>
          <w:rFonts w:ascii="Trebuchet MS" w:hAnsi="Trebuchet MS" w:cstheme="minorHAnsi"/>
          <w:sz w:val="20"/>
          <w:szCs w:val="20"/>
        </w:rPr>
      </w:pPr>
    </w:p>
    <w:p w:rsidR="00E76A3D" w:rsidRDefault="00E76A3D" w:rsidP="00243049">
      <w:pPr>
        <w:rPr>
          <w:rFonts w:ascii="Trebuchet MS" w:hAnsi="Trebuchet MS" w:cstheme="minorHAnsi"/>
          <w:sz w:val="20"/>
          <w:szCs w:val="20"/>
        </w:rPr>
      </w:pPr>
    </w:p>
    <w:p w:rsidR="00E76A3D" w:rsidRDefault="00E76A3D" w:rsidP="00243049">
      <w:pPr>
        <w:rPr>
          <w:rFonts w:ascii="Trebuchet MS" w:hAnsi="Trebuchet MS" w:cstheme="minorHAnsi"/>
          <w:sz w:val="20"/>
          <w:szCs w:val="20"/>
        </w:rPr>
      </w:pPr>
    </w:p>
    <w:p w:rsidR="00E76A3D" w:rsidRDefault="00E76A3D" w:rsidP="00243049">
      <w:pPr>
        <w:rPr>
          <w:rFonts w:ascii="Trebuchet MS" w:hAnsi="Trebuchet MS" w:cstheme="minorHAnsi"/>
          <w:sz w:val="20"/>
          <w:szCs w:val="20"/>
        </w:rPr>
      </w:pPr>
    </w:p>
    <w:p w:rsidR="00E76A3D" w:rsidRDefault="00E76A3D" w:rsidP="00243049">
      <w:pPr>
        <w:rPr>
          <w:rFonts w:ascii="Trebuchet MS" w:hAnsi="Trebuchet MS" w:cstheme="minorHAnsi"/>
          <w:sz w:val="20"/>
          <w:szCs w:val="20"/>
        </w:rPr>
      </w:pPr>
    </w:p>
    <w:p w:rsidR="00E76A3D" w:rsidRDefault="00E76A3D" w:rsidP="00243049">
      <w:pPr>
        <w:rPr>
          <w:rFonts w:ascii="Trebuchet MS" w:hAnsi="Trebuchet MS" w:cstheme="minorHAnsi"/>
          <w:sz w:val="20"/>
          <w:szCs w:val="20"/>
        </w:rPr>
      </w:pPr>
    </w:p>
    <w:p w:rsidR="00E76A3D" w:rsidRDefault="00E76A3D" w:rsidP="00243049">
      <w:pPr>
        <w:rPr>
          <w:rFonts w:ascii="Trebuchet MS" w:hAnsi="Trebuchet MS" w:cstheme="minorHAnsi"/>
          <w:sz w:val="20"/>
          <w:szCs w:val="20"/>
        </w:rPr>
      </w:pPr>
    </w:p>
    <w:p w:rsidR="00E76A3D" w:rsidRDefault="00E76A3D" w:rsidP="00243049">
      <w:pPr>
        <w:rPr>
          <w:rFonts w:ascii="Trebuchet MS" w:hAnsi="Trebuchet MS" w:cstheme="minorHAnsi"/>
          <w:sz w:val="20"/>
          <w:szCs w:val="20"/>
        </w:rPr>
      </w:pPr>
    </w:p>
    <w:p w:rsidR="00E76A3D" w:rsidRDefault="00E76A3D" w:rsidP="00243049">
      <w:pPr>
        <w:rPr>
          <w:rFonts w:ascii="Trebuchet MS" w:hAnsi="Trebuchet MS" w:cstheme="minorHAnsi"/>
          <w:sz w:val="20"/>
          <w:szCs w:val="20"/>
        </w:rPr>
      </w:pPr>
    </w:p>
    <w:p w:rsidR="00E76A3D" w:rsidRDefault="00E76A3D" w:rsidP="00243049">
      <w:pPr>
        <w:rPr>
          <w:rFonts w:ascii="Trebuchet MS" w:hAnsi="Trebuchet MS" w:cstheme="minorHAnsi"/>
          <w:sz w:val="20"/>
          <w:szCs w:val="20"/>
        </w:rPr>
      </w:pPr>
    </w:p>
    <w:p w:rsidR="00FF76CE" w:rsidRDefault="00FF76CE" w:rsidP="00243049">
      <w:pPr>
        <w:rPr>
          <w:rFonts w:ascii="Trebuchet MS" w:hAnsi="Trebuchet MS" w:cstheme="minorHAnsi"/>
          <w:sz w:val="20"/>
          <w:szCs w:val="20"/>
        </w:rPr>
      </w:pPr>
    </w:p>
    <w:p w:rsidR="00FF76CE" w:rsidRDefault="00FF76CE" w:rsidP="00243049">
      <w:pPr>
        <w:rPr>
          <w:rFonts w:ascii="Trebuchet MS" w:hAnsi="Trebuchet MS" w:cstheme="minorHAnsi"/>
          <w:sz w:val="20"/>
          <w:szCs w:val="20"/>
        </w:rPr>
      </w:pPr>
    </w:p>
    <w:p w:rsidR="00306AA9" w:rsidRDefault="00306AA9" w:rsidP="00243049">
      <w:pPr>
        <w:rPr>
          <w:rFonts w:ascii="Trebuchet MS" w:hAnsi="Trebuchet MS" w:cstheme="minorHAnsi"/>
          <w:sz w:val="20"/>
          <w:szCs w:val="20"/>
        </w:rPr>
      </w:pPr>
    </w:p>
    <w:p w:rsidR="00306AA9" w:rsidRDefault="00306AA9" w:rsidP="00243049">
      <w:pPr>
        <w:rPr>
          <w:rFonts w:ascii="Trebuchet MS" w:hAnsi="Trebuchet MS" w:cstheme="minorHAnsi"/>
          <w:sz w:val="20"/>
          <w:szCs w:val="20"/>
        </w:rPr>
      </w:pPr>
    </w:p>
    <w:p w:rsidR="00306AA9" w:rsidRPr="00306AA9" w:rsidRDefault="00306AA9" w:rsidP="00243049">
      <w:pPr>
        <w:rPr>
          <w:rFonts w:ascii="Arial Black" w:hAnsi="Arial Black" w:cstheme="minorHAnsi"/>
          <w:sz w:val="20"/>
          <w:szCs w:val="20"/>
        </w:rPr>
      </w:pPr>
      <w:r>
        <w:rPr>
          <w:rFonts w:ascii="Trebuchet MS" w:hAnsi="Trebuchet MS" w:cstheme="minorHAnsi"/>
          <w:sz w:val="20"/>
          <w:szCs w:val="20"/>
        </w:rPr>
        <w:lastRenderedPageBreak/>
        <w:t xml:space="preserve">                                                        </w:t>
      </w:r>
      <w:r>
        <w:rPr>
          <w:rFonts w:ascii="Arial Black" w:hAnsi="Arial Black" w:cstheme="minorHAnsi"/>
          <w:sz w:val="20"/>
          <w:szCs w:val="20"/>
        </w:rPr>
        <w:t>Preface</w:t>
      </w:r>
    </w:p>
    <w:p w:rsidR="00E76A3D" w:rsidRDefault="00E76A3D" w:rsidP="00243049">
      <w:pPr>
        <w:rPr>
          <w:rFonts w:ascii="Trebuchet MS" w:hAnsi="Trebuchet MS" w:cstheme="minorHAnsi"/>
          <w:sz w:val="20"/>
          <w:szCs w:val="20"/>
        </w:rPr>
      </w:pPr>
    </w:p>
    <w:p w:rsidR="00E76A3D" w:rsidRDefault="00E76A3D" w:rsidP="00243049">
      <w:pPr>
        <w:rPr>
          <w:rFonts w:ascii="Trebuchet MS" w:hAnsi="Trebuchet MS" w:cstheme="minorHAnsi"/>
          <w:sz w:val="20"/>
          <w:szCs w:val="20"/>
        </w:rPr>
      </w:pPr>
    </w:p>
    <w:p w:rsidR="00E76A3D" w:rsidRPr="00FD2433" w:rsidRDefault="00E76A3D" w:rsidP="009D426A">
      <w:pPr>
        <w:autoSpaceDE w:val="0"/>
        <w:autoSpaceDN w:val="0"/>
        <w:adjustRightInd w:val="0"/>
        <w:spacing w:after="0" w:line="240" w:lineRule="auto"/>
        <w:ind w:left="3600" w:firstLine="720"/>
        <w:jc w:val="both"/>
        <w:rPr>
          <w:rFonts w:ascii="Arial Black" w:hAnsi="Arial Black"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E76A3D" w:rsidRDefault="00E76A3D" w:rsidP="00E76A3D">
      <w:pPr>
        <w:autoSpaceDE w:val="0"/>
        <w:autoSpaceDN w:val="0"/>
        <w:adjustRightInd w:val="0"/>
        <w:spacing w:after="0" w:line="240" w:lineRule="auto"/>
        <w:jc w:val="both"/>
        <w:rPr>
          <w:rFonts w:ascii="Trebuchet MS" w:hAnsi="Trebuchet MS" w:cs="Aller-Light"/>
          <w:iCs/>
          <w:sz w:val="20"/>
          <w:szCs w:val="20"/>
        </w:rPr>
      </w:pPr>
    </w:p>
    <w:p w:rsidR="00306AA9" w:rsidRPr="00041494" w:rsidRDefault="00306AA9" w:rsidP="00E76A3D">
      <w:pPr>
        <w:autoSpaceDE w:val="0"/>
        <w:autoSpaceDN w:val="0"/>
        <w:adjustRightInd w:val="0"/>
        <w:spacing w:after="0" w:line="240" w:lineRule="auto"/>
        <w:jc w:val="both"/>
        <w:rPr>
          <w:rFonts w:ascii="Arial Black" w:hAnsi="Arial Black"/>
          <w:sz w:val="18"/>
          <w:szCs w:val="18"/>
        </w:rPr>
      </w:pPr>
    </w:p>
    <w:p w:rsidR="00B85DFF" w:rsidRDefault="00306AA9" w:rsidP="00306AA9">
      <w:pPr>
        <w:autoSpaceDE w:val="0"/>
        <w:autoSpaceDN w:val="0"/>
        <w:adjustRightInd w:val="0"/>
        <w:spacing w:after="0" w:line="240" w:lineRule="auto"/>
        <w:ind w:left="2160" w:firstLine="720"/>
        <w:rPr>
          <w:rFonts w:ascii="Arial Black" w:hAnsi="Arial Black" w:cs="Aller-Light"/>
          <w:iCs/>
          <w:sz w:val="20"/>
          <w:szCs w:val="20"/>
        </w:rPr>
      </w:pPr>
      <w:r>
        <w:rPr>
          <w:rFonts w:ascii="Arial Black" w:hAnsi="Arial Black" w:cs="Aller-Light"/>
          <w:iCs/>
          <w:sz w:val="20"/>
          <w:szCs w:val="20"/>
        </w:rPr>
        <w:lastRenderedPageBreak/>
        <w:t xml:space="preserve">    </w:t>
      </w:r>
      <w:r w:rsidR="00E76A3D" w:rsidRPr="00FD2433">
        <w:rPr>
          <w:rFonts w:ascii="Arial Black" w:hAnsi="Arial Black" w:cs="Aller-Light"/>
          <w:iCs/>
          <w:sz w:val="20"/>
          <w:szCs w:val="20"/>
        </w:rPr>
        <w:t xml:space="preserve">Executive Summary </w:t>
      </w:r>
    </w:p>
    <w:p w:rsidR="00306AA9" w:rsidRPr="00FD2433" w:rsidRDefault="00306AA9" w:rsidP="00306AA9">
      <w:pPr>
        <w:autoSpaceDE w:val="0"/>
        <w:autoSpaceDN w:val="0"/>
        <w:adjustRightInd w:val="0"/>
        <w:spacing w:after="0" w:line="240" w:lineRule="auto"/>
        <w:ind w:left="2160" w:firstLine="720"/>
        <w:rPr>
          <w:rFonts w:ascii="Arial Black" w:hAnsi="Arial Black" w:cs="Aller-Light"/>
          <w:iCs/>
          <w:sz w:val="20"/>
          <w:szCs w:val="20"/>
        </w:rPr>
      </w:pPr>
    </w:p>
    <w:p w:rsidR="00E76A3D" w:rsidRDefault="00B85DFF" w:rsidP="00B85DFF">
      <w:pPr>
        <w:spacing w:after="0" w:line="240" w:lineRule="auto"/>
        <w:jc w:val="both"/>
        <w:rPr>
          <w:rFonts w:ascii="Trebuchet MS" w:hAnsi="Trebuchet MS" w:cs="Aller-Light"/>
          <w:iCs/>
          <w:sz w:val="20"/>
          <w:szCs w:val="20"/>
        </w:rPr>
      </w:pPr>
      <w:r w:rsidRPr="00B85DFF">
        <w:rPr>
          <w:rFonts w:eastAsia="Times New Roman" w:cs="Times New Roman"/>
          <w:lang w:val="en-GB"/>
        </w:rPr>
        <w:t>EMPRETEC</w:t>
      </w:r>
      <w:r>
        <w:rPr>
          <w:rFonts w:eastAsia="Times New Roman" w:cs="Times New Roman"/>
          <w:lang w:val="en-GB"/>
        </w:rPr>
        <w:t>-The Gambia</w:t>
      </w:r>
      <w:r w:rsidRPr="00B85DFF">
        <w:rPr>
          <w:rFonts w:eastAsia="Times New Roman" w:cs="Times New Roman"/>
          <w:lang w:val="en-GB"/>
        </w:rPr>
        <w:t xml:space="preserve"> is a Small and Micro Enterprise Project that was funded by the United Nations Develo</w:t>
      </w:r>
      <w:r>
        <w:rPr>
          <w:rFonts w:eastAsia="Times New Roman" w:cs="Times New Roman"/>
          <w:lang w:val="en-GB"/>
        </w:rPr>
        <w:t>pment Programme (UNDP) Country Office in The Gambia</w:t>
      </w:r>
      <w:r w:rsidRPr="00B85DFF">
        <w:rPr>
          <w:rFonts w:eastAsia="Times New Roman" w:cs="Times New Roman"/>
          <w:lang w:val="en-GB"/>
        </w:rPr>
        <w:t xml:space="preserve"> for </w:t>
      </w:r>
      <w:r>
        <w:rPr>
          <w:rFonts w:eastAsia="Times New Roman" w:cs="Times New Roman"/>
          <w:lang w:val="en-GB"/>
        </w:rPr>
        <w:t>a period of three</w:t>
      </w:r>
      <w:r w:rsidRPr="00B85DFF">
        <w:rPr>
          <w:rFonts w:eastAsia="Times New Roman" w:cs="Times New Roman"/>
          <w:lang w:val="en-GB"/>
        </w:rPr>
        <w:t xml:space="preserve">-years, from </w:t>
      </w:r>
      <w:r>
        <w:rPr>
          <w:rFonts w:eastAsia="Times New Roman" w:cs="Times New Roman"/>
          <w:lang w:val="en-GB"/>
        </w:rPr>
        <w:t>June2014-June 2017, but extended for another three months to the end of September 2017</w:t>
      </w:r>
      <w:r w:rsidRPr="00B85DFF">
        <w:rPr>
          <w:rFonts w:eastAsia="Times New Roman" w:cs="Times New Roman"/>
          <w:lang w:val="en-GB"/>
        </w:rPr>
        <w:t xml:space="preserve">. The project was </w:t>
      </w:r>
      <w:r>
        <w:rPr>
          <w:rFonts w:eastAsia="Times New Roman" w:cs="Times New Roman"/>
          <w:lang w:val="en-GB"/>
        </w:rPr>
        <w:t xml:space="preserve">hosted and </w:t>
      </w:r>
      <w:r w:rsidRPr="00B85DFF">
        <w:rPr>
          <w:rFonts w:eastAsia="Times New Roman" w:cs="Times New Roman"/>
          <w:lang w:val="en-GB"/>
        </w:rPr>
        <w:t xml:space="preserve">executed </w:t>
      </w:r>
      <w:r>
        <w:rPr>
          <w:rFonts w:eastAsia="Times New Roman" w:cs="Times New Roman"/>
          <w:lang w:val="en-GB"/>
        </w:rPr>
        <w:t>on behalf of the Gambia Government by The Gambia Investment and Export Promotion Agency (GIEPA).</w:t>
      </w:r>
    </w:p>
    <w:p w:rsidR="00E76A3D" w:rsidRDefault="00E76A3D" w:rsidP="00E76A3D">
      <w:pPr>
        <w:autoSpaceDE w:val="0"/>
        <w:autoSpaceDN w:val="0"/>
        <w:adjustRightInd w:val="0"/>
        <w:spacing w:after="0" w:line="240" w:lineRule="auto"/>
        <w:rPr>
          <w:rFonts w:ascii="Trebuchet MS" w:hAnsi="Trebuchet MS" w:cs="Aller-Light"/>
          <w:iCs/>
          <w:sz w:val="20"/>
          <w:szCs w:val="20"/>
        </w:rPr>
      </w:pPr>
    </w:p>
    <w:p w:rsidR="00E76A3D" w:rsidRDefault="007531AD" w:rsidP="006B1C73">
      <w:pPr>
        <w:autoSpaceDE w:val="0"/>
        <w:autoSpaceDN w:val="0"/>
        <w:adjustRightInd w:val="0"/>
        <w:spacing w:after="0" w:line="240" w:lineRule="auto"/>
        <w:jc w:val="both"/>
        <w:rPr>
          <w:rFonts w:ascii="Trebuchet MS" w:hAnsi="Trebuchet MS" w:cs="Aller-Light"/>
          <w:iCs/>
          <w:sz w:val="20"/>
          <w:szCs w:val="20"/>
        </w:rPr>
      </w:pPr>
      <w:r>
        <w:t>This terminal</w:t>
      </w:r>
      <w:r w:rsidR="006B1C73">
        <w:t xml:space="preserve"> evaluation report of the EMPRETEC project was commissioned by the UNDP, whi</w:t>
      </w:r>
      <w:r w:rsidR="002E0B8D">
        <w:t xml:space="preserve">ch sought to measure the level of achievement </w:t>
      </w:r>
      <w:r w:rsidR="006B1C73">
        <w:t>of th</w:t>
      </w:r>
      <w:r w:rsidR="002E0B8D">
        <w:t>e project’s interventions</w:t>
      </w:r>
      <w:r w:rsidR="006B1C73">
        <w:t xml:space="preserve"> within the target beneficiary </w:t>
      </w:r>
      <w:r>
        <w:t>population, which</w:t>
      </w:r>
      <w:r w:rsidR="006B1C73">
        <w:t xml:space="preserve"> include Micro, Small and Medium Enterprises (MSME) in The Gambia.</w:t>
      </w:r>
    </w:p>
    <w:p w:rsidR="00E76A3D" w:rsidRDefault="00E76A3D" w:rsidP="00E76A3D">
      <w:pPr>
        <w:autoSpaceDE w:val="0"/>
        <w:autoSpaceDN w:val="0"/>
        <w:adjustRightInd w:val="0"/>
        <w:spacing w:after="0" w:line="240" w:lineRule="auto"/>
        <w:rPr>
          <w:rFonts w:ascii="Trebuchet MS" w:hAnsi="Trebuchet MS" w:cs="Aller-Light"/>
          <w:iCs/>
          <w:sz w:val="20"/>
          <w:szCs w:val="20"/>
        </w:rPr>
      </w:pPr>
    </w:p>
    <w:p w:rsidR="006B1C73" w:rsidRDefault="006B1C73" w:rsidP="006B1C73">
      <w:pPr>
        <w:jc w:val="both"/>
        <w:rPr>
          <w:rFonts w:cstheme="minorHAnsi"/>
        </w:rPr>
      </w:pPr>
      <w:r w:rsidRPr="004251D1">
        <w:rPr>
          <w:rFonts w:cstheme="minorHAnsi"/>
        </w:rPr>
        <w:t>For the purpose of this evaluation a mixed method approach was taken. This approach entails document review, particularly of recent evaluations of the project through the quarterly progress reports, annual monitoring and evaluation reports and the mid-term review report of the project, key stakeholder interviews and focus group discussion sessions. A semi-structured questionnaire was used and distributed to policy makers, program managers and program implementers to be completed on-line and mailed back to the evaluator. Visits were also undertaken to businesses in the 6 regions to evaluate the impact of the EMPRETEC Training Workshops (ETWs) and the Business Development Advisory Services (BDSs) on those business owners who participated in the project’s training and business advisory services</w:t>
      </w:r>
      <w:r>
        <w:rPr>
          <w:rFonts w:cstheme="minorHAnsi"/>
        </w:rPr>
        <w:t>.</w:t>
      </w:r>
    </w:p>
    <w:p w:rsidR="003253BD" w:rsidRDefault="003253BD" w:rsidP="003253BD">
      <w:pPr>
        <w:spacing w:after="0" w:line="240" w:lineRule="auto"/>
        <w:jc w:val="both"/>
        <w:rPr>
          <w:rFonts w:eastAsia="Times New Roman" w:cs="Times New Roman"/>
          <w:lang w:val="en-GB"/>
        </w:rPr>
      </w:pPr>
      <w:r w:rsidRPr="00F72412">
        <w:rPr>
          <w:rFonts w:eastAsia="Times New Roman" w:cs="Times New Roman"/>
          <w:lang w:val="en-GB"/>
        </w:rPr>
        <w:t>The project set a number of quantitative targets as specific benchmarks against which the success of the project can be assessed upon its completion. During the three-year period the project was expected to:</w:t>
      </w:r>
    </w:p>
    <w:p w:rsidR="003253BD" w:rsidRPr="003253BD" w:rsidRDefault="003253BD" w:rsidP="003253BD">
      <w:pPr>
        <w:spacing w:after="0" w:line="240" w:lineRule="auto"/>
        <w:jc w:val="both"/>
        <w:rPr>
          <w:rFonts w:eastAsia="Times New Roman" w:cs="Times New Roman"/>
          <w:lang w:val="en-GB"/>
        </w:rPr>
      </w:pPr>
      <w:r>
        <w:rPr>
          <w:rFonts w:eastAsia="Times New Roman" w:cs="Times New Roman"/>
          <w:lang w:val="en-GB"/>
        </w:rPr>
        <w:t>conduct 5</w:t>
      </w:r>
      <w:r w:rsidRPr="00F72412">
        <w:rPr>
          <w:rFonts w:eastAsia="Times New Roman" w:cs="Times New Roman"/>
          <w:lang w:val="en-GB"/>
        </w:rPr>
        <w:t>0 entre</w:t>
      </w:r>
      <w:r>
        <w:rPr>
          <w:rFonts w:eastAsia="Times New Roman" w:cs="Times New Roman"/>
          <w:lang w:val="en-GB"/>
        </w:rPr>
        <w:t xml:space="preserve">preneurship training sessions </w:t>
      </w:r>
      <w:r w:rsidR="00A62C58">
        <w:rPr>
          <w:rFonts w:eastAsia="Times New Roman" w:cs="Times New Roman"/>
          <w:lang w:val="en-GB"/>
        </w:rPr>
        <w:t>for 1070</w:t>
      </w:r>
      <w:r w:rsidRPr="00F72412">
        <w:rPr>
          <w:rFonts w:eastAsia="Times New Roman" w:cs="Times New Roman"/>
          <w:lang w:val="en-GB"/>
        </w:rPr>
        <w:t xml:space="preserve"> entrepreneurs </w:t>
      </w:r>
      <w:r w:rsidR="00A62C58" w:rsidRPr="00F72412">
        <w:rPr>
          <w:rFonts w:eastAsia="Times New Roman" w:cs="Times New Roman"/>
          <w:lang w:val="en-GB"/>
        </w:rPr>
        <w:t>and 270</w:t>
      </w:r>
      <w:r w:rsidRPr="00F72412">
        <w:rPr>
          <w:rFonts w:eastAsia="Times New Roman" w:cs="Times New Roman"/>
          <w:lang w:val="en-GB"/>
        </w:rPr>
        <w:t xml:space="preserve"> farmers;</w:t>
      </w:r>
      <w:r>
        <w:rPr>
          <w:rFonts w:eastAsia="Times New Roman" w:cs="Times New Roman"/>
          <w:lang w:val="en-GB"/>
        </w:rPr>
        <w:t xml:space="preserve"> train some 15</w:t>
      </w:r>
      <w:r w:rsidRPr="00F72412">
        <w:rPr>
          <w:rFonts w:eastAsia="Times New Roman" w:cs="Times New Roman"/>
          <w:lang w:val="en-GB"/>
        </w:rPr>
        <w:t xml:space="preserve"> local trainers who will eventually take over from the foreign trainers and condu</w:t>
      </w:r>
      <w:r>
        <w:rPr>
          <w:rFonts w:eastAsia="Times New Roman" w:cs="Times New Roman"/>
          <w:lang w:val="en-GB"/>
        </w:rPr>
        <w:t>ct the training workshops; t</w:t>
      </w:r>
      <w:r w:rsidRPr="00F72412">
        <w:rPr>
          <w:rFonts w:eastAsia="Times New Roman" w:cs="Times New Roman"/>
          <w:lang w:val="en-GB"/>
        </w:rPr>
        <w:t>rain 70 Business Advisers to assist in providing consultancy</w:t>
      </w:r>
      <w:r>
        <w:rPr>
          <w:rFonts w:eastAsia="Times New Roman" w:cs="Times New Roman"/>
          <w:lang w:val="en-GB"/>
        </w:rPr>
        <w:t xml:space="preserve"> and advisory</w:t>
      </w:r>
      <w:r w:rsidRPr="00F72412">
        <w:rPr>
          <w:rFonts w:eastAsia="Times New Roman" w:cs="Times New Roman"/>
          <w:lang w:val="en-GB"/>
        </w:rPr>
        <w:t xml:space="preserve"> servic</w:t>
      </w:r>
      <w:r>
        <w:rPr>
          <w:rFonts w:eastAsia="Times New Roman" w:cs="Times New Roman"/>
          <w:lang w:val="en-GB"/>
        </w:rPr>
        <w:t>es in various areas to some 700 SMEs; e</w:t>
      </w:r>
      <w:r w:rsidRPr="00F72412">
        <w:rPr>
          <w:rFonts w:eastAsia="Times New Roman" w:cs="Times New Roman"/>
          <w:lang w:val="en-GB"/>
        </w:rPr>
        <w:t>nhance the job creation capacity of 1070 MSMEs</w:t>
      </w:r>
      <w:r>
        <w:rPr>
          <w:rFonts w:eastAsia="Times New Roman" w:cs="Times New Roman"/>
          <w:lang w:val="en-GB"/>
        </w:rPr>
        <w:t>; and t</w:t>
      </w:r>
      <w:r w:rsidRPr="00F72412">
        <w:rPr>
          <w:rFonts w:eastAsia="Times New Roman" w:cs="Times New Roman"/>
          <w:lang w:val="en-GB"/>
        </w:rPr>
        <w:t>hrough these activities contribute to generating at least 3,210 new jobs locally</w:t>
      </w:r>
    </w:p>
    <w:p w:rsidR="003253BD" w:rsidRPr="00F72412" w:rsidRDefault="003253BD" w:rsidP="003253BD">
      <w:pPr>
        <w:spacing w:after="0" w:line="240" w:lineRule="auto"/>
        <w:rPr>
          <w:rFonts w:ascii="Times New Roman" w:eastAsia="Times New Roman" w:hAnsi="Times New Roman" w:cs="Times New Roman"/>
          <w:sz w:val="24"/>
          <w:szCs w:val="24"/>
          <w:lang w:val="en-GB"/>
        </w:rPr>
      </w:pPr>
    </w:p>
    <w:p w:rsidR="003253BD" w:rsidRDefault="003253BD" w:rsidP="003253BD">
      <w:pPr>
        <w:spacing w:after="0" w:line="240" w:lineRule="auto"/>
        <w:jc w:val="both"/>
        <w:rPr>
          <w:rFonts w:eastAsia="Times New Roman" w:cs="Times New Roman"/>
          <w:lang w:val="en-GB"/>
        </w:rPr>
      </w:pPr>
      <w:r w:rsidRPr="00F72412">
        <w:rPr>
          <w:rFonts w:eastAsia="Times New Roman" w:cs="Times New Roman"/>
          <w:lang w:val="en-GB"/>
        </w:rPr>
        <w:t>Within the country’s economic context and the reduced timeframe and resources (both finan</w:t>
      </w:r>
      <w:r>
        <w:rPr>
          <w:rFonts w:eastAsia="Times New Roman" w:cs="Times New Roman"/>
          <w:lang w:val="en-GB"/>
        </w:rPr>
        <w:t>cial and in human resource</w:t>
      </w:r>
      <w:r w:rsidRPr="00F72412">
        <w:rPr>
          <w:rFonts w:eastAsia="Times New Roman" w:cs="Times New Roman"/>
          <w:lang w:val="en-GB"/>
        </w:rPr>
        <w:t>) availed to th</w:t>
      </w:r>
      <w:r>
        <w:rPr>
          <w:rFonts w:eastAsia="Times New Roman" w:cs="Times New Roman"/>
          <w:lang w:val="en-GB"/>
        </w:rPr>
        <w:t>e project, from a total of 12 output indicators, the project  managed to meet 7 targets on time by the end of June 2017, while missing out on 5. These include: 58</w:t>
      </w:r>
      <w:r w:rsidRPr="00DA70D0">
        <w:rPr>
          <w:rFonts w:eastAsia="Times New Roman" w:cs="Times New Roman"/>
          <w:lang w:val="en-GB"/>
        </w:rPr>
        <w:t xml:space="preserve"> entrepreneurial workshops </w:t>
      </w:r>
      <w:r>
        <w:rPr>
          <w:rFonts w:eastAsia="Times New Roman" w:cs="Times New Roman"/>
          <w:lang w:val="en-GB"/>
        </w:rPr>
        <w:t>completed as compared to 5</w:t>
      </w:r>
      <w:r w:rsidRPr="00DA70D0">
        <w:rPr>
          <w:rFonts w:eastAsia="Times New Roman" w:cs="Times New Roman"/>
          <w:lang w:val="en-GB"/>
        </w:rPr>
        <w:t>0 planned;</w:t>
      </w:r>
      <w:r>
        <w:rPr>
          <w:rFonts w:eastAsia="Times New Roman" w:cs="Times New Roman"/>
          <w:lang w:val="en-GB"/>
        </w:rPr>
        <w:t xml:space="preserve"> 1</w:t>
      </w:r>
      <w:r w:rsidRPr="00DA70D0">
        <w:rPr>
          <w:rFonts w:eastAsia="Times New Roman" w:cs="Times New Roman"/>
          <w:lang w:val="en-GB"/>
        </w:rPr>
        <w:t>980 entrepreneurs trained in EMPRE</w:t>
      </w:r>
      <w:r>
        <w:rPr>
          <w:rFonts w:eastAsia="Times New Roman" w:cs="Times New Roman"/>
          <w:lang w:val="en-GB"/>
        </w:rPr>
        <w:t>TEC Model out of a projected 1070; 300</w:t>
      </w:r>
      <w:r w:rsidRPr="00DA70D0">
        <w:rPr>
          <w:rFonts w:eastAsia="Times New Roman" w:cs="Times New Roman"/>
          <w:lang w:val="en-GB"/>
        </w:rPr>
        <w:t xml:space="preserve"> farmers trained out of a projected 270;</w:t>
      </w:r>
      <w:r>
        <w:rPr>
          <w:rFonts w:eastAsia="Times New Roman" w:cs="Times New Roman"/>
          <w:lang w:val="en-GB"/>
        </w:rPr>
        <w:t xml:space="preserve"> 3 Training of Trainers sessions held out of a projected 7; 10 Refresher courses held for Business Advisers out of a projected 6; 14</w:t>
      </w:r>
      <w:r w:rsidRPr="00DA70D0">
        <w:rPr>
          <w:rFonts w:eastAsia="Times New Roman" w:cs="Times New Roman"/>
          <w:lang w:val="en-GB"/>
        </w:rPr>
        <w:t xml:space="preserve"> national trainers</w:t>
      </w:r>
      <w:r>
        <w:rPr>
          <w:rFonts w:eastAsia="Times New Roman" w:cs="Times New Roman"/>
          <w:lang w:val="en-GB"/>
        </w:rPr>
        <w:t xml:space="preserve"> trained</w:t>
      </w:r>
      <w:r w:rsidRPr="00DA70D0">
        <w:rPr>
          <w:rFonts w:eastAsia="Times New Roman" w:cs="Times New Roman"/>
          <w:lang w:val="en-GB"/>
        </w:rPr>
        <w:t xml:space="preserve"> out of a</w:t>
      </w:r>
      <w:r>
        <w:rPr>
          <w:rFonts w:eastAsia="Times New Roman" w:cs="Times New Roman"/>
          <w:lang w:val="en-GB"/>
        </w:rPr>
        <w:t xml:space="preserve"> projected 15</w:t>
      </w:r>
      <w:r w:rsidRPr="00DA70D0">
        <w:rPr>
          <w:rFonts w:eastAsia="Times New Roman" w:cs="Times New Roman"/>
          <w:lang w:val="en-GB"/>
        </w:rPr>
        <w:t>, of which  12  have completed the required training and have been certified by UNCTAD;</w:t>
      </w:r>
      <w:r>
        <w:rPr>
          <w:rFonts w:eastAsia="Times New Roman" w:cs="Times New Roman"/>
          <w:lang w:val="en-GB"/>
        </w:rPr>
        <w:t xml:space="preserve"> 125</w:t>
      </w:r>
      <w:r w:rsidRPr="00DA70D0">
        <w:rPr>
          <w:rFonts w:eastAsia="Times New Roman" w:cs="Times New Roman"/>
          <w:lang w:val="en-GB"/>
        </w:rPr>
        <w:t xml:space="preserve"> Business Advisers were trained out of a projected 70; </w:t>
      </w:r>
      <w:r>
        <w:rPr>
          <w:rFonts w:eastAsia="Times New Roman" w:cs="Times New Roman"/>
          <w:lang w:val="en-GB"/>
        </w:rPr>
        <w:t xml:space="preserve"> and 900</w:t>
      </w:r>
      <w:r w:rsidRPr="00DA70D0">
        <w:rPr>
          <w:rFonts w:eastAsia="Times New Roman" w:cs="Times New Roman"/>
          <w:lang w:val="en-GB"/>
        </w:rPr>
        <w:t xml:space="preserve"> entrepreneurs and farmers </w:t>
      </w:r>
      <w:r>
        <w:rPr>
          <w:rFonts w:eastAsia="Times New Roman" w:cs="Times New Roman"/>
          <w:lang w:val="en-GB"/>
        </w:rPr>
        <w:t>advised out of a projected 700.</w:t>
      </w:r>
    </w:p>
    <w:p w:rsidR="003253BD" w:rsidRDefault="003253BD" w:rsidP="003253BD">
      <w:pPr>
        <w:spacing w:after="0" w:line="240" w:lineRule="auto"/>
        <w:jc w:val="both"/>
        <w:rPr>
          <w:rFonts w:eastAsia="Times New Roman" w:cs="Times New Roman"/>
          <w:lang w:val="en-GB"/>
        </w:rPr>
      </w:pPr>
    </w:p>
    <w:p w:rsidR="00006A0A" w:rsidRDefault="003253BD" w:rsidP="00006A0A">
      <w:pPr>
        <w:spacing w:after="0" w:line="240" w:lineRule="auto"/>
        <w:jc w:val="both"/>
      </w:pPr>
      <w:r>
        <w:t xml:space="preserve">According to the EMPRETEC Model, participation in the post EMPRETEC Training Workshop(ETW) follow-up  ‘health checks’ to determine needs for entrepreneurship assistance and provide business </w:t>
      </w:r>
      <w:r w:rsidR="00A62C58">
        <w:t>advice</w:t>
      </w:r>
      <w:r>
        <w:t xml:space="preserve"> and guidance as necessary and other issues of interest to entrepreneurs, is key to the success</w:t>
      </w:r>
      <w:r w:rsidR="00A62C58">
        <w:t>ful implementation of the EMPRETEC Model in The Gambia</w:t>
      </w:r>
      <w:r>
        <w:t>. It is also critical to the success of target entrepreneurs engaged in the project and key to the achievement of p</w:t>
      </w:r>
      <w:r w:rsidR="00A62C58">
        <w:t>rogrammatic such as</w:t>
      </w:r>
      <w:r>
        <w:t xml:space="preserve"> increased incomes and employment creation.  </w:t>
      </w:r>
      <w:r w:rsidR="00A62C58">
        <w:t xml:space="preserve">Information and quantifiable data on these behavioural changes was largely obtained from the BDS impact assessment reports, from the on-line evaluation </w:t>
      </w:r>
      <w:r w:rsidR="00A62C58">
        <w:lastRenderedPageBreak/>
        <w:t>questionnaires administered by policy makers and program managers as well as from participants to the Foc</w:t>
      </w:r>
      <w:r w:rsidR="00006A0A">
        <w:t>us Group Discussion session</w:t>
      </w:r>
    </w:p>
    <w:p w:rsidR="00006A0A" w:rsidRDefault="00006A0A" w:rsidP="00006A0A">
      <w:pPr>
        <w:spacing w:after="0" w:line="240" w:lineRule="auto"/>
        <w:jc w:val="both"/>
      </w:pPr>
    </w:p>
    <w:p w:rsidR="00006A0A" w:rsidRDefault="00006A0A" w:rsidP="00006A0A">
      <w:pPr>
        <w:spacing w:after="0" w:line="240" w:lineRule="auto"/>
        <w:jc w:val="both"/>
        <w:rPr>
          <w:rFonts w:eastAsia="Times New Roman" w:cs="Times New Roman"/>
          <w:lang w:val="en-GB"/>
        </w:rPr>
      </w:pPr>
      <w:r>
        <w:t xml:space="preserve">Drawing from the </w:t>
      </w:r>
      <w:r w:rsidRPr="00006A0A">
        <w:rPr>
          <w:rFonts w:eastAsia="Times New Roman" w:cs="Times New Roman"/>
          <w:lang w:val="en-GB"/>
        </w:rPr>
        <w:t xml:space="preserve">analysis of </w:t>
      </w:r>
      <w:r>
        <w:rPr>
          <w:rFonts w:eastAsia="Times New Roman" w:cs="Times New Roman"/>
          <w:lang w:val="en-GB"/>
        </w:rPr>
        <w:t xml:space="preserve">data and </w:t>
      </w:r>
      <w:r w:rsidRPr="00006A0A">
        <w:rPr>
          <w:rFonts w:eastAsia="Times New Roman" w:cs="Times New Roman"/>
          <w:lang w:val="en-GB"/>
        </w:rPr>
        <w:t>information generated in the evaluation process</w:t>
      </w:r>
      <w:r>
        <w:rPr>
          <w:rFonts w:eastAsia="Times New Roman" w:cs="Times New Roman"/>
          <w:lang w:val="en-GB"/>
        </w:rPr>
        <w:t xml:space="preserve">, EMPRETEC </w:t>
      </w:r>
      <w:r w:rsidRPr="00006A0A">
        <w:rPr>
          <w:rFonts w:eastAsia="Times New Roman" w:cs="Times New Roman"/>
          <w:lang w:val="en-GB"/>
        </w:rPr>
        <w:t xml:space="preserve">is </w:t>
      </w:r>
      <w:r>
        <w:rPr>
          <w:rFonts w:eastAsia="Times New Roman" w:cs="Times New Roman"/>
          <w:lang w:val="en-GB"/>
        </w:rPr>
        <w:t>considered to be</w:t>
      </w:r>
      <w:r w:rsidRPr="00006A0A">
        <w:rPr>
          <w:rFonts w:eastAsia="Times New Roman" w:cs="Times New Roman"/>
          <w:lang w:val="en-GB"/>
        </w:rPr>
        <w:t xml:space="preserve"> very rel</w:t>
      </w:r>
      <w:r>
        <w:rPr>
          <w:rFonts w:eastAsia="Times New Roman" w:cs="Times New Roman"/>
          <w:lang w:val="en-GB"/>
        </w:rPr>
        <w:t>evant to The Gambia Government’s</w:t>
      </w:r>
      <w:r w:rsidRPr="00006A0A">
        <w:rPr>
          <w:rFonts w:eastAsia="Times New Roman" w:cs="Times New Roman"/>
          <w:lang w:val="en-GB"/>
        </w:rPr>
        <w:t xml:space="preserve"> development priorities in poverty reduction and </w:t>
      </w:r>
      <w:r>
        <w:rPr>
          <w:rFonts w:eastAsia="Times New Roman" w:cs="Times New Roman"/>
          <w:lang w:val="en-GB"/>
        </w:rPr>
        <w:t>M</w:t>
      </w:r>
      <w:r w:rsidRPr="00006A0A">
        <w:rPr>
          <w:rFonts w:eastAsia="Times New Roman" w:cs="Times New Roman"/>
          <w:lang w:val="en-GB"/>
        </w:rPr>
        <w:t>SME development. The project is also very relevant to UNDP’s mission and strategy of engaging the private sector in enterprise development programs that address poverty reduction</w:t>
      </w:r>
      <w:r>
        <w:rPr>
          <w:rFonts w:eastAsia="Times New Roman" w:cs="Times New Roman"/>
          <w:lang w:val="en-GB"/>
        </w:rPr>
        <w:t xml:space="preserve"> and inclusive growth for sustainable human development outcomes</w:t>
      </w:r>
      <w:r w:rsidRPr="00006A0A">
        <w:rPr>
          <w:rFonts w:eastAsia="Times New Roman" w:cs="Times New Roman"/>
          <w:lang w:val="en-GB"/>
        </w:rPr>
        <w:t>.</w:t>
      </w:r>
    </w:p>
    <w:p w:rsidR="00006A0A" w:rsidRDefault="00006A0A" w:rsidP="00006A0A">
      <w:pPr>
        <w:spacing w:after="0" w:line="240" w:lineRule="auto"/>
        <w:jc w:val="both"/>
        <w:rPr>
          <w:rFonts w:eastAsia="Times New Roman" w:cs="Times New Roman"/>
          <w:lang w:val="en-GB"/>
        </w:rPr>
      </w:pPr>
    </w:p>
    <w:p w:rsidR="00006A0A" w:rsidRDefault="00006A0A" w:rsidP="00006A0A">
      <w:pPr>
        <w:spacing w:after="0" w:line="240" w:lineRule="auto"/>
        <w:jc w:val="both"/>
        <w:rPr>
          <w:rFonts w:eastAsia="Times New Roman" w:cs="Times New Roman"/>
          <w:lang w:val="en-GB"/>
        </w:rPr>
      </w:pPr>
      <w:r w:rsidRPr="00006A0A">
        <w:rPr>
          <w:rFonts w:eastAsia="Times New Roman" w:cs="Times New Roman"/>
          <w:lang w:val="en-GB"/>
        </w:rPr>
        <w:t xml:space="preserve"> Project beneficiaries are </w:t>
      </w:r>
      <w:r>
        <w:rPr>
          <w:rFonts w:eastAsia="Times New Roman" w:cs="Times New Roman"/>
          <w:lang w:val="en-GB"/>
        </w:rPr>
        <w:t xml:space="preserve">also </w:t>
      </w:r>
      <w:r w:rsidRPr="00006A0A">
        <w:rPr>
          <w:rFonts w:eastAsia="Times New Roman" w:cs="Times New Roman"/>
          <w:lang w:val="en-GB"/>
        </w:rPr>
        <w:t>very satisfied with the</w:t>
      </w:r>
      <w:r>
        <w:rPr>
          <w:rFonts w:eastAsia="Times New Roman" w:cs="Times New Roman"/>
          <w:lang w:val="en-GB"/>
        </w:rPr>
        <w:t xml:space="preserve"> training and business development </w:t>
      </w:r>
      <w:r w:rsidRPr="00006A0A">
        <w:rPr>
          <w:rFonts w:eastAsia="Times New Roman" w:cs="Times New Roman"/>
          <w:lang w:val="en-GB"/>
        </w:rPr>
        <w:t>services offered so far by the project and repeatedly cited their</w:t>
      </w:r>
      <w:r>
        <w:rPr>
          <w:rFonts w:eastAsia="Times New Roman" w:cs="Times New Roman"/>
          <w:lang w:val="en-GB"/>
        </w:rPr>
        <w:t xml:space="preserve"> participation in the EMPRETEC Training W</w:t>
      </w:r>
      <w:r w:rsidRPr="00006A0A">
        <w:rPr>
          <w:rFonts w:eastAsia="Times New Roman" w:cs="Times New Roman"/>
          <w:lang w:val="en-GB"/>
        </w:rPr>
        <w:t>orkshops</w:t>
      </w:r>
      <w:r>
        <w:rPr>
          <w:rFonts w:eastAsia="Times New Roman" w:cs="Times New Roman"/>
          <w:lang w:val="en-GB"/>
        </w:rPr>
        <w:t xml:space="preserve"> (ETWs)</w:t>
      </w:r>
      <w:r w:rsidRPr="00006A0A">
        <w:rPr>
          <w:rFonts w:eastAsia="Times New Roman" w:cs="Times New Roman"/>
          <w:lang w:val="en-GB"/>
        </w:rPr>
        <w:t xml:space="preserve"> as a key factor in changing their entrepreneurial attitudes and behaviours and this was beginning to achieve positive results. The EMPRETEC project was carried out very cost efficiently on a very tight budget, and Centre Staff had to use their own resources</w:t>
      </w:r>
      <w:r>
        <w:rPr>
          <w:rFonts w:eastAsia="Times New Roman" w:cs="Times New Roman"/>
          <w:lang w:val="en-GB"/>
        </w:rPr>
        <w:t xml:space="preserve"> sometimes</w:t>
      </w:r>
      <w:r w:rsidRPr="00006A0A">
        <w:rPr>
          <w:rFonts w:eastAsia="Times New Roman" w:cs="Times New Roman"/>
          <w:lang w:val="en-GB"/>
        </w:rPr>
        <w:t xml:space="preserve"> including their own vehicles and money to carry out some of the activities (especially follow up health checks with EMPRETECOs).</w:t>
      </w:r>
    </w:p>
    <w:p w:rsidR="00006A0A" w:rsidRDefault="00006A0A" w:rsidP="00006A0A">
      <w:pPr>
        <w:spacing w:after="0" w:line="240" w:lineRule="auto"/>
        <w:jc w:val="both"/>
        <w:rPr>
          <w:rFonts w:eastAsia="Times New Roman" w:cs="Times New Roman"/>
          <w:lang w:val="en-GB"/>
        </w:rPr>
      </w:pPr>
    </w:p>
    <w:p w:rsidR="003D492E" w:rsidRPr="00AA6222" w:rsidRDefault="00006A0A" w:rsidP="003D492E">
      <w:pPr>
        <w:jc w:val="both"/>
        <w:rPr>
          <w:rFonts w:eastAsia="Times New Roman" w:cs="Times New Roman"/>
          <w:lang w:val="en-GB"/>
        </w:rPr>
      </w:pPr>
      <w:r w:rsidRPr="00AA6222">
        <w:rPr>
          <w:rFonts w:eastAsia="Times New Roman" w:cs="Times New Roman"/>
          <w:lang w:val="en-GB"/>
        </w:rPr>
        <w:t xml:space="preserve">Notwithstanding </w:t>
      </w:r>
      <w:r w:rsidR="003D492E" w:rsidRPr="00AA6222">
        <w:rPr>
          <w:rFonts w:eastAsia="Times New Roman" w:cs="Times New Roman"/>
          <w:lang w:val="en-GB"/>
        </w:rPr>
        <w:t>some difficulties</w:t>
      </w:r>
      <w:r w:rsidRPr="00AA6222">
        <w:rPr>
          <w:rFonts w:eastAsia="Times New Roman" w:cs="Times New Roman"/>
          <w:lang w:val="en-GB"/>
        </w:rPr>
        <w:t xml:space="preserve"> encountered during the </w:t>
      </w:r>
      <w:r w:rsidR="003D492E" w:rsidRPr="00AA6222">
        <w:rPr>
          <w:rFonts w:eastAsia="Times New Roman" w:cs="Times New Roman"/>
          <w:lang w:val="en-GB"/>
        </w:rPr>
        <w:t>implementation process</w:t>
      </w:r>
      <w:r w:rsidRPr="00AA6222">
        <w:rPr>
          <w:rFonts w:eastAsia="Times New Roman" w:cs="Times New Roman"/>
          <w:lang w:val="en-GB"/>
        </w:rPr>
        <w:t xml:space="preserve">, the project still managed to achieve a substantial amount of its planned outputs including training workshops </w:t>
      </w:r>
      <w:r w:rsidR="003D492E" w:rsidRPr="00AA6222">
        <w:rPr>
          <w:rFonts w:eastAsia="Times New Roman" w:cs="Times New Roman"/>
          <w:lang w:val="en-GB"/>
        </w:rPr>
        <w:t>and business development services .</w:t>
      </w:r>
      <w:r w:rsidRPr="00AA6222">
        <w:rPr>
          <w:rFonts w:eastAsia="Times New Roman" w:cs="Times New Roman"/>
          <w:lang w:val="en-GB"/>
        </w:rPr>
        <w:t xml:space="preserve">and </w:t>
      </w:r>
      <w:r w:rsidR="003D492E" w:rsidRPr="00AA6222">
        <w:rPr>
          <w:rFonts w:eastAsia="Times New Roman" w:cs="Times New Roman"/>
          <w:lang w:val="en-GB"/>
        </w:rPr>
        <w:t>therefore based</w:t>
      </w:r>
      <w:r w:rsidRPr="00AA6222">
        <w:rPr>
          <w:rFonts w:eastAsia="Times New Roman" w:cs="Times New Roman"/>
          <w:lang w:val="en-GB"/>
        </w:rPr>
        <w:t xml:space="preserve"> on the key evaluation findings, the evaluation team recommended the following</w:t>
      </w:r>
      <w:r w:rsidR="003D492E" w:rsidRPr="00AA6222">
        <w:rPr>
          <w:rFonts w:eastAsia="Times New Roman" w:cs="Times New Roman"/>
          <w:lang w:val="en-GB"/>
        </w:rPr>
        <w:t xml:space="preserve"> to GIEPA/EMPRETEC Centre</w:t>
      </w:r>
      <w:r w:rsidRPr="00AA6222">
        <w:rPr>
          <w:rFonts w:eastAsia="Times New Roman" w:cs="Times New Roman"/>
          <w:lang w:val="en-GB"/>
        </w:rPr>
        <w:t xml:space="preserve">: </w:t>
      </w:r>
      <w:r w:rsidR="003D492E" w:rsidRPr="00AA6222">
        <w:rPr>
          <w:rFonts w:eastAsia="Times New Roman" w:cs="Times New Roman"/>
          <w:lang w:val="en-GB"/>
        </w:rPr>
        <w:t>development of a transition program to guide the Centre during the next 1-3 years as it consolidates on the fragile gains achieved as well as develops its product to enhance its competiveness; making use of and fully tapping into the capacity of the membership of the Project Steering Committee (PSC) and the Technical Advisory Committee (TAC); developing and concretising synergies with similar initiatives as a way of avoiding unnecessary competition and duplication of efforts</w:t>
      </w:r>
      <w:r w:rsidR="00AA6222">
        <w:rPr>
          <w:rFonts w:eastAsia="Times New Roman" w:cs="Times New Roman"/>
          <w:lang w:val="en-GB"/>
        </w:rPr>
        <w:t xml:space="preserve"> and</w:t>
      </w:r>
      <w:r w:rsidR="003D492E" w:rsidRPr="00AA6222">
        <w:rPr>
          <w:rFonts w:eastAsia="Times New Roman" w:cs="Times New Roman"/>
          <w:lang w:val="en-GB"/>
        </w:rPr>
        <w:t xml:space="preserve"> making efforts to</w:t>
      </w:r>
      <w:r w:rsidR="00AA6222">
        <w:rPr>
          <w:rFonts w:eastAsia="Times New Roman" w:cs="Times New Roman"/>
          <w:lang w:val="en-GB"/>
        </w:rPr>
        <w:t xml:space="preserve"> better </w:t>
      </w:r>
      <w:r w:rsidR="003D492E" w:rsidRPr="00AA6222">
        <w:rPr>
          <w:rFonts w:eastAsia="Times New Roman" w:cs="Times New Roman"/>
          <w:lang w:val="en-GB"/>
        </w:rPr>
        <w:t xml:space="preserve"> contextualise the EMPRETEC model to local Gambian situation </w:t>
      </w:r>
      <w:r w:rsidR="00AA6222">
        <w:rPr>
          <w:rFonts w:eastAsia="Times New Roman" w:cs="Times New Roman"/>
          <w:lang w:val="en-GB"/>
        </w:rPr>
        <w:t xml:space="preserve"> in order to more positively influence local business behaviour and attitudes.</w:t>
      </w:r>
    </w:p>
    <w:p w:rsidR="00006A0A" w:rsidRPr="00AA6222" w:rsidRDefault="003D492E" w:rsidP="003D492E">
      <w:pPr>
        <w:jc w:val="both"/>
        <w:rPr>
          <w:rFonts w:eastAsia="Times New Roman" w:cs="Times New Roman"/>
          <w:lang w:val="en-GB"/>
        </w:rPr>
      </w:pPr>
      <w:r w:rsidRPr="00AA6222">
        <w:rPr>
          <w:rFonts w:eastAsia="Times New Roman" w:cs="Times New Roman"/>
          <w:lang w:val="en-GB"/>
        </w:rPr>
        <w:t xml:space="preserve">It </w:t>
      </w:r>
      <w:r w:rsidR="00AA6222" w:rsidRPr="00AA6222">
        <w:rPr>
          <w:rFonts w:eastAsia="Times New Roman" w:cs="Times New Roman"/>
          <w:lang w:val="en-GB"/>
        </w:rPr>
        <w:t>also</w:t>
      </w:r>
      <w:r w:rsidRPr="00AA6222">
        <w:rPr>
          <w:rFonts w:eastAsia="Times New Roman" w:cs="Times New Roman"/>
          <w:lang w:val="en-GB"/>
        </w:rPr>
        <w:t xml:space="preserve"> recommended  to Central Government through the Ministry of Trade, Industry, Regional Integration and Employment</w:t>
      </w:r>
      <w:r w:rsidR="00AA6222" w:rsidRPr="00AA6222">
        <w:rPr>
          <w:rFonts w:eastAsia="Times New Roman" w:cs="Times New Roman"/>
          <w:lang w:val="en-GB"/>
        </w:rPr>
        <w:t xml:space="preserve"> (MOTRIE)</w:t>
      </w:r>
      <w:r w:rsidRPr="00AA6222">
        <w:rPr>
          <w:rFonts w:eastAsia="Times New Roman" w:cs="Times New Roman"/>
          <w:lang w:val="en-GB"/>
        </w:rPr>
        <w:t xml:space="preserve">, as the  parent Ministry of GIEPA/EMPRETEC Centre,  to create required resources such as Start-Up or Venture Capital Funds to support the creation of new businesses as well as the growth and expansion of </w:t>
      </w:r>
      <w:r w:rsidR="00AA6222" w:rsidRPr="00AA6222">
        <w:rPr>
          <w:rFonts w:eastAsia="Times New Roman" w:cs="Times New Roman"/>
          <w:lang w:val="en-GB"/>
        </w:rPr>
        <w:t>existing</w:t>
      </w:r>
      <w:r w:rsidRPr="00AA6222">
        <w:rPr>
          <w:rFonts w:eastAsia="Times New Roman" w:cs="Times New Roman"/>
          <w:lang w:val="en-GB"/>
        </w:rPr>
        <w:t xml:space="preserve"> enterprises;</w:t>
      </w:r>
      <w:r w:rsidR="00AA6222" w:rsidRPr="00AA6222">
        <w:rPr>
          <w:rFonts w:eastAsia="Times New Roman" w:cs="Times New Roman"/>
          <w:lang w:val="en-GB"/>
        </w:rPr>
        <w:t xml:space="preserve"> and for MOTRIE to engage relevant Ministries with a view to synchronising the double tax being levied on small businesses by both Gambia Revenue Authority (GRA) and the local Government Authorities (LGAs) as well as endeavour to lower  the high cost of borrowing by Commercial Banks which among other things makes it difficult for small businesses to access credit from formal financial institutions.</w:t>
      </w:r>
    </w:p>
    <w:p w:rsidR="00E76A3D" w:rsidRDefault="00AA6222" w:rsidP="00306F15">
      <w:pPr>
        <w:jc w:val="both"/>
      </w:pPr>
      <w:r w:rsidRPr="00AA6222">
        <w:rPr>
          <w:rFonts w:eastAsia="Times New Roman" w:cs="Times New Roman"/>
          <w:lang w:val="en-GB"/>
        </w:rPr>
        <w:t>To UNDP, the report recommends that it deepens its engagement with the other United Nations System Agencies to spur their activ</w:t>
      </w:r>
      <w:r w:rsidR="007E69BF">
        <w:rPr>
          <w:rFonts w:eastAsia="Times New Roman" w:cs="Times New Roman"/>
          <w:lang w:val="en-GB"/>
        </w:rPr>
        <w:t>e and direct i</w:t>
      </w:r>
      <w:r w:rsidRPr="00AA6222">
        <w:rPr>
          <w:rFonts w:eastAsia="Times New Roman" w:cs="Times New Roman"/>
          <w:lang w:val="en-GB"/>
        </w:rPr>
        <w:t>nvolvement in the implementation of future activities of the EMPRETEC Centre</w:t>
      </w:r>
      <w:r w:rsidR="007E69BF">
        <w:rPr>
          <w:rFonts w:eastAsia="Times New Roman" w:cs="Times New Roman"/>
          <w:lang w:val="en-GB"/>
        </w:rPr>
        <w:t xml:space="preserve">. </w:t>
      </w:r>
      <w:r w:rsidR="007E69BF">
        <w:t>In the light of the above, the Evaluator recommends that UNDP should continue provide funding support to EMPRETEC Centre and inform the project management team of its decision in this regards at the quickest possible time so as to reduce anxiety and uncertainty on job security which is currently evident amongst staff and foster their commitment and creativity to effectively plan for the future and sustainability of the centre.</w:t>
      </w:r>
    </w:p>
    <w:p w:rsidR="00306AA9" w:rsidRPr="00306F15" w:rsidRDefault="00306AA9" w:rsidP="00306F15">
      <w:pPr>
        <w:jc w:val="both"/>
        <w:rPr>
          <w:rFonts w:eastAsia="Times New Roman" w:cs="Times New Roman"/>
          <w:lang w:val="en-GB"/>
        </w:rPr>
      </w:pPr>
    </w:p>
    <w:p w:rsidR="00B814DF" w:rsidRDefault="00E76A3D" w:rsidP="00306AA9">
      <w:pPr>
        <w:autoSpaceDE w:val="0"/>
        <w:autoSpaceDN w:val="0"/>
        <w:adjustRightInd w:val="0"/>
        <w:spacing w:after="0" w:line="240" w:lineRule="auto"/>
        <w:ind w:left="2160" w:firstLine="720"/>
        <w:rPr>
          <w:rFonts w:ascii="Arial Black" w:hAnsi="Arial Black" w:cs="Aller-Light"/>
          <w:iCs/>
          <w:sz w:val="20"/>
          <w:szCs w:val="20"/>
        </w:rPr>
      </w:pPr>
      <w:r w:rsidRPr="00FD2433">
        <w:rPr>
          <w:rFonts w:ascii="Arial Black" w:hAnsi="Arial Black" w:cs="Aller-Light"/>
          <w:iCs/>
          <w:sz w:val="20"/>
          <w:szCs w:val="20"/>
        </w:rPr>
        <w:lastRenderedPageBreak/>
        <w:t>Li</w:t>
      </w:r>
      <w:r w:rsidR="00B814DF">
        <w:rPr>
          <w:rFonts w:ascii="Arial Black" w:hAnsi="Arial Black" w:cs="Aller-Light"/>
          <w:iCs/>
          <w:sz w:val="20"/>
          <w:szCs w:val="20"/>
        </w:rPr>
        <w:t xml:space="preserve">st of Boxes and Tables </w:t>
      </w:r>
    </w:p>
    <w:p w:rsidR="00B814DF" w:rsidRPr="00B814DF" w:rsidRDefault="00B814DF" w:rsidP="00E76A3D">
      <w:pPr>
        <w:autoSpaceDE w:val="0"/>
        <w:autoSpaceDN w:val="0"/>
        <w:adjustRightInd w:val="0"/>
        <w:spacing w:after="0" w:line="240" w:lineRule="auto"/>
        <w:rPr>
          <w:rFonts w:ascii="Arial Black" w:hAnsi="Arial Black" w:cs="Aller-Light"/>
          <w:iCs/>
          <w:sz w:val="18"/>
          <w:szCs w:val="18"/>
        </w:rPr>
      </w:pPr>
    </w:p>
    <w:p w:rsidR="00E76A3D" w:rsidRPr="00B814DF" w:rsidRDefault="00B814DF" w:rsidP="00E76A3D">
      <w:pPr>
        <w:autoSpaceDE w:val="0"/>
        <w:autoSpaceDN w:val="0"/>
        <w:adjustRightInd w:val="0"/>
        <w:spacing w:after="0" w:line="240" w:lineRule="auto"/>
        <w:rPr>
          <w:rFonts w:ascii="Arial Black" w:hAnsi="Arial Black" w:cs="Aller-Light"/>
          <w:iCs/>
          <w:sz w:val="18"/>
          <w:szCs w:val="18"/>
        </w:rPr>
      </w:pPr>
      <w:r w:rsidRPr="00B814DF">
        <w:rPr>
          <w:rFonts w:ascii="Arial Black" w:hAnsi="Arial Black" w:cs="Aller-Light"/>
          <w:iCs/>
          <w:sz w:val="18"/>
          <w:szCs w:val="18"/>
        </w:rPr>
        <w:t>List of BoxesPage</w:t>
      </w:r>
    </w:p>
    <w:p w:rsidR="00B814DF" w:rsidRDefault="00B814DF" w:rsidP="00E76A3D">
      <w:pPr>
        <w:autoSpaceDE w:val="0"/>
        <w:autoSpaceDN w:val="0"/>
        <w:adjustRightInd w:val="0"/>
        <w:spacing w:after="0" w:line="240" w:lineRule="auto"/>
        <w:rPr>
          <w:rFonts w:ascii="Arial Black" w:hAnsi="Arial Black" w:cs="Aller-Light"/>
          <w:iCs/>
          <w:sz w:val="20"/>
          <w:szCs w:val="20"/>
        </w:rPr>
      </w:pPr>
    </w:p>
    <w:p w:rsidR="00B814DF" w:rsidRDefault="00B814DF" w:rsidP="00B814DF">
      <w:pPr>
        <w:autoSpaceDE w:val="0"/>
        <w:autoSpaceDN w:val="0"/>
        <w:adjustRightInd w:val="0"/>
        <w:spacing w:after="0" w:line="240" w:lineRule="auto"/>
        <w:ind w:left="1440" w:hanging="1440"/>
        <w:rPr>
          <w:rFonts w:cs="Aller-Light"/>
          <w:iCs/>
        </w:rPr>
      </w:pPr>
      <w:r>
        <w:rPr>
          <w:rFonts w:cs="Aller-Light"/>
          <w:iCs/>
        </w:rPr>
        <w:t>Box 1:</w:t>
      </w:r>
      <w:r>
        <w:rPr>
          <w:rFonts w:cs="Aller-Light"/>
          <w:iCs/>
        </w:rPr>
        <w:tab/>
      </w:r>
      <w:r w:rsidRPr="00B814DF">
        <w:rPr>
          <w:rFonts w:cs="Aller-Light"/>
          <w:iCs/>
        </w:rPr>
        <w:t>Data sources for the evaluation criteria and questions</w:t>
      </w:r>
      <w:r w:rsidR="00066815">
        <w:rPr>
          <w:rFonts w:cs="Aller-Light"/>
          <w:iCs/>
        </w:rPr>
        <w:t xml:space="preserve"> listed in the</w:t>
      </w:r>
    </w:p>
    <w:p w:rsidR="00E76A3D" w:rsidRPr="00B814DF" w:rsidRDefault="00B814DF" w:rsidP="00B814DF">
      <w:pPr>
        <w:autoSpaceDE w:val="0"/>
        <w:autoSpaceDN w:val="0"/>
        <w:adjustRightInd w:val="0"/>
        <w:spacing w:after="0" w:line="240" w:lineRule="auto"/>
        <w:ind w:left="1440"/>
        <w:rPr>
          <w:rFonts w:cs="Aller-Light"/>
          <w:iCs/>
        </w:rPr>
      </w:pPr>
      <w:r w:rsidRPr="00B814DF">
        <w:rPr>
          <w:rFonts w:cs="Aller-Light"/>
          <w:iCs/>
        </w:rPr>
        <w:t>Terms of Reference (TOR)</w:t>
      </w:r>
      <w:r>
        <w:rPr>
          <w:rFonts w:cs="Aller-Light"/>
          <w:iCs/>
        </w:rPr>
        <w:t xml:space="preserve"> </w:t>
      </w:r>
      <w:r w:rsidR="00F12B96">
        <w:rPr>
          <w:rFonts w:cs="Aller-Light"/>
          <w:iCs/>
        </w:rPr>
        <w:t xml:space="preserve">                                                                                                          </w:t>
      </w:r>
      <w:r>
        <w:rPr>
          <w:rFonts w:cs="Aller-Light"/>
          <w:iCs/>
        </w:rPr>
        <w:t xml:space="preserve">13  </w:t>
      </w:r>
    </w:p>
    <w:p w:rsidR="00B814DF" w:rsidRPr="00B814DF" w:rsidRDefault="00B814DF" w:rsidP="00E76A3D">
      <w:pPr>
        <w:autoSpaceDE w:val="0"/>
        <w:autoSpaceDN w:val="0"/>
        <w:adjustRightInd w:val="0"/>
        <w:spacing w:after="0" w:line="240" w:lineRule="auto"/>
        <w:rPr>
          <w:rFonts w:cs="Aller-Light"/>
          <w:iCs/>
        </w:rPr>
      </w:pPr>
    </w:p>
    <w:p w:rsidR="00B814DF" w:rsidRDefault="00B814DF" w:rsidP="00E76A3D">
      <w:pPr>
        <w:autoSpaceDE w:val="0"/>
        <w:autoSpaceDN w:val="0"/>
        <w:adjustRightInd w:val="0"/>
        <w:spacing w:after="0" w:line="240" w:lineRule="auto"/>
        <w:rPr>
          <w:rFonts w:cs="Aller-Light"/>
          <w:iCs/>
        </w:rPr>
      </w:pPr>
      <w:r w:rsidRPr="00B814DF">
        <w:rPr>
          <w:rFonts w:cs="Aller-Light"/>
          <w:iCs/>
        </w:rPr>
        <w:t>Box 2:</w:t>
      </w:r>
      <w:r w:rsidRPr="00B814DF">
        <w:rPr>
          <w:rFonts w:cs="Aller-Light"/>
          <w:iCs/>
        </w:rPr>
        <w:tab/>
      </w:r>
      <w:r>
        <w:rPr>
          <w:rFonts w:cs="Aller-Light"/>
          <w:iCs/>
        </w:rPr>
        <w:tab/>
      </w:r>
      <w:r w:rsidRPr="00B814DF">
        <w:rPr>
          <w:rFonts w:cs="Aller-Light"/>
          <w:iCs/>
        </w:rPr>
        <w:t>Some organisations involved in skills and business</w:t>
      </w:r>
      <w:r w:rsidR="00066815">
        <w:rPr>
          <w:rFonts w:cs="Aller-Light"/>
          <w:iCs/>
        </w:rPr>
        <w:t xml:space="preserve"> development</w:t>
      </w:r>
      <w:r>
        <w:rPr>
          <w:rFonts w:cs="Aller-Light"/>
          <w:iCs/>
        </w:rPr>
        <w:tab/>
      </w:r>
      <w:r>
        <w:rPr>
          <w:rFonts w:cs="Aller-Light"/>
          <w:iCs/>
        </w:rPr>
        <w:tab/>
      </w:r>
    </w:p>
    <w:p w:rsidR="00B814DF" w:rsidRDefault="00066815" w:rsidP="00B814DF">
      <w:pPr>
        <w:autoSpaceDE w:val="0"/>
        <w:autoSpaceDN w:val="0"/>
        <w:adjustRightInd w:val="0"/>
        <w:spacing w:after="0" w:line="240" w:lineRule="auto"/>
        <w:ind w:left="720" w:firstLine="720"/>
        <w:rPr>
          <w:rFonts w:cs="Aller-Light"/>
          <w:iCs/>
        </w:rPr>
      </w:pPr>
      <w:r w:rsidRPr="00B814DF">
        <w:rPr>
          <w:rFonts w:cs="Aller-Light"/>
          <w:iCs/>
        </w:rPr>
        <w:t>Collaborating</w:t>
      </w:r>
      <w:r w:rsidR="00B814DF" w:rsidRPr="00B814DF">
        <w:rPr>
          <w:rFonts w:cs="Aller-Light"/>
          <w:iCs/>
        </w:rPr>
        <w:t xml:space="preserve"> with the project</w:t>
      </w:r>
      <w:r w:rsidR="00F12B96">
        <w:rPr>
          <w:rFonts w:cs="Aller-Light"/>
          <w:iCs/>
        </w:rPr>
        <w:t xml:space="preserve">                                                                                                    </w:t>
      </w:r>
      <w:r w:rsidR="00B814DF">
        <w:rPr>
          <w:rFonts w:cs="Aller-Light"/>
          <w:iCs/>
        </w:rPr>
        <w:t>18</w:t>
      </w:r>
    </w:p>
    <w:p w:rsidR="008800FA" w:rsidRDefault="008800FA" w:rsidP="008800FA">
      <w:pPr>
        <w:autoSpaceDE w:val="0"/>
        <w:autoSpaceDN w:val="0"/>
        <w:adjustRightInd w:val="0"/>
        <w:spacing w:after="0" w:line="240" w:lineRule="auto"/>
        <w:rPr>
          <w:rFonts w:cs="Aller-Light"/>
          <w:iCs/>
        </w:rPr>
      </w:pPr>
    </w:p>
    <w:p w:rsidR="008800FA" w:rsidRDefault="008800FA" w:rsidP="008800FA">
      <w:pPr>
        <w:autoSpaceDE w:val="0"/>
        <w:autoSpaceDN w:val="0"/>
        <w:adjustRightInd w:val="0"/>
        <w:spacing w:after="0" w:line="240" w:lineRule="auto"/>
        <w:rPr>
          <w:rFonts w:cs="Aller-Light"/>
          <w:iCs/>
        </w:rPr>
      </w:pPr>
      <w:r>
        <w:rPr>
          <w:rFonts w:cs="Aller-Light"/>
          <w:iCs/>
        </w:rPr>
        <w:t>Box 3:</w:t>
      </w:r>
      <w:r>
        <w:rPr>
          <w:rFonts w:cs="Aller-Light"/>
          <w:iCs/>
        </w:rPr>
        <w:tab/>
      </w:r>
      <w:r>
        <w:rPr>
          <w:rFonts w:cs="Aller-Light"/>
          <w:iCs/>
        </w:rPr>
        <w:tab/>
        <w:t>Key elements of the proposed transition program</w:t>
      </w:r>
      <w:r>
        <w:rPr>
          <w:rFonts w:cs="Aller-Light"/>
          <w:iCs/>
        </w:rPr>
        <w:tab/>
      </w:r>
      <w:r>
        <w:rPr>
          <w:rFonts w:cs="Aller-Light"/>
          <w:iCs/>
        </w:rPr>
        <w:tab/>
      </w:r>
      <w:r>
        <w:rPr>
          <w:rFonts w:cs="Aller-Light"/>
          <w:iCs/>
        </w:rPr>
        <w:tab/>
      </w:r>
      <w:r>
        <w:rPr>
          <w:rFonts w:cs="Aller-Light"/>
          <w:iCs/>
        </w:rPr>
        <w:tab/>
        <w:t xml:space="preserve">         35</w:t>
      </w:r>
    </w:p>
    <w:p w:rsidR="008800FA" w:rsidRDefault="008800FA" w:rsidP="008800FA">
      <w:pPr>
        <w:autoSpaceDE w:val="0"/>
        <w:autoSpaceDN w:val="0"/>
        <w:adjustRightInd w:val="0"/>
        <w:spacing w:after="0" w:line="240" w:lineRule="auto"/>
        <w:rPr>
          <w:rFonts w:cs="Aller-Light"/>
          <w:iCs/>
        </w:rPr>
      </w:pPr>
    </w:p>
    <w:p w:rsidR="008800FA" w:rsidRDefault="008800FA" w:rsidP="008800FA">
      <w:pPr>
        <w:autoSpaceDE w:val="0"/>
        <w:autoSpaceDN w:val="0"/>
        <w:adjustRightInd w:val="0"/>
        <w:spacing w:after="0" w:line="240" w:lineRule="auto"/>
        <w:rPr>
          <w:rFonts w:cs="Aller-Light"/>
          <w:iCs/>
        </w:rPr>
      </w:pPr>
      <w:r>
        <w:rPr>
          <w:rFonts w:cs="Aller-Light"/>
          <w:iCs/>
        </w:rPr>
        <w:t>Box 4:</w:t>
      </w:r>
      <w:r>
        <w:rPr>
          <w:rFonts w:cs="Aller-Light"/>
          <w:iCs/>
        </w:rPr>
        <w:tab/>
      </w:r>
      <w:r>
        <w:rPr>
          <w:rFonts w:cs="Aller-Light"/>
          <w:iCs/>
        </w:rPr>
        <w:tab/>
        <w:t>Proposed accountability instruments (organisational processes)</w:t>
      </w:r>
      <w:r>
        <w:rPr>
          <w:rFonts w:cs="Aller-Light"/>
          <w:iCs/>
        </w:rPr>
        <w:tab/>
      </w:r>
      <w:r>
        <w:rPr>
          <w:rFonts w:cs="Aller-Light"/>
          <w:iCs/>
        </w:rPr>
        <w:tab/>
      </w:r>
      <w:r>
        <w:rPr>
          <w:rFonts w:cs="Aller-Light"/>
          <w:iCs/>
        </w:rPr>
        <w:tab/>
        <w:t xml:space="preserve">         36</w:t>
      </w:r>
    </w:p>
    <w:p w:rsidR="00485B79" w:rsidRDefault="00485B79" w:rsidP="008800FA">
      <w:pPr>
        <w:autoSpaceDE w:val="0"/>
        <w:autoSpaceDN w:val="0"/>
        <w:adjustRightInd w:val="0"/>
        <w:spacing w:after="0" w:line="240" w:lineRule="auto"/>
        <w:rPr>
          <w:rFonts w:cs="Aller-Light"/>
          <w:iCs/>
        </w:rPr>
      </w:pPr>
    </w:p>
    <w:p w:rsidR="00485B79" w:rsidRDefault="00485B79" w:rsidP="008800FA">
      <w:pPr>
        <w:autoSpaceDE w:val="0"/>
        <w:autoSpaceDN w:val="0"/>
        <w:adjustRightInd w:val="0"/>
        <w:spacing w:after="0" w:line="240" w:lineRule="auto"/>
        <w:rPr>
          <w:rFonts w:cs="Aller-Light"/>
          <w:iCs/>
        </w:rPr>
      </w:pPr>
      <w:r>
        <w:rPr>
          <w:rFonts w:cs="Aller-Light"/>
          <w:iCs/>
        </w:rPr>
        <w:t>Box 5:</w:t>
      </w:r>
      <w:r>
        <w:rPr>
          <w:rFonts w:cs="Aller-Light"/>
          <w:iCs/>
        </w:rPr>
        <w:tab/>
      </w:r>
      <w:r>
        <w:rPr>
          <w:rFonts w:cs="Aller-Light"/>
          <w:iCs/>
        </w:rPr>
        <w:tab/>
        <w:t xml:space="preserve">Proposed process for the creation of the Start-Up Fund, Venture </w:t>
      </w:r>
    </w:p>
    <w:p w:rsidR="00485B79" w:rsidRDefault="00485B79" w:rsidP="008800FA">
      <w:pPr>
        <w:autoSpaceDE w:val="0"/>
        <w:autoSpaceDN w:val="0"/>
        <w:adjustRightInd w:val="0"/>
        <w:spacing w:after="0" w:line="240" w:lineRule="auto"/>
        <w:rPr>
          <w:rFonts w:cs="Aller-Light"/>
          <w:iCs/>
        </w:rPr>
      </w:pPr>
      <w:r>
        <w:rPr>
          <w:rFonts w:cs="Aller-Light"/>
          <w:iCs/>
        </w:rPr>
        <w:t xml:space="preserve">                             Capital or the Export Promotion and Investment Fund</w:t>
      </w:r>
      <w:r>
        <w:rPr>
          <w:rFonts w:cs="Aller-Light"/>
          <w:iCs/>
        </w:rPr>
        <w:tab/>
      </w:r>
      <w:r>
        <w:rPr>
          <w:rFonts w:cs="Aller-Light"/>
          <w:iCs/>
        </w:rPr>
        <w:tab/>
      </w:r>
      <w:r>
        <w:rPr>
          <w:rFonts w:cs="Aller-Light"/>
          <w:iCs/>
        </w:rPr>
        <w:tab/>
      </w:r>
      <w:r>
        <w:rPr>
          <w:rFonts w:cs="Aller-Light"/>
          <w:iCs/>
        </w:rPr>
        <w:tab/>
        <w:t xml:space="preserve">         38</w:t>
      </w:r>
    </w:p>
    <w:p w:rsidR="00B814DF" w:rsidRDefault="00B814DF" w:rsidP="00E76A3D">
      <w:pPr>
        <w:autoSpaceDE w:val="0"/>
        <w:autoSpaceDN w:val="0"/>
        <w:adjustRightInd w:val="0"/>
        <w:spacing w:after="0" w:line="240" w:lineRule="auto"/>
        <w:rPr>
          <w:rFonts w:cs="Aller-Light"/>
          <w:iCs/>
        </w:rPr>
      </w:pPr>
    </w:p>
    <w:p w:rsidR="00B814DF" w:rsidRDefault="00B814DF" w:rsidP="00E76A3D">
      <w:pPr>
        <w:autoSpaceDE w:val="0"/>
        <w:autoSpaceDN w:val="0"/>
        <w:adjustRightInd w:val="0"/>
        <w:spacing w:after="0" w:line="240" w:lineRule="auto"/>
        <w:rPr>
          <w:rFonts w:cs="Aller-Light"/>
          <w:iCs/>
        </w:rPr>
      </w:pPr>
    </w:p>
    <w:p w:rsidR="00B814DF" w:rsidRPr="00B814DF" w:rsidRDefault="00B814DF" w:rsidP="00E76A3D">
      <w:pPr>
        <w:autoSpaceDE w:val="0"/>
        <w:autoSpaceDN w:val="0"/>
        <w:adjustRightInd w:val="0"/>
        <w:spacing w:after="0" w:line="240" w:lineRule="auto"/>
        <w:rPr>
          <w:rFonts w:ascii="Arial Black" w:hAnsi="Arial Black" w:cs="Aller-Light"/>
          <w:iCs/>
          <w:sz w:val="18"/>
          <w:szCs w:val="18"/>
        </w:rPr>
      </w:pPr>
      <w:r w:rsidRPr="00B814DF">
        <w:rPr>
          <w:rFonts w:ascii="Arial Black" w:hAnsi="Arial Black" w:cs="Aller-Light"/>
          <w:iCs/>
          <w:sz w:val="18"/>
          <w:szCs w:val="18"/>
        </w:rPr>
        <w:t>List of Tables</w:t>
      </w:r>
    </w:p>
    <w:p w:rsidR="00B814DF" w:rsidRDefault="00B814DF" w:rsidP="00E76A3D">
      <w:pPr>
        <w:autoSpaceDE w:val="0"/>
        <w:autoSpaceDN w:val="0"/>
        <w:adjustRightInd w:val="0"/>
        <w:spacing w:after="0" w:line="240" w:lineRule="auto"/>
        <w:rPr>
          <w:rFonts w:cs="Aller-Light"/>
          <w:iCs/>
        </w:rPr>
      </w:pPr>
    </w:p>
    <w:p w:rsidR="00B814DF" w:rsidRDefault="00066815" w:rsidP="00E76A3D">
      <w:pPr>
        <w:autoSpaceDE w:val="0"/>
        <w:autoSpaceDN w:val="0"/>
        <w:adjustRightInd w:val="0"/>
        <w:spacing w:after="0" w:line="240" w:lineRule="auto"/>
        <w:rPr>
          <w:rFonts w:cs="Aller-Light"/>
          <w:iCs/>
        </w:rPr>
      </w:pPr>
      <w:r>
        <w:rPr>
          <w:rFonts w:cs="Aller-Light"/>
          <w:iCs/>
        </w:rPr>
        <w:t>Table 1</w:t>
      </w:r>
      <w:r w:rsidR="00B814DF">
        <w:rPr>
          <w:rFonts w:cs="Aller-Light"/>
          <w:iCs/>
        </w:rPr>
        <w:t xml:space="preserve">: </w:t>
      </w:r>
      <w:r w:rsidR="00B814DF">
        <w:rPr>
          <w:rFonts w:cs="Aller-Light"/>
          <w:iCs/>
        </w:rPr>
        <w:tab/>
        <w:t>Measuring project delivery against project indicators and targets</w:t>
      </w:r>
      <w:r w:rsidR="00B814DF">
        <w:rPr>
          <w:rFonts w:cs="Aller-Light"/>
          <w:iCs/>
        </w:rPr>
        <w:tab/>
      </w:r>
      <w:r w:rsidR="00B814DF">
        <w:rPr>
          <w:rFonts w:cs="Aller-Light"/>
          <w:iCs/>
        </w:rPr>
        <w:tab/>
        <w:t xml:space="preserve"> </w:t>
      </w:r>
      <w:r w:rsidR="00F12B96">
        <w:rPr>
          <w:rFonts w:cs="Aller-Light"/>
          <w:iCs/>
        </w:rPr>
        <w:t xml:space="preserve">        </w:t>
      </w:r>
      <w:r w:rsidR="00B814DF">
        <w:rPr>
          <w:rFonts w:cs="Aller-Light"/>
          <w:iCs/>
        </w:rPr>
        <w:t>25</w:t>
      </w:r>
    </w:p>
    <w:p w:rsidR="00B814DF" w:rsidRDefault="00B814DF" w:rsidP="00E76A3D">
      <w:pPr>
        <w:autoSpaceDE w:val="0"/>
        <w:autoSpaceDN w:val="0"/>
        <w:adjustRightInd w:val="0"/>
        <w:spacing w:after="0" w:line="240" w:lineRule="auto"/>
        <w:rPr>
          <w:rFonts w:cs="Aller-Light"/>
          <w:iCs/>
        </w:rPr>
      </w:pPr>
    </w:p>
    <w:p w:rsidR="00B814DF" w:rsidRDefault="000A6745" w:rsidP="00E76A3D">
      <w:pPr>
        <w:autoSpaceDE w:val="0"/>
        <w:autoSpaceDN w:val="0"/>
        <w:adjustRightInd w:val="0"/>
        <w:spacing w:after="0" w:line="240" w:lineRule="auto"/>
        <w:rPr>
          <w:rFonts w:cs="Aller-Light"/>
          <w:iCs/>
        </w:rPr>
      </w:pPr>
      <w:r>
        <w:rPr>
          <w:rFonts w:cs="Aller-Light"/>
          <w:iCs/>
        </w:rPr>
        <w:t>Table 2:</w:t>
      </w:r>
      <w:r>
        <w:rPr>
          <w:rFonts w:cs="Aller-Light"/>
          <w:iCs/>
        </w:rPr>
        <w:tab/>
      </w:r>
      <w:r>
        <w:rPr>
          <w:rFonts w:cs="Aller-Light"/>
          <w:iCs/>
        </w:rPr>
        <w:tab/>
        <w:t>Impact indicators for</w:t>
      </w:r>
      <w:r w:rsidR="00B814DF">
        <w:rPr>
          <w:rFonts w:cs="Aller-Light"/>
          <w:iCs/>
        </w:rPr>
        <w:t xml:space="preserve"> EMPRETEC Training Workshops and Business </w:t>
      </w:r>
    </w:p>
    <w:p w:rsidR="00B814DF" w:rsidRDefault="00B814DF" w:rsidP="00E76A3D">
      <w:pPr>
        <w:autoSpaceDE w:val="0"/>
        <w:autoSpaceDN w:val="0"/>
        <w:adjustRightInd w:val="0"/>
        <w:spacing w:after="0" w:line="240" w:lineRule="auto"/>
        <w:rPr>
          <w:rFonts w:cs="Aller-Light"/>
          <w:iCs/>
        </w:rPr>
      </w:pPr>
      <w:r>
        <w:rPr>
          <w:rFonts w:cs="Aller-Light"/>
          <w:iCs/>
        </w:rPr>
        <w:tab/>
      </w:r>
      <w:r>
        <w:rPr>
          <w:rFonts w:cs="Aller-Light"/>
          <w:iCs/>
        </w:rPr>
        <w:tab/>
        <w:t xml:space="preserve">Development Services (BDS)                                                                                               </w:t>
      </w:r>
      <w:r w:rsidR="00F12B96">
        <w:rPr>
          <w:rFonts w:cs="Aller-Light"/>
          <w:iCs/>
        </w:rPr>
        <w:t xml:space="preserve">       </w:t>
      </w:r>
      <w:r>
        <w:rPr>
          <w:rFonts w:cs="Aller-Light"/>
          <w:iCs/>
        </w:rPr>
        <w:t xml:space="preserve"> 29</w:t>
      </w:r>
    </w:p>
    <w:p w:rsidR="00B814DF" w:rsidRDefault="00B814DF" w:rsidP="00E76A3D">
      <w:pPr>
        <w:autoSpaceDE w:val="0"/>
        <w:autoSpaceDN w:val="0"/>
        <w:adjustRightInd w:val="0"/>
        <w:spacing w:after="0" w:line="240" w:lineRule="auto"/>
        <w:rPr>
          <w:rFonts w:cs="Aller-Light"/>
          <w:iCs/>
        </w:rPr>
      </w:pPr>
    </w:p>
    <w:p w:rsidR="00B814DF" w:rsidRDefault="00B814DF" w:rsidP="00E76A3D">
      <w:pPr>
        <w:autoSpaceDE w:val="0"/>
        <w:autoSpaceDN w:val="0"/>
        <w:adjustRightInd w:val="0"/>
        <w:spacing w:after="0" w:line="240" w:lineRule="auto"/>
        <w:rPr>
          <w:rFonts w:cs="Aller-Light"/>
          <w:iCs/>
        </w:rPr>
      </w:pPr>
      <w:r>
        <w:rPr>
          <w:rFonts w:cs="Aller-Light"/>
          <w:iCs/>
        </w:rPr>
        <w:t>Table 3:</w:t>
      </w:r>
      <w:r>
        <w:rPr>
          <w:rFonts w:cs="Aller-Light"/>
          <w:iCs/>
        </w:rPr>
        <w:tab/>
      </w:r>
      <w:r>
        <w:rPr>
          <w:rFonts w:cs="Aller-Light"/>
          <w:iCs/>
        </w:rPr>
        <w:tab/>
        <w:t>Distribution of beneficiaries of EMPRETEC Training Workshops by</w:t>
      </w:r>
    </w:p>
    <w:p w:rsidR="00B814DF" w:rsidRDefault="00B814DF" w:rsidP="00E76A3D">
      <w:pPr>
        <w:autoSpaceDE w:val="0"/>
        <w:autoSpaceDN w:val="0"/>
        <w:adjustRightInd w:val="0"/>
        <w:spacing w:after="0" w:line="240" w:lineRule="auto"/>
        <w:rPr>
          <w:rFonts w:cs="Aller-Light"/>
          <w:iCs/>
        </w:rPr>
      </w:pPr>
      <w:r>
        <w:rPr>
          <w:rFonts w:cs="Aller-Light"/>
          <w:iCs/>
        </w:rPr>
        <w:tab/>
      </w:r>
      <w:r>
        <w:rPr>
          <w:rFonts w:cs="Aller-Light"/>
          <w:iCs/>
        </w:rPr>
        <w:tab/>
        <w:t>Project target group</w:t>
      </w:r>
      <w:r>
        <w:rPr>
          <w:rFonts w:cs="Aller-Light"/>
          <w:iCs/>
        </w:rPr>
        <w:tab/>
      </w:r>
      <w:r>
        <w:rPr>
          <w:rFonts w:cs="Aller-Light"/>
          <w:iCs/>
        </w:rPr>
        <w:tab/>
      </w:r>
      <w:r>
        <w:rPr>
          <w:rFonts w:cs="Aller-Light"/>
          <w:iCs/>
        </w:rPr>
        <w:tab/>
      </w:r>
      <w:r>
        <w:rPr>
          <w:rFonts w:cs="Aller-Light"/>
          <w:iCs/>
        </w:rPr>
        <w:tab/>
      </w:r>
      <w:r>
        <w:rPr>
          <w:rFonts w:cs="Aller-Light"/>
          <w:iCs/>
        </w:rPr>
        <w:tab/>
      </w:r>
      <w:r>
        <w:rPr>
          <w:rFonts w:cs="Aller-Light"/>
          <w:iCs/>
        </w:rPr>
        <w:tab/>
      </w:r>
      <w:r>
        <w:rPr>
          <w:rFonts w:cs="Aller-Light"/>
          <w:iCs/>
        </w:rPr>
        <w:tab/>
      </w:r>
      <w:r>
        <w:rPr>
          <w:rFonts w:cs="Aller-Light"/>
          <w:iCs/>
        </w:rPr>
        <w:tab/>
      </w:r>
      <w:r w:rsidR="00066815">
        <w:rPr>
          <w:rFonts w:cs="Aller-Light"/>
          <w:iCs/>
        </w:rPr>
        <w:t xml:space="preserve">      </w:t>
      </w:r>
      <w:r w:rsidR="00F12B96">
        <w:rPr>
          <w:rFonts w:cs="Aller-Light"/>
          <w:iCs/>
        </w:rPr>
        <w:t xml:space="preserve">   </w:t>
      </w:r>
      <w:r w:rsidR="00066815">
        <w:rPr>
          <w:rFonts w:cs="Aller-Light"/>
          <w:iCs/>
        </w:rPr>
        <w:t>30</w:t>
      </w:r>
    </w:p>
    <w:p w:rsidR="00066815" w:rsidRDefault="00066815" w:rsidP="00E76A3D">
      <w:pPr>
        <w:autoSpaceDE w:val="0"/>
        <w:autoSpaceDN w:val="0"/>
        <w:adjustRightInd w:val="0"/>
        <w:spacing w:after="0" w:line="240" w:lineRule="auto"/>
        <w:rPr>
          <w:rFonts w:cs="Aller-Light"/>
          <w:iCs/>
        </w:rPr>
      </w:pPr>
    </w:p>
    <w:p w:rsidR="00066815" w:rsidRPr="00B814DF" w:rsidRDefault="00485B79" w:rsidP="00E76A3D">
      <w:pPr>
        <w:autoSpaceDE w:val="0"/>
        <w:autoSpaceDN w:val="0"/>
        <w:adjustRightInd w:val="0"/>
        <w:spacing w:after="0" w:line="240" w:lineRule="auto"/>
        <w:rPr>
          <w:rFonts w:cs="Aller-Light"/>
          <w:iCs/>
        </w:rPr>
      </w:pPr>
      <w:r>
        <w:rPr>
          <w:rFonts w:cs="Aller-Light"/>
          <w:iCs/>
        </w:rPr>
        <w:t xml:space="preserve">Table 4: </w:t>
      </w:r>
      <w:r>
        <w:rPr>
          <w:rFonts w:cs="Aller-Light"/>
          <w:iCs/>
        </w:rPr>
        <w:tab/>
      </w:r>
      <w:r w:rsidR="00066815">
        <w:rPr>
          <w:rFonts w:cs="Aller-Light"/>
          <w:iCs/>
        </w:rPr>
        <w:t xml:space="preserve">SWOT Analysis of the future and sustainability of the </w:t>
      </w:r>
      <w:r w:rsidR="00FF76CE">
        <w:rPr>
          <w:rFonts w:cs="Aller-Light"/>
          <w:iCs/>
        </w:rPr>
        <w:t>EMPRETEC Centre</w:t>
      </w:r>
      <w:r w:rsidR="00066815">
        <w:rPr>
          <w:rFonts w:cs="Aller-Light"/>
          <w:iCs/>
        </w:rPr>
        <w:t xml:space="preserve"> </w:t>
      </w:r>
      <w:r w:rsidR="00F12B96">
        <w:rPr>
          <w:rFonts w:cs="Aller-Light"/>
          <w:iCs/>
        </w:rPr>
        <w:t xml:space="preserve">                         </w:t>
      </w:r>
      <w:r w:rsidR="00066815">
        <w:rPr>
          <w:rFonts w:cs="Aller-Light"/>
          <w:iCs/>
        </w:rPr>
        <w:t>34</w:t>
      </w:r>
    </w:p>
    <w:p w:rsidR="003253BD" w:rsidRPr="00B814DF" w:rsidRDefault="003253BD" w:rsidP="00E76A3D">
      <w:pPr>
        <w:autoSpaceDE w:val="0"/>
        <w:autoSpaceDN w:val="0"/>
        <w:adjustRightInd w:val="0"/>
        <w:spacing w:after="0" w:line="240" w:lineRule="auto"/>
        <w:rPr>
          <w:rFonts w:cs="Aller-Light"/>
          <w:iCs/>
        </w:rPr>
      </w:pPr>
    </w:p>
    <w:p w:rsidR="003253BD" w:rsidRPr="00B814DF" w:rsidRDefault="003253BD" w:rsidP="00E76A3D">
      <w:pPr>
        <w:autoSpaceDE w:val="0"/>
        <w:autoSpaceDN w:val="0"/>
        <w:adjustRightInd w:val="0"/>
        <w:spacing w:after="0" w:line="240" w:lineRule="auto"/>
        <w:rPr>
          <w:rFonts w:cs="Aller-Light"/>
          <w:iCs/>
        </w:rPr>
      </w:pPr>
    </w:p>
    <w:p w:rsidR="003253BD" w:rsidRDefault="003253BD" w:rsidP="00E76A3D">
      <w:pPr>
        <w:autoSpaceDE w:val="0"/>
        <w:autoSpaceDN w:val="0"/>
        <w:adjustRightInd w:val="0"/>
        <w:spacing w:after="0" w:line="240" w:lineRule="auto"/>
        <w:rPr>
          <w:rFonts w:ascii="Trebuchet MS" w:hAnsi="Trebuchet MS" w:cs="Aller-Light"/>
          <w:iCs/>
          <w:sz w:val="20"/>
          <w:szCs w:val="20"/>
        </w:rPr>
      </w:pPr>
    </w:p>
    <w:p w:rsidR="003253BD" w:rsidRDefault="003253BD" w:rsidP="00E76A3D">
      <w:pPr>
        <w:autoSpaceDE w:val="0"/>
        <w:autoSpaceDN w:val="0"/>
        <w:adjustRightInd w:val="0"/>
        <w:spacing w:after="0" w:line="240" w:lineRule="auto"/>
        <w:rPr>
          <w:rFonts w:ascii="Trebuchet MS" w:hAnsi="Trebuchet MS" w:cs="Aller-Light"/>
          <w:iCs/>
          <w:sz w:val="20"/>
          <w:szCs w:val="20"/>
        </w:rPr>
      </w:pPr>
    </w:p>
    <w:p w:rsidR="003253BD" w:rsidRDefault="003253BD" w:rsidP="00E76A3D">
      <w:pPr>
        <w:autoSpaceDE w:val="0"/>
        <w:autoSpaceDN w:val="0"/>
        <w:adjustRightInd w:val="0"/>
        <w:spacing w:after="0" w:line="240" w:lineRule="auto"/>
        <w:rPr>
          <w:rFonts w:ascii="Trebuchet MS" w:hAnsi="Trebuchet MS" w:cs="Aller-Light"/>
          <w:iCs/>
          <w:sz w:val="20"/>
          <w:szCs w:val="20"/>
        </w:rPr>
      </w:pPr>
    </w:p>
    <w:p w:rsidR="003253BD" w:rsidRDefault="003253BD" w:rsidP="00E76A3D">
      <w:pPr>
        <w:autoSpaceDE w:val="0"/>
        <w:autoSpaceDN w:val="0"/>
        <w:adjustRightInd w:val="0"/>
        <w:spacing w:after="0" w:line="240" w:lineRule="auto"/>
        <w:rPr>
          <w:rFonts w:ascii="Trebuchet MS" w:hAnsi="Trebuchet MS" w:cs="Aller-Light"/>
          <w:iCs/>
          <w:sz w:val="20"/>
          <w:szCs w:val="20"/>
        </w:rPr>
      </w:pPr>
    </w:p>
    <w:p w:rsidR="003253BD" w:rsidRDefault="003253BD" w:rsidP="00E76A3D">
      <w:pPr>
        <w:autoSpaceDE w:val="0"/>
        <w:autoSpaceDN w:val="0"/>
        <w:adjustRightInd w:val="0"/>
        <w:spacing w:after="0" w:line="240" w:lineRule="auto"/>
        <w:rPr>
          <w:rFonts w:ascii="Trebuchet MS" w:hAnsi="Trebuchet MS" w:cs="Aller-Light"/>
          <w:iCs/>
          <w:sz w:val="20"/>
          <w:szCs w:val="20"/>
        </w:rPr>
      </w:pPr>
    </w:p>
    <w:p w:rsidR="003253BD" w:rsidRDefault="003253BD" w:rsidP="00E76A3D">
      <w:pPr>
        <w:autoSpaceDE w:val="0"/>
        <w:autoSpaceDN w:val="0"/>
        <w:adjustRightInd w:val="0"/>
        <w:spacing w:after="0" w:line="240" w:lineRule="auto"/>
        <w:rPr>
          <w:rFonts w:ascii="Trebuchet MS" w:hAnsi="Trebuchet MS" w:cs="Aller-Light"/>
          <w:iCs/>
          <w:sz w:val="20"/>
          <w:szCs w:val="20"/>
        </w:rPr>
      </w:pPr>
    </w:p>
    <w:p w:rsidR="003253BD" w:rsidRDefault="003253BD" w:rsidP="00E76A3D">
      <w:pPr>
        <w:autoSpaceDE w:val="0"/>
        <w:autoSpaceDN w:val="0"/>
        <w:adjustRightInd w:val="0"/>
        <w:spacing w:after="0" w:line="240" w:lineRule="auto"/>
        <w:rPr>
          <w:rFonts w:ascii="Trebuchet MS" w:hAnsi="Trebuchet MS" w:cs="Aller-Light"/>
          <w:iCs/>
          <w:sz w:val="20"/>
          <w:szCs w:val="20"/>
        </w:rPr>
      </w:pPr>
    </w:p>
    <w:p w:rsidR="003253BD" w:rsidRDefault="003253BD" w:rsidP="00E76A3D">
      <w:pPr>
        <w:autoSpaceDE w:val="0"/>
        <w:autoSpaceDN w:val="0"/>
        <w:adjustRightInd w:val="0"/>
        <w:spacing w:after="0" w:line="240" w:lineRule="auto"/>
        <w:rPr>
          <w:rFonts w:ascii="Trebuchet MS" w:hAnsi="Trebuchet MS" w:cs="Aller-Light"/>
          <w:iCs/>
          <w:sz w:val="20"/>
          <w:szCs w:val="20"/>
        </w:rPr>
      </w:pPr>
    </w:p>
    <w:p w:rsidR="003253BD" w:rsidRDefault="003253BD" w:rsidP="00E76A3D">
      <w:pPr>
        <w:autoSpaceDE w:val="0"/>
        <w:autoSpaceDN w:val="0"/>
        <w:adjustRightInd w:val="0"/>
        <w:spacing w:after="0" w:line="240" w:lineRule="auto"/>
        <w:rPr>
          <w:rFonts w:ascii="Trebuchet MS" w:hAnsi="Trebuchet MS" w:cs="Aller-Light"/>
          <w:iCs/>
          <w:sz w:val="20"/>
          <w:szCs w:val="20"/>
        </w:rPr>
      </w:pPr>
    </w:p>
    <w:p w:rsidR="003253BD" w:rsidRDefault="003253BD" w:rsidP="00E76A3D">
      <w:pPr>
        <w:autoSpaceDE w:val="0"/>
        <w:autoSpaceDN w:val="0"/>
        <w:adjustRightInd w:val="0"/>
        <w:spacing w:after="0" w:line="240" w:lineRule="auto"/>
        <w:rPr>
          <w:rFonts w:ascii="Trebuchet MS" w:hAnsi="Trebuchet MS" w:cs="Aller-Light"/>
          <w:iCs/>
          <w:sz w:val="20"/>
          <w:szCs w:val="20"/>
        </w:rPr>
      </w:pPr>
    </w:p>
    <w:p w:rsidR="003253BD" w:rsidRDefault="003253BD" w:rsidP="00E76A3D">
      <w:pPr>
        <w:autoSpaceDE w:val="0"/>
        <w:autoSpaceDN w:val="0"/>
        <w:adjustRightInd w:val="0"/>
        <w:spacing w:after="0" w:line="240" w:lineRule="auto"/>
        <w:rPr>
          <w:rFonts w:ascii="Trebuchet MS" w:hAnsi="Trebuchet MS" w:cs="Aller-Light"/>
          <w:iCs/>
          <w:sz w:val="20"/>
          <w:szCs w:val="20"/>
        </w:rPr>
      </w:pPr>
    </w:p>
    <w:p w:rsidR="003253BD" w:rsidRDefault="003253BD" w:rsidP="00E76A3D">
      <w:pPr>
        <w:autoSpaceDE w:val="0"/>
        <w:autoSpaceDN w:val="0"/>
        <w:adjustRightInd w:val="0"/>
        <w:spacing w:after="0" w:line="240" w:lineRule="auto"/>
        <w:rPr>
          <w:rFonts w:ascii="Trebuchet MS" w:hAnsi="Trebuchet MS" w:cs="Aller-Light"/>
          <w:iCs/>
          <w:sz w:val="20"/>
          <w:szCs w:val="20"/>
        </w:rPr>
      </w:pPr>
    </w:p>
    <w:p w:rsidR="003253BD" w:rsidRDefault="003253BD" w:rsidP="00E76A3D">
      <w:pPr>
        <w:autoSpaceDE w:val="0"/>
        <w:autoSpaceDN w:val="0"/>
        <w:adjustRightInd w:val="0"/>
        <w:spacing w:after="0" w:line="240" w:lineRule="auto"/>
        <w:rPr>
          <w:rFonts w:ascii="Trebuchet MS" w:hAnsi="Trebuchet MS" w:cs="Aller-Light"/>
          <w:iCs/>
          <w:sz w:val="20"/>
          <w:szCs w:val="20"/>
        </w:rPr>
      </w:pPr>
    </w:p>
    <w:p w:rsidR="003253BD" w:rsidRDefault="003253BD" w:rsidP="00E76A3D">
      <w:pPr>
        <w:autoSpaceDE w:val="0"/>
        <w:autoSpaceDN w:val="0"/>
        <w:adjustRightInd w:val="0"/>
        <w:spacing w:after="0" w:line="240" w:lineRule="auto"/>
        <w:rPr>
          <w:rFonts w:ascii="Trebuchet MS" w:hAnsi="Trebuchet MS" w:cs="Aller-Light"/>
          <w:iCs/>
          <w:sz w:val="20"/>
          <w:szCs w:val="20"/>
        </w:rPr>
      </w:pPr>
    </w:p>
    <w:p w:rsidR="003253BD" w:rsidRDefault="003253BD" w:rsidP="00E76A3D">
      <w:pPr>
        <w:autoSpaceDE w:val="0"/>
        <w:autoSpaceDN w:val="0"/>
        <w:adjustRightInd w:val="0"/>
        <w:spacing w:after="0" w:line="240" w:lineRule="auto"/>
        <w:rPr>
          <w:rFonts w:ascii="Trebuchet MS" w:hAnsi="Trebuchet MS" w:cs="Aller-Light"/>
          <w:iCs/>
          <w:sz w:val="20"/>
          <w:szCs w:val="20"/>
        </w:rPr>
      </w:pPr>
    </w:p>
    <w:p w:rsidR="003253BD" w:rsidRDefault="003253BD" w:rsidP="00E76A3D">
      <w:pPr>
        <w:autoSpaceDE w:val="0"/>
        <w:autoSpaceDN w:val="0"/>
        <w:adjustRightInd w:val="0"/>
        <w:spacing w:after="0" w:line="240" w:lineRule="auto"/>
        <w:rPr>
          <w:rFonts w:ascii="Trebuchet MS" w:hAnsi="Trebuchet MS" w:cs="Aller-Light"/>
          <w:iCs/>
          <w:sz w:val="20"/>
          <w:szCs w:val="20"/>
        </w:rPr>
      </w:pPr>
    </w:p>
    <w:p w:rsidR="003253BD" w:rsidRDefault="003253BD" w:rsidP="00E76A3D">
      <w:pPr>
        <w:autoSpaceDE w:val="0"/>
        <w:autoSpaceDN w:val="0"/>
        <w:adjustRightInd w:val="0"/>
        <w:spacing w:after="0" w:line="240" w:lineRule="auto"/>
        <w:rPr>
          <w:rFonts w:ascii="Trebuchet MS" w:hAnsi="Trebuchet MS" w:cs="Aller-Light"/>
          <w:iCs/>
          <w:sz w:val="20"/>
          <w:szCs w:val="20"/>
        </w:rPr>
      </w:pPr>
    </w:p>
    <w:p w:rsidR="003253BD" w:rsidRDefault="003253BD" w:rsidP="00E76A3D">
      <w:pPr>
        <w:autoSpaceDE w:val="0"/>
        <w:autoSpaceDN w:val="0"/>
        <w:adjustRightInd w:val="0"/>
        <w:spacing w:after="0" w:line="240" w:lineRule="auto"/>
        <w:rPr>
          <w:rFonts w:ascii="Trebuchet MS" w:hAnsi="Trebuchet MS" w:cs="Aller-Light"/>
          <w:iCs/>
          <w:sz w:val="20"/>
          <w:szCs w:val="20"/>
        </w:rPr>
      </w:pPr>
    </w:p>
    <w:p w:rsidR="00E76A3D" w:rsidRPr="0040496B" w:rsidRDefault="00E76A3D" w:rsidP="00E76A3D">
      <w:pPr>
        <w:autoSpaceDE w:val="0"/>
        <w:autoSpaceDN w:val="0"/>
        <w:adjustRightInd w:val="0"/>
        <w:spacing w:after="0" w:line="240" w:lineRule="auto"/>
        <w:rPr>
          <w:rFonts w:ascii="Trebuchet MS" w:hAnsi="Trebuchet MS" w:cs="Aller-Light"/>
          <w:iCs/>
          <w:sz w:val="20"/>
          <w:szCs w:val="20"/>
        </w:rPr>
      </w:pPr>
    </w:p>
    <w:p w:rsidR="00342419" w:rsidRDefault="003253BD" w:rsidP="00306AA9">
      <w:pPr>
        <w:ind w:left="2160" w:firstLine="720"/>
        <w:rPr>
          <w:rFonts w:ascii="Arial Black" w:hAnsi="Arial Black" w:cs="Aller-Light"/>
          <w:iCs/>
          <w:sz w:val="20"/>
          <w:szCs w:val="20"/>
        </w:rPr>
      </w:pPr>
      <w:r>
        <w:rPr>
          <w:rFonts w:ascii="Arial Black" w:hAnsi="Arial Black" w:cs="Aller-Light"/>
          <w:iCs/>
          <w:sz w:val="20"/>
          <w:szCs w:val="20"/>
        </w:rPr>
        <w:lastRenderedPageBreak/>
        <w:t>Acronyms and Abbreviation</w:t>
      </w:r>
    </w:p>
    <w:p w:rsidR="0009216E" w:rsidRPr="006F791C" w:rsidRDefault="006F791C" w:rsidP="00E76A3D">
      <w:pPr>
        <w:rPr>
          <w:rFonts w:cs="Aller-Light"/>
          <w:iCs/>
        </w:rPr>
      </w:pPr>
      <w:r>
        <w:rPr>
          <w:rFonts w:ascii="Arial Black" w:hAnsi="Arial Black" w:cs="Aller-Light"/>
          <w:iCs/>
          <w:sz w:val="20"/>
          <w:szCs w:val="20"/>
        </w:rPr>
        <w:t>BDS</w:t>
      </w:r>
      <w:r>
        <w:rPr>
          <w:rFonts w:ascii="Arial Black" w:hAnsi="Arial Black" w:cs="Aller-Light"/>
          <w:iCs/>
          <w:sz w:val="20"/>
          <w:szCs w:val="20"/>
        </w:rPr>
        <w:tab/>
      </w:r>
      <w:r>
        <w:rPr>
          <w:rFonts w:ascii="Arial Black" w:hAnsi="Arial Black" w:cs="Aller-Light"/>
          <w:iCs/>
          <w:sz w:val="20"/>
          <w:szCs w:val="20"/>
        </w:rPr>
        <w:tab/>
      </w:r>
      <w:r>
        <w:rPr>
          <w:rFonts w:ascii="Arial Black" w:hAnsi="Arial Black" w:cs="Aller-Light"/>
          <w:iCs/>
          <w:sz w:val="20"/>
          <w:szCs w:val="20"/>
        </w:rPr>
        <w:tab/>
      </w:r>
      <w:r>
        <w:rPr>
          <w:rFonts w:cs="Aller-Light"/>
          <w:iCs/>
        </w:rPr>
        <w:t>Business Development Services</w:t>
      </w:r>
    </w:p>
    <w:p w:rsidR="0009216E" w:rsidRPr="006F791C" w:rsidRDefault="0009216E" w:rsidP="00E76A3D">
      <w:pPr>
        <w:rPr>
          <w:rFonts w:cs="Aller-Light"/>
          <w:iCs/>
        </w:rPr>
      </w:pPr>
      <w:r>
        <w:rPr>
          <w:rFonts w:ascii="Arial Black" w:hAnsi="Arial Black" w:cs="Aller-Light"/>
          <w:iCs/>
          <w:sz w:val="20"/>
          <w:szCs w:val="20"/>
        </w:rPr>
        <w:t>CP</w:t>
      </w:r>
      <w:r w:rsidR="006F791C">
        <w:rPr>
          <w:rFonts w:ascii="Arial Black" w:hAnsi="Arial Black" w:cs="Aller-Light"/>
          <w:iCs/>
          <w:sz w:val="20"/>
          <w:szCs w:val="20"/>
        </w:rPr>
        <w:tab/>
      </w:r>
      <w:r w:rsidR="006F791C">
        <w:rPr>
          <w:rFonts w:ascii="Arial Black" w:hAnsi="Arial Black" w:cs="Aller-Light"/>
          <w:iCs/>
          <w:sz w:val="20"/>
          <w:szCs w:val="20"/>
        </w:rPr>
        <w:tab/>
      </w:r>
      <w:r w:rsidR="006F791C">
        <w:rPr>
          <w:rFonts w:ascii="Arial Black" w:hAnsi="Arial Black" w:cs="Aller-Light"/>
          <w:iCs/>
          <w:sz w:val="20"/>
          <w:szCs w:val="20"/>
        </w:rPr>
        <w:tab/>
      </w:r>
      <w:r w:rsidR="006F791C">
        <w:rPr>
          <w:rFonts w:cs="Aller-Light"/>
          <w:iCs/>
        </w:rPr>
        <w:t>Country Programme</w:t>
      </w:r>
    </w:p>
    <w:p w:rsidR="00CB042D" w:rsidRPr="006F791C" w:rsidRDefault="00CB042D" w:rsidP="00E76A3D">
      <w:pPr>
        <w:rPr>
          <w:rFonts w:cs="Aller-Light"/>
          <w:iCs/>
        </w:rPr>
      </w:pPr>
      <w:r>
        <w:rPr>
          <w:rFonts w:ascii="Arial Black" w:hAnsi="Arial Black" w:cs="Aller-Light"/>
          <w:iCs/>
          <w:sz w:val="20"/>
          <w:szCs w:val="20"/>
        </w:rPr>
        <w:t>CPAP</w:t>
      </w:r>
      <w:r w:rsidR="006F791C">
        <w:rPr>
          <w:rFonts w:ascii="Arial Black" w:hAnsi="Arial Black" w:cs="Aller-Light"/>
          <w:iCs/>
          <w:sz w:val="20"/>
          <w:szCs w:val="20"/>
        </w:rPr>
        <w:tab/>
      </w:r>
      <w:r w:rsidR="006F791C">
        <w:rPr>
          <w:rFonts w:ascii="Arial Black" w:hAnsi="Arial Black" w:cs="Aller-Light"/>
          <w:iCs/>
          <w:sz w:val="20"/>
          <w:szCs w:val="20"/>
        </w:rPr>
        <w:tab/>
      </w:r>
      <w:r w:rsidR="006F791C">
        <w:rPr>
          <w:rFonts w:ascii="Arial Black" w:hAnsi="Arial Black" w:cs="Aller-Light"/>
          <w:iCs/>
          <w:sz w:val="20"/>
          <w:szCs w:val="20"/>
        </w:rPr>
        <w:tab/>
      </w:r>
      <w:r w:rsidR="006F791C">
        <w:rPr>
          <w:rFonts w:cs="Aller-Light"/>
          <w:iCs/>
        </w:rPr>
        <w:t>Country Programme Action Plan</w:t>
      </w:r>
    </w:p>
    <w:p w:rsidR="00CB042D" w:rsidRPr="006F791C" w:rsidRDefault="00CB042D" w:rsidP="00E76A3D">
      <w:pPr>
        <w:rPr>
          <w:rFonts w:cs="Aller-Light"/>
          <w:iCs/>
        </w:rPr>
      </w:pPr>
      <w:r>
        <w:rPr>
          <w:rFonts w:ascii="Arial Black" w:hAnsi="Arial Black" w:cs="Aller-Light"/>
          <w:iCs/>
          <w:sz w:val="20"/>
          <w:szCs w:val="20"/>
        </w:rPr>
        <w:t>ESD</w:t>
      </w:r>
      <w:r w:rsidR="006F791C">
        <w:rPr>
          <w:rFonts w:ascii="Arial Black" w:hAnsi="Arial Black" w:cs="Aller-Light"/>
          <w:iCs/>
          <w:sz w:val="20"/>
          <w:szCs w:val="20"/>
        </w:rPr>
        <w:tab/>
      </w:r>
      <w:r w:rsidR="006F791C">
        <w:rPr>
          <w:rFonts w:ascii="Arial Black" w:hAnsi="Arial Black" w:cs="Aller-Light"/>
          <w:iCs/>
          <w:sz w:val="20"/>
          <w:szCs w:val="20"/>
        </w:rPr>
        <w:tab/>
      </w:r>
      <w:r w:rsidR="006F791C">
        <w:rPr>
          <w:rFonts w:ascii="Arial Black" w:hAnsi="Arial Black" w:cs="Aller-Light"/>
          <w:iCs/>
          <w:sz w:val="20"/>
          <w:szCs w:val="20"/>
        </w:rPr>
        <w:tab/>
      </w:r>
      <w:r w:rsidR="006F791C">
        <w:rPr>
          <w:rFonts w:cs="Aller-Light"/>
          <w:iCs/>
        </w:rPr>
        <w:t>Enterprise Support Department</w:t>
      </w:r>
    </w:p>
    <w:p w:rsidR="00CB042D" w:rsidRPr="006F791C" w:rsidRDefault="00CB042D" w:rsidP="00E76A3D">
      <w:pPr>
        <w:rPr>
          <w:rFonts w:cs="Aller-Light"/>
          <w:iCs/>
        </w:rPr>
      </w:pPr>
      <w:r>
        <w:rPr>
          <w:rFonts w:ascii="Arial Black" w:hAnsi="Arial Black" w:cs="Aller-Light"/>
          <w:iCs/>
          <w:sz w:val="20"/>
          <w:szCs w:val="20"/>
        </w:rPr>
        <w:t>ETWs</w:t>
      </w:r>
      <w:r w:rsidR="006F791C">
        <w:rPr>
          <w:rFonts w:ascii="Arial Black" w:hAnsi="Arial Black" w:cs="Aller-Light"/>
          <w:iCs/>
          <w:sz w:val="20"/>
          <w:szCs w:val="20"/>
        </w:rPr>
        <w:tab/>
      </w:r>
      <w:r w:rsidR="006F791C">
        <w:rPr>
          <w:rFonts w:ascii="Arial Black" w:hAnsi="Arial Black" w:cs="Aller-Light"/>
          <w:iCs/>
          <w:sz w:val="20"/>
          <w:szCs w:val="20"/>
        </w:rPr>
        <w:tab/>
      </w:r>
      <w:r w:rsidR="006F791C">
        <w:rPr>
          <w:rFonts w:ascii="Arial Black" w:hAnsi="Arial Black" w:cs="Aller-Light"/>
          <w:iCs/>
          <w:sz w:val="20"/>
          <w:szCs w:val="20"/>
        </w:rPr>
        <w:tab/>
      </w:r>
      <w:r w:rsidR="001127B2">
        <w:rPr>
          <w:rFonts w:cs="Aller-Light"/>
          <w:iCs/>
        </w:rPr>
        <w:t>EMPRETEC Training Workshop</w:t>
      </w:r>
    </w:p>
    <w:p w:rsidR="00CB042D" w:rsidRPr="001127B2" w:rsidRDefault="006F791C" w:rsidP="00E76A3D">
      <w:pPr>
        <w:rPr>
          <w:rFonts w:cs="Aller-Light"/>
          <w:iCs/>
        </w:rPr>
      </w:pPr>
      <w:r>
        <w:rPr>
          <w:rFonts w:ascii="Arial Black" w:hAnsi="Arial Black" w:cs="Aller-Light"/>
          <w:iCs/>
          <w:sz w:val="20"/>
          <w:szCs w:val="20"/>
        </w:rPr>
        <w:t>FGD</w:t>
      </w:r>
      <w:r w:rsidR="001127B2">
        <w:rPr>
          <w:rFonts w:ascii="Arial Black" w:hAnsi="Arial Black" w:cs="Aller-Light"/>
          <w:iCs/>
          <w:sz w:val="20"/>
          <w:szCs w:val="20"/>
        </w:rPr>
        <w:tab/>
      </w:r>
      <w:r w:rsidR="001127B2">
        <w:rPr>
          <w:rFonts w:ascii="Arial Black" w:hAnsi="Arial Black" w:cs="Aller-Light"/>
          <w:iCs/>
          <w:sz w:val="20"/>
          <w:szCs w:val="20"/>
        </w:rPr>
        <w:tab/>
      </w:r>
      <w:r w:rsidR="001127B2">
        <w:rPr>
          <w:rFonts w:ascii="Arial Black" w:hAnsi="Arial Black" w:cs="Aller-Light"/>
          <w:iCs/>
          <w:sz w:val="20"/>
          <w:szCs w:val="20"/>
        </w:rPr>
        <w:tab/>
      </w:r>
      <w:r w:rsidR="001127B2">
        <w:rPr>
          <w:rFonts w:cs="Aller-Light"/>
          <w:iCs/>
        </w:rPr>
        <w:t>Focus Group Discussion</w:t>
      </w:r>
    </w:p>
    <w:p w:rsidR="00CB042D" w:rsidRPr="001127B2" w:rsidRDefault="006F791C" w:rsidP="00E76A3D">
      <w:pPr>
        <w:rPr>
          <w:rFonts w:cs="Aller-Light"/>
          <w:iCs/>
        </w:rPr>
      </w:pPr>
      <w:r>
        <w:rPr>
          <w:rFonts w:ascii="Arial Black" w:hAnsi="Arial Black" w:cs="Aller-Light"/>
          <w:iCs/>
          <w:sz w:val="20"/>
          <w:szCs w:val="20"/>
        </w:rPr>
        <w:t>GCCI</w:t>
      </w:r>
      <w:r w:rsidR="001127B2">
        <w:rPr>
          <w:rFonts w:ascii="Arial Black" w:hAnsi="Arial Black" w:cs="Aller-Light"/>
          <w:iCs/>
          <w:sz w:val="20"/>
          <w:szCs w:val="20"/>
        </w:rPr>
        <w:tab/>
      </w:r>
      <w:r w:rsidR="001127B2">
        <w:rPr>
          <w:rFonts w:ascii="Arial Black" w:hAnsi="Arial Black" w:cs="Aller-Light"/>
          <w:iCs/>
          <w:sz w:val="20"/>
          <w:szCs w:val="20"/>
        </w:rPr>
        <w:tab/>
      </w:r>
      <w:r w:rsidR="001127B2">
        <w:rPr>
          <w:rFonts w:ascii="Arial Black" w:hAnsi="Arial Black" w:cs="Aller-Light"/>
          <w:iCs/>
          <w:sz w:val="20"/>
          <w:szCs w:val="20"/>
        </w:rPr>
        <w:tab/>
      </w:r>
      <w:r w:rsidR="001127B2">
        <w:rPr>
          <w:rFonts w:cs="Aller-Light"/>
          <w:iCs/>
        </w:rPr>
        <w:t>Gambia Chamber of Commerce and Industry</w:t>
      </w:r>
    </w:p>
    <w:p w:rsidR="00CB042D" w:rsidRPr="001127B2" w:rsidRDefault="00CB042D" w:rsidP="00E76A3D">
      <w:pPr>
        <w:rPr>
          <w:rFonts w:cs="Aller-Light"/>
          <w:iCs/>
        </w:rPr>
      </w:pPr>
      <w:r>
        <w:rPr>
          <w:rFonts w:ascii="Arial Black" w:hAnsi="Arial Black" w:cs="Aller-Light"/>
          <w:iCs/>
          <w:sz w:val="20"/>
          <w:szCs w:val="20"/>
        </w:rPr>
        <w:t>GIEPA</w:t>
      </w:r>
      <w:r w:rsidR="001127B2">
        <w:rPr>
          <w:rFonts w:ascii="Arial Black" w:hAnsi="Arial Black" w:cs="Aller-Light"/>
          <w:iCs/>
          <w:sz w:val="20"/>
          <w:szCs w:val="20"/>
        </w:rPr>
        <w:tab/>
      </w:r>
      <w:r w:rsidR="001127B2">
        <w:rPr>
          <w:rFonts w:ascii="Arial Black" w:hAnsi="Arial Black" w:cs="Aller-Light"/>
          <w:iCs/>
          <w:sz w:val="20"/>
          <w:szCs w:val="20"/>
        </w:rPr>
        <w:tab/>
      </w:r>
      <w:r w:rsidR="001127B2">
        <w:rPr>
          <w:rFonts w:ascii="Arial Black" w:hAnsi="Arial Black" w:cs="Aller-Light"/>
          <w:iCs/>
          <w:sz w:val="20"/>
          <w:szCs w:val="20"/>
        </w:rPr>
        <w:tab/>
      </w:r>
      <w:r w:rsidR="001127B2">
        <w:rPr>
          <w:rFonts w:cs="Aller-Light"/>
          <w:iCs/>
        </w:rPr>
        <w:t>Gambia Investment and Export Promotion Agency</w:t>
      </w:r>
    </w:p>
    <w:p w:rsidR="00CB042D" w:rsidRPr="001127B2" w:rsidRDefault="00CB042D" w:rsidP="00E76A3D">
      <w:pPr>
        <w:rPr>
          <w:rFonts w:cs="Aller-Light"/>
          <w:iCs/>
        </w:rPr>
      </w:pPr>
      <w:r>
        <w:rPr>
          <w:rFonts w:ascii="Arial Black" w:hAnsi="Arial Black" w:cs="Aller-Light"/>
          <w:iCs/>
          <w:sz w:val="20"/>
          <w:szCs w:val="20"/>
        </w:rPr>
        <w:t>GRA</w:t>
      </w:r>
      <w:r w:rsidR="001127B2">
        <w:rPr>
          <w:rFonts w:ascii="Arial Black" w:hAnsi="Arial Black" w:cs="Aller-Light"/>
          <w:iCs/>
          <w:sz w:val="20"/>
          <w:szCs w:val="20"/>
        </w:rPr>
        <w:tab/>
      </w:r>
      <w:r w:rsidR="001127B2">
        <w:rPr>
          <w:rFonts w:ascii="Arial Black" w:hAnsi="Arial Black" w:cs="Aller-Light"/>
          <w:iCs/>
          <w:sz w:val="20"/>
          <w:szCs w:val="20"/>
        </w:rPr>
        <w:tab/>
      </w:r>
      <w:r w:rsidR="001127B2">
        <w:rPr>
          <w:rFonts w:ascii="Arial Black" w:hAnsi="Arial Black" w:cs="Aller-Light"/>
          <w:iCs/>
          <w:sz w:val="20"/>
          <w:szCs w:val="20"/>
        </w:rPr>
        <w:tab/>
      </w:r>
      <w:r w:rsidR="001127B2">
        <w:rPr>
          <w:rFonts w:cs="Aller-Light"/>
          <w:iCs/>
        </w:rPr>
        <w:t>Gambia Revenue Authority</w:t>
      </w:r>
    </w:p>
    <w:p w:rsidR="00CB042D" w:rsidRPr="001127B2" w:rsidRDefault="00CB042D" w:rsidP="00E76A3D">
      <w:pPr>
        <w:rPr>
          <w:rFonts w:cs="Aller-Light"/>
          <w:iCs/>
        </w:rPr>
      </w:pPr>
      <w:r>
        <w:rPr>
          <w:rFonts w:ascii="Arial Black" w:hAnsi="Arial Black" w:cs="Aller-Light"/>
          <w:iCs/>
          <w:sz w:val="20"/>
          <w:szCs w:val="20"/>
        </w:rPr>
        <w:t>GTTI</w:t>
      </w:r>
      <w:r w:rsidR="001127B2">
        <w:rPr>
          <w:rFonts w:ascii="Arial Black" w:hAnsi="Arial Black" w:cs="Aller-Light"/>
          <w:iCs/>
          <w:sz w:val="20"/>
          <w:szCs w:val="20"/>
        </w:rPr>
        <w:tab/>
      </w:r>
      <w:r w:rsidR="001127B2">
        <w:rPr>
          <w:rFonts w:ascii="Arial Black" w:hAnsi="Arial Black" w:cs="Aller-Light"/>
          <w:iCs/>
          <w:sz w:val="20"/>
          <w:szCs w:val="20"/>
        </w:rPr>
        <w:tab/>
      </w:r>
      <w:r w:rsidR="001127B2">
        <w:rPr>
          <w:rFonts w:ascii="Arial Black" w:hAnsi="Arial Black" w:cs="Aller-Light"/>
          <w:iCs/>
          <w:sz w:val="20"/>
          <w:szCs w:val="20"/>
        </w:rPr>
        <w:tab/>
      </w:r>
      <w:r w:rsidR="001127B2">
        <w:rPr>
          <w:rFonts w:cs="Aller-Light"/>
          <w:iCs/>
        </w:rPr>
        <w:t>Gambia Technical Training Institute</w:t>
      </w:r>
    </w:p>
    <w:p w:rsidR="00CB042D" w:rsidRPr="001127B2" w:rsidRDefault="00CB042D" w:rsidP="00E76A3D">
      <w:pPr>
        <w:rPr>
          <w:rFonts w:cs="Aller-Light"/>
          <w:iCs/>
        </w:rPr>
      </w:pPr>
      <w:r>
        <w:rPr>
          <w:rFonts w:ascii="Arial Black" w:hAnsi="Arial Black" w:cs="Aller-Light"/>
          <w:iCs/>
          <w:sz w:val="20"/>
          <w:szCs w:val="20"/>
        </w:rPr>
        <w:t>IBAS</w:t>
      </w:r>
      <w:r w:rsidR="001127B2">
        <w:rPr>
          <w:rFonts w:ascii="Arial Black" w:hAnsi="Arial Black" w:cs="Aller-Light"/>
          <w:iCs/>
          <w:sz w:val="20"/>
          <w:szCs w:val="20"/>
        </w:rPr>
        <w:tab/>
      </w:r>
      <w:r w:rsidR="001127B2">
        <w:rPr>
          <w:rFonts w:ascii="Arial Black" w:hAnsi="Arial Black" w:cs="Aller-Light"/>
          <w:iCs/>
          <w:sz w:val="20"/>
          <w:szCs w:val="20"/>
        </w:rPr>
        <w:tab/>
      </w:r>
      <w:r w:rsidR="001127B2">
        <w:rPr>
          <w:rFonts w:ascii="Arial Black" w:hAnsi="Arial Black" w:cs="Aller-Light"/>
          <w:iCs/>
          <w:sz w:val="20"/>
          <w:szCs w:val="20"/>
        </w:rPr>
        <w:tab/>
      </w:r>
      <w:r w:rsidR="001127B2">
        <w:rPr>
          <w:rFonts w:cs="Aller-Light"/>
          <w:iCs/>
        </w:rPr>
        <w:t>Indigenous Business Advisory</w:t>
      </w:r>
      <w:r w:rsidR="006A1200">
        <w:rPr>
          <w:rFonts w:cs="Aller-Light"/>
          <w:iCs/>
        </w:rPr>
        <w:t xml:space="preserve"> Service</w:t>
      </w:r>
    </w:p>
    <w:p w:rsidR="00CB042D" w:rsidRPr="006A1200" w:rsidRDefault="00CB042D" w:rsidP="00E76A3D">
      <w:pPr>
        <w:rPr>
          <w:rFonts w:cs="Aller-Light"/>
          <w:iCs/>
        </w:rPr>
      </w:pPr>
      <w:r>
        <w:rPr>
          <w:rFonts w:ascii="Arial Black" w:hAnsi="Arial Black" w:cs="Aller-Light"/>
          <w:iCs/>
          <w:sz w:val="20"/>
          <w:szCs w:val="20"/>
        </w:rPr>
        <w:t>LGA</w:t>
      </w:r>
      <w:r w:rsidR="006A1200">
        <w:rPr>
          <w:rFonts w:ascii="Arial Black" w:hAnsi="Arial Black" w:cs="Aller-Light"/>
          <w:iCs/>
          <w:sz w:val="20"/>
          <w:szCs w:val="20"/>
        </w:rPr>
        <w:tab/>
      </w:r>
      <w:r w:rsidR="006A1200">
        <w:rPr>
          <w:rFonts w:ascii="Arial Black" w:hAnsi="Arial Black" w:cs="Aller-Light"/>
          <w:iCs/>
          <w:sz w:val="20"/>
          <w:szCs w:val="20"/>
        </w:rPr>
        <w:tab/>
      </w:r>
      <w:r w:rsidR="006A1200">
        <w:rPr>
          <w:rFonts w:ascii="Arial Black" w:hAnsi="Arial Black" w:cs="Aller-Light"/>
          <w:iCs/>
          <w:sz w:val="20"/>
          <w:szCs w:val="20"/>
        </w:rPr>
        <w:tab/>
      </w:r>
      <w:r w:rsidR="006A1200">
        <w:rPr>
          <w:rFonts w:cs="Aller-Light"/>
          <w:iCs/>
        </w:rPr>
        <w:t>Local Government Authority</w:t>
      </w:r>
    </w:p>
    <w:p w:rsidR="00CB042D" w:rsidRPr="006A1200" w:rsidRDefault="00CB042D" w:rsidP="00E76A3D">
      <w:pPr>
        <w:rPr>
          <w:rFonts w:cs="Aller-Light"/>
          <w:iCs/>
        </w:rPr>
      </w:pPr>
      <w:r>
        <w:rPr>
          <w:rFonts w:ascii="Arial Black" w:hAnsi="Arial Black" w:cs="Aller-Light"/>
          <w:iCs/>
          <w:sz w:val="20"/>
          <w:szCs w:val="20"/>
        </w:rPr>
        <w:t>MDI</w:t>
      </w:r>
      <w:r w:rsidR="006A1200">
        <w:rPr>
          <w:rFonts w:ascii="Arial Black" w:hAnsi="Arial Black" w:cs="Aller-Light"/>
          <w:iCs/>
          <w:sz w:val="20"/>
          <w:szCs w:val="20"/>
        </w:rPr>
        <w:tab/>
      </w:r>
      <w:r w:rsidR="006A1200">
        <w:rPr>
          <w:rFonts w:ascii="Arial Black" w:hAnsi="Arial Black" w:cs="Aller-Light"/>
          <w:iCs/>
          <w:sz w:val="20"/>
          <w:szCs w:val="20"/>
        </w:rPr>
        <w:tab/>
      </w:r>
      <w:r w:rsidR="006A1200">
        <w:rPr>
          <w:rFonts w:ascii="Arial Black" w:hAnsi="Arial Black" w:cs="Aller-Light"/>
          <w:iCs/>
          <w:sz w:val="20"/>
          <w:szCs w:val="20"/>
        </w:rPr>
        <w:tab/>
      </w:r>
      <w:r w:rsidR="006A1200">
        <w:rPr>
          <w:rFonts w:cs="Aller-Light"/>
          <w:iCs/>
        </w:rPr>
        <w:t>Management Development Institute</w:t>
      </w:r>
    </w:p>
    <w:p w:rsidR="00CB042D" w:rsidRPr="006A1200" w:rsidRDefault="00CB042D" w:rsidP="00E76A3D">
      <w:pPr>
        <w:rPr>
          <w:rFonts w:cs="Aller-Light"/>
          <w:iCs/>
        </w:rPr>
      </w:pPr>
      <w:r>
        <w:rPr>
          <w:rFonts w:ascii="Arial Black" w:hAnsi="Arial Black" w:cs="Aller-Light"/>
          <w:iCs/>
          <w:sz w:val="20"/>
          <w:szCs w:val="20"/>
        </w:rPr>
        <w:t>MOTRIE</w:t>
      </w:r>
      <w:r w:rsidR="006A1200">
        <w:rPr>
          <w:rFonts w:ascii="Arial Black" w:hAnsi="Arial Black" w:cs="Aller-Light"/>
          <w:iCs/>
          <w:sz w:val="20"/>
          <w:szCs w:val="20"/>
        </w:rPr>
        <w:tab/>
      </w:r>
      <w:r w:rsidR="006A1200">
        <w:rPr>
          <w:rFonts w:ascii="Arial Black" w:hAnsi="Arial Black" w:cs="Aller-Light"/>
          <w:iCs/>
          <w:sz w:val="20"/>
          <w:szCs w:val="20"/>
        </w:rPr>
        <w:tab/>
      </w:r>
      <w:r w:rsidR="006A1200">
        <w:rPr>
          <w:rFonts w:cs="Aller-Light"/>
          <w:iCs/>
        </w:rPr>
        <w:t>Ministry of Trade, Industry, Regional Integration and Employment</w:t>
      </w:r>
    </w:p>
    <w:p w:rsidR="00CB042D" w:rsidRPr="006A1200" w:rsidRDefault="00CB042D" w:rsidP="00E76A3D">
      <w:pPr>
        <w:rPr>
          <w:rFonts w:cs="Aller-Light"/>
          <w:iCs/>
        </w:rPr>
      </w:pPr>
      <w:r>
        <w:rPr>
          <w:rFonts w:ascii="Arial Black" w:hAnsi="Arial Black" w:cs="Aller-Light"/>
          <w:iCs/>
          <w:sz w:val="20"/>
          <w:szCs w:val="20"/>
        </w:rPr>
        <w:t>MoU</w:t>
      </w:r>
      <w:r w:rsidR="006A1200">
        <w:rPr>
          <w:rFonts w:ascii="Arial Black" w:hAnsi="Arial Black" w:cs="Aller-Light"/>
          <w:iCs/>
          <w:sz w:val="20"/>
          <w:szCs w:val="20"/>
        </w:rPr>
        <w:tab/>
      </w:r>
      <w:r w:rsidR="006A1200">
        <w:rPr>
          <w:rFonts w:ascii="Arial Black" w:hAnsi="Arial Black" w:cs="Aller-Light"/>
          <w:iCs/>
          <w:sz w:val="20"/>
          <w:szCs w:val="20"/>
        </w:rPr>
        <w:tab/>
      </w:r>
      <w:r w:rsidR="006A1200">
        <w:rPr>
          <w:rFonts w:ascii="Arial Black" w:hAnsi="Arial Black" w:cs="Aller-Light"/>
          <w:iCs/>
          <w:sz w:val="20"/>
          <w:szCs w:val="20"/>
        </w:rPr>
        <w:tab/>
      </w:r>
      <w:r w:rsidR="006A1200">
        <w:rPr>
          <w:rFonts w:cs="Aller-Light"/>
          <w:iCs/>
        </w:rPr>
        <w:t>Memorandum of Understanding</w:t>
      </w:r>
    </w:p>
    <w:p w:rsidR="00CB042D" w:rsidRPr="006A1200" w:rsidRDefault="006F791C" w:rsidP="00E76A3D">
      <w:pPr>
        <w:rPr>
          <w:rFonts w:cs="Aller-Light"/>
          <w:iCs/>
        </w:rPr>
      </w:pPr>
      <w:r>
        <w:rPr>
          <w:rFonts w:ascii="Arial Black" w:hAnsi="Arial Black" w:cs="Aller-Light"/>
          <w:iCs/>
          <w:sz w:val="20"/>
          <w:szCs w:val="20"/>
        </w:rPr>
        <w:t>MSME</w:t>
      </w:r>
      <w:r w:rsidR="006A1200">
        <w:rPr>
          <w:rFonts w:ascii="Arial Black" w:hAnsi="Arial Black" w:cs="Aller-Light"/>
          <w:iCs/>
          <w:sz w:val="20"/>
          <w:szCs w:val="20"/>
        </w:rPr>
        <w:tab/>
      </w:r>
      <w:r w:rsidR="006A1200">
        <w:rPr>
          <w:rFonts w:ascii="Arial Black" w:hAnsi="Arial Black" w:cs="Aller-Light"/>
          <w:iCs/>
          <w:sz w:val="20"/>
          <w:szCs w:val="20"/>
        </w:rPr>
        <w:tab/>
      </w:r>
      <w:r w:rsidR="006A1200">
        <w:rPr>
          <w:rFonts w:ascii="Arial Black" w:hAnsi="Arial Black" w:cs="Aller-Light"/>
          <w:iCs/>
          <w:sz w:val="20"/>
          <w:szCs w:val="20"/>
        </w:rPr>
        <w:tab/>
      </w:r>
      <w:r w:rsidR="006A1200">
        <w:rPr>
          <w:rFonts w:cs="Aller-Light"/>
          <w:iCs/>
        </w:rPr>
        <w:t>Micro, Small and Medium Enterprises</w:t>
      </w:r>
    </w:p>
    <w:p w:rsidR="00CB042D" w:rsidRPr="006A1200" w:rsidRDefault="006F791C" w:rsidP="00E76A3D">
      <w:pPr>
        <w:rPr>
          <w:rFonts w:cs="Aller-Light"/>
          <w:iCs/>
        </w:rPr>
      </w:pPr>
      <w:r>
        <w:rPr>
          <w:rFonts w:ascii="Arial Black" w:hAnsi="Arial Black" w:cs="Aller-Light"/>
          <w:iCs/>
          <w:sz w:val="20"/>
          <w:szCs w:val="20"/>
        </w:rPr>
        <w:t>NEDI</w:t>
      </w:r>
      <w:r w:rsidR="006A1200">
        <w:rPr>
          <w:rFonts w:ascii="Arial Black" w:hAnsi="Arial Black" w:cs="Aller-Light"/>
          <w:iCs/>
          <w:sz w:val="20"/>
          <w:szCs w:val="20"/>
        </w:rPr>
        <w:tab/>
      </w:r>
      <w:r w:rsidR="006A1200">
        <w:rPr>
          <w:rFonts w:ascii="Arial Black" w:hAnsi="Arial Black" w:cs="Aller-Light"/>
          <w:iCs/>
          <w:sz w:val="20"/>
          <w:szCs w:val="20"/>
        </w:rPr>
        <w:tab/>
      </w:r>
      <w:r w:rsidR="006A1200">
        <w:rPr>
          <w:rFonts w:ascii="Arial Black" w:hAnsi="Arial Black" w:cs="Aller-Light"/>
          <w:iCs/>
          <w:sz w:val="20"/>
          <w:szCs w:val="20"/>
        </w:rPr>
        <w:tab/>
      </w:r>
      <w:r w:rsidR="006A1200">
        <w:rPr>
          <w:rFonts w:cs="Aller-Light"/>
          <w:iCs/>
        </w:rPr>
        <w:t>National Enterprise Development Initiative</w:t>
      </w:r>
    </w:p>
    <w:p w:rsidR="00CB042D" w:rsidRPr="006A1200" w:rsidRDefault="00CB042D" w:rsidP="00E76A3D">
      <w:pPr>
        <w:rPr>
          <w:rFonts w:cs="Aller-Light"/>
          <w:iCs/>
        </w:rPr>
      </w:pPr>
      <w:r>
        <w:rPr>
          <w:rFonts w:ascii="Arial Black" w:hAnsi="Arial Black" w:cs="Aller-Light"/>
          <w:iCs/>
          <w:sz w:val="20"/>
          <w:szCs w:val="20"/>
        </w:rPr>
        <w:t>PMU</w:t>
      </w:r>
      <w:r w:rsidR="006A1200">
        <w:rPr>
          <w:rFonts w:ascii="Arial Black" w:hAnsi="Arial Black" w:cs="Aller-Light"/>
          <w:iCs/>
          <w:sz w:val="20"/>
          <w:szCs w:val="20"/>
        </w:rPr>
        <w:tab/>
      </w:r>
      <w:r w:rsidR="006A1200">
        <w:rPr>
          <w:rFonts w:ascii="Arial Black" w:hAnsi="Arial Black" w:cs="Aller-Light"/>
          <w:iCs/>
          <w:sz w:val="20"/>
          <w:szCs w:val="20"/>
        </w:rPr>
        <w:tab/>
      </w:r>
      <w:r w:rsidR="006A1200">
        <w:rPr>
          <w:rFonts w:ascii="Arial Black" w:hAnsi="Arial Black" w:cs="Aller-Light"/>
          <w:iCs/>
          <w:sz w:val="20"/>
          <w:szCs w:val="20"/>
        </w:rPr>
        <w:tab/>
      </w:r>
      <w:r w:rsidR="006A1200">
        <w:rPr>
          <w:rFonts w:cs="Aller-Light"/>
          <w:iCs/>
        </w:rPr>
        <w:t>Project Management Unit</w:t>
      </w:r>
    </w:p>
    <w:p w:rsidR="00CB042D" w:rsidRPr="006A1200" w:rsidRDefault="00CB042D" w:rsidP="00E76A3D">
      <w:pPr>
        <w:rPr>
          <w:rFonts w:cs="Aller-Light"/>
          <w:iCs/>
        </w:rPr>
      </w:pPr>
      <w:r>
        <w:rPr>
          <w:rFonts w:ascii="Arial Black" w:hAnsi="Arial Black" w:cs="Aller-Light"/>
          <w:iCs/>
          <w:sz w:val="20"/>
          <w:szCs w:val="20"/>
        </w:rPr>
        <w:t>PPP</w:t>
      </w:r>
      <w:r w:rsidR="006A1200">
        <w:rPr>
          <w:rFonts w:ascii="Arial Black" w:hAnsi="Arial Black" w:cs="Aller-Light"/>
          <w:iCs/>
          <w:sz w:val="20"/>
          <w:szCs w:val="20"/>
        </w:rPr>
        <w:tab/>
      </w:r>
      <w:r w:rsidR="006A1200">
        <w:rPr>
          <w:rFonts w:ascii="Arial Black" w:hAnsi="Arial Black" w:cs="Aller-Light"/>
          <w:iCs/>
          <w:sz w:val="20"/>
          <w:szCs w:val="20"/>
        </w:rPr>
        <w:tab/>
      </w:r>
      <w:r w:rsidR="006A1200">
        <w:rPr>
          <w:rFonts w:ascii="Arial Black" w:hAnsi="Arial Black" w:cs="Aller-Light"/>
          <w:iCs/>
          <w:sz w:val="20"/>
          <w:szCs w:val="20"/>
        </w:rPr>
        <w:tab/>
      </w:r>
      <w:r w:rsidR="006A1200">
        <w:rPr>
          <w:rFonts w:cs="Aller-Light"/>
          <w:iCs/>
        </w:rPr>
        <w:t>Public, Private Partnership</w:t>
      </w:r>
    </w:p>
    <w:p w:rsidR="006F791C" w:rsidRPr="006A1200" w:rsidRDefault="006F791C" w:rsidP="00E76A3D">
      <w:pPr>
        <w:rPr>
          <w:rFonts w:cs="Aller-Light"/>
          <w:iCs/>
        </w:rPr>
      </w:pPr>
      <w:r>
        <w:rPr>
          <w:rFonts w:ascii="Arial Black" w:hAnsi="Arial Black" w:cs="Aller-Light"/>
          <w:iCs/>
          <w:sz w:val="20"/>
          <w:szCs w:val="20"/>
        </w:rPr>
        <w:t>PSC</w:t>
      </w:r>
      <w:r w:rsidR="006A1200">
        <w:rPr>
          <w:rFonts w:ascii="Arial Black" w:hAnsi="Arial Black" w:cs="Aller-Light"/>
          <w:iCs/>
          <w:sz w:val="20"/>
          <w:szCs w:val="20"/>
        </w:rPr>
        <w:tab/>
      </w:r>
      <w:r w:rsidR="006A1200">
        <w:rPr>
          <w:rFonts w:ascii="Arial Black" w:hAnsi="Arial Black" w:cs="Aller-Light"/>
          <w:iCs/>
          <w:sz w:val="20"/>
          <w:szCs w:val="20"/>
        </w:rPr>
        <w:tab/>
      </w:r>
      <w:r w:rsidR="006A1200">
        <w:rPr>
          <w:rFonts w:ascii="Arial Black" w:hAnsi="Arial Black" w:cs="Aller-Light"/>
          <w:iCs/>
          <w:sz w:val="20"/>
          <w:szCs w:val="20"/>
        </w:rPr>
        <w:tab/>
      </w:r>
      <w:r w:rsidR="006A1200">
        <w:rPr>
          <w:rFonts w:cs="Aller-Light"/>
          <w:iCs/>
        </w:rPr>
        <w:t>Project Steering Committee</w:t>
      </w:r>
    </w:p>
    <w:p w:rsidR="00CB042D" w:rsidRPr="006A1200" w:rsidRDefault="00CB042D" w:rsidP="00E76A3D">
      <w:pPr>
        <w:rPr>
          <w:rFonts w:cs="Aller-Light"/>
          <w:iCs/>
        </w:rPr>
      </w:pPr>
      <w:r>
        <w:rPr>
          <w:rFonts w:ascii="Arial Black" w:hAnsi="Arial Black" w:cs="Aller-Light"/>
          <w:iCs/>
          <w:sz w:val="20"/>
          <w:szCs w:val="20"/>
        </w:rPr>
        <w:t>SDF</w:t>
      </w:r>
      <w:r w:rsidR="006A1200">
        <w:rPr>
          <w:rFonts w:ascii="Arial Black" w:hAnsi="Arial Black" w:cs="Aller-Light"/>
          <w:iCs/>
          <w:sz w:val="20"/>
          <w:szCs w:val="20"/>
        </w:rPr>
        <w:tab/>
      </w:r>
      <w:r w:rsidR="006A1200">
        <w:rPr>
          <w:rFonts w:ascii="Arial Black" w:hAnsi="Arial Black" w:cs="Aller-Light"/>
          <w:iCs/>
          <w:sz w:val="20"/>
          <w:szCs w:val="20"/>
        </w:rPr>
        <w:tab/>
      </w:r>
      <w:r w:rsidR="006A1200">
        <w:rPr>
          <w:rFonts w:ascii="Arial Black" w:hAnsi="Arial Black" w:cs="Aller-Light"/>
          <w:iCs/>
          <w:sz w:val="20"/>
          <w:szCs w:val="20"/>
        </w:rPr>
        <w:tab/>
      </w:r>
      <w:r w:rsidR="006A1200">
        <w:rPr>
          <w:rFonts w:cs="Aller-Light"/>
          <w:iCs/>
        </w:rPr>
        <w:t>Social Development Fund</w:t>
      </w:r>
    </w:p>
    <w:p w:rsidR="006F791C" w:rsidRPr="006A1200" w:rsidRDefault="006F791C" w:rsidP="00E76A3D">
      <w:pPr>
        <w:rPr>
          <w:rFonts w:cs="Aller-Light"/>
          <w:iCs/>
        </w:rPr>
      </w:pPr>
      <w:r>
        <w:rPr>
          <w:rFonts w:ascii="Arial Black" w:hAnsi="Arial Black" w:cs="Aller-Light"/>
          <w:iCs/>
          <w:sz w:val="20"/>
          <w:szCs w:val="20"/>
        </w:rPr>
        <w:t>SME</w:t>
      </w:r>
      <w:r w:rsidR="006A1200">
        <w:rPr>
          <w:rFonts w:ascii="Arial Black" w:hAnsi="Arial Black" w:cs="Aller-Light"/>
          <w:iCs/>
          <w:sz w:val="20"/>
          <w:szCs w:val="20"/>
        </w:rPr>
        <w:tab/>
      </w:r>
      <w:r w:rsidR="006A1200">
        <w:rPr>
          <w:rFonts w:ascii="Arial Black" w:hAnsi="Arial Black" w:cs="Aller-Light"/>
          <w:iCs/>
          <w:sz w:val="20"/>
          <w:szCs w:val="20"/>
        </w:rPr>
        <w:tab/>
      </w:r>
      <w:r w:rsidR="006A1200">
        <w:rPr>
          <w:rFonts w:ascii="Arial Black" w:hAnsi="Arial Black" w:cs="Aller-Light"/>
          <w:iCs/>
          <w:sz w:val="20"/>
          <w:szCs w:val="20"/>
        </w:rPr>
        <w:tab/>
      </w:r>
      <w:r w:rsidR="006A1200">
        <w:rPr>
          <w:rFonts w:cs="Aller-Light"/>
          <w:iCs/>
        </w:rPr>
        <w:t>Small and Medium Enterprise</w:t>
      </w:r>
    </w:p>
    <w:p w:rsidR="006F791C" w:rsidRPr="006A1200" w:rsidRDefault="006F791C" w:rsidP="00E76A3D">
      <w:pPr>
        <w:rPr>
          <w:rFonts w:cs="Aller-Light"/>
          <w:iCs/>
        </w:rPr>
      </w:pPr>
      <w:r>
        <w:rPr>
          <w:rFonts w:ascii="Arial Black" w:hAnsi="Arial Black" w:cs="Aller-Light"/>
          <w:iCs/>
          <w:sz w:val="20"/>
          <w:szCs w:val="20"/>
        </w:rPr>
        <w:t>TAC</w:t>
      </w:r>
      <w:r w:rsidR="006A1200">
        <w:rPr>
          <w:rFonts w:ascii="Arial Black" w:hAnsi="Arial Black" w:cs="Aller-Light"/>
          <w:iCs/>
          <w:sz w:val="20"/>
          <w:szCs w:val="20"/>
        </w:rPr>
        <w:tab/>
      </w:r>
      <w:r w:rsidR="006A1200">
        <w:rPr>
          <w:rFonts w:ascii="Arial Black" w:hAnsi="Arial Black" w:cs="Aller-Light"/>
          <w:iCs/>
          <w:sz w:val="20"/>
          <w:szCs w:val="20"/>
        </w:rPr>
        <w:tab/>
      </w:r>
      <w:r w:rsidR="006A1200">
        <w:rPr>
          <w:rFonts w:ascii="Arial Black" w:hAnsi="Arial Black" w:cs="Aller-Light"/>
          <w:iCs/>
          <w:sz w:val="20"/>
          <w:szCs w:val="20"/>
        </w:rPr>
        <w:tab/>
      </w:r>
      <w:r w:rsidR="006A1200">
        <w:rPr>
          <w:rFonts w:cs="Aller-Light"/>
          <w:iCs/>
        </w:rPr>
        <w:t>Technical Advisory Committee</w:t>
      </w:r>
    </w:p>
    <w:p w:rsidR="003253BD" w:rsidRPr="006A1200" w:rsidRDefault="006F791C" w:rsidP="00E76A3D">
      <w:pPr>
        <w:rPr>
          <w:rFonts w:cs="Aller-Light"/>
          <w:iCs/>
        </w:rPr>
      </w:pPr>
      <w:r>
        <w:rPr>
          <w:rFonts w:ascii="Arial Black" w:hAnsi="Arial Black" w:cs="Aller-Light"/>
          <w:iCs/>
          <w:sz w:val="20"/>
          <w:szCs w:val="20"/>
        </w:rPr>
        <w:t>TNC</w:t>
      </w:r>
      <w:r w:rsidR="006A1200">
        <w:rPr>
          <w:rFonts w:ascii="Arial Black" w:hAnsi="Arial Black" w:cs="Aller-Light"/>
          <w:iCs/>
          <w:sz w:val="20"/>
          <w:szCs w:val="20"/>
        </w:rPr>
        <w:tab/>
      </w:r>
      <w:r w:rsidR="006A1200">
        <w:rPr>
          <w:rFonts w:ascii="Arial Black" w:hAnsi="Arial Black" w:cs="Aller-Light"/>
          <w:iCs/>
          <w:sz w:val="20"/>
          <w:szCs w:val="20"/>
        </w:rPr>
        <w:tab/>
      </w:r>
      <w:r w:rsidR="006A1200">
        <w:rPr>
          <w:rFonts w:ascii="Arial Black" w:hAnsi="Arial Black" w:cs="Aller-Light"/>
          <w:iCs/>
          <w:sz w:val="20"/>
          <w:szCs w:val="20"/>
        </w:rPr>
        <w:tab/>
      </w:r>
      <w:r w:rsidR="006A1200">
        <w:rPr>
          <w:rFonts w:cs="Aller-Light"/>
          <w:iCs/>
        </w:rPr>
        <w:t>Trans National Company</w:t>
      </w:r>
    </w:p>
    <w:p w:rsidR="00D77E58" w:rsidRPr="00FD2433" w:rsidRDefault="00306AA9" w:rsidP="00306AA9">
      <w:pPr>
        <w:ind w:left="2160" w:firstLine="720"/>
        <w:rPr>
          <w:rFonts w:ascii="Arial Black" w:hAnsi="Arial Black" w:cstheme="minorHAnsi"/>
          <w:iCs/>
          <w:sz w:val="20"/>
          <w:szCs w:val="20"/>
        </w:rPr>
      </w:pPr>
      <w:r>
        <w:rPr>
          <w:rFonts w:ascii="Arial Black" w:hAnsi="Arial Black" w:cstheme="minorHAnsi"/>
          <w:iCs/>
          <w:sz w:val="20"/>
          <w:szCs w:val="20"/>
        </w:rPr>
        <w:lastRenderedPageBreak/>
        <w:t xml:space="preserve">        </w:t>
      </w:r>
      <w:r w:rsidR="00D77E58" w:rsidRPr="00FD2433">
        <w:rPr>
          <w:rFonts w:ascii="Arial Black" w:hAnsi="Arial Black" w:cstheme="minorHAnsi"/>
          <w:iCs/>
          <w:sz w:val="20"/>
          <w:szCs w:val="20"/>
        </w:rPr>
        <w:t xml:space="preserve">I. INTRODUCTION                    </w:t>
      </w:r>
      <w:r>
        <w:rPr>
          <w:rFonts w:ascii="Arial Black" w:hAnsi="Arial Black" w:cstheme="minorHAnsi"/>
          <w:iCs/>
          <w:sz w:val="20"/>
          <w:szCs w:val="20"/>
        </w:rPr>
        <w:t xml:space="preserve">                           </w:t>
      </w:r>
      <w:r>
        <w:rPr>
          <w:rFonts w:ascii="Arial Black" w:hAnsi="Arial Black" w:cstheme="minorHAnsi"/>
          <w:iCs/>
          <w:sz w:val="20"/>
          <w:szCs w:val="20"/>
        </w:rPr>
        <w:tab/>
      </w:r>
      <w:r w:rsidR="00D77E58" w:rsidRPr="00FD2433">
        <w:rPr>
          <w:rFonts w:ascii="Arial Black" w:hAnsi="Arial Black" w:cstheme="minorHAnsi"/>
          <w:iCs/>
          <w:sz w:val="20"/>
          <w:szCs w:val="20"/>
        </w:rPr>
        <w:tab/>
      </w:r>
    </w:p>
    <w:p w:rsidR="008E69EA" w:rsidRPr="00FD2433" w:rsidRDefault="00306AA9" w:rsidP="00306AA9">
      <w:pPr>
        <w:ind w:firstLine="720"/>
        <w:rPr>
          <w:rFonts w:ascii="Arial Black" w:hAnsi="Arial Black" w:cstheme="minorHAnsi"/>
          <w:sz w:val="20"/>
          <w:szCs w:val="20"/>
        </w:rPr>
      </w:pPr>
      <w:r>
        <w:rPr>
          <w:rFonts w:ascii="Arial Black" w:hAnsi="Arial Black" w:cstheme="minorHAnsi"/>
          <w:sz w:val="20"/>
          <w:szCs w:val="20"/>
        </w:rPr>
        <w:t xml:space="preserve">   </w:t>
      </w:r>
      <w:r w:rsidR="00383E98" w:rsidRPr="00FD2433">
        <w:rPr>
          <w:rFonts w:ascii="Arial Black" w:hAnsi="Arial Black" w:cstheme="minorHAnsi"/>
          <w:sz w:val="20"/>
          <w:szCs w:val="20"/>
        </w:rPr>
        <w:t xml:space="preserve">I.1. </w:t>
      </w:r>
      <w:r w:rsidR="0031255B" w:rsidRPr="00FD2433">
        <w:rPr>
          <w:rFonts w:ascii="Arial Black" w:hAnsi="Arial Black" w:cstheme="minorHAnsi"/>
          <w:sz w:val="20"/>
          <w:szCs w:val="20"/>
        </w:rPr>
        <w:t>Project background,</w:t>
      </w:r>
      <w:r w:rsidR="00A736F1" w:rsidRPr="00FD2433">
        <w:rPr>
          <w:rFonts w:ascii="Arial Black" w:hAnsi="Arial Black" w:cstheme="minorHAnsi"/>
          <w:sz w:val="20"/>
          <w:szCs w:val="20"/>
        </w:rPr>
        <w:t xml:space="preserve"> outcomes</w:t>
      </w:r>
      <w:r w:rsidRPr="00FD2433">
        <w:rPr>
          <w:rFonts w:ascii="Arial Black" w:hAnsi="Arial Black" w:cstheme="minorHAnsi"/>
          <w:sz w:val="20"/>
          <w:szCs w:val="20"/>
        </w:rPr>
        <w:t>, objectives</w:t>
      </w:r>
      <w:r w:rsidR="00D77E58" w:rsidRPr="00FD2433">
        <w:rPr>
          <w:rFonts w:ascii="Arial Black" w:hAnsi="Arial Black" w:cstheme="minorHAnsi"/>
          <w:sz w:val="20"/>
          <w:szCs w:val="20"/>
        </w:rPr>
        <w:t xml:space="preserve"> and expected outputs </w:t>
      </w:r>
    </w:p>
    <w:p w:rsidR="008E69EA" w:rsidRPr="00FD2433" w:rsidRDefault="00383E98" w:rsidP="00935231">
      <w:pPr>
        <w:rPr>
          <w:rFonts w:ascii="Arial Black" w:hAnsi="Arial Black" w:cstheme="minorHAnsi"/>
          <w:i/>
          <w:sz w:val="20"/>
          <w:szCs w:val="20"/>
        </w:rPr>
      </w:pPr>
      <w:r w:rsidRPr="00FD2433">
        <w:rPr>
          <w:rFonts w:ascii="Arial Black" w:hAnsi="Arial Black" w:cstheme="minorHAnsi"/>
          <w:i/>
          <w:sz w:val="20"/>
          <w:szCs w:val="20"/>
        </w:rPr>
        <w:t xml:space="preserve">I.1.1. </w:t>
      </w:r>
      <w:r w:rsidR="008E69EA" w:rsidRPr="00FD2433">
        <w:rPr>
          <w:rFonts w:ascii="Arial Black" w:hAnsi="Arial Black" w:cstheme="minorHAnsi"/>
          <w:i/>
          <w:sz w:val="20"/>
          <w:szCs w:val="20"/>
        </w:rPr>
        <w:t>Project background</w:t>
      </w:r>
    </w:p>
    <w:p w:rsidR="008E69EA" w:rsidRPr="00FD2433" w:rsidRDefault="008E69EA" w:rsidP="008E69EA">
      <w:pPr>
        <w:autoSpaceDE w:val="0"/>
        <w:autoSpaceDN w:val="0"/>
        <w:adjustRightInd w:val="0"/>
        <w:spacing w:after="0" w:line="240" w:lineRule="auto"/>
        <w:jc w:val="both"/>
        <w:rPr>
          <w:rFonts w:cstheme="minorHAnsi"/>
        </w:rPr>
      </w:pPr>
      <w:r w:rsidRPr="00FD2433">
        <w:rPr>
          <w:rFonts w:cstheme="minorHAnsi"/>
        </w:rPr>
        <w:t>Through its Country Pr</w:t>
      </w:r>
      <w:r w:rsidR="004274DE" w:rsidRPr="00FD2433">
        <w:rPr>
          <w:rFonts w:cstheme="minorHAnsi"/>
        </w:rPr>
        <w:t>ogram Action Plan (CPAP)</w:t>
      </w:r>
      <w:r w:rsidR="0031255B" w:rsidRPr="00FD2433">
        <w:rPr>
          <w:rFonts w:cstheme="minorHAnsi"/>
        </w:rPr>
        <w:t>, UNDP</w:t>
      </w:r>
      <w:r w:rsidRPr="00FD2433">
        <w:rPr>
          <w:rFonts w:cstheme="minorHAnsi"/>
        </w:rPr>
        <w:t xml:space="preserve"> sets out to provide programme support to The Gambia government in its efforts to reduce poverty through promoting and sustaining inclusive development, with a view to ensuring equitable growth that benefits the poor and the vulnerable.</w:t>
      </w:r>
    </w:p>
    <w:p w:rsidR="008E69EA" w:rsidRPr="00FD2433" w:rsidRDefault="008E69EA" w:rsidP="008E69EA">
      <w:pPr>
        <w:autoSpaceDE w:val="0"/>
        <w:autoSpaceDN w:val="0"/>
        <w:adjustRightInd w:val="0"/>
        <w:spacing w:after="0" w:line="240" w:lineRule="auto"/>
        <w:jc w:val="both"/>
        <w:rPr>
          <w:rFonts w:cstheme="minorHAnsi"/>
        </w:rPr>
      </w:pPr>
    </w:p>
    <w:p w:rsidR="008E69EA" w:rsidRPr="00FD2433" w:rsidRDefault="008E69EA" w:rsidP="008E69EA">
      <w:pPr>
        <w:autoSpaceDE w:val="0"/>
        <w:autoSpaceDN w:val="0"/>
        <w:adjustRightInd w:val="0"/>
        <w:spacing w:after="0" w:line="240" w:lineRule="auto"/>
        <w:jc w:val="both"/>
        <w:rPr>
          <w:rFonts w:cstheme="minorHAnsi"/>
        </w:rPr>
      </w:pPr>
      <w:r w:rsidRPr="00FD2433">
        <w:rPr>
          <w:rFonts w:cstheme="minorHAnsi"/>
        </w:rPr>
        <w:t xml:space="preserve"> It was within the</w:t>
      </w:r>
      <w:r w:rsidR="00383E98" w:rsidRPr="00FD2433">
        <w:rPr>
          <w:rFonts w:cstheme="minorHAnsi"/>
        </w:rPr>
        <w:t xml:space="preserve"> framework of its</w:t>
      </w:r>
      <w:r w:rsidRPr="00FD2433">
        <w:rPr>
          <w:rFonts w:cstheme="minorHAnsi"/>
        </w:rPr>
        <w:t xml:space="preserve"> 2012-2016 CPAP that UNDP and government of The Gambia signed a three‐year project in July 2014 to support enterprise and entrepreneurship development in the country, anchored on the need to ensure that the private sector‐led manufacturing, agriculture and agro‐processing, and services industries (especially micro, small and medium‐scale enterprises), sustainably improve the country’s competitiveness and employment creation potentials by 2020. </w:t>
      </w:r>
    </w:p>
    <w:p w:rsidR="008E69EA" w:rsidRPr="00FD2433" w:rsidRDefault="008E69EA" w:rsidP="008E69EA">
      <w:pPr>
        <w:autoSpaceDE w:val="0"/>
        <w:autoSpaceDN w:val="0"/>
        <w:adjustRightInd w:val="0"/>
        <w:spacing w:after="0" w:line="240" w:lineRule="auto"/>
        <w:jc w:val="both"/>
        <w:rPr>
          <w:rFonts w:cstheme="minorHAnsi"/>
        </w:rPr>
      </w:pPr>
    </w:p>
    <w:p w:rsidR="008E69EA" w:rsidRPr="00FD2433" w:rsidRDefault="008E69EA" w:rsidP="008E69EA">
      <w:pPr>
        <w:autoSpaceDE w:val="0"/>
        <w:autoSpaceDN w:val="0"/>
        <w:adjustRightInd w:val="0"/>
        <w:spacing w:after="0" w:line="240" w:lineRule="auto"/>
        <w:jc w:val="both"/>
        <w:rPr>
          <w:rFonts w:cstheme="minorHAnsi"/>
        </w:rPr>
      </w:pPr>
      <w:r w:rsidRPr="00FD2433">
        <w:rPr>
          <w:rFonts w:cstheme="minorHAnsi"/>
        </w:rPr>
        <w:t>The three-year project is designed to contribute to the attainment of this goal by developing a versatile entrepreneurship and enterprise development program which is expected to bring about a transformational change in agriculture and industry. This was to be achieved through unlocking the potential of small scale farmers and micro, small and medium scale enterprises (MSME) with a strategy that is inclusive of entrepreneurial skills training and provision of a comprehensive range of business advisory services.</w:t>
      </w:r>
    </w:p>
    <w:p w:rsidR="008E69EA" w:rsidRPr="00FD2433" w:rsidRDefault="008E69EA" w:rsidP="008E69EA">
      <w:pPr>
        <w:autoSpaceDE w:val="0"/>
        <w:autoSpaceDN w:val="0"/>
        <w:adjustRightInd w:val="0"/>
        <w:spacing w:after="0" w:line="240" w:lineRule="auto"/>
        <w:jc w:val="both"/>
        <w:rPr>
          <w:rFonts w:cstheme="minorHAnsi"/>
        </w:rPr>
      </w:pPr>
    </w:p>
    <w:p w:rsidR="00834603" w:rsidRPr="00FD2433" w:rsidRDefault="008E69EA" w:rsidP="004274DE">
      <w:pPr>
        <w:autoSpaceDE w:val="0"/>
        <w:autoSpaceDN w:val="0"/>
        <w:adjustRightInd w:val="0"/>
        <w:spacing w:after="0" w:line="240" w:lineRule="auto"/>
        <w:jc w:val="both"/>
        <w:rPr>
          <w:rFonts w:cs="Calibri"/>
        </w:rPr>
      </w:pPr>
      <w:r w:rsidRPr="00FD2433">
        <w:rPr>
          <w:rFonts w:cstheme="minorHAnsi"/>
        </w:rPr>
        <w:t xml:space="preserve"> This Enterprise Support Centre project (EMPRETEC) was</w:t>
      </w:r>
      <w:r w:rsidR="00383E98" w:rsidRPr="00FD2433">
        <w:rPr>
          <w:rFonts w:cstheme="minorHAnsi"/>
        </w:rPr>
        <w:t xml:space="preserve"> therefore</w:t>
      </w:r>
      <w:r w:rsidRPr="00FD2433">
        <w:rPr>
          <w:rFonts w:cstheme="minorHAnsi"/>
        </w:rPr>
        <w:t xml:space="preserve"> established at the initiative of the Government of The Gambia in a public partnership arrangement with the UNDP, other donor partners and the private sector</w:t>
      </w:r>
      <w:r w:rsidRPr="00FD2433">
        <w:rPr>
          <w:rFonts w:cs="Calibri"/>
        </w:rPr>
        <w:t xml:space="preserve"> using the UNCTAD’s entrepreneurship an</w:t>
      </w:r>
      <w:r w:rsidR="004274DE" w:rsidRPr="00FD2433">
        <w:rPr>
          <w:rFonts w:cs="Calibri"/>
        </w:rPr>
        <w:t>d enterprise development model.</w:t>
      </w:r>
    </w:p>
    <w:p w:rsidR="004274DE" w:rsidRPr="004251D1" w:rsidRDefault="004274DE" w:rsidP="004274DE">
      <w:pPr>
        <w:autoSpaceDE w:val="0"/>
        <w:autoSpaceDN w:val="0"/>
        <w:adjustRightInd w:val="0"/>
        <w:spacing w:after="0" w:line="240" w:lineRule="auto"/>
        <w:jc w:val="both"/>
        <w:rPr>
          <w:rFonts w:cs="Calibri"/>
          <w:sz w:val="18"/>
          <w:szCs w:val="18"/>
        </w:rPr>
      </w:pPr>
    </w:p>
    <w:p w:rsidR="00A736F1" w:rsidRPr="004251D1" w:rsidRDefault="004274DE" w:rsidP="00834603">
      <w:pPr>
        <w:jc w:val="both"/>
        <w:rPr>
          <w:rFonts w:ascii="Arial Black" w:hAnsi="Arial Black" w:cstheme="minorHAnsi"/>
          <w:i/>
          <w:sz w:val="18"/>
          <w:szCs w:val="18"/>
        </w:rPr>
      </w:pPr>
      <w:r w:rsidRPr="004251D1">
        <w:rPr>
          <w:rFonts w:ascii="Arial Black" w:hAnsi="Arial Black" w:cstheme="minorHAnsi"/>
          <w:i/>
          <w:sz w:val="18"/>
          <w:szCs w:val="18"/>
        </w:rPr>
        <w:t>I.1.2</w:t>
      </w:r>
      <w:r w:rsidR="00A736F1" w:rsidRPr="004251D1">
        <w:rPr>
          <w:rFonts w:ascii="Arial Black" w:hAnsi="Arial Black" w:cstheme="minorHAnsi"/>
          <w:i/>
          <w:sz w:val="18"/>
          <w:szCs w:val="18"/>
        </w:rPr>
        <w:t>. Project</w:t>
      </w:r>
      <w:r w:rsidR="00AC046B" w:rsidRPr="004251D1">
        <w:rPr>
          <w:rFonts w:ascii="Arial Black" w:hAnsi="Arial Black" w:cstheme="minorHAnsi"/>
          <w:i/>
          <w:sz w:val="18"/>
          <w:szCs w:val="18"/>
        </w:rPr>
        <w:t xml:space="preserve"> Desired</w:t>
      </w:r>
      <w:r w:rsidR="00A736F1" w:rsidRPr="004251D1">
        <w:rPr>
          <w:rFonts w:ascii="Arial Black" w:hAnsi="Arial Black" w:cstheme="minorHAnsi"/>
          <w:i/>
          <w:sz w:val="18"/>
          <w:szCs w:val="18"/>
        </w:rPr>
        <w:t xml:space="preserve"> Outcomes</w:t>
      </w:r>
    </w:p>
    <w:p w:rsidR="00F93BB9" w:rsidRPr="00FD2433" w:rsidRDefault="00CE0C2D" w:rsidP="00834603">
      <w:pPr>
        <w:jc w:val="both"/>
        <w:rPr>
          <w:rFonts w:cstheme="minorHAnsi"/>
        </w:rPr>
      </w:pPr>
      <w:r w:rsidRPr="00FD2433">
        <w:rPr>
          <w:rFonts w:cstheme="minorHAnsi"/>
        </w:rPr>
        <w:t>The desired</w:t>
      </w:r>
      <w:r w:rsidR="00A92D9B" w:rsidRPr="00FD2433">
        <w:rPr>
          <w:rFonts w:cstheme="minorHAnsi"/>
        </w:rPr>
        <w:t xml:space="preserve"> outcome of the EMPRETEC Project is that by 2017, a private sector-led agricultural, industrial and service industries, especially small and medium enterprises (SMEs), sustainably improve their competitiveness and employment creation potential, and in addition agricultural producers increasingly use enhanced entrepreneurial skills, improved institutional services, efficient marketing system, and appropriate technology and practices to sustainably increase agricultural production and productivity</w:t>
      </w:r>
    </w:p>
    <w:p w:rsidR="00707782" w:rsidRPr="004251D1" w:rsidRDefault="004274DE" w:rsidP="00834603">
      <w:pPr>
        <w:jc w:val="both"/>
        <w:rPr>
          <w:rFonts w:ascii="Arial Black" w:hAnsi="Arial Black" w:cstheme="minorHAnsi"/>
          <w:i/>
          <w:sz w:val="18"/>
          <w:szCs w:val="18"/>
        </w:rPr>
      </w:pPr>
      <w:r w:rsidRPr="004251D1">
        <w:rPr>
          <w:rFonts w:ascii="Arial Black" w:hAnsi="Arial Black" w:cstheme="minorHAnsi"/>
          <w:i/>
          <w:sz w:val="18"/>
          <w:szCs w:val="18"/>
        </w:rPr>
        <w:t>I.1.3</w:t>
      </w:r>
      <w:r w:rsidR="000E30C5" w:rsidRPr="004251D1">
        <w:rPr>
          <w:rFonts w:ascii="Arial Black" w:hAnsi="Arial Black" w:cstheme="minorHAnsi"/>
          <w:i/>
          <w:sz w:val="18"/>
          <w:szCs w:val="18"/>
        </w:rPr>
        <w:t>. Project Objectives</w:t>
      </w:r>
    </w:p>
    <w:p w:rsidR="00707782" w:rsidRPr="00FD2433" w:rsidRDefault="00E312B5" w:rsidP="00E312B5">
      <w:pPr>
        <w:pStyle w:val="ListParagraph"/>
        <w:numPr>
          <w:ilvl w:val="0"/>
          <w:numId w:val="5"/>
        </w:numPr>
        <w:jc w:val="both"/>
        <w:rPr>
          <w:rFonts w:cstheme="minorHAnsi"/>
        </w:rPr>
      </w:pPr>
      <w:r w:rsidRPr="00FD2433">
        <w:rPr>
          <w:rFonts w:cstheme="minorHAnsi"/>
        </w:rPr>
        <w:t>To strengthen</w:t>
      </w:r>
      <w:r w:rsidR="000E30C5" w:rsidRPr="00FD2433">
        <w:rPr>
          <w:rFonts w:cstheme="minorHAnsi"/>
        </w:rPr>
        <w:t xml:space="preserve"> institutional capacities to implement an entrepreneurship and enterprise development program that fosters the emergence of a productive and competitive private sec</w:t>
      </w:r>
      <w:r w:rsidR="00707782" w:rsidRPr="00FD2433">
        <w:rPr>
          <w:rFonts w:cstheme="minorHAnsi"/>
        </w:rPr>
        <w:t>tor</w:t>
      </w:r>
      <w:r w:rsidRPr="00FD2433">
        <w:rPr>
          <w:rFonts w:cstheme="minorHAnsi"/>
        </w:rPr>
        <w:t>;</w:t>
      </w:r>
    </w:p>
    <w:p w:rsidR="00E312B5" w:rsidRPr="00FD2433" w:rsidRDefault="00E312B5" w:rsidP="00E312B5">
      <w:pPr>
        <w:pStyle w:val="ListParagraph"/>
        <w:ind w:left="1080"/>
        <w:jc w:val="both"/>
        <w:rPr>
          <w:rFonts w:cstheme="minorHAnsi"/>
        </w:rPr>
      </w:pPr>
    </w:p>
    <w:p w:rsidR="00707782" w:rsidRPr="00B36B36" w:rsidRDefault="00707782" w:rsidP="00B36B36">
      <w:pPr>
        <w:pStyle w:val="ListParagraph"/>
        <w:numPr>
          <w:ilvl w:val="0"/>
          <w:numId w:val="5"/>
        </w:numPr>
        <w:jc w:val="both"/>
        <w:rPr>
          <w:rFonts w:cstheme="minorHAnsi"/>
        </w:rPr>
      </w:pPr>
      <w:r w:rsidRPr="00FD2433">
        <w:rPr>
          <w:rFonts w:cstheme="minorHAnsi"/>
        </w:rPr>
        <w:t>To ensure sustainability, the project will reinforce th</w:t>
      </w:r>
      <w:r w:rsidR="00B36B36">
        <w:rPr>
          <w:rFonts w:cstheme="minorHAnsi"/>
        </w:rPr>
        <w:t>e operations of GIEPA’s Enterprise Support Department (ESD)</w:t>
      </w:r>
      <w:r w:rsidRPr="00FD2433">
        <w:rPr>
          <w:rFonts w:cstheme="minorHAnsi"/>
        </w:rPr>
        <w:t xml:space="preserve"> to spearhead and implement an innovative entrepreneurship skills training and provision of customized business development services to new and existing MSMEs in the country;</w:t>
      </w:r>
    </w:p>
    <w:p w:rsidR="004274DE" w:rsidRPr="00FD2433" w:rsidRDefault="00707782" w:rsidP="004274DE">
      <w:pPr>
        <w:pStyle w:val="ListParagraph"/>
        <w:numPr>
          <w:ilvl w:val="0"/>
          <w:numId w:val="5"/>
        </w:numPr>
        <w:jc w:val="both"/>
        <w:rPr>
          <w:rFonts w:cstheme="minorHAnsi"/>
        </w:rPr>
      </w:pPr>
      <w:r w:rsidRPr="00FD2433">
        <w:rPr>
          <w:rFonts w:cstheme="minorHAnsi"/>
        </w:rPr>
        <w:lastRenderedPageBreak/>
        <w:t>To interface with financial institutions to provide both awareness-creation seminars and training workshops, develop appropriate products and interface with entrepreneurs; and</w:t>
      </w:r>
    </w:p>
    <w:p w:rsidR="004274DE" w:rsidRPr="00FD2433" w:rsidRDefault="004274DE" w:rsidP="004274DE">
      <w:pPr>
        <w:pStyle w:val="ListParagraph"/>
        <w:rPr>
          <w:rFonts w:cstheme="minorHAnsi"/>
        </w:rPr>
      </w:pPr>
    </w:p>
    <w:p w:rsidR="00707782" w:rsidRPr="00FD2433" w:rsidRDefault="00707782" w:rsidP="004274DE">
      <w:pPr>
        <w:pStyle w:val="ListParagraph"/>
        <w:numPr>
          <w:ilvl w:val="0"/>
          <w:numId w:val="5"/>
        </w:numPr>
        <w:jc w:val="both"/>
        <w:rPr>
          <w:rFonts w:cstheme="minorHAnsi"/>
        </w:rPr>
      </w:pPr>
      <w:r w:rsidRPr="00FD2433">
        <w:rPr>
          <w:rFonts w:cstheme="minorHAnsi"/>
        </w:rPr>
        <w:t>To support strategic stakeholder engagement and policy dialogues aimed at creating awareness and solutions to address institutional, policy and market constraints that inhibit the establishment and growth of MSMEs in The Gambia</w:t>
      </w:r>
    </w:p>
    <w:p w:rsidR="00707782" w:rsidRPr="00AB17EB" w:rsidRDefault="00BF5972" w:rsidP="00707782">
      <w:pPr>
        <w:jc w:val="both"/>
        <w:rPr>
          <w:rFonts w:ascii="Arial Black" w:hAnsi="Arial Black" w:cstheme="minorHAnsi"/>
          <w:i/>
          <w:sz w:val="18"/>
          <w:szCs w:val="18"/>
        </w:rPr>
      </w:pPr>
      <w:r w:rsidRPr="00AB17EB">
        <w:rPr>
          <w:rFonts w:ascii="Arial Black" w:hAnsi="Arial Black" w:cstheme="minorHAnsi"/>
          <w:i/>
          <w:sz w:val="18"/>
          <w:szCs w:val="18"/>
        </w:rPr>
        <w:t xml:space="preserve">I.1.5. </w:t>
      </w:r>
      <w:r w:rsidR="00AC046B" w:rsidRPr="00AB17EB">
        <w:rPr>
          <w:rFonts w:ascii="Arial Black" w:hAnsi="Arial Black" w:cstheme="minorHAnsi"/>
          <w:i/>
          <w:sz w:val="18"/>
          <w:szCs w:val="18"/>
        </w:rPr>
        <w:t xml:space="preserve">Project Expected </w:t>
      </w:r>
      <w:r w:rsidRPr="00AB17EB">
        <w:rPr>
          <w:rFonts w:ascii="Arial Black" w:hAnsi="Arial Black" w:cstheme="minorHAnsi"/>
          <w:i/>
          <w:sz w:val="18"/>
          <w:szCs w:val="18"/>
        </w:rPr>
        <w:t>Outputs</w:t>
      </w:r>
    </w:p>
    <w:p w:rsidR="00833041" w:rsidRPr="00E02F91" w:rsidRDefault="00053219" w:rsidP="00707782">
      <w:pPr>
        <w:jc w:val="both"/>
        <w:rPr>
          <w:rFonts w:ascii="Arial Black" w:hAnsi="Arial Black" w:cstheme="minorHAnsi"/>
          <w:i/>
          <w:sz w:val="18"/>
          <w:szCs w:val="18"/>
        </w:rPr>
      </w:pPr>
      <w:r w:rsidRPr="00E02F91">
        <w:rPr>
          <w:rFonts w:ascii="Arial Black" w:hAnsi="Arial Black" w:cstheme="minorHAnsi"/>
          <w:i/>
          <w:sz w:val="18"/>
          <w:szCs w:val="18"/>
        </w:rPr>
        <w:t>Output 1</w:t>
      </w:r>
    </w:p>
    <w:p w:rsidR="00833041" w:rsidRPr="00FD2433" w:rsidRDefault="00833041" w:rsidP="00707782">
      <w:pPr>
        <w:jc w:val="both"/>
        <w:rPr>
          <w:rFonts w:cstheme="minorHAnsi"/>
        </w:rPr>
      </w:pPr>
      <w:r w:rsidRPr="00FD2433">
        <w:rPr>
          <w:rFonts w:cstheme="minorHAnsi"/>
        </w:rPr>
        <w:t xml:space="preserve">Enterprise Support Center (PMU) established by GIEPA to render technical </w:t>
      </w:r>
      <w:r w:rsidR="00AF6316" w:rsidRPr="00FD2433">
        <w:rPr>
          <w:rFonts w:cstheme="minorHAnsi"/>
        </w:rPr>
        <w:t>advice</w:t>
      </w:r>
      <w:r w:rsidRPr="00FD2433">
        <w:rPr>
          <w:rFonts w:cstheme="minorHAnsi"/>
        </w:rPr>
        <w:t xml:space="preserve"> and coordinate the attainment of identified outputs. Through the </w:t>
      </w:r>
      <w:r w:rsidR="00AF6316" w:rsidRPr="00FD2433">
        <w:rPr>
          <w:rFonts w:cstheme="minorHAnsi"/>
        </w:rPr>
        <w:t>Center theEMPRETEC model</w:t>
      </w:r>
      <w:r w:rsidRPr="00FD2433">
        <w:rPr>
          <w:rFonts w:cstheme="minorHAnsi"/>
        </w:rPr>
        <w:t xml:space="preserve"> of entrepreneurship development will be installed. To this effect, the Center will conclude an MOU with UNCTAD with a view to regulating the transfer of EMPRETEC methodology to The Gambia and its full integration into regional and global networks</w:t>
      </w:r>
    </w:p>
    <w:p w:rsidR="00053219" w:rsidRPr="00FD2433" w:rsidRDefault="00053219" w:rsidP="00707782">
      <w:pPr>
        <w:jc w:val="both"/>
        <w:rPr>
          <w:rFonts w:cstheme="minorHAnsi"/>
        </w:rPr>
      </w:pPr>
      <w:r w:rsidRPr="00FD2433">
        <w:rPr>
          <w:rFonts w:cstheme="minorHAnsi"/>
        </w:rPr>
        <w:t>To facilitate the supervision and monitoring of the project, a Technical Advisory Committee (TAC) and a Project Steering Committee (PSC) will be established</w:t>
      </w:r>
    </w:p>
    <w:p w:rsidR="00053219" w:rsidRPr="00E02F91" w:rsidRDefault="00053219" w:rsidP="00707782">
      <w:pPr>
        <w:jc w:val="both"/>
        <w:rPr>
          <w:rFonts w:ascii="Arial Black" w:hAnsi="Arial Black" w:cstheme="minorHAnsi"/>
          <w:i/>
          <w:sz w:val="18"/>
          <w:szCs w:val="18"/>
        </w:rPr>
      </w:pPr>
      <w:r w:rsidRPr="00E02F91">
        <w:rPr>
          <w:rFonts w:ascii="Arial Black" w:hAnsi="Arial Black" w:cstheme="minorHAnsi"/>
          <w:i/>
          <w:sz w:val="18"/>
          <w:szCs w:val="18"/>
        </w:rPr>
        <w:t>Output 2</w:t>
      </w:r>
    </w:p>
    <w:p w:rsidR="00053219" w:rsidRPr="00FD2433" w:rsidRDefault="00053219" w:rsidP="00707782">
      <w:pPr>
        <w:jc w:val="both"/>
        <w:rPr>
          <w:rFonts w:cstheme="minorHAnsi"/>
        </w:rPr>
      </w:pPr>
      <w:r w:rsidRPr="00FD2433">
        <w:rPr>
          <w:rFonts w:cstheme="minorHAnsi"/>
        </w:rPr>
        <w:t xml:space="preserve">Coordinated Enterprise </w:t>
      </w:r>
      <w:r w:rsidR="009003E4" w:rsidRPr="00FD2433">
        <w:rPr>
          <w:rFonts w:cstheme="minorHAnsi"/>
        </w:rPr>
        <w:t>Support</w:t>
      </w:r>
      <w:r w:rsidRPr="00FD2433">
        <w:rPr>
          <w:rFonts w:cstheme="minorHAnsi"/>
        </w:rPr>
        <w:t xml:space="preserve"> Services will be delivered across  The Gambia through entrepreneurial training and skills development for 800 MSMEs including 40% women entrepreneurs and the</w:t>
      </w:r>
      <w:r w:rsidR="009003E4" w:rsidRPr="00FD2433">
        <w:rPr>
          <w:rFonts w:cstheme="minorHAnsi"/>
        </w:rPr>
        <w:t xml:space="preserve"> unemployed youth, 270 farmers and </w:t>
      </w:r>
      <w:r w:rsidRPr="00FD2433">
        <w:rPr>
          <w:rFonts w:cstheme="minorHAnsi"/>
        </w:rPr>
        <w:t>80 retired but active civil servants,</w:t>
      </w:r>
    </w:p>
    <w:p w:rsidR="00053219" w:rsidRPr="00FD2433" w:rsidRDefault="00053219" w:rsidP="00707782">
      <w:pPr>
        <w:jc w:val="both"/>
        <w:rPr>
          <w:rFonts w:cstheme="minorHAnsi"/>
        </w:rPr>
      </w:pPr>
      <w:r w:rsidRPr="00FD2433">
        <w:rPr>
          <w:rFonts w:cstheme="minorHAnsi"/>
        </w:rPr>
        <w:t xml:space="preserve">During the period of implementation of the project and for the purpose of technology transfer, the capacity of 30 Gambian entrepreneurship </w:t>
      </w:r>
      <w:r w:rsidR="009003E4" w:rsidRPr="00FD2433">
        <w:rPr>
          <w:rFonts w:cstheme="minorHAnsi"/>
        </w:rPr>
        <w:t>trainers would be developed through the conduct of</w:t>
      </w:r>
      <w:r w:rsidRPr="00FD2433">
        <w:rPr>
          <w:rFonts w:cstheme="minorHAnsi"/>
        </w:rPr>
        <w:t xml:space="preserve"> a training of trainers program as well as improving th</w:t>
      </w:r>
      <w:r w:rsidR="009003E4" w:rsidRPr="00FD2433">
        <w:rPr>
          <w:rFonts w:cstheme="minorHAnsi"/>
        </w:rPr>
        <w:t>e skills of 70</w:t>
      </w:r>
      <w:r w:rsidRPr="00FD2433">
        <w:rPr>
          <w:rFonts w:cstheme="minorHAnsi"/>
        </w:rPr>
        <w:t xml:space="preserve"> Gambian BDS providers </w:t>
      </w:r>
      <w:r w:rsidR="009003E4" w:rsidRPr="00FD2433">
        <w:rPr>
          <w:rFonts w:cstheme="minorHAnsi"/>
        </w:rPr>
        <w:t>through business</w:t>
      </w:r>
      <w:r w:rsidRPr="00FD2433">
        <w:rPr>
          <w:rFonts w:cstheme="minorHAnsi"/>
        </w:rPr>
        <w:t xml:space="preserve"> development, advisory and mentorship training for sustainability.</w:t>
      </w:r>
    </w:p>
    <w:p w:rsidR="009003E4" w:rsidRPr="00FD2433" w:rsidRDefault="009003E4" w:rsidP="00707782">
      <w:pPr>
        <w:jc w:val="both"/>
        <w:rPr>
          <w:rFonts w:cstheme="minorHAnsi"/>
        </w:rPr>
      </w:pPr>
      <w:r w:rsidRPr="00FD2433">
        <w:rPr>
          <w:rFonts w:cstheme="minorHAnsi"/>
        </w:rPr>
        <w:t>It is expected that by the end of the 3-year project period, a total of 40 entrepreneurship workshops would be organised, 7 Training of Trainers (TOTs) for entrepreneurship trainers and 6 refresher  training courses conducted  for Business Advisers.</w:t>
      </w:r>
    </w:p>
    <w:p w:rsidR="009003E4" w:rsidRPr="00E02F91" w:rsidRDefault="009003E4" w:rsidP="00707782">
      <w:pPr>
        <w:jc w:val="both"/>
        <w:rPr>
          <w:rFonts w:ascii="Arial Black" w:hAnsi="Arial Black" w:cstheme="minorHAnsi"/>
          <w:i/>
          <w:sz w:val="18"/>
          <w:szCs w:val="18"/>
        </w:rPr>
      </w:pPr>
      <w:r w:rsidRPr="00E02F91">
        <w:rPr>
          <w:rFonts w:ascii="Arial Black" w:hAnsi="Arial Black" w:cstheme="minorHAnsi"/>
          <w:i/>
          <w:sz w:val="18"/>
          <w:szCs w:val="18"/>
        </w:rPr>
        <w:t>Output 3</w:t>
      </w:r>
    </w:p>
    <w:p w:rsidR="009003E4" w:rsidRPr="00FD2433" w:rsidRDefault="0072203E" w:rsidP="00707782">
      <w:pPr>
        <w:jc w:val="both"/>
        <w:rPr>
          <w:rFonts w:cstheme="minorHAnsi"/>
        </w:rPr>
      </w:pPr>
      <w:r w:rsidRPr="00FD2433">
        <w:rPr>
          <w:rFonts w:cstheme="minorHAnsi"/>
        </w:rPr>
        <w:t>Productivity and job creation capacity of 1,070 MSMEs including 40% women entrepreneurs, farmers, retired but active civil servants and unemployed youth enhanced through the provision of systematic but continuous and comprehensive range of business advisory and mentorship support services (BDS).</w:t>
      </w:r>
    </w:p>
    <w:p w:rsidR="0072203E" w:rsidRPr="00FD2433" w:rsidRDefault="0072203E" w:rsidP="00707782">
      <w:pPr>
        <w:jc w:val="both"/>
        <w:rPr>
          <w:rFonts w:cstheme="minorHAnsi"/>
        </w:rPr>
      </w:pPr>
      <w:r w:rsidRPr="00FD2433">
        <w:rPr>
          <w:rFonts w:cstheme="minorHAnsi"/>
        </w:rPr>
        <w:t xml:space="preserve">This will be achieved through 12,020 BDS interventions during the project </w:t>
      </w:r>
      <w:r w:rsidR="00AF6316" w:rsidRPr="00FD2433">
        <w:rPr>
          <w:rFonts w:cstheme="minorHAnsi"/>
        </w:rPr>
        <w:t>period,</w:t>
      </w:r>
      <w:r w:rsidRPr="00FD2433">
        <w:rPr>
          <w:rFonts w:cstheme="minorHAnsi"/>
        </w:rPr>
        <w:t xml:space="preserve"> provided by 70 trained BDS Advisers (30 DT’s and 40 Network Advisers)</w:t>
      </w:r>
    </w:p>
    <w:p w:rsidR="0072203E" w:rsidRPr="00FD2433" w:rsidRDefault="0072203E" w:rsidP="00707782">
      <w:pPr>
        <w:jc w:val="both"/>
        <w:rPr>
          <w:rFonts w:cstheme="minorHAnsi"/>
        </w:rPr>
      </w:pPr>
      <w:r w:rsidRPr="00FD2433">
        <w:rPr>
          <w:rFonts w:cstheme="minorHAnsi"/>
        </w:rPr>
        <w:t>This is expected to generate 3,210 new jobs. Of this, 30% is expected to be business start-ups, 23% farmers and 47% existing MSMEs seeking to stabilize, grow and expand their businesses.</w:t>
      </w:r>
    </w:p>
    <w:p w:rsidR="0072203E" w:rsidRPr="00E02F91" w:rsidRDefault="0072203E" w:rsidP="00707782">
      <w:pPr>
        <w:jc w:val="both"/>
        <w:rPr>
          <w:rFonts w:ascii="Arial Black" w:hAnsi="Arial Black" w:cstheme="minorHAnsi"/>
          <w:i/>
          <w:sz w:val="18"/>
          <w:szCs w:val="18"/>
        </w:rPr>
      </w:pPr>
      <w:r w:rsidRPr="00E02F91">
        <w:rPr>
          <w:rFonts w:ascii="Arial Black" w:hAnsi="Arial Black" w:cstheme="minorHAnsi"/>
          <w:i/>
          <w:sz w:val="18"/>
          <w:szCs w:val="18"/>
        </w:rPr>
        <w:lastRenderedPageBreak/>
        <w:t>Output 4</w:t>
      </w:r>
    </w:p>
    <w:p w:rsidR="00C61970" w:rsidRPr="004251D1" w:rsidRDefault="0072203E" w:rsidP="00707782">
      <w:pPr>
        <w:jc w:val="both"/>
        <w:rPr>
          <w:rFonts w:cstheme="minorHAnsi"/>
        </w:rPr>
      </w:pPr>
      <w:r w:rsidRPr="004251D1">
        <w:rPr>
          <w:rFonts w:cstheme="minorHAnsi"/>
        </w:rPr>
        <w:t>Development of improved business environment and en</w:t>
      </w:r>
      <w:r w:rsidR="00C61970" w:rsidRPr="004251D1">
        <w:rPr>
          <w:rFonts w:cstheme="minorHAnsi"/>
        </w:rPr>
        <w:t>hancement of policy dialogues on</w:t>
      </w:r>
      <w:r w:rsidRPr="004251D1">
        <w:rPr>
          <w:rFonts w:cstheme="minorHAnsi"/>
        </w:rPr>
        <w:t xml:space="preserve"> MSMEs development among stakeholders to create awareness on the problems, </w:t>
      </w:r>
      <w:r w:rsidR="00C61970" w:rsidRPr="004251D1">
        <w:rPr>
          <w:rFonts w:cstheme="minorHAnsi"/>
        </w:rPr>
        <w:t>constrains</w:t>
      </w:r>
      <w:r w:rsidRPr="004251D1">
        <w:rPr>
          <w:rFonts w:cstheme="minorHAnsi"/>
        </w:rPr>
        <w:t xml:space="preserve"> and business opportunities</w:t>
      </w:r>
      <w:r w:rsidR="00C61970" w:rsidRPr="004251D1">
        <w:rPr>
          <w:rFonts w:cstheme="minorHAnsi"/>
        </w:rPr>
        <w:t>.It is planned to hold 3 of such roundtables to foster policy dialogues.</w:t>
      </w:r>
    </w:p>
    <w:p w:rsidR="0032531A" w:rsidRPr="004251D1" w:rsidRDefault="00C61970" w:rsidP="00707782">
      <w:pPr>
        <w:jc w:val="both"/>
        <w:rPr>
          <w:rFonts w:cstheme="minorHAnsi"/>
        </w:rPr>
      </w:pPr>
      <w:r w:rsidRPr="004251D1">
        <w:rPr>
          <w:rFonts w:cstheme="minorHAnsi"/>
        </w:rPr>
        <w:t xml:space="preserve">A National Entrepreneurship Policy and Action Plan will be designed to facilitate the development, proper coordination, monitoring and evaluation of stakeholder </w:t>
      </w:r>
      <w:r w:rsidR="00AF6316" w:rsidRPr="004251D1">
        <w:rPr>
          <w:rFonts w:cstheme="minorHAnsi"/>
        </w:rPr>
        <w:t>participation in</w:t>
      </w:r>
      <w:r w:rsidRPr="004251D1">
        <w:rPr>
          <w:rFonts w:cstheme="minorHAnsi"/>
        </w:rPr>
        <w:t xml:space="preserve"> entrepreneurship and enterprise development in the country.Successful entrepreneurs will be en</w:t>
      </w:r>
      <w:r w:rsidR="0032531A" w:rsidRPr="004251D1">
        <w:rPr>
          <w:rFonts w:cstheme="minorHAnsi"/>
        </w:rPr>
        <w:t>couraged to form business forum</w:t>
      </w:r>
      <w:r w:rsidR="00546A20" w:rsidRPr="004251D1">
        <w:rPr>
          <w:rFonts w:cstheme="minorHAnsi"/>
        </w:rPr>
        <w:t xml:space="preserve"> or</w:t>
      </w:r>
      <w:r w:rsidRPr="004251D1">
        <w:rPr>
          <w:rFonts w:cstheme="minorHAnsi"/>
        </w:rPr>
        <w:t xml:space="preserve"> associations to create the opportunity for members to network and trade among themselves.</w:t>
      </w:r>
    </w:p>
    <w:p w:rsidR="0032531A" w:rsidRPr="00E02F91" w:rsidRDefault="00AF6316" w:rsidP="00306AA9">
      <w:pPr>
        <w:ind w:left="720" w:firstLine="720"/>
        <w:rPr>
          <w:rFonts w:ascii="Arial Black" w:hAnsi="Arial Black" w:cstheme="minorHAnsi"/>
          <w:sz w:val="20"/>
          <w:szCs w:val="20"/>
        </w:rPr>
      </w:pPr>
      <w:r w:rsidRPr="00E02F91">
        <w:rPr>
          <w:rFonts w:ascii="Arial Black" w:hAnsi="Arial Black" w:cstheme="minorHAnsi"/>
          <w:sz w:val="20"/>
          <w:szCs w:val="20"/>
        </w:rPr>
        <w:t>I.2. Evaluation background</w:t>
      </w:r>
      <w:r w:rsidR="0032531A" w:rsidRPr="00E02F91">
        <w:rPr>
          <w:rFonts w:ascii="Arial Black" w:hAnsi="Arial Black" w:cstheme="minorHAnsi"/>
          <w:sz w:val="20"/>
          <w:szCs w:val="20"/>
        </w:rPr>
        <w:t>, objectives</w:t>
      </w:r>
      <w:r w:rsidRPr="00E02F91">
        <w:rPr>
          <w:rFonts w:ascii="Arial Black" w:hAnsi="Arial Black" w:cstheme="minorHAnsi"/>
          <w:sz w:val="20"/>
          <w:szCs w:val="20"/>
        </w:rPr>
        <w:t xml:space="preserve"> and methodology </w:t>
      </w:r>
    </w:p>
    <w:p w:rsidR="0032531A" w:rsidRPr="00E02F91" w:rsidRDefault="0032531A" w:rsidP="0032531A">
      <w:pPr>
        <w:autoSpaceDE w:val="0"/>
        <w:autoSpaceDN w:val="0"/>
        <w:adjustRightInd w:val="0"/>
        <w:spacing w:after="0" w:line="240" w:lineRule="auto"/>
        <w:rPr>
          <w:rFonts w:ascii="Arial Black" w:hAnsi="Arial Black" w:cs="Calibri"/>
          <w:i/>
          <w:sz w:val="18"/>
          <w:szCs w:val="18"/>
        </w:rPr>
      </w:pPr>
      <w:r w:rsidRPr="00E02F91">
        <w:rPr>
          <w:rFonts w:ascii="Arial Black" w:hAnsi="Arial Black" w:cs="Calibri"/>
          <w:i/>
          <w:sz w:val="18"/>
          <w:szCs w:val="18"/>
        </w:rPr>
        <w:t>I.2</w:t>
      </w:r>
      <w:r w:rsidR="005C3A7D" w:rsidRPr="00E02F91">
        <w:rPr>
          <w:rFonts w:ascii="Arial Black" w:hAnsi="Arial Black" w:cs="Calibri"/>
          <w:i/>
          <w:sz w:val="18"/>
          <w:szCs w:val="18"/>
        </w:rPr>
        <w:t>.1. Background to the e</w:t>
      </w:r>
      <w:r w:rsidRPr="00E02F91">
        <w:rPr>
          <w:rFonts w:ascii="Arial Black" w:hAnsi="Arial Black" w:cs="Calibri"/>
          <w:i/>
          <w:sz w:val="18"/>
          <w:szCs w:val="18"/>
        </w:rPr>
        <w:t>valuation</w:t>
      </w:r>
    </w:p>
    <w:p w:rsidR="0032531A" w:rsidRDefault="0032531A" w:rsidP="0032531A">
      <w:pPr>
        <w:autoSpaceDE w:val="0"/>
        <w:autoSpaceDN w:val="0"/>
        <w:adjustRightInd w:val="0"/>
        <w:spacing w:after="0" w:line="240" w:lineRule="auto"/>
        <w:rPr>
          <w:rFonts w:ascii="Arial Black" w:hAnsi="Arial Black" w:cs="Calibri"/>
          <w:sz w:val="18"/>
          <w:szCs w:val="18"/>
        </w:rPr>
      </w:pPr>
    </w:p>
    <w:p w:rsidR="0032531A" w:rsidRPr="004251D1" w:rsidRDefault="000E3DC9" w:rsidP="0032531A">
      <w:pPr>
        <w:autoSpaceDE w:val="0"/>
        <w:autoSpaceDN w:val="0"/>
        <w:adjustRightInd w:val="0"/>
        <w:spacing w:after="0" w:line="240" w:lineRule="auto"/>
        <w:jc w:val="both"/>
        <w:rPr>
          <w:rFonts w:cstheme="minorHAnsi"/>
        </w:rPr>
      </w:pPr>
      <w:r w:rsidRPr="004251D1">
        <w:rPr>
          <w:rFonts w:cstheme="minorHAnsi"/>
        </w:rPr>
        <w:t>The</w:t>
      </w:r>
      <w:r w:rsidR="0032531A" w:rsidRPr="004251D1">
        <w:rPr>
          <w:rFonts w:cstheme="minorHAnsi"/>
        </w:rPr>
        <w:t xml:space="preserve"> purpose of the consultancy is to conduct a terminal evaluation of the EMPRETEC project, which is housed under the Gambia Investment and Export Promotion Agency (GIEPA) under the Ministry of Trade, Industry, Regional Integration and Employment (MOT</w:t>
      </w:r>
      <w:r w:rsidR="00343DBD">
        <w:rPr>
          <w:rFonts w:cstheme="minorHAnsi"/>
        </w:rPr>
        <w:t>R</w:t>
      </w:r>
      <w:r w:rsidR="0032531A" w:rsidRPr="004251D1">
        <w:rPr>
          <w:rFonts w:cstheme="minorHAnsi"/>
        </w:rPr>
        <w:t xml:space="preserve">IE). The three- year project commenced in July 2014 and expected to end in July 2017, with the primary objective of sustainably improving the competitiveness and employment creation potentials of the private sector especially micro, medium and small enterprises and rural farmers. </w:t>
      </w:r>
    </w:p>
    <w:p w:rsidR="0032531A" w:rsidRPr="004251D1" w:rsidRDefault="0032531A" w:rsidP="0032531A">
      <w:pPr>
        <w:autoSpaceDE w:val="0"/>
        <w:autoSpaceDN w:val="0"/>
        <w:adjustRightInd w:val="0"/>
        <w:spacing w:after="0" w:line="240" w:lineRule="auto"/>
        <w:rPr>
          <w:rFonts w:cstheme="minorHAnsi"/>
        </w:rPr>
      </w:pPr>
    </w:p>
    <w:p w:rsidR="0032531A" w:rsidRPr="004251D1" w:rsidRDefault="0032531A" w:rsidP="0032531A">
      <w:pPr>
        <w:autoSpaceDE w:val="0"/>
        <w:autoSpaceDN w:val="0"/>
        <w:adjustRightInd w:val="0"/>
        <w:spacing w:after="0" w:line="240" w:lineRule="auto"/>
        <w:jc w:val="both"/>
        <w:rPr>
          <w:rFonts w:cstheme="minorHAnsi"/>
        </w:rPr>
      </w:pPr>
      <w:r w:rsidRPr="004251D1">
        <w:rPr>
          <w:rFonts w:cstheme="minorHAnsi"/>
        </w:rPr>
        <w:t>At the end of a UNDP-supported project, the agency’s country offices undertake a terminal evaluation in accordance with its evaluation criteria to assess project relevance, effectiveness, efficiency, sustainability and impact on beneficiaries directly or indirectly.</w:t>
      </w:r>
    </w:p>
    <w:p w:rsidR="005C3A7D" w:rsidRDefault="005C3A7D" w:rsidP="0032531A">
      <w:pPr>
        <w:autoSpaceDE w:val="0"/>
        <w:autoSpaceDN w:val="0"/>
        <w:adjustRightInd w:val="0"/>
        <w:spacing w:after="0" w:line="240" w:lineRule="auto"/>
        <w:jc w:val="both"/>
        <w:rPr>
          <w:rFonts w:cstheme="minorHAnsi"/>
          <w:sz w:val="20"/>
          <w:szCs w:val="20"/>
        </w:rPr>
      </w:pPr>
    </w:p>
    <w:p w:rsidR="005C3A7D" w:rsidRPr="00E02F91" w:rsidRDefault="005C3A7D" w:rsidP="0032531A">
      <w:pPr>
        <w:autoSpaceDE w:val="0"/>
        <w:autoSpaceDN w:val="0"/>
        <w:adjustRightInd w:val="0"/>
        <w:spacing w:after="0" w:line="240" w:lineRule="auto"/>
        <w:jc w:val="both"/>
        <w:rPr>
          <w:rFonts w:ascii="Arial Black" w:hAnsi="Arial Black" w:cstheme="minorHAnsi"/>
          <w:i/>
          <w:sz w:val="18"/>
          <w:szCs w:val="18"/>
        </w:rPr>
      </w:pPr>
      <w:r w:rsidRPr="00E02F91">
        <w:rPr>
          <w:rFonts w:ascii="Arial Black" w:hAnsi="Arial Black" w:cstheme="minorHAnsi"/>
          <w:i/>
          <w:sz w:val="18"/>
          <w:szCs w:val="18"/>
        </w:rPr>
        <w:t>I.2.2. Objectives of the evaluation</w:t>
      </w:r>
    </w:p>
    <w:p w:rsidR="0032531A" w:rsidRPr="00E02F91" w:rsidRDefault="0032531A" w:rsidP="0032531A">
      <w:pPr>
        <w:autoSpaceDE w:val="0"/>
        <w:autoSpaceDN w:val="0"/>
        <w:adjustRightInd w:val="0"/>
        <w:spacing w:after="0" w:line="240" w:lineRule="auto"/>
        <w:rPr>
          <w:rFonts w:cstheme="minorHAnsi"/>
          <w:sz w:val="18"/>
          <w:szCs w:val="18"/>
        </w:rPr>
      </w:pPr>
    </w:p>
    <w:p w:rsidR="0032531A" w:rsidRPr="00E02F91" w:rsidRDefault="005C3A7D" w:rsidP="0032531A">
      <w:pPr>
        <w:autoSpaceDE w:val="0"/>
        <w:autoSpaceDN w:val="0"/>
        <w:adjustRightInd w:val="0"/>
        <w:spacing w:after="0" w:line="240" w:lineRule="auto"/>
        <w:rPr>
          <w:rFonts w:ascii="Arial Black" w:hAnsi="Arial Black" w:cstheme="minorHAnsi"/>
          <w:i/>
          <w:sz w:val="18"/>
          <w:szCs w:val="18"/>
        </w:rPr>
      </w:pPr>
      <w:r w:rsidRPr="00E02F91">
        <w:rPr>
          <w:rFonts w:ascii="Arial Black" w:hAnsi="Arial Black" w:cstheme="minorHAnsi"/>
          <w:i/>
          <w:sz w:val="18"/>
          <w:szCs w:val="18"/>
        </w:rPr>
        <w:t>General objectives:</w:t>
      </w:r>
    </w:p>
    <w:p w:rsidR="0032531A" w:rsidRPr="005A1F7E" w:rsidRDefault="0032531A" w:rsidP="0032531A">
      <w:pPr>
        <w:autoSpaceDE w:val="0"/>
        <w:autoSpaceDN w:val="0"/>
        <w:adjustRightInd w:val="0"/>
        <w:spacing w:after="0" w:line="240" w:lineRule="auto"/>
        <w:rPr>
          <w:rFonts w:ascii="Trebuchet MS" w:hAnsi="Trebuchet MS" w:cstheme="minorHAnsi"/>
          <w:sz w:val="20"/>
          <w:szCs w:val="20"/>
        </w:rPr>
      </w:pPr>
    </w:p>
    <w:p w:rsidR="0032531A" w:rsidRPr="004251D1" w:rsidRDefault="0032531A" w:rsidP="005C3A7D">
      <w:pPr>
        <w:pStyle w:val="ListParagraph"/>
        <w:numPr>
          <w:ilvl w:val="0"/>
          <w:numId w:val="11"/>
        </w:numPr>
        <w:autoSpaceDE w:val="0"/>
        <w:autoSpaceDN w:val="0"/>
        <w:adjustRightInd w:val="0"/>
        <w:spacing w:after="0" w:line="240" w:lineRule="auto"/>
        <w:jc w:val="both"/>
        <w:rPr>
          <w:rFonts w:cstheme="minorHAnsi"/>
        </w:rPr>
      </w:pPr>
      <w:r w:rsidRPr="004251D1">
        <w:rPr>
          <w:rFonts w:cstheme="minorHAnsi"/>
          <w:bCs/>
        </w:rPr>
        <w:t>To support greater accountability of the UNDP to stakeholders</w:t>
      </w:r>
      <w:r w:rsidRPr="004251D1">
        <w:rPr>
          <w:rFonts w:cstheme="minorHAnsi"/>
          <w:b/>
          <w:bCs/>
        </w:rPr>
        <w:t>,</w:t>
      </w:r>
      <w:r w:rsidRPr="004251D1">
        <w:rPr>
          <w:rFonts w:cstheme="minorHAnsi"/>
        </w:rPr>
        <w:t xml:space="preserve"> the evaluation will enable the various stakeholders in the EMPRETEC project process, including national counterparts and other partners, to hold the Project Management Team (PMT) and other parties accountable for fulfilling the aims and objectives of the project; and</w:t>
      </w:r>
    </w:p>
    <w:p w:rsidR="0032531A" w:rsidRPr="004251D1" w:rsidRDefault="0032531A" w:rsidP="0032531A">
      <w:pPr>
        <w:pStyle w:val="ListParagraph"/>
        <w:autoSpaceDE w:val="0"/>
        <w:autoSpaceDN w:val="0"/>
        <w:adjustRightInd w:val="0"/>
        <w:spacing w:after="0" w:line="240" w:lineRule="auto"/>
        <w:ind w:left="1080"/>
        <w:rPr>
          <w:rFonts w:cstheme="minorHAnsi"/>
        </w:rPr>
      </w:pPr>
    </w:p>
    <w:p w:rsidR="0032531A" w:rsidRPr="004251D1" w:rsidRDefault="0032531A" w:rsidP="00EE64D1">
      <w:pPr>
        <w:pStyle w:val="ListParagraph"/>
        <w:numPr>
          <w:ilvl w:val="0"/>
          <w:numId w:val="11"/>
        </w:numPr>
        <w:autoSpaceDE w:val="0"/>
        <w:autoSpaceDN w:val="0"/>
        <w:adjustRightInd w:val="0"/>
        <w:spacing w:after="0" w:line="240" w:lineRule="auto"/>
        <w:jc w:val="both"/>
        <w:rPr>
          <w:rFonts w:cstheme="minorHAnsi"/>
        </w:rPr>
      </w:pPr>
      <w:r w:rsidRPr="004251D1">
        <w:rPr>
          <w:rFonts w:cstheme="minorHAnsi"/>
          <w:bCs/>
        </w:rPr>
        <w:t>To support learning, the</w:t>
      </w:r>
      <w:r w:rsidRPr="004251D1">
        <w:rPr>
          <w:rFonts w:cstheme="minorHAnsi"/>
        </w:rPr>
        <w:t xml:space="preserve"> evaluation should provide clear conclusions and recommendations for strengthening project management and results at the country level, specifically informing planning and decision‐making for the next UNDP programme /project cycle. </w:t>
      </w:r>
    </w:p>
    <w:p w:rsidR="0032531A" w:rsidRPr="005C3A7D" w:rsidRDefault="0032531A" w:rsidP="0032531A">
      <w:pPr>
        <w:pStyle w:val="ListParagraph"/>
        <w:autoSpaceDE w:val="0"/>
        <w:autoSpaceDN w:val="0"/>
        <w:adjustRightInd w:val="0"/>
        <w:spacing w:after="0" w:line="240" w:lineRule="auto"/>
        <w:ind w:left="1080"/>
        <w:jc w:val="both"/>
        <w:rPr>
          <w:rFonts w:cstheme="minorHAnsi"/>
          <w:sz w:val="20"/>
          <w:szCs w:val="20"/>
        </w:rPr>
      </w:pPr>
    </w:p>
    <w:p w:rsidR="0032531A" w:rsidRPr="00E02F91" w:rsidRDefault="0032531A" w:rsidP="0032531A">
      <w:pPr>
        <w:autoSpaceDE w:val="0"/>
        <w:autoSpaceDN w:val="0"/>
        <w:adjustRightInd w:val="0"/>
        <w:spacing w:after="0" w:line="240" w:lineRule="auto"/>
        <w:rPr>
          <w:rFonts w:ascii="Arial Black" w:hAnsi="Arial Black" w:cs="Calibri"/>
          <w:i/>
          <w:sz w:val="18"/>
          <w:szCs w:val="18"/>
        </w:rPr>
      </w:pPr>
      <w:r w:rsidRPr="00E02F91">
        <w:rPr>
          <w:rFonts w:ascii="Arial Black" w:hAnsi="Arial Black" w:cs="Calibri"/>
          <w:i/>
          <w:sz w:val="18"/>
          <w:szCs w:val="18"/>
        </w:rPr>
        <w:t>Specific Objectives</w:t>
      </w:r>
      <w:r w:rsidR="005C3A7D" w:rsidRPr="00E02F91">
        <w:rPr>
          <w:rFonts w:ascii="Arial Black" w:hAnsi="Arial Black" w:cs="Calibri"/>
          <w:i/>
          <w:sz w:val="18"/>
          <w:szCs w:val="18"/>
        </w:rPr>
        <w:t>:</w:t>
      </w:r>
    </w:p>
    <w:p w:rsidR="0032531A" w:rsidRDefault="0032531A" w:rsidP="0032531A">
      <w:pPr>
        <w:autoSpaceDE w:val="0"/>
        <w:autoSpaceDN w:val="0"/>
        <w:adjustRightInd w:val="0"/>
        <w:spacing w:after="0" w:line="240" w:lineRule="auto"/>
        <w:jc w:val="both"/>
        <w:rPr>
          <w:rFonts w:cstheme="minorHAnsi"/>
        </w:rPr>
      </w:pPr>
    </w:p>
    <w:p w:rsidR="0032531A" w:rsidRPr="004251D1" w:rsidRDefault="0032531A" w:rsidP="0032531A">
      <w:pPr>
        <w:autoSpaceDE w:val="0"/>
        <w:autoSpaceDN w:val="0"/>
        <w:adjustRightInd w:val="0"/>
        <w:spacing w:after="0" w:line="240" w:lineRule="auto"/>
        <w:rPr>
          <w:rFonts w:cs="Calibri"/>
        </w:rPr>
      </w:pPr>
      <w:r w:rsidRPr="004251D1">
        <w:rPr>
          <w:rFonts w:cs="Calibri"/>
        </w:rPr>
        <w:t>The evaluation has the following four specific objectives:</w:t>
      </w:r>
    </w:p>
    <w:p w:rsidR="0032531A" w:rsidRPr="004251D1" w:rsidRDefault="0032531A" w:rsidP="0032531A">
      <w:pPr>
        <w:autoSpaceDE w:val="0"/>
        <w:autoSpaceDN w:val="0"/>
        <w:adjustRightInd w:val="0"/>
        <w:spacing w:after="0" w:line="240" w:lineRule="auto"/>
        <w:rPr>
          <w:rFonts w:cs="Calibri"/>
        </w:rPr>
      </w:pPr>
    </w:p>
    <w:p w:rsidR="0032531A" w:rsidRPr="004251D1" w:rsidRDefault="0032531A" w:rsidP="0032531A">
      <w:pPr>
        <w:pStyle w:val="ListParagraph"/>
        <w:numPr>
          <w:ilvl w:val="0"/>
          <w:numId w:val="9"/>
        </w:numPr>
        <w:autoSpaceDE w:val="0"/>
        <w:autoSpaceDN w:val="0"/>
        <w:adjustRightInd w:val="0"/>
        <w:spacing w:after="0" w:line="240" w:lineRule="auto"/>
        <w:jc w:val="both"/>
        <w:rPr>
          <w:rFonts w:cstheme="minorHAnsi"/>
          <w:bCs/>
        </w:rPr>
      </w:pPr>
      <w:r w:rsidRPr="004251D1">
        <w:rPr>
          <w:rFonts w:cstheme="minorHAnsi"/>
        </w:rPr>
        <w:t xml:space="preserve">To </w:t>
      </w:r>
      <w:r w:rsidRPr="004251D1">
        <w:rPr>
          <w:rFonts w:cstheme="minorHAnsi"/>
          <w:bCs/>
        </w:rPr>
        <w:t>assess the contribution of the  project in the realization of project objectives and set targets;</w:t>
      </w:r>
    </w:p>
    <w:p w:rsidR="0032531A" w:rsidRPr="004251D1" w:rsidRDefault="0032531A" w:rsidP="0032531A">
      <w:pPr>
        <w:pStyle w:val="ListParagraph"/>
        <w:autoSpaceDE w:val="0"/>
        <w:autoSpaceDN w:val="0"/>
        <w:adjustRightInd w:val="0"/>
        <w:spacing w:after="0" w:line="240" w:lineRule="auto"/>
        <w:ind w:left="1080"/>
        <w:rPr>
          <w:rFonts w:cstheme="minorHAnsi"/>
          <w:b/>
          <w:bCs/>
        </w:rPr>
      </w:pPr>
    </w:p>
    <w:p w:rsidR="0032531A" w:rsidRPr="004251D1" w:rsidRDefault="0032531A" w:rsidP="0032531A">
      <w:pPr>
        <w:pStyle w:val="ListParagraph"/>
        <w:numPr>
          <w:ilvl w:val="0"/>
          <w:numId w:val="9"/>
        </w:numPr>
        <w:autoSpaceDE w:val="0"/>
        <w:autoSpaceDN w:val="0"/>
        <w:adjustRightInd w:val="0"/>
        <w:spacing w:after="0" w:line="240" w:lineRule="auto"/>
        <w:jc w:val="both"/>
        <w:rPr>
          <w:rFonts w:cstheme="minorHAnsi"/>
          <w:b/>
          <w:bCs/>
        </w:rPr>
      </w:pPr>
      <w:r w:rsidRPr="004251D1">
        <w:rPr>
          <w:rFonts w:cstheme="minorHAnsi"/>
        </w:rPr>
        <w:t xml:space="preserve">To </w:t>
      </w:r>
      <w:r w:rsidRPr="004251D1">
        <w:rPr>
          <w:rFonts w:cstheme="minorHAnsi"/>
          <w:bCs/>
        </w:rPr>
        <w:t>identify the enabling factors and bottlenecks that have influenced the project’s contribution</w:t>
      </w:r>
      <w:r w:rsidRPr="004251D1">
        <w:rPr>
          <w:rFonts w:cstheme="minorHAnsi"/>
        </w:rPr>
        <w:t>;</w:t>
      </w:r>
    </w:p>
    <w:p w:rsidR="0032531A" w:rsidRPr="004251D1" w:rsidRDefault="0032531A" w:rsidP="0032531A">
      <w:pPr>
        <w:pStyle w:val="ListParagraph"/>
        <w:rPr>
          <w:rFonts w:cstheme="minorHAnsi"/>
          <w:b/>
          <w:bCs/>
        </w:rPr>
      </w:pPr>
    </w:p>
    <w:p w:rsidR="0032531A" w:rsidRPr="004251D1" w:rsidRDefault="0032531A" w:rsidP="0032531A">
      <w:pPr>
        <w:pStyle w:val="ListParagraph"/>
        <w:numPr>
          <w:ilvl w:val="0"/>
          <w:numId w:val="9"/>
        </w:numPr>
        <w:autoSpaceDE w:val="0"/>
        <w:autoSpaceDN w:val="0"/>
        <w:adjustRightInd w:val="0"/>
        <w:spacing w:after="0" w:line="240" w:lineRule="auto"/>
        <w:jc w:val="both"/>
        <w:rPr>
          <w:rFonts w:cstheme="minorHAnsi"/>
          <w:b/>
          <w:bCs/>
        </w:rPr>
      </w:pPr>
      <w:r w:rsidRPr="004251D1">
        <w:rPr>
          <w:rFonts w:cstheme="minorHAnsi"/>
        </w:rPr>
        <w:t xml:space="preserve">To </w:t>
      </w:r>
      <w:r w:rsidRPr="004251D1">
        <w:rPr>
          <w:rFonts w:cstheme="minorHAnsi"/>
          <w:bCs/>
        </w:rPr>
        <w:t>draw conclusions concerning the project’s contribution</w:t>
      </w:r>
      <w:r w:rsidRPr="004251D1">
        <w:rPr>
          <w:rFonts w:cstheme="minorHAnsi"/>
        </w:rPr>
        <w:t>acro</w:t>
      </w:r>
      <w:r w:rsidR="0099419F">
        <w:rPr>
          <w:rFonts w:cstheme="minorHAnsi"/>
        </w:rPr>
        <w:t xml:space="preserve">ss the scope being examined; </w:t>
      </w:r>
    </w:p>
    <w:p w:rsidR="0032531A" w:rsidRPr="004251D1" w:rsidRDefault="0032531A" w:rsidP="0032531A">
      <w:pPr>
        <w:pStyle w:val="ListParagraph"/>
        <w:rPr>
          <w:rFonts w:cstheme="minorHAnsi"/>
          <w:b/>
          <w:bCs/>
        </w:rPr>
      </w:pPr>
    </w:p>
    <w:p w:rsidR="0032531A" w:rsidRPr="004251D1" w:rsidRDefault="0032531A" w:rsidP="0032531A">
      <w:pPr>
        <w:pStyle w:val="ListParagraph"/>
        <w:numPr>
          <w:ilvl w:val="0"/>
          <w:numId w:val="9"/>
        </w:numPr>
        <w:autoSpaceDE w:val="0"/>
        <w:autoSpaceDN w:val="0"/>
        <w:adjustRightInd w:val="0"/>
        <w:spacing w:after="0" w:line="240" w:lineRule="auto"/>
        <w:jc w:val="both"/>
        <w:rPr>
          <w:rFonts w:cs="Calibri-Bold"/>
          <w:b/>
          <w:bCs/>
        </w:rPr>
      </w:pPr>
      <w:r w:rsidRPr="004251D1">
        <w:rPr>
          <w:rFonts w:cstheme="minorHAnsi"/>
        </w:rPr>
        <w:t xml:space="preserve">To </w:t>
      </w:r>
      <w:r w:rsidRPr="004251D1">
        <w:rPr>
          <w:rFonts w:cstheme="minorHAnsi"/>
          <w:bCs/>
        </w:rPr>
        <w:t>provide actionable recommendations for improving the project's contribution</w:t>
      </w:r>
      <w:r w:rsidRPr="004251D1">
        <w:rPr>
          <w:rFonts w:cstheme="minorHAnsi"/>
        </w:rPr>
        <w:t>, especially for incorporation into the new UNDP programming. These recommendations should be logically linked to the conclusions and draw upon lessons learned through the evaluation</w:t>
      </w:r>
      <w:r w:rsidRPr="004251D1">
        <w:rPr>
          <w:rFonts w:cs="Calibri"/>
        </w:rPr>
        <w:t>.</w:t>
      </w:r>
    </w:p>
    <w:p w:rsidR="0032531A" w:rsidRPr="000C18A6" w:rsidRDefault="0032531A" w:rsidP="0032531A">
      <w:pPr>
        <w:pStyle w:val="ListParagraph"/>
        <w:autoSpaceDE w:val="0"/>
        <w:autoSpaceDN w:val="0"/>
        <w:adjustRightInd w:val="0"/>
        <w:spacing w:after="0" w:line="240" w:lineRule="auto"/>
        <w:ind w:left="1080"/>
        <w:jc w:val="both"/>
        <w:rPr>
          <w:rFonts w:ascii="Trebuchet MS" w:hAnsi="Trebuchet MS" w:cs="Calibri-Bold"/>
          <w:b/>
          <w:bCs/>
          <w:sz w:val="20"/>
          <w:szCs w:val="20"/>
        </w:rPr>
      </w:pPr>
    </w:p>
    <w:p w:rsidR="0032531A" w:rsidRPr="0099419F" w:rsidRDefault="0032531A" w:rsidP="0032531A">
      <w:pPr>
        <w:autoSpaceDE w:val="0"/>
        <w:autoSpaceDN w:val="0"/>
        <w:adjustRightInd w:val="0"/>
        <w:spacing w:after="0" w:line="240" w:lineRule="auto"/>
        <w:jc w:val="both"/>
        <w:rPr>
          <w:rFonts w:ascii="Arial Black" w:hAnsi="Arial Black" w:cs="Calibri"/>
          <w:i/>
          <w:sz w:val="18"/>
          <w:szCs w:val="18"/>
        </w:rPr>
      </w:pPr>
      <w:r w:rsidRPr="0099419F">
        <w:rPr>
          <w:rFonts w:ascii="Arial Black" w:hAnsi="Arial Black" w:cs="Calibri"/>
          <w:i/>
          <w:sz w:val="18"/>
          <w:szCs w:val="18"/>
        </w:rPr>
        <w:t>Expected Tasks and Outputs</w:t>
      </w:r>
      <w:r w:rsidR="005C3A7D" w:rsidRPr="0099419F">
        <w:rPr>
          <w:rFonts w:ascii="Arial Black" w:hAnsi="Arial Black" w:cs="Calibri"/>
          <w:i/>
          <w:sz w:val="18"/>
          <w:szCs w:val="18"/>
        </w:rPr>
        <w:t>:</w:t>
      </w:r>
    </w:p>
    <w:p w:rsidR="0032531A" w:rsidRPr="00235DBE" w:rsidRDefault="0032531A" w:rsidP="0032531A">
      <w:pPr>
        <w:autoSpaceDE w:val="0"/>
        <w:autoSpaceDN w:val="0"/>
        <w:adjustRightInd w:val="0"/>
        <w:spacing w:after="0" w:line="240" w:lineRule="auto"/>
        <w:jc w:val="both"/>
        <w:rPr>
          <w:rFonts w:ascii="Arial Black" w:hAnsi="Arial Black" w:cs="Calibri"/>
          <w:sz w:val="18"/>
          <w:szCs w:val="18"/>
        </w:rPr>
      </w:pPr>
    </w:p>
    <w:p w:rsidR="0032531A" w:rsidRPr="004251D1" w:rsidRDefault="0032531A" w:rsidP="0032531A">
      <w:pPr>
        <w:pStyle w:val="ListParagraph"/>
        <w:numPr>
          <w:ilvl w:val="0"/>
          <w:numId w:val="10"/>
        </w:numPr>
        <w:autoSpaceDE w:val="0"/>
        <w:autoSpaceDN w:val="0"/>
        <w:adjustRightInd w:val="0"/>
        <w:spacing w:after="0" w:line="240" w:lineRule="auto"/>
        <w:jc w:val="both"/>
        <w:rPr>
          <w:rFonts w:cstheme="minorHAnsi"/>
        </w:rPr>
      </w:pPr>
      <w:r w:rsidRPr="004251D1">
        <w:rPr>
          <w:rFonts w:cstheme="minorHAnsi"/>
        </w:rPr>
        <w:t>Familiarization with key background documents of UNDP, GIEPA and other key stakeholders including Country Programme Documents (CPDs) such as CPAP and UNDAF, National policies, strategic and legislative frameworks that address the issues and challenges of women, young people, employment, entrepreneurship and enterprise development for MSMEs in agriculture and industry;</w:t>
      </w:r>
    </w:p>
    <w:p w:rsidR="0032531A" w:rsidRPr="004251D1" w:rsidRDefault="0032531A" w:rsidP="0032531A">
      <w:pPr>
        <w:pStyle w:val="ListParagraph"/>
        <w:autoSpaceDE w:val="0"/>
        <w:autoSpaceDN w:val="0"/>
        <w:adjustRightInd w:val="0"/>
        <w:spacing w:after="0" w:line="240" w:lineRule="auto"/>
        <w:jc w:val="both"/>
        <w:rPr>
          <w:rFonts w:cstheme="minorHAnsi"/>
        </w:rPr>
      </w:pPr>
    </w:p>
    <w:p w:rsidR="0032531A" w:rsidRPr="004251D1" w:rsidRDefault="0032531A" w:rsidP="0032531A">
      <w:pPr>
        <w:pStyle w:val="ListParagraph"/>
        <w:numPr>
          <w:ilvl w:val="0"/>
          <w:numId w:val="10"/>
        </w:numPr>
        <w:autoSpaceDE w:val="0"/>
        <w:autoSpaceDN w:val="0"/>
        <w:adjustRightInd w:val="0"/>
        <w:spacing w:after="0" w:line="240" w:lineRule="auto"/>
        <w:jc w:val="both"/>
        <w:rPr>
          <w:rFonts w:cs="Calibri"/>
        </w:rPr>
      </w:pPr>
      <w:r w:rsidRPr="004251D1">
        <w:rPr>
          <w:rFonts w:cstheme="minorHAnsi"/>
        </w:rPr>
        <w:t>Review other literature relevant to entrepreneurship and enterprise development in The Gambia</w:t>
      </w:r>
      <w:r w:rsidRPr="004251D1">
        <w:rPr>
          <w:rFonts w:cs="Calibri"/>
        </w:rPr>
        <w:t>;</w:t>
      </w:r>
    </w:p>
    <w:p w:rsidR="0032531A" w:rsidRPr="004251D1" w:rsidRDefault="0032531A" w:rsidP="0032531A">
      <w:pPr>
        <w:pStyle w:val="ListParagraph"/>
        <w:rPr>
          <w:rFonts w:cs="Calibri"/>
        </w:rPr>
      </w:pPr>
    </w:p>
    <w:p w:rsidR="0032531A" w:rsidRDefault="0032531A" w:rsidP="00546A20">
      <w:pPr>
        <w:pStyle w:val="ListParagraph"/>
        <w:numPr>
          <w:ilvl w:val="0"/>
          <w:numId w:val="10"/>
        </w:numPr>
        <w:autoSpaceDE w:val="0"/>
        <w:autoSpaceDN w:val="0"/>
        <w:adjustRightInd w:val="0"/>
        <w:spacing w:after="0" w:line="240" w:lineRule="auto"/>
        <w:jc w:val="both"/>
        <w:rPr>
          <w:rFonts w:cs="Calibri"/>
        </w:rPr>
      </w:pPr>
      <w:r w:rsidRPr="004251D1">
        <w:rPr>
          <w:rFonts w:cs="Calibri"/>
        </w:rPr>
        <w:t>Prepare and submit to the UNDP and MOT</w:t>
      </w:r>
      <w:r w:rsidR="00343DBD">
        <w:rPr>
          <w:rFonts w:cs="Calibri"/>
        </w:rPr>
        <w:t>R</w:t>
      </w:r>
      <w:r w:rsidRPr="004251D1">
        <w:rPr>
          <w:rFonts w:cs="Calibri"/>
        </w:rPr>
        <w:t>IE (GIEPA), an Inception Report that further refines the overall evaluation scope, approach, design and timeframe and a detailed outline of the evaluation methodology;</w:t>
      </w:r>
    </w:p>
    <w:p w:rsidR="004251D1" w:rsidRPr="004251D1" w:rsidRDefault="004251D1" w:rsidP="004251D1">
      <w:pPr>
        <w:autoSpaceDE w:val="0"/>
        <w:autoSpaceDN w:val="0"/>
        <w:adjustRightInd w:val="0"/>
        <w:spacing w:after="0" w:line="240" w:lineRule="auto"/>
        <w:jc w:val="both"/>
        <w:rPr>
          <w:rFonts w:cs="Calibri"/>
        </w:rPr>
      </w:pPr>
    </w:p>
    <w:p w:rsidR="0032531A" w:rsidRPr="004251D1" w:rsidRDefault="0032531A" w:rsidP="0032531A">
      <w:pPr>
        <w:pStyle w:val="ListParagraph"/>
        <w:numPr>
          <w:ilvl w:val="0"/>
          <w:numId w:val="10"/>
        </w:numPr>
        <w:autoSpaceDE w:val="0"/>
        <w:autoSpaceDN w:val="0"/>
        <w:adjustRightInd w:val="0"/>
        <w:spacing w:after="0" w:line="240" w:lineRule="auto"/>
        <w:jc w:val="both"/>
        <w:rPr>
          <w:rFonts w:cs="Calibri"/>
        </w:rPr>
      </w:pPr>
      <w:r w:rsidRPr="004251D1">
        <w:rPr>
          <w:rFonts w:cs="Calibri"/>
        </w:rPr>
        <w:t>Collect and analyse data by deploying various data collection techniques and tools (including site visits) agreed upon in the Inception Report. To facilitate the data collection, relevant stakeholders within the Project Steering Committee (PSC) and the Technical Advisory Committee (TAC) will be expected to  enhance  access to information and provide all nec</w:t>
      </w:r>
      <w:r w:rsidR="000E3DC9" w:rsidRPr="004251D1">
        <w:rPr>
          <w:rFonts w:cs="Calibri"/>
        </w:rPr>
        <w:t xml:space="preserve">essary </w:t>
      </w:r>
      <w:r w:rsidRPr="004251D1">
        <w:rPr>
          <w:rFonts w:cs="Calibri"/>
        </w:rPr>
        <w:t xml:space="preserve"> support to the Consultant;</w:t>
      </w:r>
    </w:p>
    <w:p w:rsidR="0032531A" w:rsidRPr="004251D1" w:rsidRDefault="0032531A" w:rsidP="0032531A">
      <w:pPr>
        <w:pStyle w:val="ListParagraph"/>
        <w:rPr>
          <w:rFonts w:cs="Calibri"/>
        </w:rPr>
      </w:pPr>
    </w:p>
    <w:p w:rsidR="0032531A" w:rsidRPr="004251D1" w:rsidRDefault="0099419F" w:rsidP="0032531A">
      <w:pPr>
        <w:pStyle w:val="ListParagraph"/>
        <w:numPr>
          <w:ilvl w:val="0"/>
          <w:numId w:val="10"/>
        </w:numPr>
        <w:autoSpaceDE w:val="0"/>
        <w:autoSpaceDN w:val="0"/>
        <w:adjustRightInd w:val="0"/>
        <w:spacing w:after="0" w:line="240" w:lineRule="auto"/>
        <w:jc w:val="both"/>
        <w:rPr>
          <w:rFonts w:cs="Calibri"/>
        </w:rPr>
      </w:pPr>
      <w:r>
        <w:rPr>
          <w:rFonts w:cs="Calibri"/>
        </w:rPr>
        <w:t>F</w:t>
      </w:r>
      <w:r w:rsidR="0032531A" w:rsidRPr="004251D1">
        <w:rPr>
          <w:rFonts w:cs="Calibri"/>
        </w:rPr>
        <w:t>acili</w:t>
      </w:r>
      <w:r w:rsidR="00B36B36">
        <w:rPr>
          <w:rFonts w:cs="Calibri"/>
        </w:rPr>
        <w:t>tate</w:t>
      </w:r>
      <w:r w:rsidR="0032531A" w:rsidRPr="004251D1">
        <w:rPr>
          <w:rFonts w:cs="Calibri"/>
        </w:rPr>
        <w:t xml:space="preserve"> a  presentation of the</w:t>
      </w:r>
      <w:r w:rsidR="000E3DC9" w:rsidRPr="004251D1">
        <w:rPr>
          <w:rFonts w:cs="Calibri"/>
        </w:rPr>
        <w:t xml:space="preserve"> First Draft Report</w:t>
      </w:r>
      <w:r w:rsidR="0032531A" w:rsidRPr="004251D1">
        <w:rPr>
          <w:rFonts w:cs="Calibri"/>
        </w:rPr>
        <w:t xml:space="preserve"> of the evaluation to the UNDP and MOTIE (GIEPA) and its representatives, as well as additional stakeho</w:t>
      </w:r>
      <w:r w:rsidR="000E3DC9" w:rsidRPr="004251D1">
        <w:rPr>
          <w:rFonts w:cs="Calibri"/>
        </w:rPr>
        <w:t>lders</w:t>
      </w:r>
      <w:r w:rsidR="0032531A" w:rsidRPr="004251D1">
        <w:rPr>
          <w:rFonts w:cs="Calibri"/>
        </w:rPr>
        <w:t xml:space="preserve"> for immediate feedback;</w:t>
      </w:r>
    </w:p>
    <w:p w:rsidR="0032531A" w:rsidRPr="004251D1" w:rsidRDefault="0032531A" w:rsidP="0032531A">
      <w:pPr>
        <w:pStyle w:val="ListParagraph"/>
        <w:rPr>
          <w:rFonts w:cs="Calibri"/>
        </w:rPr>
      </w:pPr>
    </w:p>
    <w:p w:rsidR="0032531A" w:rsidRPr="004251D1" w:rsidRDefault="0099419F" w:rsidP="0032531A">
      <w:pPr>
        <w:pStyle w:val="ListParagraph"/>
        <w:numPr>
          <w:ilvl w:val="0"/>
          <w:numId w:val="10"/>
        </w:numPr>
        <w:autoSpaceDE w:val="0"/>
        <w:autoSpaceDN w:val="0"/>
        <w:adjustRightInd w:val="0"/>
        <w:spacing w:after="0" w:line="240" w:lineRule="auto"/>
        <w:jc w:val="both"/>
        <w:rPr>
          <w:rFonts w:cs="Calibri"/>
        </w:rPr>
      </w:pPr>
      <w:r>
        <w:rPr>
          <w:rFonts w:cs="Calibri"/>
        </w:rPr>
        <w:t xml:space="preserve">Feedback </w:t>
      </w:r>
      <w:r w:rsidR="0032531A" w:rsidRPr="004251D1">
        <w:rPr>
          <w:rFonts w:cs="Calibri"/>
        </w:rPr>
        <w:t xml:space="preserve"> fro</w:t>
      </w:r>
      <w:r>
        <w:rPr>
          <w:rFonts w:cs="Calibri"/>
        </w:rPr>
        <w:t>m the debriefing session</w:t>
      </w:r>
      <w:r w:rsidR="0032531A" w:rsidRPr="004251D1">
        <w:rPr>
          <w:rFonts w:cs="Calibri"/>
        </w:rPr>
        <w:t xml:space="preserve"> incorporated into the second revised Draft Report;</w:t>
      </w:r>
    </w:p>
    <w:p w:rsidR="0032531A" w:rsidRPr="004251D1" w:rsidRDefault="0032531A" w:rsidP="0032531A">
      <w:pPr>
        <w:pStyle w:val="ListParagraph"/>
        <w:autoSpaceDE w:val="0"/>
        <w:autoSpaceDN w:val="0"/>
        <w:adjustRightInd w:val="0"/>
        <w:spacing w:after="0" w:line="240" w:lineRule="auto"/>
        <w:jc w:val="both"/>
        <w:rPr>
          <w:rFonts w:cs="Calibri"/>
        </w:rPr>
      </w:pPr>
    </w:p>
    <w:p w:rsidR="0032531A" w:rsidRPr="004251D1" w:rsidRDefault="0032531A" w:rsidP="0032531A">
      <w:pPr>
        <w:pStyle w:val="ListParagraph"/>
        <w:numPr>
          <w:ilvl w:val="0"/>
          <w:numId w:val="10"/>
        </w:numPr>
        <w:autoSpaceDE w:val="0"/>
        <w:autoSpaceDN w:val="0"/>
        <w:adjustRightInd w:val="0"/>
        <w:spacing w:after="0" w:line="240" w:lineRule="auto"/>
        <w:jc w:val="both"/>
        <w:rPr>
          <w:rFonts w:cstheme="minorHAnsi"/>
        </w:rPr>
      </w:pPr>
      <w:r w:rsidRPr="004251D1">
        <w:rPr>
          <w:rFonts w:cstheme="minorHAnsi"/>
        </w:rPr>
        <w:t>The second revised Draf</w:t>
      </w:r>
      <w:r w:rsidR="0099419F">
        <w:rPr>
          <w:rFonts w:cstheme="minorHAnsi"/>
        </w:rPr>
        <w:t xml:space="preserve">t Report  </w:t>
      </w:r>
      <w:r w:rsidRPr="004251D1">
        <w:rPr>
          <w:rFonts w:cstheme="minorHAnsi"/>
        </w:rPr>
        <w:t>submitted to a broader Stakeholder Validation Workshop to be facilitated by the Consultant;</w:t>
      </w:r>
    </w:p>
    <w:p w:rsidR="0032531A" w:rsidRPr="004251D1" w:rsidRDefault="0032531A" w:rsidP="0032531A">
      <w:pPr>
        <w:pStyle w:val="ListParagraph"/>
        <w:rPr>
          <w:rFonts w:ascii="Trebuchet MS" w:hAnsi="Trebuchet MS" w:cstheme="minorHAnsi"/>
        </w:rPr>
      </w:pPr>
    </w:p>
    <w:p w:rsidR="0032531A" w:rsidRPr="004251D1" w:rsidRDefault="0032531A" w:rsidP="0032531A">
      <w:pPr>
        <w:pStyle w:val="ListParagraph"/>
        <w:numPr>
          <w:ilvl w:val="0"/>
          <w:numId w:val="10"/>
        </w:numPr>
        <w:autoSpaceDE w:val="0"/>
        <w:autoSpaceDN w:val="0"/>
        <w:adjustRightInd w:val="0"/>
        <w:spacing w:after="0" w:line="240" w:lineRule="auto"/>
        <w:jc w:val="both"/>
        <w:rPr>
          <w:rFonts w:cstheme="minorHAnsi"/>
        </w:rPr>
      </w:pPr>
      <w:r w:rsidRPr="004251D1">
        <w:rPr>
          <w:rFonts w:cstheme="minorHAnsi"/>
        </w:rPr>
        <w:t>The Consultant revises the s</w:t>
      </w:r>
      <w:r w:rsidR="0099419F">
        <w:rPr>
          <w:rFonts w:cstheme="minorHAnsi"/>
        </w:rPr>
        <w:t>econd draft Report once again and incorporates</w:t>
      </w:r>
      <w:r w:rsidRPr="004251D1">
        <w:rPr>
          <w:rFonts w:cstheme="minorHAnsi"/>
        </w:rPr>
        <w:t xml:space="preserve"> feedback from the Validation Workshop during the preparation of  the Final Evaluation Report;</w:t>
      </w:r>
      <w:r w:rsidR="000E3DC9" w:rsidRPr="004251D1">
        <w:rPr>
          <w:rFonts w:cstheme="minorHAnsi"/>
        </w:rPr>
        <w:t xml:space="preserve"> and</w:t>
      </w:r>
    </w:p>
    <w:p w:rsidR="0032531A" w:rsidRPr="004251D1" w:rsidRDefault="0032531A" w:rsidP="0032531A">
      <w:pPr>
        <w:pStyle w:val="ListParagraph"/>
        <w:rPr>
          <w:rFonts w:cs="Calibri"/>
        </w:rPr>
      </w:pPr>
    </w:p>
    <w:p w:rsidR="000E3DC9" w:rsidRPr="0099419F" w:rsidRDefault="0032531A" w:rsidP="000E3DC9">
      <w:pPr>
        <w:pStyle w:val="ListParagraph"/>
        <w:numPr>
          <w:ilvl w:val="0"/>
          <w:numId w:val="10"/>
        </w:numPr>
        <w:autoSpaceDE w:val="0"/>
        <w:autoSpaceDN w:val="0"/>
        <w:adjustRightInd w:val="0"/>
        <w:spacing w:after="0" w:line="240" w:lineRule="auto"/>
        <w:jc w:val="both"/>
        <w:rPr>
          <w:rFonts w:cs="Calibri"/>
        </w:rPr>
      </w:pPr>
      <w:r w:rsidRPr="004251D1">
        <w:rPr>
          <w:rFonts w:cs="Calibri"/>
        </w:rPr>
        <w:t xml:space="preserve"> In incorporating feedbacks from the Debriefing Session and the Validation Workshop into the revised report</w:t>
      </w:r>
      <w:r w:rsidR="0099419F">
        <w:rPr>
          <w:rFonts w:cs="Calibri"/>
        </w:rPr>
        <w:t>s, the Consultant</w:t>
      </w:r>
      <w:r w:rsidRPr="004251D1">
        <w:rPr>
          <w:rFonts w:cs="Calibri"/>
        </w:rPr>
        <w:t xml:space="preserve"> produce</w:t>
      </w:r>
      <w:r w:rsidR="0099419F">
        <w:rPr>
          <w:rFonts w:cs="Calibri"/>
        </w:rPr>
        <w:t>d</w:t>
      </w:r>
      <w:r w:rsidRPr="004251D1">
        <w:rPr>
          <w:rFonts w:cs="Calibri"/>
        </w:rPr>
        <w:t xml:space="preserve"> an ‘audit trail’ indicating whether and</w:t>
      </w:r>
      <w:r w:rsidRPr="004251D1">
        <w:rPr>
          <w:rFonts w:ascii="Trebuchet MS" w:hAnsi="Trebuchet MS" w:cs="Calibri"/>
        </w:rPr>
        <w:t xml:space="preserve"> how each </w:t>
      </w:r>
      <w:r w:rsidRPr="004251D1">
        <w:rPr>
          <w:rFonts w:cs="Calibri"/>
        </w:rPr>
        <w:t>comment received was addressed in revisions to the final report. The final will be produced in accordance with UNEG Norms and Standards.</w:t>
      </w:r>
    </w:p>
    <w:p w:rsidR="004251D1" w:rsidRDefault="004251D1" w:rsidP="000E3DC9">
      <w:pPr>
        <w:autoSpaceDE w:val="0"/>
        <w:autoSpaceDN w:val="0"/>
        <w:adjustRightInd w:val="0"/>
        <w:spacing w:after="0" w:line="240" w:lineRule="auto"/>
        <w:jc w:val="both"/>
        <w:rPr>
          <w:rFonts w:cs="Calibri"/>
          <w:sz w:val="20"/>
          <w:szCs w:val="20"/>
        </w:rPr>
      </w:pPr>
    </w:p>
    <w:p w:rsidR="00B36B36" w:rsidRDefault="00B36B36" w:rsidP="000E3DC9">
      <w:pPr>
        <w:autoSpaceDE w:val="0"/>
        <w:autoSpaceDN w:val="0"/>
        <w:adjustRightInd w:val="0"/>
        <w:spacing w:after="0" w:line="240" w:lineRule="auto"/>
        <w:jc w:val="both"/>
        <w:rPr>
          <w:rFonts w:cs="Calibri"/>
          <w:sz w:val="20"/>
          <w:szCs w:val="20"/>
        </w:rPr>
      </w:pPr>
    </w:p>
    <w:p w:rsidR="00B36B36" w:rsidRDefault="00B36B36" w:rsidP="000E3DC9">
      <w:pPr>
        <w:autoSpaceDE w:val="0"/>
        <w:autoSpaceDN w:val="0"/>
        <w:adjustRightInd w:val="0"/>
        <w:spacing w:after="0" w:line="240" w:lineRule="auto"/>
        <w:jc w:val="both"/>
        <w:rPr>
          <w:rFonts w:cs="Calibri"/>
          <w:sz w:val="20"/>
          <w:szCs w:val="20"/>
        </w:rPr>
      </w:pPr>
    </w:p>
    <w:p w:rsidR="00B36B36" w:rsidRPr="000E3DC9" w:rsidRDefault="00B36B36" w:rsidP="000E3DC9">
      <w:pPr>
        <w:autoSpaceDE w:val="0"/>
        <w:autoSpaceDN w:val="0"/>
        <w:adjustRightInd w:val="0"/>
        <w:spacing w:after="0" w:line="240" w:lineRule="auto"/>
        <w:jc w:val="both"/>
        <w:rPr>
          <w:rFonts w:cs="Calibri"/>
          <w:sz w:val="20"/>
          <w:szCs w:val="20"/>
        </w:rPr>
      </w:pPr>
    </w:p>
    <w:p w:rsidR="0032531A" w:rsidRPr="0099419F" w:rsidRDefault="005C3A7D" w:rsidP="0032531A">
      <w:pPr>
        <w:autoSpaceDE w:val="0"/>
        <w:autoSpaceDN w:val="0"/>
        <w:adjustRightInd w:val="0"/>
        <w:spacing w:after="0" w:line="240" w:lineRule="auto"/>
        <w:jc w:val="both"/>
        <w:rPr>
          <w:rFonts w:ascii="Arial Black" w:hAnsi="Arial Black" w:cs="Calibri"/>
          <w:i/>
          <w:sz w:val="18"/>
          <w:szCs w:val="18"/>
        </w:rPr>
      </w:pPr>
      <w:r w:rsidRPr="0099419F">
        <w:rPr>
          <w:rFonts w:ascii="Arial Black" w:hAnsi="Arial Black" w:cs="Calibri"/>
          <w:i/>
          <w:sz w:val="18"/>
          <w:szCs w:val="18"/>
        </w:rPr>
        <w:lastRenderedPageBreak/>
        <w:t>I.2.3.Methodology for the evaluation</w:t>
      </w:r>
    </w:p>
    <w:p w:rsidR="0032531A" w:rsidRDefault="0032531A" w:rsidP="0032531A">
      <w:pPr>
        <w:autoSpaceDE w:val="0"/>
        <w:autoSpaceDN w:val="0"/>
        <w:adjustRightInd w:val="0"/>
        <w:spacing w:after="0" w:line="240" w:lineRule="auto"/>
        <w:jc w:val="both"/>
        <w:rPr>
          <w:rFonts w:ascii="Arial Black" w:hAnsi="Arial Black" w:cs="Calibri"/>
          <w:sz w:val="18"/>
          <w:szCs w:val="18"/>
        </w:rPr>
      </w:pPr>
    </w:p>
    <w:p w:rsidR="00C33816" w:rsidRPr="004251D1" w:rsidRDefault="00C33816" w:rsidP="00C33816">
      <w:pPr>
        <w:jc w:val="both"/>
        <w:rPr>
          <w:rFonts w:cstheme="minorHAnsi"/>
        </w:rPr>
      </w:pPr>
      <w:r w:rsidRPr="004251D1">
        <w:rPr>
          <w:rFonts w:cstheme="minorHAnsi"/>
        </w:rPr>
        <w:t>For the purpose of this evaluation a mixed method approach wa</w:t>
      </w:r>
      <w:r w:rsidR="0031255B" w:rsidRPr="004251D1">
        <w:rPr>
          <w:rFonts w:cstheme="minorHAnsi"/>
        </w:rPr>
        <w:t>s taken. This approach entails</w:t>
      </w:r>
      <w:r w:rsidRPr="004251D1">
        <w:rPr>
          <w:rFonts w:cstheme="minorHAnsi"/>
        </w:rPr>
        <w:t xml:space="preserve"> document review, particularly of recent evaluations of the project through the quarterly progress reports, annual monitoring and evaluation reports and the mid-term review report of the project, key stakeholder interviews and focus group discussion sessions. A semi-structured questionnaire was used and distributed to policy makers, program managers and pr</w:t>
      </w:r>
      <w:r w:rsidR="002E511A" w:rsidRPr="004251D1">
        <w:rPr>
          <w:rFonts w:cstheme="minorHAnsi"/>
        </w:rPr>
        <w:t xml:space="preserve">ogram implementers to be completed </w:t>
      </w:r>
      <w:r w:rsidRPr="004251D1">
        <w:rPr>
          <w:rFonts w:cstheme="minorHAnsi"/>
        </w:rPr>
        <w:t>on-line and mailed back to the evaluator.</w:t>
      </w:r>
      <w:r w:rsidR="002E511A" w:rsidRPr="004251D1">
        <w:rPr>
          <w:rFonts w:cstheme="minorHAnsi"/>
        </w:rPr>
        <w:t xml:space="preserve"> Visits were also undertaken</w:t>
      </w:r>
      <w:r w:rsidRPr="004251D1">
        <w:rPr>
          <w:rFonts w:cstheme="minorHAnsi"/>
        </w:rPr>
        <w:t xml:space="preserve"> to businesses in the</w:t>
      </w:r>
      <w:r w:rsidR="002E511A" w:rsidRPr="004251D1">
        <w:rPr>
          <w:rFonts w:cstheme="minorHAnsi"/>
        </w:rPr>
        <w:t xml:space="preserve"> 6</w:t>
      </w:r>
      <w:r w:rsidRPr="004251D1">
        <w:rPr>
          <w:rFonts w:cstheme="minorHAnsi"/>
        </w:rPr>
        <w:t xml:space="preserve"> regions to evaluate the impact of the EMPRETEC Training Workshops (ETWs)</w:t>
      </w:r>
      <w:r w:rsidR="002E511A" w:rsidRPr="004251D1">
        <w:rPr>
          <w:rFonts w:cstheme="minorHAnsi"/>
        </w:rPr>
        <w:t xml:space="preserve"> and the Business Development Advisory Services (BDSs) on those business owners who participated in the project’s training and business advisory ser</w:t>
      </w:r>
      <w:r w:rsidR="00175FA0" w:rsidRPr="004251D1">
        <w:rPr>
          <w:rFonts w:cstheme="minorHAnsi"/>
        </w:rPr>
        <w:t xml:space="preserve">vices. </w:t>
      </w:r>
      <w:r w:rsidR="002E511A" w:rsidRPr="004251D1">
        <w:rPr>
          <w:rFonts w:cstheme="minorHAnsi"/>
        </w:rPr>
        <w:t>Guidelines</w:t>
      </w:r>
      <w:r w:rsidR="00175FA0" w:rsidRPr="004251D1">
        <w:rPr>
          <w:rFonts w:cstheme="minorHAnsi"/>
        </w:rPr>
        <w:t xml:space="preserve"> for</w:t>
      </w:r>
      <w:r w:rsidRPr="004251D1">
        <w:rPr>
          <w:rFonts w:cstheme="minorHAnsi"/>
        </w:rPr>
        <w:t xml:space="preserve"> the focus group discussions</w:t>
      </w:r>
      <w:r w:rsidR="002E511A" w:rsidRPr="004251D1">
        <w:rPr>
          <w:rFonts w:cstheme="minorHAnsi"/>
        </w:rPr>
        <w:t>, impact assessment of the business and the evaluation quest</w:t>
      </w:r>
      <w:r w:rsidR="004251D1">
        <w:rPr>
          <w:rFonts w:cstheme="minorHAnsi"/>
        </w:rPr>
        <w:t>ionnaires for the policy makers and</w:t>
      </w:r>
      <w:r w:rsidR="002E511A" w:rsidRPr="004251D1">
        <w:rPr>
          <w:rFonts w:cstheme="minorHAnsi"/>
        </w:rPr>
        <w:t xml:space="preserve"> p</w:t>
      </w:r>
      <w:r w:rsidR="004251D1">
        <w:rPr>
          <w:rFonts w:cstheme="minorHAnsi"/>
        </w:rPr>
        <w:t>rogram managers</w:t>
      </w:r>
      <w:r w:rsidR="002E511A" w:rsidRPr="004251D1">
        <w:rPr>
          <w:rFonts w:cstheme="minorHAnsi"/>
        </w:rPr>
        <w:t xml:space="preserve"> are annexed to the report</w:t>
      </w:r>
    </w:p>
    <w:p w:rsidR="00546A20" w:rsidRPr="004251D1" w:rsidRDefault="002E511A" w:rsidP="00C33816">
      <w:pPr>
        <w:jc w:val="both"/>
        <w:rPr>
          <w:rFonts w:cstheme="minorHAnsi"/>
        </w:rPr>
      </w:pPr>
      <w:r w:rsidRPr="004251D1">
        <w:rPr>
          <w:rFonts w:cstheme="minorHAnsi"/>
        </w:rPr>
        <w:t xml:space="preserve">In this respect, evaluation questionnaires </w:t>
      </w:r>
      <w:r w:rsidR="00B52105" w:rsidRPr="004251D1">
        <w:rPr>
          <w:rFonts w:cstheme="minorHAnsi"/>
        </w:rPr>
        <w:t>were</w:t>
      </w:r>
      <w:r w:rsidR="00B36B36">
        <w:rPr>
          <w:rFonts w:cstheme="minorHAnsi"/>
        </w:rPr>
        <w:t xml:space="preserve"> distributed to 35</w:t>
      </w:r>
      <w:r w:rsidRPr="004251D1">
        <w:rPr>
          <w:rFonts w:cstheme="minorHAnsi"/>
        </w:rPr>
        <w:t xml:space="preserve"> policy makers, program ma</w:t>
      </w:r>
      <w:r w:rsidR="00B52105" w:rsidRPr="004251D1">
        <w:rPr>
          <w:rFonts w:cstheme="minorHAnsi"/>
        </w:rPr>
        <w:t>nagers and program implementers for on-line completion.A total of</w:t>
      </w:r>
      <w:r w:rsidRPr="004251D1">
        <w:rPr>
          <w:rFonts w:cstheme="minorHAnsi"/>
        </w:rPr>
        <w:t xml:space="preserve"> 12 Focus Group </w:t>
      </w:r>
      <w:r w:rsidR="00B52105" w:rsidRPr="004251D1">
        <w:rPr>
          <w:rFonts w:cstheme="minorHAnsi"/>
        </w:rPr>
        <w:t>Discussion (</w:t>
      </w:r>
      <w:r w:rsidRPr="004251D1">
        <w:rPr>
          <w:rFonts w:cstheme="minorHAnsi"/>
        </w:rPr>
        <w:t>FGD) sessions were organised in all the six re</w:t>
      </w:r>
      <w:r w:rsidR="00B52105" w:rsidRPr="004251D1">
        <w:rPr>
          <w:rFonts w:cstheme="minorHAnsi"/>
        </w:rPr>
        <w:t>gions that the EMPRETEC projectfocuses</w:t>
      </w:r>
      <w:r w:rsidRPr="004251D1">
        <w:rPr>
          <w:rFonts w:cstheme="minorHAnsi"/>
        </w:rPr>
        <w:t xml:space="preserve"> on (meaning 2 FGDs per region</w:t>
      </w:r>
      <w:r w:rsidR="00B52105" w:rsidRPr="004251D1">
        <w:rPr>
          <w:rFonts w:cstheme="minorHAnsi"/>
        </w:rPr>
        <w:t>, of which one targets the members of the Regional Chapters and the other targets the Business Advisers</w:t>
      </w:r>
      <w:r w:rsidRPr="004251D1">
        <w:rPr>
          <w:rFonts w:cstheme="minorHAnsi"/>
        </w:rPr>
        <w:t>)</w:t>
      </w:r>
      <w:r w:rsidR="00B52105" w:rsidRPr="004251D1">
        <w:rPr>
          <w:rFonts w:cstheme="minorHAnsi"/>
        </w:rPr>
        <w:t>. Equally a total of 36 businesses were visited</w:t>
      </w:r>
      <w:r w:rsidR="0031255B" w:rsidRPr="004251D1">
        <w:rPr>
          <w:rFonts w:cstheme="minorHAnsi"/>
        </w:rPr>
        <w:t xml:space="preserve"> in all the designated 6 regions of the country </w:t>
      </w:r>
      <w:r w:rsidR="00B52105" w:rsidRPr="004251D1">
        <w:rPr>
          <w:rFonts w:cstheme="minorHAnsi"/>
        </w:rPr>
        <w:t>for the purpose of the impact assessment exercise</w:t>
      </w:r>
      <w:r w:rsidR="000469FF" w:rsidRPr="004251D1">
        <w:rPr>
          <w:rFonts w:cstheme="minorHAnsi"/>
        </w:rPr>
        <w:t xml:space="preserve"> to add an element of observation to the evaluation methodology</w:t>
      </w:r>
      <w:r w:rsidR="00B52105" w:rsidRPr="004251D1">
        <w:rPr>
          <w:rFonts w:cstheme="minorHAnsi"/>
        </w:rPr>
        <w:t xml:space="preserve"> (meaning 6 businesses per region, of which 3 are business champions and 3 are subsistence-oriented businesses).</w:t>
      </w:r>
    </w:p>
    <w:p w:rsidR="00546A20" w:rsidRPr="004251D1" w:rsidRDefault="00CA3525" w:rsidP="004251D1">
      <w:pPr>
        <w:ind w:left="720" w:hanging="720"/>
        <w:jc w:val="both"/>
        <w:rPr>
          <w:rFonts w:ascii="Arial Black" w:hAnsi="Arial Black"/>
          <w:sz w:val="16"/>
          <w:szCs w:val="16"/>
        </w:rPr>
      </w:pPr>
      <w:r w:rsidRPr="002645AF">
        <w:rPr>
          <w:rFonts w:ascii="Arial Black" w:hAnsi="Arial Black"/>
          <w:sz w:val="16"/>
          <w:szCs w:val="16"/>
        </w:rPr>
        <w:t>Box 1</w:t>
      </w:r>
      <w:r w:rsidR="002645AF">
        <w:rPr>
          <w:rFonts w:ascii="Arial Black" w:hAnsi="Arial Black"/>
          <w:sz w:val="16"/>
          <w:szCs w:val="16"/>
        </w:rPr>
        <w:t>:</w:t>
      </w:r>
      <w:r w:rsidR="002645AF">
        <w:rPr>
          <w:rFonts w:ascii="Arial Black" w:hAnsi="Arial Black"/>
          <w:sz w:val="16"/>
          <w:szCs w:val="16"/>
        </w:rPr>
        <w:tab/>
      </w:r>
      <w:r w:rsidR="002645AF" w:rsidRPr="002645AF">
        <w:rPr>
          <w:rFonts w:ascii="Arial Black" w:hAnsi="Arial Black"/>
          <w:sz w:val="16"/>
          <w:szCs w:val="16"/>
        </w:rPr>
        <w:t>Data</w:t>
      </w:r>
      <w:r w:rsidR="0099419F">
        <w:rPr>
          <w:rFonts w:ascii="Arial Black" w:hAnsi="Arial Black"/>
          <w:sz w:val="16"/>
          <w:szCs w:val="16"/>
        </w:rPr>
        <w:t xml:space="preserve"> sources </w:t>
      </w:r>
      <w:r w:rsidR="00C107D4">
        <w:rPr>
          <w:rFonts w:ascii="Arial Black" w:hAnsi="Arial Black"/>
          <w:sz w:val="16"/>
          <w:szCs w:val="16"/>
        </w:rPr>
        <w:t xml:space="preserve">for </w:t>
      </w:r>
      <w:r w:rsidR="00C107D4" w:rsidRPr="002645AF">
        <w:rPr>
          <w:rFonts w:ascii="Arial Black" w:hAnsi="Arial Black"/>
          <w:sz w:val="16"/>
          <w:szCs w:val="16"/>
        </w:rPr>
        <w:t>the</w:t>
      </w:r>
      <w:r w:rsidR="000469FF" w:rsidRPr="002645AF">
        <w:rPr>
          <w:rFonts w:ascii="Arial Black" w:hAnsi="Arial Black"/>
          <w:sz w:val="16"/>
          <w:szCs w:val="16"/>
        </w:rPr>
        <w:t xml:space="preserve"> evaluation criteria and questions listed in</w:t>
      </w:r>
      <w:r w:rsidR="002645AF" w:rsidRPr="002645AF">
        <w:rPr>
          <w:rFonts w:ascii="Arial Black" w:hAnsi="Arial Black"/>
          <w:sz w:val="16"/>
          <w:szCs w:val="16"/>
        </w:rPr>
        <w:t xml:space="preserve"> the Terms </w:t>
      </w:r>
      <w:r w:rsidR="00B85DFF" w:rsidRPr="002645AF">
        <w:rPr>
          <w:rFonts w:ascii="Arial Black" w:hAnsi="Arial Black"/>
          <w:sz w:val="16"/>
          <w:szCs w:val="16"/>
        </w:rPr>
        <w:t xml:space="preserve">of </w:t>
      </w:r>
      <w:r w:rsidR="00B85DFF">
        <w:rPr>
          <w:rFonts w:ascii="Arial Black" w:hAnsi="Arial Black"/>
          <w:sz w:val="16"/>
          <w:szCs w:val="16"/>
        </w:rPr>
        <w:t>Reference</w:t>
      </w:r>
      <w:r w:rsidR="002645AF" w:rsidRPr="002645AF">
        <w:rPr>
          <w:rFonts w:ascii="Arial Black" w:hAnsi="Arial Black"/>
          <w:sz w:val="16"/>
          <w:szCs w:val="16"/>
        </w:rPr>
        <w:t xml:space="preserve"> (TOR) </w:t>
      </w:r>
    </w:p>
    <w:tbl>
      <w:tblPr>
        <w:tblStyle w:val="TableGrid"/>
        <w:tblW w:w="10980" w:type="dxa"/>
        <w:tblInd w:w="-702" w:type="dxa"/>
        <w:tblLook w:val="04A0" w:firstRow="1" w:lastRow="0" w:firstColumn="1" w:lastColumn="0" w:noHBand="0" w:noVBand="1"/>
      </w:tblPr>
      <w:tblGrid>
        <w:gridCol w:w="1890"/>
        <w:gridCol w:w="5670"/>
        <w:gridCol w:w="3420"/>
      </w:tblGrid>
      <w:tr w:rsidR="000E3DC9" w:rsidTr="00B1468F">
        <w:tc>
          <w:tcPr>
            <w:tcW w:w="1890" w:type="dxa"/>
            <w:tcBorders>
              <w:top w:val="nil"/>
              <w:left w:val="nil"/>
              <w:bottom w:val="nil"/>
              <w:right w:val="nil"/>
            </w:tcBorders>
            <w:shd w:val="clear" w:color="auto" w:fill="A6A6A6" w:themeFill="background1" w:themeFillShade="A6"/>
          </w:tcPr>
          <w:p w:rsidR="000E3DC9" w:rsidRDefault="000E3DC9" w:rsidP="00C33816">
            <w:pPr>
              <w:jc w:val="both"/>
              <w:rPr>
                <w:rFonts w:cstheme="minorHAnsi"/>
                <w:sz w:val="20"/>
                <w:szCs w:val="20"/>
              </w:rPr>
            </w:pPr>
          </w:p>
          <w:p w:rsidR="000E3DC9" w:rsidRPr="000E3DC9" w:rsidRDefault="000E3DC9" w:rsidP="00C33816">
            <w:pPr>
              <w:jc w:val="both"/>
              <w:rPr>
                <w:rFonts w:ascii="Arial Black" w:hAnsi="Arial Black" w:cstheme="minorHAnsi"/>
                <w:sz w:val="16"/>
                <w:szCs w:val="16"/>
              </w:rPr>
            </w:pPr>
            <w:r>
              <w:rPr>
                <w:rFonts w:ascii="Arial Black" w:hAnsi="Arial Black" w:cstheme="minorHAnsi"/>
                <w:sz w:val="16"/>
                <w:szCs w:val="16"/>
              </w:rPr>
              <w:t>Evaluation Criteria</w:t>
            </w:r>
          </w:p>
        </w:tc>
        <w:tc>
          <w:tcPr>
            <w:tcW w:w="5670" w:type="dxa"/>
            <w:tcBorders>
              <w:top w:val="nil"/>
              <w:left w:val="nil"/>
              <w:bottom w:val="nil"/>
              <w:right w:val="nil"/>
            </w:tcBorders>
            <w:shd w:val="clear" w:color="auto" w:fill="A6A6A6" w:themeFill="background1" w:themeFillShade="A6"/>
          </w:tcPr>
          <w:p w:rsidR="000E3DC9" w:rsidRDefault="000E3DC9" w:rsidP="00C33816">
            <w:pPr>
              <w:jc w:val="both"/>
              <w:rPr>
                <w:rFonts w:cstheme="minorHAnsi"/>
                <w:sz w:val="20"/>
                <w:szCs w:val="20"/>
              </w:rPr>
            </w:pPr>
          </w:p>
          <w:p w:rsidR="000E3DC9" w:rsidRPr="000E3DC9" w:rsidRDefault="000A6745" w:rsidP="00C33816">
            <w:pPr>
              <w:jc w:val="both"/>
              <w:rPr>
                <w:rFonts w:ascii="Arial Black" w:hAnsi="Arial Black" w:cstheme="minorHAnsi"/>
                <w:sz w:val="16"/>
                <w:szCs w:val="16"/>
              </w:rPr>
            </w:pPr>
            <w:r>
              <w:rPr>
                <w:rFonts w:ascii="Arial Black" w:hAnsi="Arial Black" w:cstheme="minorHAnsi"/>
                <w:sz w:val="16"/>
                <w:szCs w:val="16"/>
              </w:rPr>
              <w:t xml:space="preserve">                          </w:t>
            </w:r>
            <w:r w:rsidR="000E3DC9">
              <w:rPr>
                <w:rFonts w:ascii="Arial Black" w:hAnsi="Arial Black" w:cstheme="minorHAnsi"/>
                <w:sz w:val="16"/>
                <w:szCs w:val="16"/>
              </w:rPr>
              <w:t>Evaluation Questions</w:t>
            </w:r>
          </w:p>
        </w:tc>
        <w:tc>
          <w:tcPr>
            <w:tcW w:w="3420" w:type="dxa"/>
            <w:tcBorders>
              <w:top w:val="nil"/>
              <w:left w:val="nil"/>
              <w:bottom w:val="nil"/>
              <w:right w:val="nil"/>
            </w:tcBorders>
            <w:shd w:val="clear" w:color="auto" w:fill="A6A6A6" w:themeFill="background1" w:themeFillShade="A6"/>
          </w:tcPr>
          <w:p w:rsidR="000E3DC9" w:rsidRDefault="000E3DC9" w:rsidP="00C33816">
            <w:pPr>
              <w:jc w:val="both"/>
              <w:rPr>
                <w:rFonts w:cstheme="minorHAnsi"/>
                <w:sz w:val="20"/>
                <w:szCs w:val="20"/>
              </w:rPr>
            </w:pPr>
          </w:p>
          <w:p w:rsidR="000E3DC9" w:rsidRDefault="000E3DC9" w:rsidP="00C33816">
            <w:pPr>
              <w:jc w:val="both"/>
              <w:rPr>
                <w:rFonts w:ascii="Arial Black" w:hAnsi="Arial Black" w:cstheme="minorHAnsi"/>
                <w:sz w:val="16"/>
                <w:szCs w:val="16"/>
              </w:rPr>
            </w:pPr>
            <w:r>
              <w:rPr>
                <w:rFonts w:ascii="Arial Black" w:hAnsi="Arial Black" w:cstheme="minorHAnsi"/>
                <w:sz w:val="16"/>
                <w:szCs w:val="16"/>
              </w:rPr>
              <w:t>Data Sources</w:t>
            </w:r>
          </w:p>
          <w:p w:rsidR="0099419F" w:rsidRPr="000E3DC9" w:rsidRDefault="0099419F" w:rsidP="00C33816">
            <w:pPr>
              <w:jc w:val="both"/>
              <w:rPr>
                <w:rFonts w:ascii="Arial Black" w:hAnsi="Arial Black" w:cstheme="minorHAnsi"/>
                <w:sz w:val="16"/>
                <w:szCs w:val="16"/>
              </w:rPr>
            </w:pPr>
          </w:p>
        </w:tc>
      </w:tr>
      <w:tr w:rsidR="000E3DC9" w:rsidRPr="00E87211" w:rsidTr="00B1468F">
        <w:tc>
          <w:tcPr>
            <w:tcW w:w="1890" w:type="dxa"/>
            <w:vMerge w:val="restart"/>
            <w:tcBorders>
              <w:top w:val="nil"/>
              <w:left w:val="nil"/>
              <w:bottom w:val="nil"/>
              <w:right w:val="nil"/>
            </w:tcBorders>
            <w:shd w:val="clear" w:color="auto" w:fill="A6A6A6" w:themeFill="background1" w:themeFillShade="A6"/>
          </w:tcPr>
          <w:p w:rsidR="00492A9D" w:rsidRPr="00175FA0" w:rsidRDefault="00492A9D" w:rsidP="00C33816">
            <w:pPr>
              <w:jc w:val="both"/>
              <w:rPr>
                <w:rFonts w:ascii="Arial Black" w:hAnsi="Arial Black" w:cstheme="minorHAnsi"/>
                <w:sz w:val="16"/>
                <w:szCs w:val="16"/>
              </w:rPr>
            </w:pPr>
          </w:p>
          <w:p w:rsidR="000E3DC9" w:rsidRPr="00175FA0" w:rsidRDefault="000E3DC9" w:rsidP="00C33816">
            <w:pPr>
              <w:jc w:val="both"/>
              <w:rPr>
                <w:rFonts w:ascii="Arial Black" w:hAnsi="Arial Black" w:cstheme="minorHAnsi"/>
                <w:sz w:val="16"/>
                <w:szCs w:val="16"/>
              </w:rPr>
            </w:pPr>
            <w:r w:rsidRPr="00175FA0">
              <w:rPr>
                <w:rFonts w:ascii="Arial Black" w:hAnsi="Arial Black" w:cstheme="minorHAnsi"/>
                <w:sz w:val="16"/>
                <w:szCs w:val="16"/>
              </w:rPr>
              <w:t>Relevance</w:t>
            </w:r>
          </w:p>
        </w:tc>
        <w:tc>
          <w:tcPr>
            <w:tcW w:w="5670" w:type="dxa"/>
            <w:tcBorders>
              <w:top w:val="nil"/>
              <w:left w:val="nil"/>
              <w:bottom w:val="nil"/>
              <w:right w:val="nil"/>
            </w:tcBorders>
            <w:shd w:val="clear" w:color="auto" w:fill="BFBFBF" w:themeFill="background1" w:themeFillShade="BF"/>
          </w:tcPr>
          <w:p w:rsidR="000E3DC9" w:rsidRDefault="000E3DC9" w:rsidP="00C33816">
            <w:pPr>
              <w:jc w:val="both"/>
              <w:rPr>
                <w:rFonts w:cstheme="minorHAnsi"/>
                <w:sz w:val="20"/>
                <w:szCs w:val="20"/>
              </w:rPr>
            </w:pPr>
          </w:p>
          <w:tbl>
            <w:tblPr>
              <w:tblW w:w="0" w:type="auto"/>
              <w:tblBorders>
                <w:top w:val="nil"/>
                <w:left w:val="nil"/>
                <w:bottom w:val="nil"/>
                <w:right w:val="nil"/>
              </w:tblBorders>
              <w:tblLook w:val="0000" w:firstRow="0" w:lastRow="0" w:firstColumn="0" w:lastColumn="0" w:noHBand="0" w:noVBand="0"/>
            </w:tblPr>
            <w:tblGrid>
              <w:gridCol w:w="5454"/>
            </w:tblGrid>
            <w:tr w:rsidR="000E3DC9" w:rsidRPr="000E3DC9">
              <w:trPr>
                <w:trHeight w:val="384"/>
              </w:trPr>
              <w:tc>
                <w:tcPr>
                  <w:tcW w:w="0" w:type="auto"/>
                </w:tcPr>
                <w:p w:rsidR="000E3DC9" w:rsidRPr="000E3DC9" w:rsidRDefault="00492A9D" w:rsidP="000E3DC9">
                  <w:pPr>
                    <w:autoSpaceDE w:val="0"/>
                    <w:autoSpaceDN w:val="0"/>
                    <w:adjustRightInd w:val="0"/>
                    <w:spacing w:after="0" w:line="240" w:lineRule="auto"/>
                    <w:jc w:val="both"/>
                    <w:rPr>
                      <w:rFonts w:ascii="Calibri" w:hAnsi="Calibri" w:cs="Calibri"/>
                      <w:color w:val="000000"/>
                      <w:sz w:val="18"/>
                      <w:szCs w:val="18"/>
                    </w:rPr>
                  </w:pPr>
                  <w:r>
                    <w:rPr>
                      <w:rFonts w:ascii="Calibri" w:hAnsi="Calibri" w:cs="Calibri"/>
                      <w:color w:val="000000"/>
                      <w:sz w:val="18"/>
                      <w:szCs w:val="18"/>
                    </w:rPr>
                    <w:t>Whether the project</w:t>
                  </w:r>
                  <w:r w:rsidR="000E3DC9" w:rsidRPr="000E3DC9">
                    <w:rPr>
                      <w:rFonts w:ascii="Calibri" w:hAnsi="Calibri" w:cs="Calibri"/>
                      <w:color w:val="000000"/>
                      <w:sz w:val="18"/>
                      <w:szCs w:val="18"/>
                    </w:rPr>
                    <w:t xml:space="preserve"> design and choice of activities/deliverables have properly reflected</w:t>
                  </w:r>
                  <w:r>
                    <w:rPr>
                      <w:rFonts w:ascii="Calibri" w:hAnsi="Calibri" w:cs="Calibri"/>
                      <w:color w:val="000000"/>
                      <w:sz w:val="18"/>
                      <w:szCs w:val="18"/>
                    </w:rPr>
                    <w:t xml:space="preserve"> the needs of the beneficiaries</w:t>
                  </w:r>
                </w:p>
              </w:tc>
            </w:tr>
          </w:tbl>
          <w:p w:rsidR="000E3DC9" w:rsidRDefault="000E3DC9" w:rsidP="00C33816">
            <w:pPr>
              <w:jc w:val="both"/>
              <w:rPr>
                <w:rFonts w:cstheme="minorHAnsi"/>
                <w:sz w:val="20"/>
                <w:szCs w:val="20"/>
              </w:rPr>
            </w:pPr>
          </w:p>
        </w:tc>
        <w:tc>
          <w:tcPr>
            <w:tcW w:w="3420" w:type="dxa"/>
            <w:tcBorders>
              <w:top w:val="nil"/>
              <w:left w:val="nil"/>
              <w:bottom w:val="nil"/>
              <w:right w:val="nil"/>
            </w:tcBorders>
            <w:shd w:val="clear" w:color="auto" w:fill="BFBFBF" w:themeFill="background1" w:themeFillShade="BF"/>
          </w:tcPr>
          <w:p w:rsidR="000E3DC9" w:rsidRPr="00E87211" w:rsidRDefault="00175FA0" w:rsidP="00C33816">
            <w:pPr>
              <w:jc w:val="both"/>
              <w:rPr>
                <w:rFonts w:cstheme="minorHAnsi"/>
                <w:sz w:val="20"/>
                <w:szCs w:val="20"/>
                <w:lang w:val="fr-CA"/>
              </w:rPr>
            </w:pPr>
            <w:r w:rsidRPr="00E87211">
              <w:rPr>
                <w:rFonts w:cstheme="minorHAnsi"/>
                <w:sz w:val="20"/>
                <w:szCs w:val="20"/>
                <w:lang w:val="fr-CA"/>
              </w:rPr>
              <w:t>Evaluati</w:t>
            </w:r>
            <w:r w:rsidR="003D0392" w:rsidRPr="00E87211">
              <w:rPr>
                <w:rFonts w:cstheme="minorHAnsi"/>
                <w:sz w:val="20"/>
                <w:szCs w:val="20"/>
                <w:lang w:val="fr-CA"/>
              </w:rPr>
              <w:t>on questionnaire, FGDs and document review</w:t>
            </w:r>
          </w:p>
        </w:tc>
      </w:tr>
      <w:tr w:rsidR="000E3DC9" w:rsidRPr="00E87211" w:rsidTr="00B1468F">
        <w:tc>
          <w:tcPr>
            <w:tcW w:w="1890" w:type="dxa"/>
            <w:vMerge/>
            <w:tcBorders>
              <w:left w:val="nil"/>
              <w:bottom w:val="nil"/>
              <w:right w:val="nil"/>
            </w:tcBorders>
            <w:shd w:val="clear" w:color="auto" w:fill="A6A6A6" w:themeFill="background1" w:themeFillShade="A6"/>
          </w:tcPr>
          <w:p w:rsidR="000E3DC9" w:rsidRPr="00E87211" w:rsidRDefault="000E3DC9" w:rsidP="00C33816">
            <w:pPr>
              <w:jc w:val="both"/>
              <w:rPr>
                <w:rFonts w:ascii="Arial Black" w:hAnsi="Arial Black" w:cstheme="minorHAnsi"/>
                <w:sz w:val="16"/>
                <w:szCs w:val="16"/>
                <w:lang w:val="fr-CA"/>
              </w:rPr>
            </w:pPr>
          </w:p>
        </w:tc>
        <w:tc>
          <w:tcPr>
            <w:tcW w:w="5670" w:type="dxa"/>
            <w:tcBorders>
              <w:top w:val="nil"/>
              <w:left w:val="nil"/>
              <w:bottom w:val="nil"/>
              <w:right w:val="nil"/>
            </w:tcBorders>
            <w:shd w:val="clear" w:color="auto" w:fill="A6A6A6" w:themeFill="background1" w:themeFillShade="A6"/>
          </w:tcPr>
          <w:p w:rsidR="000E3DC9" w:rsidRPr="00E87211" w:rsidRDefault="000E3DC9" w:rsidP="00C33816">
            <w:pPr>
              <w:jc w:val="both"/>
              <w:rPr>
                <w:rFonts w:cstheme="minorHAnsi"/>
                <w:sz w:val="18"/>
                <w:szCs w:val="18"/>
                <w:lang w:val="fr-CA"/>
              </w:rPr>
            </w:pPr>
          </w:p>
          <w:p w:rsidR="000E3DC9" w:rsidRPr="00492A9D" w:rsidRDefault="00492A9D" w:rsidP="00492A9D">
            <w:pPr>
              <w:pStyle w:val="Default"/>
              <w:jc w:val="both"/>
              <w:rPr>
                <w:sz w:val="18"/>
                <w:szCs w:val="18"/>
              </w:rPr>
            </w:pPr>
            <w:r w:rsidRPr="00492A9D">
              <w:rPr>
                <w:sz w:val="18"/>
                <w:szCs w:val="18"/>
              </w:rPr>
              <w:t>Whether there are complem</w:t>
            </w:r>
            <w:r w:rsidR="00175FA0">
              <w:rPr>
                <w:sz w:val="18"/>
                <w:szCs w:val="18"/>
              </w:rPr>
              <w:t>entarities between the</w:t>
            </w:r>
            <w:r w:rsidRPr="00492A9D">
              <w:rPr>
                <w:sz w:val="18"/>
                <w:szCs w:val="18"/>
              </w:rPr>
              <w:t xml:space="preserve"> project with other related </w:t>
            </w:r>
            <w:r>
              <w:rPr>
                <w:sz w:val="18"/>
                <w:szCs w:val="18"/>
              </w:rPr>
              <w:t xml:space="preserve"> government </w:t>
            </w:r>
            <w:r w:rsidRPr="00492A9D">
              <w:rPr>
                <w:sz w:val="18"/>
                <w:szCs w:val="18"/>
              </w:rPr>
              <w:t xml:space="preserve">development initiatives </w:t>
            </w:r>
          </w:p>
        </w:tc>
        <w:tc>
          <w:tcPr>
            <w:tcW w:w="3420" w:type="dxa"/>
            <w:tcBorders>
              <w:top w:val="nil"/>
              <w:left w:val="nil"/>
              <w:bottom w:val="nil"/>
              <w:right w:val="nil"/>
            </w:tcBorders>
            <w:shd w:val="clear" w:color="auto" w:fill="A6A6A6" w:themeFill="background1" w:themeFillShade="A6"/>
          </w:tcPr>
          <w:p w:rsidR="003D0392" w:rsidRPr="00E87211" w:rsidRDefault="003D0392" w:rsidP="00C33816">
            <w:pPr>
              <w:jc w:val="both"/>
              <w:rPr>
                <w:rFonts w:cstheme="minorHAnsi"/>
                <w:sz w:val="20"/>
                <w:szCs w:val="20"/>
                <w:lang w:val="fr-CA"/>
              </w:rPr>
            </w:pPr>
            <w:r w:rsidRPr="00E87211">
              <w:rPr>
                <w:rFonts w:cstheme="minorHAnsi"/>
                <w:sz w:val="20"/>
                <w:szCs w:val="20"/>
                <w:lang w:val="fr-CA"/>
              </w:rPr>
              <w:t>Evaluation questionnaire document review, Interviews</w:t>
            </w:r>
          </w:p>
        </w:tc>
      </w:tr>
      <w:tr w:rsidR="00492A9D" w:rsidTr="00B1468F">
        <w:tc>
          <w:tcPr>
            <w:tcW w:w="1890" w:type="dxa"/>
            <w:vMerge w:val="restart"/>
            <w:tcBorders>
              <w:top w:val="nil"/>
              <w:left w:val="nil"/>
              <w:bottom w:val="nil"/>
              <w:right w:val="nil"/>
            </w:tcBorders>
            <w:shd w:val="clear" w:color="auto" w:fill="A6A6A6" w:themeFill="background1" w:themeFillShade="A6"/>
          </w:tcPr>
          <w:p w:rsidR="00492A9D" w:rsidRPr="00E87211" w:rsidRDefault="00492A9D" w:rsidP="00C33816">
            <w:pPr>
              <w:jc w:val="both"/>
              <w:rPr>
                <w:rFonts w:ascii="Arial Black" w:hAnsi="Arial Black" w:cstheme="minorHAnsi"/>
                <w:sz w:val="16"/>
                <w:szCs w:val="16"/>
                <w:lang w:val="fr-CA"/>
              </w:rPr>
            </w:pPr>
          </w:p>
          <w:p w:rsidR="00492A9D" w:rsidRPr="00175FA0" w:rsidRDefault="00492A9D" w:rsidP="00C33816">
            <w:pPr>
              <w:jc w:val="both"/>
              <w:rPr>
                <w:rFonts w:ascii="Arial Black" w:hAnsi="Arial Black" w:cstheme="minorHAnsi"/>
                <w:sz w:val="16"/>
                <w:szCs w:val="16"/>
              </w:rPr>
            </w:pPr>
            <w:r w:rsidRPr="00175FA0">
              <w:rPr>
                <w:rFonts w:ascii="Arial Black" w:hAnsi="Arial Black" w:cstheme="minorHAnsi"/>
                <w:sz w:val="16"/>
                <w:szCs w:val="16"/>
              </w:rPr>
              <w:t>Effectiveness</w:t>
            </w:r>
          </w:p>
        </w:tc>
        <w:tc>
          <w:tcPr>
            <w:tcW w:w="5670" w:type="dxa"/>
            <w:tcBorders>
              <w:top w:val="nil"/>
              <w:left w:val="nil"/>
              <w:bottom w:val="nil"/>
              <w:right w:val="nil"/>
            </w:tcBorders>
            <w:shd w:val="clear" w:color="auto" w:fill="BFBFBF" w:themeFill="background1" w:themeFillShade="BF"/>
          </w:tcPr>
          <w:p w:rsidR="00492A9D" w:rsidRPr="00492A9D" w:rsidRDefault="00492A9D" w:rsidP="00492A9D">
            <w:pPr>
              <w:pStyle w:val="Default"/>
              <w:jc w:val="both"/>
              <w:rPr>
                <w:sz w:val="18"/>
                <w:szCs w:val="18"/>
              </w:rPr>
            </w:pPr>
            <w:r w:rsidRPr="00492A9D">
              <w:rPr>
                <w:sz w:val="18"/>
                <w:szCs w:val="18"/>
              </w:rPr>
              <w:t xml:space="preserve">Whether the activities have achieved planned objectives; Are there unintended outcomes </w:t>
            </w:r>
            <w:r w:rsidR="003D0392">
              <w:rPr>
                <w:sz w:val="18"/>
                <w:szCs w:val="18"/>
              </w:rPr>
              <w:t>that contribute towards project achievements</w:t>
            </w:r>
            <w:r w:rsidRPr="00492A9D">
              <w:rPr>
                <w:sz w:val="18"/>
                <w:szCs w:val="18"/>
              </w:rPr>
              <w:t xml:space="preserve">? </w:t>
            </w:r>
          </w:p>
        </w:tc>
        <w:tc>
          <w:tcPr>
            <w:tcW w:w="3420" w:type="dxa"/>
            <w:tcBorders>
              <w:top w:val="nil"/>
              <w:left w:val="nil"/>
              <w:bottom w:val="nil"/>
              <w:right w:val="nil"/>
            </w:tcBorders>
            <w:shd w:val="clear" w:color="auto" w:fill="BFBFBF" w:themeFill="background1" w:themeFillShade="BF"/>
          </w:tcPr>
          <w:p w:rsidR="003D0392" w:rsidRDefault="003D0392" w:rsidP="00C33816">
            <w:pPr>
              <w:jc w:val="both"/>
              <w:rPr>
                <w:rFonts w:cstheme="minorHAnsi"/>
                <w:sz w:val="20"/>
                <w:szCs w:val="20"/>
              </w:rPr>
            </w:pPr>
            <w:r>
              <w:rPr>
                <w:rFonts w:cstheme="minorHAnsi"/>
                <w:sz w:val="20"/>
                <w:szCs w:val="20"/>
              </w:rPr>
              <w:t>Project Progress Reports, Annual M&amp;E Reports, MTR</w:t>
            </w:r>
          </w:p>
        </w:tc>
      </w:tr>
      <w:tr w:rsidR="00492A9D" w:rsidTr="00B1468F">
        <w:tc>
          <w:tcPr>
            <w:tcW w:w="1890" w:type="dxa"/>
            <w:vMerge/>
            <w:tcBorders>
              <w:top w:val="nil"/>
              <w:left w:val="nil"/>
              <w:bottom w:val="nil"/>
              <w:right w:val="nil"/>
            </w:tcBorders>
            <w:shd w:val="clear" w:color="auto" w:fill="A6A6A6" w:themeFill="background1" w:themeFillShade="A6"/>
          </w:tcPr>
          <w:p w:rsidR="00492A9D" w:rsidRPr="00175FA0" w:rsidRDefault="00492A9D" w:rsidP="00C33816">
            <w:pPr>
              <w:jc w:val="both"/>
              <w:rPr>
                <w:rFonts w:ascii="Arial Black" w:hAnsi="Arial Black" w:cstheme="minorHAnsi"/>
                <w:sz w:val="16"/>
                <w:szCs w:val="16"/>
              </w:rPr>
            </w:pPr>
          </w:p>
        </w:tc>
        <w:tc>
          <w:tcPr>
            <w:tcW w:w="5670" w:type="dxa"/>
            <w:tcBorders>
              <w:top w:val="nil"/>
              <w:left w:val="nil"/>
              <w:bottom w:val="nil"/>
              <w:right w:val="nil"/>
            </w:tcBorders>
            <w:shd w:val="clear" w:color="auto" w:fill="A6A6A6" w:themeFill="background1" w:themeFillShade="A6"/>
          </w:tcPr>
          <w:p w:rsidR="00492A9D" w:rsidRPr="00492A9D" w:rsidRDefault="00492A9D" w:rsidP="00492A9D">
            <w:pPr>
              <w:pStyle w:val="Default"/>
              <w:jc w:val="both"/>
              <w:rPr>
                <w:sz w:val="18"/>
                <w:szCs w:val="18"/>
              </w:rPr>
            </w:pPr>
            <w:r w:rsidRPr="00492A9D">
              <w:rPr>
                <w:sz w:val="18"/>
                <w:szCs w:val="18"/>
              </w:rPr>
              <w:t>What were the main factors influencing</w:t>
            </w:r>
            <w:r>
              <w:rPr>
                <w:sz w:val="18"/>
                <w:szCs w:val="18"/>
              </w:rPr>
              <w:t xml:space="preserve"> the outcomes of this project</w:t>
            </w:r>
          </w:p>
        </w:tc>
        <w:tc>
          <w:tcPr>
            <w:tcW w:w="3420" w:type="dxa"/>
            <w:tcBorders>
              <w:top w:val="nil"/>
              <w:left w:val="nil"/>
              <w:bottom w:val="nil"/>
              <w:right w:val="nil"/>
            </w:tcBorders>
            <w:shd w:val="clear" w:color="auto" w:fill="A6A6A6" w:themeFill="background1" w:themeFillShade="A6"/>
          </w:tcPr>
          <w:p w:rsidR="00492A9D" w:rsidRDefault="00172B1A" w:rsidP="00C33816">
            <w:pPr>
              <w:jc w:val="both"/>
              <w:rPr>
                <w:rFonts w:cstheme="minorHAnsi"/>
                <w:sz w:val="20"/>
                <w:szCs w:val="20"/>
              </w:rPr>
            </w:pPr>
            <w:r>
              <w:rPr>
                <w:rFonts w:cstheme="minorHAnsi"/>
                <w:sz w:val="20"/>
                <w:szCs w:val="20"/>
              </w:rPr>
              <w:t>Document reviews, Interviews &amp;</w:t>
            </w:r>
            <w:r w:rsidR="003D0392">
              <w:rPr>
                <w:rFonts w:cstheme="minorHAnsi"/>
                <w:sz w:val="20"/>
                <w:szCs w:val="20"/>
              </w:rPr>
              <w:t>visits</w:t>
            </w:r>
          </w:p>
        </w:tc>
      </w:tr>
      <w:tr w:rsidR="00492A9D" w:rsidTr="00B1468F">
        <w:tc>
          <w:tcPr>
            <w:tcW w:w="1890" w:type="dxa"/>
            <w:vMerge w:val="restart"/>
            <w:tcBorders>
              <w:top w:val="nil"/>
              <w:left w:val="nil"/>
              <w:bottom w:val="nil"/>
              <w:right w:val="nil"/>
            </w:tcBorders>
            <w:shd w:val="clear" w:color="auto" w:fill="A6A6A6" w:themeFill="background1" w:themeFillShade="A6"/>
          </w:tcPr>
          <w:p w:rsidR="00492A9D" w:rsidRPr="00175FA0" w:rsidRDefault="00492A9D" w:rsidP="00C33816">
            <w:pPr>
              <w:jc w:val="both"/>
              <w:rPr>
                <w:rFonts w:ascii="Arial Black" w:hAnsi="Arial Black" w:cstheme="minorHAnsi"/>
                <w:sz w:val="16"/>
                <w:szCs w:val="16"/>
              </w:rPr>
            </w:pPr>
          </w:p>
          <w:p w:rsidR="00492A9D" w:rsidRPr="00175FA0" w:rsidRDefault="00492A9D" w:rsidP="00C33816">
            <w:pPr>
              <w:jc w:val="both"/>
              <w:rPr>
                <w:rFonts w:ascii="Arial Black" w:hAnsi="Arial Black" w:cstheme="minorHAnsi"/>
                <w:sz w:val="16"/>
                <w:szCs w:val="16"/>
              </w:rPr>
            </w:pPr>
            <w:r w:rsidRPr="00175FA0">
              <w:rPr>
                <w:rFonts w:ascii="Arial Black" w:hAnsi="Arial Black" w:cstheme="minorHAnsi"/>
                <w:sz w:val="16"/>
                <w:szCs w:val="16"/>
              </w:rPr>
              <w:t>Impact</w:t>
            </w:r>
          </w:p>
        </w:tc>
        <w:tc>
          <w:tcPr>
            <w:tcW w:w="5670" w:type="dxa"/>
            <w:tcBorders>
              <w:top w:val="nil"/>
              <w:left w:val="nil"/>
              <w:bottom w:val="nil"/>
              <w:right w:val="nil"/>
            </w:tcBorders>
            <w:shd w:val="clear" w:color="auto" w:fill="BFBFBF" w:themeFill="background1" w:themeFillShade="BF"/>
          </w:tcPr>
          <w:p w:rsidR="00492A9D" w:rsidRPr="00492A9D" w:rsidRDefault="00492A9D" w:rsidP="00492A9D">
            <w:pPr>
              <w:pStyle w:val="Default"/>
              <w:jc w:val="both"/>
              <w:rPr>
                <w:sz w:val="18"/>
                <w:szCs w:val="18"/>
              </w:rPr>
            </w:pPr>
            <w:r w:rsidRPr="00492A9D">
              <w:rPr>
                <w:sz w:val="18"/>
                <w:szCs w:val="18"/>
              </w:rPr>
              <w:t>EMPRETEC instit</w:t>
            </w:r>
            <w:r>
              <w:rPr>
                <w:sz w:val="18"/>
                <w:szCs w:val="18"/>
              </w:rPr>
              <w:t>utional performance indicators</w:t>
            </w:r>
          </w:p>
        </w:tc>
        <w:tc>
          <w:tcPr>
            <w:tcW w:w="3420" w:type="dxa"/>
            <w:tcBorders>
              <w:top w:val="nil"/>
              <w:left w:val="nil"/>
              <w:bottom w:val="nil"/>
              <w:right w:val="nil"/>
            </w:tcBorders>
            <w:shd w:val="clear" w:color="auto" w:fill="BFBFBF" w:themeFill="background1" w:themeFillShade="BF"/>
          </w:tcPr>
          <w:p w:rsidR="00492A9D" w:rsidRDefault="00172B1A" w:rsidP="00C33816">
            <w:pPr>
              <w:jc w:val="both"/>
              <w:rPr>
                <w:rFonts w:cstheme="minorHAnsi"/>
                <w:sz w:val="20"/>
                <w:szCs w:val="20"/>
              </w:rPr>
            </w:pPr>
            <w:r>
              <w:rPr>
                <w:rFonts w:cstheme="minorHAnsi"/>
                <w:sz w:val="20"/>
                <w:szCs w:val="20"/>
              </w:rPr>
              <w:t xml:space="preserve">Site visits, </w:t>
            </w:r>
            <w:r w:rsidR="003D0392">
              <w:rPr>
                <w:rFonts w:cstheme="minorHAnsi"/>
                <w:sz w:val="20"/>
                <w:szCs w:val="20"/>
              </w:rPr>
              <w:t>document review</w:t>
            </w:r>
            <w:r>
              <w:rPr>
                <w:rFonts w:cstheme="minorHAnsi"/>
                <w:sz w:val="20"/>
                <w:szCs w:val="20"/>
              </w:rPr>
              <w:t>, interview</w:t>
            </w:r>
          </w:p>
        </w:tc>
      </w:tr>
      <w:tr w:rsidR="009B52EF" w:rsidTr="00B1468F">
        <w:tc>
          <w:tcPr>
            <w:tcW w:w="1890" w:type="dxa"/>
            <w:vMerge/>
            <w:tcBorders>
              <w:left w:val="nil"/>
              <w:bottom w:val="nil"/>
              <w:right w:val="nil"/>
            </w:tcBorders>
            <w:shd w:val="clear" w:color="auto" w:fill="A6A6A6" w:themeFill="background1" w:themeFillShade="A6"/>
          </w:tcPr>
          <w:p w:rsidR="009B52EF" w:rsidRPr="00175FA0" w:rsidRDefault="009B52EF" w:rsidP="00C33816">
            <w:pPr>
              <w:jc w:val="both"/>
              <w:rPr>
                <w:rFonts w:ascii="Arial Black" w:hAnsi="Arial Black" w:cstheme="minorHAnsi"/>
                <w:sz w:val="16"/>
                <w:szCs w:val="16"/>
              </w:rPr>
            </w:pPr>
          </w:p>
        </w:tc>
        <w:tc>
          <w:tcPr>
            <w:tcW w:w="5670" w:type="dxa"/>
            <w:tcBorders>
              <w:top w:val="nil"/>
              <w:left w:val="nil"/>
              <w:bottom w:val="nil"/>
              <w:right w:val="nil"/>
            </w:tcBorders>
            <w:shd w:val="clear" w:color="auto" w:fill="A6A6A6" w:themeFill="background1" w:themeFillShade="A6"/>
          </w:tcPr>
          <w:p w:rsidR="009B52EF" w:rsidRPr="00492A9D" w:rsidRDefault="009B52EF" w:rsidP="00492A9D">
            <w:pPr>
              <w:pStyle w:val="Default"/>
              <w:jc w:val="both"/>
              <w:rPr>
                <w:sz w:val="18"/>
                <w:szCs w:val="18"/>
              </w:rPr>
            </w:pPr>
            <w:r w:rsidRPr="00492A9D">
              <w:rPr>
                <w:sz w:val="18"/>
                <w:szCs w:val="18"/>
              </w:rPr>
              <w:t>Business l</w:t>
            </w:r>
            <w:r>
              <w:rPr>
                <w:sz w:val="18"/>
                <w:szCs w:val="18"/>
              </w:rPr>
              <w:t>inkages performance indicators</w:t>
            </w:r>
          </w:p>
        </w:tc>
        <w:tc>
          <w:tcPr>
            <w:tcW w:w="3420" w:type="dxa"/>
            <w:tcBorders>
              <w:top w:val="nil"/>
              <w:left w:val="nil"/>
              <w:bottom w:val="nil"/>
              <w:right w:val="nil"/>
            </w:tcBorders>
            <w:shd w:val="clear" w:color="auto" w:fill="A6A6A6" w:themeFill="background1" w:themeFillShade="A6"/>
          </w:tcPr>
          <w:p w:rsidR="009B52EF" w:rsidRDefault="00172B1A" w:rsidP="00063B4E">
            <w:pPr>
              <w:jc w:val="both"/>
              <w:rPr>
                <w:rFonts w:cstheme="minorHAnsi"/>
                <w:sz w:val="20"/>
                <w:szCs w:val="20"/>
              </w:rPr>
            </w:pPr>
            <w:r>
              <w:rPr>
                <w:rFonts w:cstheme="minorHAnsi"/>
                <w:sz w:val="20"/>
                <w:szCs w:val="20"/>
              </w:rPr>
              <w:t xml:space="preserve">Site visits, </w:t>
            </w:r>
            <w:r w:rsidR="009B52EF">
              <w:rPr>
                <w:rFonts w:cstheme="minorHAnsi"/>
                <w:sz w:val="20"/>
                <w:szCs w:val="20"/>
              </w:rPr>
              <w:t>document review</w:t>
            </w:r>
            <w:r>
              <w:rPr>
                <w:rFonts w:cstheme="minorHAnsi"/>
                <w:sz w:val="20"/>
                <w:szCs w:val="20"/>
              </w:rPr>
              <w:t>, interview</w:t>
            </w:r>
          </w:p>
        </w:tc>
      </w:tr>
      <w:tr w:rsidR="009B52EF" w:rsidRPr="00E87211" w:rsidTr="00B1468F">
        <w:tc>
          <w:tcPr>
            <w:tcW w:w="1890" w:type="dxa"/>
            <w:vMerge w:val="restart"/>
            <w:tcBorders>
              <w:top w:val="nil"/>
              <w:left w:val="nil"/>
              <w:bottom w:val="nil"/>
              <w:right w:val="nil"/>
            </w:tcBorders>
            <w:shd w:val="clear" w:color="auto" w:fill="A6A6A6" w:themeFill="background1" w:themeFillShade="A6"/>
          </w:tcPr>
          <w:p w:rsidR="009B52EF" w:rsidRPr="00175FA0" w:rsidRDefault="009B52EF" w:rsidP="00C33816">
            <w:pPr>
              <w:jc w:val="both"/>
              <w:rPr>
                <w:rFonts w:ascii="Arial Black" w:hAnsi="Arial Black" w:cstheme="minorHAnsi"/>
                <w:sz w:val="16"/>
                <w:szCs w:val="16"/>
              </w:rPr>
            </w:pPr>
          </w:p>
          <w:p w:rsidR="009B52EF" w:rsidRPr="00175FA0" w:rsidRDefault="009B52EF" w:rsidP="00C33816">
            <w:pPr>
              <w:jc w:val="both"/>
              <w:rPr>
                <w:rFonts w:ascii="Arial Black" w:hAnsi="Arial Black" w:cstheme="minorHAnsi"/>
                <w:sz w:val="16"/>
                <w:szCs w:val="16"/>
              </w:rPr>
            </w:pPr>
          </w:p>
          <w:p w:rsidR="009B52EF" w:rsidRPr="00175FA0" w:rsidRDefault="009B52EF" w:rsidP="00C33816">
            <w:pPr>
              <w:jc w:val="both"/>
              <w:rPr>
                <w:rFonts w:ascii="Arial Black" w:hAnsi="Arial Black" w:cstheme="minorHAnsi"/>
                <w:sz w:val="16"/>
                <w:szCs w:val="16"/>
              </w:rPr>
            </w:pPr>
            <w:r w:rsidRPr="00175FA0">
              <w:rPr>
                <w:rFonts w:ascii="Arial Black" w:hAnsi="Arial Black" w:cstheme="minorHAnsi"/>
                <w:sz w:val="16"/>
                <w:szCs w:val="16"/>
              </w:rPr>
              <w:t>Efficiency</w:t>
            </w:r>
          </w:p>
        </w:tc>
        <w:tc>
          <w:tcPr>
            <w:tcW w:w="5670" w:type="dxa"/>
            <w:tcBorders>
              <w:top w:val="nil"/>
              <w:left w:val="nil"/>
              <w:bottom w:val="nil"/>
              <w:right w:val="nil"/>
            </w:tcBorders>
            <w:shd w:val="clear" w:color="auto" w:fill="BFBFBF" w:themeFill="background1" w:themeFillShade="BF"/>
          </w:tcPr>
          <w:p w:rsidR="009B52EF" w:rsidRPr="00492A9D" w:rsidRDefault="009B52EF" w:rsidP="00C33816">
            <w:pPr>
              <w:jc w:val="both"/>
              <w:rPr>
                <w:rFonts w:cstheme="minorHAnsi"/>
                <w:sz w:val="18"/>
                <w:szCs w:val="18"/>
              </w:rPr>
            </w:pPr>
          </w:p>
          <w:tbl>
            <w:tblPr>
              <w:tblW w:w="0" w:type="auto"/>
              <w:tblBorders>
                <w:top w:val="nil"/>
                <w:left w:val="nil"/>
                <w:bottom w:val="nil"/>
                <w:right w:val="nil"/>
              </w:tblBorders>
              <w:tblLook w:val="0000" w:firstRow="0" w:lastRow="0" w:firstColumn="0" w:lastColumn="0" w:noHBand="0" w:noVBand="0"/>
            </w:tblPr>
            <w:tblGrid>
              <w:gridCol w:w="5454"/>
            </w:tblGrid>
            <w:tr w:rsidR="009B52EF" w:rsidRPr="00175FA0">
              <w:trPr>
                <w:trHeight w:val="249"/>
              </w:trPr>
              <w:tc>
                <w:tcPr>
                  <w:tcW w:w="0" w:type="auto"/>
                </w:tcPr>
                <w:p w:rsidR="009B52EF" w:rsidRPr="00175FA0" w:rsidRDefault="009B52EF" w:rsidP="00175FA0">
                  <w:pPr>
                    <w:autoSpaceDE w:val="0"/>
                    <w:autoSpaceDN w:val="0"/>
                    <w:adjustRightInd w:val="0"/>
                    <w:spacing w:after="0" w:line="240" w:lineRule="auto"/>
                    <w:rPr>
                      <w:rFonts w:ascii="Calibri" w:hAnsi="Calibri" w:cs="Calibri"/>
                      <w:color w:val="000000"/>
                      <w:sz w:val="18"/>
                      <w:szCs w:val="18"/>
                    </w:rPr>
                  </w:pPr>
                  <w:r w:rsidRPr="00175FA0">
                    <w:rPr>
                      <w:rFonts w:ascii="Calibri" w:hAnsi="Calibri" w:cs="Calibri"/>
                      <w:color w:val="000000"/>
                      <w:sz w:val="18"/>
                      <w:szCs w:val="18"/>
                    </w:rPr>
                    <w:t>Whether project schedules were met or projects were completed within reasona</w:t>
                  </w:r>
                  <w:r>
                    <w:rPr>
                      <w:rFonts w:ascii="Calibri" w:hAnsi="Calibri" w:cs="Calibri"/>
                      <w:color w:val="000000"/>
                      <w:sz w:val="18"/>
                      <w:szCs w:val="18"/>
                    </w:rPr>
                    <w:t>ble time parameters</w:t>
                  </w:r>
                </w:p>
              </w:tc>
            </w:tr>
          </w:tbl>
          <w:p w:rsidR="009B52EF" w:rsidRPr="00492A9D" w:rsidRDefault="009B52EF" w:rsidP="00492A9D">
            <w:pPr>
              <w:pStyle w:val="Default"/>
              <w:jc w:val="both"/>
              <w:rPr>
                <w:sz w:val="18"/>
                <w:szCs w:val="18"/>
              </w:rPr>
            </w:pPr>
          </w:p>
        </w:tc>
        <w:tc>
          <w:tcPr>
            <w:tcW w:w="3420" w:type="dxa"/>
            <w:tcBorders>
              <w:top w:val="nil"/>
              <w:left w:val="nil"/>
              <w:bottom w:val="nil"/>
              <w:right w:val="nil"/>
            </w:tcBorders>
            <w:shd w:val="clear" w:color="auto" w:fill="BFBFBF" w:themeFill="background1" w:themeFillShade="BF"/>
          </w:tcPr>
          <w:p w:rsidR="009B52EF" w:rsidRPr="00E87211" w:rsidRDefault="009B52EF" w:rsidP="00C33816">
            <w:pPr>
              <w:jc w:val="both"/>
              <w:rPr>
                <w:rFonts w:cstheme="minorHAnsi"/>
                <w:sz w:val="20"/>
                <w:szCs w:val="20"/>
                <w:lang w:val="fr-CA"/>
              </w:rPr>
            </w:pPr>
            <w:r w:rsidRPr="00E87211">
              <w:rPr>
                <w:rFonts w:cstheme="minorHAnsi"/>
                <w:sz w:val="20"/>
                <w:szCs w:val="20"/>
                <w:lang w:val="fr-CA"/>
              </w:rPr>
              <w:t>Evaluation questionnaire, Interviews, document review</w:t>
            </w:r>
          </w:p>
        </w:tc>
      </w:tr>
      <w:tr w:rsidR="009B52EF" w:rsidTr="00B1468F">
        <w:tc>
          <w:tcPr>
            <w:tcW w:w="1890" w:type="dxa"/>
            <w:vMerge/>
            <w:tcBorders>
              <w:left w:val="nil"/>
              <w:bottom w:val="nil"/>
              <w:right w:val="nil"/>
            </w:tcBorders>
            <w:shd w:val="clear" w:color="auto" w:fill="A6A6A6" w:themeFill="background1" w:themeFillShade="A6"/>
          </w:tcPr>
          <w:p w:rsidR="009B52EF" w:rsidRPr="00E87211" w:rsidRDefault="009B52EF" w:rsidP="00C33816">
            <w:pPr>
              <w:jc w:val="both"/>
              <w:rPr>
                <w:rFonts w:ascii="Arial Black" w:hAnsi="Arial Black" w:cstheme="minorHAnsi"/>
                <w:sz w:val="16"/>
                <w:szCs w:val="16"/>
                <w:lang w:val="fr-CA"/>
              </w:rPr>
            </w:pPr>
          </w:p>
        </w:tc>
        <w:tc>
          <w:tcPr>
            <w:tcW w:w="5670" w:type="dxa"/>
            <w:tcBorders>
              <w:top w:val="nil"/>
              <w:left w:val="nil"/>
              <w:bottom w:val="nil"/>
              <w:right w:val="nil"/>
            </w:tcBorders>
            <w:shd w:val="clear" w:color="auto" w:fill="A6A6A6" w:themeFill="background1" w:themeFillShade="A6"/>
          </w:tcPr>
          <w:p w:rsidR="009B52EF" w:rsidRPr="00175FA0" w:rsidRDefault="009B52EF" w:rsidP="00175FA0">
            <w:pPr>
              <w:pStyle w:val="Default"/>
              <w:jc w:val="both"/>
              <w:rPr>
                <w:sz w:val="18"/>
                <w:szCs w:val="18"/>
              </w:rPr>
            </w:pPr>
            <w:r w:rsidRPr="00175FA0">
              <w:rPr>
                <w:sz w:val="18"/>
                <w:szCs w:val="18"/>
              </w:rPr>
              <w:t xml:space="preserve">Whether the activities have used the most efficient means in delivering results, for example, through the use of local experts, when appropriate; </w:t>
            </w:r>
          </w:p>
        </w:tc>
        <w:tc>
          <w:tcPr>
            <w:tcW w:w="3420" w:type="dxa"/>
            <w:tcBorders>
              <w:top w:val="nil"/>
              <w:left w:val="nil"/>
              <w:bottom w:val="nil"/>
              <w:right w:val="nil"/>
            </w:tcBorders>
            <w:shd w:val="clear" w:color="auto" w:fill="A6A6A6" w:themeFill="background1" w:themeFillShade="A6"/>
          </w:tcPr>
          <w:p w:rsidR="009B52EF" w:rsidRDefault="009B52EF" w:rsidP="00C33816">
            <w:pPr>
              <w:jc w:val="both"/>
              <w:rPr>
                <w:rFonts w:cstheme="minorHAnsi"/>
                <w:sz w:val="20"/>
                <w:szCs w:val="20"/>
              </w:rPr>
            </w:pPr>
            <w:r>
              <w:rPr>
                <w:rFonts w:cstheme="minorHAnsi"/>
                <w:sz w:val="20"/>
                <w:szCs w:val="20"/>
              </w:rPr>
              <w:t xml:space="preserve"> Project progress reports, M&amp;E reports, interviews</w:t>
            </w:r>
          </w:p>
        </w:tc>
      </w:tr>
      <w:tr w:rsidR="009B52EF" w:rsidRPr="00E87211" w:rsidTr="00B1468F">
        <w:tc>
          <w:tcPr>
            <w:tcW w:w="1890" w:type="dxa"/>
            <w:vMerge w:val="restart"/>
            <w:tcBorders>
              <w:top w:val="nil"/>
              <w:left w:val="nil"/>
              <w:bottom w:val="nil"/>
              <w:right w:val="nil"/>
            </w:tcBorders>
            <w:shd w:val="clear" w:color="auto" w:fill="A6A6A6" w:themeFill="background1" w:themeFillShade="A6"/>
          </w:tcPr>
          <w:p w:rsidR="0031255B" w:rsidRDefault="0031255B" w:rsidP="00C33816">
            <w:pPr>
              <w:jc w:val="both"/>
              <w:rPr>
                <w:rFonts w:ascii="Arial Black" w:hAnsi="Arial Black" w:cstheme="minorHAnsi"/>
                <w:sz w:val="16"/>
                <w:szCs w:val="16"/>
              </w:rPr>
            </w:pPr>
          </w:p>
          <w:p w:rsidR="009B52EF" w:rsidRPr="00175FA0" w:rsidRDefault="009B52EF" w:rsidP="00C33816">
            <w:pPr>
              <w:jc w:val="both"/>
              <w:rPr>
                <w:rFonts w:ascii="Arial Black" w:hAnsi="Arial Black" w:cstheme="minorHAnsi"/>
                <w:sz w:val="16"/>
                <w:szCs w:val="16"/>
              </w:rPr>
            </w:pPr>
            <w:r w:rsidRPr="00175FA0">
              <w:rPr>
                <w:rFonts w:ascii="Arial Black" w:hAnsi="Arial Black" w:cstheme="minorHAnsi"/>
                <w:sz w:val="16"/>
                <w:szCs w:val="16"/>
              </w:rPr>
              <w:t>Sustainability</w:t>
            </w:r>
          </w:p>
        </w:tc>
        <w:tc>
          <w:tcPr>
            <w:tcW w:w="5670" w:type="dxa"/>
            <w:tcBorders>
              <w:top w:val="nil"/>
              <w:left w:val="nil"/>
              <w:bottom w:val="nil"/>
              <w:right w:val="nil"/>
            </w:tcBorders>
            <w:shd w:val="clear" w:color="auto" w:fill="BFBFBF" w:themeFill="background1" w:themeFillShade="BF"/>
          </w:tcPr>
          <w:p w:rsidR="009B52EF" w:rsidRPr="00175FA0" w:rsidRDefault="009B52EF" w:rsidP="00175FA0">
            <w:pPr>
              <w:pStyle w:val="Default"/>
              <w:jc w:val="both"/>
              <w:rPr>
                <w:sz w:val="18"/>
                <w:szCs w:val="18"/>
              </w:rPr>
            </w:pPr>
            <w:r w:rsidRPr="00175FA0">
              <w:rPr>
                <w:sz w:val="18"/>
                <w:szCs w:val="18"/>
              </w:rPr>
              <w:t>Whether there is initial evidence that the benefits of the programme will, or are li</w:t>
            </w:r>
            <w:r>
              <w:rPr>
                <w:sz w:val="18"/>
                <w:szCs w:val="18"/>
              </w:rPr>
              <w:t>kely to continue in the future</w:t>
            </w:r>
          </w:p>
        </w:tc>
        <w:tc>
          <w:tcPr>
            <w:tcW w:w="3420" w:type="dxa"/>
            <w:tcBorders>
              <w:top w:val="nil"/>
              <w:left w:val="nil"/>
              <w:bottom w:val="nil"/>
              <w:right w:val="nil"/>
            </w:tcBorders>
            <w:shd w:val="clear" w:color="auto" w:fill="BFBFBF" w:themeFill="background1" w:themeFillShade="BF"/>
          </w:tcPr>
          <w:p w:rsidR="009B52EF" w:rsidRPr="00E87211" w:rsidRDefault="009B52EF" w:rsidP="00C33816">
            <w:pPr>
              <w:jc w:val="both"/>
              <w:rPr>
                <w:rFonts w:cstheme="minorHAnsi"/>
                <w:sz w:val="20"/>
                <w:szCs w:val="20"/>
                <w:lang w:val="fr-CA"/>
              </w:rPr>
            </w:pPr>
            <w:r w:rsidRPr="00E87211">
              <w:rPr>
                <w:rFonts w:cstheme="minorHAnsi"/>
                <w:sz w:val="20"/>
                <w:szCs w:val="20"/>
                <w:lang w:val="fr-CA"/>
              </w:rPr>
              <w:t>Site visits, interviews, evaluation questionnaires</w:t>
            </w:r>
          </w:p>
        </w:tc>
      </w:tr>
      <w:tr w:rsidR="009B52EF" w:rsidTr="00B1468F">
        <w:tc>
          <w:tcPr>
            <w:tcW w:w="1890" w:type="dxa"/>
            <w:vMerge/>
            <w:tcBorders>
              <w:left w:val="nil"/>
              <w:bottom w:val="nil"/>
              <w:right w:val="nil"/>
            </w:tcBorders>
            <w:shd w:val="clear" w:color="auto" w:fill="A6A6A6" w:themeFill="background1" w:themeFillShade="A6"/>
          </w:tcPr>
          <w:p w:rsidR="009B52EF" w:rsidRPr="00E87211" w:rsidRDefault="009B52EF" w:rsidP="00C33816">
            <w:pPr>
              <w:jc w:val="both"/>
              <w:rPr>
                <w:rFonts w:ascii="Arial Black" w:hAnsi="Arial Black" w:cstheme="minorHAnsi"/>
                <w:sz w:val="16"/>
                <w:szCs w:val="16"/>
                <w:lang w:val="fr-CA"/>
              </w:rPr>
            </w:pPr>
          </w:p>
        </w:tc>
        <w:tc>
          <w:tcPr>
            <w:tcW w:w="5670" w:type="dxa"/>
            <w:tcBorders>
              <w:top w:val="nil"/>
              <w:left w:val="nil"/>
              <w:bottom w:val="nil"/>
              <w:right w:val="nil"/>
            </w:tcBorders>
            <w:shd w:val="clear" w:color="auto" w:fill="A6A6A6" w:themeFill="background1" w:themeFillShade="A6"/>
          </w:tcPr>
          <w:p w:rsidR="009B52EF" w:rsidRPr="003D0392" w:rsidRDefault="009B52EF" w:rsidP="00175FA0">
            <w:pPr>
              <w:pStyle w:val="Default"/>
              <w:jc w:val="both"/>
              <w:rPr>
                <w:sz w:val="18"/>
                <w:szCs w:val="18"/>
              </w:rPr>
            </w:pPr>
            <w:r w:rsidRPr="003D0392">
              <w:rPr>
                <w:sz w:val="18"/>
                <w:szCs w:val="18"/>
              </w:rPr>
              <w:t xml:space="preserve">What are the specific factors that positively or negatively influence the sustainability of the results obtained by the programme; </w:t>
            </w:r>
          </w:p>
        </w:tc>
        <w:tc>
          <w:tcPr>
            <w:tcW w:w="3420" w:type="dxa"/>
            <w:tcBorders>
              <w:top w:val="nil"/>
              <w:left w:val="nil"/>
              <w:bottom w:val="nil"/>
              <w:right w:val="nil"/>
            </w:tcBorders>
            <w:shd w:val="clear" w:color="auto" w:fill="A6A6A6" w:themeFill="background1" w:themeFillShade="A6"/>
          </w:tcPr>
          <w:p w:rsidR="009B52EF" w:rsidRDefault="009B52EF" w:rsidP="00C33816">
            <w:pPr>
              <w:jc w:val="both"/>
              <w:rPr>
                <w:rFonts w:cstheme="minorHAnsi"/>
                <w:sz w:val="20"/>
                <w:szCs w:val="20"/>
              </w:rPr>
            </w:pPr>
            <w:r>
              <w:rPr>
                <w:rFonts w:cstheme="minorHAnsi"/>
                <w:sz w:val="20"/>
                <w:szCs w:val="20"/>
              </w:rPr>
              <w:t>Interviews, Project progress reports, M&amp; E reports</w:t>
            </w:r>
          </w:p>
        </w:tc>
      </w:tr>
    </w:tbl>
    <w:p w:rsidR="00466E3E" w:rsidRPr="000469FF" w:rsidRDefault="00466E3E" w:rsidP="00C33816">
      <w:pPr>
        <w:jc w:val="both"/>
        <w:rPr>
          <w:rFonts w:cstheme="minorHAnsi"/>
          <w:sz w:val="20"/>
          <w:szCs w:val="20"/>
        </w:rPr>
      </w:pPr>
    </w:p>
    <w:p w:rsidR="00466E3E" w:rsidRDefault="00466E3E" w:rsidP="00306AA9">
      <w:pPr>
        <w:ind w:left="1440" w:firstLine="720"/>
        <w:rPr>
          <w:rFonts w:ascii="Arial Black" w:hAnsi="Arial Black" w:cstheme="minorHAnsi"/>
          <w:sz w:val="18"/>
          <w:szCs w:val="18"/>
        </w:rPr>
      </w:pPr>
      <w:r w:rsidRPr="00466E3E">
        <w:rPr>
          <w:rFonts w:ascii="Arial Black" w:hAnsi="Arial Black" w:cstheme="minorHAnsi"/>
          <w:sz w:val="18"/>
          <w:szCs w:val="18"/>
        </w:rPr>
        <w:lastRenderedPageBreak/>
        <w:t xml:space="preserve">I.3. Scope </w:t>
      </w:r>
      <w:r w:rsidR="00546A20" w:rsidRPr="00466E3E">
        <w:rPr>
          <w:rFonts w:ascii="Arial Black" w:hAnsi="Arial Black" w:cstheme="minorHAnsi"/>
          <w:sz w:val="18"/>
          <w:szCs w:val="18"/>
        </w:rPr>
        <w:t>and structure</w:t>
      </w:r>
      <w:r w:rsidRPr="00466E3E">
        <w:rPr>
          <w:rFonts w:ascii="Arial Black" w:hAnsi="Arial Black" w:cstheme="minorHAnsi"/>
          <w:sz w:val="18"/>
          <w:szCs w:val="18"/>
        </w:rPr>
        <w:t xml:space="preserve"> of the Evaluation Report</w:t>
      </w:r>
    </w:p>
    <w:p w:rsidR="00AC046B" w:rsidRPr="004251D1" w:rsidRDefault="00AC046B" w:rsidP="0090431C">
      <w:pPr>
        <w:jc w:val="both"/>
        <w:rPr>
          <w:rFonts w:cstheme="minorHAnsi"/>
        </w:rPr>
      </w:pPr>
      <w:r w:rsidRPr="004251D1">
        <w:rPr>
          <w:rFonts w:cstheme="minorHAnsi"/>
        </w:rPr>
        <w:t xml:space="preserve">The report is structured into four parts. Part one provides the general backdrop to </w:t>
      </w:r>
      <w:r w:rsidR="0090431C" w:rsidRPr="004251D1">
        <w:rPr>
          <w:rFonts w:cstheme="minorHAnsi"/>
        </w:rPr>
        <w:t>the report</w:t>
      </w:r>
      <w:r w:rsidRPr="004251D1">
        <w:rPr>
          <w:rFonts w:cstheme="minorHAnsi"/>
        </w:rPr>
        <w:t xml:space="preserve"> by providing insight into </w:t>
      </w:r>
      <w:r w:rsidR="0090431C" w:rsidRPr="004251D1">
        <w:rPr>
          <w:rFonts w:cstheme="minorHAnsi"/>
        </w:rPr>
        <w:t>the background</w:t>
      </w:r>
      <w:r w:rsidRPr="004251D1">
        <w:rPr>
          <w:rFonts w:cstheme="minorHAnsi"/>
        </w:rPr>
        <w:t xml:space="preserve"> to the project, its desi</w:t>
      </w:r>
      <w:r w:rsidR="0090431C" w:rsidRPr="004251D1">
        <w:rPr>
          <w:rFonts w:cstheme="minorHAnsi"/>
        </w:rPr>
        <w:t>red outcomes, objectives and exp</w:t>
      </w:r>
      <w:r w:rsidRPr="004251D1">
        <w:rPr>
          <w:rFonts w:cstheme="minorHAnsi"/>
        </w:rPr>
        <w:t xml:space="preserve">ected outputs. </w:t>
      </w:r>
      <w:r w:rsidR="0090431C" w:rsidRPr="004251D1">
        <w:rPr>
          <w:rFonts w:cstheme="minorHAnsi"/>
        </w:rPr>
        <w:t xml:space="preserve">Part one also provides insight into the background and context to the terminal evaluation assignment, its objectives (general and specific) and the array of methodological instruments deployed to </w:t>
      </w:r>
      <w:r w:rsidR="00C77F25" w:rsidRPr="004251D1">
        <w:rPr>
          <w:rFonts w:cstheme="minorHAnsi"/>
        </w:rPr>
        <w:t>collect dat</w:t>
      </w:r>
      <w:r w:rsidR="0090431C" w:rsidRPr="004251D1">
        <w:rPr>
          <w:rFonts w:cstheme="minorHAnsi"/>
        </w:rPr>
        <w:t>a</w:t>
      </w:r>
      <w:r w:rsidR="00C77F25" w:rsidRPr="004251D1">
        <w:rPr>
          <w:rFonts w:cstheme="minorHAnsi"/>
        </w:rPr>
        <w:t xml:space="preserve"> from the different</w:t>
      </w:r>
      <w:r w:rsidR="0090431C" w:rsidRPr="004251D1">
        <w:rPr>
          <w:rFonts w:cstheme="minorHAnsi"/>
        </w:rPr>
        <w:t xml:space="preserve"> data sources.</w:t>
      </w:r>
    </w:p>
    <w:p w:rsidR="00C77F25" w:rsidRPr="004251D1" w:rsidRDefault="00C77F25" w:rsidP="0090431C">
      <w:pPr>
        <w:jc w:val="both"/>
        <w:rPr>
          <w:rFonts w:cstheme="minorHAnsi"/>
        </w:rPr>
      </w:pPr>
      <w:r w:rsidRPr="004251D1">
        <w:rPr>
          <w:rFonts w:cstheme="minorHAnsi"/>
        </w:rPr>
        <w:t>Part two of the report highlights the key findings of the evaluation categorized according to the five key evaluation principles or criteria adopted by the UNDP to guide the evaluation of projects that the agency funds, namely: relevance, efficiency, effectively, impact and sustainability.</w:t>
      </w:r>
    </w:p>
    <w:p w:rsidR="00C77F25" w:rsidRPr="004251D1" w:rsidRDefault="00C77F25" w:rsidP="0090431C">
      <w:pPr>
        <w:jc w:val="both"/>
        <w:rPr>
          <w:rFonts w:cstheme="minorHAnsi"/>
        </w:rPr>
      </w:pPr>
      <w:r w:rsidRPr="004251D1">
        <w:rPr>
          <w:rFonts w:cstheme="minorHAnsi"/>
        </w:rPr>
        <w:t xml:space="preserve">Part three provides a synopsis of the principal conclusions that the evaluator was able to draw from the findings of the evaluation and </w:t>
      </w:r>
      <w:r w:rsidR="008E3829" w:rsidRPr="004251D1">
        <w:rPr>
          <w:rFonts w:cstheme="minorHAnsi"/>
        </w:rPr>
        <w:t xml:space="preserve">puts forward recommendations to address the challenges and conclusions emanating from the evaluation of </w:t>
      </w:r>
      <w:r w:rsidR="00CD263D" w:rsidRPr="004251D1">
        <w:rPr>
          <w:rFonts w:cstheme="minorHAnsi"/>
        </w:rPr>
        <w:t>the project</w:t>
      </w:r>
      <w:r w:rsidR="008E3829" w:rsidRPr="004251D1">
        <w:rPr>
          <w:rFonts w:cstheme="minorHAnsi"/>
        </w:rPr>
        <w:t xml:space="preserve"> and the way forward for its continuation</w:t>
      </w:r>
    </w:p>
    <w:p w:rsidR="00546A20" w:rsidRPr="004251D1" w:rsidRDefault="008E3829" w:rsidP="00CD263D">
      <w:pPr>
        <w:jc w:val="both"/>
        <w:rPr>
          <w:rFonts w:cstheme="minorHAnsi"/>
        </w:rPr>
      </w:pPr>
      <w:r w:rsidRPr="004251D1">
        <w:rPr>
          <w:rFonts w:cstheme="minorHAnsi"/>
        </w:rPr>
        <w:t>The rest of the report is devoted to an an</w:t>
      </w:r>
      <w:r w:rsidR="00B36B36">
        <w:rPr>
          <w:rFonts w:cstheme="minorHAnsi"/>
        </w:rPr>
        <w:t>nex, highlighting</w:t>
      </w:r>
      <w:r w:rsidRPr="004251D1">
        <w:rPr>
          <w:rFonts w:cstheme="minorHAnsi"/>
        </w:rPr>
        <w:t xml:space="preserve"> the methodological tools used for the collection of d</w:t>
      </w:r>
      <w:r w:rsidR="00B36B36">
        <w:rPr>
          <w:rFonts w:cstheme="minorHAnsi"/>
        </w:rPr>
        <w:t>ata from different sources, the</w:t>
      </w:r>
      <w:r w:rsidRPr="004251D1">
        <w:rPr>
          <w:rFonts w:cstheme="minorHAnsi"/>
        </w:rPr>
        <w:t xml:space="preserve"> list of documents </w:t>
      </w:r>
      <w:r w:rsidR="00CD263D" w:rsidRPr="004251D1">
        <w:rPr>
          <w:rFonts w:cstheme="minorHAnsi"/>
        </w:rPr>
        <w:t>reviewed</w:t>
      </w:r>
      <w:r w:rsidRPr="004251D1">
        <w:rPr>
          <w:rFonts w:cstheme="minorHAnsi"/>
        </w:rPr>
        <w:t xml:space="preserve"> during the course of the assignment</w:t>
      </w:r>
      <w:r w:rsidR="00B36B36">
        <w:rPr>
          <w:rFonts w:cstheme="minorHAnsi"/>
        </w:rPr>
        <w:t xml:space="preserve"> and the list of individuals interviewed either on-line or face-to-face.</w:t>
      </w:r>
    </w:p>
    <w:p w:rsidR="00546A20" w:rsidRDefault="00546A20" w:rsidP="00306AA9">
      <w:pPr>
        <w:ind w:left="2160" w:firstLine="720"/>
        <w:rPr>
          <w:rFonts w:ascii="Arial Black" w:hAnsi="Arial Black" w:cstheme="minorHAnsi"/>
          <w:sz w:val="18"/>
          <w:szCs w:val="18"/>
        </w:rPr>
      </w:pPr>
      <w:r w:rsidRPr="00546A20">
        <w:rPr>
          <w:rFonts w:ascii="Arial Black" w:hAnsi="Arial Black" w:cstheme="minorHAnsi"/>
          <w:sz w:val="18"/>
          <w:szCs w:val="18"/>
        </w:rPr>
        <w:t>I.4. Limitations of the evaluation</w:t>
      </w:r>
    </w:p>
    <w:p w:rsidR="00CD263D" w:rsidRPr="004251D1" w:rsidRDefault="00CD263D" w:rsidP="00172B1A">
      <w:pPr>
        <w:jc w:val="both"/>
        <w:rPr>
          <w:rFonts w:cstheme="minorHAnsi"/>
        </w:rPr>
      </w:pPr>
      <w:r w:rsidRPr="004251D1">
        <w:rPr>
          <w:rFonts w:cstheme="minorHAnsi"/>
        </w:rPr>
        <w:t>This section of the report highlights the challenges that the evaluator encountered during the conduct of the evaluation, which limited his capacity to carry out the assignment as originally designed. Key among them are</w:t>
      </w:r>
      <w:r w:rsidRPr="004251D1">
        <w:rPr>
          <w:rFonts w:cstheme="minorHAnsi"/>
        </w:rPr>
        <w:sym w:font="Wingdings" w:char="F04C"/>
      </w:r>
      <w:r w:rsidR="00172B1A" w:rsidRPr="004251D1">
        <w:rPr>
          <w:rFonts w:cstheme="minorHAnsi"/>
        </w:rPr>
        <w:t>(</w:t>
      </w:r>
      <w:r w:rsidRPr="004251D1">
        <w:rPr>
          <w:rFonts w:cstheme="minorHAnsi"/>
        </w:rPr>
        <w:t>1) delays encountered in the review and adoption of the Inception Report which affected the original scheduling of the assignment; (2) difficulty in mobilizing the intended participants to the FGD sessions</w:t>
      </w:r>
      <w:r w:rsidR="00172B1A" w:rsidRPr="004251D1">
        <w:rPr>
          <w:rFonts w:cstheme="minorHAnsi"/>
        </w:rPr>
        <w:t xml:space="preserve"> in all 6 regions</w:t>
      </w:r>
      <w:r w:rsidRPr="004251D1">
        <w:rPr>
          <w:rFonts w:cstheme="minorHAnsi"/>
        </w:rPr>
        <w:t xml:space="preserve">; (3) difficulty of getting the policy makers, program managers and implementers to complete the evaluation questionnaires on-line , which has tremendously </w:t>
      </w:r>
      <w:r w:rsidR="00172B1A" w:rsidRPr="004251D1">
        <w:rPr>
          <w:rFonts w:cstheme="minorHAnsi"/>
        </w:rPr>
        <w:t>affected</w:t>
      </w:r>
      <w:r w:rsidRPr="004251D1">
        <w:rPr>
          <w:rFonts w:cstheme="minorHAnsi"/>
        </w:rPr>
        <w:t xml:space="preserve"> the response rate from this category of respondents</w:t>
      </w:r>
      <w:r w:rsidR="00172B1A" w:rsidRPr="004251D1">
        <w:rPr>
          <w:rFonts w:cstheme="minorHAnsi"/>
        </w:rPr>
        <w:t>.</w:t>
      </w:r>
    </w:p>
    <w:p w:rsidR="00546A20" w:rsidRPr="0099419F" w:rsidRDefault="00306AA9" w:rsidP="00306AA9">
      <w:pPr>
        <w:ind w:left="2160"/>
        <w:rPr>
          <w:rFonts w:ascii="Arial Black" w:hAnsi="Arial Black" w:cstheme="minorHAnsi"/>
          <w:sz w:val="20"/>
          <w:szCs w:val="20"/>
        </w:rPr>
      </w:pPr>
      <w:r>
        <w:rPr>
          <w:rFonts w:ascii="Arial Black" w:hAnsi="Arial Black" w:cstheme="minorHAnsi"/>
          <w:sz w:val="20"/>
          <w:szCs w:val="20"/>
        </w:rPr>
        <w:t xml:space="preserve">      </w:t>
      </w:r>
      <w:r w:rsidR="00546A20" w:rsidRPr="0099419F">
        <w:rPr>
          <w:rFonts w:ascii="Arial Black" w:hAnsi="Arial Black" w:cstheme="minorHAnsi"/>
          <w:sz w:val="20"/>
          <w:szCs w:val="20"/>
        </w:rPr>
        <w:t>II. KEY FINDINGS OF THE EVALUATION</w:t>
      </w:r>
    </w:p>
    <w:p w:rsidR="0061533D" w:rsidRPr="004251D1" w:rsidRDefault="0061533D" w:rsidP="0061533D">
      <w:pPr>
        <w:jc w:val="both"/>
        <w:rPr>
          <w:iCs/>
        </w:rPr>
      </w:pPr>
      <w:r w:rsidRPr="004251D1">
        <w:rPr>
          <w:iCs/>
        </w:rPr>
        <w:t>The detailed findings of the evaluation are grou</w:t>
      </w:r>
      <w:r w:rsidR="00CC7C04" w:rsidRPr="004251D1">
        <w:rPr>
          <w:iCs/>
        </w:rPr>
        <w:t>ped according to the UNDP’s approved</w:t>
      </w:r>
      <w:r w:rsidRPr="004251D1">
        <w:rPr>
          <w:iCs/>
        </w:rPr>
        <w:t xml:space="preserve"> evaluation criteria of relevance, efficiency, effective</w:t>
      </w:r>
      <w:r w:rsidR="00CC7C04" w:rsidRPr="004251D1">
        <w:rPr>
          <w:iCs/>
        </w:rPr>
        <w:t>ness, impact and sustainability, for projects that the agency funds</w:t>
      </w:r>
    </w:p>
    <w:p w:rsidR="0061533D" w:rsidRPr="0099419F" w:rsidRDefault="0061533D" w:rsidP="0061533D">
      <w:pPr>
        <w:jc w:val="both"/>
        <w:rPr>
          <w:rFonts w:ascii="Arial Black" w:hAnsi="Arial Black"/>
          <w:iCs/>
          <w:sz w:val="20"/>
          <w:szCs w:val="20"/>
        </w:rPr>
      </w:pPr>
      <w:r w:rsidRPr="0099419F">
        <w:rPr>
          <w:rFonts w:ascii="Arial Black" w:hAnsi="Arial Black"/>
          <w:iCs/>
          <w:sz w:val="20"/>
          <w:szCs w:val="20"/>
        </w:rPr>
        <w:t>II.1. Relevance</w:t>
      </w:r>
    </w:p>
    <w:p w:rsidR="006A5FB3" w:rsidRPr="004251D1" w:rsidRDefault="0061533D" w:rsidP="0061533D">
      <w:pPr>
        <w:jc w:val="both"/>
        <w:rPr>
          <w:iCs/>
        </w:rPr>
      </w:pPr>
      <w:r w:rsidRPr="004251D1">
        <w:rPr>
          <w:iCs/>
        </w:rPr>
        <w:t>This section analyses a variety of dimensions of the relevance of the EMPRETEC model such as the policy relevance for the Government of The Gambia</w:t>
      </w:r>
      <w:r w:rsidR="002B3751" w:rsidRPr="004251D1">
        <w:rPr>
          <w:iCs/>
        </w:rPr>
        <w:t xml:space="preserve"> on skill and enterprise development</w:t>
      </w:r>
      <w:r w:rsidRPr="004251D1">
        <w:rPr>
          <w:iCs/>
        </w:rPr>
        <w:t>, to the United Nations Development Assistance Framework for The Gambia (UNDAF-The Gambia</w:t>
      </w:r>
      <w:r w:rsidR="00CC36CF" w:rsidRPr="004251D1">
        <w:rPr>
          <w:iCs/>
        </w:rPr>
        <w:t>)</w:t>
      </w:r>
      <w:r w:rsidRPr="004251D1">
        <w:rPr>
          <w:iCs/>
        </w:rPr>
        <w:t>, the United Nations Development Programme (UNDP) C</w:t>
      </w:r>
      <w:r w:rsidR="00B947CB" w:rsidRPr="004251D1">
        <w:rPr>
          <w:iCs/>
        </w:rPr>
        <w:t>ountry Programme (2012-2016),</w:t>
      </w:r>
      <w:r w:rsidRPr="004251D1">
        <w:rPr>
          <w:iCs/>
        </w:rPr>
        <w:t xml:space="preserve"> the Country Programme Action Plan (CPAP)</w:t>
      </w:r>
      <w:r w:rsidR="002B3751" w:rsidRPr="004251D1">
        <w:rPr>
          <w:iCs/>
        </w:rPr>
        <w:t>(</w:t>
      </w:r>
      <w:r w:rsidRPr="004251D1">
        <w:rPr>
          <w:iCs/>
        </w:rPr>
        <w:t>2012-2016</w:t>
      </w:r>
      <w:r w:rsidR="002B3751" w:rsidRPr="004251D1">
        <w:rPr>
          <w:iCs/>
        </w:rPr>
        <w:t>) on support to private sector development and its contribution to poverty reduction and sustainable human development</w:t>
      </w:r>
      <w:r w:rsidR="006A5FB3" w:rsidRPr="004251D1">
        <w:rPr>
          <w:iCs/>
        </w:rPr>
        <w:t>.</w:t>
      </w:r>
    </w:p>
    <w:p w:rsidR="00B947CB" w:rsidRPr="004251D1" w:rsidRDefault="006A5FB3" w:rsidP="0061533D">
      <w:pPr>
        <w:jc w:val="both"/>
        <w:rPr>
          <w:iCs/>
        </w:rPr>
      </w:pPr>
      <w:r w:rsidRPr="004251D1">
        <w:rPr>
          <w:iCs/>
        </w:rPr>
        <w:lastRenderedPageBreak/>
        <w:t xml:space="preserve">The section also makes an in-depth assessment of complementarities or synergies between the EMPREREC project and other national, bilateral or multilateral initiatives in the area of skills, business development and linkages </w:t>
      </w:r>
      <w:r w:rsidR="004C4F0D" w:rsidRPr="004251D1">
        <w:rPr>
          <w:iCs/>
        </w:rPr>
        <w:t>in the</w:t>
      </w:r>
      <w:r w:rsidRPr="004251D1">
        <w:rPr>
          <w:iCs/>
        </w:rPr>
        <w:t xml:space="preserve"> country including</w:t>
      </w:r>
      <w:r w:rsidR="002B3751" w:rsidRPr="004251D1">
        <w:rPr>
          <w:iCs/>
        </w:rPr>
        <w:t xml:space="preserve"> the</w:t>
      </w:r>
      <w:r w:rsidR="00B947CB" w:rsidRPr="004251D1">
        <w:rPr>
          <w:iCs/>
        </w:rPr>
        <w:t xml:space="preserve"> relevance to the institutional mandate of GIEPA as the host institution of the EMPRETEC project.</w:t>
      </w:r>
    </w:p>
    <w:p w:rsidR="0061533D" w:rsidRPr="004251D1" w:rsidRDefault="0061533D" w:rsidP="0061533D">
      <w:pPr>
        <w:jc w:val="both"/>
        <w:rPr>
          <w:iCs/>
        </w:rPr>
      </w:pPr>
      <w:r w:rsidRPr="004251D1">
        <w:rPr>
          <w:iCs/>
        </w:rPr>
        <w:t>The assessment of relevance for skills, businesses development and linka</w:t>
      </w:r>
      <w:r w:rsidR="00B947CB" w:rsidRPr="004251D1">
        <w:rPr>
          <w:iCs/>
        </w:rPr>
        <w:t xml:space="preserve">ges needs in The Gambia in </w:t>
      </w:r>
      <w:r w:rsidR="00CC36CF" w:rsidRPr="004251D1">
        <w:rPr>
          <w:iCs/>
        </w:rPr>
        <w:t>regards the</w:t>
      </w:r>
      <w:r w:rsidR="00B947CB" w:rsidRPr="004251D1">
        <w:rPr>
          <w:iCs/>
        </w:rPr>
        <w:t xml:space="preserve"> development of micro, small and medium-scale enterprises and their contribution to employment creation, wealth generation, poverty reduction and sustainable human development.</w:t>
      </w:r>
      <w:r w:rsidR="004C4F0D" w:rsidRPr="004251D1">
        <w:rPr>
          <w:iCs/>
        </w:rPr>
        <w:t>Is</w:t>
      </w:r>
      <w:r w:rsidRPr="004251D1">
        <w:rPr>
          <w:iCs/>
        </w:rPr>
        <w:t xml:space="preserve"> followed by the evaluation of relevance for gender </w:t>
      </w:r>
      <w:r w:rsidR="00B947CB" w:rsidRPr="004251D1">
        <w:rPr>
          <w:iCs/>
        </w:rPr>
        <w:t>specific needs, human rights and environmental concerns</w:t>
      </w:r>
      <w:r w:rsidR="002B3751" w:rsidRPr="004251D1">
        <w:rPr>
          <w:iCs/>
        </w:rPr>
        <w:t xml:space="preserve"> of the project</w:t>
      </w:r>
    </w:p>
    <w:p w:rsidR="00B947CB" w:rsidRPr="004251D1" w:rsidRDefault="00B947CB" w:rsidP="0061533D">
      <w:pPr>
        <w:jc w:val="both"/>
        <w:rPr>
          <w:iCs/>
        </w:rPr>
      </w:pPr>
      <w:r w:rsidRPr="004251D1">
        <w:rPr>
          <w:iCs/>
        </w:rPr>
        <w:t>The section closes with an assessment of the validity of project design</w:t>
      </w:r>
      <w:r w:rsidR="00D25734" w:rsidRPr="004251D1">
        <w:rPr>
          <w:iCs/>
        </w:rPr>
        <w:t xml:space="preserve"> and beneficiary satisfaction,</w:t>
      </w:r>
      <w:r w:rsidRPr="004251D1">
        <w:rPr>
          <w:iCs/>
        </w:rPr>
        <w:t xml:space="preserve"> so as to efficiently implement the EMPREREC model</w:t>
      </w:r>
      <w:r w:rsidR="00CC36CF" w:rsidRPr="004251D1">
        <w:rPr>
          <w:iCs/>
        </w:rPr>
        <w:t xml:space="preserve"> in ways that could produce</w:t>
      </w:r>
      <w:r w:rsidR="003A0BCB" w:rsidRPr="004251D1">
        <w:rPr>
          <w:iCs/>
        </w:rPr>
        <w:t xml:space="preserve"> the </w:t>
      </w:r>
      <w:r w:rsidR="00CC36CF" w:rsidRPr="004251D1">
        <w:rPr>
          <w:iCs/>
        </w:rPr>
        <w:t>desired</w:t>
      </w:r>
      <w:r w:rsidR="003A0BCB" w:rsidRPr="004251D1">
        <w:rPr>
          <w:iCs/>
        </w:rPr>
        <w:t xml:space="preserve"> outcome of contributing to employment creation, wealth generation and poverty reduction</w:t>
      </w:r>
      <w:r w:rsidR="00CC36CF" w:rsidRPr="004251D1">
        <w:rPr>
          <w:iCs/>
        </w:rPr>
        <w:t>.</w:t>
      </w:r>
    </w:p>
    <w:p w:rsidR="00EE64D1" w:rsidRPr="0099419F" w:rsidRDefault="00EE64D1" w:rsidP="0061533D">
      <w:pPr>
        <w:jc w:val="both"/>
        <w:rPr>
          <w:rFonts w:ascii="Arial Black" w:hAnsi="Arial Black"/>
          <w:i/>
          <w:iCs/>
          <w:sz w:val="18"/>
          <w:szCs w:val="18"/>
        </w:rPr>
      </w:pPr>
      <w:r w:rsidRPr="0099419F">
        <w:rPr>
          <w:rFonts w:ascii="Arial Black" w:hAnsi="Arial Black"/>
          <w:i/>
          <w:iCs/>
          <w:sz w:val="18"/>
          <w:szCs w:val="18"/>
        </w:rPr>
        <w:t>II.1.1. Policy Relevance</w:t>
      </w:r>
    </w:p>
    <w:p w:rsidR="00781104" w:rsidRPr="0099419F" w:rsidRDefault="002423B3" w:rsidP="0061533D">
      <w:pPr>
        <w:jc w:val="both"/>
        <w:rPr>
          <w:rFonts w:ascii="Arial Black" w:hAnsi="Arial Black"/>
          <w:i/>
          <w:iCs/>
          <w:sz w:val="18"/>
          <w:szCs w:val="18"/>
        </w:rPr>
      </w:pPr>
      <w:r w:rsidRPr="0099419F">
        <w:rPr>
          <w:rFonts w:ascii="Arial Black" w:hAnsi="Arial Black"/>
          <w:i/>
          <w:iCs/>
          <w:sz w:val="18"/>
          <w:szCs w:val="18"/>
        </w:rPr>
        <w:t>Relevance to</w:t>
      </w:r>
      <w:r w:rsidR="00781104" w:rsidRPr="0099419F">
        <w:rPr>
          <w:rFonts w:ascii="Arial Black" w:hAnsi="Arial Black"/>
          <w:i/>
          <w:iCs/>
          <w:sz w:val="18"/>
          <w:szCs w:val="18"/>
        </w:rPr>
        <w:t xml:space="preserve"> government</w:t>
      </w:r>
      <w:r w:rsidRPr="0099419F">
        <w:rPr>
          <w:rFonts w:ascii="Arial Black" w:hAnsi="Arial Black"/>
          <w:i/>
          <w:iCs/>
          <w:sz w:val="18"/>
          <w:szCs w:val="18"/>
        </w:rPr>
        <w:t>’sdevelopment policies and</w:t>
      </w:r>
      <w:r w:rsidR="00781104" w:rsidRPr="0099419F">
        <w:rPr>
          <w:rFonts w:ascii="Arial Black" w:hAnsi="Arial Black"/>
          <w:i/>
          <w:iCs/>
          <w:sz w:val="18"/>
          <w:szCs w:val="18"/>
        </w:rPr>
        <w:t xml:space="preserve"> priorities</w:t>
      </w:r>
    </w:p>
    <w:p w:rsidR="008F3ED3" w:rsidRPr="004251D1" w:rsidRDefault="008F3ED3" w:rsidP="008F3ED3">
      <w:pPr>
        <w:spacing w:after="0" w:line="240" w:lineRule="auto"/>
        <w:jc w:val="both"/>
        <w:rPr>
          <w:rFonts w:eastAsia="Times New Roman" w:cs="Times New Roman"/>
          <w:snapToGrid w:val="0"/>
          <w:lang w:val="en-GB"/>
        </w:rPr>
      </w:pPr>
      <w:r w:rsidRPr="004251D1">
        <w:t>EMPRETEC</w:t>
      </w:r>
      <w:r w:rsidR="007A1CBC" w:rsidRPr="004251D1">
        <w:t xml:space="preserve"> project</w:t>
      </w:r>
      <w:r w:rsidRPr="004251D1">
        <w:t xml:space="preserve"> is in line with government</w:t>
      </w:r>
      <w:r w:rsidR="007D7901">
        <w:t>’s</w:t>
      </w:r>
      <w:r w:rsidR="00781104" w:rsidRPr="004251D1">
        <w:t xml:space="preserve"> economic and social sector </w:t>
      </w:r>
      <w:r w:rsidRPr="004251D1">
        <w:t>policies</w:t>
      </w:r>
      <w:r w:rsidR="00781104" w:rsidRPr="004251D1">
        <w:t xml:space="preserve"> and development priorities</w:t>
      </w:r>
      <w:r w:rsidRPr="004251D1">
        <w:rPr>
          <w:rFonts w:eastAsia="Times New Roman" w:cs="Times New Roman"/>
          <w:lang w:val="en-GB"/>
        </w:rPr>
        <w:t xml:space="preserve"> as the project’s activities in entrepreneurship</w:t>
      </w:r>
      <w:r w:rsidR="007A1CBC" w:rsidRPr="004251D1">
        <w:rPr>
          <w:rFonts w:eastAsia="Times New Roman" w:cs="Times New Roman"/>
          <w:lang w:val="en-GB"/>
        </w:rPr>
        <w:t xml:space="preserve"> and</w:t>
      </w:r>
      <w:r w:rsidRPr="004251D1">
        <w:rPr>
          <w:rFonts w:eastAsia="Times New Roman" w:cs="Times New Roman"/>
          <w:lang w:val="en-GB"/>
        </w:rPr>
        <w:t xml:space="preserve"> enterprise development make it relevant to the government’s national priorities and support for skills and business development for micro, small and medium-scale enterprises</w:t>
      </w:r>
      <w:r w:rsidR="007A1CBC" w:rsidRPr="004251D1">
        <w:rPr>
          <w:rFonts w:eastAsia="Times New Roman" w:cs="Times New Roman"/>
          <w:lang w:val="en-GB"/>
        </w:rPr>
        <w:t xml:space="preserve"> as evidenced from</w:t>
      </w:r>
      <w:r w:rsidRPr="004251D1">
        <w:rPr>
          <w:rFonts w:eastAsia="Times New Roman" w:cs="Times New Roman"/>
          <w:lang w:val="en-GB"/>
        </w:rPr>
        <w:t xml:space="preserve"> the broad objectives of</w:t>
      </w:r>
      <w:r w:rsidR="001F362F" w:rsidRPr="004251D1">
        <w:rPr>
          <w:rFonts w:eastAsia="Times New Roman" w:cs="Times New Roman"/>
          <w:lang w:val="en-GB"/>
        </w:rPr>
        <w:t xml:space="preserve"> Vision 2020 and </w:t>
      </w:r>
      <w:r w:rsidR="006D05C7">
        <w:rPr>
          <w:rFonts w:eastAsia="Times New Roman" w:cs="Times New Roman"/>
          <w:lang w:val="en-GB"/>
        </w:rPr>
        <w:t xml:space="preserve">the medium-term development </w:t>
      </w:r>
      <w:r w:rsidR="007A1CBC" w:rsidRPr="004251D1">
        <w:rPr>
          <w:rFonts w:eastAsia="Times New Roman" w:cs="Times New Roman"/>
          <w:lang w:val="en-GB"/>
        </w:rPr>
        <w:t>blueprints such as Programme for Accelerated Growth and Employment(PAGE)(2012-2015 and extended to 2016) and its successor National Development Plan(2018-2021).</w:t>
      </w:r>
      <w:r w:rsidR="007A1CBC" w:rsidRPr="004251D1">
        <w:rPr>
          <w:rFonts w:eastAsia="Times New Roman" w:cs="Times New Roman"/>
          <w:snapToGrid w:val="0"/>
          <w:lang w:val="en-GB"/>
        </w:rPr>
        <w:t>It is important to note that s</w:t>
      </w:r>
      <w:r w:rsidR="001F362F" w:rsidRPr="004251D1">
        <w:rPr>
          <w:rFonts w:eastAsia="Times New Roman" w:cs="Times New Roman"/>
          <w:snapToGrid w:val="0"/>
          <w:lang w:val="en-GB"/>
        </w:rPr>
        <w:t>ince the launch of PAGE in 2012,</w:t>
      </w:r>
      <w:r w:rsidR="007A1CBC" w:rsidRPr="004251D1">
        <w:rPr>
          <w:rFonts w:eastAsia="Times New Roman" w:cs="Times New Roman"/>
          <w:snapToGrid w:val="0"/>
          <w:lang w:val="en-GB"/>
        </w:rPr>
        <w:t xml:space="preserve"> the government’s development</w:t>
      </w:r>
      <w:r w:rsidRPr="004251D1">
        <w:rPr>
          <w:rFonts w:eastAsia="Times New Roman" w:cs="Times New Roman"/>
          <w:snapToGrid w:val="0"/>
          <w:lang w:val="en-GB"/>
        </w:rPr>
        <w:t xml:space="preserve"> objectives</w:t>
      </w:r>
      <w:r w:rsidR="001F362F" w:rsidRPr="004251D1">
        <w:rPr>
          <w:rFonts w:eastAsia="Times New Roman" w:cs="Times New Roman"/>
          <w:snapToGrid w:val="0"/>
          <w:lang w:val="en-GB"/>
        </w:rPr>
        <w:t xml:space="preserve"> have</w:t>
      </w:r>
      <w:r w:rsidRPr="004251D1">
        <w:rPr>
          <w:rFonts w:eastAsia="Times New Roman" w:cs="Times New Roman"/>
          <w:snapToGrid w:val="0"/>
          <w:lang w:val="en-GB"/>
        </w:rPr>
        <w:t xml:space="preserve"> given higher priority</w:t>
      </w:r>
      <w:r w:rsidR="007A1CBC" w:rsidRPr="004251D1">
        <w:rPr>
          <w:rFonts w:eastAsia="Times New Roman" w:cs="Times New Roman"/>
          <w:snapToGrid w:val="0"/>
          <w:lang w:val="en-GB"/>
        </w:rPr>
        <w:t xml:space="preserve"> in the national policy and planning process</w:t>
      </w:r>
      <w:r w:rsidR="001F362F" w:rsidRPr="004251D1">
        <w:rPr>
          <w:rFonts w:eastAsia="Times New Roman" w:cs="Times New Roman"/>
          <w:snapToGrid w:val="0"/>
          <w:lang w:val="en-GB"/>
        </w:rPr>
        <w:t xml:space="preserve"> for</w:t>
      </w:r>
      <w:r w:rsidR="007A1CBC" w:rsidRPr="004251D1">
        <w:rPr>
          <w:rFonts w:eastAsia="Times New Roman" w:cs="Times New Roman"/>
          <w:snapToGrid w:val="0"/>
          <w:lang w:val="en-GB"/>
        </w:rPr>
        <w:t xml:space="preserve"> poverty reduction</w:t>
      </w:r>
      <w:r w:rsidR="001F362F" w:rsidRPr="004251D1">
        <w:rPr>
          <w:rFonts w:eastAsia="Times New Roman" w:cs="Times New Roman"/>
          <w:snapToGrid w:val="0"/>
          <w:lang w:val="en-GB"/>
        </w:rPr>
        <w:t xml:space="preserve"> and inclusive growth</w:t>
      </w:r>
      <w:r w:rsidR="007A1CBC" w:rsidRPr="004251D1">
        <w:rPr>
          <w:rFonts w:eastAsia="Times New Roman" w:cs="Times New Roman"/>
          <w:snapToGrid w:val="0"/>
          <w:lang w:val="en-GB"/>
        </w:rPr>
        <w:t xml:space="preserve"> through employment creation and wealth generation with encouragement to investments in skills and business development.</w:t>
      </w:r>
    </w:p>
    <w:p w:rsidR="00191E61" w:rsidRPr="004251D1" w:rsidRDefault="00191E61" w:rsidP="008F3ED3">
      <w:pPr>
        <w:spacing w:after="0" w:line="240" w:lineRule="auto"/>
        <w:jc w:val="both"/>
        <w:rPr>
          <w:rFonts w:eastAsia="Times New Roman" w:cs="Times New Roman"/>
          <w:snapToGrid w:val="0"/>
          <w:lang w:val="en-GB"/>
        </w:rPr>
      </w:pPr>
    </w:p>
    <w:p w:rsidR="00191E61" w:rsidRPr="004251D1" w:rsidRDefault="00191E61" w:rsidP="00191E61">
      <w:pPr>
        <w:pStyle w:val="Text3"/>
        <w:ind w:left="0"/>
        <w:jc w:val="both"/>
        <w:rPr>
          <w:rFonts w:asciiTheme="minorHAnsi" w:hAnsiTheme="minorHAnsi"/>
          <w:sz w:val="22"/>
          <w:szCs w:val="22"/>
        </w:rPr>
      </w:pPr>
      <w:r w:rsidRPr="004251D1">
        <w:rPr>
          <w:rFonts w:asciiTheme="minorHAnsi" w:eastAsia="SimSun" w:hAnsiTheme="minorHAnsi"/>
          <w:bCs/>
          <w:iCs/>
          <w:sz w:val="22"/>
          <w:szCs w:val="22"/>
        </w:rPr>
        <w:t>Vision</w:t>
      </w:r>
      <w:r w:rsidRPr="004251D1">
        <w:rPr>
          <w:rFonts w:asciiTheme="minorHAnsi" w:eastAsia="SimSun" w:hAnsiTheme="minorHAnsi"/>
          <w:sz w:val="22"/>
          <w:szCs w:val="22"/>
        </w:rPr>
        <w:t xml:space="preserve"> 2020 (1996) for instance recognizes that the creative spirit of private individuals is the main drive toward</w:t>
      </w:r>
      <w:r w:rsidR="003676DF" w:rsidRPr="004251D1">
        <w:rPr>
          <w:rFonts w:asciiTheme="minorHAnsi" w:eastAsia="SimSun" w:hAnsiTheme="minorHAnsi"/>
          <w:sz w:val="22"/>
          <w:szCs w:val="22"/>
        </w:rPr>
        <w:t>s</w:t>
      </w:r>
      <w:r w:rsidRPr="004251D1">
        <w:rPr>
          <w:rFonts w:asciiTheme="minorHAnsi" w:eastAsia="SimSun" w:hAnsiTheme="minorHAnsi"/>
          <w:sz w:val="22"/>
          <w:szCs w:val="22"/>
        </w:rPr>
        <w:t xml:space="preserve"> sustainable economic development and therefore places entrepreneurship at the centre of a long-term strategy toward inclusive and sustainable private sector led growth. </w:t>
      </w:r>
      <w:r w:rsidRPr="004251D1">
        <w:rPr>
          <w:rFonts w:asciiTheme="minorHAnsi" w:hAnsiTheme="minorHAnsi"/>
          <w:sz w:val="22"/>
          <w:szCs w:val="22"/>
        </w:rPr>
        <w:t>While its main thrust is on improving the fundamentals of economic growth, the document identifies poverty reduction as a major national policy objective and thereforeprovides the broad vision and longer-term framework for sustainable growth and poverty reduction in The Gambia</w:t>
      </w:r>
      <w:r w:rsidR="00781104" w:rsidRPr="004251D1">
        <w:rPr>
          <w:rFonts w:asciiTheme="minorHAnsi" w:hAnsiTheme="minorHAnsi"/>
          <w:sz w:val="22"/>
          <w:szCs w:val="22"/>
        </w:rPr>
        <w:t>.</w:t>
      </w:r>
    </w:p>
    <w:p w:rsidR="00781104" w:rsidRPr="007A7769" w:rsidRDefault="00DA5AAE" w:rsidP="007A7769">
      <w:pPr>
        <w:jc w:val="both"/>
        <w:rPr>
          <w:rFonts w:ascii="Trebuchet MS" w:hAnsi="Trebuchet MS"/>
          <w:sz w:val="20"/>
          <w:szCs w:val="20"/>
        </w:rPr>
      </w:pPr>
      <w:r>
        <w:t>The</w:t>
      </w:r>
      <w:r w:rsidR="007A7769">
        <w:t xml:space="preserve"> revised National Youth Policy (2016-2018) calls for “the</w:t>
      </w:r>
      <w:r w:rsidR="007A7769">
        <w:rPr>
          <w:rFonts w:ascii="Trebuchet MS" w:hAnsi="Trebuchet MS"/>
          <w:sz w:val="20"/>
          <w:szCs w:val="20"/>
        </w:rPr>
        <w:t xml:space="preserve"> provision of opportunities for skills acquisition and access to productive resources for the youth with a view to enhancing the prospects of employment or self-employment”</w:t>
      </w:r>
      <w:r w:rsidR="00A45539">
        <w:rPr>
          <w:rFonts w:ascii="Trebuchet MS" w:hAnsi="Trebuchet MS"/>
          <w:sz w:val="20"/>
          <w:szCs w:val="20"/>
        </w:rPr>
        <w:t xml:space="preserve"> The National Gender Policy and Women Empowerment Document (2010-2020)</w:t>
      </w:r>
      <w:r>
        <w:rPr>
          <w:rFonts w:ascii="Trebuchet MS" w:hAnsi="Trebuchet MS"/>
          <w:sz w:val="20"/>
          <w:szCs w:val="20"/>
        </w:rPr>
        <w:t xml:space="preserve">, on </w:t>
      </w:r>
      <w:r w:rsidR="00A8696E">
        <w:rPr>
          <w:rFonts w:ascii="Trebuchet MS" w:hAnsi="Trebuchet MS"/>
          <w:sz w:val="20"/>
          <w:szCs w:val="20"/>
        </w:rPr>
        <w:t>theother hand</w:t>
      </w:r>
      <w:r w:rsidR="00A45539">
        <w:rPr>
          <w:rFonts w:ascii="Trebuchet MS" w:hAnsi="Trebuchet MS"/>
          <w:sz w:val="20"/>
          <w:szCs w:val="20"/>
        </w:rPr>
        <w:t xml:space="preserve"> calls for “equal access by girls and women, boys and men to quality formal and non-formal education at all levels (including vocational and technical training)”</w:t>
      </w:r>
    </w:p>
    <w:p w:rsidR="00781104" w:rsidRPr="004251D1" w:rsidRDefault="00781104" w:rsidP="00191E61">
      <w:pPr>
        <w:pStyle w:val="Text3"/>
        <w:ind w:left="0"/>
        <w:jc w:val="both"/>
        <w:rPr>
          <w:rFonts w:asciiTheme="minorHAnsi" w:hAnsiTheme="minorHAnsi"/>
          <w:sz w:val="22"/>
          <w:szCs w:val="22"/>
        </w:rPr>
      </w:pPr>
      <w:r w:rsidRPr="004251D1">
        <w:rPr>
          <w:rFonts w:asciiTheme="minorHAnsi" w:hAnsiTheme="minorHAnsi"/>
          <w:sz w:val="22"/>
          <w:szCs w:val="22"/>
        </w:rPr>
        <w:t xml:space="preserve">Other strategic documents that </w:t>
      </w:r>
      <w:r w:rsidR="003046B9" w:rsidRPr="004251D1">
        <w:rPr>
          <w:rFonts w:asciiTheme="minorHAnsi" w:hAnsiTheme="minorHAnsi"/>
          <w:sz w:val="22"/>
          <w:szCs w:val="22"/>
        </w:rPr>
        <w:t xml:space="preserve">also </w:t>
      </w:r>
      <w:r w:rsidRPr="004251D1">
        <w:rPr>
          <w:rFonts w:asciiTheme="minorHAnsi" w:hAnsiTheme="minorHAnsi"/>
          <w:sz w:val="22"/>
          <w:szCs w:val="22"/>
        </w:rPr>
        <w:t>contribute to promoting governments development objectives with relevance to the project include: the Private Sector Development Strategy, National Entrepreneurship Promotion Strategy and the National Strategy for Micro-Finance Development.</w:t>
      </w:r>
    </w:p>
    <w:p w:rsidR="003676DF" w:rsidRPr="004251D1" w:rsidRDefault="003676DF" w:rsidP="00191E61">
      <w:pPr>
        <w:pStyle w:val="Text3"/>
        <w:ind w:left="0"/>
        <w:jc w:val="both"/>
        <w:rPr>
          <w:rFonts w:asciiTheme="minorHAnsi" w:eastAsia="SimSun" w:hAnsiTheme="minorHAnsi"/>
          <w:sz w:val="22"/>
          <w:szCs w:val="22"/>
        </w:rPr>
      </w:pPr>
      <w:r w:rsidRPr="004251D1">
        <w:rPr>
          <w:rFonts w:asciiTheme="minorHAnsi" w:eastAsia="SimSun" w:hAnsiTheme="minorHAnsi"/>
          <w:iCs/>
          <w:sz w:val="22"/>
          <w:szCs w:val="22"/>
        </w:rPr>
        <w:lastRenderedPageBreak/>
        <w:t xml:space="preserve">In the case of the National Employment Policy and Action Plan </w:t>
      </w:r>
      <w:r w:rsidRPr="004251D1">
        <w:rPr>
          <w:rFonts w:asciiTheme="minorHAnsi" w:eastAsia="SimSun" w:hAnsiTheme="minorHAnsi"/>
          <w:bCs/>
          <w:i/>
          <w:iCs/>
          <w:sz w:val="22"/>
          <w:szCs w:val="22"/>
        </w:rPr>
        <w:t>(NEP/NEAP)</w:t>
      </w:r>
      <w:r w:rsidRPr="004251D1">
        <w:rPr>
          <w:rFonts w:asciiTheme="minorHAnsi" w:eastAsia="SimSun" w:hAnsiTheme="minorHAnsi"/>
          <w:sz w:val="22"/>
          <w:szCs w:val="22"/>
        </w:rPr>
        <w:t xml:space="preserve">, while it underscored the rate of deterioration in employment, </w:t>
      </w:r>
      <w:r w:rsidR="00C17762" w:rsidRPr="004251D1">
        <w:rPr>
          <w:rFonts w:asciiTheme="minorHAnsi" w:eastAsia="SimSun" w:hAnsiTheme="minorHAnsi"/>
          <w:sz w:val="22"/>
          <w:szCs w:val="22"/>
        </w:rPr>
        <w:t xml:space="preserve">it </w:t>
      </w:r>
      <w:r w:rsidRPr="004251D1">
        <w:rPr>
          <w:rFonts w:asciiTheme="minorHAnsi" w:eastAsia="SimSun" w:hAnsiTheme="minorHAnsi"/>
          <w:sz w:val="22"/>
          <w:szCs w:val="22"/>
        </w:rPr>
        <w:t>elaborates a set of strategies to reverse the unemployment trends by ensuring a policy that increased both employability and self-employment through emphasis on skills development and support to sectors that provided attraction for increased economic growth and employment such as MSMEs.</w:t>
      </w:r>
    </w:p>
    <w:p w:rsidR="003676DF" w:rsidRPr="004251D1" w:rsidRDefault="001A4C61" w:rsidP="003676DF">
      <w:pPr>
        <w:spacing w:after="120" w:line="300" w:lineRule="atLeast"/>
        <w:jc w:val="both"/>
        <w:rPr>
          <w:rFonts w:eastAsia="SimSun" w:cs="Times New Roman"/>
          <w:lang w:val="en-GB" w:eastAsia="en-GB"/>
        </w:rPr>
      </w:pPr>
      <w:r w:rsidRPr="004251D1">
        <w:rPr>
          <w:rFonts w:eastAsia="SimSun" w:cs="Times New Roman"/>
          <w:iCs/>
          <w:lang w:val="en-GB" w:eastAsia="en-GB"/>
        </w:rPr>
        <w:t xml:space="preserve">The National Micro, </w:t>
      </w:r>
      <w:r w:rsidR="003676DF" w:rsidRPr="004251D1">
        <w:rPr>
          <w:rFonts w:eastAsia="SimSun" w:cs="Times New Roman"/>
          <w:iCs/>
          <w:lang w:val="en-GB" w:eastAsia="en-GB"/>
        </w:rPr>
        <w:t>Small</w:t>
      </w:r>
      <w:r w:rsidRPr="004251D1">
        <w:rPr>
          <w:rFonts w:eastAsia="SimSun" w:cs="Times New Roman"/>
          <w:iCs/>
          <w:lang w:val="en-GB" w:eastAsia="en-GB"/>
        </w:rPr>
        <w:t xml:space="preserve"> and Medium-scale</w:t>
      </w:r>
      <w:r w:rsidR="003676DF" w:rsidRPr="004251D1">
        <w:rPr>
          <w:rFonts w:eastAsia="SimSun" w:cs="Times New Roman"/>
          <w:iCs/>
          <w:lang w:val="en-GB" w:eastAsia="en-GB"/>
        </w:rPr>
        <w:t xml:space="preserve"> Enterprise </w:t>
      </w:r>
      <w:r w:rsidR="003676DF" w:rsidRPr="004251D1">
        <w:rPr>
          <w:rFonts w:eastAsia="SimSun" w:cs="Times New Roman"/>
          <w:bCs/>
          <w:iCs/>
          <w:lang w:val="en-GB" w:eastAsia="en-GB"/>
        </w:rPr>
        <w:t>(MS</w:t>
      </w:r>
      <w:r w:rsidRPr="004251D1">
        <w:rPr>
          <w:rFonts w:eastAsia="SimSun" w:cs="Times New Roman"/>
          <w:bCs/>
          <w:iCs/>
          <w:lang w:val="en-GB" w:eastAsia="en-GB"/>
        </w:rPr>
        <w:t>M</w:t>
      </w:r>
      <w:r w:rsidR="003676DF" w:rsidRPr="004251D1">
        <w:rPr>
          <w:rFonts w:eastAsia="SimSun" w:cs="Times New Roman"/>
          <w:bCs/>
          <w:iCs/>
          <w:lang w:val="en-GB" w:eastAsia="en-GB"/>
        </w:rPr>
        <w:t>E)</w:t>
      </w:r>
      <w:r w:rsidR="003676DF" w:rsidRPr="004251D1">
        <w:rPr>
          <w:rFonts w:eastAsia="SimSun" w:cs="Times New Roman"/>
          <w:iCs/>
          <w:lang w:val="en-GB" w:eastAsia="en-GB"/>
        </w:rPr>
        <w:t xml:space="preserve"> Policy</w:t>
      </w:r>
      <w:r w:rsidRPr="004251D1">
        <w:rPr>
          <w:rFonts w:eastAsia="SimSun" w:cs="Times New Roman"/>
          <w:iCs/>
          <w:lang w:val="en-GB" w:eastAsia="en-GB"/>
        </w:rPr>
        <w:t xml:space="preserve"> (2014-2018</w:t>
      </w:r>
      <w:r w:rsidR="003676DF" w:rsidRPr="004251D1">
        <w:rPr>
          <w:rFonts w:eastAsia="SimSun" w:cs="Times New Roman"/>
          <w:iCs/>
          <w:lang w:val="en-GB" w:eastAsia="en-GB"/>
        </w:rPr>
        <w:t>) on the other hand</w:t>
      </w:r>
      <w:r w:rsidR="003676DF" w:rsidRPr="004251D1">
        <w:rPr>
          <w:rFonts w:eastAsia="SimSun" w:cs="Times New Roman"/>
          <w:lang w:val="en-GB" w:eastAsia="en-GB"/>
        </w:rPr>
        <w:t xml:space="preserve"> aims to establish an enabling environment for MS</w:t>
      </w:r>
      <w:r w:rsidRPr="004251D1">
        <w:rPr>
          <w:rFonts w:eastAsia="SimSun" w:cs="Times New Roman"/>
          <w:lang w:val="en-GB" w:eastAsia="en-GB"/>
        </w:rPr>
        <w:t>M</w:t>
      </w:r>
      <w:r w:rsidR="003676DF" w:rsidRPr="004251D1">
        <w:rPr>
          <w:rFonts w:eastAsia="SimSun" w:cs="Times New Roman"/>
          <w:lang w:val="en-GB" w:eastAsia="en-GB"/>
        </w:rPr>
        <w:t>E development and promotion as the main vehicle for poverty reduction for the poor and vulner</w:t>
      </w:r>
      <w:r w:rsidR="00943AC5" w:rsidRPr="004251D1">
        <w:rPr>
          <w:rFonts w:eastAsia="SimSun" w:cs="Times New Roman"/>
          <w:lang w:val="en-GB" w:eastAsia="en-GB"/>
        </w:rPr>
        <w:t xml:space="preserve">able and in so doing, </w:t>
      </w:r>
      <w:r w:rsidR="003676DF" w:rsidRPr="004251D1">
        <w:rPr>
          <w:rFonts w:eastAsia="SimSun" w:cs="Times New Roman"/>
          <w:lang w:val="en-GB" w:eastAsia="en-GB"/>
        </w:rPr>
        <w:t>enable increased</w:t>
      </w:r>
      <w:r w:rsidR="00927655">
        <w:rPr>
          <w:rFonts w:eastAsia="SimSun" w:cs="Times New Roman"/>
          <w:lang w:val="en-GB" w:eastAsia="en-GB"/>
        </w:rPr>
        <w:t xml:space="preserve"> </w:t>
      </w:r>
      <w:r w:rsidR="003676DF" w:rsidRPr="004251D1">
        <w:rPr>
          <w:rFonts w:eastAsia="SimSun" w:cs="Times New Roman"/>
          <w:lang w:val="en-GB" w:eastAsia="en-GB"/>
        </w:rPr>
        <w:t>access to microfinance by entrepreneurs, establ</w:t>
      </w:r>
      <w:r w:rsidR="00943AC5" w:rsidRPr="004251D1">
        <w:rPr>
          <w:rFonts w:eastAsia="SimSun" w:cs="Times New Roman"/>
          <w:lang w:val="en-GB" w:eastAsia="en-GB"/>
        </w:rPr>
        <w:t>ish an entrepreneurship culture and</w:t>
      </w:r>
      <w:r w:rsidR="003676DF" w:rsidRPr="004251D1">
        <w:rPr>
          <w:rFonts w:eastAsia="SimSun" w:cs="Times New Roman"/>
          <w:lang w:val="en-GB" w:eastAsia="en-GB"/>
        </w:rPr>
        <w:t xml:space="preserve"> build local capacities to provide Business Development Services (BDS) and training opportunities. </w:t>
      </w:r>
    </w:p>
    <w:p w:rsidR="007516F6" w:rsidRPr="004251D1" w:rsidRDefault="007516F6" w:rsidP="007516F6">
      <w:pPr>
        <w:spacing w:after="120" w:line="300" w:lineRule="atLeast"/>
        <w:jc w:val="both"/>
        <w:rPr>
          <w:rFonts w:eastAsia="SimSun" w:cs="Times New Roman"/>
          <w:lang w:val="en-GB" w:eastAsia="en-GB"/>
        </w:rPr>
      </w:pPr>
      <w:r w:rsidRPr="004251D1">
        <w:rPr>
          <w:rFonts w:eastAsia="SimSun" w:cs="Times New Roman"/>
          <w:lang w:val="en-GB" w:eastAsia="en-GB"/>
        </w:rPr>
        <w:t xml:space="preserve">In addition, the draft National Entrepreneurship </w:t>
      </w:r>
      <w:r w:rsidR="00AB0E46" w:rsidRPr="004251D1">
        <w:rPr>
          <w:rFonts w:eastAsia="SimSun" w:cs="Times New Roman"/>
          <w:lang w:val="en-GB" w:eastAsia="en-GB"/>
        </w:rPr>
        <w:t>Policy (</w:t>
      </w:r>
      <w:r w:rsidR="001A4C61" w:rsidRPr="004251D1">
        <w:rPr>
          <w:rFonts w:eastAsia="SimSun" w:cs="Times New Roman"/>
          <w:lang w:val="en-GB" w:eastAsia="en-GB"/>
        </w:rPr>
        <w:t>2016)</w:t>
      </w:r>
      <w:r w:rsidRPr="004251D1">
        <w:rPr>
          <w:rFonts w:eastAsia="SimSun" w:cs="Times New Roman"/>
          <w:lang w:val="en-GB" w:eastAsia="en-GB"/>
        </w:rPr>
        <w:t xml:space="preserve"> aims at optimizing the regulatory framework for the promotion of business start-up, enhancing entrepreneurship education, facilitating technology exchange and innovation, improving access to finance for entrepreneurs and promoting awareness and networking among the diverse private sector players with specific emphasis on women entrepreneurs.</w:t>
      </w:r>
    </w:p>
    <w:p w:rsidR="002E6F4E" w:rsidRPr="004251D1" w:rsidRDefault="002423B3" w:rsidP="002E6F4E">
      <w:pPr>
        <w:jc w:val="both"/>
        <w:rPr>
          <w:rFonts w:cs="Calibri"/>
          <w:color w:val="000000"/>
        </w:rPr>
      </w:pPr>
      <w:r w:rsidRPr="004251D1">
        <w:rPr>
          <w:rFonts w:cs="Calibri"/>
          <w:color w:val="000000"/>
        </w:rPr>
        <w:t>However, policy relevance for skills and business development to promote poverty reduction and inclusive growth is not fully reflected in the availability of funds for programme related activities in entrepreneurship and enterprise development. Subsequently, policy relevance and policy priorities seem to differ from each other in the context of the country’s development interventions for this sub-sector.</w:t>
      </w:r>
    </w:p>
    <w:p w:rsidR="00AC03AD" w:rsidRPr="0099419F" w:rsidRDefault="00AC03AD" w:rsidP="00AC03AD">
      <w:pPr>
        <w:keepNext/>
        <w:spacing w:before="240" w:after="60" w:line="240" w:lineRule="auto"/>
        <w:outlineLvl w:val="1"/>
        <w:rPr>
          <w:rFonts w:ascii="Arial Black" w:eastAsia="Times New Roman" w:hAnsi="Arial Black" w:cs="Arial"/>
          <w:b/>
          <w:bCs/>
          <w:i/>
          <w:sz w:val="18"/>
          <w:szCs w:val="18"/>
          <w:lang w:val="en-GB"/>
        </w:rPr>
      </w:pPr>
      <w:r w:rsidRPr="0099419F">
        <w:rPr>
          <w:rFonts w:ascii="Arial Black" w:eastAsia="Times New Roman" w:hAnsi="Arial Black" w:cs="Arial"/>
          <w:b/>
          <w:bCs/>
          <w:i/>
          <w:sz w:val="18"/>
          <w:szCs w:val="18"/>
          <w:lang w:val="en-GB"/>
        </w:rPr>
        <w:t>Relevance to UNDP’s mandate and strategy</w:t>
      </w:r>
    </w:p>
    <w:p w:rsidR="00AC03AD" w:rsidRDefault="00AC03AD" w:rsidP="00AC03AD">
      <w:pPr>
        <w:spacing w:after="0" w:line="240" w:lineRule="auto"/>
        <w:jc w:val="both"/>
        <w:rPr>
          <w:rFonts w:ascii="Arial Black" w:eastAsia="Times New Roman" w:hAnsi="Arial Black" w:cs="Arial"/>
          <w:b/>
          <w:bCs/>
          <w:i/>
          <w:sz w:val="16"/>
          <w:szCs w:val="16"/>
          <w:lang w:val="en-GB"/>
        </w:rPr>
      </w:pPr>
    </w:p>
    <w:p w:rsidR="00AC03AD" w:rsidRPr="004251D1" w:rsidRDefault="00AC03AD" w:rsidP="00AC03AD">
      <w:pPr>
        <w:spacing w:after="0" w:line="240" w:lineRule="auto"/>
        <w:jc w:val="both"/>
        <w:rPr>
          <w:rFonts w:eastAsia="Times New Roman" w:cs="Times New Roman"/>
          <w:lang w:val="en-GB"/>
        </w:rPr>
      </w:pPr>
      <w:r w:rsidRPr="004251D1">
        <w:rPr>
          <w:rFonts w:eastAsia="Times New Roman" w:cs="Times New Roman"/>
          <w:lang w:val="en-GB"/>
        </w:rPr>
        <w:t>The objectives of the project as outlined above indicate that in principle, the EMPRETEC- Gambia project is relevant to UNDP’s mandate and commitment to Sustainable Human Development (SHD) and more specifically to the generation of employment for men and wo</w:t>
      </w:r>
      <w:r w:rsidR="000D22AF" w:rsidRPr="004251D1">
        <w:rPr>
          <w:rFonts w:eastAsia="Times New Roman" w:cs="Times New Roman"/>
          <w:lang w:val="en-GB"/>
        </w:rPr>
        <w:t>men</w:t>
      </w:r>
      <w:r w:rsidRPr="004251D1">
        <w:rPr>
          <w:rFonts w:eastAsia="Times New Roman" w:cs="Times New Roman"/>
          <w:lang w:val="en-GB"/>
        </w:rPr>
        <w:t xml:space="preserve"> for poverty reduction to promote inclusive growth</w:t>
      </w:r>
      <w:r w:rsidR="000D22AF" w:rsidRPr="004251D1">
        <w:rPr>
          <w:rFonts w:eastAsia="Times New Roman" w:cs="Times New Roman"/>
          <w:lang w:val="en-GB"/>
        </w:rPr>
        <w:t>.</w:t>
      </w:r>
    </w:p>
    <w:p w:rsidR="00055DE3" w:rsidRPr="004251D1" w:rsidRDefault="00055DE3" w:rsidP="00AC03AD">
      <w:pPr>
        <w:spacing w:after="0" w:line="240" w:lineRule="auto"/>
        <w:jc w:val="both"/>
        <w:rPr>
          <w:rFonts w:eastAsia="Times New Roman" w:cs="Times New Roman"/>
          <w:lang w:val="en-GB"/>
        </w:rPr>
      </w:pPr>
    </w:p>
    <w:p w:rsidR="00055DE3" w:rsidRPr="004251D1" w:rsidRDefault="00055DE3" w:rsidP="00AC03AD">
      <w:pPr>
        <w:spacing w:after="0" w:line="240" w:lineRule="auto"/>
        <w:jc w:val="both"/>
      </w:pPr>
      <w:r w:rsidRPr="004251D1">
        <w:t>The United Nations Development Assistance Framework for The Gambia (UNDAF-The Gambia</w:t>
      </w:r>
      <w:r w:rsidR="000D22AF" w:rsidRPr="004251D1">
        <w:t>) (</w:t>
      </w:r>
      <w:r w:rsidRPr="004251D1">
        <w:t>2011- 2016) was aligned with the government’s Vision 2020 and the Programme for Accelerated Growth and Employment (PAGE). The objectives of the EMPRETC project are closely aligned to Outcome (1):2 of UNDAF-The Gambia by calling for the promotion of “capacity development for pro-poor and equitable distribution of economic growth and employment” amongst others.</w:t>
      </w:r>
    </w:p>
    <w:p w:rsidR="00CE3652" w:rsidRPr="004251D1" w:rsidRDefault="00CE3652" w:rsidP="00AC03AD">
      <w:pPr>
        <w:spacing w:after="0" w:line="240" w:lineRule="auto"/>
        <w:jc w:val="both"/>
      </w:pPr>
    </w:p>
    <w:p w:rsidR="00CE3652" w:rsidRPr="004251D1" w:rsidRDefault="00CE3652" w:rsidP="00AC03AD">
      <w:pPr>
        <w:spacing w:after="0" w:line="240" w:lineRule="auto"/>
        <w:jc w:val="both"/>
      </w:pPr>
      <w:r w:rsidRPr="004251D1">
        <w:t xml:space="preserve">As the UNDP’s programme for the operalisation of the United Nations System-Wide UNDAF,  EMPRETEC project is also closely aligned to </w:t>
      </w:r>
      <w:r w:rsidR="000D22AF" w:rsidRPr="004251D1">
        <w:t>Outcome</w:t>
      </w:r>
      <w:r w:rsidRPr="004251D1">
        <w:t xml:space="preserve"> (1) of the UNDP’s Country Programme Action Plan (CPAP)(2012-2016)  by calling for the “building of the capacity of institutions responsible for economic management and governance for inclusive growth that benefits women and men” and Outcome (2) which calls for the “promotion of income diversification opportunities with a view to enhancing sustainable livelihood security”</w:t>
      </w:r>
    </w:p>
    <w:p w:rsidR="00CE3652" w:rsidRPr="004251D1" w:rsidRDefault="00CE3652" w:rsidP="00AC03AD">
      <w:pPr>
        <w:spacing w:after="0" w:line="240" w:lineRule="auto"/>
        <w:jc w:val="both"/>
      </w:pPr>
    </w:p>
    <w:p w:rsidR="00A45539" w:rsidRPr="00B91F8F" w:rsidRDefault="00CE3652" w:rsidP="004251D1">
      <w:pPr>
        <w:spacing w:after="0" w:line="240" w:lineRule="auto"/>
        <w:jc w:val="both"/>
      </w:pPr>
      <w:r w:rsidRPr="004251D1">
        <w:t>The desired outcome of the EMPRETEC</w:t>
      </w:r>
      <w:r w:rsidR="000D22AF" w:rsidRPr="004251D1">
        <w:t xml:space="preserve"> project,</w:t>
      </w:r>
      <w:r w:rsidRPr="004251D1">
        <w:t xml:space="preserve"> which is</w:t>
      </w:r>
      <w:r w:rsidR="000D22AF" w:rsidRPr="004251D1">
        <w:t xml:space="preserve"> directly</w:t>
      </w:r>
      <w:r w:rsidRPr="004251D1">
        <w:t xml:space="preserve"> extracted from the UNDP’s Country Programme</w:t>
      </w:r>
      <w:r w:rsidR="00072F62">
        <w:t xml:space="preserve"> Document</w:t>
      </w:r>
      <w:r w:rsidRPr="004251D1">
        <w:t xml:space="preserve"> (CP</w:t>
      </w:r>
      <w:r w:rsidR="00072F62">
        <w:t>D</w:t>
      </w:r>
      <w:r w:rsidRPr="004251D1">
        <w:t>) call</w:t>
      </w:r>
      <w:r w:rsidR="000D22AF" w:rsidRPr="004251D1">
        <w:t>s for</w:t>
      </w:r>
      <w:r w:rsidR="00D07247" w:rsidRPr="004251D1">
        <w:t>“improvements to the competitiveness and employment creation potentials of S</w:t>
      </w:r>
      <w:r w:rsidR="000D22AF" w:rsidRPr="004251D1">
        <w:t xml:space="preserve">mall and </w:t>
      </w:r>
      <w:r w:rsidR="00D07247" w:rsidRPr="004251D1">
        <w:t>M</w:t>
      </w:r>
      <w:r w:rsidR="000D22AF" w:rsidRPr="004251D1">
        <w:t xml:space="preserve">icro </w:t>
      </w:r>
      <w:r w:rsidR="00D07247" w:rsidRPr="004251D1">
        <w:t>E</w:t>
      </w:r>
      <w:r w:rsidR="000D22AF" w:rsidRPr="004251D1">
        <w:t>nterprises (SMEs)</w:t>
      </w:r>
      <w:r w:rsidR="00D07247" w:rsidRPr="004251D1">
        <w:t>s and rural farmers”</w:t>
      </w:r>
    </w:p>
    <w:p w:rsidR="008F3ED3" w:rsidRPr="0099419F" w:rsidRDefault="0093605C" w:rsidP="008F3ED3">
      <w:pPr>
        <w:rPr>
          <w:rFonts w:ascii="Arial Black" w:hAnsi="Arial Black"/>
          <w:i/>
          <w:iCs/>
          <w:sz w:val="18"/>
          <w:szCs w:val="18"/>
        </w:rPr>
      </w:pPr>
      <w:r w:rsidRPr="0099419F">
        <w:rPr>
          <w:rFonts w:ascii="Arial Black" w:hAnsi="Arial Black"/>
          <w:i/>
          <w:iCs/>
          <w:sz w:val="18"/>
          <w:szCs w:val="18"/>
        </w:rPr>
        <w:lastRenderedPageBreak/>
        <w:t xml:space="preserve">II.1.2. </w:t>
      </w:r>
      <w:r w:rsidR="00424F28" w:rsidRPr="0099419F">
        <w:rPr>
          <w:rFonts w:ascii="Arial Black" w:hAnsi="Arial Black"/>
          <w:i/>
          <w:iCs/>
          <w:sz w:val="18"/>
          <w:szCs w:val="18"/>
        </w:rPr>
        <w:t>Relevance for skills, businesses development and linkage needs in The Gambia</w:t>
      </w:r>
    </w:p>
    <w:p w:rsidR="00DD0290" w:rsidRPr="004251D1" w:rsidRDefault="001A4C61" w:rsidP="001A4C61">
      <w:pPr>
        <w:jc w:val="both"/>
      </w:pPr>
      <w:r w:rsidRPr="004251D1">
        <w:t>With limited employment available in the public sector, coupled with weather-related</w:t>
      </w:r>
      <w:r w:rsidR="00F94AE3" w:rsidRPr="004251D1">
        <w:t xml:space="preserve"> shocks in</w:t>
      </w:r>
      <w:r w:rsidRPr="004251D1">
        <w:t xml:space="preserve"> agriculture, the mainstay of the economy, a growing number of Gambians are turning to the Micro, Small and Medium Enterprises (MSMEs) sub-sector for employment and livelihood opportunities.</w:t>
      </w:r>
      <w:r w:rsidR="00DD0290" w:rsidRPr="004251D1">
        <w:t xml:space="preserve"> As a result, the Gambian economy currently thrives on the MSME sub-sector, contr</w:t>
      </w:r>
      <w:r w:rsidR="00F94AE3" w:rsidRPr="004251D1">
        <w:t>ibuting an estimated 20% to GDP</w:t>
      </w:r>
      <w:r w:rsidR="00DD0290" w:rsidRPr="004251D1">
        <w:t xml:space="preserve"> and employing the largest share (60%) of the active labour force (15 to 64 years) of which 70% are self-employed</w:t>
      </w:r>
      <w:r w:rsidR="00F94AE3" w:rsidRPr="004251D1">
        <w:t xml:space="preserve"> ((Emanic, 2014)</w:t>
      </w:r>
    </w:p>
    <w:p w:rsidR="00DD0290" w:rsidRPr="004251D1" w:rsidRDefault="00DD0290" w:rsidP="007857D1">
      <w:pPr>
        <w:jc w:val="both"/>
      </w:pPr>
      <w:r w:rsidRPr="004251D1">
        <w:t>EMPRETEC project therefore</w:t>
      </w:r>
      <w:r w:rsidR="00511C34" w:rsidRPr="004251D1">
        <w:t xml:space="preserve"> addresses one of the major deficiencies of the</w:t>
      </w:r>
      <w:r w:rsidRPr="004251D1">
        <w:t xml:space="preserve"> small</w:t>
      </w:r>
      <w:r w:rsidR="00511C34" w:rsidRPr="004251D1">
        <w:t xml:space="preserve"> business su</w:t>
      </w:r>
      <w:r w:rsidRPr="004251D1">
        <w:t>b-sector which is</w:t>
      </w:r>
      <w:r w:rsidR="00511C34" w:rsidRPr="004251D1">
        <w:t xml:space="preserve"> largely constituted of shopkeepers and commercial traders whose activities are mainly</w:t>
      </w:r>
      <w:r w:rsidRPr="004251D1">
        <w:t xml:space="preserve"> in</w:t>
      </w:r>
      <w:r w:rsidR="00511C34" w:rsidRPr="004251D1">
        <w:t xml:space="preserve"> buying and selling, yet the small business </w:t>
      </w:r>
      <w:r w:rsidR="00756A9D" w:rsidRPr="004251D1">
        <w:t>sub-</w:t>
      </w:r>
      <w:r w:rsidR="00511C34" w:rsidRPr="004251D1">
        <w:t xml:space="preserve">sector is </w:t>
      </w:r>
      <w:r w:rsidRPr="004251D1">
        <w:t xml:space="preserve">estimated to account for some 60% of the jobs created in The Gambia </w:t>
      </w:r>
      <w:r w:rsidR="00511C34" w:rsidRPr="004251D1">
        <w:t>and,</w:t>
      </w:r>
      <w:r w:rsidRPr="004251D1">
        <w:t xml:space="preserve"> in agriculture, for more than 7</w:t>
      </w:r>
      <w:r w:rsidR="00511C34" w:rsidRPr="004251D1">
        <w:t>0% of the main export crops and an even higher proportion of domestic food crops.</w:t>
      </w:r>
      <w:r w:rsidRPr="004251D1">
        <w:t>The sub-sector</w:t>
      </w:r>
      <w:r w:rsidR="00EF6A6A" w:rsidRPr="004251D1">
        <w:t xml:space="preserve"> also</w:t>
      </w:r>
      <w:r w:rsidRPr="004251D1">
        <w:t xml:space="preserve"> provides</w:t>
      </w:r>
      <w:r w:rsidR="003C2080" w:rsidRPr="004251D1">
        <w:t xml:space="preserve"> a leading role in</w:t>
      </w:r>
      <w:r w:rsidR="00511C34" w:rsidRPr="004251D1">
        <w:t xml:space="preserve"> urban transportation for commuters and the ground transportation for tourists and leads in some manufacturing sub-sectors such as wood products, furniture, garments and</w:t>
      </w:r>
      <w:r w:rsidR="003C2080" w:rsidRPr="004251D1">
        <w:t xml:space="preserve"> tailoring, beauty and fashion</w:t>
      </w:r>
      <w:r w:rsidR="00511C34" w:rsidRPr="004251D1">
        <w:t xml:space="preserve"> and handi</w:t>
      </w:r>
      <w:r w:rsidR="003C2080" w:rsidRPr="004251D1">
        <w:t>craft items, as well as in service industries such as</w:t>
      </w:r>
      <w:r w:rsidR="00511C34" w:rsidRPr="004251D1">
        <w:t xml:space="preserve"> construction</w:t>
      </w:r>
      <w:r w:rsidR="003C2080" w:rsidRPr="004251D1">
        <w:t xml:space="preserve">, vehicle and </w:t>
      </w:r>
      <w:r w:rsidR="00511C34" w:rsidRPr="004251D1">
        <w:t>equipment repairs and main</w:t>
      </w:r>
      <w:r w:rsidR="007857D1" w:rsidRPr="004251D1">
        <w:t>tenance</w:t>
      </w:r>
      <w:r w:rsidR="00272EA4">
        <w:t>,</w:t>
      </w:r>
      <w:r w:rsidR="00272EA4" w:rsidRPr="0001707A">
        <w:t>office services such as printing, photocopy and internet</w:t>
      </w:r>
      <w:r w:rsidR="00272EA4">
        <w:t xml:space="preserve"> services as well as money transfer services </w:t>
      </w:r>
      <w:r w:rsidR="007857D1" w:rsidRPr="004251D1">
        <w:t>and in the retail trade.</w:t>
      </w:r>
    </w:p>
    <w:p w:rsidR="00511C34" w:rsidRPr="004251D1" w:rsidRDefault="00511C34" w:rsidP="007857D1">
      <w:pPr>
        <w:jc w:val="both"/>
      </w:pPr>
      <w:r w:rsidRPr="004251D1">
        <w:t>The enterprises in this</w:t>
      </w:r>
      <w:r w:rsidR="00E76576" w:rsidRPr="004251D1">
        <w:t xml:space="preserve"> sub-</w:t>
      </w:r>
      <w:r w:rsidR="00DD0290" w:rsidRPr="004251D1">
        <w:t>sector contribute to sustainable human development (SHD</w:t>
      </w:r>
      <w:r w:rsidR="00131C7F" w:rsidRPr="004251D1">
        <w:t>)</w:t>
      </w:r>
      <w:r w:rsidR="007857D1" w:rsidRPr="004251D1">
        <w:t xml:space="preserve"> outcomes</w:t>
      </w:r>
      <w:r w:rsidRPr="004251D1">
        <w:t xml:space="preserve"> as they promote self-employment (mainly throu</w:t>
      </w:r>
      <w:r w:rsidR="007857D1" w:rsidRPr="004251D1">
        <w:t>gh low capital-cost investment),</w:t>
      </w:r>
      <w:r w:rsidRPr="004251D1">
        <w:t xml:space="preserve"> develop </w:t>
      </w:r>
      <w:r w:rsidR="007857D1" w:rsidRPr="004251D1">
        <w:t xml:space="preserve">local entrepreneurial skills, technical and managerial competencies to improve performance capability, </w:t>
      </w:r>
      <w:r w:rsidR="00131C7F" w:rsidRPr="004251D1">
        <w:t xml:space="preserve">provide </w:t>
      </w:r>
      <w:r w:rsidRPr="004251D1">
        <w:t>linka</w:t>
      </w:r>
      <w:r w:rsidR="007857D1" w:rsidRPr="004251D1">
        <w:t>ges to large</w:t>
      </w:r>
      <w:r w:rsidR="00131C7F" w:rsidRPr="004251D1">
        <w:t>-</w:t>
      </w:r>
      <w:r w:rsidR="007857D1" w:rsidRPr="004251D1">
        <w:t>scale enterprises to promote export promotion and mobilize domestic savings.</w:t>
      </w:r>
    </w:p>
    <w:p w:rsidR="00EF6A6A" w:rsidRPr="004251D1" w:rsidRDefault="000E1E2F" w:rsidP="00EF6A6A">
      <w:pPr>
        <w:spacing w:after="120" w:line="300" w:lineRule="atLeast"/>
        <w:jc w:val="both"/>
      </w:pPr>
      <w:r w:rsidRPr="004251D1">
        <w:t>According to the 2014 Emanic study, MSMEs are the missing link in The Gambia’s economic development. The primary reliance on FDA over the last 10-15 years resulted in minimal trickle-down effects for the development of MSMEs. What makes the matter challenging for the development of this sub-sector is that of the 88,940 MSMEs surveyed by the 2014 Emanic study, as high as 70% were unregistered with typically weak compliance to th</w:t>
      </w:r>
      <w:r w:rsidR="003C2080" w:rsidRPr="004251D1">
        <w:t>e country’s labour laws</w:t>
      </w:r>
      <w:r w:rsidRPr="004251D1">
        <w:t xml:space="preserve">. If more businesses were registered as legal entities, it would be easier to identify emerging and innovative growth sectors and even better target EMPRETEC </w:t>
      </w:r>
      <w:r w:rsidR="00541018" w:rsidRPr="004251D1">
        <w:t>training and</w:t>
      </w:r>
      <w:r w:rsidRPr="004251D1">
        <w:t xml:space="preserve"> business dev</w:t>
      </w:r>
      <w:r w:rsidR="00541018" w:rsidRPr="004251D1">
        <w:t>elopment services</w:t>
      </w:r>
      <w:r w:rsidRPr="004251D1">
        <w:t>.</w:t>
      </w:r>
    </w:p>
    <w:p w:rsidR="00184891" w:rsidRPr="004251D1" w:rsidRDefault="000E1E2F" w:rsidP="00EF6A6A">
      <w:pPr>
        <w:spacing w:after="120" w:line="300" w:lineRule="atLeast"/>
        <w:jc w:val="both"/>
      </w:pPr>
      <w:r w:rsidRPr="004251D1">
        <w:t>The study also noted that in spite of the predominantly youthful and middle-aged segments of population actively engaged in entrepreneurial activity</w:t>
      </w:r>
      <w:r w:rsidR="00013308" w:rsidRPr="004251D1">
        <w:t>,</w:t>
      </w:r>
      <w:r w:rsidRPr="004251D1">
        <w:t xml:space="preserve"> only 34.4%</w:t>
      </w:r>
      <w:r w:rsidRPr="004251D1">
        <w:rPr>
          <w:rFonts w:eastAsia="SimSun"/>
        </w:rPr>
        <w:t xml:space="preserve"> of enterprise owners had some formal business training and 93%</w:t>
      </w:r>
      <w:r w:rsidR="00013308" w:rsidRPr="004251D1">
        <w:rPr>
          <w:rFonts w:eastAsia="SimSun"/>
        </w:rPr>
        <w:t xml:space="preserve"> of the </w:t>
      </w:r>
      <w:r w:rsidRPr="004251D1">
        <w:rPr>
          <w:rFonts w:eastAsia="SimSun"/>
        </w:rPr>
        <w:t>enterprises</w:t>
      </w:r>
      <w:r w:rsidR="00013308" w:rsidRPr="004251D1">
        <w:rPr>
          <w:rFonts w:eastAsia="SimSun"/>
        </w:rPr>
        <w:t xml:space="preserve"> surveyed</w:t>
      </w:r>
      <w:r w:rsidRPr="004251D1">
        <w:rPr>
          <w:rFonts w:eastAsia="SimSun"/>
        </w:rPr>
        <w:t xml:space="preserve"> do not belong to any</w:t>
      </w:r>
      <w:r w:rsidR="00013308" w:rsidRPr="004251D1">
        <w:rPr>
          <w:rFonts w:eastAsia="SimSun"/>
        </w:rPr>
        <w:t xml:space="preserve"> business associatio</w:t>
      </w:r>
      <w:r w:rsidR="00541018" w:rsidRPr="004251D1">
        <w:rPr>
          <w:rFonts w:eastAsia="SimSun"/>
        </w:rPr>
        <w:t>n. This situation also</w:t>
      </w:r>
      <w:r w:rsidR="004C4F0D" w:rsidRPr="004251D1">
        <w:rPr>
          <w:rFonts w:eastAsia="SimSun"/>
        </w:rPr>
        <w:t xml:space="preserve"> constrains</w:t>
      </w:r>
      <w:r w:rsidR="00013308" w:rsidRPr="004251D1">
        <w:rPr>
          <w:rFonts w:eastAsia="SimSun"/>
        </w:rPr>
        <w:t xml:space="preserve"> for them the </w:t>
      </w:r>
      <w:r w:rsidR="003C2080" w:rsidRPr="004251D1">
        <w:rPr>
          <w:rFonts w:eastAsia="SimSun"/>
        </w:rPr>
        <w:t>opportunity for learning through</w:t>
      </w:r>
      <w:r w:rsidR="00013308" w:rsidRPr="004251D1">
        <w:rPr>
          <w:rFonts w:eastAsia="SimSun"/>
        </w:rPr>
        <w:t xml:space="preserve"> participation in business networks </w:t>
      </w:r>
      <w:r w:rsidRPr="004251D1">
        <w:rPr>
          <w:rFonts w:eastAsia="SimSun"/>
        </w:rPr>
        <w:t>(Emanic, 2014)</w:t>
      </w:r>
    </w:p>
    <w:p w:rsidR="00EF6A6A" w:rsidRPr="004251D1" w:rsidRDefault="00EF6A6A" w:rsidP="003C2080">
      <w:pPr>
        <w:spacing w:after="0" w:line="240" w:lineRule="auto"/>
        <w:jc w:val="both"/>
        <w:rPr>
          <w:rFonts w:eastAsia="Times New Roman" w:cs="Times New Roman"/>
          <w:lang w:val="en-GB"/>
        </w:rPr>
      </w:pPr>
      <w:r w:rsidRPr="004251D1">
        <w:rPr>
          <w:rFonts w:eastAsia="Times New Roman" w:cs="Times New Roman"/>
          <w:lang w:val="en-GB"/>
        </w:rPr>
        <w:t>The project is extremely important for addressing the high level of unemployment in The Gambia by offering income generating opportunities in the informal sector. Every year, large numbers of young people graduate from tertiary institutions in the country to join the ranks of the unemployed providing a potential pool of entrants to the sub-sector. In spite of the fact that both the PAGE(2012-20</w:t>
      </w:r>
      <w:r w:rsidR="00A2547D">
        <w:rPr>
          <w:rFonts w:eastAsia="Times New Roman" w:cs="Times New Roman"/>
          <w:lang w:val="en-GB"/>
        </w:rPr>
        <w:t>1</w:t>
      </w:r>
      <w:r w:rsidRPr="004251D1">
        <w:rPr>
          <w:rFonts w:eastAsia="Times New Roman" w:cs="Times New Roman"/>
          <w:lang w:val="en-GB"/>
        </w:rPr>
        <w:t>5 and extended to 2016) and its successor NDP (2018-2021) seek to provide an enabling and facilitating environment in which the sub-sector can grow, many constraints continue to plague the MSME sub-</w:t>
      </w:r>
      <w:r w:rsidRPr="004251D1">
        <w:rPr>
          <w:rFonts w:eastAsia="Times New Roman" w:cs="Times New Roman"/>
          <w:lang w:val="en-GB"/>
        </w:rPr>
        <w:lastRenderedPageBreak/>
        <w:t>sector: Until recently (2016) there was no national policy on entrepreneurship to provide the institutional framework for coordinating activities in the sub-sector and there continues to be an apparent lack of ‘soft finance’ in terms of low interest</w:t>
      </w:r>
      <w:r w:rsidR="003C2080" w:rsidRPr="004251D1">
        <w:rPr>
          <w:rFonts w:eastAsia="Times New Roman" w:cs="Times New Roman"/>
          <w:lang w:val="en-GB"/>
        </w:rPr>
        <w:t xml:space="preserve"> rates and collateral</w:t>
      </w:r>
      <w:r w:rsidR="004251D1">
        <w:rPr>
          <w:rFonts w:eastAsia="Times New Roman" w:cs="Times New Roman"/>
          <w:lang w:val="en-GB"/>
        </w:rPr>
        <w:t xml:space="preserve"> to enhance SME growth.</w:t>
      </w:r>
    </w:p>
    <w:p w:rsidR="003C2080" w:rsidRPr="004251D1" w:rsidRDefault="003C2080" w:rsidP="003C2080">
      <w:pPr>
        <w:spacing w:after="0" w:line="240" w:lineRule="auto"/>
        <w:jc w:val="both"/>
        <w:rPr>
          <w:rFonts w:eastAsia="Times New Roman" w:cs="Times New Roman"/>
          <w:lang w:val="en-GB"/>
        </w:rPr>
      </w:pPr>
    </w:p>
    <w:p w:rsidR="004251D1" w:rsidRPr="004251D1" w:rsidRDefault="00184891" w:rsidP="00E9242E">
      <w:pPr>
        <w:spacing w:after="120" w:line="300" w:lineRule="atLeast"/>
        <w:jc w:val="both"/>
      </w:pPr>
      <w:r w:rsidRPr="004251D1">
        <w:t>Given t</w:t>
      </w:r>
      <w:r w:rsidR="00013308" w:rsidRPr="004251D1">
        <w:t>his background,</w:t>
      </w:r>
      <w:r w:rsidRPr="004251D1">
        <w:t xml:space="preserve"> the emerging shift of some MSME’s from subsistence-oriented to clearly growth-orientated enterprises is welcomed by the government</w:t>
      </w:r>
      <w:r w:rsidR="007E5F51" w:rsidRPr="004251D1">
        <w:t>, large scale companies</w:t>
      </w:r>
      <w:r w:rsidRPr="004251D1">
        <w:t xml:space="preserve"> and many MSMEs themselves. For this purpose</w:t>
      </w:r>
      <w:r w:rsidR="00013308" w:rsidRPr="004251D1">
        <w:t>,</w:t>
      </w:r>
      <w:r w:rsidRPr="004251D1">
        <w:t xml:space="preserve"> the enhancement of entrepreneurship, business attitudes, business skills and quality standa</w:t>
      </w:r>
      <w:r w:rsidR="00013308" w:rsidRPr="004251D1">
        <w:t>rds through participation in the EMPRETEC project and similar initiatives seems</w:t>
      </w:r>
      <w:r w:rsidR="00541018" w:rsidRPr="004251D1">
        <w:t xml:space="preserve"> crucial</w:t>
      </w:r>
      <w:r w:rsidR="00013308" w:rsidRPr="004251D1">
        <w:t xml:space="preserve"> for poverty reduction a</w:t>
      </w:r>
      <w:r w:rsidR="00CC0ECE">
        <w:t>nd inclusive growth to produce</w:t>
      </w:r>
      <w:r w:rsidR="00013308" w:rsidRPr="004251D1">
        <w:t xml:space="preserve"> sustainable human devel</w:t>
      </w:r>
      <w:r w:rsidR="006D05C7">
        <w:t>opment outcomes.</w:t>
      </w:r>
    </w:p>
    <w:p w:rsidR="00096A27" w:rsidRPr="0099419F" w:rsidRDefault="00E9242E" w:rsidP="00B50421">
      <w:pPr>
        <w:pStyle w:val="Text3"/>
        <w:ind w:left="0"/>
        <w:jc w:val="both"/>
        <w:rPr>
          <w:rFonts w:ascii="Arial Black" w:eastAsia="SimSun" w:hAnsi="Arial Black"/>
          <w:i/>
          <w:sz w:val="18"/>
          <w:szCs w:val="18"/>
        </w:rPr>
      </w:pPr>
      <w:r w:rsidRPr="0099419F">
        <w:rPr>
          <w:rFonts w:ascii="Arial Black" w:eastAsia="SimSun" w:hAnsi="Arial Black"/>
          <w:i/>
          <w:sz w:val="18"/>
          <w:szCs w:val="18"/>
        </w:rPr>
        <w:t xml:space="preserve">II.1.3. </w:t>
      </w:r>
      <w:r w:rsidR="00B50421" w:rsidRPr="0099419F">
        <w:rPr>
          <w:rFonts w:ascii="Arial Black" w:eastAsia="SimSun" w:hAnsi="Arial Black"/>
          <w:i/>
          <w:sz w:val="18"/>
          <w:szCs w:val="18"/>
        </w:rPr>
        <w:t xml:space="preserve">Complementarities with </w:t>
      </w:r>
      <w:r w:rsidRPr="0099419F">
        <w:rPr>
          <w:rFonts w:ascii="Arial Black" w:eastAsia="SimSun" w:hAnsi="Arial Black"/>
          <w:i/>
          <w:sz w:val="18"/>
          <w:szCs w:val="18"/>
        </w:rPr>
        <w:t>the mandate of other organisations</w:t>
      </w:r>
      <w:r w:rsidR="00E76576" w:rsidRPr="0099419F">
        <w:rPr>
          <w:rFonts w:ascii="Arial Black" w:eastAsia="SimSun" w:hAnsi="Arial Black"/>
          <w:i/>
          <w:sz w:val="18"/>
          <w:szCs w:val="18"/>
        </w:rPr>
        <w:t xml:space="preserve"> and similar initiatives</w:t>
      </w:r>
    </w:p>
    <w:p w:rsidR="00096A27" w:rsidRPr="0099419F" w:rsidRDefault="00096A27" w:rsidP="00B50421">
      <w:pPr>
        <w:spacing w:after="0" w:line="240" w:lineRule="auto"/>
        <w:jc w:val="both"/>
        <w:rPr>
          <w:rFonts w:eastAsia="SimSun" w:cs="Times New Roman"/>
          <w:lang w:val="en-GB" w:eastAsia="en-GB"/>
        </w:rPr>
      </w:pPr>
      <w:r w:rsidRPr="0099419F">
        <w:rPr>
          <w:rFonts w:eastAsia="SimSun" w:cs="Times New Roman"/>
          <w:lang w:val="en-GB" w:eastAsia="en-GB"/>
        </w:rPr>
        <w:t xml:space="preserve">In The Gambia, a wide range of organisations work in skills and business development ranging from the University of The Gambia, </w:t>
      </w:r>
      <w:r w:rsidR="005D6C08" w:rsidRPr="0099419F">
        <w:rPr>
          <w:rFonts w:eastAsia="SimSun" w:cs="Times New Roman"/>
          <w:lang w:val="en-GB" w:eastAsia="en-GB"/>
        </w:rPr>
        <w:t>MDI, GTTI, N</w:t>
      </w:r>
      <w:r w:rsidRPr="0099419F">
        <w:rPr>
          <w:rFonts w:eastAsia="SimSun" w:cs="Times New Roman"/>
          <w:lang w:val="en-GB" w:eastAsia="en-GB"/>
        </w:rPr>
        <w:t xml:space="preserve">EDI, PIA, NYSS, some private sector organisations and training institutions, NGOs and a variety of government-related projects such as NEMA, FASDEP  and GCAV. Very strong complementarities exist between EMPRETEC and </w:t>
      </w:r>
      <w:r w:rsidR="00E76576" w:rsidRPr="0099419F">
        <w:rPr>
          <w:rFonts w:eastAsia="SimSun" w:cs="Times New Roman"/>
          <w:lang w:val="en-GB" w:eastAsia="en-GB"/>
        </w:rPr>
        <w:t>some of</w:t>
      </w:r>
      <w:r w:rsidR="005D6C08" w:rsidRPr="0099419F">
        <w:rPr>
          <w:rFonts w:eastAsia="SimSun" w:cs="Times New Roman"/>
          <w:lang w:val="en-GB" w:eastAsia="en-GB"/>
        </w:rPr>
        <w:t xml:space="preserve"> these</w:t>
      </w:r>
      <w:r w:rsidR="002645AF" w:rsidRPr="0099419F">
        <w:rPr>
          <w:rFonts w:eastAsia="SimSun" w:cs="Times New Roman"/>
          <w:lang w:val="en-GB" w:eastAsia="en-GB"/>
        </w:rPr>
        <w:t xml:space="preserve"> skills development initiatives</w:t>
      </w:r>
      <w:r w:rsidRPr="0099419F">
        <w:rPr>
          <w:rFonts w:eastAsia="SimSun" w:cs="Times New Roman"/>
          <w:lang w:val="en-GB" w:eastAsia="en-GB"/>
        </w:rPr>
        <w:t xml:space="preserve"> such as </w:t>
      </w:r>
      <w:r w:rsidR="002645AF" w:rsidRPr="0099419F">
        <w:rPr>
          <w:rFonts w:eastAsia="SimSun" w:cs="Times New Roman"/>
          <w:lang w:val="en-GB" w:eastAsia="en-GB"/>
        </w:rPr>
        <w:t xml:space="preserve">FASDEP and </w:t>
      </w:r>
      <w:r w:rsidRPr="0099419F">
        <w:rPr>
          <w:rFonts w:eastAsia="SimSun" w:cs="Times New Roman"/>
          <w:lang w:val="en-GB" w:eastAsia="en-GB"/>
        </w:rPr>
        <w:t xml:space="preserve">My Farm whereby the latter </w:t>
      </w:r>
      <w:r w:rsidR="00E76576" w:rsidRPr="0099419F">
        <w:rPr>
          <w:rFonts w:eastAsia="SimSun" w:cs="Times New Roman"/>
          <w:lang w:val="en-GB" w:eastAsia="en-GB"/>
        </w:rPr>
        <w:t>would send</w:t>
      </w:r>
      <w:r w:rsidR="005D6C08" w:rsidRPr="0099419F">
        <w:rPr>
          <w:rFonts w:eastAsia="SimSun" w:cs="Times New Roman"/>
          <w:lang w:val="en-GB" w:eastAsia="en-GB"/>
        </w:rPr>
        <w:t xml:space="preserve"> their trainees to participate in the EMPRETEC Training Workshop (ETWs</w:t>
      </w:r>
      <w:r w:rsidR="00E76576" w:rsidRPr="0099419F">
        <w:rPr>
          <w:rFonts w:eastAsia="SimSun" w:cs="Times New Roman"/>
          <w:lang w:val="en-GB" w:eastAsia="en-GB"/>
        </w:rPr>
        <w:t>) to</w:t>
      </w:r>
      <w:r w:rsidR="005D6C08" w:rsidRPr="0099419F">
        <w:rPr>
          <w:rFonts w:eastAsia="SimSun" w:cs="Times New Roman"/>
          <w:lang w:val="en-GB" w:eastAsia="en-GB"/>
        </w:rPr>
        <w:t xml:space="preserve"> acquire skills in entrepreneurship and enterprise development according to the EMPRETEC model, while the EMPREREC project would also send its trainees to My Farm to acquire “hard” skill</w:t>
      </w:r>
      <w:r w:rsidR="002645AF" w:rsidRPr="0099419F">
        <w:rPr>
          <w:rFonts w:eastAsia="SimSun" w:cs="Times New Roman"/>
          <w:lang w:val="en-GB" w:eastAsia="en-GB"/>
        </w:rPr>
        <w:t>s in</w:t>
      </w:r>
      <w:r w:rsidR="005D6C08" w:rsidRPr="0099419F">
        <w:rPr>
          <w:rFonts w:eastAsia="SimSun" w:cs="Times New Roman"/>
          <w:lang w:val="en-GB" w:eastAsia="en-GB"/>
        </w:rPr>
        <w:t xml:space="preserve"> trades of their interest such as soap making</w:t>
      </w:r>
      <w:r w:rsidR="000F5F8C" w:rsidRPr="0099419F">
        <w:rPr>
          <w:rFonts w:eastAsia="SimSun" w:cs="Times New Roman"/>
          <w:lang w:val="en-GB" w:eastAsia="en-GB"/>
        </w:rPr>
        <w:t>.</w:t>
      </w:r>
    </w:p>
    <w:p w:rsidR="000F5F8C" w:rsidRPr="0099419F" w:rsidRDefault="000F5F8C" w:rsidP="00B50421">
      <w:pPr>
        <w:spacing w:after="0" w:line="240" w:lineRule="auto"/>
        <w:jc w:val="both"/>
        <w:rPr>
          <w:rFonts w:eastAsia="SimSun" w:cs="Times New Roman"/>
          <w:lang w:val="en-GB" w:eastAsia="en-GB"/>
        </w:rPr>
      </w:pPr>
    </w:p>
    <w:p w:rsidR="000F5F8C" w:rsidRPr="0099419F" w:rsidRDefault="00E76576" w:rsidP="00B50421">
      <w:pPr>
        <w:spacing w:after="0" w:line="240" w:lineRule="auto"/>
        <w:jc w:val="both"/>
        <w:rPr>
          <w:rFonts w:eastAsia="SimSun" w:cs="Times New Roman"/>
          <w:lang w:val="en-GB" w:eastAsia="en-GB"/>
        </w:rPr>
      </w:pPr>
      <w:r w:rsidRPr="0099419F">
        <w:rPr>
          <w:rFonts w:eastAsia="SimSun" w:cs="Times New Roman"/>
          <w:lang w:val="en-GB" w:eastAsia="en-GB"/>
        </w:rPr>
        <w:t>That notwithstanding, there</w:t>
      </w:r>
      <w:r w:rsidR="000F5F8C" w:rsidRPr="0099419F">
        <w:rPr>
          <w:rFonts w:eastAsia="SimSun" w:cs="Times New Roman"/>
          <w:lang w:val="en-GB" w:eastAsia="en-GB"/>
        </w:rPr>
        <w:t xml:space="preserve"> are other instances where the EMPREREC project </w:t>
      </w:r>
      <w:r w:rsidRPr="0099419F">
        <w:rPr>
          <w:bCs/>
        </w:rPr>
        <w:t>r</w:t>
      </w:r>
      <w:r w:rsidR="000F5F8C" w:rsidRPr="0099419F">
        <w:rPr>
          <w:bCs/>
        </w:rPr>
        <w:t>ather than</w:t>
      </w:r>
      <w:r w:rsidRPr="0099419F">
        <w:rPr>
          <w:bCs/>
        </w:rPr>
        <w:t xml:space="preserve"> enter into concrete forms of</w:t>
      </w:r>
      <w:r w:rsidR="000F5F8C" w:rsidRPr="0099419F">
        <w:rPr>
          <w:bCs/>
        </w:rPr>
        <w:t xml:space="preserve"> c</w:t>
      </w:r>
      <w:r w:rsidRPr="0099419F">
        <w:rPr>
          <w:bCs/>
        </w:rPr>
        <w:t>ooperation</w:t>
      </w:r>
      <w:r w:rsidR="000F5F8C" w:rsidRPr="0099419F">
        <w:rPr>
          <w:bCs/>
        </w:rPr>
        <w:t xml:space="preserve"> with similar </w:t>
      </w:r>
      <w:r w:rsidR="002645AF" w:rsidRPr="0099419F">
        <w:rPr>
          <w:bCs/>
        </w:rPr>
        <w:t>initiatives such as NEDI, PIA or NY</w:t>
      </w:r>
      <w:r w:rsidR="003830B0" w:rsidRPr="0099419F">
        <w:rPr>
          <w:bCs/>
        </w:rPr>
        <w:t>SS</w:t>
      </w:r>
      <w:r w:rsidRPr="0099419F">
        <w:rPr>
          <w:bCs/>
        </w:rPr>
        <w:t>, etc.</w:t>
      </w:r>
      <w:r w:rsidR="000F5F8C" w:rsidRPr="0099419F">
        <w:rPr>
          <w:bCs/>
        </w:rPr>
        <w:t xml:space="preserve"> are in fact in competition with each other,</w:t>
      </w:r>
      <w:r w:rsidRPr="0099419F">
        <w:rPr>
          <w:b/>
          <w:bCs/>
        </w:rPr>
        <w:t>h</w:t>
      </w:r>
      <w:r w:rsidRPr="0099419F">
        <w:t>aving very</w:t>
      </w:r>
      <w:r w:rsidR="000F5F8C" w:rsidRPr="0099419F">
        <w:t xml:space="preserve"> similar a</w:t>
      </w:r>
      <w:r w:rsidRPr="0099419F">
        <w:t>pproaches and programme design</w:t>
      </w:r>
      <w:r w:rsidR="000F5F8C" w:rsidRPr="0099419F">
        <w:t xml:space="preserve"> and competing for the </w:t>
      </w:r>
      <w:r w:rsidRPr="0099419F">
        <w:t>same target</w:t>
      </w:r>
      <w:r w:rsidR="000F5F8C" w:rsidRPr="0099419F">
        <w:t xml:space="preserve"> beneficiaries </w:t>
      </w:r>
      <w:r w:rsidRPr="0099419F">
        <w:t>and the</w:t>
      </w:r>
      <w:r w:rsidR="000F5F8C" w:rsidRPr="0099419F">
        <w:t xml:space="preserve"> same sectors to link MSME’s for example to large supermarkets </w:t>
      </w:r>
      <w:r w:rsidRPr="0099419F">
        <w:t>and large</w:t>
      </w:r>
      <w:r w:rsidR="000F5F8C" w:rsidRPr="0099419F">
        <w:t>-scale companies and suppliers.</w:t>
      </w:r>
    </w:p>
    <w:p w:rsidR="00096A27" w:rsidRPr="0099419F" w:rsidRDefault="00096A27" w:rsidP="00B50421">
      <w:pPr>
        <w:spacing w:after="0" w:line="240" w:lineRule="auto"/>
        <w:jc w:val="both"/>
        <w:rPr>
          <w:rFonts w:eastAsia="SimSun" w:cs="Times New Roman"/>
          <w:lang w:val="en-GB" w:eastAsia="en-GB"/>
        </w:rPr>
      </w:pPr>
    </w:p>
    <w:p w:rsidR="00B50421" w:rsidRPr="0099419F" w:rsidRDefault="00E76576" w:rsidP="00B50421">
      <w:pPr>
        <w:spacing w:after="0" w:line="240" w:lineRule="auto"/>
        <w:jc w:val="both"/>
        <w:rPr>
          <w:rFonts w:eastAsia="Times New Roman" w:cs="Times New Roman"/>
          <w:snapToGrid w:val="0"/>
          <w:lang w:val="en-GB"/>
        </w:rPr>
      </w:pPr>
      <w:r w:rsidRPr="0099419F">
        <w:rPr>
          <w:rFonts w:eastAsia="Times New Roman" w:cs="Times New Roman"/>
          <w:snapToGrid w:val="0"/>
          <w:lang w:val="en-GB"/>
        </w:rPr>
        <w:t>In order</w:t>
      </w:r>
      <w:r w:rsidR="000F5F8C" w:rsidRPr="0099419F">
        <w:rPr>
          <w:rFonts w:eastAsia="Times New Roman" w:cs="Times New Roman"/>
          <w:snapToGrid w:val="0"/>
          <w:lang w:val="en-GB"/>
        </w:rPr>
        <w:t xml:space="preserve"> to reap the benefits of a more positive and </w:t>
      </w:r>
      <w:r w:rsidR="00D33865" w:rsidRPr="0099419F">
        <w:rPr>
          <w:rFonts w:eastAsia="Times New Roman" w:cs="Times New Roman"/>
          <w:snapToGrid w:val="0"/>
          <w:lang w:val="en-GB"/>
        </w:rPr>
        <w:t>proactive competition</w:t>
      </w:r>
      <w:r w:rsidR="000F5F8C" w:rsidRPr="0099419F">
        <w:rPr>
          <w:rFonts w:eastAsia="Times New Roman" w:cs="Times New Roman"/>
          <w:snapToGrid w:val="0"/>
          <w:lang w:val="en-GB"/>
        </w:rPr>
        <w:t xml:space="preserve">, EMPRETEC project has concluded </w:t>
      </w:r>
      <w:r w:rsidR="00B50421" w:rsidRPr="0099419F">
        <w:rPr>
          <w:rFonts w:eastAsia="Times New Roman" w:cs="Times New Roman"/>
          <w:snapToGrid w:val="0"/>
          <w:lang w:val="en-GB"/>
        </w:rPr>
        <w:t>collaborative partnerships with</w:t>
      </w:r>
      <w:r w:rsidR="000F5F8C" w:rsidRPr="0099419F">
        <w:rPr>
          <w:rFonts w:eastAsia="Times New Roman" w:cs="Times New Roman"/>
          <w:snapToGrid w:val="0"/>
          <w:lang w:val="en-GB"/>
        </w:rPr>
        <w:t xml:space="preserve"> some of these agencies</w:t>
      </w:r>
      <w:r w:rsidR="00B50421" w:rsidRPr="0099419F">
        <w:rPr>
          <w:rFonts w:eastAsia="Times New Roman" w:cs="Times New Roman"/>
          <w:snapToGrid w:val="0"/>
          <w:lang w:val="en-GB"/>
        </w:rPr>
        <w:t xml:space="preserve"> either through the conclusion of MOUs</w:t>
      </w:r>
      <w:r w:rsidR="000F5F8C" w:rsidRPr="0099419F">
        <w:rPr>
          <w:rFonts w:eastAsia="Times New Roman" w:cs="Times New Roman"/>
          <w:snapToGrid w:val="0"/>
          <w:lang w:val="en-GB"/>
        </w:rPr>
        <w:t xml:space="preserve"> with NEDI, My Farm, NEMA, FASDEP, </w:t>
      </w:r>
      <w:r w:rsidRPr="0099419F">
        <w:rPr>
          <w:rFonts w:eastAsia="Times New Roman" w:cs="Times New Roman"/>
          <w:snapToGrid w:val="0"/>
          <w:lang w:val="en-GB"/>
        </w:rPr>
        <w:t>etc.</w:t>
      </w:r>
      <w:r w:rsidR="000F5F8C" w:rsidRPr="0099419F">
        <w:rPr>
          <w:rFonts w:eastAsia="Times New Roman" w:cs="Times New Roman"/>
          <w:snapToGrid w:val="0"/>
          <w:lang w:val="en-GB"/>
        </w:rPr>
        <w:t xml:space="preserve"> or ensured the</w:t>
      </w:r>
      <w:r w:rsidR="00B50421" w:rsidRPr="0099419F">
        <w:rPr>
          <w:rFonts w:eastAsia="Times New Roman" w:cs="Times New Roman"/>
          <w:snapToGrid w:val="0"/>
          <w:lang w:val="en-GB"/>
        </w:rPr>
        <w:t xml:space="preserve"> representation</w:t>
      </w:r>
      <w:r w:rsidR="000F5F8C" w:rsidRPr="0099419F">
        <w:rPr>
          <w:rFonts w:eastAsia="Times New Roman" w:cs="Times New Roman"/>
          <w:snapToGrid w:val="0"/>
          <w:lang w:val="en-GB"/>
        </w:rPr>
        <w:t xml:space="preserve"> of some institutions</w:t>
      </w:r>
      <w:r w:rsidR="00B50421" w:rsidRPr="0099419F">
        <w:rPr>
          <w:rFonts w:eastAsia="Times New Roman" w:cs="Times New Roman"/>
          <w:snapToGrid w:val="0"/>
          <w:lang w:val="en-GB"/>
        </w:rPr>
        <w:t xml:space="preserve"> on thesupervisory committees of the project (such as PSC and TAC)</w:t>
      </w:r>
      <w:r w:rsidR="000F5F8C" w:rsidRPr="0099419F">
        <w:rPr>
          <w:rFonts w:eastAsia="Times New Roman" w:cs="Times New Roman"/>
          <w:snapToGrid w:val="0"/>
          <w:lang w:val="en-GB"/>
        </w:rPr>
        <w:t xml:space="preserve"> such as MDI, GTTI, NYS, GCCI, </w:t>
      </w:r>
      <w:r w:rsidR="00B50421" w:rsidRPr="0099419F">
        <w:rPr>
          <w:rFonts w:eastAsia="Times New Roman" w:cs="Times New Roman"/>
          <w:snapToGrid w:val="0"/>
          <w:lang w:val="en-GB"/>
        </w:rPr>
        <w:t xml:space="preserve"> as a way of establishing synergies in their efforts at prompting entrepreneurship and enterp</w:t>
      </w:r>
      <w:r w:rsidR="00D33865">
        <w:rPr>
          <w:rFonts w:eastAsia="Times New Roman" w:cs="Times New Roman"/>
          <w:snapToGrid w:val="0"/>
          <w:lang w:val="en-GB"/>
        </w:rPr>
        <w:t>rise development</w:t>
      </w:r>
    </w:p>
    <w:p w:rsidR="00E76576" w:rsidRDefault="00D33865" w:rsidP="00B50421">
      <w:pPr>
        <w:spacing w:after="0" w:line="240" w:lineRule="auto"/>
        <w:jc w:val="both"/>
        <w:rPr>
          <w:rFonts w:eastAsia="Times New Roman" w:cs="Times New Roman"/>
          <w:snapToGrid w:val="0"/>
          <w:sz w:val="20"/>
          <w:szCs w:val="20"/>
          <w:lang w:val="en-GB"/>
        </w:rPr>
      </w:pPr>
      <w:r>
        <w:rPr>
          <w:rFonts w:eastAsia="Times New Roman" w:cs="Times New Roman"/>
          <w:snapToGrid w:val="0"/>
          <w:sz w:val="20"/>
          <w:szCs w:val="20"/>
          <w:lang w:val="en-GB"/>
        </w:rPr>
        <w:t>.</w:t>
      </w:r>
    </w:p>
    <w:tbl>
      <w:tblPr>
        <w:tblStyle w:val="TableGrid"/>
        <w:tblW w:w="9900" w:type="dxa"/>
        <w:tblInd w:w="-72" w:type="dxa"/>
        <w:tblLook w:val="04A0" w:firstRow="1" w:lastRow="0" w:firstColumn="1" w:lastColumn="0" w:noHBand="0" w:noVBand="1"/>
      </w:tblPr>
      <w:tblGrid>
        <w:gridCol w:w="9900"/>
      </w:tblGrid>
      <w:tr w:rsidR="00E76576" w:rsidTr="003830B0">
        <w:tc>
          <w:tcPr>
            <w:tcW w:w="9900" w:type="dxa"/>
            <w:tcBorders>
              <w:top w:val="nil"/>
              <w:left w:val="nil"/>
              <w:bottom w:val="nil"/>
              <w:right w:val="nil"/>
            </w:tcBorders>
            <w:shd w:val="clear" w:color="auto" w:fill="BFBFBF" w:themeFill="background1" w:themeFillShade="BF"/>
          </w:tcPr>
          <w:p w:rsidR="003830B0" w:rsidRDefault="003830B0" w:rsidP="00B50421">
            <w:pPr>
              <w:jc w:val="both"/>
              <w:rPr>
                <w:rFonts w:eastAsia="Times New Roman" w:cs="Times New Roman"/>
                <w:snapToGrid w:val="0"/>
                <w:sz w:val="20"/>
                <w:szCs w:val="20"/>
                <w:lang w:val="en-GB"/>
              </w:rPr>
            </w:pPr>
          </w:p>
          <w:p w:rsidR="00E76576" w:rsidRPr="00E76576" w:rsidRDefault="00CA3525" w:rsidP="00B50421">
            <w:pPr>
              <w:jc w:val="both"/>
              <w:rPr>
                <w:rFonts w:ascii="Arial Black" w:eastAsia="Times New Roman" w:hAnsi="Arial Black" w:cs="Times New Roman"/>
                <w:i/>
                <w:snapToGrid w:val="0"/>
                <w:sz w:val="16"/>
                <w:szCs w:val="16"/>
                <w:lang w:val="en-GB"/>
              </w:rPr>
            </w:pPr>
            <w:r>
              <w:rPr>
                <w:rFonts w:ascii="Arial Black" w:eastAsia="Times New Roman" w:hAnsi="Arial Black" w:cs="Times New Roman"/>
                <w:snapToGrid w:val="0"/>
                <w:sz w:val="16"/>
                <w:szCs w:val="16"/>
                <w:lang w:val="en-GB"/>
              </w:rPr>
              <w:t>Box 2</w:t>
            </w:r>
            <w:r w:rsidR="00E76576" w:rsidRPr="00E76576">
              <w:rPr>
                <w:rFonts w:ascii="Arial Black" w:eastAsia="Times New Roman" w:hAnsi="Arial Black" w:cs="Times New Roman"/>
                <w:snapToGrid w:val="0"/>
                <w:sz w:val="16"/>
                <w:szCs w:val="16"/>
                <w:lang w:val="en-GB"/>
              </w:rPr>
              <w:t>:</w:t>
            </w:r>
            <w:r w:rsidR="003830B0" w:rsidRPr="003830B0">
              <w:rPr>
                <w:rFonts w:ascii="Arial Black" w:eastAsia="Times New Roman" w:hAnsi="Arial Black" w:cs="Times New Roman"/>
                <w:i/>
                <w:snapToGrid w:val="0"/>
                <w:sz w:val="16"/>
                <w:szCs w:val="16"/>
                <w:lang w:val="en-GB"/>
              </w:rPr>
              <w:t xml:space="preserve">Some </w:t>
            </w:r>
            <w:r w:rsidR="00E76576" w:rsidRPr="00E76576">
              <w:rPr>
                <w:rFonts w:ascii="Arial Black" w:eastAsia="Times New Roman" w:hAnsi="Arial Black" w:cs="Times New Roman"/>
                <w:i/>
                <w:snapToGrid w:val="0"/>
                <w:sz w:val="16"/>
                <w:szCs w:val="16"/>
                <w:lang w:val="en-GB"/>
              </w:rPr>
              <w:t>Organisations involved in skills</w:t>
            </w:r>
            <w:r w:rsidR="00E76576">
              <w:rPr>
                <w:rFonts w:ascii="Arial Black" w:eastAsia="Times New Roman" w:hAnsi="Arial Black" w:cs="Times New Roman"/>
                <w:i/>
                <w:snapToGrid w:val="0"/>
                <w:sz w:val="16"/>
                <w:szCs w:val="16"/>
                <w:lang w:val="en-GB"/>
              </w:rPr>
              <w:t>&amp;</w:t>
            </w:r>
            <w:r w:rsidR="00E76576" w:rsidRPr="00E76576">
              <w:rPr>
                <w:rFonts w:ascii="Arial Black" w:eastAsia="Times New Roman" w:hAnsi="Arial Black" w:cs="Times New Roman"/>
                <w:i/>
                <w:snapToGrid w:val="0"/>
                <w:sz w:val="16"/>
                <w:szCs w:val="16"/>
                <w:lang w:val="en-GB"/>
              </w:rPr>
              <w:t>business development collabo</w:t>
            </w:r>
            <w:r w:rsidR="003830B0">
              <w:rPr>
                <w:rFonts w:ascii="Arial Black" w:eastAsia="Times New Roman" w:hAnsi="Arial Black" w:cs="Times New Roman"/>
                <w:i/>
                <w:snapToGrid w:val="0"/>
                <w:sz w:val="16"/>
                <w:szCs w:val="16"/>
                <w:lang w:val="en-GB"/>
              </w:rPr>
              <w:t xml:space="preserve">rating with </w:t>
            </w:r>
            <w:r w:rsidR="00E76576">
              <w:rPr>
                <w:rFonts w:ascii="Arial Black" w:eastAsia="Times New Roman" w:hAnsi="Arial Black" w:cs="Times New Roman"/>
                <w:i/>
                <w:snapToGrid w:val="0"/>
                <w:sz w:val="16"/>
                <w:szCs w:val="16"/>
                <w:lang w:val="en-GB"/>
              </w:rPr>
              <w:t xml:space="preserve"> EMPRETEC </w:t>
            </w:r>
            <w:r w:rsidR="003830B0">
              <w:rPr>
                <w:rFonts w:ascii="Arial Black" w:eastAsia="Times New Roman" w:hAnsi="Arial Black" w:cs="Times New Roman"/>
                <w:i/>
                <w:snapToGrid w:val="0"/>
                <w:sz w:val="16"/>
                <w:szCs w:val="16"/>
                <w:lang w:val="en-GB"/>
              </w:rPr>
              <w:t>Project</w:t>
            </w:r>
          </w:p>
          <w:p w:rsidR="00E76576" w:rsidRDefault="00E76576" w:rsidP="00B50421">
            <w:pPr>
              <w:jc w:val="both"/>
              <w:rPr>
                <w:rFonts w:eastAsia="Times New Roman" w:cs="Times New Roman"/>
                <w:snapToGrid w:val="0"/>
                <w:sz w:val="20"/>
                <w:szCs w:val="20"/>
                <w:lang w:val="en-GB"/>
              </w:rPr>
            </w:pPr>
          </w:p>
          <w:p w:rsidR="00E76576" w:rsidRPr="0099419F" w:rsidRDefault="00E76576" w:rsidP="00E76576">
            <w:pPr>
              <w:jc w:val="both"/>
              <w:rPr>
                <w:rFonts w:eastAsia="SimSun"/>
                <w:sz w:val="20"/>
                <w:szCs w:val="20"/>
              </w:rPr>
            </w:pPr>
            <w:r w:rsidRPr="00E76576">
              <w:rPr>
                <w:rFonts w:ascii="Arial Black" w:eastAsia="SimSun" w:hAnsi="Arial Black"/>
                <w:i/>
                <w:sz w:val="16"/>
                <w:szCs w:val="16"/>
              </w:rPr>
              <w:t>The Gambia Investment and Export Promotion Agency (GIEPA)</w:t>
            </w:r>
            <w:r w:rsidRPr="0099419F">
              <w:rPr>
                <w:rFonts w:eastAsia="SimSun"/>
                <w:sz w:val="20"/>
                <w:szCs w:val="20"/>
              </w:rPr>
              <w:t>is the national agency responsible for promoting and facilitating Investment, Business and Export Development and Support to MSMEs and regulation of designated export processing zones in The Gambia. It is a statutory body established through an Act of Parliament under the legal framework of The Gambia Investment Promotion Act (2001) and The Free Zones Act (2001). The Empretec project in The Gambia is funded by UNDP and the Gambia Government and hosted at GIEPA.</w:t>
            </w:r>
          </w:p>
          <w:p w:rsidR="00E76576" w:rsidRPr="00E76576" w:rsidRDefault="00E76576" w:rsidP="00E76576">
            <w:pPr>
              <w:jc w:val="both"/>
              <w:rPr>
                <w:rFonts w:eastAsia="SimSun"/>
                <w:sz w:val="18"/>
                <w:szCs w:val="18"/>
              </w:rPr>
            </w:pPr>
          </w:p>
          <w:p w:rsidR="00E76576" w:rsidRPr="00D33865" w:rsidRDefault="00E76576" w:rsidP="00E76576">
            <w:pPr>
              <w:jc w:val="both"/>
              <w:rPr>
                <w:rFonts w:ascii="Arial Black" w:eastAsia="SimSun" w:hAnsi="Arial Black"/>
                <w:i/>
                <w:sz w:val="16"/>
                <w:szCs w:val="16"/>
              </w:rPr>
            </w:pPr>
            <w:r w:rsidRPr="00E76576">
              <w:rPr>
                <w:rFonts w:ascii="Arial Black" w:eastAsia="SimSun" w:hAnsi="Arial Black"/>
                <w:b/>
                <w:sz w:val="16"/>
                <w:szCs w:val="16"/>
              </w:rPr>
              <w:t xml:space="preserve">The </w:t>
            </w:r>
            <w:r w:rsidRPr="00E76576">
              <w:rPr>
                <w:rFonts w:ascii="Arial Black" w:eastAsia="SimSun" w:hAnsi="Arial Black"/>
                <w:b/>
                <w:bCs/>
                <w:sz w:val="16"/>
                <w:szCs w:val="16"/>
              </w:rPr>
              <w:t>National Enterprise Development Initiative</w:t>
            </w:r>
            <w:r w:rsidRPr="00E76576">
              <w:rPr>
                <w:rFonts w:ascii="Arial Black" w:eastAsia="SimSun" w:hAnsi="Arial Black"/>
                <w:b/>
                <w:sz w:val="16"/>
                <w:szCs w:val="16"/>
              </w:rPr>
              <w:t xml:space="preserve"> (NEDI</w:t>
            </w:r>
            <w:r w:rsidRPr="0099419F">
              <w:rPr>
                <w:rFonts w:eastAsia="SimSun"/>
                <w:sz w:val="20"/>
                <w:szCs w:val="20"/>
              </w:rPr>
              <w:t>) was established in 2004 to empower the Gambian youth and women, through the provision of training in business entrepreneurship, funding them to operate businesses in the informal sector and providing them with business advice t</w:t>
            </w:r>
            <w:r w:rsidR="00D33865">
              <w:rPr>
                <w:rFonts w:eastAsia="SimSun"/>
                <w:sz w:val="20"/>
                <w:szCs w:val="20"/>
              </w:rPr>
              <w:t>o ensure sustainability. It</w:t>
            </w:r>
            <w:r w:rsidRPr="0099419F">
              <w:rPr>
                <w:rFonts w:eastAsia="SimSun"/>
                <w:sz w:val="20"/>
                <w:szCs w:val="20"/>
              </w:rPr>
              <w:t xml:space="preserve"> provides funding for support to activities of MOYS initiated youth farm proj</w:t>
            </w:r>
            <w:r w:rsidR="00D33865">
              <w:rPr>
                <w:rFonts w:eastAsia="SimSun"/>
                <w:sz w:val="20"/>
                <w:szCs w:val="20"/>
              </w:rPr>
              <w:t xml:space="preserve">ects and purchase their produce. </w:t>
            </w:r>
            <w:r w:rsidR="00D33865">
              <w:rPr>
                <w:rFonts w:eastAsia="SimSun"/>
                <w:sz w:val="18"/>
                <w:szCs w:val="18"/>
              </w:rPr>
              <w:t xml:space="preserve">NEDI is </w:t>
            </w:r>
            <w:r w:rsidR="00D33865" w:rsidRPr="00D33865">
              <w:rPr>
                <w:rFonts w:eastAsia="SimSun"/>
                <w:sz w:val="18"/>
                <w:szCs w:val="18"/>
              </w:rPr>
              <w:t xml:space="preserve"> a member of  the</w:t>
            </w:r>
            <w:r w:rsidR="00D33865">
              <w:rPr>
                <w:rFonts w:eastAsia="SimSun"/>
                <w:sz w:val="18"/>
                <w:szCs w:val="18"/>
              </w:rPr>
              <w:t xml:space="preserve"> EMPRETEC </w:t>
            </w:r>
            <w:r w:rsidR="00D33865" w:rsidRPr="00D33865">
              <w:rPr>
                <w:rFonts w:eastAsia="SimSun"/>
                <w:sz w:val="18"/>
                <w:szCs w:val="18"/>
              </w:rPr>
              <w:t xml:space="preserve">Project </w:t>
            </w:r>
            <w:r w:rsidR="00D33865">
              <w:rPr>
                <w:rFonts w:eastAsia="SimSun"/>
                <w:sz w:val="18"/>
                <w:szCs w:val="18"/>
              </w:rPr>
              <w:t>Steering Committee (PSC)</w:t>
            </w:r>
          </w:p>
          <w:p w:rsidR="00E76576" w:rsidRPr="00D33865" w:rsidRDefault="00E76576" w:rsidP="00E76576">
            <w:pPr>
              <w:jc w:val="both"/>
              <w:rPr>
                <w:rFonts w:ascii="Arial Black" w:eastAsia="SimSun" w:hAnsi="Arial Black"/>
                <w:i/>
                <w:sz w:val="16"/>
                <w:szCs w:val="16"/>
              </w:rPr>
            </w:pPr>
          </w:p>
          <w:p w:rsidR="00E76576" w:rsidRPr="0099419F" w:rsidRDefault="00E76576" w:rsidP="00E76576">
            <w:pPr>
              <w:jc w:val="both"/>
              <w:rPr>
                <w:rFonts w:eastAsia="SimSun" w:cs="Times New Roman"/>
                <w:sz w:val="20"/>
                <w:szCs w:val="20"/>
                <w:lang w:val="en-GB" w:eastAsia="en-GB"/>
              </w:rPr>
            </w:pPr>
            <w:r w:rsidRPr="00E76576">
              <w:rPr>
                <w:rFonts w:ascii="Arial Black" w:eastAsia="SimSun" w:hAnsi="Arial Black"/>
                <w:i/>
                <w:sz w:val="16"/>
                <w:szCs w:val="16"/>
              </w:rPr>
              <w:t>The Gambia Chamber of Commerce and Industry (GCCI)</w:t>
            </w:r>
            <w:r w:rsidRPr="0099419F">
              <w:rPr>
                <w:rFonts w:eastAsia="SimSun"/>
                <w:sz w:val="20"/>
                <w:szCs w:val="20"/>
              </w:rPr>
              <w:t>which as</w:t>
            </w:r>
            <w:r w:rsidRPr="0099419F">
              <w:rPr>
                <w:rFonts w:eastAsia="SimSun" w:cs="Times New Roman"/>
                <w:sz w:val="20"/>
                <w:szCs w:val="20"/>
                <w:lang w:val="en-GB" w:eastAsia="en-GB"/>
              </w:rPr>
              <w:t xml:space="preserve"> a non-governmental voluntary and private sector organization representing trade and commerce, agriculture, industry, transport, telecommunication services, banking </w:t>
            </w:r>
            <w:r w:rsidRPr="0099419F">
              <w:rPr>
                <w:rFonts w:eastAsia="SimSun" w:cs="Times New Roman"/>
                <w:sz w:val="20"/>
                <w:szCs w:val="20"/>
                <w:lang w:val="en-GB" w:eastAsia="en-GB"/>
              </w:rPr>
              <w:lastRenderedPageBreak/>
              <w:t>and finance, provides essential business services to the private sector in general and its members in particular. It also advise and influence government in creating a favourable business environment.</w:t>
            </w:r>
            <w:r w:rsidR="00D33865">
              <w:rPr>
                <w:rFonts w:eastAsia="SimSun" w:cs="Times New Roman"/>
                <w:sz w:val="20"/>
                <w:szCs w:val="20"/>
                <w:lang w:val="en-GB" w:eastAsia="en-GB"/>
              </w:rPr>
              <w:t xml:space="preserve"> GCCI is also a member of the EMPRETEC Project Steering Committee (PSC)</w:t>
            </w:r>
          </w:p>
          <w:p w:rsidR="00E76576" w:rsidRPr="00E76576" w:rsidRDefault="00E76576" w:rsidP="00E76576">
            <w:pPr>
              <w:jc w:val="both"/>
              <w:rPr>
                <w:rFonts w:eastAsia="SimSun" w:cs="Times New Roman"/>
                <w:sz w:val="18"/>
                <w:szCs w:val="18"/>
                <w:lang w:val="en-GB" w:eastAsia="en-GB"/>
              </w:rPr>
            </w:pPr>
          </w:p>
          <w:p w:rsidR="00E76576" w:rsidRPr="0099419F" w:rsidRDefault="00E76576" w:rsidP="00E76576">
            <w:pPr>
              <w:jc w:val="both"/>
              <w:rPr>
                <w:rFonts w:ascii="Times New Roman" w:eastAsia="SimSun" w:hAnsi="Times New Roman" w:cs="Times New Roman"/>
                <w:sz w:val="20"/>
                <w:szCs w:val="20"/>
                <w:lang w:val="en-GB" w:eastAsia="en-GB"/>
              </w:rPr>
            </w:pPr>
            <w:r w:rsidRPr="00E76576">
              <w:rPr>
                <w:rFonts w:ascii="Arial Black" w:eastAsia="SimSun" w:hAnsi="Arial Black" w:cs="Times New Roman"/>
                <w:i/>
                <w:sz w:val="16"/>
                <w:szCs w:val="16"/>
                <w:lang w:val="en-GB" w:eastAsia="en-GB"/>
              </w:rPr>
              <w:t>The American Chamber of Commerce (Am Cham</w:t>
            </w:r>
            <w:r w:rsidRPr="0099419F">
              <w:rPr>
                <w:rFonts w:eastAsia="SimSun" w:cs="Times New Roman"/>
                <w:sz w:val="20"/>
                <w:szCs w:val="20"/>
                <w:lang w:val="en-GB" w:eastAsia="en-GB"/>
              </w:rPr>
              <w:t>) is a non-governmental organization which aims to promote and facilitate trade between The Gambia and the United States of America. It also promotes Entrepreneurship development and helps start-up and businesses to grow and expand</w:t>
            </w:r>
            <w:r w:rsidRPr="0099419F">
              <w:rPr>
                <w:rFonts w:ascii="Times New Roman" w:eastAsia="SimSun" w:hAnsi="Times New Roman" w:cs="Times New Roman"/>
                <w:sz w:val="20"/>
                <w:szCs w:val="20"/>
                <w:lang w:val="en-GB" w:eastAsia="en-GB"/>
              </w:rPr>
              <w:t>.</w:t>
            </w:r>
          </w:p>
          <w:p w:rsidR="00E76576" w:rsidRPr="00E76576" w:rsidRDefault="00E76576" w:rsidP="00E76576">
            <w:pPr>
              <w:jc w:val="both"/>
              <w:rPr>
                <w:rFonts w:ascii="Times New Roman" w:eastAsia="SimSun" w:hAnsi="Times New Roman" w:cs="Times New Roman"/>
                <w:sz w:val="18"/>
                <w:szCs w:val="18"/>
                <w:lang w:val="en-GB" w:eastAsia="en-GB"/>
              </w:rPr>
            </w:pPr>
          </w:p>
          <w:p w:rsidR="00E76576" w:rsidRPr="00E76576" w:rsidRDefault="00E76576" w:rsidP="00E76576">
            <w:pPr>
              <w:pStyle w:val="Text3"/>
              <w:ind w:left="0"/>
              <w:jc w:val="both"/>
              <w:rPr>
                <w:rFonts w:asciiTheme="minorHAnsi" w:eastAsia="SimSun" w:hAnsiTheme="minorHAnsi"/>
                <w:sz w:val="18"/>
                <w:szCs w:val="18"/>
              </w:rPr>
            </w:pPr>
            <w:r w:rsidRPr="00E76576">
              <w:rPr>
                <w:rFonts w:ascii="Arial Black" w:eastAsia="SimSun" w:hAnsi="Arial Black"/>
                <w:i/>
                <w:iCs/>
                <w:sz w:val="16"/>
                <w:szCs w:val="16"/>
              </w:rPr>
              <w:t>The Gambia Technical Training Institute (GTTI)</w:t>
            </w:r>
            <w:r w:rsidRPr="0099419F">
              <w:rPr>
                <w:rFonts w:asciiTheme="minorHAnsi" w:eastAsia="SimSun" w:hAnsiTheme="minorHAnsi"/>
                <w:i/>
                <w:iCs/>
                <w:sz w:val="20"/>
              </w:rPr>
              <w:t xml:space="preserve">was </w:t>
            </w:r>
            <w:r w:rsidRPr="0099419F">
              <w:rPr>
                <w:rFonts w:asciiTheme="minorHAnsi" w:eastAsia="SimSun" w:hAnsiTheme="minorHAnsi"/>
                <w:sz w:val="20"/>
              </w:rPr>
              <w:t>established in 1980 to provide training opportunities to satisfy the middle level technical and vocational human resource requirements of the country in disciplines such as: Business Studies, Teacher training, Construction and</w:t>
            </w:r>
            <w:r w:rsidR="00900817" w:rsidRPr="0099419F">
              <w:rPr>
                <w:rFonts w:asciiTheme="minorHAnsi" w:eastAsia="SimSun" w:hAnsiTheme="minorHAnsi"/>
                <w:sz w:val="20"/>
              </w:rPr>
              <w:t xml:space="preserve"> Management in collaboration with UTG and South Bank University in United Kingdom</w:t>
            </w:r>
            <w:r w:rsidR="00900817">
              <w:rPr>
                <w:rFonts w:asciiTheme="minorHAnsi" w:eastAsia="SimSun" w:hAnsiTheme="minorHAnsi"/>
                <w:sz w:val="18"/>
                <w:szCs w:val="18"/>
              </w:rPr>
              <w:t>.</w:t>
            </w:r>
            <w:r w:rsidR="00D33865">
              <w:rPr>
                <w:rFonts w:asciiTheme="minorHAnsi" w:eastAsia="SimSun" w:hAnsiTheme="minorHAnsi"/>
                <w:sz w:val="18"/>
                <w:szCs w:val="18"/>
              </w:rPr>
              <w:t xml:space="preserve"> GTTI is a member of the EMPRETEC Project Technical Advisory Committee (TAC)</w:t>
            </w:r>
          </w:p>
          <w:p w:rsidR="00E76576" w:rsidRPr="0099419F" w:rsidRDefault="00E76576" w:rsidP="00E76576">
            <w:pPr>
              <w:pStyle w:val="Text3"/>
              <w:ind w:left="0"/>
              <w:jc w:val="both"/>
              <w:rPr>
                <w:rFonts w:asciiTheme="minorHAnsi" w:eastAsia="SimSun" w:hAnsiTheme="minorHAnsi"/>
                <w:sz w:val="20"/>
              </w:rPr>
            </w:pPr>
            <w:r w:rsidRPr="00E76576">
              <w:rPr>
                <w:rFonts w:ascii="Arial Black" w:eastAsia="SimSun" w:hAnsi="Arial Black"/>
                <w:i/>
                <w:iCs/>
                <w:sz w:val="16"/>
                <w:szCs w:val="16"/>
              </w:rPr>
              <w:t>The Management Development Institute</w:t>
            </w:r>
            <w:r w:rsidRPr="00E76576">
              <w:rPr>
                <w:rFonts w:ascii="Arial Black" w:eastAsia="SimSun" w:hAnsi="Arial Black"/>
                <w:i/>
                <w:sz w:val="16"/>
                <w:szCs w:val="16"/>
              </w:rPr>
              <w:t>(MDI)</w:t>
            </w:r>
            <w:r w:rsidRPr="0099419F">
              <w:rPr>
                <w:rFonts w:asciiTheme="minorHAnsi" w:eastAsia="SimSun" w:hAnsiTheme="minorHAnsi"/>
                <w:sz w:val="20"/>
              </w:rPr>
              <w:t>on the other hand was established in 1982 as an in-service institution specialising in management training, research and consultancy</w:t>
            </w:r>
            <w:r w:rsidR="00D33865">
              <w:rPr>
                <w:rFonts w:asciiTheme="minorHAnsi" w:eastAsia="SimSun" w:hAnsiTheme="minorHAnsi"/>
                <w:sz w:val="20"/>
              </w:rPr>
              <w:t>. MDI is a member of the EMPRETEC Project Technical Advisory Committee (TAC)</w:t>
            </w:r>
          </w:p>
          <w:p w:rsidR="00E76576" w:rsidRPr="00E76576" w:rsidRDefault="00E76576" w:rsidP="00E76576">
            <w:pPr>
              <w:pStyle w:val="Text3"/>
              <w:ind w:left="0"/>
              <w:jc w:val="both"/>
              <w:rPr>
                <w:rFonts w:asciiTheme="minorHAnsi" w:eastAsia="SimSun" w:hAnsiTheme="minorHAnsi"/>
                <w:sz w:val="20"/>
              </w:rPr>
            </w:pPr>
            <w:r w:rsidRPr="00900817">
              <w:rPr>
                <w:rFonts w:ascii="Arial Black" w:eastAsia="SimSun" w:hAnsi="Arial Black"/>
                <w:i/>
                <w:sz w:val="16"/>
                <w:szCs w:val="16"/>
              </w:rPr>
              <w:t>My Farm</w:t>
            </w:r>
            <w:r w:rsidRPr="0099419F">
              <w:rPr>
                <w:rFonts w:asciiTheme="minorHAnsi" w:eastAsia="SimSun" w:hAnsiTheme="minorHAnsi"/>
                <w:sz w:val="20"/>
              </w:rPr>
              <w:t>is an NGO providing start-up training and practical hands-on training to acquire hard skills in some of the local industries such as soap-making, production of local beverages &amp; food</w:t>
            </w:r>
            <w:r w:rsidR="00DA6F2E">
              <w:rPr>
                <w:rFonts w:asciiTheme="minorHAnsi" w:eastAsia="SimSun" w:hAnsiTheme="minorHAnsi"/>
                <w:sz w:val="20"/>
              </w:rPr>
              <w:t xml:space="preserve"> items</w:t>
            </w:r>
            <w:r w:rsidRPr="0099419F">
              <w:rPr>
                <w:rFonts w:asciiTheme="minorHAnsi" w:eastAsia="SimSun" w:hAnsiTheme="minorHAnsi"/>
                <w:sz w:val="20"/>
              </w:rPr>
              <w:t xml:space="preserve"> from locally-available </w:t>
            </w:r>
            <w:r w:rsidR="00DA6F2E">
              <w:rPr>
                <w:rFonts w:asciiTheme="minorHAnsi" w:eastAsia="SimSun" w:hAnsiTheme="minorHAnsi"/>
                <w:sz w:val="20"/>
              </w:rPr>
              <w:t xml:space="preserve"> raw </w:t>
            </w:r>
            <w:r w:rsidRPr="0099419F">
              <w:rPr>
                <w:rFonts w:asciiTheme="minorHAnsi" w:eastAsia="SimSun" w:hAnsiTheme="minorHAnsi"/>
                <w:sz w:val="20"/>
              </w:rPr>
              <w:t>materials</w:t>
            </w:r>
          </w:p>
        </w:tc>
      </w:tr>
    </w:tbl>
    <w:p w:rsidR="00B50421" w:rsidRDefault="00B50421" w:rsidP="00B50421">
      <w:pPr>
        <w:pStyle w:val="Text3"/>
        <w:ind w:left="0"/>
        <w:jc w:val="both"/>
        <w:rPr>
          <w:rFonts w:asciiTheme="minorHAnsi" w:eastAsia="SimSun" w:hAnsiTheme="minorHAnsi"/>
          <w:sz w:val="20"/>
        </w:rPr>
      </w:pPr>
    </w:p>
    <w:p w:rsidR="006B1C73" w:rsidRPr="0099419F" w:rsidRDefault="00B50421" w:rsidP="007E5F51">
      <w:pPr>
        <w:spacing w:after="120" w:line="300" w:lineRule="atLeast"/>
        <w:jc w:val="both"/>
        <w:rPr>
          <w:rFonts w:eastAsia="Times New Roman" w:cs="Times New Roman"/>
          <w:snapToGrid w:val="0"/>
          <w:lang w:val="en-GB"/>
        </w:rPr>
      </w:pPr>
      <w:r w:rsidRPr="0099419F">
        <w:rPr>
          <w:rFonts w:eastAsia="Times New Roman" w:cs="Times New Roman"/>
          <w:snapToGrid w:val="0"/>
          <w:lang w:val="en-GB"/>
        </w:rPr>
        <w:t>While these institutions have their distinct institutional mandates and</w:t>
      </w:r>
      <w:r w:rsidR="003830B0" w:rsidRPr="0099419F">
        <w:rPr>
          <w:rFonts w:eastAsia="Times New Roman" w:cs="Times New Roman"/>
          <w:snapToGrid w:val="0"/>
          <w:lang w:val="en-GB"/>
        </w:rPr>
        <w:t xml:space="preserve"> complement government efforts  at implementing its development policies and plans,</w:t>
      </w:r>
      <w:r w:rsidRPr="0099419F">
        <w:rPr>
          <w:rFonts w:eastAsia="Times New Roman" w:cs="Times New Roman"/>
          <w:snapToGrid w:val="0"/>
          <w:lang w:val="en-GB"/>
        </w:rPr>
        <w:t xml:space="preserve"> their mandates and activities bear several complementarities with EMPRETEC project so that establishing synergies in their activities is necessary for ensuring the holistic and coordinated development and promotion of </w:t>
      </w:r>
      <w:r w:rsidR="00CC0ECE">
        <w:rPr>
          <w:rFonts w:eastAsia="Times New Roman" w:cs="Times New Roman"/>
          <w:snapToGrid w:val="0"/>
          <w:lang w:val="en-GB"/>
        </w:rPr>
        <w:t xml:space="preserve"> their program activities</w:t>
      </w:r>
    </w:p>
    <w:p w:rsidR="0099419F" w:rsidRDefault="00E9242E" w:rsidP="00E9242E">
      <w:pPr>
        <w:spacing w:after="120" w:line="300" w:lineRule="atLeast"/>
        <w:jc w:val="both"/>
        <w:rPr>
          <w:rFonts w:ascii="Arial Black" w:hAnsi="Arial Black"/>
          <w:i/>
          <w:sz w:val="18"/>
          <w:szCs w:val="18"/>
        </w:rPr>
      </w:pPr>
      <w:r w:rsidRPr="0099419F">
        <w:rPr>
          <w:rFonts w:ascii="Arial Black" w:hAnsi="Arial Black"/>
          <w:i/>
          <w:sz w:val="18"/>
          <w:szCs w:val="18"/>
        </w:rPr>
        <w:t>II.1.4. Relevance for gender-specific needs</w:t>
      </w:r>
    </w:p>
    <w:p w:rsidR="007A0C21" w:rsidRDefault="007A0C21" w:rsidP="00E9242E">
      <w:pPr>
        <w:spacing w:after="120" w:line="300" w:lineRule="atLeast"/>
        <w:jc w:val="both"/>
      </w:pPr>
      <w:r>
        <w:t>The National Gender Policy (2010-2020)  notes that the patriarchal system prevalent in the Gambian society engendered by  male hegemony and other socio-cultural factors have in some cases resulted in  the exclusion of women, girls, Persons with Disabilities (PWDs) and other vulnerable groups from actively participating  in certain sectors and at certain levels of the development process.</w:t>
      </w:r>
    </w:p>
    <w:p w:rsidR="00823974" w:rsidRPr="007A0C21" w:rsidRDefault="00823974" w:rsidP="00E9242E">
      <w:pPr>
        <w:spacing w:after="120" w:line="300" w:lineRule="atLeast"/>
        <w:jc w:val="both"/>
      </w:pPr>
      <w:r>
        <w:t>Gender inequality is therefore both</w:t>
      </w:r>
      <w:r w:rsidR="00D876A1">
        <w:t xml:space="preserve"> a major cause for poverty </w:t>
      </w:r>
      <w:r>
        <w:t>as well as a major impediment to sustainable human development. In this respect, reducing gender inequality means improving access to education and skills training with a view to improving opportunities for girls and women, boys and men to employment and control over productive resources such as land, credit and reliable market.</w:t>
      </w:r>
    </w:p>
    <w:p w:rsidR="00E9242E" w:rsidRPr="0099419F" w:rsidRDefault="00E9242E" w:rsidP="00E9242E">
      <w:pPr>
        <w:autoSpaceDE w:val="0"/>
        <w:autoSpaceDN w:val="0"/>
        <w:adjustRightInd w:val="0"/>
        <w:spacing w:after="0" w:line="240" w:lineRule="auto"/>
        <w:jc w:val="both"/>
        <w:rPr>
          <w:rFonts w:ascii="Calibri" w:hAnsi="Calibri" w:cs="Calibri"/>
          <w:color w:val="000000"/>
        </w:rPr>
      </w:pPr>
      <w:r w:rsidRPr="0099419F">
        <w:rPr>
          <w:rFonts w:ascii="Calibri" w:hAnsi="Calibri" w:cs="Calibri"/>
          <w:color w:val="000000"/>
        </w:rPr>
        <w:t>The EM</w:t>
      </w:r>
      <w:r w:rsidR="00D876A1">
        <w:rPr>
          <w:rFonts w:ascii="Calibri" w:hAnsi="Calibri" w:cs="Calibri"/>
          <w:color w:val="000000"/>
        </w:rPr>
        <w:t>PRETEC project responds to this need through</w:t>
      </w:r>
      <w:r w:rsidRPr="0099419F">
        <w:rPr>
          <w:rFonts w:ascii="Calibri" w:hAnsi="Calibri" w:cs="Calibri"/>
          <w:color w:val="000000"/>
        </w:rPr>
        <w:t xml:space="preserve"> a gen</w:t>
      </w:r>
      <w:r w:rsidR="00D876A1">
        <w:rPr>
          <w:rFonts w:ascii="Calibri" w:hAnsi="Calibri" w:cs="Calibri"/>
          <w:color w:val="000000"/>
        </w:rPr>
        <w:t>der focus with women constituting</w:t>
      </w:r>
      <w:r w:rsidRPr="0099419F">
        <w:rPr>
          <w:rFonts w:ascii="Calibri" w:hAnsi="Calibri" w:cs="Calibri"/>
          <w:color w:val="000000"/>
        </w:rPr>
        <w:t xml:space="preserve"> 40% of the ta</w:t>
      </w:r>
      <w:r w:rsidR="00823974">
        <w:rPr>
          <w:rFonts w:ascii="Calibri" w:hAnsi="Calibri" w:cs="Calibri"/>
          <w:color w:val="000000"/>
        </w:rPr>
        <w:t>rget beneficiary group. During project implementation</w:t>
      </w:r>
      <w:r w:rsidRPr="0099419F">
        <w:rPr>
          <w:rFonts w:ascii="Calibri" w:hAnsi="Calibri" w:cs="Calibri"/>
          <w:color w:val="000000"/>
        </w:rPr>
        <w:t>, with the selection criteria broadened to incorporate the non-literate entrepreneurs, and women comprising the majority in this category, the gender perspective gained additional prominence beyond th</w:t>
      </w:r>
      <w:r w:rsidR="00823974">
        <w:rPr>
          <w:rFonts w:ascii="Calibri" w:hAnsi="Calibri" w:cs="Calibri"/>
          <w:color w:val="000000"/>
        </w:rPr>
        <w:t>e level foreseen by the project</w:t>
      </w:r>
      <w:r w:rsidRPr="0099419F">
        <w:rPr>
          <w:rFonts w:ascii="Calibri" w:hAnsi="Calibri" w:cs="Calibri"/>
          <w:color w:val="000000"/>
        </w:rPr>
        <w:t>.</w:t>
      </w:r>
    </w:p>
    <w:p w:rsidR="00E9242E" w:rsidRPr="0099419F" w:rsidRDefault="00E9242E" w:rsidP="00E9242E">
      <w:pPr>
        <w:autoSpaceDE w:val="0"/>
        <w:autoSpaceDN w:val="0"/>
        <w:adjustRightInd w:val="0"/>
        <w:spacing w:after="0" w:line="240" w:lineRule="auto"/>
        <w:rPr>
          <w:rFonts w:ascii="Calibri" w:hAnsi="Calibri" w:cs="Calibri"/>
          <w:color w:val="000000"/>
        </w:rPr>
      </w:pPr>
    </w:p>
    <w:p w:rsidR="00A51ADD" w:rsidRPr="00CC0ECE" w:rsidRDefault="00E9242E" w:rsidP="00CC0ECE">
      <w:pPr>
        <w:spacing w:after="120" w:line="300" w:lineRule="atLeast"/>
        <w:jc w:val="both"/>
        <w:rPr>
          <w:rFonts w:ascii="Calibri" w:hAnsi="Calibri" w:cs="Calibri"/>
          <w:color w:val="000000"/>
        </w:rPr>
      </w:pPr>
      <w:r w:rsidRPr="0099419F">
        <w:rPr>
          <w:rFonts w:ascii="Calibri" w:hAnsi="Calibri" w:cs="Calibri"/>
          <w:color w:val="000000"/>
        </w:rPr>
        <w:t>While a gender perspective was included under all evaluation criteria in the questionnaire</w:t>
      </w:r>
      <w:r w:rsidR="00900817" w:rsidRPr="0099419F">
        <w:rPr>
          <w:rFonts w:ascii="Calibri" w:hAnsi="Calibri" w:cs="Calibri"/>
          <w:color w:val="000000"/>
        </w:rPr>
        <w:t xml:space="preserve"> and interview guidelines for FGD sessions</w:t>
      </w:r>
      <w:r w:rsidR="00A8696E">
        <w:rPr>
          <w:rFonts w:ascii="Calibri" w:hAnsi="Calibri" w:cs="Calibri"/>
          <w:color w:val="000000"/>
        </w:rPr>
        <w:t xml:space="preserve"> used for the purpose of this terminal</w:t>
      </w:r>
      <w:r w:rsidRPr="0099419F">
        <w:rPr>
          <w:rFonts w:ascii="Calibri" w:hAnsi="Calibri" w:cs="Calibri"/>
          <w:color w:val="000000"/>
        </w:rPr>
        <w:t xml:space="preserve"> evaluation, stakeholders interviewed agreed</w:t>
      </w:r>
      <w:r w:rsidR="00A8696E">
        <w:rPr>
          <w:rFonts w:ascii="Calibri" w:hAnsi="Calibri" w:cs="Calibri"/>
          <w:color w:val="000000"/>
        </w:rPr>
        <w:t xml:space="preserve"> that</w:t>
      </w:r>
      <w:r w:rsidRPr="0099419F">
        <w:rPr>
          <w:rFonts w:ascii="Calibri" w:hAnsi="Calibri" w:cs="Calibri"/>
          <w:color w:val="000000"/>
        </w:rPr>
        <w:t xml:space="preserve"> from the outset the project </w:t>
      </w:r>
      <w:r w:rsidR="00900817" w:rsidRPr="0099419F">
        <w:rPr>
          <w:rFonts w:ascii="Calibri" w:hAnsi="Calibri" w:cs="Calibri"/>
          <w:color w:val="000000"/>
        </w:rPr>
        <w:t>showed a</w:t>
      </w:r>
      <w:r w:rsidRPr="0099419F">
        <w:rPr>
          <w:rFonts w:ascii="Calibri" w:hAnsi="Calibri" w:cs="Calibri"/>
          <w:color w:val="000000"/>
        </w:rPr>
        <w:t xml:space="preserve"> deliberate effort to respond to the needs of female entrepreneurs</w:t>
      </w:r>
      <w:r w:rsidR="00900817" w:rsidRPr="0099419F">
        <w:rPr>
          <w:rFonts w:ascii="Calibri" w:hAnsi="Calibri" w:cs="Calibri"/>
          <w:color w:val="000000"/>
        </w:rPr>
        <w:t xml:space="preserve"> by closely aligning the screening and selection process, course content and methodology for delivering the course to women’s skill and business needs  as well as the relevance of  trainings for female entrepreneurs.</w:t>
      </w:r>
    </w:p>
    <w:p w:rsidR="000B205C" w:rsidRPr="008051F5" w:rsidRDefault="003830B0" w:rsidP="00E469C4">
      <w:pPr>
        <w:jc w:val="both"/>
        <w:rPr>
          <w:rFonts w:ascii="Arial Black" w:hAnsi="Arial Black"/>
          <w:sz w:val="20"/>
          <w:szCs w:val="20"/>
        </w:rPr>
      </w:pPr>
      <w:r w:rsidRPr="008051F5">
        <w:rPr>
          <w:rFonts w:ascii="Arial Black" w:hAnsi="Arial Black"/>
          <w:sz w:val="20"/>
          <w:szCs w:val="20"/>
        </w:rPr>
        <w:lastRenderedPageBreak/>
        <w:t>II.2. Efficiency</w:t>
      </w:r>
    </w:p>
    <w:p w:rsidR="000B205C" w:rsidRPr="0099419F" w:rsidRDefault="00A179E6" w:rsidP="000B205C">
      <w:pPr>
        <w:autoSpaceDE w:val="0"/>
        <w:autoSpaceDN w:val="0"/>
        <w:adjustRightInd w:val="0"/>
        <w:spacing w:after="0" w:line="240" w:lineRule="auto"/>
        <w:jc w:val="both"/>
        <w:rPr>
          <w:iCs/>
        </w:rPr>
      </w:pPr>
      <w:r w:rsidRPr="0099419F">
        <w:rPr>
          <w:iCs/>
        </w:rPr>
        <w:t>To</w:t>
      </w:r>
      <w:r w:rsidR="000B205C" w:rsidRPr="0099419F">
        <w:rPr>
          <w:iCs/>
        </w:rPr>
        <w:t xml:space="preserve"> evaluate the efficiency or performance of partners in implementing</w:t>
      </w:r>
      <w:r w:rsidRPr="0099419F">
        <w:rPr>
          <w:iCs/>
        </w:rPr>
        <w:t xml:space="preserve"> the</w:t>
      </w:r>
      <w:r w:rsidR="000B205C" w:rsidRPr="0099419F">
        <w:rPr>
          <w:iCs/>
        </w:rPr>
        <w:t xml:space="preserve"> EMPRETEC</w:t>
      </w:r>
      <w:r w:rsidRPr="0099419F">
        <w:rPr>
          <w:iCs/>
        </w:rPr>
        <w:t xml:space="preserve"> project in The Gambia</w:t>
      </w:r>
      <w:r w:rsidR="006F5217" w:rsidRPr="0099419F">
        <w:rPr>
          <w:iCs/>
        </w:rPr>
        <w:t>, the</w:t>
      </w:r>
      <w:r w:rsidR="00360CD8">
        <w:rPr>
          <w:iCs/>
        </w:rPr>
        <w:t xml:space="preserve"> evaluation questionnaire was designed </w:t>
      </w:r>
      <w:r w:rsidR="00F16606">
        <w:rPr>
          <w:iCs/>
        </w:rPr>
        <w:t>“</w:t>
      </w:r>
      <w:r w:rsidR="00360CD8">
        <w:rPr>
          <w:iCs/>
        </w:rPr>
        <w:t>to assess</w:t>
      </w:r>
      <w:r w:rsidR="00360CD8">
        <w:rPr>
          <w:rFonts w:ascii="Calibri" w:hAnsi="Calibri" w:cs="Calibri"/>
        </w:rPr>
        <w:t>the adequacy of UNDP and GIEPA’s organizational (administrative and managerial) arrangements in supporting</w:t>
      </w:r>
      <w:r w:rsidR="00F16606">
        <w:rPr>
          <w:rFonts w:ascii="Calibri" w:hAnsi="Calibri" w:cs="Calibri"/>
        </w:rPr>
        <w:t xml:space="preserve"> the project”</w:t>
      </w:r>
      <w:r w:rsidR="006F5217" w:rsidRPr="0099419F">
        <w:rPr>
          <w:iCs/>
        </w:rPr>
        <w:t>based on</w:t>
      </w:r>
      <w:r w:rsidR="000B205C" w:rsidRPr="0099419F">
        <w:rPr>
          <w:iCs/>
        </w:rPr>
        <w:t xml:space="preserve"> the following </w:t>
      </w:r>
      <w:r w:rsidRPr="0099419F">
        <w:rPr>
          <w:iCs/>
        </w:rPr>
        <w:t>six</w:t>
      </w:r>
      <w:r w:rsidR="000B205C" w:rsidRPr="0099419F">
        <w:rPr>
          <w:iCs/>
        </w:rPr>
        <w:t xml:space="preserve">-point </w:t>
      </w:r>
      <w:r w:rsidRPr="0099419F">
        <w:rPr>
          <w:iCs/>
        </w:rPr>
        <w:t>sub-criteria:</w:t>
      </w:r>
    </w:p>
    <w:p w:rsidR="000B205C" w:rsidRPr="0099419F" w:rsidRDefault="000B205C" w:rsidP="000B205C">
      <w:pPr>
        <w:autoSpaceDE w:val="0"/>
        <w:autoSpaceDN w:val="0"/>
        <w:adjustRightInd w:val="0"/>
        <w:spacing w:after="0" w:line="240" w:lineRule="auto"/>
        <w:jc w:val="both"/>
        <w:rPr>
          <w:iCs/>
        </w:rPr>
      </w:pPr>
    </w:p>
    <w:p w:rsidR="000B205C" w:rsidRPr="0099419F" w:rsidRDefault="000B205C" w:rsidP="000B205C">
      <w:pPr>
        <w:pStyle w:val="ListParagraph"/>
        <w:numPr>
          <w:ilvl w:val="0"/>
          <w:numId w:val="15"/>
        </w:numPr>
        <w:autoSpaceDE w:val="0"/>
        <w:autoSpaceDN w:val="0"/>
        <w:adjustRightInd w:val="0"/>
        <w:spacing w:after="0" w:line="240" w:lineRule="auto"/>
        <w:jc w:val="both"/>
        <w:rPr>
          <w:rFonts w:cstheme="minorHAnsi"/>
          <w:color w:val="4D4D4F"/>
        </w:rPr>
      </w:pPr>
      <w:r w:rsidRPr="0099419F">
        <w:rPr>
          <w:iCs/>
        </w:rPr>
        <w:t>Administration of the Project</w:t>
      </w:r>
    </w:p>
    <w:p w:rsidR="000B205C" w:rsidRPr="0099419F" w:rsidRDefault="000B205C" w:rsidP="000B205C">
      <w:pPr>
        <w:pStyle w:val="ListParagraph"/>
        <w:numPr>
          <w:ilvl w:val="0"/>
          <w:numId w:val="15"/>
        </w:numPr>
        <w:autoSpaceDE w:val="0"/>
        <w:autoSpaceDN w:val="0"/>
        <w:adjustRightInd w:val="0"/>
        <w:spacing w:after="0" w:line="240" w:lineRule="auto"/>
        <w:jc w:val="both"/>
        <w:rPr>
          <w:rFonts w:cstheme="minorHAnsi"/>
          <w:color w:val="4D4D4F"/>
        </w:rPr>
      </w:pPr>
      <w:r w:rsidRPr="0099419F">
        <w:rPr>
          <w:iCs/>
        </w:rPr>
        <w:t>Technical backstopping;</w:t>
      </w:r>
    </w:p>
    <w:p w:rsidR="000B205C" w:rsidRPr="0099419F" w:rsidRDefault="000B205C" w:rsidP="000B205C">
      <w:pPr>
        <w:pStyle w:val="ListParagraph"/>
        <w:numPr>
          <w:ilvl w:val="0"/>
          <w:numId w:val="15"/>
        </w:numPr>
        <w:autoSpaceDE w:val="0"/>
        <w:autoSpaceDN w:val="0"/>
        <w:adjustRightInd w:val="0"/>
        <w:spacing w:after="0" w:line="240" w:lineRule="auto"/>
        <w:jc w:val="both"/>
        <w:rPr>
          <w:rFonts w:cstheme="minorHAnsi"/>
          <w:color w:val="4D4D4F"/>
        </w:rPr>
      </w:pPr>
      <w:r w:rsidRPr="0099419F">
        <w:rPr>
          <w:iCs/>
        </w:rPr>
        <w:t>Monitoring and Evaluation;</w:t>
      </w:r>
    </w:p>
    <w:p w:rsidR="000B205C" w:rsidRPr="0099419F" w:rsidRDefault="000B205C" w:rsidP="000B205C">
      <w:pPr>
        <w:pStyle w:val="ListParagraph"/>
        <w:numPr>
          <w:ilvl w:val="0"/>
          <w:numId w:val="15"/>
        </w:numPr>
        <w:autoSpaceDE w:val="0"/>
        <w:autoSpaceDN w:val="0"/>
        <w:adjustRightInd w:val="0"/>
        <w:spacing w:after="0" w:line="240" w:lineRule="auto"/>
        <w:jc w:val="both"/>
        <w:rPr>
          <w:rFonts w:cstheme="minorHAnsi"/>
          <w:color w:val="4D4D4F"/>
        </w:rPr>
      </w:pPr>
      <w:r w:rsidRPr="0099419F">
        <w:rPr>
          <w:iCs/>
        </w:rPr>
        <w:t xml:space="preserve">Financing/funding; </w:t>
      </w:r>
    </w:p>
    <w:p w:rsidR="00A179E6" w:rsidRPr="0099419F" w:rsidRDefault="000B205C" w:rsidP="00A179E6">
      <w:pPr>
        <w:pStyle w:val="ListParagraph"/>
        <w:numPr>
          <w:ilvl w:val="0"/>
          <w:numId w:val="15"/>
        </w:numPr>
        <w:autoSpaceDE w:val="0"/>
        <w:autoSpaceDN w:val="0"/>
        <w:adjustRightInd w:val="0"/>
        <w:spacing w:after="0" w:line="240" w:lineRule="auto"/>
        <w:jc w:val="both"/>
        <w:rPr>
          <w:rFonts w:cstheme="minorHAnsi"/>
          <w:color w:val="4D4D4F"/>
        </w:rPr>
      </w:pPr>
      <w:r w:rsidRPr="0099419F">
        <w:rPr>
          <w:iCs/>
        </w:rPr>
        <w:t>Communication</w:t>
      </w:r>
      <w:r w:rsidR="00A179E6" w:rsidRPr="0099419F">
        <w:rPr>
          <w:iCs/>
        </w:rPr>
        <w:t>; and</w:t>
      </w:r>
    </w:p>
    <w:p w:rsidR="00665625" w:rsidRPr="0099419F" w:rsidRDefault="00A179E6" w:rsidP="00665625">
      <w:pPr>
        <w:pStyle w:val="ListParagraph"/>
        <w:numPr>
          <w:ilvl w:val="0"/>
          <w:numId w:val="15"/>
        </w:numPr>
        <w:autoSpaceDE w:val="0"/>
        <w:autoSpaceDN w:val="0"/>
        <w:adjustRightInd w:val="0"/>
        <w:spacing w:after="0" w:line="240" w:lineRule="auto"/>
        <w:jc w:val="both"/>
        <w:rPr>
          <w:rFonts w:cstheme="minorHAnsi"/>
          <w:color w:val="4D4D4F"/>
        </w:rPr>
      </w:pPr>
      <w:r w:rsidRPr="0099419F">
        <w:rPr>
          <w:iCs/>
        </w:rPr>
        <w:t>Speed of project implementation</w:t>
      </w:r>
    </w:p>
    <w:p w:rsidR="000C16DB" w:rsidRDefault="000C16DB" w:rsidP="00665625">
      <w:pPr>
        <w:autoSpaceDE w:val="0"/>
        <w:autoSpaceDN w:val="0"/>
        <w:adjustRightInd w:val="0"/>
        <w:spacing w:after="0" w:line="240" w:lineRule="auto"/>
        <w:jc w:val="both"/>
        <w:rPr>
          <w:rFonts w:ascii="Arial Black" w:hAnsi="Arial Black" w:cstheme="minorHAnsi"/>
          <w:color w:val="4D4D4F"/>
          <w:sz w:val="18"/>
          <w:szCs w:val="18"/>
        </w:rPr>
      </w:pPr>
    </w:p>
    <w:p w:rsidR="000C16DB" w:rsidRPr="008051F5" w:rsidRDefault="000C16DB" w:rsidP="00665625">
      <w:pPr>
        <w:autoSpaceDE w:val="0"/>
        <w:autoSpaceDN w:val="0"/>
        <w:adjustRightInd w:val="0"/>
        <w:spacing w:after="0" w:line="240" w:lineRule="auto"/>
        <w:jc w:val="both"/>
        <w:rPr>
          <w:rFonts w:ascii="Arial Black" w:hAnsi="Arial Black" w:cstheme="minorHAnsi"/>
          <w:b/>
          <w:i/>
          <w:color w:val="4D4D4F"/>
          <w:sz w:val="18"/>
          <w:szCs w:val="18"/>
        </w:rPr>
      </w:pPr>
      <w:r w:rsidRPr="008051F5">
        <w:rPr>
          <w:rFonts w:ascii="Arial Black" w:hAnsi="Arial Black" w:cstheme="minorHAnsi"/>
          <w:b/>
          <w:i/>
          <w:color w:val="4D4D4F"/>
          <w:sz w:val="18"/>
          <w:szCs w:val="18"/>
        </w:rPr>
        <w:t>Administration of the Project</w:t>
      </w:r>
    </w:p>
    <w:p w:rsidR="00ED0D61" w:rsidRDefault="00ED0D61" w:rsidP="00665625">
      <w:pPr>
        <w:autoSpaceDE w:val="0"/>
        <w:autoSpaceDN w:val="0"/>
        <w:adjustRightInd w:val="0"/>
        <w:spacing w:after="0" w:line="240" w:lineRule="auto"/>
        <w:jc w:val="both"/>
        <w:rPr>
          <w:rFonts w:ascii="Arial Black" w:hAnsi="Arial Black" w:cstheme="minorHAnsi"/>
          <w:i/>
          <w:color w:val="4D4D4F"/>
          <w:sz w:val="16"/>
          <w:szCs w:val="16"/>
        </w:rPr>
      </w:pPr>
    </w:p>
    <w:p w:rsidR="00ED0D61" w:rsidRPr="0099419F" w:rsidRDefault="00A8696E" w:rsidP="00665625">
      <w:pPr>
        <w:autoSpaceDE w:val="0"/>
        <w:autoSpaceDN w:val="0"/>
        <w:adjustRightInd w:val="0"/>
        <w:spacing w:after="0" w:line="240" w:lineRule="auto"/>
        <w:jc w:val="both"/>
        <w:rPr>
          <w:rFonts w:cstheme="minorHAnsi"/>
          <w:color w:val="4D4D4F"/>
        </w:rPr>
      </w:pPr>
      <w:r>
        <w:rPr>
          <w:rFonts w:cstheme="minorHAnsi"/>
          <w:color w:val="4D4D4F"/>
        </w:rPr>
        <w:t xml:space="preserve">An assessment was made of the adequacy of administrative support provided by UNDP and </w:t>
      </w:r>
      <w:r w:rsidR="00405A06">
        <w:rPr>
          <w:rFonts w:cstheme="minorHAnsi"/>
          <w:color w:val="4D4D4F"/>
        </w:rPr>
        <w:t>GIEPAto</w:t>
      </w:r>
      <w:r>
        <w:rPr>
          <w:rFonts w:cstheme="minorHAnsi"/>
          <w:color w:val="4D4D4F"/>
        </w:rPr>
        <w:t xml:space="preserve"> dete</w:t>
      </w:r>
      <w:r w:rsidR="00405A06">
        <w:rPr>
          <w:rFonts w:cstheme="minorHAnsi"/>
          <w:color w:val="4D4D4F"/>
        </w:rPr>
        <w:t xml:space="preserve">rmine the </w:t>
      </w:r>
      <w:r>
        <w:rPr>
          <w:rFonts w:cstheme="minorHAnsi"/>
          <w:color w:val="4D4D4F"/>
        </w:rPr>
        <w:t>extent</w:t>
      </w:r>
      <w:r w:rsidR="00405A06">
        <w:rPr>
          <w:rFonts w:cstheme="minorHAnsi"/>
          <w:color w:val="4D4D4F"/>
        </w:rPr>
        <w:t xml:space="preserve"> to which</w:t>
      </w:r>
      <w:r>
        <w:rPr>
          <w:rFonts w:cstheme="minorHAnsi"/>
          <w:color w:val="4D4D4F"/>
        </w:rPr>
        <w:t xml:space="preserve"> it influenced the </w:t>
      </w:r>
      <w:r w:rsidR="00BE4773" w:rsidRPr="0099419F">
        <w:rPr>
          <w:rFonts w:cstheme="minorHAnsi"/>
          <w:color w:val="4D4D4F"/>
        </w:rPr>
        <w:t>efficient a</w:t>
      </w:r>
      <w:r>
        <w:rPr>
          <w:rFonts w:cstheme="minorHAnsi"/>
          <w:color w:val="4D4D4F"/>
        </w:rPr>
        <w:t>dministration of the project</w:t>
      </w:r>
      <w:r w:rsidR="002404D0" w:rsidRPr="0099419F">
        <w:rPr>
          <w:rFonts w:cstheme="minorHAnsi"/>
          <w:color w:val="4D4D4F"/>
        </w:rPr>
        <w:t xml:space="preserve">. </w:t>
      </w:r>
      <w:r w:rsidR="00BE4773" w:rsidRPr="0099419F">
        <w:rPr>
          <w:rFonts w:cstheme="minorHAnsi"/>
          <w:color w:val="4D4D4F"/>
        </w:rPr>
        <w:t>Some of the key outputs that bolstered the administrative efficiency</w:t>
      </w:r>
      <w:r w:rsidR="002404D0" w:rsidRPr="0099419F">
        <w:rPr>
          <w:rFonts w:cstheme="minorHAnsi"/>
          <w:color w:val="4D4D4F"/>
        </w:rPr>
        <w:t xml:space="preserve"> and competenceof project implementation</w:t>
      </w:r>
      <w:r w:rsidR="00405A06">
        <w:rPr>
          <w:rFonts w:cstheme="minorHAnsi"/>
          <w:color w:val="4D4D4F"/>
        </w:rPr>
        <w:t xml:space="preserve"> include:</w:t>
      </w:r>
    </w:p>
    <w:p w:rsidR="00BE4773" w:rsidRPr="0099419F" w:rsidRDefault="00BE4773" w:rsidP="00665625">
      <w:pPr>
        <w:autoSpaceDE w:val="0"/>
        <w:autoSpaceDN w:val="0"/>
        <w:adjustRightInd w:val="0"/>
        <w:spacing w:after="0" w:line="240" w:lineRule="auto"/>
        <w:jc w:val="both"/>
        <w:rPr>
          <w:rFonts w:cstheme="minorHAnsi"/>
          <w:color w:val="4D4D4F"/>
        </w:rPr>
      </w:pPr>
    </w:p>
    <w:p w:rsidR="00BE4773" w:rsidRPr="0099419F" w:rsidRDefault="00BE4773" w:rsidP="00BE4773">
      <w:pPr>
        <w:pStyle w:val="ListParagraph"/>
        <w:numPr>
          <w:ilvl w:val="0"/>
          <w:numId w:val="19"/>
        </w:numPr>
        <w:autoSpaceDE w:val="0"/>
        <w:autoSpaceDN w:val="0"/>
        <w:adjustRightInd w:val="0"/>
        <w:spacing w:after="0" w:line="240" w:lineRule="auto"/>
        <w:jc w:val="both"/>
        <w:rPr>
          <w:rFonts w:cstheme="minorHAnsi"/>
          <w:color w:val="4D4D4F"/>
        </w:rPr>
      </w:pPr>
      <w:r w:rsidRPr="0099419F">
        <w:rPr>
          <w:rFonts w:cstheme="minorHAnsi"/>
          <w:color w:val="4D4D4F"/>
        </w:rPr>
        <w:t>Conclusion of a M</w:t>
      </w:r>
      <w:r w:rsidR="00FB2CCC" w:rsidRPr="0099419F">
        <w:rPr>
          <w:rFonts w:cstheme="minorHAnsi"/>
          <w:color w:val="4D4D4F"/>
        </w:rPr>
        <w:t>emorandum of Understanding (MOU</w:t>
      </w:r>
      <w:r w:rsidRPr="0099419F">
        <w:rPr>
          <w:rFonts w:cstheme="minorHAnsi"/>
          <w:color w:val="4D4D4F"/>
        </w:rPr>
        <w:t>) between MOTIE/GIEPA, EMPRETEC Ghana Foundation (EGF) and the UNDP</w:t>
      </w:r>
      <w:r w:rsidR="002404D0" w:rsidRPr="0099419F">
        <w:rPr>
          <w:rFonts w:cstheme="minorHAnsi"/>
          <w:color w:val="4D4D4F"/>
        </w:rPr>
        <w:t xml:space="preserve"> to clearly define</w:t>
      </w:r>
      <w:r w:rsidR="00405A06">
        <w:rPr>
          <w:rFonts w:cstheme="minorHAnsi"/>
          <w:color w:val="4D4D4F"/>
        </w:rPr>
        <w:t xml:space="preserve"> the framework and modalities of project implementation as well as the</w:t>
      </w:r>
      <w:r w:rsidR="002404D0" w:rsidRPr="0099419F">
        <w:rPr>
          <w:rFonts w:cstheme="minorHAnsi"/>
          <w:color w:val="4D4D4F"/>
        </w:rPr>
        <w:t xml:space="preserve">  roles and responsibi</w:t>
      </w:r>
      <w:r w:rsidR="00405A06">
        <w:rPr>
          <w:rFonts w:cstheme="minorHAnsi"/>
          <w:color w:val="4D4D4F"/>
        </w:rPr>
        <w:t>lities of key partners in the process</w:t>
      </w:r>
      <w:r w:rsidR="002404D0" w:rsidRPr="0099419F">
        <w:rPr>
          <w:rFonts w:cstheme="minorHAnsi"/>
          <w:color w:val="4D4D4F"/>
        </w:rPr>
        <w:t>;</w:t>
      </w:r>
    </w:p>
    <w:p w:rsidR="00BE4773" w:rsidRPr="0099419F" w:rsidRDefault="00BE4773" w:rsidP="00BE4773">
      <w:pPr>
        <w:pStyle w:val="ListParagraph"/>
        <w:autoSpaceDE w:val="0"/>
        <w:autoSpaceDN w:val="0"/>
        <w:adjustRightInd w:val="0"/>
        <w:spacing w:after="0" w:line="240" w:lineRule="auto"/>
        <w:jc w:val="both"/>
        <w:rPr>
          <w:rFonts w:cstheme="minorHAnsi"/>
          <w:color w:val="4D4D4F"/>
        </w:rPr>
      </w:pPr>
    </w:p>
    <w:p w:rsidR="00BE4773" w:rsidRPr="0099419F" w:rsidRDefault="00BE4773" w:rsidP="00BE4773">
      <w:pPr>
        <w:pStyle w:val="ListParagraph"/>
        <w:numPr>
          <w:ilvl w:val="0"/>
          <w:numId w:val="19"/>
        </w:numPr>
        <w:autoSpaceDE w:val="0"/>
        <w:autoSpaceDN w:val="0"/>
        <w:adjustRightInd w:val="0"/>
        <w:spacing w:after="0" w:line="240" w:lineRule="auto"/>
        <w:jc w:val="both"/>
        <w:rPr>
          <w:rFonts w:cstheme="minorHAnsi"/>
          <w:color w:val="4D4D4F"/>
        </w:rPr>
      </w:pPr>
      <w:r w:rsidRPr="0099419F">
        <w:rPr>
          <w:rFonts w:cstheme="minorHAnsi"/>
          <w:color w:val="4D4D4F"/>
        </w:rPr>
        <w:t>Establishment of the Project Steering Committee (PSC) and the Technical Advisory Committee (TAC) during the first quarter of the commencement of the project (July-September 2014) was necessary for ensuring that the superviso</w:t>
      </w:r>
      <w:r w:rsidR="004D3B33" w:rsidRPr="0099419F">
        <w:rPr>
          <w:rFonts w:cstheme="minorHAnsi"/>
          <w:color w:val="4D4D4F"/>
        </w:rPr>
        <w:t>ry organs of the project are in place before project i</w:t>
      </w:r>
      <w:r w:rsidR="00A8696E">
        <w:rPr>
          <w:rFonts w:cstheme="minorHAnsi"/>
          <w:color w:val="4D4D4F"/>
        </w:rPr>
        <w:t>mplementation starts in earnest. In this respect 10 PSC meetings and 9 TAC meetings were convened to facilitate their supervisory and monitoring responsibilities to the project;</w:t>
      </w:r>
    </w:p>
    <w:p w:rsidR="004D3B33" w:rsidRPr="0099419F" w:rsidRDefault="004D3B33" w:rsidP="004D3B33">
      <w:pPr>
        <w:pStyle w:val="ListParagraph"/>
        <w:rPr>
          <w:rFonts w:cstheme="minorHAnsi"/>
          <w:color w:val="4D4D4F"/>
        </w:rPr>
      </w:pPr>
    </w:p>
    <w:p w:rsidR="004D3B33" w:rsidRPr="0099419F" w:rsidRDefault="004D3B33" w:rsidP="00BE4773">
      <w:pPr>
        <w:pStyle w:val="ListParagraph"/>
        <w:numPr>
          <w:ilvl w:val="0"/>
          <w:numId w:val="19"/>
        </w:numPr>
        <w:autoSpaceDE w:val="0"/>
        <w:autoSpaceDN w:val="0"/>
        <w:adjustRightInd w:val="0"/>
        <w:spacing w:after="0" w:line="240" w:lineRule="auto"/>
        <w:jc w:val="both"/>
        <w:rPr>
          <w:rFonts w:cstheme="minorHAnsi"/>
          <w:color w:val="4D4D4F"/>
        </w:rPr>
      </w:pPr>
      <w:r w:rsidRPr="0099419F">
        <w:rPr>
          <w:rFonts w:cstheme="minorHAnsi"/>
          <w:color w:val="4D4D4F"/>
        </w:rPr>
        <w:t>Recruitment of additional staff to enhance the efficient management of the project and these include: a Public Relations and Communications Manager, Project Accountant, Web and Data base Administrator and 2 Drivers for the two project vehicles procured from the UNDP funding;</w:t>
      </w:r>
    </w:p>
    <w:p w:rsidR="004D3B33" w:rsidRPr="0099419F" w:rsidRDefault="004D3B33" w:rsidP="004D3B33">
      <w:pPr>
        <w:pStyle w:val="ListParagraph"/>
        <w:rPr>
          <w:rFonts w:cstheme="minorHAnsi"/>
          <w:color w:val="4D4D4F"/>
        </w:rPr>
      </w:pPr>
    </w:p>
    <w:p w:rsidR="004D3B33" w:rsidRPr="0099419F" w:rsidRDefault="004D3B33" w:rsidP="00BE4773">
      <w:pPr>
        <w:pStyle w:val="ListParagraph"/>
        <w:numPr>
          <w:ilvl w:val="0"/>
          <w:numId w:val="19"/>
        </w:numPr>
        <w:autoSpaceDE w:val="0"/>
        <w:autoSpaceDN w:val="0"/>
        <w:adjustRightInd w:val="0"/>
        <w:spacing w:after="0" w:line="240" w:lineRule="auto"/>
        <w:jc w:val="both"/>
        <w:rPr>
          <w:rFonts w:cstheme="minorHAnsi"/>
          <w:color w:val="4D4D4F"/>
        </w:rPr>
      </w:pPr>
      <w:r w:rsidRPr="0099419F">
        <w:rPr>
          <w:rFonts w:cstheme="minorHAnsi"/>
          <w:color w:val="4D4D4F"/>
        </w:rPr>
        <w:t>In addition to the above</w:t>
      </w:r>
      <w:r w:rsidR="008E1BA7" w:rsidRPr="0099419F">
        <w:rPr>
          <w:rFonts w:cstheme="minorHAnsi"/>
          <w:color w:val="4D4D4F"/>
        </w:rPr>
        <w:t>-m</w:t>
      </w:r>
      <w:r w:rsidR="00405A06">
        <w:rPr>
          <w:rFonts w:cstheme="minorHAnsi"/>
          <w:color w:val="4D4D4F"/>
        </w:rPr>
        <w:t>entioned additional staff, five</w:t>
      </w:r>
      <w:r w:rsidRPr="0099419F">
        <w:rPr>
          <w:rFonts w:cstheme="minorHAnsi"/>
          <w:color w:val="4D4D4F"/>
        </w:rPr>
        <w:t xml:space="preserve"> staff members of the Enterprise S</w:t>
      </w:r>
      <w:r w:rsidR="008E1BA7" w:rsidRPr="0099419F">
        <w:rPr>
          <w:rFonts w:cstheme="minorHAnsi"/>
          <w:color w:val="4D4D4F"/>
        </w:rPr>
        <w:t xml:space="preserve">upport Department (ESD) of GIEPA, </w:t>
      </w:r>
      <w:r w:rsidRPr="0099419F">
        <w:rPr>
          <w:rFonts w:cstheme="minorHAnsi"/>
          <w:color w:val="4D4D4F"/>
        </w:rPr>
        <w:t xml:space="preserve">double as EMPRETEC Project Coordinator, Training Manager and </w:t>
      </w:r>
      <w:r w:rsidR="008E1BA7" w:rsidRPr="0099419F">
        <w:rPr>
          <w:rFonts w:cstheme="minorHAnsi"/>
          <w:color w:val="4D4D4F"/>
        </w:rPr>
        <w:t>BusinessDevelopment</w:t>
      </w:r>
      <w:r w:rsidRPr="0099419F">
        <w:rPr>
          <w:rFonts w:cstheme="minorHAnsi"/>
          <w:color w:val="4D4D4F"/>
        </w:rPr>
        <w:t xml:space="preserve"> Manager/Head of Research and Monitoring</w:t>
      </w:r>
      <w:r w:rsidR="00405A06">
        <w:rPr>
          <w:rFonts w:cstheme="minorHAnsi"/>
          <w:color w:val="4D4D4F"/>
        </w:rPr>
        <w:t>.</w:t>
      </w:r>
    </w:p>
    <w:p w:rsidR="008E1BA7" w:rsidRPr="0099419F" w:rsidRDefault="008E1BA7" w:rsidP="008E1BA7">
      <w:pPr>
        <w:pStyle w:val="ListParagraph"/>
        <w:rPr>
          <w:rFonts w:cstheme="minorHAnsi"/>
          <w:color w:val="4D4D4F"/>
        </w:rPr>
      </w:pPr>
    </w:p>
    <w:p w:rsidR="008E1BA7" w:rsidRPr="0099419F" w:rsidRDefault="008E1BA7" w:rsidP="00BE4773">
      <w:pPr>
        <w:pStyle w:val="ListParagraph"/>
        <w:numPr>
          <w:ilvl w:val="0"/>
          <w:numId w:val="19"/>
        </w:numPr>
        <w:autoSpaceDE w:val="0"/>
        <w:autoSpaceDN w:val="0"/>
        <w:adjustRightInd w:val="0"/>
        <w:spacing w:after="0" w:line="240" w:lineRule="auto"/>
        <w:jc w:val="both"/>
        <w:rPr>
          <w:rFonts w:cstheme="minorHAnsi"/>
          <w:color w:val="4D4D4F"/>
        </w:rPr>
      </w:pPr>
      <w:r w:rsidRPr="0099419F">
        <w:rPr>
          <w:rFonts w:cstheme="minorHAnsi"/>
          <w:color w:val="4D4D4F"/>
        </w:rPr>
        <w:t>Payment of Inducement Allowance to staff of the EMPRETEC Centre:</w:t>
      </w:r>
    </w:p>
    <w:p w:rsidR="008E1BA7" w:rsidRPr="0099419F" w:rsidRDefault="008E1BA7" w:rsidP="008E1BA7">
      <w:pPr>
        <w:autoSpaceDE w:val="0"/>
        <w:autoSpaceDN w:val="0"/>
        <w:adjustRightInd w:val="0"/>
        <w:spacing w:after="0" w:line="240" w:lineRule="auto"/>
        <w:jc w:val="both"/>
        <w:rPr>
          <w:rFonts w:cstheme="minorHAnsi"/>
          <w:color w:val="4D4D4F"/>
        </w:rPr>
      </w:pPr>
    </w:p>
    <w:p w:rsidR="008E1BA7" w:rsidRPr="0099419F" w:rsidRDefault="00405A06" w:rsidP="008E1BA7">
      <w:pPr>
        <w:autoSpaceDE w:val="0"/>
        <w:autoSpaceDN w:val="0"/>
        <w:adjustRightInd w:val="0"/>
        <w:spacing w:after="0" w:line="240" w:lineRule="auto"/>
        <w:ind w:left="1440" w:hanging="720"/>
        <w:jc w:val="both"/>
        <w:rPr>
          <w:rFonts w:cstheme="minorHAnsi"/>
          <w:color w:val="4D4D4F"/>
        </w:rPr>
      </w:pPr>
      <w:r>
        <w:rPr>
          <w:rFonts w:cstheme="minorHAnsi"/>
          <w:color w:val="4D4D4F"/>
        </w:rPr>
        <w:t>-</w:t>
      </w:r>
      <w:r>
        <w:rPr>
          <w:rFonts w:cstheme="minorHAnsi"/>
          <w:color w:val="4D4D4F"/>
        </w:rPr>
        <w:tab/>
        <w:t>In order to motivate the five</w:t>
      </w:r>
      <w:r w:rsidR="008E1BA7" w:rsidRPr="0099419F">
        <w:rPr>
          <w:rFonts w:cstheme="minorHAnsi"/>
          <w:color w:val="4D4D4F"/>
        </w:rPr>
        <w:t xml:space="preserve"> ESD/GIEPA staff members for the additional responsibilities they shoulder at the EMPRETC Centre in addition to their normal functions at ESD/GIEPA, they benefit from an “Enhancement Allowance”</w:t>
      </w:r>
      <w:r w:rsidR="00DF5B5E" w:rsidRPr="0099419F">
        <w:rPr>
          <w:rFonts w:cstheme="minorHAnsi"/>
          <w:color w:val="4D4D4F"/>
        </w:rPr>
        <w:t xml:space="preserve"> as well as “Telephone Allowance” to facilitate </w:t>
      </w:r>
      <w:r w:rsidR="00A16C29" w:rsidRPr="0099419F">
        <w:rPr>
          <w:rFonts w:cstheme="minorHAnsi"/>
          <w:color w:val="4D4D4F"/>
        </w:rPr>
        <w:t xml:space="preserve">the communication </w:t>
      </w:r>
      <w:r w:rsidR="00DF5B5E" w:rsidRPr="0099419F">
        <w:rPr>
          <w:rFonts w:cstheme="minorHAnsi"/>
          <w:color w:val="4D4D4F"/>
        </w:rPr>
        <w:t>component of the project</w:t>
      </w:r>
      <w:r w:rsidR="00A16C29" w:rsidRPr="0099419F">
        <w:rPr>
          <w:rFonts w:cstheme="minorHAnsi"/>
          <w:color w:val="4D4D4F"/>
        </w:rPr>
        <w:t>; and</w:t>
      </w:r>
    </w:p>
    <w:p w:rsidR="00DF5B5E" w:rsidRPr="0099419F" w:rsidRDefault="00DF5B5E" w:rsidP="008E1BA7">
      <w:pPr>
        <w:autoSpaceDE w:val="0"/>
        <w:autoSpaceDN w:val="0"/>
        <w:adjustRightInd w:val="0"/>
        <w:spacing w:after="0" w:line="240" w:lineRule="auto"/>
        <w:ind w:left="1440" w:hanging="720"/>
        <w:jc w:val="both"/>
        <w:rPr>
          <w:rFonts w:cstheme="minorHAnsi"/>
          <w:color w:val="4D4D4F"/>
        </w:rPr>
      </w:pPr>
    </w:p>
    <w:p w:rsidR="00DF5B5E" w:rsidRPr="0099419F" w:rsidRDefault="00DF5B5E" w:rsidP="008E1BA7">
      <w:pPr>
        <w:autoSpaceDE w:val="0"/>
        <w:autoSpaceDN w:val="0"/>
        <w:adjustRightInd w:val="0"/>
        <w:spacing w:after="0" w:line="240" w:lineRule="auto"/>
        <w:ind w:left="1440" w:hanging="720"/>
        <w:jc w:val="both"/>
        <w:rPr>
          <w:rFonts w:cstheme="minorHAnsi"/>
          <w:color w:val="4D4D4F"/>
        </w:rPr>
      </w:pPr>
      <w:r w:rsidRPr="0099419F">
        <w:rPr>
          <w:rFonts w:cstheme="minorHAnsi"/>
          <w:color w:val="4D4D4F"/>
        </w:rPr>
        <w:t>-</w:t>
      </w:r>
      <w:r w:rsidRPr="0099419F">
        <w:rPr>
          <w:rFonts w:cstheme="minorHAnsi"/>
          <w:color w:val="4D4D4F"/>
        </w:rPr>
        <w:tab/>
        <w:t>To motivate the Local Trainers as well,</w:t>
      </w:r>
      <w:r w:rsidR="00A16C29" w:rsidRPr="0099419F">
        <w:rPr>
          <w:rFonts w:cstheme="minorHAnsi"/>
          <w:color w:val="4D4D4F"/>
        </w:rPr>
        <w:t xml:space="preserve"> a “Retainer Allowance” is paid to them at a UNDP-approved rate</w:t>
      </w:r>
    </w:p>
    <w:p w:rsidR="00A16C29" w:rsidRPr="0099419F" w:rsidRDefault="00A16C29" w:rsidP="00A16C29">
      <w:pPr>
        <w:autoSpaceDE w:val="0"/>
        <w:autoSpaceDN w:val="0"/>
        <w:adjustRightInd w:val="0"/>
        <w:spacing w:after="0" w:line="240" w:lineRule="auto"/>
        <w:jc w:val="both"/>
        <w:rPr>
          <w:rFonts w:cstheme="minorHAnsi"/>
          <w:color w:val="4D4D4F"/>
        </w:rPr>
      </w:pPr>
    </w:p>
    <w:p w:rsidR="00A16C29" w:rsidRPr="0099419F" w:rsidRDefault="00A16C29" w:rsidP="00A16C29">
      <w:pPr>
        <w:pStyle w:val="ListParagraph"/>
        <w:numPr>
          <w:ilvl w:val="0"/>
          <w:numId w:val="19"/>
        </w:numPr>
        <w:autoSpaceDE w:val="0"/>
        <w:autoSpaceDN w:val="0"/>
        <w:adjustRightInd w:val="0"/>
        <w:spacing w:after="0" w:line="240" w:lineRule="auto"/>
        <w:jc w:val="both"/>
        <w:rPr>
          <w:rFonts w:cstheme="minorHAnsi"/>
          <w:color w:val="4D4D4F"/>
        </w:rPr>
      </w:pPr>
      <w:r w:rsidRPr="0099419F">
        <w:rPr>
          <w:rFonts w:cstheme="minorHAnsi"/>
          <w:color w:val="4D4D4F"/>
        </w:rPr>
        <w:lastRenderedPageBreak/>
        <w:t xml:space="preserve">To provide </w:t>
      </w:r>
      <w:r w:rsidR="00FB2CCC" w:rsidRPr="0099419F">
        <w:rPr>
          <w:rFonts w:cstheme="minorHAnsi"/>
          <w:color w:val="4D4D4F"/>
        </w:rPr>
        <w:t>a</w:t>
      </w:r>
      <w:r w:rsidRPr="0099419F">
        <w:rPr>
          <w:rFonts w:cstheme="minorHAnsi"/>
          <w:color w:val="4D4D4F"/>
        </w:rPr>
        <w:t>n appropriate and conducive working environment for the activities of the EMPRETC Center, the former office building of IBAS was contracted to GAMWORKS to rehabilitate and refurbish</w:t>
      </w:r>
      <w:r w:rsidR="00E71BCC" w:rsidRPr="0099419F">
        <w:rPr>
          <w:rFonts w:cstheme="minorHAnsi"/>
          <w:color w:val="4D4D4F"/>
        </w:rPr>
        <w:t>.</w:t>
      </w:r>
      <w:r w:rsidRPr="0099419F">
        <w:rPr>
          <w:rFonts w:cstheme="minorHAnsi"/>
          <w:color w:val="4D4D4F"/>
        </w:rPr>
        <w:t xml:space="preserve"> The Contract took approximately one year to implement (3</w:t>
      </w:r>
      <w:r w:rsidRPr="0099419F">
        <w:rPr>
          <w:rFonts w:cstheme="minorHAnsi"/>
          <w:color w:val="4D4D4F"/>
          <w:vertAlign w:val="superscript"/>
        </w:rPr>
        <w:t>R</w:t>
      </w:r>
      <w:r w:rsidRPr="0099419F">
        <w:rPr>
          <w:rFonts w:cstheme="minorHAnsi"/>
          <w:color w:val="4D4D4F"/>
        </w:rPr>
        <w:t xml:space="preserve"> Quarter of 2015- 2</w:t>
      </w:r>
      <w:r w:rsidRPr="0099419F">
        <w:rPr>
          <w:rFonts w:cstheme="minorHAnsi"/>
          <w:color w:val="4D4D4F"/>
          <w:vertAlign w:val="superscript"/>
        </w:rPr>
        <w:t>nd</w:t>
      </w:r>
      <w:r w:rsidRPr="0099419F">
        <w:rPr>
          <w:rFonts w:cstheme="minorHAnsi"/>
          <w:color w:val="4D4D4F"/>
        </w:rPr>
        <w:t xml:space="preserve"> Quarter of 2016) when the Center’s staff moved in to occupy the building</w:t>
      </w:r>
      <w:r w:rsidR="00405A06">
        <w:rPr>
          <w:rFonts w:cstheme="minorHAnsi"/>
          <w:color w:val="4D4D4F"/>
        </w:rPr>
        <w:t>; and</w:t>
      </w:r>
    </w:p>
    <w:p w:rsidR="00A16C29" w:rsidRPr="0099419F" w:rsidRDefault="00A16C29" w:rsidP="00A16C29">
      <w:pPr>
        <w:autoSpaceDE w:val="0"/>
        <w:autoSpaceDN w:val="0"/>
        <w:adjustRightInd w:val="0"/>
        <w:spacing w:after="0" w:line="240" w:lineRule="auto"/>
        <w:jc w:val="both"/>
        <w:rPr>
          <w:rFonts w:cstheme="minorHAnsi"/>
          <w:color w:val="4D4D4F"/>
        </w:rPr>
      </w:pPr>
    </w:p>
    <w:p w:rsidR="00ED0D61" w:rsidRPr="0099419F" w:rsidRDefault="00A16C29" w:rsidP="00665625">
      <w:pPr>
        <w:pStyle w:val="ListParagraph"/>
        <w:numPr>
          <w:ilvl w:val="0"/>
          <w:numId w:val="19"/>
        </w:numPr>
        <w:autoSpaceDE w:val="0"/>
        <w:autoSpaceDN w:val="0"/>
        <w:adjustRightInd w:val="0"/>
        <w:spacing w:after="0" w:line="240" w:lineRule="auto"/>
        <w:jc w:val="both"/>
        <w:rPr>
          <w:rFonts w:cstheme="minorHAnsi"/>
          <w:color w:val="4D4D4F"/>
        </w:rPr>
      </w:pPr>
      <w:r w:rsidRPr="0099419F">
        <w:rPr>
          <w:rFonts w:cstheme="minorHAnsi"/>
          <w:color w:val="4D4D4F"/>
        </w:rPr>
        <w:t>To facilitate the work of the Center’s staff and enhance the implementation of the project, essential office equipme</w:t>
      </w:r>
      <w:r w:rsidR="00E71BCC" w:rsidRPr="0099419F">
        <w:rPr>
          <w:rFonts w:cstheme="minorHAnsi"/>
          <w:color w:val="4D4D4F"/>
        </w:rPr>
        <w:t xml:space="preserve">nt and materials were </w:t>
      </w:r>
      <w:r w:rsidR="002404D0" w:rsidRPr="0099419F">
        <w:rPr>
          <w:rFonts w:cstheme="minorHAnsi"/>
          <w:color w:val="4D4D4F"/>
        </w:rPr>
        <w:t>procured</w:t>
      </w:r>
      <w:r w:rsidRPr="0099419F">
        <w:rPr>
          <w:rFonts w:cstheme="minorHAnsi"/>
          <w:color w:val="4D4D4F"/>
        </w:rPr>
        <w:t xml:space="preserve"> through the UNDP funding component and these included: 2 project vehicles,</w:t>
      </w:r>
      <w:r w:rsidR="002404D0" w:rsidRPr="0099419F">
        <w:rPr>
          <w:rFonts w:cstheme="minorHAnsi"/>
          <w:color w:val="4D4D4F"/>
        </w:rPr>
        <w:t xml:space="preserve"> office furniture (executive desks and chairs, visitors chairs)</w:t>
      </w:r>
      <w:r w:rsidRPr="0099419F">
        <w:rPr>
          <w:rFonts w:cstheme="minorHAnsi"/>
          <w:color w:val="4D4D4F"/>
        </w:rPr>
        <w:t xml:space="preserve"> a heavy duty Photocopier, lap tops and accessories, projector and Flip Chart Stand</w:t>
      </w:r>
    </w:p>
    <w:p w:rsidR="00A179E6" w:rsidRDefault="00A179E6" w:rsidP="00A179E6">
      <w:pPr>
        <w:autoSpaceDE w:val="0"/>
        <w:autoSpaceDN w:val="0"/>
        <w:adjustRightInd w:val="0"/>
        <w:spacing w:after="0" w:line="240" w:lineRule="auto"/>
        <w:jc w:val="both"/>
        <w:rPr>
          <w:rFonts w:ascii="Trebuchet MS" w:hAnsi="Trebuchet MS" w:cstheme="minorHAnsi"/>
          <w:color w:val="4D4D4F"/>
          <w:sz w:val="20"/>
          <w:szCs w:val="20"/>
        </w:rPr>
      </w:pPr>
    </w:p>
    <w:p w:rsidR="006A60FD" w:rsidRPr="0099419F" w:rsidRDefault="000C16DB" w:rsidP="006A60FD">
      <w:pPr>
        <w:pStyle w:val="Default"/>
        <w:rPr>
          <w:rFonts w:ascii="Arial Black" w:hAnsi="Arial Black"/>
          <w:bCs/>
          <w:i/>
          <w:sz w:val="18"/>
          <w:szCs w:val="18"/>
        </w:rPr>
      </w:pPr>
      <w:r w:rsidRPr="0099419F">
        <w:rPr>
          <w:rFonts w:ascii="Arial Black" w:hAnsi="Arial Black"/>
          <w:bCs/>
          <w:i/>
          <w:sz w:val="18"/>
          <w:szCs w:val="18"/>
        </w:rPr>
        <w:t>Technical B</w:t>
      </w:r>
      <w:r w:rsidR="006A60FD" w:rsidRPr="0099419F">
        <w:rPr>
          <w:rFonts w:ascii="Arial Black" w:hAnsi="Arial Black"/>
          <w:bCs/>
          <w:i/>
          <w:sz w:val="18"/>
          <w:szCs w:val="18"/>
        </w:rPr>
        <w:t xml:space="preserve">ackstopping </w:t>
      </w:r>
    </w:p>
    <w:p w:rsidR="006A60FD" w:rsidRDefault="006A60FD" w:rsidP="006A60FD">
      <w:pPr>
        <w:pStyle w:val="Default"/>
        <w:rPr>
          <w:sz w:val="22"/>
          <w:szCs w:val="22"/>
        </w:rPr>
      </w:pPr>
    </w:p>
    <w:p w:rsidR="00964CFA" w:rsidRDefault="006A60FD" w:rsidP="00A179E6">
      <w:pPr>
        <w:autoSpaceDE w:val="0"/>
        <w:autoSpaceDN w:val="0"/>
        <w:adjustRightInd w:val="0"/>
        <w:spacing w:after="0" w:line="240" w:lineRule="auto"/>
        <w:jc w:val="both"/>
      </w:pPr>
      <w:r w:rsidRPr="0099419F">
        <w:t>Key strengths in the project’s efficiency include the Enterprise Support Department’</w:t>
      </w:r>
      <w:r w:rsidR="00964CFA">
        <w:t>s</w:t>
      </w:r>
      <w:r w:rsidRPr="0099419F">
        <w:t xml:space="preserve"> quarterly field monitoring visits</w:t>
      </w:r>
      <w:r w:rsidR="000C16DB" w:rsidRPr="0099419F">
        <w:t xml:space="preserve"> to the Empretecos.</w:t>
      </w:r>
      <w:r w:rsidRPr="0099419F">
        <w:t xml:space="preserve"> In preparation of these </w:t>
      </w:r>
      <w:r w:rsidR="000C16DB" w:rsidRPr="0099419F">
        <w:t>visits the</w:t>
      </w:r>
      <w:r w:rsidRPr="0099419F">
        <w:t xml:space="preserve"> BDS Advisers prepare and submit to EMPRETC Center monthly Activity Reports as per the engagement with existing or potential MSMEs</w:t>
      </w:r>
      <w:r w:rsidR="000C16DB" w:rsidRPr="0099419F">
        <w:t>.</w:t>
      </w:r>
    </w:p>
    <w:p w:rsidR="00964CFA" w:rsidRDefault="00964CFA" w:rsidP="00A179E6">
      <w:pPr>
        <w:autoSpaceDE w:val="0"/>
        <w:autoSpaceDN w:val="0"/>
        <w:adjustRightInd w:val="0"/>
        <w:spacing w:after="0" w:line="240" w:lineRule="auto"/>
        <w:jc w:val="both"/>
      </w:pPr>
    </w:p>
    <w:p w:rsidR="001D5D68" w:rsidRPr="007F38CF" w:rsidRDefault="00964CFA" w:rsidP="00A179E6">
      <w:pPr>
        <w:autoSpaceDE w:val="0"/>
        <w:autoSpaceDN w:val="0"/>
        <w:adjustRightInd w:val="0"/>
        <w:spacing w:after="0" w:line="240" w:lineRule="auto"/>
        <w:jc w:val="both"/>
      </w:pPr>
      <w:r>
        <w:t>The ideal sequence was that based on the findings of the Enterprise Support Department’s BDS monitoring and evaluation visits, a high-level Technical Backstopping mission is undertaken composing mainly</w:t>
      </w:r>
      <w:r w:rsidR="007F38CF">
        <w:t xml:space="preserve"> of the members of the Project Steering Committee (PSC) and the Technical Advisory Committee (TAC) to follow-up on the issues identified in the ESD/BDS monitoring visit reports as well as </w:t>
      </w:r>
      <w:r w:rsidR="007F38CF" w:rsidRPr="0099419F">
        <w:t>to enable them to obtain first-hand information and knowledge of what obtains on the ground.</w:t>
      </w:r>
    </w:p>
    <w:p w:rsidR="00306F1B" w:rsidRDefault="00306F1B" w:rsidP="00306F1B">
      <w:pPr>
        <w:autoSpaceDE w:val="0"/>
        <w:autoSpaceDN w:val="0"/>
        <w:adjustRightInd w:val="0"/>
        <w:spacing w:after="0" w:line="240" w:lineRule="auto"/>
        <w:jc w:val="both"/>
        <w:rPr>
          <w:sz w:val="20"/>
          <w:szCs w:val="20"/>
        </w:rPr>
      </w:pPr>
    </w:p>
    <w:p w:rsidR="00306F1B" w:rsidRDefault="00306F1B" w:rsidP="00306F1B">
      <w:pPr>
        <w:autoSpaceDE w:val="0"/>
        <w:autoSpaceDN w:val="0"/>
        <w:adjustRightInd w:val="0"/>
        <w:spacing w:after="0" w:line="240" w:lineRule="auto"/>
        <w:jc w:val="both"/>
        <w:rPr>
          <w:rFonts w:ascii="Arial Black" w:hAnsi="Arial Black"/>
          <w:i/>
          <w:sz w:val="18"/>
          <w:szCs w:val="18"/>
        </w:rPr>
      </w:pPr>
      <w:r w:rsidRPr="0099419F">
        <w:rPr>
          <w:rFonts w:ascii="Arial Black" w:hAnsi="Arial Black"/>
          <w:i/>
          <w:sz w:val="18"/>
          <w:szCs w:val="18"/>
        </w:rPr>
        <w:t>Monitoring and Evaluation</w:t>
      </w:r>
    </w:p>
    <w:p w:rsidR="007F38CF" w:rsidRDefault="007F38CF" w:rsidP="00306F1B">
      <w:pPr>
        <w:autoSpaceDE w:val="0"/>
        <w:autoSpaceDN w:val="0"/>
        <w:adjustRightInd w:val="0"/>
        <w:spacing w:after="0" w:line="240" w:lineRule="auto"/>
        <w:jc w:val="both"/>
        <w:rPr>
          <w:rFonts w:ascii="Arial Black" w:hAnsi="Arial Black"/>
          <w:i/>
          <w:sz w:val="18"/>
          <w:szCs w:val="18"/>
        </w:rPr>
      </w:pPr>
    </w:p>
    <w:p w:rsidR="00A77D24" w:rsidRDefault="007F38CF" w:rsidP="00A77D24">
      <w:pPr>
        <w:autoSpaceDE w:val="0"/>
        <w:autoSpaceDN w:val="0"/>
        <w:adjustRightInd w:val="0"/>
        <w:spacing w:after="0" w:line="240" w:lineRule="auto"/>
        <w:jc w:val="both"/>
        <w:rPr>
          <w:sz w:val="20"/>
          <w:szCs w:val="20"/>
        </w:rPr>
      </w:pPr>
      <w:r w:rsidRPr="0099419F">
        <w:t xml:space="preserve">A three-man BDS </w:t>
      </w:r>
      <w:r w:rsidR="00A77D24">
        <w:t>M&amp;E team</w:t>
      </w:r>
      <w:r>
        <w:t xml:space="preserve"> conducts quarterly</w:t>
      </w:r>
      <w:r w:rsidRPr="0099419F">
        <w:t xml:space="preserve"> visits</w:t>
      </w:r>
      <w:r w:rsidR="00A77D24">
        <w:t xml:space="preserve"> to</w:t>
      </w:r>
      <w:r w:rsidRPr="0099419F">
        <w:t xml:space="preserve"> the 6 regions of the country to assess the impact of the ETWs and BDS services on the Empretecos and submit M&amp;E reports</w:t>
      </w:r>
      <w:r>
        <w:t>.</w:t>
      </w:r>
      <w:r w:rsidRPr="0099419F">
        <w:t xml:space="preserve"> The team only comprises the Business Development Support Manager, the Enterprise Support Officer and a Driver.</w:t>
      </w:r>
      <w:r w:rsidR="00A77D24" w:rsidRPr="0099419F">
        <w:t xml:space="preserve">Without the participation </w:t>
      </w:r>
      <w:r w:rsidR="0039257F">
        <w:t>of an independent M&amp;E officer,</w:t>
      </w:r>
      <w:r w:rsidR="00A77D24" w:rsidRPr="0099419F">
        <w:t xml:space="preserve"> the professional integrity of the mission is compromised </w:t>
      </w:r>
      <w:r w:rsidR="0039257F">
        <w:t>as the BDS Manager</w:t>
      </w:r>
      <w:r w:rsidR="00A77D24" w:rsidRPr="0099419F">
        <w:t xml:space="preserve"> of </w:t>
      </w:r>
      <w:r w:rsidR="0039257F" w:rsidRPr="0099419F">
        <w:t>the</w:t>
      </w:r>
      <w:r w:rsidR="0039257F">
        <w:t xml:space="preserve"> ESD</w:t>
      </w:r>
      <w:r w:rsidR="00A77D24" w:rsidRPr="0099419F">
        <w:t xml:space="preserve"> who also doubles as the M&amp;E Officer of the Project, cannot on his own ensure professional objectivity and independence</w:t>
      </w:r>
      <w:r w:rsidR="00A77D24">
        <w:rPr>
          <w:sz w:val="20"/>
          <w:szCs w:val="20"/>
        </w:rPr>
        <w:t>.</w:t>
      </w:r>
    </w:p>
    <w:p w:rsidR="00A77D24" w:rsidRDefault="00A77D24" w:rsidP="007F38CF">
      <w:pPr>
        <w:autoSpaceDE w:val="0"/>
        <w:autoSpaceDN w:val="0"/>
        <w:adjustRightInd w:val="0"/>
        <w:spacing w:after="0" w:line="240" w:lineRule="auto"/>
        <w:jc w:val="both"/>
      </w:pPr>
    </w:p>
    <w:p w:rsidR="007F38CF" w:rsidRPr="00A77D24" w:rsidRDefault="00A77D24" w:rsidP="007F38CF">
      <w:pPr>
        <w:autoSpaceDE w:val="0"/>
        <w:autoSpaceDN w:val="0"/>
        <w:adjustRightInd w:val="0"/>
        <w:spacing w:after="0" w:line="240" w:lineRule="auto"/>
        <w:jc w:val="both"/>
      </w:pPr>
      <w:r>
        <w:t>Monitoring and Evaluation (M&amp;E) process was instituted at two different but inter-related levels</w:t>
      </w:r>
      <w:r w:rsidR="00927655">
        <w:t>. One</w:t>
      </w:r>
      <w:r w:rsidRPr="00A77D24">
        <w:t xml:space="preserve"> is internal</w:t>
      </w:r>
      <w:r w:rsidR="00927655">
        <w:t xml:space="preserve">ly </w:t>
      </w:r>
      <w:r>
        <w:t xml:space="preserve"> conducted by the Enterprise Support Department and</w:t>
      </w:r>
      <w:r w:rsidRPr="00A77D24">
        <w:t xml:space="preserve"> the </w:t>
      </w:r>
      <w:r>
        <w:t xml:space="preserve">other through an </w:t>
      </w:r>
      <w:r w:rsidRPr="00A77D24">
        <w:t>annual review of the prog</w:t>
      </w:r>
      <w:r>
        <w:t xml:space="preserve">ramme </w:t>
      </w:r>
      <w:r w:rsidRPr="00A77D24">
        <w:t xml:space="preserve"> by EMPRETEC</w:t>
      </w:r>
      <w:r>
        <w:t>- Ghana Foundation (EGF).Reports produced at both levels are reviewed at the level of the TAC, PSC, the Ministry of Trade (as the parent Ministry of GIEPA/EMPRETEC Project) and UNDP (as the main funder of the project).</w:t>
      </w:r>
    </w:p>
    <w:p w:rsidR="00306F1B" w:rsidRDefault="00306F1B" w:rsidP="00306F1B">
      <w:pPr>
        <w:autoSpaceDE w:val="0"/>
        <w:autoSpaceDN w:val="0"/>
        <w:adjustRightInd w:val="0"/>
        <w:spacing w:after="0" w:line="240" w:lineRule="auto"/>
        <w:jc w:val="both"/>
        <w:rPr>
          <w:sz w:val="20"/>
          <w:szCs w:val="20"/>
        </w:rPr>
      </w:pPr>
    </w:p>
    <w:p w:rsidR="00306F1B" w:rsidRPr="0099419F" w:rsidRDefault="00306F1B" w:rsidP="00306F1B">
      <w:pPr>
        <w:autoSpaceDE w:val="0"/>
        <w:autoSpaceDN w:val="0"/>
        <w:adjustRightInd w:val="0"/>
        <w:spacing w:after="0" w:line="240" w:lineRule="auto"/>
        <w:jc w:val="both"/>
      </w:pPr>
      <w:r w:rsidRPr="0099419F">
        <w:t>Resulting from the</w:t>
      </w:r>
      <w:r w:rsidR="00306AA9">
        <w:t xml:space="preserve"> monitoring and evaluation</w:t>
      </w:r>
      <w:r w:rsidRPr="0099419F">
        <w:t xml:space="preserve"> visits, the</w:t>
      </w:r>
      <w:r w:rsidR="00A77D24">
        <w:t xml:space="preserve"> ESD/BDS M&amp;E</w:t>
      </w:r>
      <w:r w:rsidRPr="0099419F">
        <w:t xml:space="preserve"> Team prepares Monitoring and Evaluation Reports. Initially these were planned to be produced on bi-annual basis but due to logistic challenges they were eventually produced on annual basis. Two such reports were prepared during the three-year project implementation period. In addition to the annual M&amp;E reports, quarterly Project Progress Reports are prepared to provide a detailed reportin</w:t>
      </w:r>
      <w:r w:rsidR="0039257F">
        <w:t>g on project delivery status.</w:t>
      </w:r>
    </w:p>
    <w:p w:rsidR="00306F1B" w:rsidRPr="0099419F" w:rsidRDefault="00306F1B" w:rsidP="00306F1B">
      <w:pPr>
        <w:autoSpaceDE w:val="0"/>
        <w:autoSpaceDN w:val="0"/>
        <w:adjustRightInd w:val="0"/>
        <w:spacing w:after="0" w:line="240" w:lineRule="auto"/>
        <w:jc w:val="both"/>
      </w:pPr>
    </w:p>
    <w:p w:rsidR="00440CBB" w:rsidRPr="00274226" w:rsidRDefault="00274226" w:rsidP="00274226">
      <w:pPr>
        <w:jc w:val="lowKashida"/>
        <w:rPr>
          <w:rFonts w:cstheme="minorHAnsi"/>
        </w:rPr>
      </w:pPr>
      <w:r>
        <w:t>EMPRETEC Centre</w:t>
      </w:r>
      <w:r w:rsidR="009348DD">
        <w:t xml:space="preserve"> needs to develop a Monitoring and Evaluation System and Plan with measurable indicators based on baseline data on business performance</w:t>
      </w:r>
      <w:r>
        <w:t xml:space="preserve"> for use in progress and impact measurement drawing lessons from</w:t>
      </w:r>
      <w:r w:rsidR="009348DD">
        <w:t xml:space="preserve"> successful UNCTAD EMPRETEC projects globally and on the unique opportunities and context in The Gambia. This will enable future impact assessments to be carried out on the project to determine its overall contribution to the development of the MSME Sub-Sector in The Gambia.</w:t>
      </w:r>
    </w:p>
    <w:p w:rsidR="00440CBB" w:rsidRPr="0099419F" w:rsidRDefault="00440CBB" w:rsidP="00A179E6">
      <w:pPr>
        <w:autoSpaceDE w:val="0"/>
        <w:autoSpaceDN w:val="0"/>
        <w:adjustRightInd w:val="0"/>
        <w:spacing w:after="0" w:line="240" w:lineRule="auto"/>
        <w:jc w:val="both"/>
        <w:rPr>
          <w:rFonts w:ascii="Arial Black" w:hAnsi="Arial Black"/>
          <w:i/>
          <w:sz w:val="18"/>
          <w:szCs w:val="18"/>
        </w:rPr>
      </w:pPr>
      <w:r w:rsidRPr="0099419F">
        <w:rPr>
          <w:rFonts w:ascii="Arial Black" w:hAnsi="Arial Black"/>
          <w:i/>
          <w:sz w:val="18"/>
          <w:szCs w:val="18"/>
        </w:rPr>
        <w:lastRenderedPageBreak/>
        <w:t>Financing</w:t>
      </w:r>
    </w:p>
    <w:p w:rsidR="00440CBB" w:rsidRDefault="00440CBB" w:rsidP="00A179E6">
      <w:pPr>
        <w:autoSpaceDE w:val="0"/>
        <w:autoSpaceDN w:val="0"/>
        <w:adjustRightInd w:val="0"/>
        <w:spacing w:after="0" w:line="240" w:lineRule="auto"/>
        <w:jc w:val="both"/>
        <w:rPr>
          <w:sz w:val="20"/>
          <w:szCs w:val="20"/>
        </w:rPr>
      </w:pPr>
    </w:p>
    <w:p w:rsidR="00C430DB" w:rsidRPr="0099419F" w:rsidRDefault="00C430DB" w:rsidP="0099770F">
      <w:pPr>
        <w:pStyle w:val="Default"/>
        <w:jc w:val="both"/>
        <w:rPr>
          <w:sz w:val="22"/>
          <w:szCs w:val="22"/>
        </w:rPr>
      </w:pPr>
      <w:r w:rsidRPr="0099419F">
        <w:rPr>
          <w:sz w:val="22"/>
          <w:szCs w:val="22"/>
        </w:rPr>
        <w:t>UND</w:t>
      </w:r>
      <w:r w:rsidR="00A9562B">
        <w:rPr>
          <w:sz w:val="22"/>
          <w:szCs w:val="22"/>
        </w:rPr>
        <w:t>P as the principal</w:t>
      </w:r>
      <w:r w:rsidRPr="0099419F">
        <w:rPr>
          <w:sz w:val="22"/>
          <w:szCs w:val="22"/>
        </w:rPr>
        <w:t xml:space="preserve"> contributor to the funding of the project has its contributio</w:t>
      </w:r>
      <w:r w:rsidR="00BE0433">
        <w:rPr>
          <w:sz w:val="22"/>
          <w:szCs w:val="22"/>
        </w:rPr>
        <w:t xml:space="preserve">n delivered on a quarterly </w:t>
      </w:r>
      <w:r w:rsidR="008051F5">
        <w:rPr>
          <w:sz w:val="22"/>
          <w:szCs w:val="22"/>
        </w:rPr>
        <w:t xml:space="preserve">basis. </w:t>
      </w:r>
      <w:r w:rsidR="00A9562B">
        <w:rPr>
          <w:sz w:val="22"/>
          <w:szCs w:val="22"/>
        </w:rPr>
        <w:t>This source of</w:t>
      </w:r>
      <w:r w:rsidR="002D5943" w:rsidRPr="0099419F">
        <w:rPr>
          <w:sz w:val="22"/>
          <w:szCs w:val="22"/>
        </w:rPr>
        <w:t xml:space="preserve"> intervention</w:t>
      </w:r>
      <w:r w:rsidR="0099770F" w:rsidRPr="0099419F">
        <w:rPr>
          <w:sz w:val="22"/>
          <w:szCs w:val="22"/>
        </w:rPr>
        <w:t xml:space="preserve"> provides some element of certainty and security </w:t>
      </w:r>
      <w:r w:rsidR="00306F1B" w:rsidRPr="0099419F">
        <w:rPr>
          <w:sz w:val="22"/>
          <w:szCs w:val="22"/>
        </w:rPr>
        <w:t>for</w:t>
      </w:r>
      <w:r w:rsidR="0099770F" w:rsidRPr="0099419F">
        <w:rPr>
          <w:sz w:val="22"/>
          <w:szCs w:val="22"/>
        </w:rPr>
        <w:t xml:space="preserve"> the implementation of the project. </w:t>
      </w:r>
    </w:p>
    <w:p w:rsidR="00C430DB" w:rsidRPr="0099419F" w:rsidRDefault="00C430DB" w:rsidP="00C430DB">
      <w:pPr>
        <w:pStyle w:val="Default"/>
        <w:rPr>
          <w:sz w:val="22"/>
          <w:szCs w:val="22"/>
        </w:rPr>
      </w:pPr>
    </w:p>
    <w:p w:rsidR="00C430DB" w:rsidRPr="0099419F" w:rsidRDefault="00C430DB" w:rsidP="00C430DB">
      <w:pPr>
        <w:autoSpaceDE w:val="0"/>
        <w:autoSpaceDN w:val="0"/>
        <w:adjustRightInd w:val="0"/>
        <w:spacing w:after="0" w:line="240" w:lineRule="auto"/>
        <w:jc w:val="both"/>
      </w:pPr>
      <w:r w:rsidRPr="0099419F">
        <w:t>The efficiency of annual contributions with certain</w:t>
      </w:r>
      <w:r w:rsidR="0099770F" w:rsidRPr="0099419F">
        <w:t xml:space="preserve"> volatility in its actual</w:t>
      </w:r>
      <w:r w:rsidRPr="0099419F">
        <w:t xml:space="preserve"> </w:t>
      </w:r>
      <w:r w:rsidR="00306AA9">
        <w:t>amount</w:t>
      </w:r>
      <w:r w:rsidR="0099770F" w:rsidRPr="0099419F">
        <w:t xml:space="preserve"> has</w:t>
      </w:r>
      <w:r w:rsidRPr="0099419F">
        <w:t xml:space="preserve"> nonetheless affected the efficiency of </w:t>
      </w:r>
      <w:r w:rsidR="0099770F" w:rsidRPr="0099419F">
        <w:t>project implementation. With a total resource requirement of US$2,374,718.00, UNDP is committed to</w:t>
      </w:r>
      <w:r w:rsidR="00306AA9">
        <w:t xml:space="preserve"> US$</w:t>
      </w:r>
      <w:r w:rsidR="00A9562B">
        <w:t>2,000,000.00,</w:t>
      </w:r>
      <w:r w:rsidR="00306AA9">
        <w:t xml:space="preserve"> whilst The Gambia Government</w:t>
      </w:r>
      <w:r w:rsidR="006D05C7">
        <w:t xml:space="preserve"> expected to commit the US$ 374,718.00 as its counterpart funding. For this it</w:t>
      </w:r>
      <w:r w:rsidR="00306AA9">
        <w:t xml:space="preserve"> </w:t>
      </w:r>
      <w:r w:rsidR="00BE0433" w:rsidRPr="0099419F">
        <w:t>provides</w:t>
      </w:r>
      <w:r w:rsidR="00BE0433">
        <w:t xml:space="preserve"> an annual</w:t>
      </w:r>
      <w:r w:rsidR="00BE0433" w:rsidRPr="0099419F">
        <w:t xml:space="preserve"> counterpart</w:t>
      </w:r>
      <w:r w:rsidR="0099770F" w:rsidRPr="0099419F">
        <w:t xml:space="preserve"> funding</w:t>
      </w:r>
      <w:r w:rsidR="00BE0433">
        <w:t xml:space="preserve"> to the tune of GMD4, 000,000.00 (Four Million Gambia Dalasis)</w:t>
      </w:r>
      <w:r w:rsidR="00306AA9">
        <w:t xml:space="preserve"> </w:t>
      </w:r>
      <w:r w:rsidR="00A9562B">
        <w:t>(</w:t>
      </w:r>
      <w:r w:rsidR="00306AA9">
        <w:t xml:space="preserve">equivalent </w:t>
      </w:r>
      <w:r w:rsidR="00A9562B">
        <w:t xml:space="preserve">to approximately </w:t>
      </w:r>
      <w:r w:rsidR="00306AA9">
        <w:t>US$88,888.89</w:t>
      </w:r>
      <w:r w:rsidR="00A9562B">
        <w:t>)</w:t>
      </w:r>
      <w:r w:rsidR="00BE0433">
        <w:t xml:space="preserve"> to cater for the participation of GIEPA </w:t>
      </w:r>
      <w:r w:rsidR="00AC4ACD">
        <w:t xml:space="preserve"> in the project.</w:t>
      </w:r>
    </w:p>
    <w:p w:rsidR="00B65D7C" w:rsidRDefault="00B65D7C" w:rsidP="00C430DB">
      <w:pPr>
        <w:autoSpaceDE w:val="0"/>
        <w:autoSpaceDN w:val="0"/>
        <w:adjustRightInd w:val="0"/>
        <w:spacing w:after="0" w:line="240" w:lineRule="auto"/>
        <w:jc w:val="both"/>
      </w:pPr>
    </w:p>
    <w:p w:rsidR="009142CD" w:rsidRPr="0001707A" w:rsidRDefault="009142CD" w:rsidP="009142CD">
      <w:pPr>
        <w:autoSpaceDE w:val="0"/>
        <w:autoSpaceDN w:val="0"/>
        <w:adjustRightInd w:val="0"/>
        <w:spacing w:after="0" w:line="240" w:lineRule="auto"/>
        <w:jc w:val="both"/>
      </w:pPr>
      <w:r w:rsidRPr="0001707A">
        <w:t>In addition, as a result of the cumbersome disbursement process with all forms of international donor funding</w:t>
      </w:r>
      <w:r w:rsidRPr="009142CD">
        <w:t>, GIEPA was micro-assesse</w:t>
      </w:r>
      <w:r>
        <w:t>d like most UNDP</w:t>
      </w:r>
      <w:r w:rsidRPr="009142CD">
        <w:t xml:space="preserve"> implementing partners and found to be of low risk in managing public resources and therefore quarterly cash advances were issued based on approved work plans</w:t>
      </w:r>
      <w:r>
        <w:t xml:space="preserve">. </w:t>
      </w:r>
      <w:r w:rsidRPr="0001707A">
        <w:t>GIEPA/EMPRETEC has in some instances adopted the direct cash advance modality to avoid possible delays in accessing funding to facilitate project implementation. But also because of the strict regulations and tight budgetary controls relating to international funding, the EMPRET</w:t>
      </w:r>
      <w:r>
        <w:t>E</w:t>
      </w:r>
      <w:r w:rsidRPr="0001707A">
        <w:t>C project had to be forced by circumstances on three occasions, to pay back to UNDP funds that were not utilized for the intended purpose</w:t>
      </w:r>
      <w:r w:rsidRPr="009142CD">
        <w:t xml:space="preserve">. </w:t>
      </w:r>
      <w:r>
        <w:t>In accordance with UNDP regulations, f</w:t>
      </w:r>
      <w:r w:rsidRPr="009142CD">
        <w:t>unds not used at the end of the year must be return</w:t>
      </w:r>
      <w:r w:rsidR="00A9562B">
        <w:t>ed and</w:t>
      </w:r>
      <w:r w:rsidRPr="009142CD">
        <w:t xml:space="preserve"> if less than 80% of the funds allocated in a </w:t>
      </w:r>
      <w:r>
        <w:t xml:space="preserve">given </w:t>
      </w:r>
      <w:r w:rsidRPr="009142CD">
        <w:t>qu</w:t>
      </w:r>
      <w:r w:rsidR="00A9562B">
        <w:t>arter are</w:t>
      </w:r>
      <w:r>
        <w:t xml:space="preserve"> not expended during that quarter</w:t>
      </w:r>
      <w:r w:rsidR="00A9562B">
        <w:t>, it</w:t>
      </w:r>
      <w:r>
        <w:t xml:space="preserve"> must be</w:t>
      </w:r>
      <w:r w:rsidRPr="009142CD">
        <w:t xml:space="preserve"> returned. These rules</w:t>
      </w:r>
      <w:r>
        <w:t xml:space="preserve"> were communicated to </w:t>
      </w:r>
      <w:r w:rsidRPr="009142CD">
        <w:t>GIEPA</w:t>
      </w:r>
      <w:r>
        <w:t xml:space="preserve"> and the EMPRETEC project management team</w:t>
      </w:r>
      <w:r w:rsidRPr="009142CD">
        <w:t xml:space="preserve"> at the beginning of the project</w:t>
      </w:r>
      <w:r>
        <w:t>. C</w:t>
      </w:r>
      <w:r w:rsidRPr="0001707A">
        <w:t>onsequently the implementation o</w:t>
      </w:r>
      <w:r>
        <w:t>f those activities encountered some setbacks, and therefore to some extent affected the efficiency of implementation.</w:t>
      </w:r>
    </w:p>
    <w:p w:rsidR="0099770F" w:rsidRPr="0001707A" w:rsidRDefault="0099770F" w:rsidP="00C430DB">
      <w:pPr>
        <w:autoSpaceDE w:val="0"/>
        <w:autoSpaceDN w:val="0"/>
        <w:adjustRightInd w:val="0"/>
        <w:spacing w:after="0" w:line="240" w:lineRule="auto"/>
        <w:jc w:val="both"/>
      </w:pPr>
    </w:p>
    <w:p w:rsidR="0099770F" w:rsidRPr="0001707A" w:rsidRDefault="0099770F" w:rsidP="00C430DB">
      <w:pPr>
        <w:autoSpaceDE w:val="0"/>
        <w:autoSpaceDN w:val="0"/>
        <w:adjustRightInd w:val="0"/>
        <w:spacing w:after="0" w:line="240" w:lineRule="auto"/>
        <w:jc w:val="both"/>
      </w:pPr>
      <w:r w:rsidRPr="0001707A">
        <w:t xml:space="preserve">Furthermore, over-reliance on a single source of funding is rather risky and </w:t>
      </w:r>
      <w:r w:rsidR="0036733B" w:rsidRPr="0001707A">
        <w:t>unsustainable</w:t>
      </w:r>
      <w:r w:rsidRPr="0001707A">
        <w:t xml:space="preserve"> and hence the need for the Centre to broaden and diversify its sources of funding. This has </w:t>
      </w:r>
      <w:r w:rsidR="0036733B" w:rsidRPr="0001707A">
        <w:t>led</w:t>
      </w:r>
      <w:r w:rsidRPr="0001707A">
        <w:t xml:space="preserve"> to the development of</w:t>
      </w:r>
      <w:r w:rsidR="00306F1B" w:rsidRPr="0001707A">
        <w:t xml:space="preserve">the </w:t>
      </w:r>
      <w:r w:rsidR="009142CD" w:rsidRPr="0001707A">
        <w:t>EMPRETCE</w:t>
      </w:r>
      <w:r w:rsidR="009142CD">
        <w:t xml:space="preserve"> Strategy</w:t>
      </w:r>
      <w:r w:rsidR="00C107D4">
        <w:t xml:space="preserve"> for R</w:t>
      </w:r>
      <w:r w:rsidR="0036733B" w:rsidRPr="0001707A">
        <w:t>esource Mobilisation to supp</w:t>
      </w:r>
      <w:r w:rsidR="009142CD">
        <w:t xml:space="preserve">ort its sustainability in June </w:t>
      </w:r>
      <w:r w:rsidR="0036733B" w:rsidRPr="0001707A">
        <w:t>2017. If successfully implemented that should go</w:t>
      </w:r>
      <w:r w:rsidR="008051F5">
        <w:t xml:space="preserve"> a long way in ensuring a</w:t>
      </w:r>
      <w:r w:rsidR="002D5943" w:rsidRPr="0001707A">
        <w:t xml:space="preserve"> sustainable</w:t>
      </w:r>
      <w:r w:rsidR="0036733B" w:rsidRPr="0001707A">
        <w:t xml:space="preserve"> future for the Centre.</w:t>
      </w:r>
    </w:p>
    <w:p w:rsidR="00A179E6" w:rsidRDefault="00A179E6" w:rsidP="00A179E6">
      <w:pPr>
        <w:autoSpaceDE w:val="0"/>
        <w:autoSpaceDN w:val="0"/>
        <w:adjustRightInd w:val="0"/>
        <w:spacing w:after="0" w:line="240" w:lineRule="auto"/>
        <w:jc w:val="both"/>
        <w:rPr>
          <w:rFonts w:ascii="Trebuchet MS" w:hAnsi="Trebuchet MS" w:cstheme="minorHAnsi"/>
          <w:color w:val="4D4D4F"/>
          <w:sz w:val="20"/>
          <w:szCs w:val="20"/>
        </w:rPr>
      </w:pPr>
    </w:p>
    <w:p w:rsidR="00306F1B" w:rsidRPr="0001707A" w:rsidRDefault="00306F1B" w:rsidP="00306F1B">
      <w:pPr>
        <w:autoSpaceDE w:val="0"/>
        <w:autoSpaceDN w:val="0"/>
        <w:adjustRightInd w:val="0"/>
        <w:spacing w:after="0" w:line="240" w:lineRule="auto"/>
        <w:jc w:val="both"/>
        <w:rPr>
          <w:rFonts w:ascii="Arial Black" w:hAnsi="Arial Black"/>
          <w:i/>
          <w:sz w:val="18"/>
          <w:szCs w:val="18"/>
        </w:rPr>
      </w:pPr>
      <w:r w:rsidRPr="0001707A">
        <w:rPr>
          <w:rFonts w:ascii="Arial Black" w:hAnsi="Arial Black"/>
          <w:i/>
          <w:sz w:val="18"/>
          <w:szCs w:val="18"/>
        </w:rPr>
        <w:t>Communication</w:t>
      </w:r>
    </w:p>
    <w:p w:rsidR="00BE4B58" w:rsidRDefault="00BE4B58" w:rsidP="00306F1B">
      <w:pPr>
        <w:autoSpaceDE w:val="0"/>
        <w:autoSpaceDN w:val="0"/>
        <w:adjustRightInd w:val="0"/>
        <w:spacing w:after="0" w:line="240" w:lineRule="auto"/>
        <w:jc w:val="both"/>
        <w:rPr>
          <w:rFonts w:ascii="Arial Black" w:hAnsi="Arial Black"/>
          <w:i/>
          <w:sz w:val="16"/>
          <w:szCs w:val="16"/>
        </w:rPr>
      </w:pPr>
    </w:p>
    <w:p w:rsidR="00BE4B58" w:rsidRPr="0001707A" w:rsidRDefault="00344E96" w:rsidP="00306F1B">
      <w:pPr>
        <w:autoSpaceDE w:val="0"/>
        <w:autoSpaceDN w:val="0"/>
        <w:adjustRightInd w:val="0"/>
        <w:spacing w:after="0" w:line="240" w:lineRule="auto"/>
        <w:jc w:val="both"/>
      </w:pPr>
      <w:r>
        <w:t>One of the key strategie</w:t>
      </w:r>
      <w:r w:rsidR="00BE4B58" w:rsidRPr="0001707A">
        <w:t xml:space="preserve">s of the project is for the centre to play a leading role in promoting stakeholder </w:t>
      </w:r>
      <w:r w:rsidR="00674979" w:rsidRPr="0001707A">
        <w:t>dialogue for</w:t>
      </w:r>
      <w:r w:rsidR="00BE4B58" w:rsidRPr="0001707A">
        <w:t xml:space="preserve"> the </w:t>
      </w:r>
      <w:r w:rsidR="00674979" w:rsidRPr="0001707A">
        <w:t>establishment and</w:t>
      </w:r>
      <w:r w:rsidR="00BE4B58" w:rsidRPr="0001707A">
        <w:t xml:space="preserve"> growth of MSMEs. In addition, to ensure understanding and acceptability of the project among existing and potential beneficiaries, it is prudent for the project to put in </w:t>
      </w:r>
      <w:r w:rsidR="00674979" w:rsidRPr="0001707A">
        <w:t>place a</w:t>
      </w:r>
      <w:r w:rsidR="00BE4B58" w:rsidRPr="0001707A">
        <w:t xml:space="preserve"> clearly-defined and </w:t>
      </w:r>
      <w:r w:rsidR="00D46F97" w:rsidRPr="0001707A">
        <w:t>well-articulated</w:t>
      </w:r>
      <w:r w:rsidR="00BE4B58" w:rsidRPr="0001707A">
        <w:t xml:space="preserve"> communications and advocacy strategy</w:t>
      </w:r>
      <w:r w:rsidR="00674979" w:rsidRPr="0001707A">
        <w:t>.</w:t>
      </w:r>
    </w:p>
    <w:p w:rsidR="00674979" w:rsidRPr="0001707A" w:rsidRDefault="00674979" w:rsidP="00306F1B">
      <w:pPr>
        <w:autoSpaceDE w:val="0"/>
        <w:autoSpaceDN w:val="0"/>
        <w:adjustRightInd w:val="0"/>
        <w:spacing w:after="0" w:line="240" w:lineRule="auto"/>
        <w:jc w:val="both"/>
      </w:pPr>
    </w:p>
    <w:p w:rsidR="00674979" w:rsidRPr="0001707A" w:rsidRDefault="00674979" w:rsidP="00306F1B">
      <w:pPr>
        <w:autoSpaceDE w:val="0"/>
        <w:autoSpaceDN w:val="0"/>
        <w:adjustRightInd w:val="0"/>
        <w:spacing w:after="0" w:line="240" w:lineRule="auto"/>
        <w:jc w:val="both"/>
      </w:pPr>
      <w:r w:rsidRPr="0001707A">
        <w:t>I</w:t>
      </w:r>
      <w:r w:rsidR="002939C1" w:rsidRPr="0001707A">
        <w:t xml:space="preserve">n this respect, the project </w:t>
      </w:r>
      <w:r w:rsidRPr="0001707A">
        <w:t>carried out series of communication and advocacy activities that have enhanced the eff</w:t>
      </w:r>
      <w:r w:rsidR="00CD702E">
        <w:t>iciency of its implementation and t</w:t>
      </w:r>
      <w:r w:rsidRPr="0001707A">
        <w:t>hese include</w:t>
      </w:r>
      <w:r w:rsidR="00CD702E">
        <w:t>d</w:t>
      </w:r>
      <w:r w:rsidRPr="0001707A">
        <w:t>:</w:t>
      </w:r>
    </w:p>
    <w:p w:rsidR="00674979" w:rsidRPr="0001707A" w:rsidRDefault="00674979" w:rsidP="00306F1B">
      <w:pPr>
        <w:autoSpaceDE w:val="0"/>
        <w:autoSpaceDN w:val="0"/>
        <w:adjustRightInd w:val="0"/>
        <w:spacing w:after="0" w:line="240" w:lineRule="auto"/>
        <w:jc w:val="both"/>
      </w:pPr>
    </w:p>
    <w:p w:rsidR="00674979" w:rsidRPr="0001707A" w:rsidRDefault="00AE424B" w:rsidP="00674979">
      <w:pPr>
        <w:pStyle w:val="ListParagraph"/>
        <w:numPr>
          <w:ilvl w:val="0"/>
          <w:numId w:val="19"/>
        </w:numPr>
        <w:autoSpaceDE w:val="0"/>
        <w:autoSpaceDN w:val="0"/>
        <w:adjustRightInd w:val="0"/>
        <w:spacing w:after="0" w:line="240" w:lineRule="auto"/>
        <w:jc w:val="both"/>
      </w:pPr>
      <w:r w:rsidRPr="0001707A">
        <w:t>T</w:t>
      </w:r>
      <w:r w:rsidR="00674979" w:rsidRPr="0001707A">
        <w:t>our of all the administrative regions of the country to hold dialogue with the regional Governors with a view to soliciting their support for the organisation of the regional EMPRETEC Training Workshops (ETWs);</w:t>
      </w:r>
    </w:p>
    <w:p w:rsidR="00674979" w:rsidRPr="0001707A" w:rsidRDefault="00674979" w:rsidP="00674979">
      <w:pPr>
        <w:pStyle w:val="ListParagraph"/>
        <w:autoSpaceDE w:val="0"/>
        <w:autoSpaceDN w:val="0"/>
        <w:adjustRightInd w:val="0"/>
        <w:spacing w:after="0" w:line="240" w:lineRule="auto"/>
        <w:jc w:val="both"/>
      </w:pPr>
    </w:p>
    <w:p w:rsidR="00674979" w:rsidRPr="0001707A" w:rsidRDefault="00674979" w:rsidP="00674979">
      <w:pPr>
        <w:pStyle w:val="ListParagraph"/>
        <w:numPr>
          <w:ilvl w:val="0"/>
          <w:numId w:val="19"/>
        </w:numPr>
        <w:autoSpaceDE w:val="0"/>
        <w:autoSpaceDN w:val="0"/>
        <w:adjustRightInd w:val="0"/>
        <w:spacing w:after="0" w:line="240" w:lineRule="auto"/>
        <w:jc w:val="both"/>
      </w:pPr>
      <w:r w:rsidRPr="0001707A">
        <w:t>Creation  and regular updating of social websites such as Face book, Twitter and LinkedIn with current information on the project;</w:t>
      </w:r>
    </w:p>
    <w:p w:rsidR="00674979" w:rsidRPr="0001707A" w:rsidRDefault="00674979" w:rsidP="00674979">
      <w:pPr>
        <w:pStyle w:val="ListParagraph"/>
      </w:pPr>
    </w:p>
    <w:p w:rsidR="00674979" w:rsidRPr="0001707A" w:rsidRDefault="00674979" w:rsidP="00674979">
      <w:pPr>
        <w:pStyle w:val="ListParagraph"/>
        <w:numPr>
          <w:ilvl w:val="0"/>
          <w:numId w:val="19"/>
        </w:numPr>
        <w:autoSpaceDE w:val="0"/>
        <w:autoSpaceDN w:val="0"/>
        <w:adjustRightInd w:val="0"/>
        <w:spacing w:after="0" w:line="240" w:lineRule="auto"/>
        <w:jc w:val="both"/>
      </w:pPr>
      <w:r w:rsidRPr="0001707A">
        <w:lastRenderedPageBreak/>
        <w:t>Construction of a website for the project to enhanc</w:t>
      </w:r>
      <w:r w:rsidR="00CD702E">
        <w:t>e the Centre’s visibility</w:t>
      </w:r>
      <w:r w:rsidRPr="0001707A">
        <w:t xml:space="preserve"> (</w:t>
      </w:r>
      <w:hyperlink r:id="rId11" w:history="1">
        <w:r w:rsidRPr="0001707A">
          <w:rPr>
            <w:rStyle w:val="Hyperlink"/>
          </w:rPr>
          <w:t>www.empretec.gm</w:t>
        </w:r>
      </w:hyperlink>
      <w:r w:rsidRPr="0001707A">
        <w:t>);</w:t>
      </w:r>
    </w:p>
    <w:p w:rsidR="00674979" w:rsidRPr="0001707A" w:rsidRDefault="00674979" w:rsidP="00674979">
      <w:pPr>
        <w:pStyle w:val="ListParagraph"/>
      </w:pPr>
    </w:p>
    <w:p w:rsidR="00674979" w:rsidRPr="0001707A" w:rsidRDefault="00674979" w:rsidP="00674979">
      <w:pPr>
        <w:pStyle w:val="ListParagraph"/>
        <w:numPr>
          <w:ilvl w:val="0"/>
          <w:numId w:val="19"/>
        </w:numPr>
        <w:autoSpaceDE w:val="0"/>
        <w:autoSpaceDN w:val="0"/>
        <w:adjustRightInd w:val="0"/>
        <w:spacing w:after="0" w:line="240" w:lineRule="auto"/>
        <w:jc w:val="both"/>
      </w:pPr>
      <w:r w:rsidRPr="0001707A">
        <w:t xml:space="preserve">Signing </w:t>
      </w:r>
      <w:r w:rsidR="00CD702E">
        <w:t>of MOU</w:t>
      </w:r>
      <w:r w:rsidRPr="0001707A">
        <w:t xml:space="preserve"> with several </w:t>
      </w:r>
      <w:r w:rsidR="00072E82" w:rsidRPr="0001707A">
        <w:t>organisations for promoting partnership,</w:t>
      </w:r>
      <w:r w:rsidRPr="0001707A">
        <w:t xml:space="preserve"> strategic alliances</w:t>
      </w:r>
      <w:r w:rsidR="00072E82" w:rsidRPr="0001707A">
        <w:t xml:space="preserve"> and synergy in their program activities</w:t>
      </w:r>
      <w:r w:rsidRPr="0001707A">
        <w:t xml:space="preserve"> such as N</w:t>
      </w:r>
      <w:r w:rsidR="002939C1" w:rsidRPr="0001707A">
        <w:t>EDI, FASDEP, My Farm, GCAV and NEMA;</w:t>
      </w:r>
    </w:p>
    <w:p w:rsidR="00674979" w:rsidRPr="0001707A" w:rsidRDefault="00674979" w:rsidP="00674979">
      <w:pPr>
        <w:pStyle w:val="ListParagraph"/>
      </w:pPr>
    </w:p>
    <w:p w:rsidR="00AE424B" w:rsidRPr="0001707A" w:rsidRDefault="002939C1" w:rsidP="00AE424B">
      <w:pPr>
        <w:pStyle w:val="ListParagraph"/>
        <w:numPr>
          <w:ilvl w:val="0"/>
          <w:numId w:val="19"/>
        </w:numPr>
        <w:autoSpaceDE w:val="0"/>
        <w:autoSpaceDN w:val="0"/>
        <w:adjustRightInd w:val="0"/>
        <w:spacing w:after="0" w:line="240" w:lineRule="auto"/>
        <w:jc w:val="both"/>
      </w:pPr>
      <w:r w:rsidRPr="0001707A">
        <w:t>Placing</w:t>
      </w:r>
      <w:r w:rsidR="00674979" w:rsidRPr="0001707A">
        <w:t xml:space="preserve"> adverts on the</w:t>
      </w:r>
      <w:r w:rsidRPr="0001707A">
        <w:t xml:space="preserve"> local</w:t>
      </w:r>
      <w:r w:rsidR="00072E82" w:rsidRPr="0001707A">
        <w:t>newspapers</w:t>
      </w:r>
      <w:r w:rsidR="00674979" w:rsidRPr="0001707A">
        <w:t xml:space="preserve">, radio and GRTS </w:t>
      </w:r>
      <w:r w:rsidR="00AE424B" w:rsidRPr="0001707A">
        <w:t>Television</w:t>
      </w:r>
      <w:r w:rsidR="00674979" w:rsidRPr="0001707A">
        <w:t xml:space="preserve"> Station on the</w:t>
      </w:r>
      <w:r w:rsidR="00CD702E">
        <w:t xml:space="preserve"> projects</w:t>
      </w:r>
      <w:r w:rsidR="00AE424B" w:rsidRPr="0001707A">
        <w:t>;</w:t>
      </w:r>
    </w:p>
    <w:p w:rsidR="00AE424B" w:rsidRPr="0001707A" w:rsidRDefault="00AE424B" w:rsidP="00AE424B">
      <w:pPr>
        <w:autoSpaceDE w:val="0"/>
        <w:autoSpaceDN w:val="0"/>
        <w:adjustRightInd w:val="0"/>
        <w:spacing w:after="0" w:line="240" w:lineRule="auto"/>
        <w:jc w:val="both"/>
      </w:pPr>
    </w:p>
    <w:p w:rsidR="00AE424B" w:rsidRPr="0001707A" w:rsidRDefault="00AE424B" w:rsidP="00674979">
      <w:pPr>
        <w:pStyle w:val="ListParagraph"/>
        <w:numPr>
          <w:ilvl w:val="0"/>
          <w:numId w:val="19"/>
        </w:numPr>
        <w:autoSpaceDE w:val="0"/>
        <w:autoSpaceDN w:val="0"/>
        <w:adjustRightInd w:val="0"/>
        <w:spacing w:after="0" w:line="240" w:lineRule="auto"/>
        <w:jc w:val="both"/>
      </w:pPr>
      <w:r w:rsidRPr="0001707A">
        <w:t xml:space="preserve">Production of a documentary film on the progress of implementation of the project; </w:t>
      </w:r>
    </w:p>
    <w:p w:rsidR="00A6541E" w:rsidRPr="0001707A" w:rsidRDefault="00A6541E" w:rsidP="00A6541E">
      <w:pPr>
        <w:pStyle w:val="ListParagraph"/>
      </w:pPr>
    </w:p>
    <w:p w:rsidR="00A6541E" w:rsidRPr="0001707A" w:rsidRDefault="00A6541E" w:rsidP="00674979">
      <w:pPr>
        <w:pStyle w:val="ListParagraph"/>
        <w:numPr>
          <w:ilvl w:val="0"/>
          <w:numId w:val="19"/>
        </w:numPr>
        <w:autoSpaceDE w:val="0"/>
        <w:autoSpaceDN w:val="0"/>
        <w:adjustRightInd w:val="0"/>
        <w:spacing w:after="0" w:line="240" w:lineRule="auto"/>
        <w:jc w:val="both"/>
      </w:pPr>
      <w:r w:rsidRPr="0001707A">
        <w:t>Commissioning the production and  exhibition of banners and billboards at strategic locations to promote the visibility of the project and the Centre’s activities;</w:t>
      </w:r>
    </w:p>
    <w:p w:rsidR="001F25F9" w:rsidRPr="0001707A" w:rsidRDefault="001F25F9" w:rsidP="001F25F9">
      <w:pPr>
        <w:pStyle w:val="ListParagraph"/>
      </w:pPr>
    </w:p>
    <w:p w:rsidR="001F25F9" w:rsidRPr="0001707A" w:rsidRDefault="00072E82" w:rsidP="00674979">
      <w:pPr>
        <w:pStyle w:val="ListParagraph"/>
        <w:numPr>
          <w:ilvl w:val="0"/>
          <w:numId w:val="19"/>
        </w:numPr>
        <w:autoSpaceDE w:val="0"/>
        <w:autoSpaceDN w:val="0"/>
        <w:adjustRightInd w:val="0"/>
        <w:spacing w:after="0" w:line="240" w:lineRule="auto"/>
        <w:jc w:val="both"/>
      </w:pPr>
      <w:r w:rsidRPr="0001707A">
        <w:t>Supporting</w:t>
      </w:r>
      <w:r w:rsidR="001F25F9" w:rsidRPr="0001707A">
        <w:t xml:space="preserve"> the participation of the </w:t>
      </w:r>
      <w:r w:rsidR="008051F5">
        <w:t>Empretecos at the GCCI</w:t>
      </w:r>
      <w:r w:rsidR="001F25F9" w:rsidRPr="0001707A">
        <w:t xml:space="preserve"> Trade Fair</w:t>
      </w:r>
      <w:r w:rsidR="008051F5">
        <w:t xml:space="preserve">s to facilitate the </w:t>
      </w:r>
      <w:r w:rsidR="001F25F9" w:rsidRPr="0001707A">
        <w:t>marketing of their businesses a</w:t>
      </w:r>
      <w:r w:rsidR="00A6541E" w:rsidRPr="0001707A">
        <w:t>n</w:t>
      </w:r>
      <w:r w:rsidRPr="0001707A">
        <w:t>d in effect enhance the visibility of the EMPRETEC Center</w:t>
      </w:r>
      <w:r w:rsidR="001F25F9" w:rsidRPr="0001707A">
        <w:t>;</w:t>
      </w:r>
    </w:p>
    <w:p w:rsidR="001F25F9" w:rsidRPr="0001707A" w:rsidRDefault="001F25F9" w:rsidP="001F25F9">
      <w:pPr>
        <w:pStyle w:val="ListParagraph"/>
      </w:pPr>
    </w:p>
    <w:p w:rsidR="001F25F9" w:rsidRPr="0001707A" w:rsidRDefault="001F25F9" w:rsidP="00674979">
      <w:pPr>
        <w:pStyle w:val="ListParagraph"/>
        <w:numPr>
          <w:ilvl w:val="0"/>
          <w:numId w:val="19"/>
        </w:numPr>
        <w:autoSpaceDE w:val="0"/>
        <w:autoSpaceDN w:val="0"/>
        <w:adjustRightInd w:val="0"/>
        <w:spacing w:after="0" w:line="240" w:lineRule="auto"/>
        <w:jc w:val="both"/>
      </w:pPr>
      <w:r w:rsidRPr="0001707A">
        <w:t>To</w:t>
      </w:r>
      <w:r w:rsidR="00072E82" w:rsidRPr="0001707A">
        <w:t xml:space="preserve"> raise more awareness about</w:t>
      </w:r>
      <w:r w:rsidR="00A6541E" w:rsidRPr="0001707A">
        <w:t xml:space="preserve"> the Center and its activities as a way of</w:t>
      </w:r>
      <w:r w:rsidRPr="0001707A">
        <w:t xml:space="preserve"> attract</w:t>
      </w:r>
      <w:r w:rsidR="00A6541E" w:rsidRPr="0001707A">
        <w:t>ingmore</w:t>
      </w:r>
      <w:r w:rsidRPr="0001707A">
        <w:t xml:space="preserve"> partnerships with the business community and other stakeholders </w:t>
      </w:r>
      <w:r w:rsidR="00A6541E" w:rsidRPr="0001707A">
        <w:t>in the public sector</w:t>
      </w:r>
      <w:r w:rsidR="00072E82" w:rsidRPr="0001707A">
        <w:t>,</w:t>
      </w:r>
      <w:r w:rsidR="00A6541E" w:rsidRPr="0001707A">
        <w:t xml:space="preserve"> that could possibly broaden and diversify</w:t>
      </w:r>
      <w:r w:rsidRPr="0001707A">
        <w:t xml:space="preserve"> its sources of </w:t>
      </w:r>
      <w:r w:rsidR="00A6541E" w:rsidRPr="0001707A">
        <w:t xml:space="preserve"> financial </w:t>
      </w:r>
      <w:r w:rsidRPr="0001707A">
        <w:t>support</w:t>
      </w:r>
      <w:r w:rsidR="00927655">
        <w:t xml:space="preserve">, the Center organised series of high-profile presentations for </w:t>
      </w:r>
      <w:r w:rsidRPr="0001707A">
        <w:t>the personnel of GAMCE</w:t>
      </w:r>
      <w:r w:rsidR="00CD702E">
        <w:t>L</w:t>
      </w:r>
      <w:r w:rsidRPr="0001707A">
        <w:t>,</w:t>
      </w:r>
      <w:r w:rsidR="00927655">
        <w:t xml:space="preserve"> </w:t>
      </w:r>
      <w:r w:rsidRPr="0001707A">
        <w:t>NAWEC,</w:t>
      </w:r>
      <w:r w:rsidR="00927655">
        <w:t xml:space="preserve"> </w:t>
      </w:r>
      <w:r w:rsidRPr="0001707A">
        <w:t>FASDEP,</w:t>
      </w:r>
      <w:r w:rsidR="00927655">
        <w:t xml:space="preserve"> </w:t>
      </w:r>
      <w:r w:rsidRPr="0001707A">
        <w:t>GIA,</w:t>
      </w:r>
      <w:r w:rsidR="00927655">
        <w:t xml:space="preserve"> </w:t>
      </w:r>
      <w:r w:rsidRPr="0001707A">
        <w:t>SDF,</w:t>
      </w:r>
      <w:r w:rsidR="00927655">
        <w:t xml:space="preserve"> </w:t>
      </w:r>
      <w:r w:rsidRPr="0001707A">
        <w:t>GPA,</w:t>
      </w:r>
      <w:r w:rsidR="00927655">
        <w:t xml:space="preserve"> </w:t>
      </w:r>
      <w:r w:rsidRPr="0001707A">
        <w:t>Reliance Financial services,</w:t>
      </w:r>
      <w:r w:rsidR="00A6541E" w:rsidRPr="0001707A">
        <w:t xml:space="preserve"> FBN Bank and the </w:t>
      </w:r>
      <w:r w:rsidRPr="0001707A">
        <w:t xml:space="preserve">Tourism </w:t>
      </w:r>
      <w:r w:rsidR="00A6541E" w:rsidRPr="0001707A">
        <w:t>and</w:t>
      </w:r>
      <w:r w:rsidRPr="0001707A">
        <w:t xml:space="preserve"> Hospitality Institute</w:t>
      </w:r>
      <w:r w:rsidR="00A6541E" w:rsidRPr="0001707A">
        <w:t xml:space="preserve">; </w:t>
      </w:r>
      <w:r w:rsidR="00927655">
        <w:t xml:space="preserve"> </w:t>
      </w:r>
    </w:p>
    <w:p w:rsidR="00AE424B" w:rsidRPr="0001707A" w:rsidRDefault="00AE424B" w:rsidP="00AE424B">
      <w:pPr>
        <w:pStyle w:val="ListParagraph"/>
      </w:pPr>
    </w:p>
    <w:p w:rsidR="00AE424B" w:rsidRPr="0001707A" w:rsidRDefault="00AE424B" w:rsidP="00674979">
      <w:pPr>
        <w:pStyle w:val="ListParagraph"/>
        <w:numPr>
          <w:ilvl w:val="0"/>
          <w:numId w:val="19"/>
        </w:numPr>
        <w:autoSpaceDE w:val="0"/>
        <w:autoSpaceDN w:val="0"/>
        <w:adjustRightInd w:val="0"/>
        <w:spacing w:after="0" w:line="240" w:lineRule="auto"/>
        <w:jc w:val="both"/>
      </w:pPr>
      <w:r w:rsidRPr="0001707A">
        <w:t>Formation and management of EMPRETEC Regional Chapters to provide the space for</w:t>
      </w:r>
      <w:r w:rsidR="002939C1" w:rsidRPr="0001707A">
        <w:t xml:space="preserve"> dialogue</w:t>
      </w:r>
      <w:r w:rsidR="001F25F9" w:rsidRPr="0001707A">
        <w:t>, sharing of best practices</w:t>
      </w:r>
      <w:r w:rsidR="002939C1" w:rsidRPr="0001707A">
        <w:t xml:space="preserve"> and</w:t>
      </w:r>
      <w:r w:rsidRPr="0001707A">
        <w:t xml:space="preserve"> networking among the Empretecos; and</w:t>
      </w:r>
    </w:p>
    <w:p w:rsidR="00AE424B" w:rsidRPr="0001707A" w:rsidRDefault="00AE424B" w:rsidP="00AE424B">
      <w:pPr>
        <w:pStyle w:val="ListParagraph"/>
      </w:pPr>
    </w:p>
    <w:p w:rsidR="001F25F9" w:rsidRPr="008051F5" w:rsidRDefault="00AE424B" w:rsidP="008051F5">
      <w:pPr>
        <w:pStyle w:val="ListParagraph"/>
        <w:numPr>
          <w:ilvl w:val="0"/>
          <w:numId w:val="19"/>
        </w:numPr>
        <w:autoSpaceDE w:val="0"/>
        <w:autoSpaceDN w:val="0"/>
        <w:adjustRightInd w:val="0"/>
        <w:spacing w:after="0" w:line="240" w:lineRule="auto"/>
        <w:jc w:val="both"/>
      </w:pPr>
      <w:r w:rsidRPr="0001707A">
        <w:t>Development of a National Entrepr</w:t>
      </w:r>
      <w:r w:rsidR="001F25F9" w:rsidRPr="0001707A">
        <w:t>eneurship Policy and Action Plan</w:t>
      </w:r>
      <w:r w:rsidR="00CD702E">
        <w:t xml:space="preserve"> to coordinate</w:t>
      </w:r>
    </w:p>
    <w:p w:rsidR="001F25F9" w:rsidRDefault="001F25F9" w:rsidP="001F25F9">
      <w:pPr>
        <w:pStyle w:val="ListParagraph"/>
        <w:autoSpaceDE w:val="0"/>
        <w:autoSpaceDN w:val="0"/>
        <w:adjustRightInd w:val="0"/>
        <w:spacing w:after="0" w:line="240" w:lineRule="auto"/>
        <w:jc w:val="both"/>
        <w:rPr>
          <w:sz w:val="20"/>
          <w:szCs w:val="20"/>
        </w:rPr>
      </w:pPr>
    </w:p>
    <w:p w:rsidR="000B205C" w:rsidRPr="0001707A" w:rsidRDefault="003E3150" w:rsidP="000B205C">
      <w:pPr>
        <w:autoSpaceDE w:val="0"/>
        <w:autoSpaceDN w:val="0"/>
        <w:adjustRightInd w:val="0"/>
        <w:spacing w:after="0" w:line="240" w:lineRule="auto"/>
        <w:jc w:val="both"/>
        <w:rPr>
          <w:rFonts w:ascii="Arial Black" w:hAnsi="Arial Black"/>
          <w:i/>
          <w:sz w:val="18"/>
          <w:szCs w:val="18"/>
        </w:rPr>
      </w:pPr>
      <w:r w:rsidRPr="0001707A">
        <w:rPr>
          <w:rFonts w:ascii="Arial Black" w:hAnsi="Arial Black"/>
          <w:i/>
          <w:iCs/>
          <w:sz w:val="18"/>
          <w:szCs w:val="18"/>
        </w:rPr>
        <w:t xml:space="preserve">Speed of project implementation </w:t>
      </w:r>
    </w:p>
    <w:p w:rsidR="000B205C" w:rsidRDefault="000B205C" w:rsidP="000B205C">
      <w:pPr>
        <w:autoSpaceDE w:val="0"/>
        <w:autoSpaceDN w:val="0"/>
        <w:adjustRightInd w:val="0"/>
        <w:spacing w:after="0" w:line="240" w:lineRule="auto"/>
        <w:jc w:val="both"/>
        <w:rPr>
          <w:rFonts w:ascii="Trebuchet MS" w:hAnsi="Trebuchet MS"/>
          <w:iCs/>
          <w:sz w:val="20"/>
          <w:szCs w:val="20"/>
        </w:rPr>
      </w:pPr>
    </w:p>
    <w:p w:rsidR="00A6541E" w:rsidRPr="0001707A" w:rsidRDefault="000B205C" w:rsidP="004C6663">
      <w:pPr>
        <w:autoSpaceDE w:val="0"/>
        <w:autoSpaceDN w:val="0"/>
        <w:adjustRightInd w:val="0"/>
        <w:spacing w:after="0" w:line="240" w:lineRule="auto"/>
        <w:jc w:val="both"/>
      </w:pPr>
      <w:r w:rsidRPr="0001707A">
        <w:t xml:space="preserve">The </w:t>
      </w:r>
      <w:r w:rsidR="003D462F" w:rsidRPr="0001707A">
        <w:t>overall speed</w:t>
      </w:r>
      <w:r w:rsidRPr="0001707A">
        <w:t xml:space="preserve"> of project implementation</w:t>
      </w:r>
      <w:r w:rsidR="00AC1382" w:rsidRPr="0001707A">
        <w:t>has affected the</w:t>
      </w:r>
      <w:r w:rsidR="003D462F" w:rsidRPr="0001707A">
        <w:t xml:space="preserve"> efficiency of project implementation due </w:t>
      </w:r>
      <w:r w:rsidR="00AC1382" w:rsidRPr="0001707A">
        <w:t>to some</w:t>
      </w:r>
      <w:r w:rsidR="003D462F" w:rsidRPr="0001707A">
        <w:t xml:space="preserve"> of the following factors:</w:t>
      </w:r>
    </w:p>
    <w:p w:rsidR="00A6541E" w:rsidRPr="0001707A" w:rsidRDefault="00A6541E" w:rsidP="004C6663">
      <w:pPr>
        <w:autoSpaceDE w:val="0"/>
        <w:autoSpaceDN w:val="0"/>
        <w:adjustRightInd w:val="0"/>
        <w:spacing w:after="0" w:line="240" w:lineRule="auto"/>
        <w:jc w:val="both"/>
      </w:pPr>
    </w:p>
    <w:p w:rsidR="003D462F" w:rsidRPr="00C61A60" w:rsidRDefault="00AC1382" w:rsidP="00C61A60">
      <w:pPr>
        <w:pStyle w:val="ListParagraph"/>
        <w:numPr>
          <w:ilvl w:val="0"/>
          <w:numId w:val="19"/>
        </w:numPr>
        <w:autoSpaceDE w:val="0"/>
        <w:autoSpaceDN w:val="0"/>
        <w:adjustRightInd w:val="0"/>
        <w:spacing w:after="0" w:line="240" w:lineRule="auto"/>
        <w:jc w:val="both"/>
        <w:rPr>
          <w:iCs/>
        </w:rPr>
      </w:pPr>
      <w:r w:rsidRPr="0001707A">
        <w:t>I</w:t>
      </w:r>
      <w:r w:rsidR="000B205C" w:rsidRPr="0001707A">
        <w:t>nitial project imp</w:t>
      </w:r>
      <w:r w:rsidR="00A6541E" w:rsidRPr="0001707A">
        <w:t>lementation schedules were found to be</w:t>
      </w:r>
      <w:r w:rsidR="003D462F" w:rsidRPr="0001707A">
        <w:t xml:space="preserve"> highly-pitched and</w:t>
      </w:r>
      <w:r w:rsidR="000B205C" w:rsidRPr="0001707A">
        <w:t xml:space="preserve"> overoptimistic</w:t>
      </w:r>
      <w:r w:rsidR="00A6541E" w:rsidRPr="0001707A">
        <w:t xml:space="preserve"> and had to be revised from time to time to respond to certain challenges</w:t>
      </w:r>
      <w:r w:rsidR="00C61A60">
        <w:t xml:space="preserve"> the project </w:t>
      </w:r>
      <w:r w:rsidRPr="0001707A">
        <w:t>encounter</w:t>
      </w:r>
      <w:r w:rsidR="00C61A60">
        <w:t>ed</w:t>
      </w:r>
      <w:r w:rsidRPr="0001707A">
        <w:t xml:space="preserve"> periodically</w:t>
      </w:r>
      <w:r w:rsidR="00A6541E" w:rsidRPr="0001707A">
        <w:t xml:space="preserve"> such as problems </w:t>
      </w:r>
      <w:r w:rsidR="003D462F" w:rsidRPr="0001707A">
        <w:t>relating</w:t>
      </w:r>
      <w:r w:rsidR="00A6541E" w:rsidRPr="0001707A">
        <w:t xml:space="preserve"> to </w:t>
      </w:r>
      <w:r w:rsidR="003D462F" w:rsidRPr="0001707A">
        <w:t>delays</w:t>
      </w:r>
      <w:r w:rsidRPr="0001707A">
        <w:t xml:space="preserve"> in disbursement or  the timely availability of </w:t>
      </w:r>
      <w:r w:rsidR="00A6541E" w:rsidRPr="0001707A">
        <w:t xml:space="preserve"> trainers</w:t>
      </w:r>
      <w:r w:rsidRPr="0001707A">
        <w:t>, leading to delays in undertaking the trainings</w:t>
      </w:r>
      <w:r w:rsidR="003D462F" w:rsidRPr="0001707A">
        <w:t>;</w:t>
      </w:r>
    </w:p>
    <w:p w:rsidR="003D462F" w:rsidRPr="0001707A" w:rsidRDefault="003D462F" w:rsidP="003D462F">
      <w:pPr>
        <w:pStyle w:val="ListParagraph"/>
      </w:pPr>
    </w:p>
    <w:p w:rsidR="003D462F" w:rsidRPr="0001707A" w:rsidRDefault="003D462F" w:rsidP="00A6541E">
      <w:pPr>
        <w:pStyle w:val="ListParagraph"/>
        <w:numPr>
          <w:ilvl w:val="0"/>
          <w:numId w:val="19"/>
        </w:numPr>
        <w:autoSpaceDE w:val="0"/>
        <w:autoSpaceDN w:val="0"/>
        <w:adjustRightInd w:val="0"/>
        <w:spacing w:after="0" w:line="240" w:lineRule="auto"/>
        <w:jc w:val="both"/>
        <w:rPr>
          <w:iCs/>
        </w:rPr>
      </w:pPr>
      <w:r w:rsidRPr="0001707A">
        <w:t>The over</w:t>
      </w:r>
      <w:r w:rsidR="000B205C" w:rsidRPr="0001707A">
        <w:t xml:space="preserve"> dependency on international trainers</w:t>
      </w:r>
      <w:r w:rsidRPr="0001707A">
        <w:t xml:space="preserve"> from the EMPRETEC Ghana Foundation (EGF)</w:t>
      </w:r>
      <w:r w:rsidR="000B205C" w:rsidRPr="0001707A">
        <w:t xml:space="preserve"> for longer than envisaged</w:t>
      </w:r>
      <w:r w:rsidRPr="0001707A">
        <w:t xml:space="preserve"> has affected the spe</w:t>
      </w:r>
      <w:r w:rsidR="00AC1382" w:rsidRPr="0001707A">
        <w:t>e</w:t>
      </w:r>
      <w:r w:rsidRPr="0001707A">
        <w:t>d of project implementation</w:t>
      </w:r>
      <w:r w:rsidR="00AC1382" w:rsidRPr="0001707A">
        <w:t>, as some training activities had to be closely tied to th</w:t>
      </w:r>
      <w:r w:rsidR="00072E82" w:rsidRPr="0001707A">
        <w:t>eir availability</w:t>
      </w:r>
      <w:r w:rsidR="00C61A60">
        <w:t>;</w:t>
      </w:r>
    </w:p>
    <w:p w:rsidR="00AC1382" w:rsidRPr="0001707A" w:rsidRDefault="00AC1382" w:rsidP="00AC1382">
      <w:pPr>
        <w:pStyle w:val="ListParagraph"/>
        <w:rPr>
          <w:iCs/>
        </w:rPr>
      </w:pPr>
    </w:p>
    <w:p w:rsidR="00AC1382" w:rsidRDefault="00AC1382" w:rsidP="00A6541E">
      <w:pPr>
        <w:pStyle w:val="ListParagraph"/>
        <w:numPr>
          <w:ilvl w:val="0"/>
          <w:numId w:val="19"/>
        </w:numPr>
        <w:autoSpaceDE w:val="0"/>
        <w:autoSpaceDN w:val="0"/>
        <w:adjustRightInd w:val="0"/>
        <w:spacing w:after="0" w:line="240" w:lineRule="auto"/>
        <w:jc w:val="both"/>
        <w:rPr>
          <w:iCs/>
        </w:rPr>
      </w:pPr>
      <w:r w:rsidRPr="0001707A">
        <w:rPr>
          <w:iCs/>
        </w:rPr>
        <w:t xml:space="preserve">This situation </w:t>
      </w:r>
      <w:r w:rsidR="000D712E">
        <w:rPr>
          <w:iCs/>
        </w:rPr>
        <w:t>was</w:t>
      </w:r>
      <w:r w:rsidR="00111428" w:rsidRPr="0001707A">
        <w:rPr>
          <w:iCs/>
        </w:rPr>
        <w:t xml:space="preserve"> complicated by</w:t>
      </w:r>
      <w:r w:rsidRPr="0001707A">
        <w:rPr>
          <w:iCs/>
        </w:rPr>
        <w:t xml:space="preserve"> the cumbersome certification</w:t>
      </w:r>
      <w:r w:rsidR="00804485">
        <w:rPr>
          <w:iCs/>
        </w:rPr>
        <w:t xml:space="preserve"> process of UNCTAD to become Master</w:t>
      </w:r>
      <w:r w:rsidRPr="0001707A">
        <w:rPr>
          <w:iCs/>
        </w:rPr>
        <w:t xml:space="preserve"> Trainers, that discouraged some of</w:t>
      </w:r>
      <w:r w:rsidR="00072E82" w:rsidRPr="0001707A">
        <w:rPr>
          <w:iCs/>
        </w:rPr>
        <w:t xml:space="preserve"> them from continuing to offer</w:t>
      </w:r>
      <w:r w:rsidR="008051F5">
        <w:rPr>
          <w:iCs/>
        </w:rPr>
        <w:t xml:space="preserve"> their</w:t>
      </w:r>
      <w:r w:rsidR="000D712E">
        <w:rPr>
          <w:iCs/>
        </w:rPr>
        <w:t xml:space="preserve"> services; and</w:t>
      </w:r>
    </w:p>
    <w:p w:rsidR="008051F5" w:rsidRPr="008051F5" w:rsidRDefault="008051F5" w:rsidP="008051F5">
      <w:pPr>
        <w:pStyle w:val="ListParagraph"/>
        <w:rPr>
          <w:iCs/>
        </w:rPr>
      </w:pPr>
    </w:p>
    <w:p w:rsidR="00CE0563" w:rsidRPr="008051F5" w:rsidRDefault="003D462F" w:rsidP="008051F5">
      <w:pPr>
        <w:pStyle w:val="ListParagraph"/>
        <w:numPr>
          <w:ilvl w:val="0"/>
          <w:numId w:val="19"/>
        </w:numPr>
        <w:autoSpaceDE w:val="0"/>
        <w:autoSpaceDN w:val="0"/>
        <w:adjustRightInd w:val="0"/>
        <w:spacing w:after="0" w:line="240" w:lineRule="auto"/>
        <w:jc w:val="both"/>
        <w:rPr>
          <w:iCs/>
        </w:rPr>
      </w:pPr>
      <w:r w:rsidRPr="0001707A">
        <w:t>EMPRETEC Center and other Project</w:t>
      </w:r>
      <w:r w:rsidR="000B205C" w:rsidRPr="0001707A">
        <w:t xml:space="preserve"> implementation partners’ lack </w:t>
      </w:r>
      <w:r w:rsidRPr="0001707A">
        <w:t>of required capacities at the commencement of the project made it necessary to rely on international trainers for a much longer period than was necessary</w:t>
      </w:r>
    </w:p>
    <w:p w:rsidR="00CE0563" w:rsidRDefault="00CE0563" w:rsidP="00CE0563">
      <w:pPr>
        <w:autoSpaceDE w:val="0"/>
        <w:autoSpaceDN w:val="0"/>
        <w:adjustRightInd w:val="0"/>
        <w:spacing w:after="0" w:line="240" w:lineRule="auto"/>
        <w:jc w:val="both"/>
        <w:rPr>
          <w:rFonts w:ascii="Arial Black" w:hAnsi="Arial Black"/>
          <w:iCs/>
          <w:sz w:val="20"/>
          <w:szCs w:val="20"/>
        </w:rPr>
      </w:pPr>
      <w:r w:rsidRPr="0001707A">
        <w:rPr>
          <w:rFonts w:ascii="Arial Black" w:hAnsi="Arial Black"/>
          <w:iCs/>
          <w:sz w:val="20"/>
          <w:szCs w:val="20"/>
        </w:rPr>
        <w:lastRenderedPageBreak/>
        <w:t>II.3. Effectiveness</w:t>
      </w:r>
    </w:p>
    <w:p w:rsidR="008149B6" w:rsidRDefault="008149B6" w:rsidP="00CE0563">
      <w:pPr>
        <w:autoSpaceDE w:val="0"/>
        <w:autoSpaceDN w:val="0"/>
        <w:adjustRightInd w:val="0"/>
        <w:spacing w:after="0" w:line="240" w:lineRule="auto"/>
        <w:jc w:val="both"/>
        <w:rPr>
          <w:rFonts w:ascii="Arial Black" w:hAnsi="Arial Black"/>
          <w:iCs/>
          <w:sz w:val="20"/>
          <w:szCs w:val="20"/>
        </w:rPr>
      </w:pPr>
    </w:p>
    <w:p w:rsidR="00372DF6" w:rsidRPr="008149B6" w:rsidRDefault="008149B6" w:rsidP="00CE0563">
      <w:pPr>
        <w:autoSpaceDE w:val="0"/>
        <w:autoSpaceDN w:val="0"/>
        <w:adjustRightInd w:val="0"/>
        <w:spacing w:after="0" w:line="240" w:lineRule="auto"/>
        <w:jc w:val="both"/>
        <w:rPr>
          <w:rFonts w:ascii="Trebuchet MS" w:hAnsi="Trebuchet MS"/>
          <w:iCs/>
          <w:sz w:val="20"/>
          <w:szCs w:val="20"/>
        </w:rPr>
      </w:pPr>
      <w:r w:rsidRPr="00866DD3">
        <w:rPr>
          <w:iCs/>
        </w:rPr>
        <w:t>This section outlines the results of EMPRETE</w:t>
      </w:r>
      <w:r>
        <w:rPr>
          <w:iCs/>
        </w:rPr>
        <w:t>C training and business and business advisory services on the Empretecos. The section is further broken down into two sub-sections to: (1) measure the project’s effectiveness</w:t>
      </w:r>
      <w:r w:rsidRPr="00866DD3">
        <w:rPr>
          <w:iCs/>
        </w:rPr>
        <w:t xml:space="preserve"> against predefined targets and indicator</w:t>
      </w:r>
      <w:r>
        <w:rPr>
          <w:iCs/>
        </w:rPr>
        <w:t>s as provided for in the Project Document “establishing the EMPRETEC model of enterprise support programme in The Gambia” agreed to between The Gambia Government and the UNDP; and (2) document</w:t>
      </w:r>
      <w:r w:rsidRPr="00866DD3">
        <w:rPr>
          <w:iCs/>
        </w:rPr>
        <w:t xml:space="preserve"> beneficiaries</w:t>
      </w:r>
      <w:r>
        <w:rPr>
          <w:iCs/>
        </w:rPr>
        <w:t xml:space="preserve">’ perceptions </w:t>
      </w:r>
      <w:r w:rsidR="00F73D1E">
        <w:rPr>
          <w:iCs/>
        </w:rPr>
        <w:t>to how</w:t>
      </w:r>
      <w:r>
        <w:rPr>
          <w:iCs/>
        </w:rPr>
        <w:t xml:space="preserve"> the project’s design and implementation</w:t>
      </w:r>
      <w:r w:rsidRPr="00866DD3">
        <w:rPr>
          <w:iCs/>
        </w:rPr>
        <w:t xml:space="preserve"> affected their way of doing business and their like</w:t>
      </w:r>
      <w:r>
        <w:rPr>
          <w:iCs/>
        </w:rPr>
        <w:t>s/ dislikes about the project.</w:t>
      </w:r>
    </w:p>
    <w:p w:rsidR="00372DF6" w:rsidRPr="00372DF6" w:rsidRDefault="00372DF6" w:rsidP="00372DF6">
      <w:pPr>
        <w:autoSpaceDE w:val="0"/>
        <w:autoSpaceDN w:val="0"/>
        <w:adjustRightInd w:val="0"/>
        <w:spacing w:after="0" w:line="240" w:lineRule="auto"/>
        <w:jc w:val="both"/>
        <w:rPr>
          <w:rFonts w:ascii="Arial Black" w:hAnsi="Arial Black"/>
          <w:i/>
          <w:iCs/>
          <w:sz w:val="16"/>
          <w:szCs w:val="16"/>
        </w:rPr>
      </w:pPr>
    </w:p>
    <w:p w:rsidR="00F72412" w:rsidRDefault="00372DF6" w:rsidP="00F72412">
      <w:pPr>
        <w:autoSpaceDE w:val="0"/>
        <w:autoSpaceDN w:val="0"/>
        <w:adjustRightInd w:val="0"/>
        <w:spacing w:after="0" w:line="240" w:lineRule="auto"/>
        <w:jc w:val="both"/>
        <w:rPr>
          <w:rFonts w:ascii="Arial Black" w:hAnsi="Arial Black"/>
          <w:i/>
          <w:iCs/>
          <w:sz w:val="18"/>
          <w:szCs w:val="18"/>
        </w:rPr>
      </w:pPr>
      <w:r w:rsidRPr="0001707A">
        <w:rPr>
          <w:rFonts w:ascii="Arial Black" w:hAnsi="Arial Black"/>
          <w:i/>
          <w:iCs/>
          <w:sz w:val="18"/>
          <w:szCs w:val="18"/>
        </w:rPr>
        <w:t xml:space="preserve">II.3.1. </w:t>
      </w:r>
      <w:r w:rsidR="00D24425" w:rsidRPr="0001707A">
        <w:rPr>
          <w:rFonts w:ascii="Arial Black" w:hAnsi="Arial Black"/>
          <w:i/>
          <w:iCs/>
          <w:sz w:val="18"/>
          <w:szCs w:val="18"/>
        </w:rPr>
        <w:t xml:space="preserve">Measuring </w:t>
      </w:r>
      <w:r w:rsidR="00D24425">
        <w:rPr>
          <w:rFonts w:ascii="Arial Black" w:hAnsi="Arial Black"/>
          <w:i/>
          <w:iCs/>
          <w:sz w:val="18"/>
          <w:szCs w:val="18"/>
        </w:rPr>
        <w:t xml:space="preserve">project </w:t>
      </w:r>
      <w:r w:rsidRPr="0001707A">
        <w:rPr>
          <w:rFonts w:ascii="Arial Black" w:hAnsi="Arial Black"/>
          <w:i/>
          <w:iCs/>
          <w:sz w:val="18"/>
          <w:szCs w:val="18"/>
        </w:rPr>
        <w:t>ef</w:t>
      </w:r>
      <w:r w:rsidR="00D24425">
        <w:rPr>
          <w:rFonts w:ascii="Arial Black" w:hAnsi="Arial Black"/>
          <w:i/>
          <w:iCs/>
          <w:sz w:val="18"/>
          <w:szCs w:val="18"/>
        </w:rPr>
        <w:t xml:space="preserve">fectiveness against set </w:t>
      </w:r>
      <w:r w:rsidRPr="0001707A">
        <w:rPr>
          <w:rFonts w:ascii="Arial Black" w:hAnsi="Arial Black"/>
          <w:i/>
          <w:iCs/>
          <w:sz w:val="18"/>
          <w:szCs w:val="18"/>
        </w:rPr>
        <w:t>targets and indicators</w:t>
      </w:r>
    </w:p>
    <w:p w:rsidR="00F72412" w:rsidRPr="00F72412" w:rsidRDefault="00F72412" w:rsidP="00F72412">
      <w:pPr>
        <w:autoSpaceDE w:val="0"/>
        <w:autoSpaceDN w:val="0"/>
        <w:adjustRightInd w:val="0"/>
        <w:spacing w:after="0" w:line="240" w:lineRule="auto"/>
        <w:jc w:val="both"/>
        <w:rPr>
          <w:rFonts w:ascii="Arial Black" w:hAnsi="Arial Black"/>
          <w:i/>
          <w:iCs/>
          <w:sz w:val="18"/>
          <w:szCs w:val="18"/>
        </w:rPr>
      </w:pPr>
    </w:p>
    <w:p w:rsidR="00F72412" w:rsidRDefault="00F72412" w:rsidP="00F72412">
      <w:pPr>
        <w:spacing w:after="0" w:line="240" w:lineRule="auto"/>
        <w:jc w:val="both"/>
        <w:rPr>
          <w:rFonts w:eastAsia="Times New Roman" w:cs="Times New Roman"/>
          <w:lang w:val="en-GB"/>
        </w:rPr>
      </w:pPr>
      <w:r w:rsidRPr="00F72412">
        <w:rPr>
          <w:rFonts w:eastAsia="Times New Roman" w:cs="Times New Roman"/>
          <w:lang w:val="en-GB"/>
        </w:rPr>
        <w:t>The project set a number of quantitative targets as specific benchmarks against which the success of the project can be assessed upon its completion. During the three-year period the project was expected to:</w:t>
      </w:r>
    </w:p>
    <w:p w:rsidR="00F72412" w:rsidRPr="00F72412" w:rsidRDefault="00F72412" w:rsidP="00F72412">
      <w:pPr>
        <w:spacing w:after="0" w:line="240" w:lineRule="auto"/>
        <w:jc w:val="both"/>
        <w:rPr>
          <w:rFonts w:eastAsia="Times New Roman" w:cs="Times New Roman"/>
          <w:lang w:val="en-GB"/>
        </w:rPr>
      </w:pPr>
    </w:p>
    <w:p w:rsidR="00F72412" w:rsidRDefault="00DE293C" w:rsidP="00F72412">
      <w:pPr>
        <w:numPr>
          <w:ilvl w:val="0"/>
          <w:numId w:val="21"/>
        </w:numPr>
        <w:spacing w:after="0" w:line="240" w:lineRule="auto"/>
        <w:jc w:val="both"/>
        <w:rPr>
          <w:rFonts w:eastAsia="Times New Roman" w:cs="Times New Roman"/>
          <w:lang w:val="en-GB"/>
        </w:rPr>
      </w:pPr>
      <w:r>
        <w:rPr>
          <w:rFonts w:eastAsia="Times New Roman" w:cs="Times New Roman"/>
          <w:lang w:val="en-GB"/>
        </w:rPr>
        <w:t>Conduct 5</w:t>
      </w:r>
      <w:r w:rsidR="00F72412" w:rsidRPr="00F72412">
        <w:rPr>
          <w:rFonts w:eastAsia="Times New Roman" w:cs="Times New Roman"/>
          <w:lang w:val="en-GB"/>
        </w:rPr>
        <w:t>0 entre</w:t>
      </w:r>
      <w:r>
        <w:rPr>
          <w:rFonts w:eastAsia="Times New Roman" w:cs="Times New Roman"/>
          <w:lang w:val="en-GB"/>
        </w:rPr>
        <w:t>preneurship training sessions for  1070</w:t>
      </w:r>
      <w:r w:rsidR="00F72412" w:rsidRPr="00F72412">
        <w:rPr>
          <w:rFonts w:eastAsia="Times New Roman" w:cs="Times New Roman"/>
          <w:lang w:val="en-GB"/>
        </w:rPr>
        <w:t xml:space="preserve"> entrepreneurs and  270 farmers;</w:t>
      </w:r>
    </w:p>
    <w:p w:rsidR="00F72412" w:rsidRPr="00F72412" w:rsidRDefault="00F72412" w:rsidP="00F72412">
      <w:pPr>
        <w:spacing w:after="0" w:line="240" w:lineRule="auto"/>
        <w:ind w:left="720"/>
        <w:jc w:val="both"/>
        <w:rPr>
          <w:rFonts w:eastAsia="Times New Roman" w:cs="Times New Roman"/>
          <w:lang w:val="en-GB"/>
        </w:rPr>
      </w:pPr>
    </w:p>
    <w:p w:rsidR="00F72412" w:rsidRPr="00F72412" w:rsidRDefault="00DE293C" w:rsidP="00F72412">
      <w:pPr>
        <w:numPr>
          <w:ilvl w:val="0"/>
          <w:numId w:val="21"/>
        </w:numPr>
        <w:spacing w:after="0" w:line="240" w:lineRule="auto"/>
        <w:jc w:val="both"/>
        <w:rPr>
          <w:rFonts w:eastAsia="Times New Roman" w:cs="Times New Roman"/>
          <w:lang w:val="en-GB"/>
        </w:rPr>
      </w:pPr>
      <w:r>
        <w:rPr>
          <w:rFonts w:eastAsia="Times New Roman" w:cs="Times New Roman"/>
          <w:lang w:val="en-GB"/>
        </w:rPr>
        <w:t>Train some 15</w:t>
      </w:r>
      <w:r w:rsidR="00F72412" w:rsidRPr="00F72412">
        <w:rPr>
          <w:rFonts w:eastAsia="Times New Roman" w:cs="Times New Roman"/>
          <w:lang w:val="en-GB"/>
        </w:rPr>
        <w:t xml:space="preserve"> local trainers who will eventually take over from the foreign trainers and conduct the training workshops;</w:t>
      </w:r>
    </w:p>
    <w:p w:rsidR="00F72412" w:rsidRPr="00F72412" w:rsidRDefault="00F72412" w:rsidP="00F72412">
      <w:pPr>
        <w:spacing w:after="0" w:line="240" w:lineRule="auto"/>
        <w:ind w:left="720"/>
        <w:jc w:val="both"/>
        <w:rPr>
          <w:rFonts w:eastAsia="Times New Roman" w:cs="Times New Roman"/>
          <w:lang w:val="en-GB"/>
        </w:rPr>
      </w:pPr>
    </w:p>
    <w:p w:rsidR="00F72412" w:rsidRPr="00F72412" w:rsidRDefault="00F72412" w:rsidP="00F72412">
      <w:pPr>
        <w:numPr>
          <w:ilvl w:val="0"/>
          <w:numId w:val="21"/>
        </w:numPr>
        <w:spacing w:after="0" w:line="240" w:lineRule="auto"/>
        <w:jc w:val="both"/>
        <w:rPr>
          <w:rFonts w:eastAsia="Times New Roman" w:cs="Times New Roman"/>
          <w:lang w:val="en-GB"/>
        </w:rPr>
      </w:pPr>
      <w:r w:rsidRPr="00F72412">
        <w:rPr>
          <w:rFonts w:eastAsia="Times New Roman" w:cs="Times New Roman"/>
          <w:lang w:val="en-GB"/>
        </w:rPr>
        <w:t>Train 70 Business Advisers to assist in providing consultancy</w:t>
      </w:r>
      <w:r>
        <w:rPr>
          <w:rFonts w:eastAsia="Times New Roman" w:cs="Times New Roman"/>
          <w:lang w:val="en-GB"/>
        </w:rPr>
        <w:t xml:space="preserve"> and advisory</w:t>
      </w:r>
      <w:r w:rsidRPr="00F72412">
        <w:rPr>
          <w:rFonts w:eastAsia="Times New Roman" w:cs="Times New Roman"/>
          <w:lang w:val="en-GB"/>
        </w:rPr>
        <w:t xml:space="preserve"> servic</w:t>
      </w:r>
      <w:r w:rsidR="00DE293C">
        <w:rPr>
          <w:rFonts w:eastAsia="Times New Roman" w:cs="Times New Roman"/>
          <w:lang w:val="en-GB"/>
        </w:rPr>
        <w:t>es in various areas to some 700</w:t>
      </w:r>
      <w:r w:rsidRPr="00F72412">
        <w:rPr>
          <w:rFonts w:eastAsia="Times New Roman" w:cs="Times New Roman"/>
          <w:lang w:val="en-GB"/>
        </w:rPr>
        <w:t xml:space="preserve"> SMEs;</w:t>
      </w:r>
    </w:p>
    <w:p w:rsidR="00F72412" w:rsidRPr="00F72412" w:rsidRDefault="00F72412" w:rsidP="00F72412">
      <w:pPr>
        <w:spacing w:after="0" w:line="240" w:lineRule="auto"/>
        <w:ind w:left="720"/>
        <w:jc w:val="both"/>
        <w:rPr>
          <w:rFonts w:eastAsia="Times New Roman" w:cs="Times New Roman"/>
          <w:lang w:val="en-GB"/>
        </w:rPr>
      </w:pPr>
    </w:p>
    <w:p w:rsidR="00F72412" w:rsidRPr="00F72412" w:rsidRDefault="00F72412" w:rsidP="00F72412">
      <w:pPr>
        <w:numPr>
          <w:ilvl w:val="0"/>
          <w:numId w:val="21"/>
        </w:numPr>
        <w:spacing w:after="0" w:line="240" w:lineRule="auto"/>
        <w:jc w:val="both"/>
        <w:rPr>
          <w:rFonts w:eastAsia="Times New Roman" w:cs="Times New Roman"/>
          <w:lang w:val="en-GB"/>
        </w:rPr>
      </w:pPr>
      <w:r w:rsidRPr="00F72412">
        <w:rPr>
          <w:rFonts w:eastAsia="Times New Roman" w:cs="Times New Roman"/>
          <w:lang w:val="en-GB"/>
        </w:rPr>
        <w:t>Enhance the job creation capacity of 1070 MSMEs</w:t>
      </w:r>
      <w:r>
        <w:rPr>
          <w:rFonts w:eastAsia="Times New Roman" w:cs="Times New Roman"/>
          <w:lang w:val="en-GB"/>
        </w:rPr>
        <w:t>; and</w:t>
      </w:r>
    </w:p>
    <w:p w:rsidR="00F72412" w:rsidRPr="00F72412" w:rsidRDefault="00F72412" w:rsidP="00F72412">
      <w:pPr>
        <w:spacing w:after="0" w:line="240" w:lineRule="auto"/>
        <w:ind w:left="720"/>
        <w:jc w:val="both"/>
        <w:rPr>
          <w:rFonts w:eastAsia="Times New Roman" w:cs="Times New Roman"/>
          <w:lang w:val="en-GB"/>
        </w:rPr>
      </w:pPr>
    </w:p>
    <w:p w:rsidR="00F72412" w:rsidRPr="00F72412" w:rsidRDefault="00F72412" w:rsidP="00F72412">
      <w:pPr>
        <w:numPr>
          <w:ilvl w:val="0"/>
          <w:numId w:val="21"/>
        </w:numPr>
        <w:spacing w:after="0" w:line="240" w:lineRule="auto"/>
        <w:jc w:val="both"/>
        <w:rPr>
          <w:rFonts w:ascii="Times New Roman" w:eastAsia="Times New Roman" w:hAnsi="Times New Roman" w:cs="Times New Roman"/>
          <w:sz w:val="24"/>
          <w:szCs w:val="24"/>
          <w:lang w:val="en-GB"/>
        </w:rPr>
      </w:pPr>
      <w:r w:rsidRPr="00F72412">
        <w:rPr>
          <w:rFonts w:eastAsia="Times New Roman" w:cs="Times New Roman"/>
          <w:lang w:val="en-GB"/>
        </w:rPr>
        <w:t>Through these activities contribute to generating at least 3,210 new jobs locally</w:t>
      </w:r>
    </w:p>
    <w:p w:rsidR="00F72412" w:rsidRPr="00F72412" w:rsidRDefault="00F72412" w:rsidP="00F72412">
      <w:pPr>
        <w:spacing w:after="0" w:line="240" w:lineRule="auto"/>
        <w:rPr>
          <w:rFonts w:ascii="Times New Roman" w:eastAsia="Times New Roman" w:hAnsi="Times New Roman" w:cs="Times New Roman"/>
          <w:sz w:val="24"/>
          <w:szCs w:val="24"/>
          <w:lang w:val="en-GB"/>
        </w:rPr>
      </w:pPr>
    </w:p>
    <w:p w:rsidR="00F72412" w:rsidRPr="00F72412" w:rsidRDefault="00F72412" w:rsidP="00F72412">
      <w:pPr>
        <w:spacing w:after="0" w:line="240" w:lineRule="auto"/>
        <w:jc w:val="both"/>
        <w:rPr>
          <w:rFonts w:eastAsia="Times New Roman" w:cs="Times New Roman"/>
          <w:lang w:val="en-GB"/>
        </w:rPr>
      </w:pPr>
      <w:r w:rsidRPr="00F72412">
        <w:rPr>
          <w:rFonts w:eastAsia="Times New Roman" w:cs="Times New Roman"/>
          <w:lang w:val="en-GB"/>
        </w:rPr>
        <w:t xml:space="preserve">Within the country’s </w:t>
      </w:r>
      <w:r w:rsidR="00E167DC">
        <w:rPr>
          <w:rFonts w:eastAsia="Times New Roman" w:cs="Times New Roman"/>
          <w:lang w:val="en-GB"/>
        </w:rPr>
        <w:t>economic context and the limited</w:t>
      </w:r>
      <w:r w:rsidRPr="00F72412">
        <w:rPr>
          <w:rFonts w:eastAsia="Times New Roman" w:cs="Times New Roman"/>
          <w:lang w:val="en-GB"/>
        </w:rPr>
        <w:t xml:space="preserve"> timeframe and resources (both finan</w:t>
      </w:r>
      <w:r w:rsidR="00DA70D0">
        <w:rPr>
          <w:rFonts w:eastAsia="Times New Roman" w:cs="Times New Roman"/>
          <w:lang w:val="en-GB"/>
        </w:rPr>
        <w:t>cial and in human resource</w:t>
      </w:r>
      <w:r w:rsidRPr="00F72412">
        <w:rPr>
          <w:rFonts w:eastAsia="Times New Roman" w:cs="Times New Roman"/>
          <w:lang w:val="en-GB"/>
        </w:rPr>
        <w:t>) availed to th</w:t>
      </w:r>
      <w:r w:rsidR="0059521E">
        <w:rPr>
          <w:rFonts w:eastAsia="Times New Roman" w:cs="Times New Roman"/>
          <w:lang w:val="en-GB"/>
        </w:rPr>
        <w:t>e project, from a total of 10</w:t>
      </w:r>
      <w:r w:rsidR="00BC1F54">
        <w:rPr>
          <w:rFonts w:eastAsia="Times New Roman" w:cs="Times New Roman"/>
          <w:lang w:val="en-GB"/>
        </w:rPr>
        <w:t xml:space="preserve"> output indicators</w:t>
      </w:r>
      <w:r w:rsidR="008D04D5">
        <w:rPr>
          <w:rFonts w:eastAsia="Times New Roman" w:cs="Times New Roman"/>
          <w:lang w:val="en-GB"/>
        </w:rPr>
        <w:t>, the project  managed to meet 6</w:t>
      </w:r>
      <w:r w:rsidR="00BC1F54">
        <w:rPr>
          <w:rFonts w:eastAsia="Times New Roman" w:cs="Times New Roman"/>
          <w:lang w:val="en-GB"/>
        </w:rPr>
        <w:t xml:space="preserve"> targets on time by th</w:t>
      </w:r>
      <w:r w:rsidR="00D24425">
        <w:rPr>
          <w:rFonts w:eastAsia="Times New Roman" w:cs="Times New Roman"/>
          <w:lang w:val="en-GB"/>
        </w:rPr>
        <w:t>e end of June 2017</w:t>
      </w:r>
      <w:r w:rsidR="0059521E">
        <w:rPr>
          <w:rFonts w:eastAsia="Times New Roman" w:cs="Times New Roman"/>
          <w:lang w:val="en-GB"/>
        </w:rPr>
        <w:t xml:space="preserve">, while missing out on </w:t>
      </w:r>
      <w:r w:rsidR="008D04D5">
        <w:rPr>
          <w:rFonts w:eastAsia="Times New Roman" w:cs="Times New Roman"/>
          <w:lang w:val="en-GB"/>
        </w:rPr>
        <w:t>4</w:t>
      </w:r>
      <w:r w:rsidRPr="00F72412">
        <w:rPr>
          <w:rFonts w:eastAsia="Times New Roman" w:cs="Times New Roman"/>
          <w:lang w:val="en-GB"/>
        </w:rPr>
        <w:t xml:space="preserve">. These include the following: </w:t>
      </w:r>
    </w:p>
    <w:p w:rsidR="00F72412" w:rsidRPr="00F72412" w:rsidRDefault="00F72412" w:rsidP="00F72412">
      <w:pPr>
        <w:spacing w:after="0" w:line="240" w:lineRule="auto"/>
        <w:rPr>
          <w:rFonts w:ascii="Times New Roman" w:eastAsia="Times New Roman" w:hAnsi="Times New Roman" w:cs="Times New Roman"/>
          <w:sz w:val="24"/>
          <w:szCs w:val="24"/>
          <w:lang w:val="en-GB"/>
        </w:rPr>
      </w:pPr>
    </w:p>
    <w:p w:rsidR="00F72412" w:rsidRDefault="00DE293C" w:rsidP="00F72412">
      <w:pPr>
        <w:numPr>
          <w:ilvl w:val="0"/>
          <w:numId w:val="22"/>
        </w:numPr>
        <w:spacing w:after="0" w:line="240" w:lineRule="auto"/>
        <w:jc w:val="both"/>
        <w:rPr>
          <w:rFonts w:eastAsia="Times New Roman" w:cs="Times New Roman"/>
          <w:lang w:val="en-GB"/>
        </w:rPr>
      </w:pPr>
      <w:r>
        <w:rPr>
          <w:rFonts w:eastAsia="Times New Roman" w:cs="Times New Roman"/>
          <w:lang w:val="en-GB"/>
        </w:rPr>
        <w:t>58</w:t>
      </w:r>
      <w:r w:rsidR="00F72412" w:rsidRPr="00DA70D0">
        <w:rPr>
          <w:rFonts w:eastAsia="Times New Roman" w:cs="Times New Roman"/>
          <w:lang w:val="en-GB"/>
        </w:rPr>
        <w:t xml:space="preserve"> entrepreneurial  workshops </w:t>
      </w:r>
      <w:r>
        <w:rPr>
          <w:rFonts w:eastAsia="Times New Roman" w:cs="Times New Roman"/>
          <w:lang w:val="en-GB"/>
        </w:rPr>
        <w:t>completed as compared to 5</w:t>
      </w:r>
      <w:r w:rsidR="00DA70D0" w:rsidRPr="00DA70D0">
        <w:rPr>
          <w:rFonts w:eastAsia="Times New Roman" w:cs="Times New Roman"/>
          <w:lang w:val="en-GB"/>
        </w:rPr>
        <w:t>0</w:t>
      </w:r>
      <w:r w:rsidR="00F72412" w:rsidRPr="00DA70D0">
        <w:rPr>
          <w:rFonts w:eastAsia="Times New Roman" w:cs="Times New Roman"/>
          <w:lang w:val="en-GB"/>
        </w:rPr>
        <w:t xml:space="preserve"> planned;</w:t>
      </w:r>
    </w:p>
    <w:p w:rsidR="00DA70D0" w:rsidRPr="00DA70D0" w:rsidRDefault="00DA70D0" w:rsidP="00DA70D0">
      <w:pPr>
        <w:spacing w:after="0" w:line="240" w:lineRule="auto"/>
        <w:ind w:left="720"/>
        <w:jc w:val="both"/>
        <w:rPr>
          <w:rFonts w:eastAsia="Times New Roman" w:cs="Times New Roman"/>
          <w:lang w:val="en-GB"/>
        </w:rPr>
      </w:pPr>
    </w:p>
    <w:p w:rsidR="00DA70D0" w:rsidRPr="00DA70D0" w:rsidRDefault="00DE293C" w:rsidP="00DA70D0">
      <w:pPr>
        <w:numPr>
          <w:ilvl w:val="0"/>
          <w:numId w:val="22"/>
        </w:numPr>
        <w:spacing w:after="0" w:line="240" w:lineRule="auto"/>
        <w:jc w:val="both"/>
        <w:rPr>
          <w:rFonts w:eastAsia="Times New Roman" w:cs="Times New Roman"/>
          <w:lang w:val="en-GB"/>
        </w:rPr>
      </w:pPr>
      <w:r>
        <w:rPr>
          <w:rFonts w:eastAsia="Times New Roman" w:cs="Times New Roman"/>
          <w:lang w:val="en-GB"/>
        </w:rPr>
        <w:t>1</w:t>
      </w:r>
      <w:r w:rsidR="00DA70D0" w:rsidRPr="00DA70D0">
        <w:rPr>
          <w:rFonts w:eastAsia="Times New Roman" w:cs="Times New Roman"/>
          <w:lang w:val="en-GB"/>
        </w:rPr>
        <w:t>980</w:t>
      </w:r>
      <w:r w:rsidR="00F72412" w:rsidRPr="00DA70D0">
        <w:rPr>
          <w:rFonts w:eastAsia="Times New Roman" w:cs="Times New Roman"/>
          <w:lang w:val="en-GB"/>
        </w:rPr>
        <w:t xml:space="preserve"> entrepreneurs trained in EMPRE</w:t>
      </w:r>
      <w:r>
        <w:rPr>
          <w:rFonts w:eastAsia="Times New Roman" w:cs="Times New Roman"/>
          <w:lang w:val="en-GB"/>
        </w:rPr>
        <w:t>TEC Model out of a projected 1070</w:t>
      </w:r>
      <w:r w:rsidR="00DA70D0">
        <w:rPr>
          <w:rFonts w:eastAsia="Times New Roman" w:cs="Times New Roman"/>
          <w:lang w:val="en-GB"/>
        </w:rPr>
        <w:t>;</w:t>
      </w:r>
    </w:p>
    <w:p w:rsidR="00DA70D0" w:rsidRPr="00DA70D0" w:rsidRDefault="00DA70D0" w:rsidP="00DA70D0">
      <w:pPr>
        <w:spacing w:after="0" w:line="240" w:lineRule="auto"/>
        <w:ind w:left="720"/>
        <w:jc w:val="both"/>
        <w:rPr>
          <w:rFonts w:eastAsia="Times New Roman" w:cs="Times New Roman"/>
          <w:lang w:val="en-GB"/>
        </w:rPr>
      </w:pPr>
    </w:p>
    <w:p w:rsidR="00024FED" w:rsidRPr="00024FED" w:rsidRDefault="00DE293C" w:rsidP="00024FED">
      <w:pPr>
        <w:numPr>
          <w:ilvl w:val="0"/>
          <w:numId w:val="22"/>
        </w:numPr>
        <w:spacing w:after="0" w:line="240" w:lineRule="auto"/>
        <w:jc w:val="both"/>
        <w:rPr>
          <w:rFonts w:eastAsia="Times New Roman" w:cs="Times New Roman"/>
          <w:lang w:val="en-GB"/>
        </w:rPr>
      </w:pPr>
      <w:r>
        <w:rPr>
          <w:rFonts w:eastAsia="Times New Roman" w:cs="Times New Roman"/>
          <w:lang w:val="en-GB"/>
        </w:rPr>
        <w:t>300</w:t>
      </w:r>
      <w:r w:rsidR="00DA70D0" w:rsidRPr="00DA70D0">
        <w:rPr>
          <w:rFonts w:eastAsia="Times New Roman" w:cs="Times New Roman"/>
          <w:lang w:val="en-GB"/>
        </w:rPr>
        <w:t xml:space="preserve"> farmers trained out of a projected 270;</w:t>
      </w:r>
    </w:p>
    <w:p w:rsidR="00024FED" w:rsidRPr="00024FED" w:rsidRDefault="00024FED" w:rsidP="00024FED">
      <w:pPr>
        <w:spacing w:after="0" w:line="240" w:lineRule="auto"/>
        <w:ind w:left="720"/>
        <w:jc w:val="both"/>
        <w:rPr>
          <w:rFonts w:eastAsia="Times New Roman" w:cs="Times New Roman"/>
          <w:lang w:val="en-GB"/>
        </w:rPr>
      </w:pPr>
    </w:p>
    <w:p w:rsidR="00024FED" w:rsidRPr="00024FED" w:rsidRDefault="00DA70D0" w:rsidP="00024FED">
      <w:pPr>
        <w:numPr>
          <w:ilvl w:val="0"/>
          <w:numId w:val="22"/>
        </w:numPr>
        <w:spacing w:after="0" w:line="240" w:lineRule="auto"/>
        <w:jc w:val="both"/>
        <w:rPr>
          <w:rFonts w:eastAsia="Times New Roman" w:cs="Times New Roman"/>
          <w:lang w:val="en-GB"/>
        </w:rPr>
      </w:pPr>
      <w:r>
        <w:rPr>
          <w:rFonts w:eastAsia="Times New Roman" w:cs="Times New Roman"/>
          <w:lang w:val="en-GB"/>
        </w:rPr>
        <w:t>3 Training of Trainers sessions held out of a projected 7;</w:t>
      </w:r>
    </w:p>
    <w:p w:rsidR="00024FED" w:rsidRPr="00024FED" w:rsidRDefault="00024FED" w:rsidP="00024FED">
      <w:pPr>
        <w:spacing w:after="0" w:line="240" w:lineRule="auto"/>
        <w:ind w:left="720"/>
        <w:jc w:val="both"/>
        <w:rPr>
          <w:rFonts w:eastAsia="Times New Roman" w:cs="Times New Roman"/>
          <w:lang w:val="en-GB"/>
        </w:rPr>
      </w:pPr>
    </w:p>
    <w:p w:rsidR="00DA70D0" w:rsidRPr="00DA70D0" w:rsidRDefault="00DE293C" w:rsidP="00DA70D0">
      <w:pPr>
        <w:numPr>
          <w:ilvl w:val="0"/>
          <w:numId w:val="22"/>
        </w:numPr>
        <w:spacing w:after="0" w:line="240" w:lineRule="auto"/>
        <w:jc w:val="both"/>
        <w:rPr>
          <w:rFonts w:eastAsia="Times New Roman" w:cs="Times New Roman"/>
          <w:lang w:val="en-GB"/>
        </w:rPr>
      </w:pPr>
      <w:r>
        <w:rPr>
          <w:rFonts w:eastAsia="Times New Roman" w:cs="Times New Roman"/>
          <w:lang w:val="en-GB"/>
        </w:rPr>
        <w:t>10</w:t>
      </w:r>
      <w:r w:rsidR="00024FED">
        <w:rPr>
          <w:rFonts w:eastAsia="Times New Roman" w:cs="Times New Roman"/>
          <w:lang w:val="en-GB"/>
        </w:rPr>
        <w:t xml:space="preserve"> Refresher courses held for Business Advisers out of a projected 6</w:t>
      </w:r>
    </w:p>
    <w:p w:rsidR="00DA70D0" w:rsidRPr="00DA70D0" w:rsidRDefault="00DA70D0" w:rsidP="00DA70D0">
      <w:pPr>
        <w:spacing w:after="0" w:line="240" w:lineRule="auto"/>
        <w:ind w:left="720"/>
        <w:jc w:val="both"/>
        <w:rPr>
          <w:rFonts w:eastAsia="Times New Roman" w:cs="Times New Roman"/>
          <w:lang w:val="en-GB"/>
        </w:rPr>
      </w:pPr>
    </w:p>
    <w:p w:rsidR="00F72412" w:rsidRPr="00DA70D0" w:rsidRDefault="00DE293C" w:rsidP="00D24425">
      <w:pPr>
        <w:numPr>
          <w:ilvl w:val="0"/>
          <w:numId w:val="22"/>
        </w:numPr>
        <w:spacing w:after="0" w:line="240" w:lineRule="auto"/>
        <w:jc w:val="both"/>
        <w:rPr>
          <w:rFonts w:eastAsia="Times New Roman" w:cs="Times New Roman"/>
          <w:lang w:val="en-GB"/>
        </w:rPr>
      </w:pPr>
      <w:r>
        <w:rPr>
          <w:rFonts w:eastAsia="Times New Roman" w:cs="Times New Roman"/>
          <w:lang w:val="en-GB"/>
        </w:rPr>
        <w:t>14</w:t>
      </w:r>
      <w:r w:rsidR="00F72412" w:rsidRPr="00DA70D0">
        <w:rPr>
          <w:rFonts w:eastAsia="Times New Roman" w:cs="Times New Roman"/>
          <w:lang w:val="en-GB"/>
        </w:rPr>
        <w:t xml:space="preserve"> national trainers</w:t>
      </w:r>
      <w:r w:rsidR="00DA70D0">
        <w:rPr>
          <w:rFonts w:eastAsia="Times New Roman" w:cs="Times New Roman"/>
          <w:lang w:val="en-GB"/>
        </w:rPr>
        <w:t xml:space="preserve"> trained</w:t>
      </w:r>
      <w:r w:rsidR="00F72412" w:rsidRPr="00DA70D0">
        <w:rPr>
          <w:rFonts w:eastAsia="Times New Roman" w:cs="Times New Roman"/>
          <w:lang w:val="en-GB"/>
        </w:rPr>
        <w:t xml:space="preserve"> out of a</w:t>
      </w:r>
      <w:r w:rsidR="00BC1F54">
        <w:rPr>
          <w:rFonts w:eastAsia="Times New Roman" w:cs="Times New Roman"/>
          <w:lang w:val="en-GB"/>
        </w:rPr>
        <w:t xml:space="preserve"> projected 15</w:t>
      </w:r>
      <w:r w:rsidR="00DA70D0" w:rsidRPr="00DA70D0">
        <w:rPr>
          <w:rFonts w:eastAsia="Times New Roman" w:cs="Times New Roman"/>
          <w:lang w:val="en-GB"/>
        </w:rPr>
        <w:t xml:space="preserve">, of which  12 </w:t>
      </w:r>
      <w:r w:rsidR="00F72412" w:rsidRPr="00DA70D0">
        <w:rPr>
          <w:rFonts w:eastAsia="Times New Roman" w:cs="Times New Roman"/>
          <w:lang w:val="en-GB"/>
        </w:rPr>
        <w:t xml:space="preserve"> have completed the required training an</w:t>
      </w:r>
      <w:r w:rsidR="00DA70D0" w:rsidRPr="00DA70D0">
        <w:rPr>
          <w:rFonts w:eastAsia="Times New Roman" w:cs="Times New Roman"/>
          <w:lang w:val="en-GB"/>
        </w:rPr>
        <w:t>d have been certified by UNCTAD;</w:t>
      </w:r>
    </w:p>
    <w:p w:rsidR="00DA70D0" w:rsidRPr="00DA70D0" w:rsidRDefault="00DA70D0" w:rsidP="00DA70D0">
      <w:pPr>
        <w:spacing w:after="0" w:line="240" w:lineRule="auto"/>
        <w:ind w:left="720"/>
        <w:jc w:val="both"/>
        <w:rPr>
          <w:rFonts w:eastAsia="Times New Roman" w:cs="Times New Roman"/>
          <w:lang w:val="en-GB"/>
        </w:rPr>
      </w:pPr>
    </w:p>
    <w:p w:rsidR="00DA70D0" w:rsidRDefault="00BC1F54" w:rsidP="00F72412">
      <w:pPr>
        <w:numPr>
          <w:ilvl w:val="0"/>
          <w:numId w:val="22"/>
        </w:numPr>
        <w:spacing w:after="0" w:line="240" w:lineRule="auto"/>
        <w:jc w:val="both"/>
        <w:rPr>
          <w:rFonts w:eastAsia="Times New Roman" w:cs="Times New Roman"/>
          <w:lang w:val="en-GB"/>
        </w:rPr>
      </w:pPr>
      <w:r>
        <w:rPr>
          <w:rFonts w:eastAsia="Times New Roman" w:cs="Times New Roman"/>
          <w:lang w:val="en-GB"/>
        </w:rPr>
        <w:t>125</w:t>
      </w:r>
      <w:r w:rsidR="00DA70D0" w:rsidRPr="00DA70D0">
        <w:rPr>
          <w:rFonts w:eastAsia="Times New Roman" w:cs="Times New Roman"/>
          <w:lang w:val="en-GB"/>
        </w:rPr>
        <w:t xml:space="preserve"> Business Advisers were trained out of a projected 70; </w:t>
      </w:r>
      <w:r w:rsidR="00DA70D0">
        <w:rPr>
          <w:rFonts w:eastAsia="Times New Roman" w:cs="Times New Roman"/>
          <w:lang w:val="en-GB"/>
        </w:rPr>
        <w:t xml:space="preserve"> and</w:t>
      </w:r>
    </w:p>
    <w:p w:rsidR="00DA70D0" w:rsidRPr="00DA70D0" w:rsidRDefault="00DA70D0" w:rsidP="00DA70D0">
      <w:pPr>
        <w:spacing w:after="0" w:line="240" w:lineRule="auto"/>
        <w:ind w:left="720"/>
        <w:jc w:val="both"/>
        <w:rPr>
          <w:rFonts w:eastAsia="Times New Roman" w:cs="Times New Roman"/>
          <w:lang w:val="en-GB"/>
        </w:rPr>
      </w:pPr>
    </w:p>
    <w:p w:rsidR="00372DF6" w:rsidRPr="00024FED" w:rsidRDefault="00BC1F54" w:rsidP="00024FED">
      <w:pPr>
        <w:numPr>
          <w:ilvl w:val="0"/>
          <w:numId w:val="22"/>
        </w:numPr>
        <w:spacing w:after="0" w:line="240" w:lineRule="auto"/>
        <w:jc w:val="both"/>
        <w:rPr>
          <w:rFonts w:eastAsia="Times New Roman" w:cs="Times New Roman"/>
          <w:lang w:val="en-GB"/>
        </w:rPr>
      </w:pPr>
      <w:r>
        <w:rPr>
          <w:rFonts w:eastAsia="Times New Roman" w:cs="Times New Roman"/>
          <w:lang w:val="en-GB"/>
        </w:rPr>
        <w:t>900</w:t>
      </w:r>
      <w:r w:rsidR="00DA70D0" w:rsidRPr="00DA70D0">
        <w:rPr>
          <w:rFonts w:eastAsia="Times New Roman" w:cs="Times New Roman"/>
          <w:lang w:val="en-GB"/>
        </w:rPr>
        <w:t xml:space="preserve"> entrepreneurs and farmers </w:t>
      </w:r>
      <w:r>
        <w:rPr>
          <w:rFonts w:eastAsia="Times New Roman" w:cs="Times New Roman"/>
          <w:lang w:val="en-GB"/>
        </w:rPr>
        <w:t>advised out of a projected 700</w:t>
      </w:r>
    </w:p>
    <w:p w:rsidR="00372DF6" w:rsidRPr="0041165A" w:rsidRDefault="00A9562B" w:rsidP="00372DF6">
      <w:pPr>
        <w:autoSpaceDE w:val="0"/>
        <w:autoSpaceDN w:val="0"/>
        <w:adjustRightInd w:val="0"/>
        <w:spacing w:after="0" w:line="240" w:lineRule="auto"/>
        <w:jc w:val="both"/>
        <w:rPr>
          <w:rFonts w:ascii="Arial Black" w:hAnsi="Arial Black"/>
          <w:iCs/>
          <w:sz w:val="18"/>
          <w:szCs w:val="18"/>
        </w:rPr>
      </w:pPr>
      <w:r>
        <w:rPr>
          <w:rFonts w:ascii="Arial Black" w:hAnsi="Arial Black"/>
          <w:iCs/>
          <w:sz w:val="18"/>
          <w:szCs w:val="18"/>
        </w:rPr>
        <w:lastRenderedPageBreak/>
        <w:t xml:space="preserve">           </w:t>
      </w:r>
      <w:r w:rsidR="0041165A" w:rsidRPr="0041165A">
        <w:rPr>
          <w:rFonts w:ascii="Arial Black" w:hAnsi="Arial Black"/>
          <w:iCs/>
          <w:sz w:val="18"/>
          <w:szCs w:val="18"/>
        </w:rPr>
        <w:t>Table 1: Measuring project delivery against project indicators and set targets</w:t>
      </w:r>
    </w:p>
    <w:p w:rsidR="0041165A" w:rsidRPr="00866DD3" w:rsidRDefault="0041165A" w:rsidP="00372DF6">
      <w:pPr>
        <w:autoSpaceDE w:val="0"/>
        <w:autoSpaceDN w:val="0"/>
        <w:adjustRightInd w:val="0"/>
        <w:spacing w:after="0" w:line="240" w:lineRule="auto"/>
        <w:jc w:val="both"/>
        <w:rPr>
          <w:rFonts w:ascii="Trebuchet MS" w:hAnsi="Trebuchet MS"/>
          <w:iCs/>
          <w:sz w:val="20"/>
          <w:szCs w:val="20"/>
        </w:rPr>
      </w:pPr>
    </w:p>
    <w:tbl>
      <w:tblPr>
        <w:tblStyle w:val="TableGrid"/>
        <w:tblW w:w="0" w:type="auto"/>
        <w:tblLook w:val="04A0" w:firstRow="1" w:lastRow="0" w:firstColumn="1" w:lastColumn="0" w:noHBand="0" w:noVBand="1"/>
      </w:tblPr>
      <w:tblGrid>
        <w:gridCol w:w="5598"/>
        <w:gridCol w:w="1800"/>
        <w:gridCol w:w="2178"/>
      </w:tblGrid>
      <w:tr w:rsidR="008149B6" w:rsidTr="0059521E">
        <w:tc>
          <w:tcPr>
            <w:tcW w:w="5598" w:type="dxa"/>
            <w:tcBorders>
              <w:top w:val="nil"/>
              <w:left w:val="nil"/>
              <w:bottom w:val="nil"/>
              <w:right w:val="nil"/>
            </w:tcBorders>
            <w:shd w:val="clear" w:color="auto" w:fill="A6A6A6" w:themeFill="background1" w:themeFillShade="A6"/>
          </w:tcPr>
          <w:p w:rsidR="008149B6" w:rsidRDefault="008149B6" w:rsidP="00372DF6">
            <w:pPr>
              <w:autoSpaceDE w:val="0"/>
              <w:autoSpaceDN w:val="0"/>
              <w:adjustRightInd w:val="0"/>
              <w:jc w:val="both"/>
              <w:rPr>
                <w:rFonts w:ascii="Trebuchet MS" w:hAnsi="Trebuchet MS"/>
                <w:iCs/>
                <w:sz w:val="20"/>
                <w:szCs w:val="20"/>
              </w:rPr>
            </w:pPr>
          </w:p>
          <w:p w:rsidR="008149B6" w:rsidRPr="008149B6" w:rsidRDefault="00F73D1E" w:rsidP="00372DF6">
            <w:pPr>
              <w:autoSpaceDE w:val="0"/>
              <w:autoSpaceDN w:val="0"/>
              <w:adjustRightInd w:val="0"/>
              <w:jc w:val="both"/>
              <w:rPr>
                <w:rFonts w:ascii="Arial Black" w:hAnsi="Arial Black"/>
                <w:iCs/>
                <w:sz w:val="18"/>
                <w:szCs w:val="18"/>
              </w:rPr>
            </w:pPr>
            <w:r>
              <w:rPr>
                <w:rFonts w:ascii="Arial Black" w:hAnsi="Arial Black"/>
                <w:iCs/>
                <w:sz w:val="18"/>
                <w:szCs w:val="18"/>
              </w:rPr>
              <w:t>PROJECT INDICATORS</w:t>
            </w:r>
          </w:p>
        </w:tc>
        <w:tc>
          <w:tcPr>
            <w:tcW w:w="1800" w:type="dxa"/>
            <w:tcBorders>
              <w:top w:val="nil"/>
              <w:left w:val="nil"/>
              <w:bottom w:val="nil"/>
              <w:right w:val="nil"/>
            </w:tcBorders>
            <w:shd w:val="clear" w:color="auto" w:fill="A6A6A6" w:themeFill="background1" w:themeFillShade="A6"/>
          </w:tcPr>
          <w:p w:rsidR="00A9562B" w:rsidRDefault="00A9562B" w:rsidP="00372DF6">
            <w:pPr>
              <w:autoSpaceDE w:val="0"/>
              <w:autoSpaceDN w:val="0"/>
              <w:adjustRightInd w:val="0"/>
              <w:jc w:val="both"/>
              <w:rPr>
                <w:rFonts w:ascii="Arial Black" w:hAnsi="Arial Black"/>
                <w:iCs/>
                <w:sz w:val="18"/>
                <w:szCs w:val="18"/>
              </w:rPr>
            </w:pPr>
          </w:p>
          <w:p w:rsidR="008149B6" w:rsidRPr="000843D8" w:rsidRDefault="008149B6" w:rsidP="00372DF6">
            <w:pPr>
              <w:autoSpaceDE w:val="0"/>
              <w:autoSpaceDN w:val="0"/>
              <w:adjustRightInd w:val="0"/>
              <w:jc w:val="both"/>
              <w:rPr>
                <w:rFonts w:ascii="Arial Black" w:hAnsi="Arial Black"/>
                <w:iCs/>
                <w:sz w:val="18"/>
                <w:szCs w:val="18"/>
              </w:rPr>
            </w:pPr>
            <w:r w:rsidRPr="000843D8">
              <w:rPr>
                <w:rFonts w:ascii="Arial Black" w:hAnsi="Arial Black"/>
                <w:iCs/>
                <w:sz w:val="18"/>
                <w:szCs w:val="18"/>
              </w:rPr>
              <w:t>PROJECT TARGETS</w:t>
            </w:r>
          </w:p>
        </w:tc>
        <w:tc>
          <w:tcPr>
            <w:tcW w:w="2178" w:type="dxa"/>
            <w:tcBorders>
              <w:top w:val="nil"/>
              <w:left w:val="nil"/>
              <w:bottom w:val="nil"/>
              <w:right w:val="nil"/>
            </w:tcBorders>
            <w:shd w:val="clear" w:color="auto" w:fill="A6A6A6" w:themeFill="background1" w:themeFillShade="A6"/>
          </w:tcPr>
          <w:p w:rsidR="008149B6" w:rsidRPr="000843D8" w:rsidRDefault="008149B6" w:rsidP="00372DF6">
            <w:pPr>
              <w:autoSpaceDE w:val="0"/>
              <w:autoSpaceDN w:val="0"/>
              <w:adjustRightInd w:val="0"/>
              <w:jc w:val="both"/>
              <w:rPr>
                <w:rFonts w:ascii="Arial Black" w:hAnsi="Arial Black"/>
                <w:iCs/>
                <w:sz w:val="18"/>
                <w:szCs w:val="18"/>
              </w:rPr>
            </w:pPr>
          </w:p>
          <w:p w:rsidR="00D92F77" w:rsidRDefault="00D92F77" w:rsidP="00372DF6">
            <w:pPr>
              <w:autoSpaceDE w:val="0"/>
              <w:autoSpaceDN w:val="0"/>
              <w:adjustRightInd w:val="0"/>
              <w:jc w:val="both"/>
              <w:rPr>
                <w:rFonts w:ascii="Arial Black" w:hAnsi="Arial Black"/>
                <w:iCs/>
                <w:sz w:val="18"/>
                <w:szCs w:val="18"/>
              </w:rPr>
            </w:pPr>
            <w:r>
              <w:rPr>
                <w:rFonts w:ascii="Arial Black" w:hAnsi="Arial Black"/>
                <w:iCs/>
                <w:sz w:val="18"/>
                <w:szCs w:val="18"/>
              </w:rPr>
              <w:t xml:space="preserve">     </w:t>
            </w:r>
            <w:r w:rsidR="00E52B91">
              <w:rPr>
                <w:rFonts w:ascii="Arial Black" w:hAnsi="Arial Black"/>
                <w:iCs/>
                <w:sz w:val="18"/>
                <w:szCs w:val="18"/>
              </w:rPr>
              <w:t>PROJECT</w:t>
            </w:r>
          </w:p>
          <w:p w:rsidR="008149B6" w:rsidRPr="000843D8" w:rsidRDefault="000843D8" w:rsidP="00372DF6">
            <w:pPr>
              <w:autoSpaceDE w:val="0"/>
              <w:autoSpaceDN w:val="0"/>
              <w:adjustRightInd w:val="0"/>
              <w:jc w:val="both"/>
              <w:rPr>
                <w:rFonts w:ascii="Arial Black" w:hAnsi="Arial Black"/>
                <w:iCs/>
                <w:sz w:val="18"/>
                <w:szCs w:val="18"/>
              </w:rPr>
            </w:pPr>
            <w:r w:rsidRPr="000843D8">
              <w:rPr>
                <w:rFonts w:ascii="Arial Black" w:hAnsi="Arial Black"/>
                <w:iCs/>
                <w:sz w:val="18"/>
                <w:szCs w:val="18"/>
              </w:rPr>
              <w:t>DELIVERY STATUS</w:t>
            </w:r>
          </w:p>
        </w:tc>
      </w:tr>
      <w:tr w:rsidR="0059521E" w:rsidTr="0059521E">
        <w:tc>
          <w:tcPr>
            <w:tcW w:w="5598" w:type="dxa"/>
            <w:tcBorders>
              <w:top w:val="nil"/>
              <w:left w:val="nil"/>
              <w:bottom w:val="nil"/>
              <w:right w:val="nil"/>
            </w:tcBorders>
            <w:shd w:val="clear" w:color="auto" w:fill="FFFFFF" w:themeFill="background1"/>
          </w:tcPr>
          <w:p w:rsidR="0059521E" w:rsidRPr="0059521E" w:rsidRDefault="00A9562B" w:rsidP="00372DF6">
            <w:pPr>
              <w:autoSpaceDE w:val="0"/>
              <w:autoSpaceDN w:val="0"/>
              <w:adjustRightInd w:val="0"/>
              <w:jc w:val="both"/>
              <w:rPr>
                <w:rFonts w:ascii="Arial Black" w:hAnsi="Arial Black"/>
                <w:iCs/>
                <w:sz w:val="16"/>
                <w:szCs w:val="16"/>
              </w:rPr>
            </w:pPr>
            <w:r>
              <w:rPr>
                <w:rFonts w:ascii="Arial Black" w:hAnsi="Arial Black"/>
                <w:iCs/>
                <w:sz w:val="16"/>
                <w:szCs w:val="16"/>
              </w:rPr>
              <w:t xml:space="preserve">                                                          </w:t>
            </w:r>
            <w:r w:rsidR="0059521E" w:rsidRPr="0059521E">
              <w:rPr>
                <w:rFonts w:ascii="Arial Black" w:hAnsi="Arial Black"/>
                <w:iCs/>
                <w:sz w:val="16"/>
                <w:szCs w:val="16"/>
              </w:rPr>
              <w:t>TARGETS  MET ON T</w:t>
            </w:r>
            <w:r w:rsidR="0059521E">
              <w:rPr>
                <w:rFonts w:ascii="Arial Black" w:hAnsi="Arial Black"/>
                <w:iCs/>
                <w:sz w:val="16"/>
                <w:szCs w:val="16"/>
              </w:rPr>
              <w:t>IME</w:t>
            </w:r>
          </w:p>
        </w:tc>
        <w:tc>
          <w:tcPr>
            <w:tcW w:w="1800" w:type="dxa"/>
            <w:tcBorders>
              <w:top w:val="nil"/>
              <w:left w:val="nil"/>
              <w:bottom w:val="nil"/>
              <w:right w:val="nil"/>
            </w:tcBorders>
            <w:shd w:val="clear" w:color="auto" w:fill="FFFFFF" w:themeFill="background1"/>
          </w:tcPr>
          <w:p w:rsidR="0059521E" w:rsidRPr="000843D8" w:rsidRDefault="0059521E" w:rsidP="00372DF6">
            <w:pPr>
              <w:autoSpaceDE w:val="0"/>
              <w:autoSpaceDN w:val="0"/>
              <w:adjustRightInd w:val="0"/>
              <w:jc w:val="both"/>
              <w:rPr>
                <w:rFonts w:ascii="Arial Black" w:hAnsi="Arial Black"/>
                <w:iCs/>
                <w:sz w:val="18"/>
                <w:szCs w:val="18"/>
              </w:rPr>
            </w:pPr>
          </w:p>
        </w:tc>
        <w:tc>
          <w:tcPr>
            <w:tcW w:w="2178" w:type="dxa"/>
            <w:tcBorders>
              <w:top w:val="nil"/>
              <w:left w:val="nil"/>
              <w:bottom w:val="nil"/>
              <w:right w:val="nil"/>
            </w:tcBorders>
            <w:shd w:val="clear" w:color="auto" w:fill="FFFFFF" w:themeFill="background1"/>
          </w:tcPr>
          <w:p w:rsidR="0059521E" w:rsidRPr="000843D8" w:rsidRDefault="0059521E" w:rsidP="00372DF6">
            <w:pPr>
              <w:autoSpaceDE w:val="0"/>
              <w:autoSpaceDN w:val="0"/>
              <w:adjustRightInd w:val="0"/>
              <w:jc w:val="both"/>
              <w:rPr>
                <w:rFonts w:ascii="Arial Black" w:hAnsi="Arial Black"/>
                <w:iCs/>
                <w:sz w:val="18"/>
                <w:szCs w:val="18"/>
              </w:rPr>
            </w:pPr>
          </w:p>
        </w:tc>
      </w:tr>
      <w:tr w:rsidR="008149B6" w:rsidTr="0059521E">
        <w:tc>
          <w:tcPr>
            <w:tcW w:w="5598" w:type="dxa"/>
            <w:tcBorders>
              <w:top w:val="nil"/>
              <w:left w:val="nil"/>
              <w:bottom w:val="nil"/>
              <w:right w:val="nil"/>
            </w:tcBorders>
            <w:shd w:val="clear" w:color="auto" w:fill="BFBFBF" w:themeFill="background1" w:themeFillShade="BF"/>
          </w:tcPr>
          <w:p w:rsidR="008149B6" w:rsidRPr="007E5DB2" w:rsidRDefault="008149B6" w:rsidP="00372DF6">
            <w:pPr>
              <w:autoSpaceDE w:val="0"/>
              <w:autoSpaceDN w:val="0"/>
              <w:adjustRightInd w:val="0"/>
              <w:jc w:val="both"/>
              <w:rPr>
                <w:rFonts w:ascii="Trebuchet MS" w:hAnsi="Trebuchet MS"/>
                <w:b/>
                <w:iCs/>
                <w:sz w:val="20"/>
                <w:szCs w:val="20"/>
              </w:rPr>
            </w:pPr>
          </w:p>
          <w:p w:rsidR="008149B6" w:rsidRPr="007E5DB2" w:rsidRDefault="00DE0427" w:rsidP="00372DF6">
            <w:pPr>
              <w:autoSpaceDE w:val="0"/>
              <w:autoSpaceDN w:val="0"/>
              <w:adjustRightInd w:val="0"/>
              <w:jc w:val="both"/>
              <w:rPr>
                <w:b/>
                <w:iCs/>
              </w:rPr>
            </w:pPr>
            <w:r w:rsidRPr="007E5DB2">
              <w:rPr>
                <w:b/>
                <w:iCs/>
              </w:rPr>
              <w:t>Number</w:t>
            </w:r>
            <w:r w:rsidR="000843D8" w:rsidRPr="007E5DB2">
              <w:rPr>
                <w:b/>
                <w:iCs/>
              </w:rPr>
              <w:t xml:space="preserve"> of ETW Training Sessions Held</w:t>
            </w:r>
          </w:p>
          <w:p w:rsidR="008149B6" w:rsidRPr="007E5DB2" w:rsidRDefault="008149B6" w:rsidP="00372DF6">
            <w:pPr>
              <w:autoSpaceDE w:val="0"/>
              <w:autoSpaceDN w:val="0"/>
              <w:adjustRightInd w:val="0"/>
              <w:jc w:val="both"/>
              <w:rPr>
                <w:rFonts w:ascii="Trebuchet MS" w:hAnsi="Trebuchet MS"/>
                <w:b/>
                <w:iCs/>
                <w:sz w:val="20"/>
                <w:szCs w:val="20"/>
              </w:rPr>
            </w:pPr>
          </w:p>
        </w:tc>
        <w:tc>
          <w:tcPr>
            <w:tcW w:w="1800" w:type="dxa"/>
            <w:tcBorders>
              <w:top w:val="nil"/>
              <w:left w:val="nil"/>
              <w:bottom w:val="nil"/>
              <w:right w:val="nil"/>
            </w:tcBorders>
            <w:shd w:val="clear" w:color="auto" w:fill="BFBFBF" w:themeFill="background1" w:themeFillShade="BF"/>
          </w:tcPr>
          <w:p w:rsidR="008149B6" w:rsidRPr="007E5DB2" w:rsidRDefault="008149B6" w:rsidP="00372DF6">
            <w:pPr>
              <w:autoSpaceDE w:val="0"/>
              <w:autoSpaceDN w:val="0"/>
              <w:adjustRightInd w:val="0"/>
              <w:jc w:val="both"/>
              <w:rPr>
                <w:rFonts w:ascii="Trebuchet MS" w:hAnsi="Trebuchet MS"/>
                <w:b/>
                <w:iCs/>
                <w:sz w:val="20"/>
                <w:szCs w:val="20"/>
              </w:rPr>
            </w:pPr>
          </w:p>
          <w:p w:rsidR="000843D8" w:rsidRPr="007E5DB2" w:rsidRDefault="00D92F77" w:rsidP="00372DF6">
            <w:pPr>
              <w:autoSpaceDE w:val="0"/>
              <w:autoSpaceDN w:val="0"/>
              <w:adjustRightInd w:val="0"/>
              <w:jc w:val="both"/>
              <w:rPr>
                <w:rFonts w:ascii="Trebuchet MS" w:hAnsi="Trebuchet MS"/>
                <w:b/>
                <w:iCs/>
                <w:sz w:val="20"/>
                <w:szCs w:val="20"/>
              </w:rPr>
            </w:pPr>
            <w:r>
              <w:rPr>
                <w:rFonts w:ascii="Trebuchet MS" w:hAnsi="Trebuchet MS"/>
                <w:b/>
                <w:iCs/>
                <w:sz w:val="20"/>
                <w:szCs w:val="20"/>
              </w:rPr>
              <w:t xml:space="preserve">     </w:t>
            </w:r>
            <w:r w:rsidR="00E70CFC">
              <w:rPr>
                <w:rFonts w:ascii="Trebuchet MS" w:hAnsi="Trebuchet MS"/>
                <w:b/>
                <w:iCs/>
                <w:sz w:val="20"/>
                <w:szCs w:val="20"/>
              </w:rPr>
              <w:t>5</w:t>
            </w:r>
            <w:r w:rsidR="000843D8" w:rsidRPr="007E5DB2">
              <w:rPr>
                <w:rFonts w:ascii="Trebuchet MS" w:hAnsi="Trebuchet MS"/>
                <w:b/>
                <w:iCs/>
                <w:sz w:val="20"/>
                <w:szCs w:val="20"/>
              </w:rPr>
              <w:t>0</w:t>
            </w:r>
          </w:p>
        </w:tc>
        <w:tc>
          <w:tcPr>
            <w:tcW w:w="2178" w:type="dxa"/>
            <w:tcBorders>
              <w:top w:val="nil"/>
              <w:left w:val="nil"/>
              <w:bottom w:val="nil"/>
              <w:right w:val="nil"/>
            </w:tcBorders>
            <w:shd w:val="clear" w:color="auto" w:fill="BFBFBF" w:themeFill="background1" w:themeFillShade="BF"/>
          </w:tcPr>
          <w:p w:rsidR="008149B6" w:rsidRPr="007E5DB2" w:rsidRDefault="008149B6" w:rsidP="00372DF6">
            <w:pPr>
              <w:autoSpaceDE w:val="0"/>
              <w:autoSpaceDN w:val="0"/>
              <w:adjustRightInd w:val="0"/>
              <w:jc w:val="both"/>
              <w:rPr>
                <w:rFonts w:ascii="Trebuchet MS" w:hAnsi="Trebuchet MS"/>
                <w:b/>
                <w:iCs/>
                <w:sz w:val="20"/>
                <w:szCs w:val="20"/>
              </w:rPr>
            </w:pPr>
          </w:p>
          <w:p w:rsidR="00A37ECE" w:rsidRPr="007E5DB2" w:rsidRDefault="00D92F77" w:rsidP="00372DF6">
            <w:pPr>
              <w:autoSpaceDE w:val="0"/>
              <w:autoSpaceDN w:val="0"/>
              <w:adjustRightInd w:val="0"/>
              <w:jc w:val="both"/>
              <w:rPr>
                <w:rFonts w:ascii="Trebuchet MS" w:hAnsi="Trebuchet MS"/>
                <w:b/>
                <w:iCs/>
                <w:sz w:val="20"/>
                <w:szCs w:val="20"/>
              </w:rPr>
            </w:pPr>
            <w:r>
              <w:rPr>
                <w:rFonts w:ascii="Trebuchet MS" w:hAnsi="Trebuchet MS"/>
                <w:b/>
                <w:iCs/>
                <w:sz w:val="20"/>
                <w:szCs w:val="20"/>
              </w:rPr>
              <w:t xml:space="preserve">           </w:t>
            </w:r>
            <w:r w:rsidR="00E70CFC">
              <w:rPr>
                <w:rFonts w:ascii="Trebuchet MS" w:hAnsi="Trebuchet MS"/>
                <w:b/>
                <w:iCs/>
                <w:sz w:val="20"/>
                <w:szCs w:val="20"/>
              </w:rPr>
              <w:t>58</w:t>
            </w:r>
          </w:p>
        </w:tc>
      </w:tr>
      <w:tr w:rsidR="008149B6" w:rsidTr="0059521E">
        <w:tc>
          <w:tcPr>
            <w:tcW w:w="5598" w:type="dxa"/>
            <w:tcBorders>
              <w:top w:val="nil"/>
              <w:left w:val="nil"/>
              <w:bottom w:val="nil"/>
              <w:right w:val="nil"/>
            </w:tcBorders>
            <w:shd w:val="clear" w:color="auto" w:fill="D9D9D9" w:themeFill="background1" w:themeFillShade="D9"/>
          </w:tcPr>
          <w:p w:rsidR="008149B6" w:rsidRPr="007E5DB2" w:rsidRDefault="008149B6" w:rsidP="00372DF6">
            <w:pPr>
              <w:autoSpaceDE w:val="0"/>
              <w:autoSpaceDN w:val="0"/>
              <w:adjustRightInd w:val="0"/>
              <w:jc w:val="both"/>
              <w:rPr>
                <w:rFonts w:ascii="Trebuchet MS" w:hAnsi="Trebuchet MS"/>
                <w:b/>
                <w:iCs/>
                <w:sz w:val="20"/>
                <w:szCs w:val="20"/>
              </w:rPr>
            </w:pPr>
          </w:p>
          <w:p w:rsidR="008149B6" w:rsidRPr="007E5DB2" w:rsidRDefault="000843D8" w:rsidP="00372DF6">
            <w:pPr>
              <w:autoSpaceDE w:val="0"/>
              <w:autoSpaceDN w:val="0"/>
              <w:adjustRightInd w:val="0"/>
              <w:jc w:val="both"/>
              <w:rPr>
                <w:rFonts w:ascii="Trebuchet MS" w:hAnsi="Trebuchet MS"/>
                <w:b/>
                <w:iCs/>
                <w:sz w:val="20"/>
                <w:szCs w:val="20"/>
              </w:rPr>
            </w:pPr>
            <w:r w:rsidRPr="007E5DB2">
              <w:rPr>
                <w:rFonts w:ascii="Trebuchet MS" w:hAnsi="Trebuchet MS"/>
                <w:b/>
                <w:iCs/>
                <w:sz w:val="20"/>
                <w:szCs w:val="20"/>
              </w:rPr>
              <w:t>Entrepreneurs Trained</w:t>
            </w:r>
          </w:p>
          <w:p w:rsidR="008149B6" w:rsidRPr="007E5DB2" w:rsidRDefault="008149B6" w:rsidP="00372DF6">
            <w:pPr>
              <w:autoSpaceDE w:val="0"/>
              <w:autoSpaceDN w:val="0"/>
              <w:adjustRightInd w:val="0"/>
              <w:jc w:val="both"/>
              <w:rPr>
                <w:rFonts w:ascii="Trebuchet MS" w:hAnsi="Trebuchet MS"/>
                <w:b/>
                <w:iCs/>
                <w:sz w:val="20"/>
                <w:szCs w:val="20"/>
              </w:rPr>
            </w:pPr>
          </w:p>
        </w:tc>
        <w:tc>
          <w:tcPr>
            <w:tcW w:w="1800" w:type="dxa"/>
            <w:tcBorders>
              <w:top w:val="nil"/>
              <w:left w:val="nil"/>
              <w:bottom w:val="nil"/>
              <w:right w:val="nil"/>
            </w:tcBorders>
            <w:shd w:val="clear" w:color="auto" w:fill="D9D9D9" w:themeFill="background1" w:themeFillShade="D9"/>
          </w:tcPr>
          <w:p w:rsidR="008149B6" w:rsidRPr="007E5DB2" w:rsidRDefault="008149B6" w:rsidP="00372DF6">
            <w:pPr>
              <w:autoSpaceDE w:val="0"/>
              <w:autoSpaceDN w:val="0"/>
              <w:adjustRightInd w:val="0"/>
              <w:jc w:val="both"/>
              <w:rPr>
                <w:rFonts w:ascii="Trebuchet MS" w:hAnsi="Trebuchet MS"/>
                <w:b/>
                <w:iCs/>
                <w:sz w:val="20"/>
                <w:szCs w:val="20"/>
              </w:rPr>
            </w:pPr>
          </w:p>
          <w:p w:rsidR="000843D8" w:rsidRPr="007E5DB2" w:rsidRDefault="00D92F77" w:rsidP="00372DF6">
            <w:pPr>
              <w:autoSpaceDE w:val="0"/>
              <w:autoSpaceDN w:val="0"/>
              <w:adjustRightInd w:val="0"/>
              <w:jc w:val="both"/>
              <w:rPr>
                <w:rFonts w:ascii="Trebuchet MS" w:hAnsi="Trebuchet MS"/>
                <w:b/>
                <w:iCs/>
                <w:sz w:val="20"/>
                <w:szCs w:val="20"/>
              </w:rPr>
            </w:pPr>
            <w:r>
              <w:rPr>
                <w:rFonts w:ascii="Trebuchet MS" w:hAnsi="Trebuchet MS"/>
                <w:b/>
                <w:iCs/>
                <w:sz w:val="20"/>
                <w:szCs w:val="20"/>
              </w:rPr>
              <w:t xml:space="preserve">    </w:t>
            </w:r>
            <w:r w:rsidR="000843D8" w:rsidRPr="007E5DB2">
              <w:rPr>
                <w:rFonts w:ascii="Trebuchet MS" w:hAnsi="Trebuchet MS"/>
                <w:b/>
                <w:iCs/>
                <w:sz w:val="20"/>
                <w:szCs w:val="20"/>
              </w:rPr>
              <w:t>800</w:t>
            </w:r>
          </w:p>
        </w:tc>
        <w:tc>
          <w:tcPr>
            <w:tcW w:w="2178" w:type="dxa"/>
            <w:tcBorders>
              <w:top w:val="nil"/>
              <w:left w:val="nil"/>
              <w:bottom w:val="nil"/>
              <w:right w:val="nil"/>
            </w:tcBorders>
            <w:shd w:val="clear" w:color="auto" w:fill="D9D9D9" w:themeFill="background1" w:themeFillShade="D9"/>
          </w:tcPr>
          <w:p w:rsidR="008149B6" w:rsidRPr="007E5DB2" w:rsidRDefault="008149B6" w:rsidP="00372DF6">
            <w:pPr>
              <w:autoSpaceDE w:val="0"/>
              <w:autoSpaceDN w:val="0"/>
              <w:adjustRightInd w:val="0"/>
              <w:jc w:val="both"/>
              <w:rPr>
                <w:rFonts w:ascii="Trebuchet MS" w:hAnsi="Trebuchet MS"/>
                <w:b/>
                <w:iCs/>
                <w:sz w:val="20"/>
                <w:szCs w:val="20"/>
              </w:rPr>
            </w:pPr>
          </w:p>
          <w:p w:rsidR="00A37ECE" w:rsidRPr="007E5DB2" w:rsidRDefault="00D92F77" w:rsidP="00372DF6">
            <w:pPr>
              <w:autoSpaceDE w:val="0"/>
              <w:autoSpaceDN w:val="0"/>
              <w:adjustRightInd w:val="0"/>
              <w:jc w:val="both"/>
              <w:rPr>
                <w:rFonts w:ascii="Trebuchet MS" w:hAnsi="Trebuchet MS"/>
                <w:b/>
                <w:iCs/>
                <w:sz w:val="20"/>
                <w:szCs w:val="20"/>
              </w:rPr>
            </w:pPr>
            <w:r>
              <w:rPr>
                <w:rFonts w:ascii="Trebuchet MS" w:hAnsi="Trebuchet MS"/>
                <w:b/>
                <w:iCs/>
                <w:sz w:val="20"/>
                <w:szCs w:val="20"/>
              </w:rPr>
              <w:t xml:space="preserve">          </w:t>
            </w:r>
            <w:r w:rsidR="00E70CFC">
              <w:rPr>
                <w:rFonts w:ascii="Trebuchet MS" w:hAnsi="Trebuchet MS"/>
                <w:b/>
                <w:iCs/>
                <w:sz w:val="20"/>
                <w:szCs w:val="20"/>
              </w:rPr>
              <w:t>1</w:t>
            </w:r>
            <w:r w:rsidR="00A37ECE" w:rsidRPr="007E5DB2">
              <w:rPr>
                <w:rFonts w:ascii="Trebuchet MS" w:hAnsi="Trebuchet MS"/>
                <w:b/>
                <w:iCs/>
                <w:sz w:val="20"/>
                <w:szCs w:val="20"/>
              </w:rPr>
              <w:t>980</w:t>
            </w:r>
          </w:p>
        </w:tc>
      </w:tr>
      <w:tr w:rsidR="008149B6" w:rsidTr="0059521E">
        <w:tc>
          <w:tcPr>
            <w:tcW w:w="5598" w:type="dxa"/>
            <w:tcBorders>
              <w:top w:val="nil"/>
              <w:left w:val="nil"/>
              <w:bottom w:val="nil"/>
              <w:right w:val="nil"/>
            </w:tcBorders>
            <w:shd w:val="clear" w:color="auto" w:fill="BFBFBF" w:themeFill="background1" w:themeFillShade="BF"/>
          </w:tcPr>
          <w:p w:rsidR="008149B6" w:rsidRPr="007E5DB2" w:rsidRDefault="008149B6" w:rsidP="00372DF6">
            <w:pPr>
              <w:autoSpaceDE w:val="0"/>
              <w:autoSpaceDN w:val="0"/>
              <w:adjustRightInd w:val="0"/>
              <w:jc w:val="both"/>
              <w:rPr>
                <w:rFonts w:ascii="Trebuchet MS" w:hAnsi="Trebuchet MS"/>
                <w:b/>
                <w:iCs/>
                <w:sz w:val="20"/>
                <w:szCs w:val="20"/>
              </w:rPr>
            </w:pPr>
          </w:p>
          <w:p w:rsidR="008149B6" w:rsidRPr="007E5DB2" w:rsidRDefault="000843D8" w:rsidP="00372DF6">
            <w:pPr>
              <w:autoSpaceDE w:val="0"/>
              <w:autoSpaceDN w:val="0"/>
              <w:adjustRightInd w:val="0"/>
              <w:jc w:val="both"/>
              <w:rPr>
                <w:rFonts w:ascii="Trebuchet MS" w:hAnsi="Trebuchet MS"/>
                <w:b/>
                <w:iCs/>
                <w:sz w:val="20"/>
                <w:szCs w:val="20"/>
              </w:rPr>
            </w:pPr>
            <w:r w:rsidRPr="007E5DB2">
              <w:rPr>
                <w:rFonts w:ascii="Trebuchet MS" w:hAnsi="Trebuchet MS"/>
                <w:b/>
                <w:iCs/>
                <w:sz w:val="20"/>
                <w:szCs w:val="20"/>
              </w:rPr>
              <w:t>Farmers Trained</w:t>
            </w:r>
          </w:p>
          <w:p w:rsidR="008149B6" w:rsidRPr="007E5DB2" w:rsidRDefault="008149B6" w:rsidP="00372DF6">
            <w:pPr>
              <w:autoSpaceDE w:val="0"/>
              <w:autoSpaceDN w:val="0"/>
              <w:adjustRightInd w:val="0"/>
              <w:jc w:val="both"/>
              <w:rPr>
                <w:rFonts w:ascii="Trebuchet MS" w:hAnsi="Trebuchet MS"/>
                <w:b/>
                <w:iCs/>
                <w:sz w:val="20"/>
                <w:szCs w:val="20"/>
              </w:rPr>
            </w:pPr>
          </w:p>
        </w:tc>
        <w:tc>
          <w:tcPr>
            <w:tcW w:w="1800" w:type="dxa"/>
            <w:tcBorders>
              <w:top w:val="nil"/>
              <w:left w:val="nil"/>
              <w:bottom w:val="nil"/>
              <w:right w:val="nil"/>
            </w:tcBorders>
            <w:shd w:val="clear" w:color="auto" w:fill="BFBFBF" w:themeFill="background1" w:themeFillShade="BF"/>
          </w:tcPr>
          <w:p w:rsidR="008149B6" w:rsidRPr="007E5DB2" w:rsidRDefault="008149B6" w:rsidP="00372DF6">
            <w:pPr>
              <w:autoSpaceDE w:val="0"/>
              <w:autoSpaceDN w:val="0"/>
              <w:adjustRightInd w:val="0"/>
              <w:jc w:val="both"/>
              <w:rPr>
                <w:rFonts w:ascii="Trebuchet MS" w:hAnsi="Trebuchet MS"/>
                <w:b/>
                <w:iCs/>
                <w:sz w:val="20"/>
                <w:szCs w:val="20"/>
              </w:rPr>
            </w:pPr>
          </w:p>
          <w:p w:rsidR="000843D8" w:rsidRPr="007E5DB2" w:rsidRDefault="00D92F77" w:rsidP="00DF58A8">
            <w:pPr>
              <w:autoSpaceDE w:val="0"/>
              <w:autoSpaceDN w:val="0"/>
              <w:adjustRightInd w:val="0"/>
              <w:jc w:val="both"/>
              <w:rPr>
                <w:rFonts w:ascii="Trebuchet MS" w:hAnsi="Trebuchet MS"/>
                <w:b/>
                <w:iCs/>
                <w:sz w:val="20"/>
                <w:szCs w:val="20"/>
              </w:rPr>
            </w:pPr>
            <w:r>
              <w:rPr>
                <w:rFonts w:ascii="Trebuchet MS" w:hAnsi="Trebuchet MS"/>
                <w:b/>
                <w:iCs/>
                <w:sz w:val="20"/>
                <w:szCs w:val="20"/>
              </w:rPr>
              <w:t xml:space="preserve">    </w:t>
            </w:r>
            <w:r w:rsidR="000843D8" w:rsidRPr="007E5DB2">
              <w:rPr>
                <w:rFonts w:ascii="Trebuchet MS" w:hAnsi="Trebuchet MS"/>
                <w:b/>
                <w:iCs/>
                <w:sz w:val="20"/>
                <w:szCs w:val="20"/>
              </w:rPr>
              <w:t>270</w:t>
            </w:r>
          </w:p>
        </w:tc>
        <w:tc>
          <w:tcPr>
            <w:tcW w:w="2178" w:type="dxa"/>
            <w:tcBorders>
              <w:top w:val="nil"/>
              <w:left w:val="nil"/>
              <w:bottom w:val="nil"/>
              <w:right w:val="nil"/>
            </w:tcBorders>
            <w:shd w:val="clear" w:color="auto" w:fill="BFBFBF" w:themeFill="background1" w:themeFillShade="BF"/>
          </w:tcPr>
          <w:p w:rsidR="008149B6" w:rsidRPr="007E5DB2" w:rsidRDefault="008149B6" w:rsidP="00372DF6">
            <w:pPr>
              <w:autoSpaceDE w:val="0"/>
              <w:autoSpaceDN w:val="0"/>
              <w:adjustRightInd w:val="0"/>
              <w:jc w:val="both"/>
              <w:rPr>
                <w:rFonts w:ascii="Trebuchet MS" w:hAnsi="Trebuchet MS"/>
                <w:b/>
                <w:iCs/>
                <w:sz w:val="20"/>
                <w:szCs w:val="20"/>
              </w:rPr>
            </w:pPr>
          </w:p>
          <w:p w:rsidR="00A37ECE" w:rsidRPr="007E5DB2" w:rsidRDefault="00D92F77" w:rsidP="00372DF6">
            <w:pPr>
              <w:autoSpaceDE w:val="0"/>
              <w:autoSpaceDN w:val="0"/>
              <w:adjustRightInd w:val="0"/>
              <w:jc w:val="both"/>
              <w:rPr>
                <w:rFonts w:ascii="Trebuchet MS" w:hAnsi="Trebuchet MS"/>
                <w:b/>
                <w:iCs/>
                <w:sz w:val="20"/>
                <w:szCs w:val="20"/>
              </w:rPr>
            </w:pPr>
            <w:r>
              <w:rPr>
                <w:rFonts w:ascii="Trebuchet MS" w:hAnsi="Trebuchet MS"/>
                <w:b/>
                <w:iCs/>
                <w:sz w:val="20"/>
                <w:szCs w:val="20"/>
              </w:rPr>
              <w:t xml:space="preserve">           </w:t>
            </w:r>
            <w:r w:rsidR="00E70CFC">
              <w:rPr>
                <w:rFonts w:ascii="Trebuchet MS" w:hAnsi="Trebuchet MS"/>
                <w:b/>
                <w:iCs/>
                <w:sz w:val="20"/>
                <w:szCs w:val="20"/>
              </w:rPr>
              <w:t>300</w:t>
            </w:r>
          </w:p>
        </w:tc>
      </w:tr>
      <w:tr w:rsidR="00E52B91" w:rsidTr="003F3877">
        <w:tc>
          <w:tcPr>
            <w:tcW w:w="5598" w:type="dxa"/>
            <w:tcBorders>
              <w:top w:val="nil"/>
              <w:left w:val="nil"/>
              <w:bottom w:val="nil"/>
              <w:right w:val="nil"/>
            </w:tcBorders>
            <w:shd w:val="clear" w:color="auto" w:fill="D9D9D9" w:themeFill="background1" w:themeFillShade="D9"/>
          </w:tcPr>
          <w:p w:rsidR="00E52B91" w:rsidRPr="007E5DB2" w:rsidRDefault="00E52B91" w:rsidP="00DE0427">
            <w:pPr>
              <w:autoSpaceDE w:val="0"/>
              <w:autoSpaceDN w:val="0"/>
              <w:adjustRightInd w:val="0"/>
              <w:jc w:val="both"/>
              <w:rPr>
                <w:rFonts w:ascii="Trebuchet MS" w:hAnsi="Trebuchet MS"/>
                <w:b/>
                <w:iCs/>
                <w:sz w:val="20"/>
                <w:szCs w:val="20"/>
              </w:rPr>
            </w:pPr>
          </w:p>
          <w:p w:rsidR="00E52B91" w:rsidRPr="007E5DB2" w:rsidRDefault="00E52B91" w:rsidP="00DE0427">
            <w:pPr>
              <w:autoSpaceDE w:val="0"/>
              <w:autoSpaceDN w:val="0"/>
              <w:adjustRightInd w:val="0"/>
              <w:jc w:val="both"/>
              <w:rPr>
                <w:rFonts w:ascii="Trebuchet MS" w:hAnsi="Trebuchet MS"/>
                <w:b/>
                <w:iCs/>
                <w:sz w:val="20"/>
                <w:szCs w:val="20"/>
              </w:rPr>
            </w:pPr>
            <w:r w:rsidRPr="007E5DB2">
              <w:rPr>
                <w:rFonts w:ascii="Trebuchet MS" w:hAnsi="Trebuchet MS"/>
                <w:b/>
                <w:iCs/>
                <w:sz w:val="20"/>
                <w:szCs w:val="20"/>
              </w:rPr>
              <w:t>Business Advisers Trained</w:t>
            </w:r>
          </w:p>
          <w:p w:rsidR="00E52B91" w:rsidRPr="007E5DB2" w:rsidRDefault="00E52B91" w:rsidP="00DE0427">
            <w:pPr>
              <w:autoSpaceDE w:val="0"/>
              <w:autoSpaceDN w:val="0"/>
              <w:adjustRightInd w:val="0"/>
              <w:jc w:val="both"/>
              <w:rPr>
                <w:rFonts w:ascii="Trebuchet MS" w:hAnsi="Trebuchet MS"/>
                <w:b/>
                <w:iCs/>
                <w:sz w:val="20"/>
                <w:szCs w:val="20"/>
              </w:rPr>
            </w:pPr>
          </w:p>
        </w:tc>
        <w:tc>
          <w:tcPr>
            <w:tcW w:w="1800" w:type="dxa"/>
            <w:tcBorders>
              <w:top w:val="nil"/>
              <w:left w:val="nil"/>
              <w:bottom w:val="nil"/>
              <w:right w:val="nil"/>
            </w:tcBorders>
            <w:shd w:val="clear" w:color="auto" w:fill="D9D9D9" w:themeFill="background1" w:themeFillShade="D9"/>
          </w:tcPr>
          <w:p w:rsidR="00E52B91" w:rsidRPr="007E5DB2" w:rsidRDefault="00E52B91" w:rsidP="00DE0427">
            <w:pPr>
              <w:autoSpaceDE w:val="0"/>
              <w:autoSpaceDN w:val="0"/>
              <w:adjustRightInd w:val="0"/>
              <w:jc w:val="both"/>
              <w:rPr>
                <w:rFonts w:ascii="Trebuchet MS" w:hAnsi="Trebuchet MS"/>
                <w:b/>
                <w:iCs/>
                <w:sz w:val="20"/>
                <w:szCs w:val="20"/>
              </w:rPr>
            </w:pPr>
          </w:p>
          <w:p w:rsidR="00E52B91" w:rsidRPr="007E5DB2" w:rsidRDefault="00D92F77" w:rsidP="00DE0427">
            <w:pPr>
              <w:autoSpaceDE w:val="0"/>
              <w:autoSpaceDN w:val="0"/>
              <w:adjustRightInd w:val="0"/>
              <w:jc w:val="both"/>
              <w:rPr>
                <w:rFonts w:ascii="Trebuchet MS" w:hAnsi="Trebuchet MS"/>
                <w:b/>
                <w:iCs/>
                <w:sz w:val="20"/>
                <w:szCs w:val="20"/>
              </w:rPr>
            </w:pPr>
            <w:r>
              <w:rPr>
                <w:rFonts w:ascii="Trebuchet MS" w:hAnsi="Trebuchet MS"/>
                <w:b/>
                <w:iCs/>
                <w:sz w:val="20"/>
                <w:szCs w:val="20"/>
              </w:rPr>
              <w:t xml:space="preserve">     </w:t>
            </w:r>
            <w:r w:rsidR="00E52B91" w:rsidRPr="007E5DB2">
              <w:rPr>
                <w:rFonts w:ascii="Trebuchet MS" w:hAnsi="Trebuchet MS"/>
                <w:b/>
                <w:iCs/>
                <w:sz w:val="20"/>
                <w:szCs w:val="20"/>
              </w:rPr>
              <w:t>70</w:t>
            </w:r>
          </w:p>
        </w:tc>
        <w:tc>
          <w:tcPr>
            <w:tcW w:w="2178" w:type="dxa"/>
            <w:tcBorders>
              <w:top w:val="nil"/>
              <w:left w:val="nil"/>
              <w:bottom w:val="nil"/>
              <w:right w:val="nil"/>
            </w:tcBorders>
            <w:shd w:val="clear" w:color="auto" w:fill="D9D9D9" w:themeFill="background1" w:themeFillShade="D9"/>
          </w:tcPr>
          <w:p w:rsidR="00E52B91" w:rsidRPr="007E5DB2" w:rsidRDefault="00E52B91" w:rsidP="00372DF6">
            <w:pPr>
              <w:autoSpaceDE w:val="0"/>
              <w:autoSpaceDN w:val="0"/>
              <w:adjustRightInd w:val="0"/>
              <w:jc w:val="both"/>
              <w:rPr>
                <w:rFonts w:ascii="Trebuchet MS" w:hAnsi="Trebuchet MS"/>
                <w:b/>
                <w:iCs/>
                <w:sz w:val="20"/>
                <w:szCs w:val="20"/>
              </w:rPr>
            </w:pPr>
          </w:p>
          <w:p w:rsidR="00474CC3" w:rsidRPr="007E5DB2" w:rsidRDefault="00D92F77" w:rsidP="00372DF6">
            <w:pPr>
              <w:autoSpaceDE w:val="0"/>
              <w:autoSpaceDN w:val="0"/>
              <w:adjustRightInd w:val="0"/>
              <w:jc w:val="both"/>
              <w:rPr>
                <w:rFonts w:ascii="Trebuchet MS" w:hAnsi="Trebuchet MS"/>
                <w:b/>
                <w:iCs/>
                <w:sz w:val="20"/>
                <w:szCs w:val="20"/>
              </w:rPr>
            </w:pPr>
            <w:r>
              <w:rPr>
                <w:rFonts w:ascii="Trebuchet MS" w:hAnsi="Trebuchet MS"/>
                <w:b/>
                <w:iCs/>
                <w:sz w:val="20"/>
                <w:szCs w:val="20"/>
              </w:rPr>
              <w:t xml:space="preserve">           </w:t>
            </w:r>
            <w:r w:rsidR="00E70CFC">
              <w:rPr>
                <w:rFonts w:ascii="Trebuchet MS" w:hAnsi="Trebuchet MS"/>
                <w:b/>
                <w:iCs/>
                <w:sz w:val="20"/>
                <w:szCs w:val="20"/>
              </w:rPr>
              <w:t>125</w:t>
            </w:r>
          </w:p>
        </w:tc>
      </w:tr>
      <w:tr w:rsidR="00E52B91" w:rsidTr="003F3877">
        <w:tc>
          <w:tcPr>
            <w:tcW w:w="5598" w:type="dxa"/>
            <w:tcBorders>
              <w:top w:val="nil"/>
              <w:left w:val="nil"/>
              <w:bottom w:val="nil"/>
              <w:right w:val="nil"/>
            </w:tcBorders>
            <w:shd w:val="clear" w:color="auto" w:fill="BFBFBF" w:themeFill="background1" w:themeFillShade="BF"/>
          </w:tcPr>
          <w:p w:rsidR="00E52B91" w:rsidRPr="007E5DB2" w:rsidRDefault="00E52B91" w:rsidP="00372DF6">
            <w:pPr>
              <w:autoSpaceDE w:val="0"/>
              <w:autoSpaceDN w:val="0"/>
              <w:adjustRightInd w:val="0"/>
              <w:jc w:val="both"/>
              <w:rPr>
                <w:rFonts w:ascii="Trebuchet MS" w:hAnsi="Trebuchet MS"/>
                <w:b/>
                <w:iCs/>
                <w:sz w:val="20"/>
                <w:szCs w:val="20"/>
              </w:rPr>
            </w:pPr>
          </w:p>
          <w:p w:rsidR="00E52B91" w:rsidRPr="007E5DB2" w:rsidRDefault="00DE0427" w:rsidP="00372DF6">
            <w:pPr>
              <w:autoSpaceDE w:val="0"/>
              <w:autoSpaceDN w:val="0"/>
              <w:adjustRightInd w:val="0"/>
              <w:jc w:val="both"/>
              <w:rPr>
                <w:rFonts w:ascii="Trebuchet MS" w:hAnsi="Trebuchet MS"/>
                <w:b/>
                <w:iCs/>
                <w:sz w:val="20"/>
                <w:szCs w:val="20"/>
              </w:rPr>
            </w:pPr>
            <w:r w:rsidRPr="007E5DB2">
              <w:rPr>
                <w:rFonts w:ascii="Trebuchet MS" w:hAnsi="Trebuchet MS"/>
                <w:b/>
                <w:iCs/>
                <w:sz w:val="20"/>
                <w:szCs w:val="20"/>
              </w:rPr>
              <w:t xml:space="preserve">Number </w:t>
            </w:r>
            <w:r w:rsidR="00E52B91" w:rsidRPr="007E5DB2">
              <w:rPr>
                <w:rFonts w:ascii="Trebuchet MS" w:hAnsi="Trebuchet MS"/>
                <w:b/>
                <w:iCs/>
                <w:sz w:val="20"/>
                <w:szCs w:val="20"/>
              </w:rPr>
              <w:t>of Man-Days BDS Advisory Interventions</w:t>
            </w:r>
          </w:p>
          <w:p w:rsidR="00E52B91" w:rsidRPr="007E5DB2" w:rsidRDefault="00E52B91" w:rsidP="00372DF6">
            <w:pPr>
              <w:autoSpaceDE w:val="0"/>
              <w:autoSpaceDN w:val="0"/>
              <w:adjustRightInd w:val="0"/>
              <w:jc w:val="both"/>
              <w:rPr>
                <w:rFonts w:ascii="Trebuchet MS" w:hAnsi="Trebuchet MS"/>
                <w:b/>
                <w:iCs/>
                <w:sz w:val="20"/>
                <w:szCs w:val="20"/>
              </w:rPr>
            </w:pPr>
          </w:p>
        </w:tc>
        <w:tc>
          <w:tcPr>
            <w:tcW w:w="1800" w:type="dxa"/>
            <w:tcBorders>
              <w:top w:val="nil"/>
              <w:left w:val="nil"/>
              <w:bottom w:val="nil"/>
              <w:right w:val="nil"/>
            </w:tcBorders>
            <w:shd w:val="clear" w:color="auto" w:fill="BFBFBF" w:themeFill="background1" w:themeFillShade="BF"/>
          </w:tcPr>
          <w:p w:rsidR="00E52B91" w:rsidRPr="007E5DB2" w:rsidRDefault="00E52B91" w:rsidP="00372DF6">
            <w:pPr>
              <w:autoSpaceDE w:val="0"/>
              <w:autoSpaceDN w:val="0"/>
              <w:adjustRightInd w:val="0"/>
              <w:jc w:val="both"/>
              <w:rPr>
                <w:rFonts w:ascii="Trebuchet MS" w:hAnsi="Trebuchet MS"/>
                <w:b/>
                <w:iCs/>
                <w:sz w:val="20"/>
                <w:szCs w:val="20"/>
              </w:rPr>
            </w:pPr>
          </w:p>
          <w:p w:rsidR="00E52B91" w:rsidRPr="007E5DB2" w:rsidRDefault="00D92F77" w:rsidP="00372DF6">
            <w:pPr>
              <w:autoSpaceDE w:val="0"/>
              <w:autoSpaceDN w:val="0"/>
              <w:adjustRightInd w:val="0"/>
              <w:jc w:val="both"/>
              <w:rPr>
                <w:rFonts w:ascii="Trebuchet MS" w:hAnsi="Trebuchet MS"/>
                <w:b/>
                <w:iCs/>
                <w:sz w:val="20"/>
                <w:szCs w:val="20"/>
              </w:rPr>
            </w:pPr>
            <w:r>
              <w:rPr>
                <w:rFonts w:ascii="Trebuchet MS" w:hAnsi="Trebuchet MS"/>
                <w:b/>
                <w:iCs/>
                <w:sz w:val="20"/>
                <w:szCs w:val="20"/>
              </w:rPr>
              <w:t xml:space="preserve">  </w:t>
            </w:r>
            <w:r w:rsidR="00E70CFC">
              <w:rPr>
                <w:rFonts w:ascii="Trebuchet MS" w:hAnsi="Trebuchet MS"/>
                <w:b/>
                <w:iCs/>
                <w:sz w:val="20"/>
                <w:szCs w:val="20"/>
              </w:rPr>
              <w:t>3,180</w:t>
            </w:r>
          </w:p>
        </w:tc>
        <w:tc>
          <w:tcPr>
            <w:tcW w:w="2178" w:type="dxa"/>
            <w:tcBorders>
              <w:top w:val="nil"/>
              <w:left w:val="nil"/>
              <w:bottom w:val="nil"/>
              <w:right w:val="nil"/>
            </w:tcBorders>
            <w:shd w:val="clear" w:color="auto" w:fill="BFBFBF" w:themeFill="background1" w:themeFillShade="BF"/>
          </w:tcPr>
          <w:p w:rsidR="00E52B91" w:rsidRPr="007E5DB2" w:rsidRDefault="00E52B91" w:rsidP="00372DF6">
            <w:pPr>
              <w:autoSpaceDE w:val="0"/>
              <w:autoSpaceDN w:val="0"/>
              <w:adjustRightInd w:val="0"/>
              <w:jc w:val="both"/>
              <w:rPr>
                <w:rFonts w:ascii="Trebuchet MS" w:hAnsi="Trebuchet MS"/>
                <w:b/>
                <w:iCs/>
                <w:sz w:val="20"/>
                <w:szCs w:val="20"/>
              </w:rPr>
            </w:pPr>
          </w:p>
          <w:p w:rsidR="00474CC3" w:rsidRPr="007E5DB2" w:rsidRDefault="00D92F77" w:rsidP="00372DF6">
            <w:pPr>
              <w:autoSpaceDE w:val="0"/>
              <w:autoSpaceDN w:val="0"/>
              <w:adjustRightInd w:val="0"/>
              <w:jc w:val="both"/>
              <w:rPr>
                <w:rFonts w:ascii="Trebuchet MS" w:hAnsi="Trebuchet MS"/>
                <w:b/>
                <w:iCs/>
                <w:sz w:val="20"/>
                <w:szCs w:val="20"/>
              </w:rPr>
            </w:pPr>
            <w:r>
              <w:rPr>
                <w:rFonts w:ascii="Trebuchet MS" w:hAnsi="Trebuchet MS"/>
                <w:b/>
                <w:iCs/>
                <w:sz w:val="20"/>
                <w:szCs w:val="20"/>
              </w:rPr>
              <w:t xml:space="preserve">       </w:t>
            </w:r>
            <w:r w:rsidR="00E70CFC">
              <w:rPr>
                <w:rFonts w:ascii="Trebuchet MS" w:hAnsi="Trebuchet MS"/>
                <w:b/>
                <w:iCs/>
                <w:sz w:val="20"/>
                <w:szCs w:val="20"/>
              </w:rPr>
              <w:t>10,290</w:t>
            </w:r>
          </w:p>
        </w:tc>
      </w:tr>
      <w:tr w:rsidR="00E52B91" w:rsidTr="003F3877">
        <w:tc>
          <w:tcPr>
            <w:tcW w:w="5598" w:type="dxa"/>
            <w:tcBorders>
              <w:top w:val="nil"/>
              <w:left w:val="nil"/>
              <w:bottom w:val="nil"/>
              <w:right w:val="nil"/>
            </w:tcBorders>
            <w:shd w:val="clear" w:color="auto" w:fill="D9D9D9" w:themeFill="background1" w:themeFillShade="D9"/>
          </w:tcPr>
          <w:p w:rsidR="00E52B91" w:rsidRPr="007E5DB2" w:rsidRDefault="00E52B91" w:rsidP="00372DF6">
            <w:pPr>
              <w:autoSpaceDE w:val="0"/>
              <w:autoSpaceDN w:val="0"/>
              <w:adjustRightInd w:val="0"/>
              <w:jc w:val="both"/>
              <w:rPr>
                <w:rFonts w:ascii="Trebuchet MS" w:hAnsi="Trebuchet MS"/>
                <w:b/>
                <w:iCs/>
                <w:sz w:val="20"/>
                <w:szCs w:val="20"/>
              </w:rPr>
            </w:pPr>
          </w:p>
          <w:p w:rsidR="00E52B91" w:rsidRPr="007E5DB2" w:rsidRDefault="00DE0427" w:rsidP="00372DF6">
            <w:pPr>
              <w:autoSpaceDE w:val="0"/>
              <w:autoSpaceDN w:val="0"/>
              <w:adjustRightInd w:val="0"/>
              <w:jc w:val="both"/>
              <w:rPr>
                <w:rFonts w:ascii="Trebuchet MS" w:hAnsi="Trebuchet MS"/>
                <w:b/>
                <w:iCs/>
                <w:sz w:val="20"/>
                <w:szCs w:val="20"/>
              </w:rPr>
            </w:pPr>
            <w:r w:rsidRPr="007E5DB2">
              <w:rPr>
                <w:rFonts w:ascii="Trebuchet MS" w:hAnsi="Trebuchet MS"/>
                <w:b/>
                <w:iCs/>
                <w:sz w:val="20"/>
                <w:szCs w:val="20"/>
              </w:rPr>
              <w:t>Entrepreneurs  and</w:t>
            </w:r>
            <w:r w:rsidR="00E52B91" w:rsidRPr="007E5DB2">
              <w:rPr>
                <w:rFonts w:ascii="Trebuchet MS" w:hAnsi="Trebuchet MS"/>
                <w:b/>
                <w:iCs/>
                <w:sz w:val="20"/>
                <w:szCs w:val="20"/>
              </w:rPr>
              <w:t xml:space="preserve"> Farmers provided Advise</w:t>
            </w:r>
          </w:p>
          <w:p w:rsidR="00E52B91" w:rsidRPr="007E5DB2" w:rsidRDefault="00E52B91" w:rsidP="00372DF6">
            <w:pPr>
              <w:autoSpaceDE w:val="0"/>
              <w:autoSpaceDN w:val="0"/>
              <w:adjustRightInd w:val="0"/>
              <w:jc w:val="both"/>
              <w:rPr>
                <w:rFonts w:ascii="Trebuchet MS" w:hAnsi="Trebuchet MS"/>
                <w:b/>
                <w:iCs/>
                <w:sz w:val="20"/>
                <w:szCs w:val="20"/>
              </w:rPr>
            </w:pPr>
          </w:p>
        </w:tc>
        <w:tc>
          <w:tcPr>
            <w:tcW w:w="1800" w:type="dxa"/>
            <w:tcBorders>
              <w:top w:val="nil"/>
              <w:left w:val="nil"/>
              <w:bottom w:val="nil"/>
              <w:right w:val="nil"/>
            </w:tcBorders>
            <w:shd w:val="clear" w:color="auto" w:fill="D9D9D9" w:themeFill="background1" w:themeFillShade="D9"/>
          </w:tcPr>
          <w:p w:rsidR="00E52B91" w:rsidRPr="007E5DB2" w:rsidRDefault="00E52B91" w:rsidP="00372DF6">
            <w:pPr>
              <w:autoSpaceDE w:val="0"/>
              <w:autoSpaceDN w:val="0"/>
              <w:adjustRightInd w:val="0"/>
              <w:jc w:val="both"/>
              <w:rPr>
                <w:rFonts w:ascii="Trebuchet MS" w:hAnsi="Trebuchet MS"/>
                <w:b/>
                <w:iCs/>
                <w:sz w:val="20"/>
                <w:szCs w:val="20"/>
              </w:rPr>
            </w:pPr>
          </w:p>
          <w:p w:rsidR="00E52B91" w:rsidRPr="007E5DB2" w:rsidRDefault="00D92F77" w:rsidP="00372DF6">
            <w:pPr>
              <w:autoSpaceDE w:val="0"/>
              <w:autoSpaceDN w:val="0"/>
              <w:adjustRightInd w:val="0"/>
              <w:jc w:val="both"/>
              <w:rPr>
                <w:rFonts w:ascii="Trebuchet MS" w:hAnsi="Trebuchet MS"/>
                <w:b/>
                <w:iCs/>
                <w:sz w:val="20"/>
                <w:szCs w:val="20"/>
              </w:rPr>
            </w:pPr>
            <w:r>
              <w:rPr>
                <w:rFonts w:ascii="Trebuchet MS" w:hAnsi="Trebuchet MS"/>
                <w:b/>
                <w:iCs/>
                <w:sz w:val="20"/>
                <w:szCs w:val="20"/>
              </w:rPr>
              <w:t xml:space="preserve">    </w:t>
            </w:r>
            <w:r w:rsidR="00E70CFC">
              <w:rPr>
                <w:rFonts w:ascii="Trebuchet MS" w:hAnsi="Trebuchet MS"/>
                <w:b/>
                <w:iCs/>
                <w:sz w:val="20"/>
                <w:szCs w:val="20"/>
              </w:rPr>
              <w:t>700</w:t>
            </w:r>
          </w:p>
        </w:tc>
        <w:tc>
          <w:tcPr>
            <w:tcW w:w="2178" w:type="dxa"/>
            <w:tcBorders>
              <w:top w:val="nil"/>
              <w:left w:val="nil"/>
              <w:bottom w:val="nil"/>
              <w:right w:val="nil"/>
            </w:tcBorders>
            <w:shd w:val="clear" w:color="auto" w:fill="D9D9D9" w:themeFill="background1" w:themeFillShade="D9"/>
          </w:tcPr>
          <w:p w:rsidR="00E52B91" w:rsidRPr="007E5DB2" w:rsidRDefault="00E52B91" w:rsidP="00372DF6">
            <w:pPr>
              <w:autoSpaceDE w:val="0"/>
              <w:autoSpaceDN w:val="0"/>
              <w:adjustRightInd w:val="0"/>
              <w:jc w:val="both"/>
              <w:rPr>
                <w:rFonts w:ascii="Trebuchet MS" w:hAnsi="Trebuchet MS"/>
                <w:b/>
                <w:iCs/>
                <w:sz w:val="20"/>
                <w:szCs w:val="20"/>
              </w:rPr>
            </w:pPr>
          </w:p>
          <w:p w:rsidR="00474CC3" w:rsidRPr="007E5DB2" w:rsidRDefault="00D92F77" w:rsidP="00372DF6">
            <w:pPr>
              <w:autoSpaceDE w:val="0"/>
              <w:autoSpaceDN w:val="0"/>
              <w:adjustRightInd w:val="0"/>
              <w:jc w:val="both"/>
              <w:rPr>
                <w:rFonts w:ascii="Trebuchet MS" w:hAnsi="Trebuchet MS"/>
                <w:b/>
                <w:iCs/>
                <w:sz w:val="20"/>
                <w:szCs w:val="20"/>
              </w:rPr>
            </w:pPr>
            <w:r>
              <w:rPr>
                <w:rFonts w:ascii="Trebuchet MS" w:hAnsi="Trebuchet MS"/>
                <w:b/>
                <w:iCs/>
                <w:sz w:val="20"/>
                <w:szCs w:val="20"/>
              </w:rPr>
              <w:t xml:space="preserve">            </w:t>
            </w:r>
            <w:r w:rsidR="00E70CFC">
              <w:rPr>
                <w:rFonts w:ascii="Trebuchet MS" w:hAnsi="Trebuchet MS"/>
                <w:b/>
                <w:iCs/>
                <w:sz w:val="20"/>
                <w:szCs w:val="20"/>
              </w:rPr>
              <w:t>900</w:t>
            </w:r>
          </w:p>
        </w:tc>
      </w:tr>
      <w:tr w:rsidR="0059521E" w:rsidTr="0059521E">
        <w:tc>
          <w:tcPr>
            <w:tcW w:w="5598" w:type="dxa"/>
            <w:tcBorders>
              <w:top w:val="nil"/>
              <w:left w:val="nil"/>
              <w:bottom w:val="nil"/>
              <w:right w:val="nil"/>
            </w:tcBorders>
            <w:shd w:val="clear" w:color="auto" w:fill="FFFFFF" w:themeFill="background1"/>
          </w:tcPr>
          <w:p w:rsidR="0059521E" w:rsidRPr="0059521E" w:rsidRDefault="00A9562B" w:rsidP="00372DF6">
            <w:pPr>
              <w:autoSpaceDE w:val="0"/>
              <w:autoSpaceDN w:val="0"/>
              <w:adjustRightInd w:val="0"/>
              <w:jc w:val="both"/>
              <w:rPr>
                <w:rFonts w:ascii="Arial Black" w:hAnsi="Arial Black"/>
                <w:b/>
                <w:iCs/>
                <w:sz w:val="16"/>
                <w:szCs w:val="16"/>
              </w:rPr>
            </w:pPr>
            <w:r>
              <w:rPr>
                <w:rFonts w:ascii="Arial Black" w:hAnsi="Arial Black"/>
                <w:b/>
                <w:iCs/>
                <w:sz w:val="16"/>
                <w:szCs w:val="16"/>
              </w:rPr>
              <w:t xml:space="preserve">                                                            </w:t>
            </w:r>
            <w:r w:rsidR="0059521E">
              <w:rPr>
                <w:rFonts w:ascii="Arial Black" w:hAnsi="Arial Black"/>
                <w:b/>
                <w:iCs/>
                <w:sz w:val="16"/>
                <w:szCs w:val="16"/>
              </w:rPr>
              <w:t>TARGETS MISSED</w:t>
            </w:r>
          </w:p>
        </w:tc>
        <w:tc>
          <w:tcPr>
            <w:tcW w:w="1800" w:type="dxa"/>
            <w:tcBorders>
              <w:top w:val="nil"/>
              <w:left w:val="nil"/>
              <w:bottom w:val="nil"/>
              <w:right w:val="nil"/>
            </w:tcBorders>
            <w:shd w:val="clear" w:color="auto" w:fill="FFFFFF" w:themeFill="background1"/>
          </w:tcPr>
          <w:p w:rsidR="0059521E" w:rsidRPr="007E5DB2" w:rsidRDefault="0059521E" w:rsidP="00372DF6">
            <w:pPr>
              <w:autoSpaceDE w:val="0"/>
              <w:autoSpaceDN w:val="0"/>
              <w:adjustRightInd w:val="0"/>
              <w:jc w:val="both"/>
              <w:rPr>
                <w:rFonts w:ascii="Trebuchet MS" w:hAnsi="Trebuchet MS"/>
                <w:b/>
                <w:iCs/>
                <w:sz w:val="20"/>
                <w:szCs w:val="20"/>
              </w:rPr>
            </w:pPr>
          </w:p>
        </w:tc>
        <w:tc>
          <w:tcPr>
            <w:tcW w:w="2178" w:type="dxa"/>
            <w:tcBorders>
              <w:top w:val="nil"/>
              <w:left w:val="nil"/>
              <w:bottom w:val="nil"/>
              <w:right w:val="nil"/>
            </w:tcBorders>
            <w:shd w:val="clear" w:color="auto" w:fill="FFFFFF" w:themeFill="background1"/>
          </w:tcPr>
          <w:p w:rsidR="0059521E" w:rsidRPr="007E5DB2" w:rsidRDefault="0059521E" w:rsidP="00372DF6">
            <w:pPr>
              <w:autoSpaceDE w:val="0"/>
              <w:autoSpaceDN w:val="0"/>
              <w:adjustRightInd w:val="0"/>
              <w:jc w:val="both"/>
              <w:rPr>
                <w:rFonts w:ascii="Trebuchet MS" w:hAnsi="Trebuchet MS"/>
                <w:b/>
                <w:iCs/>
                <w:sz w:val="20"/>
                <w:szCs w:val="20"/>
              </w:rPr>
            </w:pPr>
          </w:p>
        </w:tc>
      </w:tr>
      <w:tr w:rsidR="00E52B91" w:rsidTr="0059521E">
        <w:tc>
          <w:tcPr>
            <w:tcW w:w="5598" w:type="dxa"/>
            <w:tcBorders>
              <w:top w:val="nil"/>
              <w:left w:val="nil"/>
              <w:bottom w:val="nil"/>
              <w:right w:val="nil"/>
            </w:tcBorders>
            <w:shd w:val="clear" w:color="auto" w:fill="D9D9D9" w:themeFill="background1" w:themeFillShade="D9"/>
          </w:tcPr>
          <w:p w:rsidR="00E52B91" w:rsidRPr="007E5DB2" w:rsidRDefault="00E52B91" w:rsidP="00372DF6">
            <w:pPr>
              <w:autoSpaceDE w:val="0"/>
              <w:autoSpaceDN w:val="0"/>
              <w:adjustRightInd w:val="0"/>
              <w:jc w:val="both"/>
              <w:rPr>
                <w:rFonts w:ascii="Trebuchet MS" w:hAnsi="Trebuchet MS"/>
                <w:b/>
                <w:iCs/>
                <w:sz w:val="20"/>
                <w:szCs w:val="20"/>
              </w:rPr>
            </w:pPr>
            <w:r w:rsidRPr="007E5DB2">
              <w:rPr>
                <w:rFonts w:ascii="Trebuchet MS" w:hAnsi="Trebuchet MS"/>
                <w:b/>
                <w:iCs/>
                <w:sz w:val="20"/>
                <w:szCs w:val="20"/>
              </w:rPr>
              <w:t>.</w:t>
            </w:r>
          </w:p>
          <w:p w:rsidR="00E52B91" w:rsidRPr="007E5DB2" w:rsidRDefault="00DE0427" w:rsidP="00372DF6">
            <w:pPr>
              <w:autoSpaceDE w:val="0"/>
              <w:autoSpaceDN w:val="0"/>
              <w:adjustRightInd w:val="0"/>
              <w:jc w:val="both"/>
              <w:rPr>
                <w:rFonts w:ascii="Trebuchet MS" w:hAnsi="Trebuchet MS"/>
                <w:b/>
                <w:iCs/>
                <w:sz w:val="20"/>
                <w:szCs w:val="20"/>
              </w:rPr>
            </w:pPr>
            <w:r w:rsidRPr="007E5DB2">
              <w:rPr>
                <w:rFonts w:ascii="Trebuchet MS" w:hAnsi="Trebuchet MS"/>
                <w:b/>
                <w:iCs/>
                <w:sz w:val="20"/>
                <w:szCs w:val="20"/>
              </w:rPr>
              <w:t>Number</w:t>
            </w:r>
            <w:r w:rsidR="00E52B91" w:rsidRPr="007E5DB2">
              <w:rPr>
                <w:rFonts w:ascii="Trebuchet MS" w:hAnsi="Trebuchet MS"/>
                <w:b/>
                <w:iCs/>
                <w:sz w:val="20"/>
                <w:szCs w:val="20"/>
              </w:rPr>
              <w:t xml:space="preserve"> of jobs created</w:t>
            </w:r>
          </w:p>
        </w:tc>
        <w:tc>
          <w:tcPr>
            <w:tcW w:w="1800" w:type="dxa"/>
            <w:tcBorders>
              <w:top w:val="nil"/>
              <w:left w:val="nil"/>
              <w:bottom w:val="nil"/>
              <w:right w:val="nil"/>
            </w:tcBorders>
            <w:shd w:val="clear" w:color="auto" w:fill="D9D9D9" w:themeFill="background1" w:themeFillShade="D9"/>
          </w:tcPr>
          <w:p w:rsidR="00E52B91" w:rsidRPr="007E5DB2" w:rsidRDefault="00E52B91" w:rsidP="00372DF6">
            <w:pPr>
              <w:autoSpaceDE w:val="0"/>
              <w:autoSpaceDN w:val="0"/>
              <w:adjustRightInd w:val="0"/>
              <w:jc w:val="both"/>
              <w:rPr>
                <w:rFonts w:ascii="Trebuchet MS" w:hAnsi="Trebuchet MS"/>
                <w:b/>
                <w:iCs/>
                <w:sz w:val="20"/>
                <w:szCs w:val="20"/>
              </w:rPr>
            </w:pPr>
          </w:p>
          <w:p w:rsidR="00474CC3" w:rsidRPr="007E5DB2" w:rsidRDefault="00D92F77" w:rsidP="00372DF6">
            <w:pPr>
              <w:autoSpaceDE w:val="0"/>
              <w:autoSpaceDN w:val="0"/>
              <w:adjustRightInd w:val="0"/>
              <w:jc w:val="both"/>
              <w:rPr>
                <w:rFonts w:ascii="Trebuchet MS" w:hAnsi="Trebuchet MS"/>
                <w:b/>
                <w:iCs/>
                <w:sz w:val="20"/>
                <w:szCs w:val="20"/>
              </w:rPr>
            </w:pPr>
            <w:r>
              <w:rPr>
                <w:rFonts w:ascii="Trebuchet MS" w:hAnsi="Trebuchet MS"/>
                <w:b/>
                <w:iCs/>
                <w:sz w:val="20"/>
                <w:szCs w:val="20"/>
              </w:rPr>
              <w:t xml:space="preserve">   </w:t>
            </w:r>
            <w:r w:rsidR="00474CC3" w:rsidRPr="007E5DB2">
              <w:rPr>
                <w:rFonts w:ascii="Trebuchet MS" w:hAnsi="Trebuchet MS"/>
                <w:b/>
                <w:iCs/>
                <w:sz w:val="20"/>
                <w:szCs w:val="20"/>
              </w:rPr>
              <w:t>3,210</w:t>
            </w:r>
          </w:p>
          <w:p w:rsidR="00474CC3" w:rsidRPr="007E5DB2" w:rsidRDefault="00474CC3" w:rsidP="00372DF6">
            <w:pPr>
              <w:autoSpaceDE w:val="0"/>
              <w:autoSpaceDN w:val="0"/>
              <w:adjustRightInd w:val="0"/>
              <w:jc w:val="both"/>
              <w:rPr>
                <w:rFonts w:ascii="Trebuchet MS" w:hAnsi="Trebuchet MS"/>
                <w:b/>
                <w:iCs/>
                <w:sz w:val="20"/>
                <w:szCs w:val="20"/>
              </w:rPr>
            </w:pPr>
          </w:p>
        </w:tc>
        <w:tc>
          <w:tcPr>
            <w:tcW w:w="2178" w:type="dxa"/>
            <w:tcBorders>
              <w:top w:val="nil"/>
              <w:left w:val="nil"/>
              <w:bottom w:val="nil"/>
              <w:right w:val="nil"/>
            </w:tcBorders>
            <w:shd w:val="clear" w:color="auto" w:fill="D9D9D9" w:themeFill="background1" w:themeFillShade="D9"/>
          </w:tcPr>
          <w:p w:rsidR="00E52B91" w:rsidRPr="007E5DB2" w:rsidRDefault="00E52B91" w:rsidP="00372DF6">
            <w:pPr>
              <w:autoSpaceDE w:val="0"/>
              <w:autoSpaceDN w:val="0"/>
              <w:adjustRightInd w:val="0"/>
              <w:jc w:val="both"/>
              <w:rPr>
                <w:rFonts w:ascii="Trebuchet MS" w:hAnsi="Trebuchet MS"/>
                <w:b/>
                <w:iCs/>
                <w:sz w:val="20"/>
                <w:szCs w:val="20"/>
              </w:rPr>
            </w:pPr>
          </w:p>
          <w:p w:rsidR="00D07051" w:rsidRPr="007E5DB2" w:rsidRDefault="00D92F77" w:rsidP="00372DF6">
            <w:pPr>
              <w:autoSpaceDE w:val="0"/>
              <w:autoSpaceDN w:val="0"/>
              <w:adjustRightInd w:val="0"/>
              <w:jc w:val="both"/>
              <w:rPr>
                <w:rFonts w:ascii="Trebuchet MS" w:hAnsi="Trebuchet MS"/>
                <w:b/>
                <w:iCs/>
                <w:sz w:val="20"/>
                <w:szCs w:val="20"/>
              </w:rPr>
            </w:pPr>
            <w:r>
              <w:rPr>
                <w:rFonts w:ascii="Trebuchet MS" w:hAnsi="Trebuchet MS"/>
                <w:b/>
                <w:iCs/>
                <w:sz w:val="20"/>
                <w:szCs w:val="20"/>
              </w:rPr>
              <w:t xml:space="preserve">         </w:t>
            </w:r>
            <w:r w:rsidR="00E70CFC">
              <w:rPr>
                <w:rFonts w:ascii="Trebuchet MS" w:hAnsi="Trebuchet MS"/>
                <w:b/>
                <w:iCs/>
                <w:sz w:val="20"/>
                <w:szCs w:val="20"/>
              </w:rPr>
              <w:t>2,321</w:t>
            </w:r>
          </w:p>
        </w:tc>
      </w:tr>
      <w:tr w:rsidR="003F3877" w:rsidTr="003F3877">
        <w:tc>
          <w:tcPr>
            <w:tcW w:w="5598" w:type="dxa"/>
            <w:tcBorders>
              <w:top w:val="nil"/>
              <w:left w:val="nil"/>
              <w:bottom w:val="nil"/>
              <w:right w:val="nil"/>
            </w:tcBorders>
            <w:shd w:val="clear" w:color="auto" w:fill="BFBFBF" w:themeFill="background1" w:themeFillShade="BF"/>
          </w:tcPr>
          <w:p w:rsidR="003F3877" w:rsidRDefault="003F3877" w:rsidP="00372DF6">
            <w:pPr>
              <w:autoSpaceDE w:val="0"/>
              <w:autoSpaceDN w:val="0"/>
              <w:adjustRightInd w:val="0"/>
              <w:jc w:val="both"/>
              <w:rPr>
                <w:rFonts w:ascii="Trebuchet MS" w:hAnsi="Trebuchet MS"/>
                <w:b/>
                <w:iCs/>
                <w:sz w:val="20"/>
                <w:szCs w:val="20"/>
              </w:rPr>
            </w:pPr>
          </w:p>
          <w:tbl>
            <w:tblPr>
              <w:tblStyle w:val="TableGrid"/>
              <w:tblW w:w="0" w:type="auto"/>
              <w:tblLook w:val="04A0" w:firstRow="1" w:lastRow="0" w:firstColumn="1" w:lastColumn="0" w:noHBand="0" w:noVBand="1"/>
            </w:tblPr>
            <w:tblGrid>
              <w:gridCol w:w="3341"/>
              <w:gridCol w:w="935"/>
              <w:gridCol w:w="1106"/>
            </w:tblGrid>
            <w:tr w:rsidR="003F3877" w:rsidRPr="00B71DC9" w:rsidTr="003F3877">
              <w:tc>
                <w:tcPr>
                  <w:tcW w:w="5598" w:type="dxa"/>
                  <w:tcBorders>
                    <w:top w:val="nil"/>
                    <w:left w:val="nil"/>
                    <w:bottom w:val="nil"/>
                    <w:right w:val="nil"/>
                  </w:tcBorders>
                  <w:shd w:val="clear" w:color="auto" w:fill="BFBFBF" w:themeFill="background1" w:themeFillShade="BF"/>
                </w:tcPr>
                <w:p w:rsidR="003F3877" w:rsidRPr="007E5DB2" w:rsidRDefault="003F3877" w:rsidP="00F946AD">
                  <w:pPr>
                    <w:autoSpaceDE w:val="0"/>
                    <w:autoSpaceDN w:val="0"/>
                    <w:adjustRightInd w:val="0"/>
                    <w:jc w:val="both"/>
                    <w:rPr>
                      <w:rFonts w:ascii="Trebuchet MS" w:hAnsi="Trebuchet MS"/>
                      <w:b/>
                      <w:iCs/>
                      <w:sz w:val="20"/>
                      <w:szCs w:val="20"/>
                    </w:rPr>
                  </w:pPr>
                  <w:r>
                    <w:rPr>
                      <w:rFonts w:ascii="Trebuchet MS" w:hAnsi="Trebuchet MS"/>
                      <w:b/>
                      <w:iCs/>
                      <w:sz w:val="20"/>
                      <w:szCs w:val="20"/>
                    </w:rPr>
                    <w:t>Entrepreneur</w:t>
                  </w:r>
                  <w:r w:rsidRPr="007E5DB2">
                    <w:rPr>
                      <w:rFonts w:ascii="Trebuchet MS" w:hAnsi="Trebuchet MS"/>
                      <w:b/>
                      <w:iCs/>
                      <w:sz w:val="20"/>
                      <w:szCs w:val="20"/>
                    </w:rPr>
                    <w:t xml:space="preserve"> Trainers Trained</w:t>
                  </w:r>
                </w:p>
                <w:p w:rsidR="003F3877" w:rsidRPr="007E5DB2" w:rsidRDefault="003F3877" w:rsidP="00F946AD">
                  <w:pPr>
                    <w:autoSpaceDE w:val="0"/>
                    <w:autoSpaceDN w:val="0"/>
                    <w:adjustRightInd w:val="0"/>
                    <w:jc w:val="both"/>
                    <w:rPr>
                      <w:rFonts w:ascii="Trebuchet MS" w:hAnsi="Trebuchet MS"/>
                      <w:b/>
                      <w:iCs/>
                      <w:sz w:val="20"/>
                      <w:szCs w:val="20"/>
                    </w:rPr>
                  </w:pPr>
                </w:p>
              </w:tc>
              <w:tc>
                <w:tcPr>
                  <w:tcW w:w="1800" w:type="dxa"/>
                  <w:tcBorders>
                    <w:top w:val="nil"/>
                    <w:left w:val="nil"/>
                    <w:bottom w:val="nil"/>
                    <w:right w:val="nil"/>
                  </w:tcBorders>
                  <w:shd w:val="clear" w:color="auto" w:fill="BFBFBF" w:themeFill="background1" w:themeFillShade="BF"/>
                </w:tcPr>
                <w:p w:rsidR="003F3877" w:rsidRPr="007E5DB2" w:rsidRDefault="003F3877" w:rsidP="00F946AD">
                  <w:pPr>
                    <w:autoSpaceDE w:val="0"/>
                    <w:autoSpaceDN w:val="0"/>
                    <w:adjustRightInd w:val="0"/>
                    <w:jc w:val="both"/>
                    <w:rPr>
                      <w:rFonts w:ascii="Trebuchet MS" w:hAnsi="Trebuchet MS"/>
                      <w:b/>
                      <w:iCs/>
                      <w:sz w:val="20"/>
                      <w:szCs w:val="20"/>
                    </w:rPr>
                  </w:pPr>
                </w:p>
                <w:p w:rsidR="003F3877" w:rsidRPr="007E5DB2" w:rsidRDefault="003F3877" w:rsidP="00F946AD">
                  <w:pPr>
                    <w:autoSpaceDE w:val="0"/>
                    <w:autoSpaceDN w:val="0"/>
                    <w:adjustRightInd w:val="0"/>
                    <w:jc w:val="both"/>
                    <w:rPr>
                      <w:rFonts w:ascii="Trebuchet MS" w:hAnsi="Trebuchet MS"/>
                      <w:b/>
                      <w:iCs/>
                      <w:sz w:val="20"/>
                      <w:szCs w:val="20"/>
                    </w:rPr>
                  </w:pPr>
                </w:p>
              </w:tc>
              <w:tc>
                <w:tcPr>
                  <w:tcW w:w="2178" w:type="dxa"/>
                  <w:tcBorders>
                    <w:top w:val="nil"/>
                    <w:left w:val="nil"/>
                    <w:bottom w:val="nil"/>
                    <w:right w:val="nil"/>
                  </w:tcBorders>
                  <w:shd w:val="clear" w:color="auto" w:fill="BFBFBF" w:themeFill="background1" w:themeFillShade="BF"/>
                </w:tcPr>
                <w:p w:rsidR="003F3877" w:rsidRPr="007E5DB2" w:rsidRDefault="003F3877" w:rsidP="00F946AD">
                  <w:pPr>
                    <w:autoSpaceDE w:val="0"/>
                    <w:autoSpaceDN w:val="0"/>
                    <w:adjustRightInd w:val="0"/>
                    <w:jc w:val="both"/>
                    <w:rPr>
                      <w:rFonts w:ascii="Trebuchet MS" w:hAnsi="Trebuchet MS"/>
                      <w:b/>
                      <w:iCs/>
                      <w:sz w:val="20"/>
                      <w:szCs w:val="20"/>
                    </w:rPr>
                  </w:pPr>
                </w:p>
                <w:p w:rsidR="003F3877" w:rsidRPr="00B71DC9" w:rsidRDefault="003F3877" w:rsidP="00F946AD">
                  <w:pPr>
                    <w:autoSpaceDE w:val="0"/>
                    <w:autoSpaceDN w:val="0"/>
                    <w:adjustRightInd w:val="0"/>
                    <w:jc w:val="both"/>
                    <w:rPr>
                      <w:rFonts w:ascii="Trebuchet MS" w:hAnsi="Trebuchet MS"/>
                      <w:b/>
                      <w:iCs/>
                      <w:sz w:val="18"/>
                      <w:szCs w:val="18"/>
                    </w:rPr>
                  </w:pPr>
                </w:p>
              </w:tc>
            </w:tr>
          </w:tbl>
          <w:p w:rsidR="003F3877" w:rsidRPr="007E5DB2" w:rsidRDefault="003F3877" w:rsidP="00372DF6">
            <w:pPr>
              <w:autoSpaceDE w:val="0"/>
              <w:autoSpaceDN w:val="0"/>
              <w:adjustRightInd w:val="0"/>
              <w:jc w:val="both"/>
              <w:rPr>
                <w:rFonts w:ascii="Trebuchet MS" w:hAnsi="Trebuchet MS"/>
                <w:b/>
                <w:iCs/>
                <w:sz w:val="20"/>
                <w:szCs w:val="20"/>
              </w:rPr>
            </w:pPr>
          </w:p>
        </w:tc>
        <w:tc>
          <w:tcPr>
            <w:tcW w:w="1800" w:type="dxa"/>
            <w:tcBorders>
              <w:top w:val="nil"/>
              <w:left w:val="nil"/>
              <w:bottom w:val="nil"/>
              <w:right w:val="nil"/>
            </w:tcBorders>
            <w:shd w:val="clear" w:color="auto" w:fill="BFBFBF" w:themeFill="background1" w:themeFillShade="BF"/>
          </w:tcPr>
          <w:p w:rsidR="003F3877" w:rsidRDefault="003F3877" w:rsidP="00372DF6">
            <w:pPr>
              <w:autoSpaceDE w:val="0"/>
              <w:autoSpaceDN w:val="0"/>
              <w:adjustRightInd w:val="0"/>
              <w:jc w:val="both"/>
              <w:rPr>
                <w:rFonts w:ascii="Trebuchet MS" w:hAnsi="Trebuchet MS"/>
                <w:b/>
                <w:iCs/>
                <w:sz w:val="20"/>
                <w:szCs w:val="20"/>
              </w:rPr>
            </w:pPr>
          </w:p>
          <w:p w:rsidR="003F3877" w:rsidRPr="007E5DB2" w:rsidRDefault="003F3877" w:rsidP="00372DF6">
            <w:pPr>
              <w:autoSpaceDE w:val="0"/>
              <w:autoSpaceDN w:val="0"/>
              <w:adjustRightInd w:val="0"/>
              <w:jc w:val="both"/>
              <w:rPr>
                <w:rFonts w:ascii="Trebuchet MS" w:hAnsi="Trebuchet MS"/>
                <w:b/>
                <w:iCs/>
                <w:sz w:val="20"/>
                <w:szCs w:val="20"/>
              </w:rPr>
            </w:pPr>
            <w:r>
              <w:rPr>
                <w:rFonts w:ascii="Trebuchet MS" w:hAnsi="Trebuchet MS"/>
                <w:b/>
                <w:iCs/>
                <w:sz w:val="20"/>
                <w:szCs w:val="20"/>
              </w:rPr>
              <w:t xml:space="preserve"> </w:t>
            </w:r>
            <w:r w:rsidR="00D92F77">
              <w:rPr>
                <w:rFonts w:ascii="Trebuchet MS" w:hAnsi="Trebuchet MS"/>
                <w:b/>
                <w:iCs/>
                <w:sz w:val="20"/>
                <w:szCs w:val="20"/>
              </w:rPr>
              <w:t xml:space="preserve">  </w:t>
            </w:r>
            <w:r>
              <w:rPr>
                <w:rFonts w:ascii="Trebuchet MS" w:hAnsi="Trebuchet MS"/>
                <w:b/>
                <w:iCs/>
                <w:sz w:val="20"/>
                <w:szCs w:val="20"/>
              </w:rPr>
              <w:t>30/15</w:t>
            </w:r>
          </w:p>
        </w:tc>
        <w:tc>
          <w:tcPr>
            <w:tcW w:w="2178" w:type="dxa"/>
            <w:tcBorders>
              <w:top w:val="nil"/>
              <w:left w:val="nil"/>
              <w:bottom w:val="nil"/>
              <w:right w:val="nil"/>
            </w:tcBorders>
            <w:shd w:val="clear" w:color="auto" w:fill="BFBFBF" w:themeFill="background1" w:themeFillShade="BF"/>
          </w:tcPr>
          <w:p w:rsidR="003F3877" w:rsidRDefault="003F3877" w:rsidP="00372DF6">
            <w:pPr>
              <w:autoSpaceDE w:val="0"/>
              <w:autoSpaceDN w:val="0"/>
              <w:adjustRightInd w:val="0"/>
              <w:jc w:val="both"/>
              <w:rPr>
                <w:rFonts w:ascii="Trebuchet MS" w:hAnsi="Trebuchet MS"/>
                <w:b/>
                <w:iCs/>
                <w:sz w:val="20"/>
                <w:szCs w:val="20"/>
              </w:rPr>
            </w:pPr>
          </w:p>
          <w:p w:rsidR="003F3877" w:rsidRPr="007E5DB2" w:rsidRDefault="008D04D5" w:rsidP="00372DF6">
            <w:pPr>
              <w:autoSpaceDE w:val="0"/>
              <w:autoSpaceDN w:val="0"/>
              <w:adjustRightInd w:val="0"/>
              <w:jc w:val="both"/>
              <w:rPr>
                <w:rFonts w:ascii="Trebuchet MS" w:hAnsi="Trebuchet MS"/>
                <w:b/>
                <w:iCs/>
                <w:sz w:val="20"/>
                <w:szCs w:val="20"/>
              </w:rPr>
            </w:pPr>
            <w:r>
              <w:rPr>
                <w:rFonts w:ascii="Trebuchet MS" w:hAnsi="Trebuchet MS"/>
                <w:b/>
                <w:iCs/>
                <w:sz w:val="20"/>
                <w:szCs w:val="20"/>
              </w:rPr>
              <w:t xml:space="preserve">              14</w:t>
            </w:r>
          </w:p>
        </w:tc>
      </w:tr>
      <w:tr w:rsidR="003F3877" w:rsidTr="003F3877">
        <w:tc>
          <w:tcPr>
            <w:tcW w:w="5598" w:type="dxa"/>
            <w:tcBorders>
              <w:top w:val="nil"/>
              <w:left w:val="nil"/>
              <w:bottom w:val="nil"/>
              <w:right w:val="nil"/>
            </w:tcBorders>
            <w:shd w:val="clear" w:color="auto" w:fill="D9D9D9" w:themeFill="background1" w:themeFillShade="D9"/>
          </w:tcPr>
          <w:p w:rsidR="003F3877" w:rsidRDefault="003F3877" w:rsidP="00372DF6">
            <w:pPr>
              <w:autoSpaceDE w:val="0"/>
              <w:autoSpaceDN w:val="0"/>
              <w:adjustRightInd w:val="0"/>
              <w:jc w:val="both"/>
              <w:rPr>
                <w:rFonts w:ascii="Trebuchet MS" w:hAnsi="Trebuchet MS"/>
                <w:b/>
                <w:iCs/>
                <w:sz w:val="20"/>
                <w:szCs w:val="20"/>
              </w:rPr>
            </w:pPr>
          </w:p>
          <w:p w:rsidR="003F3877" w:rsidRDefault="003F3877" w:rsidP="00372DF6">
            <w:pPr>
              <w:autoSpaceDE w:val="0"/>
              <w:autoSpaceDN w:val="0"/>
              <w:adjustRightInd w:val="0"/>
              <w:jc w:val="both"/>
              <w:rPr>
                <w:rFonts w:ascii="Trebuchet MS" w:hAnsi="Trebuchet MS"/>
                <w:b/>
                <w:iCs/>
                <w:sz w:val="20"/>
                <w:szCs w:val="20"/>
              </w:rPr>
            </w:pPr>
            <w:r>
              <w:rPr>
                <w:rFonts w:ascii="Trebuchet MS" w:hAnsi="Trebuchet MS"/>
                <w:b/>
                <w:iCs/>
                <w:sz w:val="20"/>
                <w:szCs w:val="20"/>
              </w:rPr>
              <w:t xml:space="preserve">Number of Project Steering Committee Meetings                                          </w:t>
            </w:r>
          </w:p>
        </w:tc>
        <w:tc>
          <w:tcPr>
            <w:tcW w:w="1800" w:type="dxa"/>
            <w:tcBorders>
              <w:top w:val="nil"/>
              <w:left w:val="nil"/>
              <w:bottom w:val="nil"/>
              <w:right w:val="nil"/>
            </w:tcBorders>
            <w:shd w:val="clear" w:color="auto" w:fill="D9D9D9" w:themeFill="background1" w:themeFillShade="D9"/>
          </w:tcPr>
          <w:p w:rsidR="003F3877" w:rsidRDefault="003F3877" w:rsidP="00372DF6">
            <w:pPr>
              <w:autoSpaceDE w:val="0"/>
              <w:autoSpaceDN w:val="0"/>
              <w:adjustRightInd w:val="0"/>
              <w:jc w:val="both"/>
              <w:rPr>
                <w:rFonts w:ascii="Trebuchet MS" w:hAnsi="Trebuchet MS"/>
                <w:b/>
                <w:iCs/>
                <w:sz w:val="20"/>
                <w:szCs w:val="20"/>
              </w:rPr>
            </w:pPr>
          </w:p>
          <w:p w:rsidR="003F3877" w:rsidRDefault="00D92F77" w:rsidP="00372DF6">
            <w:pPr>
              <w:autoSpaceDE w:val="0"/>
              <w:autoSpaceDN w:val="0"/>
              <w:adjustRightInd w:val="0"/>
              <w:jc w:val="both"/>
              <w:rPr>
                <w:rFonts w:ascii="Trebuchet MS" w:hAnsi="Trebuchet MS"/>
                <w:b/>
                <w:iCs/>
                <w:sz w:val="20"/>
                <w:szCs w:val="20"/>
              </w:rPr>
            </w:pPr>
            <w:r>
              <w:rPr>
                <w:rFonts w:ascii="Trebuchet MS" w:hAnsi="Trebuchet MS"/>
                <w:b/>
                <w:iCs/>
                <w:sz w:val="20"/>
                <w:szCs w:val="20"/>
              </w:rPr>
              <w:t xml:space="preserve">       </w:t>
            </w:r>
            <w:r w:rsidR="003F3877">
              <w:rPr>
                <w:rFonts w:ascii="Trebuchet MS" w:hAnsi="Trebuchet MS"/>
                <w:b/>
                <w:iCs/>
                <w:sz w:val="20"/>
                <w:szCs w:val="20"/>
              </w:rPr>
              <w:t xml:space="preserve">12                      </w:t>
            </w:r>
          </w:p>
        </w:tc>
        <w:tc>
          <w:tcPr>
            <w:tcW w:w="2178" w:type="dxa"/>
            <w:tcBorders>
              <w:top w:val="nil"/>
              <w:left w:val="nil"/>
              <w:bottom w:val="nil"/>
              <w:right w:val="nil"/>
            </w:tcBorders>
            <w:shd w:val="clear" w:color="auto" w:fill="D9D9D9" w:themeFill="background1" w:themeFillShade="D9"/>
          </w:tcPr>
          <w:p w:rsidR="003F3877" w:rsidRDefault="003F3877" w:rsidP="00372DF6">
            <w:pPr>
              <w:autoSpaceDE w:val="0"/>
              <w:autoSpaceDN w:val="0"/>
              <w:adjustRightInd w:val="0"/>
              <w:jc w:val="both"/>
              <w:rPr>
                <w:rFonts w:ascii="Trebuchet MS" w:hAnsi="Trebuchet MS"/>
                <w:b/>
                <w:iCs/>
                <w:sz w:val="20"/>
                <w:szCs w:val="20"/>
              </w:rPr>
            </w:pPr>
          </w:p>
          <w:p w:rsidR="003F3877" w:rsidRDefault="003F3877" w:rsidP="00372DF6">
            <w:pPr>
              <w:autoSpaceDE w:val="0"/>
              <w:autoSpaceDN w:val="0"/>
              <w:adjustRightInd w:val="0"/>
              <w:jc w:val="both"/>
              <w:rPr>
                <w:rFonts w:ascii="Trebuchet MS" w:hAnsi="Trebuchet MS"/>
                <w:b/>
                <w:iCs/>
                <w:sz w:val="20"/>
                <w:szCs w:val="20"/>
              </w:rPr>
            </w:pPr>
            <w:r>
              <w:rPr>
                <w:rFonts w:ascii="Trebuchet MS" w:hAnsi="Trebuchet MS"/>
                <w:b/>
                <w:iCs/>
                <w:sz w:val="20"/>
                <w:szCs w:val="20"/>
              </w:rPr>
              <w:t xml:space="preserve">             10</w:t>
            </w:r>
          </w:p>
        </w:tc>
      </w:tr>
      <w:tr w:rsidR="003F3877" w:rsidTr="003F3877">
        <w:tc>
          <w:tcPr>
            <w:tcW w:w="5598" w:type="dxa"/>
            <w:tcBorders>
              <w:top w:val="nil"/>
              <w:left w:val="nil"/>
              <w:bottom w:val="nil"/>
              <w:right w:val="nil"/>
            </w:tcBorders>
            <w:shd w:val="clear" w:color="auto" w:fill="BFBFBF" w:themeFill="background1" w:themeFillShade="BF"/>
          </w:tcPr>
          <w:p w:rsidR="003F3877" w:rsidRDefault="003F3877" w:rsidP="00372DF6">
            <w:pPr>
              <w:autoSpaceDE w:val="0"/>
              <w:autoSpaceDN w:val="0"/>
              <w:adjustRightInd w:val="0"/>
              <w:jc w:val="both"/>
              <w:rPr>
                <w:rFonts w:ascii="Trebuchet MS" w:hAnsi="Trebuchet MS"/>
                <w:b/>
                <w:iCs/>
                <w:sz w:val="20"/>
                <w:szCs w:val="20"/>
              </w:rPr>
            </w:pPr>
          </w:p>
          <w:p w:rsidR="003F3877" w:rsidRDefault="003F3877" w:rsidP="00372DF6">
            <w:pPr>
              <w:autoSpaceDE w:val="0"/>
              <w:autoSpaceDN w:val="0"/>
              <w:adjustRightInd w:val="0"/>
              <w:jc w:val="both"/>
              <w:rPr>
                <w:rFonts w:ascii="Trebuchet MS" w:hAnsi="Trebuchet MS"/>
                <w:b/>
                <w:iCs/>
                <w:sz w:val="20"/>
                <w:szCs w:val="20"/>
              </w:rPr>
            </w:pPr>
            <w:r>
              <w:rPr>
                <w:rFonts w:ascii="Trebuchet MS" w:hAnsi="Trebuchet MS"/>
                <w:b/>
                <w:iCs/>
                <w:sz w:val="20"/>
                <w:szCs w:val="20"/>
              </w:rPr>
              <w:t xml:space="preserve">Number of Technical Advisory Committee Meetings               </w:t>
            </w:r>
          </w:p>
        </w:tc>
        <w:tc>
          <w:tcPr>
            <w:tcW w:w="1800" w:type="dxa"/>
            <w:tcBorders>
              <w:top w:val="nil"/>
              <w:left w:val="nil"/>
              <w:bottom w:val="nil"/>
              <w:right w:val="nil"/>
            </w:tcBorders>
            <w:shd w:val="clear" w:color="auto" w:fill="BFBFBF" w:themeFill="background1" w:themeFillShade="BF"/>
          </w:tcPr>
          <w:p w:rsidR="003F3877" w:rsidRDefault="003F3877" w:rsidP="00372DF6">
            <w:pPr>
              <w:autoSpaceDE w:val="0"/>
              <w:autoSpaceDN w:val="0"/>
              <w:adjustRightInd w:val="0"/>
              <w:jc w:val="both"/>
              <w:rPr>
                <w:rFonts w:ascii="Trebuchet MS" w:hAnsi="Trebuchet MS"/>
                <w:b/>
                <w:iCs/>
                <w:sz w:val="20"/>
                <w:szCs w:val="20"/>
              </w:rPr>
            </w:pPr>
          </w:p>
          <w:p w:rsidR="003F3877" w:rsidRDefault="00D92F77" w:rsidP="00372DF6">
            <w:pPr>
              <w:autoSpaceDE w:val="0"/>
              <w:autoSpaceDN w:val="0"/>
              <w:adjustRightInd w:val="0"/>
              <w:jc w:val="both"/>
              <w:rPr>
                <w:rFonts w:ascii="Trebuchet MS" w:hAnsi="Trebuchet MS"/>
                <w:b/>
                <w:iCs/>
                <w:sz w:val="20"/>
                <w:szCs w:val="20"/>
              </w:rPr>
            </w:pPr>
            <w:r>
              <w:rPr>
                <w:rFonts w:ascii="Trebuchet MS" w:hAnsi="Trebuchet MS"/>
                <w:b/>
                <w:iCs/>
                <w:sz w:val="20"/>
                <w:szCs w:val="20"/>
              </w:rPr>
              <w:t xml:space="preserve">       </w:t>
            </w:r>
            <w:r w:rsidR="003F3877">
              <w:rPr>
                <w:rFonts w:ascii="Trebuchet MS" w:hAnsi="Trebuchet MS"/>
                <w:b/>
                <w:iCs/>
                <w:sz w:val="20"/>
                <w:szCs w:val="20"/>
              </w:rPr>
              <w:t>12</w:t>
            </w:r>
          </w:p>
        </w:tc>
        <w:tc>
          <w:tcPr>
            <w:tcW w:w="2178" w:type="dxa"/>
            <w:tcBorders>
              <w:top w:val="nil"/>
              <w:left w:val="nil"/>
              <w:bottom w:val="nil"/>
              <w:right w:val="nil"/>
            </w:tcBorders>
            <w:shd w:val="clear" w:color="auto" w:fill="BFBFBF" w:themeFill="background1" w:themeFillShade="BF"/>
          </w:tcPr>
          <w:p w:rsidR="003F3877" w:rsidRDefault="003F3877" w:rsidP="00372DF6">
            <w:pPr>
              <w:autoSpaceDE w:val="0"/>
              <w:autoSpaceDN w:val="0"/>
              <w:adjustRightInd w:val="0"/>
              <w:jc w:val="both"/>
              <w:rPr>
                <w:rFonts w:ascii="Trebuchet MS" w:hAnsi="Trebuchet MS"/>
                <w:b/>
                <w:iCs/>
                <w:sz w:val="20"/>
                <w:szCs w:val="20"/>
              </w:rPr>
            </w:pPr>
          </w:p>
          <w:p w:rsidR="003F3877" w:rsidRDefault="003F3877" w:rsidP="00372DF6">
            <w:pPr>
              <w:autoSpaceDE w:val="0"/>
              <w:autoSpaceDN w:val="0"/>
              <w:adjustRightInd w:val="0"/>
              <w:jc w:val="both"/>
              <w:rPr>
                <w:rFonts w:ascii="Trebuchet MS" w:hAnsi="Trebuchet MS"/>
                <w:b/>
                <w:iCs/>
                <w:sz w:val="20"/>
                <w:szCs w:val="20"/>
              </w:rPr>
            </w:pPr>
            <w:r>
              <w:rPr>
                <w:rFonts w:ascii="Trebuchet MS" w:hAnsi="Trebuchet MS"/>
                <w:b/>
                <w:iCs/>
                <w:sz w:val="20"/>
                <w:szCs w:val="20"/>
              </w:rPr>
              <w:t xml:space="preserve">               9</w:t>
            </w:r>
          </w:p>
        </w:tc>
      </w:tr>
    </w:tbl>
    <w:p w:rsidR="00D07051" w:rsidRPr="007E1FEB" w:rsidRDefault="007E1FEB" w:rsidP="00D07051">
      <w:pPr>
        <w:autoSpaceDE w:val="0"/>
        <w:autoSpaceDN w:val="0"/>
        <w:adjustRightInd w:val="0"/>
        <w:jc w:val="both"/>
        <w:rPr>
          <w:rFonts w:ascii="Arial Black" w:hAnsi="Arial Black"/>
          <w:iCs/>
          <w:sz w:val="16"/>
          <w:szCs w:val="16"/>
        </w:rPr>
      </w:pPr>
      <w:r w:rsidRPr="007E1FEB">
        <w:rPr>
          <w:rFonts w:ascii="Arial Black" w:hAnsi="Arial Black"/>
          <w:iCs/>
          <w:sz w:val="16"/>
          <w:szCs w:val="16"/>
        </w:rPr>
        <w:t>Source</w:t>
      </w:r>
      <w:r>
        <w:rPr>
          <w:rFonts w:ascii="Arial Black" w:hAnsi="Arial Black"/>
          <w:iCs/>
          <w:sz w:val="16"/>
          <w:szCs w:val="16"/>
        </w:rPr>
        <w:t xml:space="preserve">: EMPRETEC Project Document, </w:t>
      </w:r>
      <w:r w:rsidR="00226C77">
        <w:rPr>
          <w:rFonts w:ascii="Arial Black" w:hAnsi="Arial Black"/>
          <w:iCs/>
          <w:sz w:val="16"/>
          <w:szCs w:val="16"/>
        </w:rPr>
        <w:t>EMPRETEC Progress Reports &amp;</w:t>
      </w:r>
      <w:r w:rsidR="00C94775">
        <w:rPr>
          <w:rFonts w:ascii="Arial Black" w:hAnsi="Arial Black"/>
          <w:iCs/>
          <w:sz w:val="16"/>
          <w:szCs w:val="16"/>
        </w:rPr>
        <w:t>EMPRETEC BDS Reports</w:t>
      </w:r>
      <w:r w:rsidR="00226C77">
        <w:rPr>
          <w:rFonts w:ascii="Arial Black" w:hAnsi="Arial Black"/>
          <w:iCs/>
          <w:sz w:val="16"/>
          <w:szCs w:val="16"/>
        </w:rPr>
        <w:t xml:space="preserve"> (2017)</w:t>
      </w:r>
    </w:p>
    <w:p w:rsidR="00DE0427" w:rsidRPr="008C0F9D" w:rsidRDefault="00DE0427" w:rsidP="00D07051">
      <w:pPr>
        <w:autoSpaceDE w:val="0"/>
        <w:autoSpaceDN w:val="0"/>
        <w:adjustRightInd w:val="0"/>
        <w:jc w:val="both"/>
        <w:rPr>
          <w:iCs/>
        </w:rPr>
      </w:pPr>
      <w:r w:rsidRPr="008C0F9D">
        <w:rPr>
          <w:iCs/>
        </w:rPr>
        <w:t xml:space="preserve">The project </w:t>
      </w:r>
      <w:r w:rsidR="006D56B4">
        <w:rPr>
          <w:iCs/>
        </w:rPr>
        <w:t>adopts</w:t>
      </w:r>
      <w:r w:rsidRPr="008C0F9D">
        <w:rPr>
          <w:iCs/>
        </w:rPr>
        <w:t xml:space="preserve"> an Annual Work Plan approach and as such it is only prudent that it consolidates the quarterly progress reports and annual monitoring and evaluation reports into an Annual Report, which can make it easy to follow the reporting trend. In the absence of that the Evaluator found it difficult sometimes to reconcile the figures which tend to contradict each other in related reports.</w:t>
      </w:r>
    </w:p>
    <w:p w:rsidR="00C951CD" w:rsidRDefault="001438A6" w:rsidP="00D07051">
      <w:pPr>
        <w:autoSpaceDE w:val="0"/>
        <w:autoSpaceDN w:val="0"/>
        <w:adjustRightInd w:val="0"/>
        <w:jc w:val="both"/>
      </w:pPr>
      <w:r w:rsidRPr="001438A6">
        <w:rPr>
          <w:iCs/>
        </w:rPr>
        <w:t xml:space="preserve">There are other factors that have affected the effectiveness of project implementation. </w:t>
      </w:r>
      <w:r w:rsidRPr="001438A6">
        <w:t>The strenuous nature of the road to certification</w:t>
      </w:r>
      <w:r>
        <w:t xml:space="preserve"> of Trainers by UNCTAD</w:t>
      </w:r>
      <w:r w:rsidRPr="001438A6">
        <w:t>, the huge work load of the training, limited number of people prepared and available to undertake the challenge t</w:t>
      </w:r>
      <w:r w:rsidR="008D04D5">
        <w:t>o become a Trainer</w:t>
      </w:r>
      <w:r>
        <w:t>, the number</w:t>
      </w:r>
      <w:r w:rsidRPr="001438A6">
        <w:t xml:space="preserve"> of trainers dropping from the program</w:t>
      </w:r>
      <w:r>
        <w:t xml:space="preserve"> before completion and </w:t>
      </w:r>
      <w:r w:rsidR="000E0D7F">
        <w:t xml:space="preserve">the </w:t>
      </w:r>
      <w:r w:rsidR="000E0D7F" w:rsidRPr="001438A6">
        <w:t>time</w:t>
      </w:r>
      <w:r w:rsidRPr="001438A6">
        <w:t xml:space="preserve"> and resource</w:t>
      </w:r>
      <w:r>
        <w:t>s required</w:t>
      </w:r>
      <w:r w:rsidRPr="001438A6">
        <w:t xml:space="preserve"> to prepare an in</w:t>
      </w:r>
      <w:r w:rsidR="008D04D5">
        <w:t>dividual to become an Empretec Master T</w:t>
      </w:r>
      <w:r w:rsidRPr="001438A6">
        <w:t>rainer</w:t>
      </w:r>
      <w:r w:rsidR="00AC4ACD">
        <w:t xml:space="preserve"> </w:t>
      </w:r>
      <w:r w:rsidR="008D04D5">
        <w:t xml:space="preserve">challenged the project’s </w:t>
      </w:r>
      <w:r w:rsidRPr="001438A6">
        <w:t>effectiveness</w:t>
      </w:r>
      <w:r w:rsidR="008D04D5">
        <w:t>.</w:t>
      </w:r>
    </w:p>
    <w:p w:rsidR="00AA2BCF" w:rsidRDefault="00C951CD" w:rsidP="00D07051">
      <w:pPr>
        <w:autoSpaceDE w:val="0"/>
        <w:autoSpaceDN w:val="0"/>
        <w:adjustRightInd w:val="0"/>
        <w:jc w:val="both"/>
      </w:pPr>
      <w:r>
        <w:t xml:space="preserve">Notwithstanding some of the above-mentioned shortcomings in the efficiency of project implementation, the effectiveness of the EMPRETEC model itself </w:t>
      </w:r>
      <w:r w:rsidR="008C0F9D">
        <w:t xml:space="preserve">is said to be </w:t>
      </w:r>
      <w:r>
        <w:t xml:space="preserve">outstanding. </w:t>
      </w:r>
      <w:r w:rsidR="008C0F9D">
        <w:t>Empretecos</w:t>
      </w:r>
      <w:r>
        <w:t xml:space="preserve"> felt that their behaviour and business competences had significantly changed following the training as </w:t>
      </w:r>
      <w:r>
        <w:lastRenderedPageBreak/>
        <w:t>EMPRETEC boosted their morale, encouraged them to be persistent in their businesses, be goal focused and to believe in themselves. Some trainees were encouraged to take further industry specific trainings from other service providers such as My Farm</w:t>
      </w:r>
      <w:r w:rsidR="006D56B4">
        <w:t xml:space="preserve"> in Nema-Kunku (West Coast Region, The Gambia)</w:t>
      </w:r>
      <w:r>
        <w:t xml:space="preserve">, to systematize their business development. The importance of basic business skills like bookkeeping, legalizing and formalizing their businesses, practicing the entity </w:t>
      </w:r>
      <w:r w:rsidR="008C0F9D">
        <w:t>concept (separating the business from self)</w:t>
      </w:r>
      <w:r>
        <w:t xml:space="preserve"> and operating Bank Accounts were highlighted by part</w:t>
      </w:r>
      <w:r w:rsidR="00436346">
        <w:t>icipants as key training results.</w:t>
      </w:r>
    </w:p>
    <w:p w:rsidR="00D876CD" w:rsidRPr="00D876CD" w:rsidRDefault="00D876CD" w:rsidP="00D07051">
      <w:pPr>
        <w:autoSpaceDE w:val="0"/>
        <w:autoSpaceDN w:val="0"/>
        <w:adjustRightInd w:val="0"/>
        <w:jc w:val="both"/>
        <w:rPr>
          <w:rFonts w:ascii="Trebuchet MS" w:hAnsi="Trebuchet MS"/>
          <w:iCs/>
        </w:rPr>
      </w:pPr>
      <w:r>
        <w:t xml:space="preserve">Empretecos also commented on critical issues relating to the delivery of the </w:t>
      </w:r>
      <w:r w:rsidR="00A62CCF">
        <w:t>training itself.</w:t>
      </w:r>
      <w:r>
        <w:t xml:space="preserve"> The design of the training workshops (ETWs) were said to h</w:t>
      </w:r>
      <w:r w:rsidR="000E0D7F">
        <w:t>ave been too condensed</w:t>
      </w:r>
      <w:r>
        <w:t xml:space="preserve"> with too much content to be delivered in 6 days. Entrepreneurs</w:t>
      </w:r>
      <w:r w:rsidR="000E0D7F">
        <w:t xml:space="preserve"> complained thatthey </w:t>
      </w:r>
      <w:r>
        <w:t>found it difficult to be away from their businesses for an entire week as they were the sole decision</w:t>
      </w:r>
      <w:r w:rsidR="000E0D7F">
        <w:t xml:space="preserve"> makers of their businesses</w:t>
      </w:r>
      <w:r>
        <w:t>. In this respect, Entrepreneurs wanted to get an opportunity to implement the EMPRETEC learning in their businesses so as to be able to ask the EMPRETEC trainer more “real life” questions.</w:t>
      </w:r>
    </w:p>
    <w:p w:rsidR="00376BA4" w:rsidRDefault="00C951CD" w:rsidP="00D876CD">
      <w:pPr>
        <w:autoSpaceDE w:val="0"/>
        <w:autoSpaceDN w:val="0"/>
        <w:adjustRightInd w:val="0"/>
        <w:jc w:val="both"/>
      </w:pPr>
      <w:r>
        <w:t>Overall the combination of practice and the</w:t>
      </w:r>
      <w:r w:rsidR="008C0F9D">
        <w:t>ory was highlighted by Empretecos</w:t>
      </w:r>
      <w:r>
        <w:t xml:space="preserve"> as a distinctive character </w:t>
      </w:r>
      <w:r w:rsidR="00AA2BCF">
        <w:t>of the</w:t>
      </w:r>
      <w:r>
        <w:t xml:space="preserve"> EMPRETEC model, compared to other trainings available in other institutions and initiat</w:t>
      </w:r>
      <w:r w:rsidR="00AA2BCF">
        <w:t>ives in the country. Empretecos also</w:t>
      </w:r>
      <w:r>
        <w:t xml:space="preserve"> felt</w:t>
      </w:r>
      <w:r w:rsidR="00AA2BCF">
        <w:t xml:space="preserve"> that their</w:t>
      </w:r>
      <w:r>
        <w:t xml:space="preserve"> lobbying, negotiating and time management skills</w:t>
      </w:r>
      <w:r w:rsidR="00AA2BCF">
        <w:t xml:space="preserve"> have been strengthened</w:t>
      </w:r>
      <w:r>
        <w:t xml:space="preserve"> owing to EMPRETEC training and business development services.</w:t>
      </w:r>
    </w:p>
    <w:p w:rsidR="00024FED" w:rsidRDefault="00376BA4" w:rsidP="00272EE4">
      <w:pPr>
        <w:pStyle w:val="Heading2"/>
        <w:ind w:left="720" w:hanging="720"/>
        <w:rPr>
          <w:rFonts w:ascii="Arial Black" w:hAnsi="Arial Black"/>
          <w:sz w:val="18"/>
          <w:szCs w:val="18"/>
        </w:rPr>
      </w:pPr>
      <w:r>
        <w:rPr>
          <w:rFonts w:ascii="Arial Black" w:hAnsi="Arial Black"/>
          <w:sz w:val="18"/>
          <w:szCs w:val="18"/>
        </w:rPr>
        <w:t>II.3.1.1</w:t>
      </w:r>
      <w:r w:rsidR="00024FED">
        <w:rPr>
          <w:rFonts w:ascii="Arial Black" w:hAnsi="Arial Black"/>
          <w:sz w:val="18"/>
          <w:szCs w:val="18"/>
        </w:rPr>
        <w:t xml:space="preserve">. Effective supervision and </w:t>
      </w:r>
      <w:r w:rsidR="00272EE4">
        <w:rPr>
          <w:rFonts w:ascii="Arial Black" w:hAnsi="Arial Black"/>
          <w:sz w:val="18"/>
          <w:szCs w:val="18"/>
        </w:rPr>
        <w:t>monitoring of</w:t>
      </w:r>
      <w:r w:rsidR="00024FED">
        <w:rPr>
          <w:rFonts w:ascii="Arial Black" w:hAnsi="Arial Black"/>
          <w:sz w:val="18"/>
          <w:szCs w:val="18"/>
        </w:rPr>
        <w:t xml:space="preserve"> the Project </w:t>
      </w:r>
      <w:r w:rsidR="00024FED" w:rsidRPr="00024FED">
        <w:rPr>
          <w:rFonts w:ascii="Arial Black" w:hAnsi="Arial Black"/>
          <w:sz w:val="18"/>
          <w:szCs w:val="18"/>
        </w:rPr>
        <w:t>by t</w:t>
      </w:r>
      <w:r w:rsidR="00024FED">
        <w:rPr>
          <w:rFonts w:ascii="Arial Black" w:hAnsi="Arial Black"/>
          <w:sz w:val="18"/>
          <w:szCs w:val="18"/>
        </w:rPr>
        <w:t xml:space="preserve">he Project Steering Committee </w:t>
      </w:r>
      <w:r>
        <w:rPr>
          <w:rFonts w:ascii="Arial Black" w:hAnsi="Arial Black"/>
          <w:sz w:val="18"/>
          <w:szCs w:val="18"/>
        </w:rPr>
        <w:t>(PSC</w:t>
      </w:r>
      <w:r w:rsidR="002720F6">
        <w:rPr>
          <w:rFonts w:ascii="Arial Black" w:hAnsi="Arial Black"/>
          <w:sz w:val="18"/>
          <w:szCs w:val="18"/>
        </w:rPr>
        <w:t>) and</w:t>
      </w:r>
      <w:r w:rsidR="00024FED">
        <w:rPr>
          <w:rFonts w:ascii="Arial Black" w:hAnsi="Arial Black"/>
          <w:sz w:val="18"/>
          <w:szCs w:val="18"/>
        </w:rPr>
        <w:t xml:space="preserve"> the Technical Advisory Committee</w:t>
      </w:r>
      <w:r>
        <w:rPr>
          <w:rFonts w:ascii="Arial Black" w:hAnsi="Arial Black"/>
          <w:sz w:val="18"/>
          <w:szCs w:val="18"/>
        </w:rPr>
        <w:t xml:space="preserve"> (TAC)</w:t>
      </w:r>
    </w:p>
    <w:p w:rsidR="00376BA4" w:rsidRDefault="00376BA4" w:rsidP="00024FED">
      <w:pPr>
        <w:spacing w:after="0" w:line="240" w:lineRule="auto"/>
        <w:jc w:val="both"/>
        <w:rPr>
          <w:lang w:val="en-GB"/>
        </w:rPr>
      </w:pPr>
    </w:p>
    <w:p w:rsidR="0049354A" w:rsidRDefault="00024FED" w:rsidP="00024FED">
      <w:pPr>
        <w:spacing w:after="0" w:line="240" w:lineRule="auto"/>
        <w:jc w:val="both"/>
        <w:rPr>
          <w:rFonts w:eastAsia="Times New Roman" w:cs="Times New Roman"/>
          <w:lang w:val="en-GB"/>
        </w:rPr>
      </w:pPr>
      <w:r>
        <w:rPr>
          <w:rFonts w:eastAsia="Times New Roman" w:cs="Times New Roman"/>
          <w:lang w:val="en-GB"/>
        </w:rPr>
        <w:t>The implementation of the EMPRETEC project</w:t>
      </w:r>
      <w:r w:rsidR="0049354A">
        <w:rPr>
          <w:rFonts w:eastAsia="Times New Roman" w:cs="Times New Roman"/>
          <w:lang w:val="en-GB"/>
        </w:rPr>
        <w:t xml:space="preserve"> during the 36 month</w:t>
      </w:r>
      <w:r>
        <w:rPr>
          <w:rFonts w:eastAsia="Times New Roman" w:cs="Times New Roman"/>
          <w:lang w:val="en-GB"/>
        </w:rPr>
        <w:t xml:space="preserve"> period </w:t>
      </w:r>
      <w:r w:rsidRPr="00024FED">
        <w:rPr>
          <w:rFonts w:eastAsia="Times New Roman" w:cs="Times New Roman"/>
          <w:lang w:val="en-GB"/>
        </w:rPr>
        <w:t xml:space="preserve"> has benefited from the expertise</w:t>
      </w:r>
      <w:r>
        <w:rPr>
          <w:rFonts w:eastAsia="Times New Roman" w:cs="Times New Roman"/>
          <w:lang w:val="en-GB"/>
        </w:rPr>
        <w:t xml:space="preserve"> and networking of the Project Steering Committee (PSC) and the Technical Advisory Committee(TAC) both of which have drawn together very highly qualified, competent and experienced individuals in entrepreneurship and enterprise development and related fields.</w:t>
      </w:r>
    </w:p>
    <w:p w:rsidR="0049354A" w:rsidRDefault="0049354A" w:rsidP="00024FED">
      <w:pPr>
        <w:spacing w:after="0" w:line="240" w:lineRule="auto"/>
        <w:jc w:val="both"/>
        <w:rPr>
          <w:rFonts w:eastAsia="Times New Roman" w:cs="Times New Roman"/>
          <w:lang w:val="en-GB"/>
        </w:rPr>
      </w:pPr>
    </w:p>
    <w:p w:rsidR="00024FED" w:rsidRDefault="0049354A" w:rsidP="00024FED">
      <w:pPr>
        <w:spacing w:after="0" w:line="240" w:lineRule="auto"/>
        <w:jc w:val="both"/>
        <w:rPr>
          <w:rFonts w:eastAsia="Times New Roman" w:cs="Times New Roman"/>
          <w:lang w:val="en-GB"/>
        </w:rPr>
      </w:pPr>
      <w:r>
        <w:rPr>
          <w:rFonts w:eastAsia="Times New Roman" w:cs="Times New Roman"/>
          <w:lang w:val="en-GB"/>
        </w:rPr>
        <w:t xml:space="preserve">These </w:t>
      </w:r>
      <w:r w:rsidR="00272EE4">
        <w:rPr>
          <w:rFonts w:eastAsia="Times New Roman" w:cs="Times New Roman"/>
          <w:lang w:val="en-GB"/>
        </w:rPr>
        <w:t>are powerful</w:t>
      </w:r>
      <w:r w:rsidR="00024FED" w:rsidRPr="00024FED">
        <w:rPr>
          <w:rFonts w:eastAsia="Times New Roman" w:cs="Times New Roman"/>
          <w:lang w:val="en-GB"/>
        </w:rPr>
        <w:t xml:space="preserve"> committee</w:t>
      </w:r>
      <w:r w:rsidR="00272EE4">
        <w:rPr>
          <w:rFonts w:eastAsia="Times New Roman" w:cs="Times New Roman"/>
          <w:lang w:val="en-GB"/>
        </w:rPr>
        <w:t>s</w:t>
      </w:r>
      <w:r w:rsidR="00024FED" w:rsidRPr="00024FED">
        <w:rPr>
          <w:rFonts w:eastAsia="Times New Roman" w:cs="Times New Roman"/>
          <w:lang w:val="en-GB"/>
        </w:rPr>
        <w:t xml:space="preserve">, </w:t>
      </w:r>
      <w:r w:rsidR="00272EE4" w:rsidRPr="00024FED">
        <w:rPr>
          <w:rFonts w:eastAsia="Times New Roman" w:cs="Times New Roman"/>
          <w:lang w:val="en-GB"/>
        </w:rPr>
        <w:t xml:space="preserve">which </w:t>
      </w:r>
      <w:r w:rsidR="00272EE4">
        <w:rPr>
          <w:rFonts w:eastAsia="Times New Roman" w:cs="Times New Roman"/>
          <w:lang w:val="en-GB"/>
        </w:rPr>
        <w:t>supervise</w:t>
      </w:r>
      <w:r>
        <w:rPr>
          <w:rFonts w:eastAsia="Times New Roman" w:cs="Times New Roman"/>
          <w:lang w:val="en-GB"/>
        </w:rPr>
        <w:t xml:space="preserve">, guide </w:t>
      </w:r>
      <w:r w:rsidR="00272EE4">
        <w:rPr>
          <w:rFonts w:eastAsia="Times New Roman" w:cs="Times New Roman"/>
          <w:lang w:val="en-GB"/>
        </w:rPr>
        <w:t>and monitor</w:t>
      </w:r>
      <w:r w:rsidR="00024FED" w:rsidRPr="00024FED">
        <w:rPr>
          <w:rFonts w:eastAsia="Times New Roman" w:cs="Times New Roman"/>
          <w:lang w:val="en-GB"/>
        </w:rPr>
        <w:t xml:space="preserve"> i</w:t>
      </w:r>
      <w:r>
        <w:rPr>
          <w:rFonts w:eastAsia="Times New Roman" w:cs="Times New Roman"/>
          <w:lang w:val="en-GB"/>
        </w:rPr>
        <w:t>mplementation of EMPRETEC project in The Gambia. Through regular</w:t>
      </w:r>
      <w:r w:rsidR="00FE2B2B">
        <w:rPr>
          <w:rFonts w:eastAsia="Times New Roman" w:cs="Times New Roman"/>
          <w:lang w:val="en-GB"/>
        </w:rPr>
        <w:t xml:space="preserve"> quarterly</w:t>
      </w:r>
      <w:r>
        <w:rPr>
          <w:rFonts w:eastAsia="Times New Roman" w:cs="Times New Roman"/>
          <w:lang w:val="en-GB"/>
        </w:rPr>
        <w:t xml:space="preserve"> meetings backed by extensive and well documented</w:t>
      </w:r>
      <w:r w:rsidR="00FE2B2B">
        <w:rPr>
          <w:rFonts w:eastAsia="Times New Roman" w:cs="Times New Roman"/>
          <w:lang w:val="en-GB"/>
        </w:rPr>
        <w:t xml:space="preserve"> minutes </w:t>
      </w:r>
      <w:r>
        <w:rPr>
          <w:rFonts w:eastAsia="Times New Roman" w:cs="Times New Roman"/>
          <w:lang w:val="en-GB"/>
        </w:rPr>
        <w:t>of the meetings, reports from EMPRETEC Centre staff on the progress of project implementation</w:t>
      </w:r>
      <w:r w:rsidR="00272EE4">
        <w:rPr>
          <w:rFonts w:eastAsia="Times New Roman" w:cs="Times New Roman"/>
          <w:lang w:val="en-GB"/>
        </w:rPr>
        <w:t>, studies and policy andstrategic</w:t>
      </w:r>
      <w:r>
        <w:rPr>
          <w:rFonts w:eastAsia="Times New Roman" w:cs="Times New Roman"/>
          <w:lang w:val="en-GB"/>
        </w:rPr>
        <w:t xml:space="preserve"> documents developed under their purview, toget</w:t>
      </w:r>
      <w:r w:rsidR="00272EE4">
        <w:rPr>
          <w:rFonts w:eastAsia="Times New Roman" w:cs="Times New Roman"/>
          <w:lang w:val="en-GB"/>
        </w:rPr>
        <w:t>her they were able to ensure that</w:t>
      </w:r>
      <w:r w:rsidR="00FE2B2B">
        <w:rPr>
          <w:rFonts w:eastAsia="Times New Roman" w:cs="Times New Roman"/>
          <w:lang w:val="en-GB"/>
        </w:rPr>
        <w:t xml:space="preserve"> project delivery was</w:t>
      </w:r>
      <w:r>
        <w:rPr>
          <w:rFonts w:eastAsia="Times New Roman" w:cs="Times New Roman"/>
          <w:lang w:val="en-GB"/>
        </w:rPr>
        <w:t xml:space="preserve"> continuously on track.</w:t>
      </w:r>
    </w:p>
    <w:p w:rsidR="00272EE4" w:rsidRDefault="00272EE4" w:rsidP="00024FED">
      <w:pPr>
        <w:spacing w:after="0" w:line="240" w:lineRule="auto"/>
        <w:jc w:val="both"/>
        <w:rPr>
          <w:rFonts w:eastAsia="Times New Roman" w:cs="Times New Roman"/>
          <w:lang w:val="en-GB"/>
        </w:rPr>
      </w:pPr>
    </w:p>
    <w:p w:rsidR="00CE0563" w:rsidRDefault="00272EE4" w:rsidP="00262C43">
      <w:pPr>
        <w:spacing w:after="0" w:line="240" w:lineRule="auto"/>
        <w:jc w:val="both"/>
        <w:rPr>
          <w:rFonts w:eastAsia="Times New Roman" w:cs="Times New Roman"/>
          <w:lang w:val="en-GB"/>
        </w:rPr>
      </w:pPr>
      <w:r>
        <w:rPr>
          <w:rFonts w:eastAsia="Times New Roman" w:cs="Times New Roman"/>
          <w:lang w:val="en-GB"/>
        </w:rPr>
        <w:t>The work of the Committees was not just confined to periodic meetings to review and approve</w:t>
      </w:r>
      <w:r w:rsidR="00262C43">
        <w:rPr>
          <w:rFonts w:eastAsia="Times New Roman" w:cs="Times New Roman"/>
          <w:lang w:val="en-GB"/>
        </w:rPr>
        <w:t xml:space="preserve"> report</w:t>
      </w:r>
      <w:r w:rsidR="000E0D7F">
        <w:rPr>
          <w:rFonts w:eastAsia="Times New Roman" w:cs="Times New Roman"/>
          <w:lang w:val="en-GB"/>
        </w:rPr>
        <w:t>s</w:t>
      </w:r>
      <w:r w:rsidR="00262C43">
        <w:rPr>
          <w:rFonts w:eastAsia="Times New Roman" w:cs="Times New Roman"/>
          <w:lang w:val="en-GB"/>
        </w:rPr>
        <w:t>,b</w:t>
      </w:r>
      <w:r>
        <w:rPr>
          <w:rFonts w:eastAsia="Times New Roman" w:cs="Times New Roman"/>
          <w:lang w:val="en-GB"/>
        </w:rPr>
        <w:t xml:space="preserve">ut </w:t>
      </w:r>
      <w:r w:rsidR="00262C43">
        <w:rPr>
          <w:rFonts w:eastAsia="Times New Roman" w:cs="Times New Roman"/>
          <w:lang w:val="en-GB"/>
        </w:rPr>
        <w:t>also</w:t>
      </w:r>
      <w:r w:rsidR="000E0D7F">
        <w:rPr>
          <w:rFonts w:eastAsia="Times New Roman" w:cs="Times New Roman"/>
          <w:lang w:val="en-GB"/>
        </w:rPr>
        <w:t xml:space="preserve"> involved</w:t>
      </w:r>
      <w:r w:rsidR="00262C43">
        <w:rPr>
          <w:rFonts w:eastAsia="Times New Roman" w:cs="Times New Roman"/>
          <w:lang w:val="en-GB"/>
        </w:rPr>
        <w:t xml:space="preserve"> periodic</w:t>
      </w:r>
      <w:r>
        <w:rPr>
          <w:rFonts w:eastAsia="Times New Roman" w:cs="Times New Roman"/>
          <w:lang w:val="en-GB"/>
        </w:rPr>
        <w:t xml:space="preserve"> monitoring visits to the regions to have direct contact with</w:t>
      </w:r>
      <w:r w:rsidR="000E0D7F">
        <w:rPr>
          <w:rFonts w:eastAsia="Times New Roman" w:cs="Times New Roman"/>
          <w:lang w:val="en-GB"/>
        </w:rPr>
        <w:t xml:space="preserve"> the</w:t>
      </w:r>
      <w:r>
        <w:rPr>
          <w:rFonts w:eastAsia="Times New Roman" w:cs="Times New Roman"/>
          <w:lang w:val="en-GB"/>
        </w:rPr>
        <w:t xml:space="preserve"> Empretecos</w:t>
      </w:r>
      <w:r w:rsidR="00262C43">
        <w:rPr>
          <w:rFonts w:eastAsia="Times New Roman" w:cs="Times New Roman"/>
          <w:lang w:val="en-GB"/>
        </w:rPr>
        <w:t>.</w:t>
      </w:r>
    </w:p>
    <w:p w:rsidR="000E0D7F" w:rsidRDefault="000E0D7F" w:rsidP="00262C43">
      <w:pPr>
        <w:spacing w:after="0" w:line="240" w:lineRule="auto"/>
        <w:jc w:val="both"/>
        <w:rPr>
          <w:rFonts w:eastAsia="Times New Roman" w:cs="Times New Roman"/>
          <w:lang w:val="en-GB"/>
        </w:rPr>
      </w:pPr>
    </w:p>
    <w:p w:rsidR="008D43F0" w:rsidRDefault="000E0D7F" w:rsidP="00262C43">
      <w:pPr>
        <w:spacing w:after="0" w:line="240" w:lineRule="auto"/>
        <w:jc w:val="both"/>
        <w:rPr>
          <w:rFonts w:eastAsia="Times New Roman" w:cs="Times New Roman"/>
          <w:lang w:val="en-GB"/>
        </w:rPr>
      </w:pPr>
      <w:r>
        <w:rPr>
          <w:rFonts w:eastAsia="Times New Roman" w:cs="Times New Roman"/>
          <w:lang w:val="en-GB"/>
        </w:rPr>
        <w:t>However, the Evaluation Team noticed that the project management did not fully tap into and use the individual capacities and competence of the members of PSC and TAC for specific activities of the Centre such as in the resource mobilisation and advocacy efforts.</w:t>
      </w:r>
    </w:p>
    <w:p w:rsidR="00FE2B2B" w:rsidRDefault="00FE2B2B" w:rsidP="00262C43">
      <w:pPr>
        <w:spacing w:after="0" w:line="240" w:lineRule="auto"/>
        <w:jc w:val="both"/>
        <w:rPr>
          <w:rFonts w:eastAsia="Times New Roman" w:cs="Times New Roman"/>
          <w:lang w:val="en-GB"/>
        </w:rPr>
      </w:pPr>
    </w:p>
    <w:p w:rsidR="00262C43" w:rsidRDefault="00376BA4" w:rsidP="00262C43">
      <w:pPr>
        <w:spacing w:after="0" w:line="240" w:lineRule="auto"/>
        <w:jc w:val="both"/>
        <w:rPr>
          <w:rFonts w:ascii="Arial Black" w:eastAsia="Times New Roman" w:hAnsi="Arial Black" w:cs="Times New Roman"/>
          <w:b/>
          <w:i/>
          <w:sz w:val="18"/>
          <w:szCs w:val="18"/>
          <w:lang w:val="en-GB"/>
        </w:rPr>
      </w:pPr>
      <w:r>
        <w:rPr>
          <w:rFonts w:ascii="Arial Black" w:eastAsia="Times New Roman" w:hAnsi="Arial Black" w:cs="Times New Roman"/>
          <w:b/>
          <w:i/>
          <w:sz w:val="18"/>
          <w:szCs w:val="18"/>
          <w:lang w:val="en-GB"/>
        </w:rPr>
        <w:t>II.3.1.2</w:t>
      </w:r>
      <w:r w:rsidR="00262C43" w:rsidRPr="00262C43">
        <w:rPr>
          <w:rFonts w:ascii="Arial Black" w:eastAsia="Times New Roman" w:hAnsi="Arial Black" w:cs="Times New Roman"/>
          <w:b/>
          <w:i/>
          <w:sz w:val="18"/>
          <w:szCs w:val="18"/>
          <w:lang w:val="en-GB"/>
        </w:rPr>
        <w:t>. Implementation of the project in a cost-</w:t>
      </w:r>
      <w:r w:rsidR="00D9026E" w:rsidRPr="00262C43">
        <w:rPr>
          <w:rFonts w:ascii="Arial Black" w:eastAsia="Times New Roman" w:hAnsi="Arial Black" w:cs="Times New Roman"/>
          <w:b/>
          <w:i/>
          <w:sz w:val="18"/>
          <w:szCs w:val="18"/>
          <w:lang w:val="en-GB"/>
        </w:rPr>
        <w:t xml:space="preserve">effective </w:t>
      </w:r>
      <w:r w:rsidR="00D9026E">
        <w:rPr>
          <w:rFonts w:ascii="Arial Black" w:eastAsia="Times New Roman" w:hAnsi="Arial Black" w:cs="Times New Roman"/>
          <w:b/>
          <w:i/>
          <w:sz w:val="18"/>
          <w:szCs w:val="18"/>
          <w:lang w:val="en-GB"/>
        </w:rPr>
        <w:t>and</w:t>
      </w:r>
      <w:r w:rsidR="007B2CFE">
        <w:rPr>
          <w:rFonts w:ascii="Arial Black" w:eastAsia="Times New Roman" w:hAnsi="Arial Black" w:cs="Times New Roman"/>
          <w:b/>
          <w:i/>
          <w:sz w:val="18"/>
          <w:szCs w:val="18"/>
          <w:lang w:val="en-GB"/>
        </w:rPr>
        <w:t xml:space="preserve"> efficient </w:t>
      </w:r>
      <w:r w:rsidR="00262C43" w:rsidRPr="00262C43">
        <w:rPr>
          <w:rFonts w:ascii="Arial Black" w:eastAsia="Times New Roman" w:hAnsi="Arial Black" w:cs="Times New Roman"/>
          <w:b/>
          <w:i/>
          <w:sz w:val="18"/>
          <w:szCs w:val="18"/>
          <w:lang w:val="en-GB"/>
        </w:rPr>
        <w:t>manner</w:t>
      </w:r>
    </w:p>
    <w:p w:rsidR="00262C43" w:rsidRDefault="00262C43" w:rsidP="00262C43">
      <w:pPr>
        <w:spacing w:after="0" w:line="240" w:lineRule="auto"/>
        <w:jc w:val="both"/>
        <w:rPr>
          <w:rFonts w:ascii="Arial Black" w:eastAsia="Times New Roman" w:hAnsi="Arial Black" w:cs="Times New Roman"/>
          <w:b/>
          <w:i/>
          <w:sz w:val="18"/>
          <w:szCs w:val="18"/>
          <w:lang w:val="en-GB"/>
        </w:rPr>
      </w:pPr>
    </w:p>
    <w:p w:rsidR="00262C43" w:rsidRDefault="00436346" w:rsidP="00262C43">
      <w:pPr>
        <w:spacing w:after="0" w:line="240" w:lineRule="auto"/>
        <w:jc w:val="both"/>
      </w:pPr>
      <w:r>
        <w:t xml:space="preserve">According </w:t>
      </w:r>
      <w:r w:rsidR="00FE2B2B">
        <w:t>to key</w:t>
      </w:r>
      <w:r w:rsidR="00262C43">
        <w:t xml:space="preserve"> stakeholder</w:t>
      </w:r>
      <w:r>
        <w:t>s</w:t>
      </w:r>
      <w:r w:rsidR="00262C43">
        <w:t xml:space="preserve"> whose views were obtained from an on-line evaluation questionnaire, the EMPRETEC Centre was operating in an extremely financially efficient manner. The Center, it is claimed has madetremendous cost savings and achievements in order to ensure the successful implementation </w:t>
      </w:r>
      <w:r w:rsidR="00262C43">
        <w:lastRenderedPageBreak/>
        <w:t>of the EMPRETEC Model and program activities in The Gambia. This was done in a cost efficient manner within a limited time frame and budget and with a vastly different target group i.e. Micro and Small Enterprises. For instances Cost efficient processes were applied to payment of training consultants</w:t>
      </w:r>
    </w:p>
    <w:p w:rsidR="007B2CFE" w:rsidRDefault="007B2CFE" w:rsidP="00262C43">
      <w:pPr>
        <w:spacing w:after="0" w:line="240" w:lineRule="auto"/>
        <w:jc w:val="both"/>
      </w:pPr>
    </w:p>
    <w:p w:rsidR="007735E4" w:rsidRDefault="007B2CFE" w:rsidP="007B2CFE">
      <w:pPr>
        <w:spacing w:after="0" w:line="240" w:lineRule="auto"/>
        <w:jc w:val="both"/>
        <w:rPr>
          <w:rFonts w:eastAsia="Times New Roman" w:cs="Times New Roman"/>
          <w:lang w:val="en-GB"/>
        </w:rPr>
      </w:pPr>
      <w:r>
        <w:rPr>
          <w:rFonts w:eastAsia="Times New Roman" w:cs="Times New Roman"/>
          <w:lang w:val="en-GB"/>
        </w:rPr>
        <w:t>Notwithstanding the f</w:t>
      </w:r>
      <w:r w:rsidR="00FE2B2B">
        <w:rPr>
          <w:rFonts w:eastAsia="Times New Roman" w:cs="Times New Roman"/>
          <w:lang w:val="en-GB"/>
        </w:rPr>
        <w:t>act that</w:t>
      </w:r>
      <w:r w:rsidR="00D9026E">
        <w:rPr>
          <w:rFonts w:eastAsia="Times New Roman" w:cs="Times New Roman"/>
          <w:lang w:val="en-GB"/>
        </w:rPr>
        <w:t xml:space="preserve"> the</w:t>
      </w:r>
      <w:r w:rsidRPr="007B2CFE">
        <w:rPr>
          <w:rFonts w:eastAsia="Times New Roman" w:cs="Times New Roman"/>
          <w:lang w:val="en-GB"/>
        </w:rPr>
        <w:t xml:space="preserve"> Centres</w:t>
      </w:r>
      <w:r w:rsidR="00D9026E">
        <w:rPr>
          <w:rFonts w:eastAsia="Times New Roman" w:cs="Times New Roman"/>
          <w:lang w:val="en-GB"/>
        </w:rPr>
        <w:t xml:space="preserve"> current budget portrays high overhead and </w:t>
      </w:r>
      <w:r w:rsidRPr="007B2CFE">
        <w:rPr>
          <w:rFonts w:eastAsia="Times New Roman" w:cs="Times New Roman"/>
          <w:lang w:val="en-GB"/>
        </w:rPr>
        <w:t>administrative costs, it is important to recog</w:t>
      </w:r>
      <w:r>
        <w:rPr>
          <w:rFonts w:eastAsia="Times New Roman" w:cs="Times New Roman"/>
          <w:lang w:val="en-GB"/>
        </w:rPr>
        <w:t xml:space="preserve">nise </w:t>
      </w:r>
      <w:r w:rsidR="00D9026E">
        <w:rPr>
          <w:rFonts w:eastAsia="Times New Roman" w:cs="Times New Roman"/>
          <w:lang w:val="en-GB"/>
        </w:rPr>
        <w:t>that the</w:t>
      </w:r>
      <w:r w:rsidRPr="007B2CFE">
        <w:rPr>
          <w:rFonts w:eastAsia="Times New Roman" w:cs="Times New Roman"/>
          <w:lang w:val="en-GB"/>
        </w:rPr>
        <w:t xml:space="preserve"> quality of </w:t>
      </w:r>
      <w:r w:rsidR="00D9026E" w:rsidRPr="007B2CFE">
        <w:rPr>
          <w:rFonts w:eastAsia="Times New Roman" w:cs="Times New Roman"/>
          <w:lang w:val="en-GB"/>
        </w:rPr>
        <w:t xml:space="preserve">staff </w:t>
      </w:r>
      <w:r w:rsidR="00D9026E">
        <w:rPr>
          <w:rFonts w:eastAsia="Times New Roman" w:cs="Times New Roman"/>
          <w:lang w:val="en-GB"/>
        </w:rPr>
        <w:t>at</w:t>
      </w:r>
      <w:r w:rsidR="00AC4ACD">
        <w:rPr>
          <w:rFonts w:eastAsia="Times New Roman" w:cs="Times New Roman"/>
          <w:lang w:val="en-GB"/>
        </w:rPr>
        <w:t xml:space="preserve"> </w:t>
      </w:r>
      <w:r w:rsidR="00D9026E">
        <w:rPr>
          <w:rFonts w:eastAsia="Times New Roman" w:cs="Times New Roman"/>
          <w:lang w:val="en-GB"/>
        </w:rPr>
        <w:t>the EMPRETEC Gambia</w:t>
      </w:r>
      <w:r>
        <w:rPr>
          <w:rFonts w:eastAsia="Times New Roman" w:cs="Times New Roman"/>
          <w:lang w:val="en-GB"/>
        </w:rPr>
        <w:t xml:space="preserve"> Centre has </w:t>
      </w:r>
      <w:r w:rsidR="00D9026E">
        <w:rPr>
          <w:rFonts w:eastAsia="Times New Roman" w:cs="Times New Roman"/>
          <w:lang w:val="en-GB"/>
        </w:rPr>
        <w:t xml:space="preserve">been </w:t>
      </w:r>
      <w:r w:rsidR="00D9026E" w:rsidRPr="007B2CFE">
        <w:rPr>
          <w:rFonts w:eastAsia="Times New Roman" w:cs="Times New Roman"/>
          <w:lang w:val="en-GB"/>
        </w:rPr>
        <w:t>critical</w:t>
      </w:r>
      <w:r w:rsidRPr="007B2CFE">
        <w:rPr>
          <w:rFonts w:eastAsia="Times New Roman" w:cs="Times New Roman"/>
          <w:lang w:val="en-GB"/>
        </w:rPr>
        <w:t xml:space="preserve"> to the success of the project. </w:t>
      </w:r>
      <w:r>
        <w:rPr>
          <w:rFonts w:eastAsia="Times New Roman" w:cs="Times New Roman"/>
          <w:lang w:val="en-GB"/>
        </w:rPr>
        <w:t>The project is endowed with a Coordinator who was</w:t>
      </w:r>
      <w:r w:rsidRPr="007B2CFE">
        <w:rPr>
          <w:rFonts w:eastAsia="Times New Roman" w:cs="Times New Roman"/>
          <w:lang w:val="en-GB"/>
        </w:rPr>
        <w:t xml:space="preserve"> found to have the necessary qualification and relevant experience to</w:t>
      </w:r>
      <w:r>
        <w:rPr>
          <w:rFonts w:eastAsia="Times New Roman" w:cs="Times New Roman"/>
          <w:lang w:val="en-GB"/>
        </w:rPr>
        <w:t xml:space="preserve"> drive the Centre to success. His </w:t>
      </w:r>
      <w:r w:rsidR="00D9026E">
        <w:rPr>
          <w:rFonts w:eastAsia="Times New Roman" w:cs="Times New Roman"/>
          <w:lang w:val="en-GB"/>
        </w:rPr>
        <w:t>passion for the job and his high level of commi</w:t>
      </w:r>
      <w:r w:rsidR="00D9026E" w:rsidRPr="007B2CFE">
        <w:rPr>
          <w:rFonts w:eastAsia="Times New Roman" w:cs="Times New Roman"/>
          <w:lang w:val="en-GB"/>
        </w:rPr>
        <w:t>tment</w:t>
      </w:r>
      <w:r w:rsidR="00D9026E">
        <w:rPr>
          <w:rFonts w:eastAsia="Times New Roman" w:cs="Times New Roman"/>
          <w:lang w:val="en-GB"/>
        </w:rPr>
        <w:t xml:space="preserve"> to the project has</w:t>
      </w:r>
      <w:r>
        <w:rPr>
          <w:rFonts w:eastAsia="Times New Roman" w:cs="Times New Roman"/>
          <w:lang w:val="en-GB"/>
        </w:rPr>
        <w:t xml:space="preserve"> without doubt contributed in no small measure to </w:t>
      </w:r>
      <w:r w:rsidRPr="007B2CFE">
        <w:rPr>
          <w:rFonts w:eastAsia="Times New Roman" w:cs="Times New Roman"/>
          <w:lang w:val="en-GB"/>
        </w:rPr>
        <w:t>the successful perf</w:t>
      </w:r>
      <w:r>
        <w:rPr>
          <w:rFonts w:eastAsia="Times New Roman" w:cs="Times New Roman"/>
          <w:lang w:val="en-GB"/>
        </w:rPr>
        <w:t>ormance of the EMPRETEC Project.</w:t>
      </w:r>
    </w:p>
    <w:p w:rsidR="007735E4" w:rsidRDefault="00376BA4" w:rsidP="00376BA4">
      <w:pPr>
        <w:pStyle w:val="Heading2"/>
        <w:rPr>
          <w:rFonts w:ascii="Arial Black" w:hAnsi="Arial Black"/>
          <w:i w:val="0"/>
          <w:iCs w:val="0"/>
          <w:sz w:val="18"/>
          <w:szCs w:val="18"/>
        </w:rPr>
      </w:pPr>
      <w:r>
        <w:rPr>
          <w:rFonts w:ascii="Arial Black" w:hAnsi="Arial Black" w:cs="Times New Roman"/>
          <w:i w:val="0"/>
          <w:sz w:val="18"/>
          <w:szCs w:val="18"/>
        </w:rPr>
        <w:t xml:space="preserve">II.3.1.3. </w:t>
      </w:r>
      <w:r w:rsidR="007735E4" w:rsidRPr="007735E4">
        <w:rPr>
          <w:rFonts w:ascii="Arial Black" w:hAnsi="Arial Black"/>
          <w:i w:val="0"/>
          <w:iCs w:val="0"/>
          <w:sz w:val="18"/>
          <w:szCs w:val="18"/>
        </w:rPr>
        <w:t>Public declaration of support to the project from high levels of government</w:t>
      </w:r>
    </w:p>
    <w:p w:rsidR="00376BA4" w:rsidRDefault="00376BA4" w:rsidP="007735E4">
      <w:pPr>
        <w:spacing w:after="0" w:line="240" w:lineRule="auto"/>
        <w:jc w:val="both"/>
        <w:rPr>
          <w:lang w:val="en-GB"/>
        </w:rPr>
      </w:pPr>
    </w:p>
    <w:p w:rsidR="007735E4" w:rsidRPr="007735E4" w:rsidRDefault="007735E4" w:rsidP="007735E4">
      <w:pPr>
        <w:spacing w:after="0" w:line="240" w:lineRule="auto"/>
        <w:jc w:val="both"/>
        <w:rPr>
          <w:rFonts w:eastAsia="Times New Roman" w:cs="Times New Roman"/>
          <w:lang w:val="en-GB"/>
        </w:rPr>
      </w:pPr>
      <w:r w:rsidRPr="007735E4">
        <w:rPr>
          <w:rFonts w:eastAsia="Times New Roman" w:cs="Times New Roman"/>
          <w:lang w:val="en-GB"/>
        </w:rPr>
        <w:t>According to stakeh</w:t>
      </w:r>
      <w:r>
        <w:rPr>
          <w:rFonts w:eastAsia="Times New Roman" w:cs="Times New Roman"/>
          <w:lang w:val="en-GB"/>
        </w:rPr>
        <w:t>olders inte</w:t>
      </w:r>
      <w:r w:rsidR="000E0D7F">
        <w:rPr>
          <w:rFonts w:eastAsia="Times New Roman" w:cs="Times New Roman"/>
          <w:lang w:val="en-GB"/>
        </w:rPr>
        <w:t>rviewed, a high-ranking official</w:t>
      </w:r>
      <w:r>
        <w:rPr>
          <w:rFonts w:eastAsia="Times New Roman" w:cs="Times New Roman"/>
          <w:lang w:val="en-GB"/>
        </w:rPr>
        <w:t xml:space="preserve"> at the Ministry of Trade, </w:t>
      </w:r>
      <w:r w:rsidR="00376BA4">
        <w:rPr>
          <w:rFonts w:eastAsia="Times New Roman" w:cs="Times New Roman"/>
          <w:lang w:val="en-GB"/>
        </w:rPr>
        <w:t>Industry,</w:t>
      </w:r>
      <w:r>
        <w:rPr>
          <w:rFonts w:eastAsia="Times New Roman" w:cs="Times New Roman"/>
          <w:lang w:val="en-GB"/>
        </w:rPr>
        <w:t xml:space="preserve"> Regional Integration</w:t>
      </w:r>
      <w:r w:rsidR="000E0D7F">
        <w:rPr>
          <w:rFonts w:eastAsia="Times New Roman" w:cs="Times New Roman"/>
          <w:lang w:val="en-GB"/>
        </w:rPr>
        <w:t xml:space="preserve"> and Employment (MOTRIE</w:t>
      </w:r>
      <w:r w:rsidR="00C107D4">
        <w:rPr>
          <w:rFonts w:eastAsia="Times New Roman" w:cs="Times New Roman"/>
          <w:lang w:val="en-GB"/>
        </w:rPr>
        <w:t>) publicly</w:t>
      </w:r>
      <w:r w:rsidR="000E0D7F">
        <w:rPr>
          <w:rFonts w:eastAsia="Times New Roman" w:cs="Times New Roman"/>
          <w:lang w:val="en-GB"/>
        </w:rPr>
        <w:t xml:space="preserve"> stated</w:t>
      </w:r>
      <w:r>
        <w:rPr>
          <w:rFonts w:eastAsia="Times New Roman" w:cs="Times New Roman"/>
          <w:lang w:val="en-GB"/>
        </w:rPr>
        <w:t xml:space="preserve"> at</w:t>
      </w:r>
      <w:r w:rsidR="000E0D7F">
        <w:rPr>
          <w:rFonts w:eastAsia="Times New Roman" w:cs="Times New Roman"/>
          <w:lang w:val="en-GB"/>
        </w:rPr>
        <w:t xml:space="preserve"> the</w:t>
      </w:r>
      <w:r>
        <w:rPr>
          <w:rFonts w:eastAsia="Times New Roman" w:cs="Times New Roman"/>
          <w:lang w:val="en-GB"/>
        </w:rPr>
        <w:t xml:space="preserve"> EMPRETECs award winning gala dinner that the EMPRETEC project</w:t>
      </w:r>
      <w:r w:rsidRPr="007735E4">
        <w:rPr>
          <w:rFonts w:eastAsia="Times New Roman" w:cs="Times New Roman"/>
          <w:lang w:val="en-GB"/>
        </w:rPr>
        <w:t xml:space="preserve"> had made an impact and government was committed to supporti</w:t>
      </w:r>
      <w:r w:rsidR="00C107D4">
        <w:rPr>
          <w:rFonts w:eastAsia="Times New Roman" w:cs="Times New Roman"/>
          <w:lang w:val="en-GB"/>
        </w:rPr>
        <w:t>ng it and ensuring its success</w:t>
      </w:r>
      <w:r>
        <w:rPr>
          <w:rFonts w:eastAsia="Times New Roman" w:cs="Times New Roman"/>
          <w:lang w:val="en-GB"/>
        </w:rPr>
        <w:t>, particularly in the monetisation of its assets to encourage private sector participation in its future o</w:t>
      </w:r>
      <w:r w:rsidR="000E0D7F">
        <w:rPr>
          <w:rFonts w:eastAsia="Times New Roman" w:cs="Times New Roman"/>
          <w:lang w:val="en-GB"/>
        </w:rPr>
        <w:t>perations, through Public-Private Partnership (PPP).</w:t>
      </w:r>
    </w:p>
    <w:p w:rsidR="007735E4" w:rsidRPr="007735E4" w:rsidRDefault="007735E4" w:rsidP="007735E4">
      <w:pPr>
        <w:spacing w:after="0" w:line="240" w:lineRule="auto"/>
        <w:rPr>
          <w:rFonts w:eastAsia="Times New Roman" w:cs="Times New Roman"/>
          <w:lang w:val="en-GB"/>
        </w:rPr>
      </w:pPr>
    </w:p>
    <w:p w:rsidR="007735E4" w:rsidRPr="007B2CFE" w:rsidRDefault="007735E4" w:rsidP="007B2CFE">
      <w:pPr>
        <w:spacing w:after="0" w:line="240" w:lineRule="auto"/>
        <w:jc w:val="both"/>
        <w:rPr>
          <w:rFonts w:eastAsia="Times New Roman" w:cs="Times New Roman"/>
          <w:lang w:val="en-GB"/>
        </w:rPr>
      </w:pPr>
      <w:r>
        <w:rPr>
          <w:rFonts w:eastAsia="Times New Roman" w:cs="Times New Roman"/>
          <w:lang w:val="en-GB"/>
        </w:rPr>
        <w:t>Notwithstanding</w:t>
      </w:r>
      <w:r w:rsidRPr="007735E4">
        <w:rPr>
          <w:rFonts w:eastAsia="Times New Roman" w:cs="Times New Roman"/>
          <w:lang w:val="en-GB"/>
        </w:rPr>
        <w:t xml:space="preserve"> the drawbacks with certain project inefficiencie</w:t>
      </w:r>
      <w:r>
        <w:rPr>
          <w:rFonts w:eastAsia="Times New Roman" w:cs="Times New Roman"/>
          <w:lang w:val="en-GB"/>
        </w:rPr>
        <w:t>s described in the previous section</w:t>
      </w:r>
      <w:r w:rsidRPr="007735E4">
        <w:rPr>
          <w:rFonts w:eastAsia="Times New Roman" w:cs="Times New Roman"/>
          <w:lang w:val="en-GB"/>
        </w:rPr>
        <w:t>, the EMPRETEC project activities were very e</w:t>
      </w:r>
      <w:r w:rsidR="00FE2B2B">
        <w:rPr>
          <w:rFonts w:eastAsia="Times New Roman" w:cs="Times New Roman"/>
          <w:lang w:val="en-GB"/>
        </w:rPr>
        <w:t>ffectively carried out</w:t>
      </w:r>
      <w:r w:rsidR="00AC4ACD">
        <w:rPr>
          <w:rFonts w:eastAsia="Times New Roman" w:cs="Times New Roman"/>
          <w:lang w:val="en-GB"/>
        </w:rPr>
        <w:t xml:space="preserve">. </w:t>
      </w:r>
      <w:r w:rsidR="00FE2B2B">
        <w:rPr>
          <w:rFonts w:eastAsia="Times New Roman" w:cs="Times New Roman"/>
          <w:lang w:val="en-GB"/>
        </w:rPr>
        <w:t xml:space="preserve">Should continuous support be guaranteed, </w:t>
      </w:r>
      <w:r w:rsidR="00AC4ACD">
        <w:rPr>
          <w:rFonts w:eastAsia="Times New Roman" w:cs="Times New Roman"/>
          <w:lang w:val="en-GB"/>
        </w:rPr>
        <w:t>it</w:t>
      </w:r>
      <w:r w:rsidR="00FE2B2B">
        <w:rPr>
          <w:rFonts w:eastAsia="Times New Roman" w:cs="Times New Roman"/>
          <w:lang w:val="en-GB"/>
        </w:rPr>
        <w:t xml:space="preserve"> has</w:t>
      </w:r>
      <w:r w:rsidR="00376BA4">
        <w:rPr>
          <w:rFonts w:eastAsia="Times New Roman" w:cs="Times New Roman"/>
          <w:lang w:val="en-GB"/>
        </w:rPr>
        <w:t xml:space="preserve"> the</w:t>
      </w:r>
      <w:r w:rsidRPr="007735E4">
        <w:rPr>
          <w:rFonts w:eastAsia="Times New Roman" w:cs="Times New Roman"/>
          <w:lang w:val="en-GB"/>
        </w:rPr>
        <w:t xml:space="preserve"> potential to achieve much more in terms of positively influencing entrepreneurial attitudes and behaviour and thereby contributing positive results outcomes and impac</w:t>
      </w:r>
      <w:r w:rsidR="00376BA4">
        <w:rPr>
          <w:rFonts w:eastAsia="Times New Roman" w:cs="Times New Roman"/>
          <w:lang w:val="en-GB"/>
        </w:rPr>
        <w:t xml:space="preserve">ts in the MSME </w:t>
      </w:r>
      <w:r w:rsidR="006F63B3">
        <w:rPr>
          <w:rFonts w:eastAsia="Times New Roman" w:cs="Times New Roman"/>
          <w:lang w:val="en-GB"/>
        </w:rPr>
        <w:t>sub-</w:t>
      </w:r>
      <w:r w:rsidR="00376BA4">
        <w:rPr>
          <w:rFonts w:eastAsia="Times New Roman" w:cs="Times New Roman"/>
          <w:lang w:val="en-GB"/>
        </w:rPr>
        <w:t>sector in The Gambia.</w:t>
      </w:r>
    </w:p>
    <w:p w:rsidR="00262C43" w:rsidRPr="00262C43" w:rsidRDefault="00262C43" w:rsidP="00262C43">
      <w:pPr>
        <w:spacing w:after="0" w:line="240" w:lineRule="auto"/>
        <w:jc w:val="both"/>
        <w:rPr>
          <w:rFonts w:eastAsia="Times New Roman" w:cs="Times New Roman"/>
          <w:lang w:val="en-GB"/>
        </w:rPr>
      </w:pPr>
    </w:p>
    <w:p w:rsidR="00CE0563" w:rsidRPr="0001707A" w:rsidRDefault="00CE0563" w:rsidP="00CE0563">
      <w:pPr>
        <w:rPr>
          <w:rFonts w:ascii="Arial Black" w:hAnsi="Arial Black"/>
          <w:i/>
          <w:iCs/>
          <w:sz w:val="18"/>
          <w:szCs w:val="18"/>
        </w:rPr>
      </w:pPr>
      <w:r w:rsidRPr="0001707A">
        <w:rPr>
          <w:rFonts w:ascii="Arial Black" w:hAnsi="Arial Black"/>
          <w:i/>
          <w:iCs/>
          <w:sz w:val="18"/>
          <w:szCs w:val="18"/>
        </w:rPr>
        <w:t>II</w:t>
      </w:r>
      <w:r w:rsidR="00376BA4">
        <w:rPr>
          <w:rFonts w:ascii="Arial Black" w:hAnsi="Arial Black"/>
          <w:i/>
          <w:iCs/>
          <w:sz w:val="18"/>
          <w:szCs w:val="18"/>
        </w:rPr>
        <w:t>.3.2</w:t>
      </w:r>
      <w:r w:rsidR="00372DF6" w:rsidRPr="0001707A">
        <w:rPr>
          <w:rFonts w:ascii="Arial Black" w:hAnsi="Arial Black"/>
          <w:i/>
          <w:iCs/>
          <w:sz w:val="18"/>
          <w:szCs w:val="18"/>
        </w:rPr>
        <w:t xml:space="preserve">. </w:t>
      </w:r>
      <w:r w:rsidR="008149B6">
        <w:rPr>
          <w:rFonts w:ascii="Arial Black" w:hAnsi="Arial Black"/>
          <w:i/>
          <w:iCs/>
          <w:sz w:val="18"/>
          <w:szCs w:val="18"/>
        </w:rPr>
        <w:t>Beneficiaries perception of</w:t>
      </w:r>
      <w:r w:rsidRPr="0001707A">
        <w:rPr>
          <w:rFonts w:ascii="Arial Black" w:hAnsi="Arial Black"/>
          <w:i/>
          <w:iCs/>
          <w:sz w:val="18"/>
          <w:szCs w:val="18"/>
        </w:rPr>
        <w:t xml:space="preserve"> t</w:t>
      </w:r>
      <w:r w:rsidR="008149B6">
        <w:rPr>
          <w:rFonts w:ascii="Arial Black" w:hAnsi="Arial Black"/>
          <w:i/>
          <w:iCs/>
          <w:sz w:val="18"/>
          <w:szCs w:val="18"/>
        </w:rPr>
        <w:t xml:space="preserve">he EMPRETEC project design, </w:t>
      </w:r>
      <w:r w:rsidRPr="0001707A">
        <w:rPr>
          <w:rFonts w:ascii="Arial Black" w:hAnsi="Arial Black"/>
          <w:i/>
          <w:iCs/>
          <w:sz w:val="18"/>
          <w:szCs w:val="18"/>
        </w:rPr>
        <w:t>implementation</w:t>
      </w:r>
      <w:r w:rsidR="008149B6">
        <w:rPr>
          <w:rFonts w:ascii="Arial Black" w:hAnsi="Arial Black"/>
          <w:i/>
          <w:iCs/>
          <w:sz w:val="18"/>
          <w:szCs w:val="18"/>
        </w:rPr>
        <w:t xml:space="preserve"> and benefits</w:t>
      </w:r>
    </w:p>
    <w:p w:rsidR="00CE0563" w:rsidRPr="0001707A" w:rsidRDefault="00CE0563" w:rsidP="00CE0563">
      <w:pPr>
        <w:jc w:val="both"/>
      </w:pPr>
      <w:r w:rsidRPr="0001707A">
        <w:rPr>
          <w:iCs/>
        </w:rPr>
        <w:t>To evaluate the response of the beneficiaries of the</w:t>
      </w:r>
      <w:r w:rsidRPr="0001707A">
        <w:t xml:space="preserve"> Empretec Training Workshops (ETWs) and the Business Development Services (BDSs) otherwise known as the “Empretecos” to the EMPRERTEC project design and implementation, three evaluation tools were utilized These were the Focus Group Discussion (FGD) sessions, Impact Assessment Guidelines on the businesses performance of the Empretecos and semi-structured evaluation questionnaires  administered on-line for policy-makers, program managers and implementers.</w:t>
      </w:r>
    </w:p>
    <w:p w:rsidR="00CE0563" w:rsidRPr="0001707A" w:rsidRDefault="00CE0563" w:rsidP="00CE0563">
      <w:pPr>
        <w:jc w:val="both"/>
        <w:rPr>
          <w:rFonts w:cstheme="minorHAnsi"/>
        </w:rPr>
      </w:pPr>
      <w:r w:rsidRPr="0001707A">
        <w:rPr>
          <w:rFonts w:cstheme="minorHAnsi"/>
        </w:rPr>
        <w:t xml:space="preserve">In this respect, evaluation questionnaires were distributed to 35 policy makers, program managers and program implementers for on-line completion. A total of 12 Focus Group Discussion (FGD) sessions were organised in all the six regions that the EMPRETEC project focuses on (meaning 2 FGDs per region, of which one targets the members of the Regional Chapters and the other targets the Business Advisers). </w:t>
      </w:r>
      <w:r w:rsidR="006F63B3">
        <w:rPr>
          <w:rFonts w:cstheme="minorHAnsi"/>
        </w:rPr>
        <w:t>.</w:t>
      </w:r>
    </w:p>
    <w:p w:rsidR="00CE0563" w:rsidRPr="0001707A" w:rsidRDefault="00CE0563" w:rsidP="00CE0563">
      <w:pPr>
        <w:jc w:val="both"/>
      </w:pPr>
      <w:r w:rsidRPr="0001707A">
        <w:t>Project beneficiaries who participated in the Focus Group Discussions (FGD)</w:t>
      </w:r>
      <w:r w:rsidR="006F63B3">
        <w:t xml:space="preserve"> and the administration of the on-line evaluation questionnaires</w:t>
      </w:r>
      <w:r w:rsidRPr="0001707A">
        <w:t xml:space="preserve"> generally expressed satisfaction with the Enterprise Training Workshops (ETWs) and the Business Development Services (BDS) offered by the project. Participation to th</w:t>
      </w:r>
      <w:r w:rsidR="006F63B3">
        <w:t>e FGD sessions</w:t>
      </w:r>
      <w:r w:rsidRPr="0001707A">
        <w:t xml:space="preserve"> were drawn from across the ma</w:t>
      </w:r>
      <w:r w:rsidR="006F63B3">
        <w:t>in target groups of the project</w:t>
      </w:r>
      <w:r w:rsidRPr="0001707A">
        <w:t xml:space="preserve">, viz-a-vis women, youth, retired or dismissed but active civil servants and Farmers. To </w:t>
      </w:r>
      <w:r w:rsidR="00010C37" w:rsidRPr="0001707A">
        <w:t>these</w:t>
      </w:r>
      <w:r w:rsidRPr="0001707A">
        <w:t xml:space="preserve"> four broad social categories of the target groups, the Evaluation Team added Persons </w:t>
      </w:r>
      <w:r w:rsidR="006F63B3" w:rsidRPr="0001707A">
        <w:t>with</w:t>
      </w:r>
      <w:r w:rsidRPr="0001707A">
        <w:t xml:space="preserve"> Disabilities (PWDs) and further </w:t>
      </w:r>
      <w:r w:rsidR="00010C37" w:rsidRPr="0001707A">
        <w:t>breaks</w:t>
      </w:r>
      <w:r w:rsidRPr="0001707A">
        <w:t xml:space="preserve"> the categories down into literate and illiterate individuals.</w:t>
      </w:r>
    </w:p>
    <w:p w:rsidR="00CE0563" w:rsidRPr="0001707A" w:rsidRDefault="00CE0563" w:rsidP="00CE0563">
      <w:pPr>
        <w:jc w:val="both"/>
      </w:pPr>
      <w:r w:rsidRPr="0001707A">
        <w:lastRenderedPageBreak/>
        <w:t xml:space="preserve">A review of the profiles of participants indicate that they were engaged in business activities ranging from operating skills training centers, fashion and design, beauty salon and natural health products, food catering and light manufacturing (e.g. soap making, furniture and household goods manufacture, bee-keeping and honey production); livestock rearing; poultry keeping, office services such as printing, photocopy and internet, and money transfer services. Nearly all participants were already engaged in business prior to joining EMPRETEC and most were micro or small-entrepreneurs </w:t>
      </w:r>
    </w:p>
    <w:p w:rsidR="00CE0563" w:rsidRPr="0026014E" w:rsidRDefault="00CE0563" w:rsidP="00CE0563">
      <w:pPr>
        <w:jc w:val="both"/>
        <w:rPr>
          <w:sz w:val="20"/>
          <w:szCs w:val="20"/>
        </w:rPr>
      </w:pPr>
      <w:r w:rsidRPr="0001707A">
        <w:t>Generally, all participants stated that they were satisfied and impressed with the high quality of the EMPRETEC training workshops that they attended and the business advisory services they benefitted from. They expressed extreme appreciation and support for the project’s contribution to improvements in their lives and gratitude to the Gambia Government and the UNDP whom they credited with bringing the project to The Gambia. Participants also overwhelmingly exhibited a high degree of support to the EMPRETEC Centre’s Management Team whom many</w:t>
      </w:r>
      <w:r w:rsidR="001E6531">
        <w:t xml:space="preserve"> described as very</w:t>
      </w:r>
      <w:r w:rsidRPr="0001707A">
        <w:t xml:space="preserve"> competent and committed; and the Trainers and Business Advisers whom they described as very professional and of high quality</w:t>
      </w:r>
      <w:r w:rsidRPr="0026014E">
        <w:rPr>
          <w:sz w:val="20"/>
          <w:szCs w:val="20"/>
        </w:rPr>
        <w:t xml:space="preserve">. </w:t>
      </w:r>
    </w:p>
    <w:p w:rsidR="00CE0563" w:rsidRPr="0001707A" w:rsidRDefault="00CE0563" w:rsidP="00CE0563">
      <w:pPr>
        <w:jc w:val="both"/>
      </w:pPr>
      <w:r w:rsidRPr="0001707A">
        <w:t>Participants displayed changed attitudes and reported changes in business behaviours which in the view of the Evaluation Team provide an indication of successful delivery of the EMPRETEC model and services and achievement of the expected behavioural</w:t>
      </w:r>
      <w:r w:rsidR="0001707A">
        <w:t xml:space="preserve"> change results of the project.</w:t>
      </w:r>
    </w:p>
    <w:p w:rsidR="00CE0563" w:rsidRPr="0001707A" w:rsidRDefault="00CE0563" w:rsidP="00CE0563">
      <w:pPr>
        <w:ind w:left="720"/>
        <w:jc w:val="both"/>
        <w:rPr>
          <w:i/>
        </w:rPr>
      </w:pPr>
      <w:r w:rsidRPr="0001707A">
        <w:rPr>
          <w:i/>
        </w:rPr>
        <w:t>‘</w:t>
      </w:r>
      <w:r w:rsidRPr="001E6531">
        <w:rPr>
          <w:b/>
          <w:i/>
          <w:sz w:val="20"/>
          <w:szCs w:val="20"/>
        </w:rPr>
        <w:t>From now onwards it can never be business as usual, as i have adopted a completely different approach to managing my business, I have now become more proactive in identifying market opportunities - in designing clothes and  sewing for  suppliers, resulting in business growth and increased income</w:t>
      </w:r>
      <w:r w:rsidRPr="002720F6">
        <w:rPr>
          <w:b/>
          <w:i/>
        </w:rPr>
        <w:t>”</w:t>
      </w:r>
    </w:p>
    <w:p w:rsidR="00CE0563" w:rsidRPr="0001707A" w:rsidRDefault="00CE0563" w:rsidP="00CE0563">
      <w:pPr>
        <w:jc w:val="both"/>
      </w:pPr>
      <w:r w:rsidRPr="0001707A">
        <w:t>Participants also reported that the ETWs and BDSs exceeded their expectations and reported changes in attitudes and entrepreneurial practices as expressed by one participant:</w:t>
      </w:r>
    </w:p>
    <w:p w:rsidR="006F63B3" w:rsidRDefault="00CE0563" w:rsidP="00D35464">
      <w:pPr>
        <w:spacing w:after="0" w:line="240" w:lineRule="auto"/>
        <w:ind w:left="720"/>
        <w:jc w:val="both"/>
        <w:rPr>
          <w:i/>
        </w:rPr>
      </w:pPr>
      <w:r w:rsidRPr="0001707A">
        <w:rPr>
          <w:i/>
        </w:rPr>
        <w:t>“</w:t>
      </w:r>
      <w:r w:rsidRPr="001E6531">
        <w:rPr>
          <w:b/>
          <w:i/>
          <w:sz w:val="20"/>
          <w:szCs w:val="20"/>
        </w:rPr>
        <w:t>Paying yourself a salary as if you’re working as an employee of the business, keeping up-to-date record of business transactions and soliciting feedback from customers to know whether they’re satisfied with your service in order to determine whether and where to make improvemen</w:t>
      </w:r>
      <w:r w:rsidR="00D35464" w:rsidRPr="001E6531">
        <w:rPr>
          <w:b/>
          <w:i/>
          <w:sz w:val="20"/>
          <w:szCs w:val="20"/>
        </w:rPr>
        <w:t xml:space="preserve">ts to the business has </w:t>
      </w:r>
      <w:r w:rsidRPr="001E6531">
        <w:rPr>
          <w:b/>
          <w:i/>
          <w:sz w:val="20"/>
          <w:szCs w:val="20"/>
        </w:rPr>
        <w:t>changed my perception of how to run a successful business</w:t>
      </w:r>
      <w:r w:rsidRPr="001E6531">
        <w:rPr>
          <w:i/>
          <w:sz w:val="20"/>
          <w:szCs w:val="20"/>
        </w:rPr>
        <w:t>”</w:t>
      </w:r>
    </w:p>
    <w:p w:rsidR="001E6531" w:rsidRDefault="001E6531" w:rsidP="00D35464">
      <w:pPr>
        <w:spacing w:after="0" w:line="240" w:lineRule="auto"/>
        <w:ind w:left="720"/>
        <w:jc w:val="both"/>
        <w:rPr>
          <w:i/>
        </w:rPr>
      </w:pPr>
    </w:p>
    <w:p w:rsidR="001E6531" w:rsidRPr="001E6531" w:rsidRDefault="001E6531" w:rsidP="001E6531">
      <w:pPr>
        <w:spacing w:after="0" w:line="240" w:lineRule="auto"/>
        <w:jc w:val="both"/>
      </w:pPr>
      <w:r w:rsidRPr="001E6531">
        <w:t>Some participants felt that the training helped them to better identify their weaknesses and work on them before things get out of control</w:t>
      </w:r>
    </w:p>
    <w:p w:rsidR="001E6531" w:rsidRDefault="001E6531" w:rsidP="001E6531">
      <w:pPr>
        <w:spacing w:after="0" w:line="240" w:lineRule="auto"/>
        <w:jc w:val="both"/>
        <w:rPr>
          <w:i/>
        </w:rPr>
      </w:pPr>
    </w:p>
    <w:p w:rsidR="00D35464" w:rsidRDefault="00D35464" w:rsidP="001E6531">
      <w:pPr>
        <w:spacing w:after="0" w:line="240" w:lineRule="auto"/>
        <w:ind w:left="720"/>
        <w:jc w:val="both"/>
        <w:rPr>
          <w:rFonts w:cs="Times New Roman"/>
          <w:b/>
          <w:i/>
          <w:color w:val="000000"/>
          <w:sz w:val="20"/>
          <w:szCs w:val="20"/>
        </w:rPr>
      </w:pPr>
      <w:r w:rsidRPr="00D35464">
        <w:rPr>
          <w:rFonts w:cs="Times New Roman"/>
          <w:b/>
          <w:i/>
          <w:color w:val="000000"/>
          <w:sz w:val="20"/>
          <w:szCs w:val="20"/>
        </w:rPr>
        <w:t>“I now understand my business weaknesses and can work on then rather than go</w:t>
      </w:r>
      <w:r w:rsidR="001E6531" w:rsidRPr="001E6531">
        <w:rPr>
          <w:rFonts w:cs="Times New Roman"/>
          <w:b/>
          <w:i/>
          <w:color w:val="000000"/>
          <w:sz w:val="20"/>
          <w:szCs w:val="20"/>
        </w:rPr>
        <w:t>ing forward by trial and error. T</w:t>
      </w:r>
      <w:r w:rsidRPr="001E6531">
        <w:rPr>
          <w:rFonts w:cs="Times New Roman"/>
          <w:b/>
          <w:i/>
          <w:color w:val="000000"/>
          <w:sz w:val="20"/>
          <w:szCs w:val="20"/>
        </w:rPr>
        <w:t xml:space="preserve">he </w:t>
      </w:r>
      <w:r w:rsidR="001E6531" w:rsidRPr="001E6531">
        <w:rPr>
          <w:rFonts w:cs="Times New Roman"/>
          <w:b/>
          <w:i/>
          <w:color w:val="000000"/>
          <w:sz w:val="20"/>
          <w:szCs w:val="20"/>
        </w:rPr>
        <w:t xml:space="preserve">course also </w:t>
      </w:r>
      <w:r w:rsidRPr="001E6531">
        <w:rPr>
          <w:rFonts w:cs="Times New Roman"/>
          <w:b/>
          <w:i/>
          <w:color w:val="000000"/>
          <w:sz w:val="20"/>
          <w:szCs w:val="20"/>
        </w:rPr>
        <w:t>helped me to decrease the risk</w:t>
      </w:r>
      <w:r w:rsidR="001E6531">
        <w:rPr>
          <w:rFonts w:cs="Times New Roman"/>
          <w:b/>
          <w:i/>
          <w:color w:val="000000"/>
          <w:sz w:val="20"/>
          <w:szCs w:val="20"/>
        </w:rPr>
        <w:t>s</w:t>
      </w:r>
      <w:r w:rsidRPr="001E6531">
        <w:rPr>
          <w:rFonts w:cs="Times New Roman"/>
          <w:b/>
          <w:i/>
          <w:color w:val="000000"/>
          <w:sz w:val="20"/>
          <w:szCs w:val="20"/>
        </w:rPr>
        <w:t xml:space="preserve"> to go into losses</w:t>
      </w:r>
      <w:r w:rsidR="001E6531" w:rsidRPr="001E6531">
        <w:rPr>
          <w:rFonts w:cs="Times New Roman"/>
          <w:b/>
          <w:i/>
          <w:color w:val="000000"/>
          <w:sz w:val="20"/>
          <w:szCs w:val="20"/>
        </w:rPr>
        <w:t>”</w:t>
      </w:r>
    </w:p>
    <w:p w:rsidR="00CC0284" w:rsidRDefault="00CC0284" w:rsidP="001E6531">
      <w:pPr>
        <w:spacing w:after="0" w:line="240" w:lineRule="auto"/>
        <w:ind w:left="720"/>
        <w:jc w:val="both"/>
        <w:rPr>
          <w:rFonts w:cs="Times New Roman"/>
          <w:b/>
          <w:i/>
          <w:color w:val="000000"/>
          <w:sz w:val="20"/>
          <w:szCs w:val="20"/>
        </w:rPr>
      </w:pPr>
    </w:p>
    <w:p w:rsidR="00CC0284" w:rsidRPr="00F40D89" w:rsidRDefault="00180CDB" w:rsidP="00180CDB">
      <w:pPr>
        <w:spacing w:after="0" w:line="240" w:lineRule="auto"/>
        <w:jc w:val="both"/>
        <w:rPr>
          <w:rFonts w:cs="Times New Roman"/>
          <w:color w:val="000000"/>
        </w:rPr>
      </w:pPr>
      <w:r w:rsidRPr="00F40D89">
        <w:rPr>
          <w:rFonts w:cs="Times New Roman"/>
          <w:color w:val="000000"/>
        </w:rPr>
        <w:t xml:space="preserve">Other factors listed by Entrepreneurs with direct </w:t>
      </w:r>
      <w:r w:rsidR="00F40D89" w:rsidRPr="00F40D89">
        <w:rPr>
          <w:rFonts w:cs="Times New Roman"/>
          <w:color w:val="000000"/>
        </w:rPr>
        <w:t>relationship to</w:t>
      </w:r>
      <w:r w:rsidRPr="00F40D89">
        <w:rPr>
          <w:rFonts w:cs="Times New Roman"/>
          <w:color w:val="000000"/>
        </w:rPr>
        <w:t xml:space="preserve"> the trainings and business advisory services received from the EMPRETEC project personnel include the following:</w:t>
      </w:r>
    </w:p>
    <w:p w:rsidR="00180CDB" w:rsidRDefault="00180CDB" w:rsidP="00F40D89">
      <w:pPr>
        <w:spacing w:after="0" w:line="240" w:lineRule="auto"/>
        <w:jc w:val="both"/>
      </w:pPr>
    </w:p>
    <w:p w:rsidR="00180CDB" w:rsidRDefault="00F40D89" w:rsidP="00180CDB">
      <w:pPr>
        <w:numPr>
          <w:ilvl w:val="0"/>
          <w:numId w:val="19"/>
        </w:numPr>
        <w:spacing w:after="0" w:line="240" w:lineRule="auto"/>
        <w:jc w:val="both"/>
      </w:pPr>
      <w:r>
        <w:t>Purchase of</w:t>
      </w:r>
      <w:r w:rsidR="00180CDB">
        <w:t xml:space="preserve"> materials in bulk rather than buying pieces so the materials are always available and customers have a </w:t>
      </w:r>
      <w:r>
        <w:t>variety to choose from; and</w:t>
      </w:r>
    </w:p>
    <w:p w:rsidR="00F40D89" w:rsidRDefault="00F40D89" w:rsidP="00F40D89">
      <w:pPr>
        <w:spacing w:after="0" w:line="240" w:lineRule="auto"/>
        <w:ind w:left="720"/>
        <w:jc w:val="both"/>
      </w:pPr>
    </w:p>
    <w:p w:rsidR="006F63B3" w:rsidRPr="00F40D89" w:rsidRDefault="00F40D89" w:rsidP="00F40D89">
      <w:pPr>
        <w:numPr>
          <w:ilvl w:val="0"/>
          <w:numId w:val="19"/>
        </w:numPr>
        <w:spacing w:after="0" w:line="240" w:lineRule="auto"/>
        <w:jc w:val="both"/>
      </w:pPr>
      <w:r>
        <w:t xml:space="preserve">Some maintained that they </w:t>
      </w:r>
      <w:r w:rsidR="00297210">
        <w:t>were doing good</w:t>
      </w:r>
      <w:r>
        <w:t xml:space="preserve"> business before EMPRETEC training but not making any profit as expenditure was always more than income due to poor budgeting.</w:t>
      </w:r>
    </w:p>
    <w:p w:rsidR="00342419" w:rsidRDefault="00342419" w:rsidP="00D759A3">
      <w:pPr>
        <w:autoSpaceDE w:val="0"/>
        <w:autoSpaceDN w:val="0"/>
        <w:adjustRightInd w:val="0"/>
        <w:spacing w:after="0" w:line="240" w:lineRule="auto"/>
        <w:jc w:val="both"/>
        <w:rPr>
          <w:rFonts w:ascii="Arial Black" w:hAnsi="Arial Black"/>
          <w:iCs/>
          <w:sz w:val="20"/>
          <w:szCs w:val="20"/>
        </w:rPr>
      </w:pPr>
      <w:r w:rsidRPr="00342419">
        <w:rPr>
          <w:rFonts w:ascii="Arial Black" w:hAnsi="Arial Black"/>
          <w:iCs/>
          <w:sz w:val="20"/>
          <w:szCs w:val="20"/>
        </w:rPr>
        <w:lastRenderedPageBreak/>
        <w:t>II.4. Impact</w:t>
      </w:r>
    </w:p>
    <w:p w:rsidR="00342419" w:rsidRDefault="00342419" w:rsidP="00342419">
      <w:pPr>
        <w:autoSpaceDE w:val="0"/>
        <w:autoSpaceDN w:val="0"/>
        <w:adjustRightInd w:val="0"/>
        <w:spacing w:after="0" w:line="240" w:lineRule="auto"/>
        <w:jc w:val="both"/>
        <w:rPr>
          <w:rFonts w:ascii="Arial Black" w:hAnsi="Arial Black"/>
          <w:iCs/>
          <w:sz w:val="18"/>
          <w:szCs w:val="18"/>
        </w:rPr>
      </w:pPr>
    </w:p>
    <w:p w:rsidR="00D01EF9" w:rsidRDefault="00342419" w:rsidP="00D01EF9">
      <w:pPr>
        <w:autoSpaceDE w:val="0"/>
        <w:autoSpaceDN w:val="0"/>
        <w:adjustRightInd w:val="0"/>
        <w:spacing w:after="0" w:line="240" w:lineRule="auto"/>
        <w:jc w:val="both"/>
        <w:rPr>
          <w:rFonts w:ascii="Trebuchet MS" w:hAnsi="Trebuchet MS"/>
          <w:iCs/>
          <w:sz w:val="20"/>
          <w:szCs w:val="20"/>
        </w:rPr>
      </w:pPr>
      <w:r w:rsidRPr="00342419">
        <w:rPr>
          <w:rFonts w:ascii="Arial Black" w:hAnsi="Arial Black"/>
          <w:iCs/>
          <w:sz w:val="18"/>
          <w:szCs w:val="18"/>
        </w:rPr>
        <w:t>II.4.1</w:t>
      </w:r>
      <w:r w:rsidR="00D01EF9" w:rsidRPr="00D01EF9">
        <w:rPr>
          <w:rFonts w:ascii="Arial Black" w:hAnsi="Arial Black"/>
          <w:iCs/>
          <w:sz w:val="18"/>
          <w:szCs w:val="18"/>
        </w:rPr>
        <w:t>. Impact of Training Workshops and Business Development Services on the Empretecos</w:t>
      </w:r>
    </w:p>
    <w:p w:rsidR="00342419" w:rsidRPr="00342419" w:rsidRDefault="00342419" w:rsidP="00342419">
      <w:pPr>
        <w:autoSpaceDE w:val="0"/>
        <w:autoSpaceDN w:val="0"/>
        <w:adjustRightInd w:val="0"/>
        <w:spacing w:after="0" w:line="240" w:lineRule="auto"/>
        <w:jc w:val="both"/>
        <w:rPr>
          <w:rFonts w:ascii="Arial Black" w:hAnsi="Arial Black"/>
          <w:iCs/>
          <w:sz w:val="18"/>
          <w:szCs w:val="18"/>
        </w:rPr>
      </w:pPr>
    </w:p>
    <w:p w:rsidR="00342419" w:rsidRDefault="00E53713" w:rsidP="00342419">
      <w:pPr>
        <w:autoSpaceDE w:val="0"/>
        <w:autoSpaceDN w:val="0"/>
        <w:adjustRightInd w:val="0"/>
        <w:spacing w:after="0" w:line="240" w:lineRule="auto"/>
        <w:jc w:val="both"/>
        <w:rPr>
          <w:iCs/>
        </w:rPr>
      </w:pPr>
      <w:r w:rsidRPr="00E53713">
        <w:rPr>
          <w:iCs/>
        </w:rPr>
        <w:t xml:space="preserve">In the absence of a Monitoring and Evaluation System to guide the regular and </w:t>
      </w:r>
      <w:r w:rsidR="00A17356" w:rsidRPr="00E53713">
        <w:rPr>
          <w:iCs/>
        </w:rPr>
        <w:t>systematic monitoring</w:t>
      </w:r>
      <w:r w:rsidRPr="00E53713">
        <w:rPr>
          <w:iCs/>
        </w:rPr>
        <w:t xml:space="preserve"> and evaluation </w:t>
      </w:r>
      <w:r w:rsidR="00A17356" w:rsidRPr="00E53713">
        <w:rPr>
          <w:iCs/>
        </w:rPr>
        <w:t>of the</w:t>
      </w:r>
      <w:r w:rsidRPr="00E53713">
        <w:rPr>
          <w:iCs/>
        </w:rPr>
        <w:t xml:space="preserve"> performance of</w:t>
      </w:r>
      <w:r w:rsidR="00D01EF9">
        <w:rPr>
          <w:iCs/>
        </w:rPr>
        <w:t xml:space="preserve"> the </w:t>
      </w:r>
      <w:r w:rsidR="002D3499">
        <w:rPr>
          <w:iCs/>
        </w:rPr>
        <w:t xml:space="preserve">EMPRETEC </w:t>
      </w:r>
      <w:r w:rsidR="002D3499" w:rsidRPr="00E53713">
        <w:rPr>
          <w:iCs/>
        </w:rPr>
        <w:t>project</w:t>
      </w:r>
      <w:r w:rsidRPr="00E53713">
        <w:rPr>
          <w:iCs/>
        </w:rPr>
        <w:t xml:space="preserve"> implementation, which could also provide the baseline data for </w:t>
      </w:r>
      <w:r w:rsidR="00B4650D" w:rsidRPr="00E53713">
        <w:rPr>
          <w:iCs/>
        </w:rPr>
        <w:t xml:space="preserve">conducting </w:t>
      </w:r>
      <w:r w:rsidR="00B4650D">
        <w:rPr>
          <w:iCs/>
        </w:rPr>
        <w:t xml:space="preserve">project and </w:t>
      </w:r>
      <w:r w:rsidRPr="00E53713">
        <w:rPr>
          <w:iCs/>
        </w:rPr>
        <w:t>impact assessment</w:t>
      </w:r>
      <w:r w:rsidR="00D01EF9">
        <w:rPr>
          <w:iCs/>
        </w:rPr>
        <w:t xml:space="preserve"> of the project,</w:t>
      </w:r>
      <w:r>
        <w:rPr>
          <w:iCs/>
        </w:rPr>
        <w:t xml:space="preserve"> for the purpose of </w:t>
      </w:r>
      <w:r w:rsidR="00A17356">
        <w:rPr>
          <w:iCs/>
        </w:rPr>
        <w:t>this</w:t>
      </w:r>
      <w:r>
        <w:rPr>
          <w:iCs/>
        </w:rPr>
        <w:t xml:space="preserve"> evaluation, impact is indirectly mea</w:t>
      </w:r>
      <w:r w:rsidR="00E56BCB">
        <w:rPr>
          <w:iCs/>
        </w:rPr>
        <w:t xml:space="preserve">sured through periodic evaluation visits to enterprises by EMPRETEC </w:t>
      </w:r>
      <w:r w:rsidR="00B4650D">
        <w:rPr>
          <w:iCs/>
        </w:rPr>
        <w:t>Business Development Services (BDS</w:t>
      </w:r>
      <w:r w:rsidR="00632FBB">
        <w:rPr>
          <w:iCs/>
        </w:rPr>
        <w:t>) staff</w:t>
      </w:r>
      <w:r>
        <w:rPr>
          <w:iCs/>
        </w:rPr>
        <w:t>:</w:t>
      </w:r>
    </w:p>
    <w:p w:rsidR="00D64AF0" w:rsidRDefault="00D64AF0" w:rsidP="00342419">
      <w:pPr>
        <w:autoSpaceDE w:val="0"/>
        <w:autoSpaceDN w:val="0"/>
        <w:adjustRightInd w:val="0"/>
        <w:spacing w:after="0" w:line="240" w:lineRule="auto"/>
        <w:jc w:val="both"/>
        <w:rPr>
          <w:iCs/>
        </w:rPr>
      </w:pPr>
    </w:p>
    <w:p w:rsidR="00DC03DB" w:rsidRPr="004F0818" w:rsidRDefault="00E53713" w:rsidP="00342419">
      <w:pPr>
        <w:autoSpaceDE w:val="0"/>
        <w:autoSpaceDN w:val="0"/>
        <w:adjustRightInd w:val="0"/>
        <w:spacing w:after="0" w:line="240" w:lineRule="auto"/>
        <w:jc w:val="both"/>
        <w:rPr>
          <w:rFonts w:ascii="Arial Black" w:hAnsi="Arial Black"/>
          <w:i/>
          <w:iCs/>
          <w:sz w:val="16"/>
          <w:szCs w:val="16"/>
        </w:rPr>
      </w:pPr>
      <w:r w:rsidRPr="00A17356">
        <w:rPr>
          <w:rFonts w:ascii="Arial Black" w:hAnsi="Arial Black"/>
          <w:i/>
          <w:iCs/>
          <w:sz w:val="16"/>
          <w:szCs w:val="16"/>
        </w:rPr>
        <w:t>Table 2:</w:t>
      </w:r>
      <w:r w:rsidR="008E66E2">
        <w:rPr>
          <w:rFonts w:ascii="Arial Black" w:hAnsi="Arial Black"/>
          <w:i/>
          <w:iCs/>
          <w:sz w:val="16"/>
          <w:szCs w:val="16"/>
        </w:rPr>
        <w:t xml:space="preserve">Indicators for </w:t>
      </w:r>
      <w:r w:rsidR="00D64AF0">
        <w:rPr>
          <w:rFonts w:ascii="Arial Black" w:hAnsi="Arial Black"/>
          <w:i/>
          <w:iCs/>
          <w:sz w:val="16"/>
          <w:szCs w:val="16"/>
        </w:rPr>
        <w:t>Assessing the Impact of ETW &amp; BDS Services on business behaviour of Empretecos</w:t>
      </w:r>
    </w:p>
    <w:tbl>
      <w:tblPr>
        <w:tblStyle w:val="TableGrid"/>
        <w:tblW w:w="0" w:type="auto"/>
        <w:tblLook w:val="04A0" w:firstRow="1" w:lastRow="0" w:firstColumn="1" w:lastColumn="0" w:noHBand="0" w:noVBand="1"/>
      </w:tblPr>
      <w:tblGrid>
        <w:gridCol w:w="3132"/>
        <w:gridCol w:w="936"/>
        <w:gridCol w:w="872"/>
        <w:gridCol w:w="928"/>
        <w:gridCol w:w="990"/>
        <w:gridCol w:w="810"/>
        <w:gridCol w:w="900"/>
        <w:gridCol w:w="1008"/>
      </w:tblGrid>
      <w:tr w:rsidR="00DC03DB" w:rsidRPr="00965254" w:rsidTr="004F0818">
        <w:trPr>
          <w:trHeight w:val="413"/>
        </w:trPr>
        <w:tc>
          <w:tcPr>
            <w:tcW w:w="3132" w:type="dxa"/>
            <w:tcBorders>
              <w:top w:val="nil"/>
              <w:left w:val="nil"/>
              <w:bottom w:val="nil"/>
              <w:right w:val="nil"/>
            </w:tcBorders>
            <w:shd w:val="clear" w:color="auto" w:fill="A6A6A6" w:themeFill="background1" w:themeFillShade="A6"/>
          </w:tcPr>
          <w:p w:rsidR="00DC03DB" w:rsidRDefault="00DC03DB" w:rsidP="00CE2C30">
            <w:pPr>
              <w:autoSpaceDE w:val="0"/>
              <w:autoSpaceDN w:val="0"/>
              <w:adjustRightInd w:val="0"/>
              <w:jc w:val="both"/>
              <w:rPr>
                <w:iCs/>
              </w:rPr>
            </w:pPr>
          </w:p>
          <w:p w:rsidR="00DC03DB" w:rsidRPr="00965254" w:rsidRDefault="007D6EB5" w:rsidP="00CE2C30">
            <w:pPr>
              <w:autoSpaceDE w:val="0"/>
              <w:autoSpaceDN w:val="0"/>
              <w:adjustRightInd w:val="0"/>
              <w:jc w:val="both"/>
              <w:rPr>
                <w:rFonts w:ascii="Arial Black" w:hAnsi="Arial Black"/>
                <w:iCs/>
                <w:sz w:val="16"/>
                <w:szCs w:val="16"/>
              </w:rPr>
            </w:pPr>
            <w:r>
              <w:rPr>
                <w:rFonts w:ascii="Arial Black" w:hAnsi="Arial Black"/>
                <w:iCs/>
                <w:sz w:val="16"/>
                <w:szCs w:val="16"/>
              </w:rPr>
              <w:t>INDICATOR</w:t>
            </w:r>
          </w:p>
        </w:tc>
        <w:tc>
          <w:tcPr>
            <w:tcW w:w="1808" w:type="dxa"/>
            <w:gridSpan w:val="2"/>
            <w:tcBorders>
              <w:top w:val="nil"/>
              <w:left w:val="nil"/>
              <w:bottom w:val="nil"/>
              <w:right w:val="nil"/>
            </w:tcBorders>
            <w:shd w:val="clear" w:color="auto" w:fill="A6A6A6" w:themeFill="background1" w:themeFillShade="A6"/>
          </w:tcPr>
          <w:p w:rsidR="00DC03DB" w:rsidRDefault="00DC03DB" w:rsidP="00CE2C30">
            <w:pPr>
              <w:autoSpaceDE w:val="0"/>
              <w:autoSpaceDN w:val="0"/>
              <w:adjustRightInd w:val="0"/>
              <w:jc w:val="both"/>
              <w:rPr>
                <w:iCs/>
              </w:rPr>
            </w:pPr>
          </w:p>
          <w:p w:rsidR="00DC03DB" w:rsidRDefault="00DC03DB" w:rsidP="00CE2C30">
            <w:pPr>
              <w:autoSpaceDE w:val="0"/>
              <w:autoSpaceDN w:val="0"/>
              <w:adjustRightInd w:val="0"/>
              <w:jc w:val="both"/>
              <w:rPr>
                <w:rFonts w:ascii="Arial Black" w:hAnsi="Arial Black"/>
                <w:iCs/>
                <w:sz w:val="16"/>
                <w:szCs w:val="16"/>
              </w:rPr>
            </w:pPr>
            <w:r>
              <w:rPr>
                <w:rFonts w:ascii="Arial Black" w:hAnsi="Arial Black"/>
                <w:iCs/>
                <w:sz w:val="16"/>
                <w:szCs w:val="16"/>
              </w:rPr>
              <w:t>BEFORE BDS</w:t>
            </w:r>
          </w:p>
          <w:p w:rsidR="004F0818" w:rsidRDefault="004F0818" w:rsidP="00CE2C30">
            <w:pPr>
              <w:autoSpaceDE w:val="0"/>
              <w:autoSpaceDN w:val="0"/>
              <w:adjustRightInd w:val="0"/>
              <w:jc w:val="both"/>
              <w:rPr>
                <w:rFonts w:ascii="Arial Black" w:hAnsi="Arial Black"/>
                <w:iCs/>
                <w:sz w:val="16"/>
                <w:szCs w:val="16"/>
              </w:rPr>
            </w:pPr>
          </w:p>
          <w:p w:rsidR="004F0818" w:rsidRPr="004F0818" w:rsidRDefault="004F0818" w:rsidP="00CE2C30">
            <w:pPr>
              <w:autoSpaceDE w:val="0"/>
              <w:autoSpaceDN w:val="0"/>
              <w:adjustRightInd w:val="0"/>
              <w:jc w:val="both"/>
              <w:rPr>
                <w:b/>
                <w:iCs/>
                <w:sz w:val="16"/>
                <w:szCs w:val="16"/>
              </w:rPr>
            </w:pPr>
            <w:r>
              <w:rPr>
                <w:b/>
                <w:iCs/>
                <w:sz w:val="16"/>
                <w:szCs w:val="16"/>
              </w:rPr>
              <w:t>COUNT   PERCENTAGE</w:t>
            </w:r>
          </w:p>
        </w:tc>
        <w:tc>
          <w:tcPr>
            <w:tcW w:w="1918" w:type="dxa"/>
            <w:gridSpan w:val="2"/>
            <w:tcBorders>
              <w:top w:val="nil"/>
              <w:left w:val="nil"/>
              <w:bottom w:val="nil"/>
              <w:right w:val="nil"/>
            </w:tcBorders>
            <w:shd w:val="clear" w:color="auto" w:fill="A6A6A6" w:themeFill="background1" w:themeFillShade="A6"/>
          </w:tcPr>
          <w:p w:rsidR="00DC03DB" w:rsidRDefault="00DC03DB" w:rsidP="00CE2C30">
            <w:pPr>
              <w:autoSpaceDE w:val="0"/>
              <w:autoSpaceDN w:val="0"/>
              <w:adjustRightInd w:val="0"/>
              <w:jc w:val="both"/>
              <w:rPr>
                <w:iCs/>
              </w:rPr>
            </w:pPr>
          </w:p>
          <w:p w:rsidR="00DC03DB" w:rsidRDefault="00DC03DB" w:rsidP="00CE2C30">
            <w:pPr>
              <w:autoSpaceDE w:val="0"/>
              <w:autoSpaceDN w:val="0"/>
              <w:adjustRightInd w:val="0"/>
              <w:jc w:val="both"/>
              <w:rPr>
                <w:rFonts w:ascii="Arial Black" w:hAnsi="Arial Black"/>
                <w:iCs/>
                <w:sz w:val="16"/>
                <w:szCs w:val="16"/>
              </w:rPr>
            </w:pPr>
            <w:r>
              <w:rPr>
                <w:rFonts w:ascii="Arial Black" w:hAnsi="Arial Black"/>
                <w:iCs/>
                <w:sz w:val="16"/>
                <w:szCs w:val="16"/>
              </w:rPr>
              <w:t>DURING BDS</w:t>
            </w:r>
          </w:p>
          <w:p w:rsidR="004F0818" w:rsidRDefault="004F0818" w:rsidP="00CE2C30">
            <w:pPr>
              <w:autoSpaceDE w:val="0"/>
              <w:autoSpaceDN w:val="0"/>
              <w:adjustRightInd w:val="0"/>
              <w:jc w:val="both"/>
              <w:rPr>
                <w:rFonts w:ascii="Arial Black" w:hAnsi="Arial Black"/>
                <w:iCs/>
                <w:sz w:val="16"/>
                <w:szCs w:val="16"/>
              </w:rPr>
            </w:pPr>
          </w:p>
          <w:p w:rsidR="004F0818" w:rsidRPr="00965254" w:rsidRDefault="004F0818" w:rsidP="00CE2C30">
            <w:pPr>
              <w:autoSpaceDE w:val="0"/>
              <w:autoSpaceDN w:val="0"/>
              <w:adjustRightInd w:val="0"/>
              <w:jc w:val="both"/>
              <w:rPr>
                <w:rFonts w:ascii="Arial Black" w:hAnsi="Arial Black"/>
                <w:iCs/>
                <w:sz w:val="16"/>
                <w:szCs w:val="16"/>
              </w:rPr>
            </w:pPr>
            <w:r>
              <w:rPr>
                <w:b/>
                <w:iCs/>
                <w:sz w:val="16"/>
                <w:szCs w:val="16"/>
              </w:rPr>
              <w:t>COUNT   PERCENTAGE</w:t>
            </w:r>
          </w:p>
        </w:tc>
        <w:tc>
          <w:tcPr>
            <w:tcW w:w="1710" w:type="dxa"/>
            <w:gridSpan w:val="2"/>
            <w:tcBorders>
              <w:top w:val="nil"/>
              <w:left w:val="nil"/>
              <w:bottom w:val="nil"/>
              <w:right w:val="nil"/>
            </w:tcBorders>
            <w:shd w:val="clear" w:color="auto" w:fill="A6A6A6" w:themeFill="background1" w:themeFillShade="A6"/>
          </w:tcPr>
          <w:p w:rsidR="00DC03DB" w:rsidRPr="00965254" w:rsidRDefault="00DC03DB" w:rsidP="00CE2C30">
            <w:pPr>
              <w:autoSpaceDE w:val="0"/>
              <w:autoSpaceDN w:val="0"/>
              <w:adjustRightInd w:val="0"/>
              <w:jc w:val="both"/>
              <w:rPr>
                <w:rFonts w:ascii="Arial Black" w:hAnsi="Arial Black"/>
                <w:iCs/>
                <w:sz w:val="16"/>
                <w:szCs w:val="16"/>
              </w:rPr>
            </w:pPr>
          </w:p>
          <w:p w:rsidR="00DC03DB" w:rsidRDefault="00DC03DB" w:rsidP="00CE2C30">
            <w:pPr>
              <w:autoSpaceDE w:val="0"/>
              <w:autoSpaceDN w:val="0"/>
              <w:adjustRightInd w:val="0"/>
              <w:jc w:val="both"/>
              <w:rPr>
                <w:rFonts w:ascii="Arial Black" w:hAnsi="Arial Black"/>
                <w:iCs/>
                <w:sz w:val="16"/>
                <w:szCs w:val="16"/>
              </w:rPr>
            </w:pPr>
            <w:r w:rsidRPr="00965254">
              <w:rPr>
                <w:rFonts w:ascii="Arial Black" w:hAnsi="Arial Black"/>
                <w:iCs/>
                <w:sz w:val="16"/>
                <w:szCs w:val="16"/>
              </w:rPr>
              <w:t>NO</w:t>
            </w:r>
            <w:r w:rsidR="002E2CA8">
              <w:rPr>
                <w:rFonts w:ascii="Arial Black" w:hAnsi="Arial Black"/>
                <w:iCs/>
                <w:sz w:val="16"/>
                <w:szCs w:val="16"/>
              </w:rPr>
              <w:t xml:space="preserve"> CHANGE</w:t>
            </w:r>
          </w:p>
          <w:p w:rsidR="004F0818" w:rsidRDefault="004F0818" w:rsidP="00CE2C30">
            <w:pPr>
              <w:autoSpaceDE w:val="0"/>
              <w:autoSpaceDN w:val="0"/>
              <w:adjustRightInd w:val="0"/>
              <w:jc w:val="both"/>
              <w:rPr>
                <w:rFonts w:ascii="Arial Black" w:hAnsi="Arial Black"/>
                <w:iCs/>
                <w:sz w:val="16"/>
                <w:szCs w:val="16"/>
              </w:rPr>
            </w:pPr>
          </w:p>
          <w:p w:rsidR="004F0818" w:rsidRPr="00965254" w:rsidRDefault="004F0818" w:rsidP="00CE2C30">
            <w:pPr>
              <w:autoSpaceDE w:val="0"/>
              <w:autoSpaceDN w:val="0"/>
              <w:adjustRightInd w:val="0"/>
              <w:jc w:val="both"/>
              <w:rPr>
                <w:rFonts w:ascii="Arial Black" w:hAnsi="Arial Black"/>
                <w:iCs/>
                <w:sz w:val="16"/>
                <w:szCs w:val="16"/>
              </w:rPr>
            </w:pPr>
            <w:r>
              <w:rPr>
                <w:b/>
                <w:iCs/>
                <w:sz w:val="16"/>
                <w:szCs w:val="16"/>
              </w:rPr>
              <w:t>COUNT   PERCENTAGE</w:t>
            </w:r>
          </w:p>
        </w:tc>
        <w:tc>
          <w:tcPr>
            <w:tcW w:w="1008" w:type="dxa"/>
            <w:tcBorders>
              <w:top w:val="nil"/>
              <w:left w:val="nil"/>
              <w:bottom w:val="nil"/>
              <w:right w:val="nil"/>
            </w:tcBorders>
            <w:shd w:val="clear" w:color="auto" w:fill="A6A6A6" w:themeFill="background1" w:themeFillShade="A6"/>
          </w:tcPr>
          <w:p w:rsidR="002E2CA8" w:rsidRDefault="002E2CA8" w:rsidP="00CE2C30">
            <w:pPr>
              <w:autoSpaceDE w:val="0"/>
              <w:autoSpaceDN w:val="0"/>
              <w:adjustRightInd w:val="0"/>
              <w:jc w:val="both"/>
              <w:rPr>
                <w:rFonts w:ascii="Arial Black" w:hAnsi="Arial Black"/>
                <w:iCs/>
                <w:sz w:val="16"/>
                <w:szCs w:val="16"/>
              </w:rPr>
            </w:pPr>
          </w:p>
          <w:p w:rsidR="00DC03DB" w:rsidRDefault="00DC03DB" w:rsidP="00CE2C30">
            <w:pPr>
              <w:autoSpaceDE w:val="0"/>
              <w:autoSpaceDN w:val="0"/>
              <w:adjustRightInd w:val="0"/>
              <w:jc w:val="both"/>
              <w:rPr>
                <w:rFonts w:ascii="Arial Black" w:hAnsi="Arial Black"/>
                <w:iCs/>
                <w:sz w:val="16"/>
                <w:szCs w:val="16"/>
              </w:rPr>
            </w:pPr>
            <w:r w:rsidRPr="00965254">
              <w:rPr>
                <w:rFonts w:ascii="Arial Black" w:hAnsi="Arial Black"/>
                <w:iCs/>
                <w:sz w:val="16"/>
                <w:szCs w:val="16"/>
              </w:rPr>
              <w:t>TOTAL</w:t>
            </w:r>
          </w:p>
          <w:p w:rsidR="004F0818" w:rsidRDefault="004F0818" w:rsidP="00CE2C30">
            <w:pPr>
              <w:autoSpaceDE w:val="0"/>
              <w:autoSpaceDN w:val="0"/>
              <w:adjustRightInd w:val="0"/>
              <w:jc w:val="both"/>
              <w:rPr>
                <w:rFonts w:ascii="Arial Black" w:hAnsi="Arial Black"/>
                <w:iCs/>
                <w:sz w:val="16"/>
                <w:szCs w:val="16"/>
              </w:rPr>
            </w:pPr>
          </w:p>
          <w:p w:rsidR="00D91DA4" w:rsidRPr="00965254" w:rsidRDefault="00D91DA4" w:rsidP="00CE2C30">
            <w:pPr>
              <w:autoSpaceDE w:val="0"/>
              <w:autoSpaceDN w:val="0"/>
              <w:adjustRightInd w:val="0"/>
              <w:jc w:val="both"/>
              <w:rPr>
                <w:rFonts w:ascii="Arial Black" w:hAnsi="Arial Black"/>
                <w:iCs/>
                <w:sz w:val="16"/>
                <w:szCs w:val="16"/>
              </w:rPr>
            </w:pPr>
          </w:p>
        </w:tc>
      </w:tr>
      <w:tr w:rsidR="000E0758" w:rsidRPr="00DC03DB" w:rsidTr="004F0818">
        <w:tc>
          <w:tcPr>
            <w:tcW w:w="3132" w:type="dxa"/>
            <w:tcBorders>
              <w:top w:val="nil"/>
              <w:left w:val="nil"/>
              <w:bottom w:val="nil"/>
              <w:right w:val="nil"/>
            </w:tcBorders>
            <w:shd w:val="clear" w:color="auto" w:fill="BFBFBF" w:themeFill="background1" w:themeFillShade="BF"/>
          </w:tcPr>
          <w:p w:rsidR="00DC03DB" w:rsidRDefault="00DC03DB" w:rsidP="00CE2C30">
            <w:pPr>
              <w:autoSpaceDE w:val="0"/>
              <w:autoSpaceDN w:val="0"/>
              <w:adjustRightInd w:val="0"/>
              <w:jc w:val="both"/>
              <w:rPr>
                <w:iCs/>
              </w:rPr>
            </w:pPr>
          </w:p>
          <w:p w:rsidR="00DC03DB" w:rsidRPr="00965254" w:rsidRDefault="00DC03DB" w:rsidP="00CE2C30">
            <w:pPr>
              <w:autoSpaceDE w:val="0"/>
              <w:autoSpaceDN w:val="0"/>
              <w:adjustRightInd w:val="0"/>
              <w:jc w:val="both"/>
              <w:rPr>
                <w:rFonts w:ascii="Arial Black" w:hAnsi="Arial Black"/>
                <w:iCs/>
                <w:sz w:val="18"/>
                <w:szCs w:val="18"/>
              </w:rPr>
            </w:pPr>
            <w:r>
              <w:rPr>
                <w:rFonts w:ascii="Arial Black" w:hAnsi="Arial Black"/>
                <w:iCs/>
                <w:sz w:val="18"/>
                <w:szCs w:val="18"/>
              </w:rPr>
              <w:t>Business Registration</w:t>
            </w:r>
          </w:p>
        </w:tc>
        <w:tc>
          <w:tcPr>
            <w:tcW w:w="936" w:type="dxa"/>
            <w:tcBorders>
              <w:top w:val="nil"/>
              <w:left w:val="nil"/>
              <w:bottom w:val="nil"/>
              <w:right w:val="nil"/>
            </w:tcBorders>
            <w:shd w:val="clear" w:color="auto" w:fill="BFBFBF" w:themeFill="background1" w:themeFillShade="BF"/>
          </w:tcPr>
          <w:p w:rsidR="00DC03DB" w:rsidRPr="00DC03DB" w:rsidRDefault="00DC03DB" w:rsidP="00CE2C30">
            <w:pPr>
              <w:autoSpaceDE w:val="0"/>
              <w:autoSpaceDN w:val="0"/>
              <w:adjustRightInd w:val="0"/>
              <w:jc w:val="both"/>
              <w:rPr>
                <w:b/>
                <w:iCs/>
              </w:rPr>
            </w:pPr>
          </w:p>
          <w:p w:rsidR="00DC03DB" w:rsidRPr="00DC03DB" w:rsidRDefault="00DC03DB" w:rsidP="00CE2C30">
            <w:pPr>
              <w:autoSpaceDE w:val="0"/>
              <w:autoSpaceDN w:val="0"/>
              <w:adjustRightInd w:val="0"/>
              <w:jc w:val="both"/>
              <w:rPr>
                <w:b/>
                <w:iCs/>
              </w:rPr>
            </w:pPr>
            <w:r w:rsidRPr="00DC03DB">
              <w:rPr>
                <w:b/>
                <w:iCs/>
              </w:rPr>
              <w:t xml:space="preserve"> 60</w:t>
            </w:r>
          </w:p>
        </w:tc>
        <w:tc>
          <w:tcPr>
            <w:tcW w:w="872" w:type="dxa"/>
            <w:tcBorders>
              <w:top w:val="nil"/>
              <w:left w:val="nil"/>
              <w:bottom w:val="nil"/>
              <w:right w:val="nil"/>
            </w:tcBorders>
            <w:shd w:val="clear" w:color="auto" w:fill="BFBFBF" w:themeFill="background1" w:themeFillShade="BF"/>
          </w:tcPr>
          <w:p w:rsidR="00DC03DB" w:rsidRPr="00DC03DB" w:rsidRDefault="00DC03DB" w:rsidP="00CE2C30">
            <w:pPr>
              <w:autoSpaceDE w:val="0"/>
              <w:autoSpaceDN w:val="0"/>
              <w:adjustRightInd w:val="0"/>
              <w:jc w:val="both"/>
              <w:rPr>
                <w:b/>
                <w:iCs/>
              </w:rPr>
            </w:pPr>
          </w:p>
          <w:p w:rsidR="00DC03DB" w:rsidRPr="00DC03DB" w:rsidRDefault="00DC03DB" w:rsidP="00CE2C30">
            <w:pPr>
              <w:autoSpaceDE w:val="0"/>
              <w:autoSpaceDN w:val="0"/>
              <w:adjustRightInd w:val="0"/>
              <w:jc w:val="both"/>
              <w:rPr>
                <w:b/>
                <w:iCs/>
              </w:rPr>
            </w:pPr>
            <w:r w:rsidRPr="00DC03DB">
              <w:rPr>
                <w:b/>
                <w:iCs/>
              </w:rPr>
              <w:t>30%</w:t>
            </w:r>
          </w:p>
        </w:tc>
        <w:tc>
          <w:tcPr>
            <w:tcW w:w="928" w:type="dxa"/>
            <w:tcBorders>
              <w:top w:val="nil"/>
              <w:left w:val="nil"/>
              <w:bottom w:val="nil"/>
              <w:right w:val="nil"/>
            </w:tcBorders>
            <w:shd w:val="clear" w:color="auto" w:fill="BFBFBF" w:themeFill="background1" w:themeFillShade="BF"/>
          </w:tcPr>
          <w:p w:rsidR="00DC03DB" w:rsidRPr="00DC03DB" w:rsidRDefault="00DC03DB" w:rsidP="00CE2C30">
            <w:pPr>
              <w:autoSpaceDE w:val="0"/>
              <w:autoSpaceDN w:val="0"/>
              <w:adjustRightInd w:val="0"/>
              <w:jc w:val="both"/>
              <w:rPr>
                <w:b/>
                <w:iCs/>
              </w:rPr>
            </w:pPr>
          </w:p>
          <w:p w:rsidR="00DC03DB" w:rsidRPr="00DC03DB" w:rsidRDefault="00DC03DB" w:rsidP="00CE2C30">
            <w:pPr>
              <w:autoSpaceDE w:val="0"/>
              <w:autoSpaceDN w:val="0"/>
              <w:adjustRightInd w:val="0"/>
              <w:jc w:val="both"/>
              <w:rPr>
                <w:b/>
                <w:iCs/>
              </w:rPr>
            </w:pPr>
            <w:r w:rsidRPr="00DC03DB">
              <w:rPr>
                <w:b/>
                <w:iCs/>
              </w:rPr>
              <w:t>76</w:t>
            </w:r>
          </w:p>
        </w:tc>
        <w:tc>
          <w:tcPr>
            <w:tcW w:w="990" w:type="dxa"/>
            <w:tcBorders>
              <w:top w:val="nil"/>
              <w:left w:val="nil"/>
              <w:bottom w:val="nil"/>
              <w:right w:val="nil"/>
            </w:tcBorders>
            <w:shd w:val="clear" w:color="auto" w:fill="BFBFBF" w:themeFill="background1" w:themeFillShade="BF"/>
          </w:tcPr>
          <w:p w:rsidR="00DC03DB" w:rsidRPr="00DC03DB" w:rsidRDefault="00DC03DB" w:rsidP="00CE2C30">
            <w:pPr>
              <w:autoSpaceDE w:val="0"/>
              <w:autoSpaceDN w:val="0"/>
              <w:adjustRightInd w:val="0"/>
              <w:jc w:val="both"/>
              <w:rPr>
                <w:b/>
                <w:iCs/>
              </w:rPr>
            </w:pPr>
          </w:p>
          <w:p w:rsidR="00DC03DB" w:rsidRPr="00DC03DB" w:rsidRDefault="00DC03DB" w:rsidP="00CE2C30">
            <w:pPr>
              <w:autoSpaceDE w:val="0"/>
              <w:autoSpaceDN w:val="0"/>
              <w:adjustRightInd w:val="0"/>
              <w:jc w:val="both"/>
              <w:rPr>
                <w:b/>
                <w:iCs/>
              </w:rPr>
            </w:pPr>
            <w:r w:rsidRPr="00DC03DB">
              <w:rPr>
                <w:b/>
                <w:iCs/>
              </w:rPr>
              <w:t xml:space="preserve"> 37%</w:t>
            </w:r>
          </w:p>
        </w:tc>
        <w:tc>
          <w:tcPr>
            <w:tcW w:w="810" w:type="dxa"/>
            <w:tcBorders>
              <w:top w:val="nil"/>
              <w:left w:val="nil"/>
              <w:bottom w:val="nil"/>
              <w:right w:val="nil"/>
            </w:tcBorders>
            <w:shd w:val="clear" w:color="auto" w:fill="BFBFBF" w:themeFill="background1" w:themeFillShade="BF"/>
          </w:tcPr>
          <w:p w:rsidR="00DC03DB" w:rsidRPr="00DC03DB" w:rsidRDefault="00DC03DB" w:rsidP="00CE2C30">
            <w:pPr>
              <w:autoSpaceDE w:val="0"/>
              <w:autoSpaceDN w:val="0"/>
              <w:adjustRightInd w:val="0"/>
              <w:jc w:val="both"/>
              <w:rPr>
                <w:rFonts w:ascii="Arial Black" w:hAnsi="Arial Black"/>
                <w:b/>
                <w:iCs/>
                <w:sz w:val="16"/>
                <w:szCs w:val="16"/>
              </w:rPr>
            </w:pPr>
          </w:p>
          <w:p w:rsidR="00DC03DB" w:rsidRPr="00DC03DB" w:rsidRDefault="00DC03DB" w:rsidP="00CE2C30">
            <w:pPr>
              <w:autoSpaceDE w:val="0"/>
              <w:autoSpaceDN w:val="0"/>
              <w:adjustRightInd w:val="0"/>
              <w:jc w:val="both"/>
              <w:rPr>
                <w:rFonts w:ascii="Arial Black" w:hAnsi="Arial Black"/>
                <w:b/>
                <w:iCs/>
                <w:sz w:val="16"/>
                <w:szCs w:val="16"/>
              </w:rPr>
            </w:pPr>
            <w:r w:rsidRPr="00DC03DB">
              <w:rPr>
                <w:rFonts w:ascii="Arial Black" w:hAnsi="Arial Black"/>
                <w:b/>
                <w:iCs/>
                <w:sz w:val="16"/>
                <w:szCs w:val="16"/>
              </w:rPr>
              <w:t>67</w:t>
            </w:r>
          </w:p>
        </w:tc>
        <w:tc>
          <w:tcPr>
            <w:tcW w:w="900" w:type="dxa"/>
            <w:tcBorders>
              <w:top w:val="nil"/>
              <w:left w:val="nil"/>
              <w:bottom w:val="nil"/>
              <w:right w:val="nil"/>
            </w:tcBorders>
            <w:shd w:val="clear" w:color="auto" w:fill="BFBFBF" w:themeFill="background1" w:themeFillShade="BF"/>
          </w:tcPr>
          <w:p w:rsidR="00DC03DB" w:rsidRPr="00DC03DB" w:rsidRDefault="00DC03DB" w:rsidP="00CE2C30">
            <w:pPr>
              <w:autoSpaceDE w:val="0"/>
              <w:autoSpaceDN w:val="0"/>
              <w:adjustRightInd w:val="0"/>
              <w:jc w:val="both"/>
              <w:rPr>
                <w:rFonts w:ascii="Arial Black" w:hAnsi="Arial Black"/>
                <w:b/>
                <w:iCs/>
                <w:sz w:val="16"/>
                <w:szCs w:val="16"/>
              </w:rPr>
            </w:pPr>
          </w:p>
          <w:p w:rsidR="00DC03DB" w:rsidRPr="00DC03DB" w:rsidRDefault="00DC03DB" w:rsidP="00CE2C30">
            <w:pPr>
              <w:autoSpaceDE w:val="0"/>
              <w:autoSpaceDN w:val="0"/>
              <w:adjustRightInd w:val="0"/>
              <w:jc w:val="both"/>
              <w:rPr>
                <w:rFonts w:ascii="Arial Black" w:hAnsi="Arial Black"/>
                <w:b/>
                <w:iCs/>
                <w:sz w:val="16"/>
                <w:szCs w:val="16"/>
              </w:rPr>
            </w:pPr>
            <w:r w:rsidRPr="00DC03DB">
              <w:rPr>
                <w:rFonts w:ascii="Arial Black" w:hAnsi="Arial Black"/>
                <w:b/>
                <w:iCs/>
                <w:sz w:val="16"/>
                <w:szCs w:val="16"/>
              </w:rPr>
              <w:t>33%</w:t>
            </w:r>
          </w:p>
        </w:tc>
        <w:tc>
          <w:tcPr>
            <w:tcW w:w="1008" w:type="dxa"/>
            <w:tcBorders>
              <w:top w:val="nil"/>
              <w:left w:val="nil"/>
              <w:bottom w:val="nil"/>
              <w:right w:val="nil"/>
            </w:tcBorders>
            <w:shd w:val="clear" w:color="auto" w:fill="BFBFBF" w:themeFill="background1" w:themeFillShade="BF"/>
          </w:tcPr>
          <w:p w:rsidR="00DC03DB" w:rsidRPr="00DC03DB" w:rsidRDefault="00DC03DB" w:rsidP="00CE2C30">
            <w:pPr>
              <w:autoSpaceDE w:val="0"/>
              <w:autoSpaceDN w:val="0"/>
              <w:adjustRightInd w:val="0"/>
              <w:jc w:val="both"/>
              <w:rPr>
                <w:rFonts w:ascii="Arial Black" w:hAnsi="Arial Black"/>
                <w:b/>
                <w:iCs/>
                <w:sz w:val="16"/>
                <w:szCs w:val="16"/>
              </w:rPr>
            </w:pPr>
          </w:p>
          <w:p w:rsidR="00DC03DB" w:rsidRDefault="00DC03DB" w:rsidP="00CE2C30">
            <w:pPr>
              <w:autoSpaceDE w:val="0"/>
              <w:autoSpaceDN w:val="0"/>
              <w:adjustRightInd w:val="0"/>
              <w:jc w:val="both"/>
              <w:rPr>
                <w:rFonts w:ascii="Arial Black" w:hAnsi="Arial Black"/>
                <w:b/>
                <w:iCs/>
                <w:sz w:val="16"/>
                <w:szCs w:val="16"/>
              </w:rPr>
            </w:pPr>
            <w:r w:rsidRPr="00DC03DB">
              <w:rPr>
                <w:rFonts w:ascii="Arial Black" w:hAnsi="Arial Black"/>
                <w:b/>
                <w:iCs/>
                <w:sz w:val="16"/>
                <w:szCs w:val="16"/>
              </w:rPr>
              <w:t>203</w:t>
            </w:r>
          </w:p>
          <w:p w:rsidR="00D91DA4" w:rsidRPr="00DC03DB" w:rsidRDefault="00D91DA4" w:rsidP="00CE2C30">
            <w:pPr>
              <w:autoSpaceDE w:val="0"/>
              <w:autoSpaceDN w:val="0"/>
              <w:adjustRightInd w:val="0"/>
              <w:jc w:val="both"/>
              <w:rPr>
                <w:rFonts w:ascii="Arial Black" w:hAnsi="Arial Black"/>
                <w:b/>
                <w:iCs/>
                <w:sz w:val="16"/>
                <w:szCs w:val="16"/>
              </w:rPr>
            </w:pPr>
          </w:p>
        </w:tc>
      </w:tr>
      <w:tr w:rsidR="000E0758" w:rsidRPr="00DC03DB" w:rsidTr="004F0818">
        <w:tc>
          <w:tcPr>
            <w:tcW w:w="3132" w:type="dxa"/>
            <w:tcBorders>
              <w:top w:val="nil"/>
              <w:left w:val="nil"/>
              <w:bottom w:val="nil"/>
              <w:right w:val="nil"/>
            </w:tcBorders>
            <w:shd w:val="clear" w:color="auto" w:fill="A6A6A6" w:themeFill="background1" w:themeFillShade="A6"/>
          </w:tcPr>
          <w:p w:rsidR="00DC03DB" w:rsidRDefault="00DC03DB" w:rsidP="00CE2C30">
            <w:pPr>
              <w:autoSpaceDE w:val="0"/>
              <w:autoSpaceDN w:val="0"/>
              <w:adjustRightInd w:val="0"/>
              <w:jc w:val="both"/>
              <w:rPr>
                <w:iCs/>
              </w:rPr>
            </w:pPr>
          </w:p>
          <w:p w:rsidR="00DC03DB" w:rsidRPr="00965254" w:rsidRDefault="00DC03DB" w:rsidP="00CE2C30">
            <w:pPr>
              <w:autoSpaceDE w:val="0"/>
              <w:autoSpaceDN w:val="0"/>
              <w:adjustRightInd w:val="0"/>
              <w:jc w:val="both"/>
              <w:rPr>
                <w:rFonts w:ascii="Arial Black" w:hAnsi="Arial Black"/>
                <w:iCs/>
                <w:sz w:val="18"/>
                <w:szCs w:val="18"/>
              </w:rPr>
            </w:pPr>
            <w:r>
              <w:rPr>
                <w:rFonts w:ascii="Arial Black" w:hAnsi="Arial Black"/>
                <w:iCs/>
                <w:sz w:val="18"/>
                <w:szCs w:val="18"/>
              </w:rPr>
              <w:t>Bank Account Opening</w:t>
            </w:r>
          </w:p>
        </w:tc>
        <w:tc>
          <w:tcPr>
            <w:tcW w:w="936" w:type="dxa"/>
            <w:tcBorders>
              <w:top w:val="nil"/>
              <w:left w:val="nil"/>
              <w:bottom w:val="nil"/>
              <w:right w:val="nil"/>
            </w:tcBorders>
            <w:shd w:val="clear" w:color="auto" w:fill="A6A6A6" w:themeFill="background1" w:themeFillShade="A6"/>
          </w:tcPr>
          <w:p w:rsidR="00DC03DB" w:rsidRPr="00DC03DB" w:rsidRDefault="00DC03DB" w:rsidP="00CE2C30">
            <w:pPr>
              <w:autoSpaceDE w:val="0"/>
              <w:autoSpaceDN w:val="0"/>
              <w:adjustRightInd w:val="0"/>
              <w:jc w:val="both"/>
              <w:rPr>
                <w:b/>
                <w:iCs/>
              </w:rPr>
            </w:pPr>
          </w:p>
          <w:p w:rsidR="00DC03DB" w:rsidRPr="00DC03DB" w:rsidRDefault="00DC03DB" w:rsidP="00CE2C30">
            <w:pPr>
              <w:autoSpaceDE w:val="0"/>
              <w:autoSpaceDN w:val="0"/>
              <w:adjustRightInd w:val="0"/>
              <w:jc w:val="both"/>
              <w:rPr>
                <w:b/>
                <w:iCs/>
              </w:rPr>
            </w:pPr>
            <w:r w:rsidRPr="00DC03DB">
              <w:rPr>
                <w:b/>
                <w:iCs/>
              </w:rPr>
              <w:t>65</w:t>
            </w:r>
          </w:p>
        </w:tc>
        <w:tc>
          <w:tcPr>
            <w:tcW w:w="872" w:type="dxa"/>
            <w:tcBorders>
              <w:top w:val="nil"/>
              <w:left w:val="nil"/>
              <w:bottom w:val="nil"/>
              <w:right w:val="nil"/>
            </w:tcBorders>
            <w:shd w:val="clear" w:color="auto" w:fill="A6A6A6" w:themeFill="background1" w:themeFillShade="A6"/>
          </w:tcPr>
          <w:p w:rsidR="00DC03DB" w:rsidRPr="00DC03DB" w:rsidRDefault="00DC03DB" w:rsidP="00CE2C30">
            <w:pPr>
              <w:autoSpaceDE w:val="0"/>
              <w:autoSpaceDN w:val="0"/>
              <w:adjustRightInd w:val="0"/>
              <w:jc w:val="both"/>
              <w:rPr>
                <w:b/>
                <w:iCs/>
              </w:rPr>
            </w:pPr>
          </w:p>
          <w:p w:rsidR="00DC03DB" w:rsidRPr="00DC03DB" w:rsidRDefault="00DC03DB" w:rsidP="00CE2C30">
            <w:pPr>
              <w:autoSpaceDE w:val="0"/>
              <w:autoSpaceDN w:val="0"/>
              <w:adjustRightInd w:val="0"/>
              <w:jc w:val="both"/>
              <w:rPr>
                <w:b/>
                <w:iCs/>
              </w:rPr>
            </w:pPr>
            <w:r w:rsidRPr="00DC03DB">
              <w:rPr>
                <w:b/>
                <w:iCs/>
              </w:rPr>
              <w:t>32%</w:t>
            </w:r>
          </w:p>
        </w:tc>
        <w:tc>
          <w:tcPr>
            <w:tcW w:w="928" w:type="dxa"/>
            <w:tcBorders>
              <w:top w:val="nil"/>
              <w:left w:val="nil"/>
              <w:bottom w:val="nil"/>
              <w:right w:val="nil"/>
            </w:tcBorders>
            <w:shd w:val="clear" w:color="auto" w:fill="A6A6A6" w:themeFill="background1" w:themeFillShade="A6"/>
          </w:tcPr>
          <w:p w:rsidR="00DC03DB" w:rsidRPr="00DC03DB" w:rsidRDefault="00DC03DB" w:rsidP="00CE2C30">
            <w:pPr>
              <w:autoSpaceDE w:val="0"/>
              <w:autoSpaceDN w:val="0"/>
              <w:adjustRightInd w:val="0"/>
              <w:jc w:val="both"/>
              <w:rPr>
                <w:b/>
                <w:iCs/>
              </w:rPr>
            </w:pPr>
          </w:p>
          <w:p w:rsidR="00DC03DB" w:rsidRPr="00DC03DB" w:rsidRDefault="00DC03DB" w:rsidP="00CE2C30">
            <w:pPr>
              <w:autoSpaceDE w:val="0"/>
              <w:autoSpaceDN w:val="0"/>
              <w:adjustRightInd w:val="0"/>
              <w:jc w:val="both"/>
              <w:rPr>
                <w:b/>
                <w:iCs/>
              </w:rPr>
            </w:pPr>
            <w:r w:rsidRPr="00DC03DB">
              <w:rPr>
                <w:b/>
                <w:iCs/>
              </w:rPr>
              <w:t>69</w:t>
            </w:r>
          </w:p>
        </w:tc>
        <w:tc>
          <w:tcPr>
            <w:tcW w:w="990" w:type="dxa"/>
            <w:tcBorders>
              <w:top w:val="nil"/>
              <w:left w:val="nil"/>
              <w:bottom w:val="nil"/>
              <w:right w:val="nil"/>
            </w:tcBorders>
            <w:shd w:val="clear" w:color="auto" w:fill="A6A6A6" w:themeFill="background1" w:themeFillShade="A6"/>
          </w:tcPr>
          <w:p w:rsidR="00DC03DB" w:rsidRPr="00DC03DB" w:rsidRDefault="00DC03DB" w:rsidP="00CE2C30">
            <w:pPr>
              <w:autoSpaceDE w:val="0"/>
              <w:autoSpaceDN w:val="0"/>
              <w:adjustRightInd w:val="0"/>
              <w:jc w:val="both"/>
              <w:rPr>
                <w:b/>
                <w:iCs/>
              </w:rPr>
            </w:pPr>
          </w:p>
          <w:p w:rsidR="00DC03DB" w:rsidRPr="00DC03DB" w:rsidRDefault="00DC03DB" w:rsidP="00CE2C30">
            <w:pPr>
              <w:autoSpaceDE w:val="0"/>
              <w:autoSpaceDN w:val="0"/>
              <w:adjustRightInd w:val="0"/>
              <w:jc w:val="both"/>
              <w:rPr>
                <w:b/>
                <w:iCs/>
              </w:rPr>
            </w:pPr>
            <w:r w:rsidRPr="00DC03DB">
              <w:rPr>
                <w:b/>
                <w:iCs/>
              </w:rPr>
              <w:t>34%</w:t>
            </w:r>
          </w:p>
        </w:tc>
        <w:tc>
          <w:tcPr>
            <w:tcW w:w="810" w:type="dxa"/>
            <w:tcBorders>
              <w:top w:val="nil"/>
              <w:left w:val="nil"/>
              <w:bottom w:val="nil"/>
              <w:right w:val="nil"/>
            </w:tcBorders>
            <w:shd w:val="clear" w:color="auto" w:fill="A6A6A6" w:themeFill="background1" w:themeFillShade="A6"/>
          </w:tcPr>
          <w:p w:rsidR="00DC03DB" w:rsidRPr="00DC03DB" w:rsidRDefault="00DC03DB" w:rsidP="00CE2C30">
            <w:pPr>
              <w:autoSpaceDE w:val="0"/>
              <w:autoSpaceDN w:val="0"/>
              <w:adjustRightInd w:val="0"/>
              <w:jc w:val="both"/>
              <w:rPr>
                <w:b/>
                <w:iCs/>
              </w:rPr>
            </w:pPr>
          </w:p>
          <w:p w:rsidR="00DC03DB" w:rsidRPr="00DC03DB" w:rsidRDefault="00DC03DB" w:rsidP="00CE2C30">
            <w:pPr>
              <w:autoSpaceDE w:val="0"/>
              <w:autoSpaceDN w:val="0"/>
              <w:adjustRightInd w:val="0"/>
              <w:jc w:val="both"/>
              <w:rPr>
                <w:b/>
                <w:iCs/>
              </w:rPr>
            </w:pPr>
            <w:r w:rsidRPr="00DC03DB">
              <w:rPr>
                <w:b/>
                <w:iCs/>
              </w:rPr>
              <w:t>69</w:t>
            </w:r>
          </w:p>
        </w:tc>
        <w:tc>
          <w:tcPr>
            <w:tcW w:w="900" w:type="dxa"/>
            <w:tcBorders>
              <w:top w:val="nil"/>
              <w:left w:val="nil"/>
              <w:bottom w:val="nil"/>
              <w:right w:val="nil"/>
            </w:tcBorders>
            <w:shd w:val="clear" w:color="auto" w:fill="A6A6A6" w:themeFill="background1" w:themeFillShade="A6"/>
          </w:tcPr>
          <w:p w:rsidR="00DC03DB" w:rsidRPr="00DC03DB" w:rsidRDefault="00DC03DB" w:rsidP="00CE2C30">
            <w:pPr>
              <w:autoSpaceDE w:val="0"/>
              <w:autoSpaceDN w:val="0"/>
              <w:adjustRightInd w:val="0"/>
              <w:jc w:val="both"/>
              <w:rPr>
                <w:b/>
                <w:iCs/>
              </w:rPr>
            </w:pPr>
          </w:p>
          <w:p w:rsidR="00DC03DB" w:rsidRPr="00DC03DB" w:rsidRDefault="00DC03DB" w:rsidP="00CE2C30">
            <w:pPr>
              <w:autoSpaceDE w:val="0"/>
              <w:autoSpaceDN w:val="0"/>
              <w:adjustRightInd w:val="0"/>
              <w:jc w:val="both"/>
              <w:rPr>
                <w:b/>
                <w:iCs/>
              </w:rPr>
            </w:pPr>
            <w:r w:rsidRPr="00DC03DB">
              <w:rPr>
                <w:b/>
                <w:iCs/>
              </w:rPr>
              <w:t>34%</w:t>
            </w:r>
          </w:p>
        </w:tc>
        <w:tc>
          <w:tcPr>
            <w:tcW w:w="1008" w:type="dxa"/>
            <w:tcBorders>
              <w:top w:val="nil"/>
              <w:left w:val="nil"/>
              <w:bottom w:val="nil"/>
              <w:right w:val="nil"/>
            </w:tcBorders>
            <w:shd w:val="clear" w:color="auto" w:fill="A6A6A6" w:themeFill="background1" w:themeFillShade="A6"/>
          </w:tcPr>
          <w:p w:rsidR="00DC03DB" w:rsidRPr="00DC03DB" w:rsidRDefault="00DC03DB" w:rsidP="00CE2C30">
            <w:pPr>
              <w:autoSpaceDE w:val="0"/>
              <w:autoSpaceDN w:val="0"/>
              <w:adjustRightInd w:val="0"/>
              <w:jc w:val="both"/>
              <w:rPr>
                <w:b/>
                <w:iCs/>
              </w:rPr>
            </w:pPr>
          </w:p>
          <w:p w:rsidR="00DC03DB" w:rsidRDefault="00DC03DB" w:rsidP="00CE2C30">
            <w:pPr>
              <w:autoSpaceDE w:val="0"/>
              <w:autoSpaceDN w:val="0"/>
              <w:adjustRightInd w:val="0"/>
              <w:jc w:val="both"/>
              <w:rPr>
                <w:rFonts w:ascii="Arial Black" w:hAnsi="Arial Black"/>
                <w:b/>
                <w:iCs/>
                <w:sz w:val="16"/>
                <w:szCs w:val="16"/>
              </w:rPr>
            </w:pPr>
            <w:r w:rsidRPr="00DC03DB">
              <w:rPr>
                <w:rFonts w:ascii="Arial Black" w:hAnsi="Arial Black"/>
                <w:b/>
                <w:iCs/>
                <w:sz w:val="16"/>
                <w:szCs w:val="16"/>
              </w:rPr>
              <w:t>203</w:t>
            </w:r>
          </w:p>
          <w:p w:rsidR="00D91DA4" w:rsidRPr="00DC03DB" w:rsidRDefault="00D91DA4" w:rsidP="00CE2C30">
            <w:pPr>
              <w:autoSpaceDE w:val="0"/>
              <w:autoSpaceDN w:val="0"/>
              <w:adjustRightInd w:val="0"/>
              <w:jc w:val="both"/>
              <w:rPr>
                <w:b/>
                <w:iCs/>
              </w:rPr>
            </w:pPr>
          </w:p>
        </w:tc>
      </w:tr>
      <w:tr w:rsidR="000E0758" w:rsidRPr="00DC03DB" w:rsidTr="004F0818">
        <w:tc>
          <w:tcPr>
            <w:tcW w:w="3132" w:type="dxa"/>
            <w:tcBorders>
              <w:top w:val="nil"/>
              <w:left w:val="nil"/>
              <w:bottom w:val="nil"/>
              <w:right w:val="nil"/>
            </w:tcBorders>
            <w:shd w:val="clear" w:color="auto" w:fill="BFBFBF" w:themeFill="background1" w:themeFillShade="BF"/>
          </w:tcPr>
          <w:p w:rsidR="00DC03DB" w:rsidRDefault="00DC03DB" w:rsidP="00CE2C30">
            <w:pPr>
              <w:autoSpaceDE w:val="0"/>
              <w:autoSpaceDN w:val="0"/>
              <w:adjustRightInd w:val="0"/>
              <w:jc w:val="both"/>
              <w:rPr>
                <w:iCs/>
              </w:rPr>
            </w:pPr>
          </w:p>
          <w:p w:rsidR="00DC03DB" w:rsidRPr="00965254" w:rsidRDefault="00DC03DB" w:rsidP="00CE2C30">
            <w:pPr>
              <w:autoSpaceDE w:val="0"/>
              <w:autoSpaceDN w:val="0"/>
              <w:adjustRightInd w:val="0"/>
              <w:jc w:val="both"/>
              <w:rPr>
                <w:rFonts w:ascii="Arial Black" w:hAnsi="Arial Black"/>
                <w:iCs/>
                <w:sz w:val="18"/>
                <w:szCs w:val="18"/>
              </w:rPr>
            </w:pPr>
            <w:r>
              <w:rPr>
                <w:rFonts w:ascii="Arial Black" w:hAnsi="Arial Black"/>
                <w:iCs/>
                <w:sz w:val="18"/>
                <w:szCs w:val="18"/>
              </w:rPr>
              <w:t xml:space="preserve">Keeping Book of Account </w:t>
            </w:r>
          </w:p>
        </w:tc>
        <w:tc>
          <w:tcPr>
            <w:tcW w:w="936" w:type="dxa"/>
            <w:tcBorders>
              <w:top w:val="nil"/>
              <w:left w:val="nil"/>
              <w:bottom w:val="nil"/>
              <w:right w:val="nil"/>
            </w:tcBorders>
            <w:shd w:val="clear" w:color="auto" w:fill="BFBFBF" w:themeFill="background1" w:themeFillShade="BF"/>
          </w:tcPr>
          <w:p w:rsidR="00DC03DB" w:rsidRPr="00DC03DB" w:rsidRDefault="00DC03DB" w:rsidP="00CE2C30">
            <w:pPr>
              <w:autoSpaceDE w:val="0"/>
              <w:autoSpaceDN w:val="0"/>
              <w:adjustRightInd w:val="0"/>
              <w:jc w:val="both"/>
              <w:rPr>
                <w:b/>
                <w:iCs/>
              </w:rPr>
            </w:pPr>
          </w:p>
          <w:p w:rsidR="00DC03DB" w:rsidRPr="00DC03DB" w:rsidRDefault="00DC03DB" w:rsidP="00CE2C30">
            <w:pPr>
              <w:autoSpaceDE w:val="0"/>
              <w:autoSpaceDN w:val="0"/>
              <w:adjustRightInd w:val="0"/>
              <w:jc w:val="both"/>
              <w:rPr>
                <w:b/>
                <w:iCs/>
              </w:rPr>
            </w:pPr>
            <w:r w:rsidRPr="00DC03DB">
              <w:rPr>
                <w:b/>
                <w:iCs/>
              </w:rPr>
              <w:t xml:space="preserve"> 44</w:t>
            </w:r>
          </w:p>
        </w:tc>
        <w:tc>
          <w:tcPr>
            <w:tcW w:w="872" w:type="dxa"/>
            <w:tcBorders>
              <w:top w:val="nil"/>
              <w:left w:val="nil"/>
              <w:bottom w:val="nil"/>
              <w:right w:val="nil"/>
            </w:tcBorders>
            <w:shd w:val="clear" w:color="auto" w:fill="BFBFBF" w:themeFill="background1" w:themeFillShade="BF"/>
          </w:tcPr>
          <w:p w:rsidR="00DC03DB" w:rsidRPr="00DC03DB" w:rsidRDefault="00DC03DB" w:rsidP="00CE2C30">
            <w:pPr>
              <w:autoSpaceDE w:val="0"/>
              <w:autoSpaceDN w:val="0"/>
              <w:adjustRightInd w:val="0"/>
              <w:jc w:val="both"/>
              <w:rPr>
                <w:b/>
                <w:iCs/>
              </w:rPr>
            </w:pPr>
          </w:p>
          <w:p w:rsidR="00DC03DB" w:rsidRPr="00DC03DB" w:rsidRDefault="00DC03DB" w:rsidP="00CE2C30">
            <w:pPr>
              <w:autoSpaceDE w:val="0"/>
              <w:autoSpaceDN w:val="0"/>
              <w:adjustRightInd w:val="0"/>
              <w:jc w:val="both"/>
              <w:rPr>
                <w:b/>
                <w:iCs/>
              </w:rPr>
            </w:pPr>
            <w:r w:rsidRPr="00DC03DB">
              <w:rPr>
                <w:b/>
                <w:iCs/>
              </w:rPr>
              <w:t>22%</w:t>
            </w:r>
          </w:p>
        </w:tc>
        <w:tc>
          <w:tcPr>
            <w:tcW w:w="928" w:type="dxa"/>
            <w:tcBorders>
              <w:top w:val="nil"/>
              <w:left w:val="nil"/>
              <w:bottom w:val="nil"/>
              <w:right w:val="nil"/>
            </w:tcBorders>
            <w:shd w:val="clear" w:color="auto" w:fill="BFBFBF" w:themeFill="background1" w:themeFillShade="BF"/>
          </w:tcPr>
          <w:p w:rsidR="00DC03DB" w:rsidRPr="00DC03DB" w:rsidRDefault="00DC03DB" w:rsidP="00CE2C30">
            <w:pPr>
              <w:autoSpaceDE w:val="0"/>
              <w:autoSpaceDN w:val="0"/>
              <w:adjustRightInd w:val="0"/>
              <w:jc w:val="both"/>
              <w:rPr>
                <w:b/>
                <w:iCs/>
              </w:rPr>
            </w:pPr>
          </w:p>
          <w:p w:rsidR="00DC03DB" w:rsidRPr="00DC03DB" w:rsidRDefault="00DC03DB" w:rsidP="00CE2C30">
            <w:pPr>
              <w:autoSpaceDE w:val="0"/>
              <w:autoSpaceDN w:val="0"/>
              <w:adjustRightInd w:val="0"/>
              <w:jc w:val="both"/>
              <w:rPr>
                <w:b/>
                <w:iCs/>
              </w:rPr>
            </w:pPr>
            <w:r w:rsidRPr="00DC03DB">
              <w:rPr>
                <w:b/>
                <w:iCs/>
              </w:rPr>
              <w:t>112</w:t>
            </w:r>
          </w:p>
        </w:tc>
        <w:tc>
          <w:tcPr>
            <w:tcW w:w="990" w:type="dxa"/>
            <w:tcBorders>
              <w:top w:val="nil"/>
              <w:left w:val="nil"/>
              <w:bottom w:val="nil"/>
              <w:right w:val="nil"/>
            </w:tcBorders>
            <w:shd w:val="clear" w:color="auto" w:fill="BFBFBF" w:themeFill="background1" w:themeFillShade="BF"/>
          </w:tcPr>
          <w:p w:rsidR="00DC03DB" w:rsidRPr="00DC03DB" w:rsidRDefault="00DC03DB" w:rsidP="00CE2C30">
            <w:pPr>
              <w:autoSpaceDE w:val="0"/>
              <w:autoSpaceDN w:val="0"/>
              <w:adjustRightInd w:val="0"/>
              <w:jc w:val="both"/>
              <w:rPr>
                <w:b/>
                <w:iCs/>
              </w:rPr>
            </w:pPr>
          </w:p>
          <w:p w:rsidR="00DC03DB" w:rsidRPr="00DC03DB" w:rsidRDefault="00DC03DB" w:rsidP="00CE2C30">
            <w:pPr>
              <w:autoSpaceDE w:val="0"/>
              <w:autoSpaceDN w:val="0"/>
              <w:adjustRightInd w:val="0"/>
              <w:jc w:val="both"/>
              <w:rPr>
                <w:b/>
                <w:iCs/>
              </w:rPr>
            </w:pPr>
            <w:r w:rsidRPr="00DC03DB">
              <w:rPr>
                <w:b/>
                <w:iCs/>
              </w:rPr>
              <w:t>55%</w:t>
            </w:r>
          </w:p>
        </w:tc>
        <w:tc>
          <w:tcPr>
            <w:tcW w:w="810" w:type="dxa"/>
            <w:tcBorders>
              <w:top w:val="nil"/>
              <w:left w:val="nil"/>
              <w:bottom w:val="nil"/>
              <w:right w:val="nil"/>
            </w:tcBorders>
            <w:shd w:val="clear" w:color="auto" w:fill="BFBFBF" w:themeFill="background1" w:themeFillShade="BF"/>
          </w:tcPr>
          <w:p w:rsidR="00DC03DB" w:rsidRPr="00DC03DB" w:rsidRDefault="00DC03DB" w:rsidP="00CE2C30">
            <w:pPr>
              <w:autoSpaceDE w:val="0"/>
              <w:autoSpaceDN w:val="0"/>
              <w:adjustRightInd w:val="0"/>
              <w:jc w:val="both"/>
              <w:rPr>
                <w:b/>
                <w:iCs/>
              </w:rPr>
            </w:pPr>
          </w:p>
          <w:p w:rsidR="00DC03DB" w:rsidRPr="00DC03DB" w:rsidRDefault="00DC03DB" w:rsidP="00CE2C30">
            <w:pPr>
              <w:autoSpaceDE w:val="0"/>
              <w:autoSpaceDN w:val="0"/>
              <w:adjustRightInd w:val="0"/>
              <w:jc w:val="both"/>
              <w:rPr>
                <w:b/>
                <w:iCs/>
              </w:rPr>
            </w:pPr>
            <w:r w:rsidRPr="00DC03DB">
              <w:rPr>
                <w:b/>
                <w:iCs/>
              </w:rPr>
              <w:t>47</w:t>
            </w:r>
          </w:p>
        </w:tc>
        <w:tc>
          <w:tcPr>
            <w:tcW w:w="900" w:type="dxa"/>
            <w:tcBorders>
              <w:top w:val="nil"/>
              <w:left w:val="nil"/>
              <w:bottom w:val="nil"/>
              <w:right w:val="nil"/>
            </w:tcBorders>
            <w:shd w:val="clear" w:color="auto" w:fill="BFBFBF" w:themeFill="background1" w:themeFillShade="BF"/>
          </w:tcPr>
          <w:p w:rsidR="00DC03DB" w:rsidRPr="00DC03DB" w:rsidRDefault="00DC03DB" w:rsidP="00CE2C30">
            <w:pPr>
              <w:autoSpaceDE w:val="0"/>
              <w:autoSpaceDN w:val="0"/>
              <w:adjustRightInd w:val="0"/>
              <w:jc w:val="both"/>
              <w:rPr>
                <w:b/>
                <w:iCs/>
              </w:rPr>
            </w:pPr>
          </w:p>
          <w:p w:rsidR="00DC03DB" w:rsidRPr="00DC03DB" w:rsidRDefault="00DC03DB" w:rsidP="00CE2C30">
            <w:pPr>
              <w:autoSpaceDE w:val="0"/>
              <w:autoSpaceDN w:val="0"/>
              <w:adjustRightInd w:val="0"/>
              <w:jc w:val="both"/>
              <w:rPr>
                <w:b/>
                <w:iCs/>
              </w:rPr>
            </w:pPr>
            <w:r w:rsidRPr="00DC03DB">
              <w:rPr>
                <w:b/>
                <w:iCs/>
              </w:rPr>
              <w:t>23%</w:t>
            </w:r>
          </w:p>
        </w:tc>
        <w:tc>
          <w:tcPr>
            <w:tcW w:w="1008" w:type="dxa"/>
            <w:tcBorders>
              <w:top w:val="nil"/>
              <w:left w:val="nil"/>
              <w:bottom w:val="nil"/>
              <w:right w:val="nil"/>
            </w:tcBorders>
            <w:shd w:val="clear" w:color="auto" w:fill="BFBFBF" w:themeFill="background1" w:themeFillShade="BF"/>
          </w:tcPr>
          <w:p w:rsidR="00DC03DB" w:rsidRPr="00DC03DB" w:rsidRDefault="00DC03DB" w:rsidP="00CE2C30">
            <w:pPr>
              <w:autoSpaceDE w:val="0"/>
              <w:autoSpaceDN w:val="0"/>
              <w:adjustRightInd w:val="0"/>
              <w:jc w:val="both"/>
              <w:rPr>
                <w:b/>
                <w:iCs/>
              </w:rPr>
            </w:pPr>
          </w:p>
          <w:p w:rsidR="00DC03DB" w:rsidRDefault="00DC03DB" w:rsidP="00CE2C30">
            <w:pPr>
              <w:autoSpaceDE w:val="0"/>
              <w:autoSpaceDN w:val="0"/>
              <w:adjustRightInd w:val="0"/>
              <w:jc w:val="both"/>
              <w:rPr>
                <w:rFonts w:ascii="Arial Black" w:hAnsi="Arial Black"/>
                <w:b/>
                <w:iCs/>
                <w:sz w:val="16"/>
                <w:szCs w:val="16"/>
              </w:rPr>
            </w:pPr>
            <w:r w:rsidRPr="00DC03DB">
              <w:rPr>
                <w:rFonts w:ascii="Arial Black" w:hAnsi="Arial Black"/>
                <w:b/>
                <w:iCs/>
                <w:sz w:val="16"/>
                <w:szCs w:val="16"/>
              </w:rPr>
              <w:t>203</w:t>
            </w:r>
          </w:p>
          <w:p w:rsidR="00D91DA4" w:rsidRPr="00DC03DB" w:rsidRDefault="00D91DA4" w:rsidP="00CE2C30">
            <w:pPr>
              <w:autoSpaceDE w:val="0"/>
              <w:autoSpaceDN w:val="0"/>
              <w:adjustRightInd w:val="0"/>
              <w:jc w:val="both"/>
              <w:rPr>
                <w:b/>
                <w:iCs/>
              </w:rPr>
            </w:pPr>
          </w:p>
        </w:tc>
      </w:tr>
      <w:tr w:rsidR="000E0758" w:rsidRPr="00DC03DB" w:rsidTr="004F0818">
        <w:tc>
          <w:tcPr>
            <w:tcW w:w="3132" w:type="dxa"/>
            <w:tcBorders>
              <w:top w:val="nil"/>
              <w:left w:val="nil"/>
              <w:bottom w:val="nil"/>
              <w:right w:val="nil"/>
            </w:tcBorders>
            <w:shd w:val="clear" w:color="auto" w:fill="A6A6A6" w:themeFill="background1" w:themeFillShade="A6"/>
          </w:tcPr>
          <w:p w:rsidR="00DC03DB" w:rsidRDefault="00DC03DB" w:rsidP="00CE2C30">
            <w:pPr>
              <w:autoSpaceDE w:val="0"/>
              <w:autoSpaceDN w:val="0"/>
              <w:adjustRightInd w:val="0"/>
              <w:jc w:val="both"/>
              <w:rPr>
                <w:iCs/>
              </w:rPr>
            </w:pPr>
          </w:p>
          <w:p w:rsidR="00DC03DB" w:rsidRPr="00965254" w:rsidRDefault="00DC03DB" w:rsidP="00CE2C30">
            <w:pPr>
              <w:autoSpaceDE w:val="0"/>
              <w:autoSpaceDN w:val="0"/>
              <w:adjustRightInd w:val="0"/>
              <w:jc w:val="both"/>
              <w:rPr>
                <w:rFonts w:ascii="Arial Black" w:hAnsi="Arial Black"/>
                <w:iCs/>
                <w:sz w:val="18"/>
                <w:szCs w:val="18"/>
              </w:rPr>
            </w:pPr>
            <w:r>
              <w:rPr>
                <w:rFonts w:ascii="Arial Black" w:hAnsi="Arial Black"/>
                <w:iCs/>
                <w:sz w:val="18"/>
                <w:szCs w:val="18"/>
              </w:rPr>
              <w:t>E-Mail &amp; Social Media Usage</w:t>
            </w:r>
          </w:p>
        </w:tc>
        <w:tc>
          <w:tcPr>
            <w:tcW w:w="936" w:type="dxa"/>
            <w:tcBorders>
              <w:top w:val="nil"/>
              <w:left w:val="nil"/>
              <w:bottom w:val="nil"/>
              <w:right w:val="nil"/>
            </w:tcBorders>
            <w:shd w:val="clear" w:color="auto" w:fill="A6A6A6" w:themeFill="background1" w:themeFillShade="A6"/>
          </w:tcPr>
          <w:p w:rsidR="00DC03DB" w:rsidRPr="00DC03DB" w:rsidRDefault="00DC03DB" w:rsidP="00CE2C30">
            <w:pPr>
              <w:autoSpaceDE w:val="0"/>
              <w:autoSpaceDN w:val="0"/>
              <w:adjustRightInd w:val="0"/>
              <w:jc w:val="both"/>
              <w:rPr>
                <w:b/>
                <w:iCs/>
              </w:rPr>
            </w:pPr>
          </w:p>
          <w:p w:rsidR="00DC03DB" w:rsidRPr="00DC03DB" w:rsidRDefault="00DC03DB" w:rsidP="00CE2C30">
            <w:pPr>
              <w:autoSpaceDE w:val="0"/>
              <w:autoSpaceDN w:val="0"/>
              <w:adjustRightInd w:val="0"/>
              <w:jc w:val="both"/>
              <w:rPr>
                <w:b/>
                <w:iCs/>
              </w:rPr>
            </w:pPr>
            <w:r w:rsidRPr="00DC03DB">
              <w:rPr>
                <w:b/>
                <w:iCs/>
              </w:rPr>
              <w:t xml:space="preserve"> 65</w:t>
            </w:r>
          </w:p>
        </w:tc>
        <w:tc>
          <w:tcPr>
            <w:tcW w:w="872" w:type="dxa"/>
            <w:tcBorders>
              <w:top w:val="nil"/>
              <w:left w:val="nil"/>
              <w:bottom w:val="nil"/>
              <w:right w:val="nil"/>
            </w:tcBorders>
            <w:shd w:val="clear" w:color="auto" w:fill="A6A6A6" w:themeFill="background1" w:themeFillShade="A6"/>
          </w:tcPr>
          <w:p w:rsidR="00DC03DB" w:rsidRPr="00DC03DB" w:rsidRDefault="00DC03DB" w:rsidP="00CE2C30">
            <w:pPr>
              <w:autoSpaceDE w:val="0"/>
              <w:autoSpaceDN w:val="0"/>
              <w:adjustRightInd w:val="0"/>
              <w:jc w:val="both"/>
              <w:rPr>
                <w:b/>
                <w:iCs/>
              </w:rPr>
            </w:pPr>
          </w:p>
          <w:p w:rsidR="00DC03DB" w:rsidRPr="00DC03DB" w:rsidRDefault="00DC03DB" w:rsidP="00CE2C30">
            <w:pPr>
              <w:autoSpaceDE w:val="0"/>
              <w:autoSpaceDN w:val="0"/>
              <w:adjustRightInd w:val="0"/>
              <w:jc w:val="both"/>
              <w:rPr>
                <w:b/>
                <w:iCs/>
              </w:rPr>
            </w:pPr>
            <w:r w:rsidRPr="00DC03DB">
              <w:rPr>
                <w:b/>
                <w:iCs/>
              </w:rPr>
              <w:t>32%</w:t>
            </w:r>
          </w:p>
        </w:tc>
        <w:tc>
          <w:tcPr>
            <w:tcW w:w="928" w:type="dxa"/>
            <w:tcBorders>
              <w:top w:val="nil"/>
              <w:left w:val="nil"/>
              <w:bottom w:val="nil"/>
              <w:right w:val="nil"/>
            </w:tcBorders>
            <w:shd w:val="clear" w:color="auto" w:fill="A6A6A6" w:themeFill="background1" w:themeFillShade="A6"/>
          </w:tcPr>
          <w:p w:rsidR="00DC03DB" w:rsidRPr="00DC03DB" w:rsidRDefault="00DC03DB" w:rsidP="00CE2C30">
            <w:pPr>
              <w:autoSpaceDE w:val="0"/>
              <w:autoSpaceDN w:val="0"/>
              <w:adjustRightInd w:val="0"/>
              <w:jc w:val="both"/>
              <w:rPr>
                <w:b/>
                <w:iCs/>
              </w:rPr>
            </w:pPr>
          </w:p>
          <w:p w:rsidR="00DC03DB" w:rsidRPr="00DC03DB" w:rsidRDefault="00DC03DB" w:rsidP="00CE2C30">
            <w:pPr>
              <w:autoSpaceDE w:val="0"/>
              <w:autoSpaceDN w:val="0"/>
              <w:adjustRightInd w:val="0"/>
              <w:jc w:val="both"/>
              <w:rPr>
                <w:b/>
                <w:iCs/>
              </w:rPr>
            </w:pPr>
            <w:r w:rsidRPr="00DC03DB">
              <w:rPr>
                <w:b/>
                <w:iCs/>
              </w:rPr>
              <w:t>83</w:t>
            </w:r>
          </w:p>
        </w:tc>
        <w:tc>
          <w:tcPr>
            <w:tcW w:w="990" w:type="dxa"/>
            <w:tcBorders>
              <w:top w:val="nil"/>
              <w:left w:val="nil"/>
              <w:bottom w:val="nil"/>
              <w:right w:val="nil"/>
            </w:tcBorders>
            <w:shd w:val="clear" w:color="auto" w:fill="A6A6A6" w:themeFill="background1" w:themeFillShade="A6"/>
          </w:tcPr>
          <w:p w:rsidR="00DC03DB" w:rsidRPr="00DC03DB" w:rsidRDefault="00DC03DB" w:rsidP="00CE2C30">
            <w:pPr>
              <w:autoSpaceDE w:val="0"/>
              <w:autoSpaceDN w:val="0"/>
              <w:adjustRightInd w:val="0"/>
              <w:jc w:val="both"/>
              <w:rPr>
                <w:b/>
                <w:iCs/>
              </w:rPr>
            </w:pPr>
          </w:p>
          <w:p w:rsidR="00DC03DB" w:rsidRPr="00DC03DB" w:rsidRDefault="00DC03DB" w:rsidP="00CE2C30">
            <w:pPr>
              <w:autoSpaceDE w:val="0"/>
              <w:autoSpaceDN w:val="0"/>
              <w:adjustRightInd w:val="0"/>
              <w:jc w:val="both"/>
              <w:rPr>
                <w:b/>
                <w:iCs/>
              </w:rPr>
            </w:pPr>
            <w:r w:rsidRPr="00DC03DB">
              <w:rPr>
                <w:b/>
                <w:iCs/>
              </w:rPr>
              <w:t>41%</w:t>
            </w:r>
          </w:p>
        </w:tc>
        <w:tc>
          <w:tcPr>
            <w:tcW w:w="810" w:type="dxa"/>
            <w:tcBorders>
              <w:top w:val="nil"/>
              <w:left w:val="nil"/>
              <w:bottom w:val="nil"/>
              <w:right w:val="nil"/>
            </w:tcBorders>
            <w:shd w:val="clear" w:color="auto" w:fill="A6A6A6" w:themeFill="background1" w:themeFillShade="A6"/>
          </w:tcPr>
          <w:p w:rsidR="00DC03DB" w:rsidRPr="00DC03DB" w:rsidRDefault="00DC03DB" w:rsidP="00CE2C30">
            <w:pPr>
              <w:autoSpaceDE w:val="0"/>
              <w:autoSpaceDN w:val="0"/>
              <w:adjustRightInd w:val="0"/>
              <w:jc w:val="both"/>
              <w:rPr>
                <w:b/>
                <w:iCs/>
              </w:rPr>
            </w:pPr>
          </w:p>
          <w:p w:rsidR="00DC03DB" w:rsidRPr="00DC03DB" w:rsidRDefault="00DC03DB" w:rsidP="00CE2C30">
            <w:pPr>
              <w:autoSpaceDE w:val="0"/>
              <w:autoSpaceDN w:val="0"/>
              <w:adjustRightInd w:val="0"/>
              <w:jc w:val="both"/>
              <w:rPr>
                <w:b/>
                <w:iCs/>
              </w:rPr>
            </w:pPr>
            <w:r w:rsidRPr="00DC03DB">
              <w:rPr>
                <w:b/>
                <w:iCs/>
              </w:rPr>
              <w:t>55</w:t>
            </w:r>
          </w:p>
        </w:tc>
        <w:tc>
          <w:tcPr>
            <w:tcW w:w="900" w:type="dxa"/>
            <w:tcBorders>
              <w:top w:val="nil"/>
              <w:left w:val="nil"/>
              <w:bottom w:val="nil"/>
              <w:right w:val="nil"/>
            </w:tcBorders>
            <w:shd w:val="clear" w:color="auto" w:fill="A6A6A6" w:themeFill="background1" w:themeFillShade="A6"/>
          </w:tcPr>
          <w:p w:rsidR="00DC03DB" w:rsidRPr="00DC03DB" w:rsidRDefault="00DC03DB" w:rsidP="00CE2C30">
            <w:pPr>
              <w:autoSpaceDE w:val="0"/>
              <w:autoSpaceDN w:val="0"/>
              <w:adjustRightInd w:val="0"/>
              <w:jc w:val="both"/>
              <w:rPr>
                <w:b/>
                <w:iCs/>
              </w:rPr>
            </w:pPr>
          </w:p>
          <w:p w:rsidR="00DC03DB" w:rsidRPr="00DC03DB" w:rsidRDefault="00DC03DB" w:rsidP="00CE2C30">
            <w:pPr>
              <w:autoSpaceDE w:val="0"/>
              <w:autoSpaceDN w:val="0"/>
              <w:adjustRightInd w:val="0"/>
              <w:jc w:val="both"/>
              <w:rPr>
                <w:b/>
                <w:iCs/>
              </w:rPr>
            </w:pPr>
            <w:r w:rsidRPr="00DC03DB">
              <w:rPr>
                <w:b/>
                <w:iCs/>
              </w:rPr>
              <w:t>27%</w:t>
            </w:r>
          </w:p>
        </w:tc>
        <w:tc>
          <w:tcPr>
            <w:tcW w:w="1008" w:type="dxa"/>
            <w:tcBorders>
              <w:top w:val="nil"/>
              <w:left w:val="nil"/>
              <w:bottom w:val="nil"/>
              <w:right w:val="nil"/>
            </w:tcBorders>
            <w:shd w:val="clear" w:color="auto" w:fill="A6A6A6" w:themeFill="background1" w:themeFillShade="A6"/>
          </w:tcPr>
          <w:p w:rsidR="00DC03DB" w:rsidRPr="00DC03DB" w:rsidRDefault="00DC03DB" w:rsidP="00CE2C30">
            <w:pPr>
              <w:autoSpaceDE w:val="0"/>
              <w:autoSpaceDN w:val="0"/>
              <w:adjustRightInd w:val="0"/>
              <w:jc w:val="both"/>
              <w:rPr>
                <w:rFonts w:ascii="Arial Black" w:hAnsi="Arial Black"/>
                <w:b/>
                <w:iCs/>
                <w:sz w:val="16"/>
                <w:szCs w:val="16"/>
              </w:rPr>
            </w:pPr>
          </w:p>
          <w:p w:rsidR="00DC03DB" w:rsidRPr="00DC03DB" w:rsidRDefault="00DC03DB" w:rsidP="00CE2C30">
            <w:pPr>
              <w:autoSpaceDE w:val="0"/>
              <w:autoSpaceDN w:val="0"/>
              <w:adjustRightInd w:val="0"/>
              <w:jc w:val="both"/>
              <w:rPr>
                <w:b/>
                <w:iCs/>
              </w:rPr>
            </w:pPr>
            <w:r w:rsidRPr="00DC03DB">
              <w:rPr>
                <w:rFonts w:ascii="Arial Black" w:hAnsi="Arial Black"/>
                <w:b/>
                <w:iCs/>
                <w:sz w:val="16"/>
                <w:szCs w:val="16"/>
              </w:rPr>
              <w:t>203</w:t>
            </w:r>
          </w:p>
          <w:p w:rsidR="00DC03DB" w:rsidRPr="00DC03DB" w:rsidRDefault="00DC03DB" w:rsidP="00CE2C30">
            <w:pPr>
              <w:autoSpaceDE w:val="0"/>
              <w:autoSpaceDN w:val="0"/>
              <w:adjustRightInd w:val="0"/>
              <w:jc w:val="both"/>
              <w:rPr>
                <w:b/>
                <w:iCs/>
              </w:rPr>
            </w:pPr>
          </w:p>
        </w:tc>
      </w:tr>
    </w:tbl>
    <w:p w:rsidR="00677544" w:rsidRDefault="00AD0BE9" w:rsidP="00342419">
      <w:pPr>
        <w:autoSpaceDE w:val="0"/>
        <w:autoSpaceDN w:val="0"/>
        <w:adjustRightInd w:val="0"/>
        <w:spacing w:after="0" w:line="240" w:lineRule="auto"/>
        <w:jc w:val="both"/>
        <w:rPr>
          <w:rFonts w:ascii="Trebuchet MS" w:hAnsi="Trebuchet MS"/>
          <w:iCs/>
          <w:sz w:val="20"/>
          <w:szCs w:val="20"/>
        </w:rPr>
      </w:pPr>
      <w:r w:rsidRPr="00677544">
        <w:rPr>
          <w:rFonts w:ascii="Arial Black" w:hAnsi="Arial Black"/>
          <w:i/>
          <w:sz w:val="16"/>
          <w:szCs w:val="16"/>
        </w:rPr>
        <w:t xml:space="preserve">Source: EMPRETEC Terminal </w:t>
      </w:r>
      <w:r w:rsidR="00677544">
        <w:rPr>
          <w:rFonts w:ascii="Arial Black" w:hAnsi="Arial Black"/>
          <w:i/>
          <w:sz w:val="16"/>
          <w:szCs w:val="16"/>
        </w:rPr>
        <w:t>R</w:t>
      </w:r>
      <w:r w:rsidR="00677544" w:rsidRPr="00677544">
        <w:rPr>
          <w:rFonts w:ascii="Arial Black" w:hAnsi="Arial Black"/>
          <w:i/>
          <w:sz w:val="16"/>
          <w:szCs w:val="16"/>
        </w:rPr>
        <w:t>eport (2017), EMPRETEC Centre</w:t>
      </w:r>
      <w:r w:rsidR="00677544">
        <w:rPr>
          <w:rFonts w:ascii="Trebuchet MS" w:hAnsi="Trebuchet MS"/>
          <w:iCs/>
          <w:sz w:val="20"/>
          <w:szCs w:val="20"/>
        </w:rPr>
        <w:t>.</w:t>
      </w:r>
    </w:p>
    <w:p w:rsidR="00DC03DB" w:rsidRDefault="00DC03DB" w:rsidP="00342419">
      <w:pPr>
        <w:autoSpaceDE w:val="0"/>
        <w:autoSpaceDN w:val="0"/>
        <w:adjustRightInd w:val="0"/>
        <w:spacing w:after="0" w:line="240" w:lineRule="auto"/>
        <w:jc w:val="both"/>
        <w:rPr>
          <w:rFonts w:ascii="Trebuchet MS" w:hAnsi="Trebuchet MS"/>
          <w:iCs/>
          <w:sz w:val="20"/>
          <w:szCs w:val="20"/>
        </w:rPr>
      </w:pPr>
    </w:p>
    <w:p w:rsidR="00DC03DB" w:rsidRDefault="00A07779" w:rsidP="00342419">
      <w:pPr>
        <w:autoSpaceDE w:val="0"/>
        <w:autoSpaceDN w:val="0"/>
        <w:adjustRightInd w:val="0"/>
        <w:spacing w:after="0" w:line="240" w:lineRule="auto"/>
        <w:jc w:val="both"/>
        <w:rPr>
          <w:rFonts w:cstheme="minorHAnsi"/>
          <w:iCs/>
        </w:rPr>
      </w:pPr>
      <w:r>
        <w:rPr>
          <w:rFonts w:cstheme="minorHAnsi"/>
          <w:iCs/>
        </w:rPr>
        <w:t>In accordance with the guidelines for the implementation of the EMPRETEC model, once Empretecos complete the six-day EMPRETEC Training Workshop</w:t>
      </w:r>
      <w:r w:rsidR="00AD0BE9">
        <w:rPr>
          <w:rFonts w:cstheme="minorHAnsi"/>
          <w:iCs/>
        </w:rPr>
        <w:t xml:space="preserve"> (ETW)</w:t>
      </w:r>
      <w:r w:rsidR="00462690">
        <w:rPr>
          <w:rFonts w:cstheme="minorHAnsi"/>
          <w:iCs/>
        </w:rPr>
        <w:t>,</w:t>
      </w:r>
      <w:r>
        <w:rPr>
          <w:rFonts w:cstheme="minorHAnsi"/>
          <w:iCs/>
        </w:rPr>
        <w:t xml:space="preserve"> corps of Business Advisers recruited and trained by the project</w:t>
      </w:r>
      <w:r w:rsidR="00462690">
        <w:rPr>
          <w:rFonts w:cstheme="minorHAnsi"/>
          <w:iCs/>
        </w:rPr>
        <w:t xml:space="preserve"> will</w:t>
      </w:r>
      <w:r>
        <w:rPr>
          <w:rFonts w:cstheme="minorHAnsi"/>
          <w:iCs/>
        </w:rPr>
        <w:t xml:space="preserve"> visit the certified </w:t>
      </w:r>
      <w:r w:rsidR="00AD0BE9">
        <w:rPr>
          <w:rFonts w:cstheme="minorHAnsi"/>
          <w:iCs/>
        </w:rPr>
        <w:t>Empretecos to provide them with a range of Business development Services (BDS) that can enable them to put the traini</w:t>
      </w:r>
      <w:r w:rsidR="00462690">
        <w:rPr>
          <w:rFonts w:cstheme="minorHAnsi"/>
          <w:iCs/>
        </w:rPr>
        <w:t>ng into practice in their transactions.</w:t>
      </w:r>
    </w:p>
    <w:p w:rsidR="00AD0BE9" w:rsidRDefault="00AD0BE9" w:rsidP="00342419">
      <w:pPr>
        <w:autoSpaceDE w:val="0"/>
        <w:autoSpaceDN w:val="0"/>
        <w:adjustRightInd w:val="0"/>
        <w:spacing w:after="0" w:line="240" w:lineRule="auto"/>
        <w:jc w:val="both"/>
        <w:rPr>
          <w:rFonts w:cstheme="minorHAnsi"/>
          <w:iCs/>
        </w:rPr>
      </w:pPr>
    </w:p>
    <w:p w:rsidR="00AD0BE9" w:rsidRDefault="00AD0BE9" w:rsidP="00342419">
      <w:pPr>
        <w:autoSpaceDE w:val="0"/>
        <w:autoSpaceDN w:val="0"/>
        <w:adjustRightInd w:val="0"/>
        <w:spacing w:after="0" w:line="240" w:lineRule="auto"/>
        <w:jc w:val="both"/>
        <w:rPr>
          <w:rFonts w:cstheme="minorHAnsi"/>
          <w:iCs/>
        </w:rPr>
      </w:pPr>
      <w:r>
        <w:rPr>
          <w:rFonts w:cstheme="minorHAnsi"/>
          <w:iCs/>
        </w:rPr>
        <w:t>Table 2 above provides data on the impact of the ETWs and BDS on the</w:t>
      </w:r>
      <w:r w:rsidR="00677544">
        <w:rPr>
          <w:rFonts w:cstheme="minorHAnsi"/>
          <w:iCs/>
        </w:rPr>
        <w:t xml:space="preserve"> business transactions of the</w:t>
      </w:r>
      <w:r>
        <w:rPr>
          <w:rFonts w:cstheme="minorHAnsi"/>
          <w:iCs/>
        </w:rPr>
        <w:t xml:space="preserve"> Empretecos. It can be seen from the table that the trainings and business advisory services provided by the </w:t>
      </w:r>
      <w:r w:rsidR="00677544">
        <w:rPr>
          <w:rFonts w:cstheme="minorHAnsi"/>
          <w:iCs/>
        </w:rPr>
        <w:t>project somehow ha</w:t>
      </w:r>
      <w:r w:rsidR="008E66E2">
        <w:rPr>
          <w:rFonts w:cstheme="minorHAnsi"/>
          <w:iCs/>
        </w:rPr>
        <w:t xml:space="preserve">d an influence of the business behavior </w:t>
      </w:r>
      <w:r w:rsidR="00677544">
        <w:rPr>
          <w:rFonts w:cstheme="minorHAnsi"/>
          <w:iCs/>
        </w:rPr>
        <w:t>and attitudes of the entrepreneurs</w:t>
      </w:r>
      <w:r w:rsidR="008E66E2">
        <w:rPr>
          <w:rFonts w:cstheme="minorHAnsi"/>
          <w:iCs/>
        </w:rPr>
        <w:t>. The data shows</w:t>
      </w:r>
      <w:r w:rsidR="00D759A3">
        <w:rPr>
          <w:rFonts w:cstheme="minorHAnsi"/>
          <w:iCs/>
        </w:rPr>
        <w:t xml:space="preserve"> </w:t>
      </w:r>
      <w:r w:rsidR="008E66E2">
        <w:rPr>
          <w:rFonts w:cstheme="minorHAnsi"/>
          <w:iCs/>
        </w:rPr>
        <w:t>a seven</w:t>
      </w:r>
      <w:r w:rsidR="00677544">
        <w:rPr>
          <w:rFonts w:cstheme="minorHAnsi"/>
          <w:iCs/>
        </w:rPr>
        <w:t xml:space="preserve"> percentage increase in the number of business registrations before and during the business development </w:t>
      </w:r>
      <w:r w:rsidR="00297210">
        <w:rPr>
          <w:rFonts w:cstheme="minorHAnsi"/>
          <w:iCs/>
        </w:rPr>
        <w:t>services (from 30% to 37%)</w:t>
      </w:r>
      <w:r w:rsidR="00677544">
        <w:rPr>
          <w:rFonts w:cstheme="minorHAnsi"/>
          <w:iCs/>
        </w:rPr>
        <w:t xml:space="preserve"> a two percentage increase for bank account openings</w:t>
      </w:r>
      <w:r w:rsidR="00297210">
        <w:rPr>
          <w:rFonts w:cstheme="minorHAnsi"/>
          <w:iCs/>
        </w:rPr>
        <w:t xml:space="preserve"> (from 32% to 34%)</w:t>
      </w:r>
      <w:r w:rsidR="00677544">
        <w:rPr>
          <w:rFonts w:cstheme="minorHAnsi"/>
          <w:iCs/>
        </w:rPr>
        <w:t>, a thirty-</w:t>
      </w:r>
      <w:r w:rsidR="008E66E2">
        <w:rPr>
          <w:rFonts w:cstheme="minorHAnsi"/>
          <w:iCs/>
        </w:rPr>
        <w:t>three percentage</w:t>
      </w:r>
      <w:r w:rsidR="00677544">
        <w:rPr>
          <w:rFonts w:cstheme="minorHAnsi"/>
          <w:iCs/>
        </w:rPr>
        <w:t xml:space="preserve"> increase </w:t>
      </w:r>
      <w:r w:rsidR="008E66E2">
        <w:rPr>
          <w:rFonts w:cstheme="minorHAnsi"/>
          <w:iCs/>
        </w:rPr>
        <w:t>for keeping</w:t>
      </w:r>
      <w:r w:rsidR="00677544">
        <w:rPr>
          <w:rFonts w:cstheme="minorHAnsi"/>
          <w:iCs/>
        </w:rPr>
        <w:t xml:space="preserve"> books o</w:t>
      </w:r>
      <w:r w:rsidR="00297210">
        <w:rPr>
          <w:rFonts w:cstheme="minorHAnsi"/>
          <w:iCs/>
        </w:rPr>
        <w:t>f account of their transactions (from 22% to 55%) and</w:t>
      </w:r>
      <w:r w:rsidR="00677544">
        <w:rPr>
          <w:rFonts w:cstheme="minorHAnsi"/>
          <w:iCs/>
        </w:rPr>
        <w:t xml:space="preserve"> a nine percentage increase on the use of electronic mailing system and social media in their business communications</w:t>
      </w:r>
      <w:r w:rsidR="00297210">
        <w:rPr>
          <w:rFonts w:cstheme="minorHAnsi"/>
          <w:iCs/>
        </w:rPr>
        <w:t xml:space="preserve"> (from 32% to 41%)</w:t>
      </w:r>
      <w:r w:rsidR="00677544">
        <w:rPr>
          <w:rFonts w:cstheme="minorHAnsi"/>
          <w:iCs/>
        </w:rPr>
        <w:t>.</w:t>
      </w:r>
    </w:p>
    <w:p w:rsidR="008E66E2" w:rsidRDefault="008E66E2" w:rsidP="00342419">
      <w:pPr>
        <w:autoSpaceDE w:val="0"/>
        <w:autoSpaceDN w:val="0"/>
        <w:adjustRightInd w:val="0"/>
        <w:spacing w:after="0" w:line="240" w:lineRule="auto"/>
        <w:jc w:val="both"/>
        <w:rPr>
          <w:rFonts w:cstheme="minorHAnsi"/>
          <w:iCs/>
        </w:rPr>
      </w:pPr>
    </w:p>
    <w:p w:rsidR="00DC03DB" w:rsidRPr="00745CEF" w:rsidRDefault="008E66E2" w:rsidP="00342419">
      <w:pPr>
        <w:autoSpaceDE w:val="0"/>
        <w:autoSpaceDN w:val="0"/>
        <w:adjustRightInd w:val="0"/>
        <w:spacing w:after="0" w:line="240" w:lineRule="auto"/>
        <w:jc w:val="both"/>
        <w:rPr>
          <w:rFonts w:cstheme="minorHAnsi"/>
          <w:iCs/>
        </w:rPr>
      </w:pPr>
      <w:r>
        <w:rPr>
          <w:rFonts w:cstheme="minorHAnsi"/>
          <w:iCs/>
        </w:rPr>
        <w:t>However encouraging the statistics on the impact of EMPRETEC services on entrepreneurs might be, figures for those whose business practices and behavior have still not undergone any remarkable changes whether in the registration of their businesses</w:t>
      </w:r>
      <w:r w:rsidR="00F946AD">
        <w:rPr>
          <w:rFonts w:cstheme="minorHAnsi"/>
          <w:iCs/>
        </w:rPr>
        <w:t xml:space="preserve"> (33%)</w:t>
      </w:r>
      <w:r>
        <w:rPr>
          <w:rFonts w:cstheme="minorHAnsi"/>
          <w:iCs/>
        </w:rPr>
        <w:t>, opening and keeping bank accounts</w:t>
      </w:r>
      <w:r w:rsidR="00F946AD">
        <w:rPr>
          <w:rFonts w:cstheme="minorHAnsi"/>
          <w:iCs/>
        </w:rPr>
        <w:t xml:space="preserve"> (34% and 23% respectively)</w:t>
      </w:r>
      <w:r>
        <w:rPr>
          <w:rFonts w:cstheme="minorHAnsi"/>
          <w:iCs/>
        </w:rPr>
        <w:t xml:space="preserve"> or the use of electronic mailing and social media</w:t>
      </w:r>
      <w:r w:rsidR="00F946AD">
        <w:rPr>
          <w:rFonts w:cstheme="minorHAnsi"/>
          <w:iCs/>
        </w:rPr>
        <w:t xml:space="preserve"> (27%)</w:t>
      </w:r>
      <w:r>
        <w:rPr>
          <w:rFonts w:cstheme="minorHAnsi"/>
          <w:iCs/>
        </w:rPr>
        <w:t>, still remains a challenge that the Centre would have to continue to address</w:t>
      </w:r>
      <w:r w:rsidR="00462690">
        <w:rPr>
          <w:rFonts w:cstheme="minorHAnsi"/>
          <w:iCs/>
        </w:rPr>
        <w:t>. In this respect, the Center would have to expand the scope of its business development service</w:t>
      </w:r>
      <w:r w:rsidR="00F946AD">
        <w:rPr>
          <w:rFonts w:cstheme="minorHAnsi"/>
          <w:iCs/>
        </w:rPr>
        <w:t>s</w:t>
      </w:r>
      <w:r w:rsidR="00462690">
        <w:rPr>
          <w:rFonts w:cstheme="minorHAnsi"/>
          <w:iCs/>
        </w:rPr>
        <w:t xml:space="preserve"> by either recruiting more Business Advisers </w:t>
      </w:r>
      <w:r w:rsidR="00F946AD">
        <w:rPr>
          <w:rFonts w:cstheme="minorHAnsi"/>
          <w:iCs/>
        </w:rPr>
        <w:t>or providing more logistic support</w:t>
      </w:r>
      <w:r w:rsidR="00462690">
        <w:rPr>
          <w:rFonts w:cstheme="minorHAnsi"/>
          <w:iCs/>
        </w:rPr>
        <w:t xml:space="preserve"> to motivate the Advisers to visit as many entrepreneurs as possible.</w:t>
      </w:r>
    </w:p>
    <w:p w:rsidR="00D01EF9" w:rsidRDefault="00D01EF9" w:rsidP="00D01EF9">
      <w:pPr>
        <w:autoSpaceDE w:val="0"/>
        <w:autoSpaceDN w:val="0"/>
        <w:adjustRightInd w:val="0"/>
        <w:spacing w:after="0" w:line="240" w:lineRule="auto"/>
        <w:jc w:val="both"/>
        <w:rPr>
          <w:rFonts w:ascii="Arial Black" w:hAnsi="Arial Black"/>
          <w:iCs/>
          <w:sz w:val="18"/>
          <w:szCs w:val="18"/>
        </w:rPr>
      </w:pPr>
      <w:r>
        <w:rPr>
          <w:rFonts w:ascii="Arial Black" w:hAnsi="Arial Black"/>
          <w:iCs/>
          <w:sz w:val="18"/>
          <w:szCs w:val="18"/>
        </w:rPr>
        <w:lastRenderedPageBreak/>
        <w:t xml:space="preserve">II.4.2. </w:t>
      </w:r>
      <w:r w:rsidRPr="00342419">
        <w:rPr>
          <w:rFonts w:ascii="Arial Black" w:hAnsi="Arial Black"/>
          <w:iCs/>
          <w:sz w:val="18"/>
          <w:szCs w:val="18"/>
        </w:rPr>
        <w:t>Empretec Center’s capacity to deliver improved trainin</w:t>
      </w:r>
      <w:r w:rsidR="00D91DA4">
        <w:rPr>
          <w:rFonts w:ascii="Arial Black" w:hAnsi="Arial Black"/>
          <w:iCs/>
          <w:sz w:val="18"/>
          <w:szCs w:val="18"/>
        </w:rPr>
        <w:t>g workshops</w:t>
      </w:r>
    </w:p>
    <w:p w:rsidR="00462690" w:rsidRDefault="00462690" w:rsidP="00D01EF9">
      <w:pPr>
        <w:autoSpaceDE w:val="0"/>
        <w:autoSpaceDN w:val="0"/>
        <w:adjustRightInd w:val="0"/>
        <w:spacing w:after="0" w:line="240" w:lineRule="auto"/>
        <w:jc w:val="both"/>
        <w:rPr>
          <w:rFonts w:ascii="Arial Black" w:hAnsi="Arial Black"/>
          <w:iCs/>
          <w:sz w:val="18"/>
          <w:szCs w:val="18"/>
        </w:rPr>
      </w:pPr>
    </w:p>
    <w:p w:rsidR="00E57C6D" w:rsidRDefault="00D91DA4" w:rsidP="00E57C6D">
      <w:pPr>
        <w:autoSpaceDE w:val="0"/>
        <w:autoSpaceDN w:val="0"/>
        <w:adjustRightInd w:val="0"/>
        <w:spacing w:after="0" w:line="240" w:lineRule="auto"/>
        <w:jc w:val="both"/>
        <w:rPr>
          <w:iCs/>
        </w:rPr>
      </w:pPr>
      <w:r>
        <w:rPr>
          <w:iCs/>
        </w:rPr>
        <w:t>Improvements in the EMPRETEC Centre’s capacity to deliver quality services through the Centre’s training workshops were</w:t>
      </w:r>
      <w:r w:rsidR="00C00B85">
        <w:rPr>
          <w:iCs/>
        </w:rPr>
        <w:t xml:space="preserve"> measured using the following impact indicators:</w:t>
      </w:r>
    </w:p>
    <w:p w:rsidR="00D91DA4" w:rsidRDefault="00D91DA4" w:rsidP="00E57C6D">
      <w:pPr>
        <w:autoSpaceDE w:val="0"/>
        <w:autoSpaceDN w:val="0"/>
        <w:adjustRightInd w:val="0"/>
        <w:spacing w:after="0" w:line="240" w:lineRule="auto"/>
        <w:jc w:val="both"/>
        <w:rPr>
          <w:iCs/>
        </w:rPr>
      </w:pPr>
    </w:p>
    <w:p w:rsidR="00F94ACC" w:rsidRPr="00F94ACC" w:rsidRDefault="00F94ACC" w:rsidP="00E57C6D">
      <w:pPr>
        <w:autoSpaceDE w:val="0"/>
        <w:autoSpaceDN w:val="0"/>
        <w:adjustRightInd w:val="0"/>
        <w:spacing w:after="0" w:line="240" w:lineRule="auto"/>
        <w:jc w:val="both"/>
        <w:rPr>
          <w:rFonts w:ascii="Arial Black" w:hAnsi="Arial Black"/>
          <w:i/>
          <w:iCs/>
          <w:sz w:val="16"/>
          <w:szCs w:val="16"/>
        </w:rPr>
      </w:pPr>
      <w:r w:rsidRPr="00F94ACC">
        <w:rPr>
          <w:rFonts w:ascii="Arial Black" w:hAnsi="Arial Black"/>
          <w:i/>
          <w:iCs/>
          <w:sz w:val="16"/>
          <w:szCs w:val="16"/>
        </w:rPr>
        <w:t>Table 3: Distribution of beneficiaries of EMPRETEC Training Workshops by project target group</w:t>
      </w:r>
    </w:p>
    <w:p w:rsidR="00F94ACC" w:rsidRDefault="00F94ACC" w:rsidP="00E57C6D">
      <w:pPr>
        <w:autoSpaceDE w:val="0"/>
        <w:autoSpaceDN w:val="0"/>
        <w:adjustRightInd w:val="0"/>
        <w:spacing w:after="0" w:line="240" w:lineRule="auto"/>
        <w:jc w:val="both"/>
        <w:rPr>
          <w:iCs/>
        </w:rPr>
      </w:pPr>
    </w:p>
    <w:tbl>
      <w:tblPr>
        <w:tblStyle w:val="TableGrid"/>
        <w:tblW w:w="0" w:type="auto"/>
        <w:tblLook w:val="04A0" w:firstRow="1" w:lastRow="0" w:firstColumn="1" w:lastColumn="0" w:noHBand="0" w:noVBand="1"/>
      </w:tblPr>
      <w:tblGrid>
        <w:gridCol w:w="1596"/>
        <w:gridCol w:w="1596"/>
        <w:gridCol w:w="1575"/>
        <w:gridCol w:w="21"/>
        <w:gridCol w:w="1596"/>
        <w:gridCol w:w="1596"/>
        <w:gridCol w:w="1596"/>
      </w:tblGrid>
      <w:tr w:rsidR="00E57C6D" w:rsidTr="008A2842">
        <w:tc>
          <w:tcPr>
            <w:tcW w:w="9576" w:type="dxa"/>
            <w:gridSpan w:val="7"/>
            <w:tcBorders>
              <w:top w:val="nil"/>
              <w:left w:val="nil"/>
              <w:bottom w:val="nil"/>
              <w:right w:val="nil"/>
            </w:tcBorders>
            <w:shd w:val="clear" w:color="auto" w:fill="A6A6A6" w:themeFill="background1" w:themeFillShade="A6"/>
          </w:tcPr>
          <w:p w:rsidR="00E57C6D" w:rsidRPr="005A1888" w:rsidRDefault="00E57C6D" w:rsidP="00D01EF9">
            <w:pPr>
              <w:autoSpaceDE w:val="0"/>
              <w:autoSpaceDN w:val="0"/>
              <w:adjustRightInd w:val="0"/>
              <w:jc w:val="both"/>
              <w:rPr>
                <w:rFonts w:ascii="Arial Black" w:hAnsi="Arial Black"/>
                <w:iCs/>
                <w:sz w:val="18"/>
                <w:szCs w:val="18"/>
              </w:rPr>
            </w:pPr>
          </w:p>
          <w:p w:rsidR="00E57C6D" w:rsidRPr="00F94ACC" w:rsidRDefault="00F94ACC" w:rsidP="00D01EF9">
            <w:pPr>
              <w:autoSpaceDE w:val="0"/>
              <w:autoSpaceDN w:val="0"/>
              <w:adjustRightInd w:val="0"/>
              <w:jc w:val="both"/>
              <w:rPr>
                <w:rFonts w:ascii="Arial Black" w:hAnsi="Arial Black"/>
                <w:iCs/>
                <w:sz w:val="16"/>
                <w:szCs w:val="16"/>
              </w:rPr>
            </w:pPr>
            <w:r w:rsidRPr="00F94ACC">
              <w:rPr>
                <w:rFonts w:ascii="Arial Black" w:hAnsi="Arial Black"/>
                <w:iCs/>
                <w:sz w:val="16"/>
                <w:szCs w:val="16"/>
              </w:rPr>
              <w:t xml:space="preserve">  DISTRIBUTION OF TRAININ</w:t>
            </w:r>
            <w:r>
              <w:rPr>
                <w:rFonts w:ascii="Arial Black" w:hAnsi="Arial Black"/>
                <w:iCs/>
                <w:sz w:val="16"/>
                <w:szCs w:val="16"/>
              </w:rPr>
              <w:t xml:space="preserve">G </w:t>
            </w:r>
            <w:r w:rsidR="00E57C6D" w:rsidRPr="00F94ACC">
              <w:rPr>
                <w:rFonts w:ascii="Arial Black" w:hAnsi="Arial Black"/>
                <w:iCs/>
                <w:sz w:val="16"/>
                <w:szCs w:val="16"/>
              </w:rPr>
              <w:t>BENEFICIARIES BY  PROJECTTARGET GROUP</w:t>
            </w:r>
          </w:p>
          <w:p w:rsidR="005A1888" w:rsidRPr="005A1888" w:rsidRDefault="005A1888" w:rsidP="00D01EF9">
            <w:pPr>
              <w:autoSpaceDE w:val="0"/>
              <w:autoSpaceDN w:val="0"/>
              <w:adjustRightInd w:val="0"/>
              <w:jc w:val="both"/>
              <w:rPr>
                <w:rFonts w:ascii="Arial Black" w:hAnsi="Arial Black"/>
                <w:iCs/>
                <w:sz w:val="18"/>
                <w:szCs w:val="18"/>
              </w:rPr>
            </w:pPr>
          </w:p>
        </w:tc>
      </w:tr>
      <w:tr w:rsidR="005A1888" w:rsidTr="008A2842">
        <w:trPr>
          <w:trHeight w:val="300"/>
        </w:trPr>
        <w:tc>
          <w:tcPr>
            <w:tcW w:w="1596" w:type="dxa"/>
            <w:vMerge w:val="restart"/>
            <w:tcBorders>
              <w:top w:val="nil"/>
              <w:left w:val="nil"/>
              <w:bottom w:val="nil"/>
              <w:right w:val="nil"/>
            </w:tcBorders>
            <w:shd w:val="clear" w:color="auto" w:fill="BFBFBF" w:themeFill="background1" w:themeFillShade="BF"/>
          </w:tcPr>
          <w:p w:rsidR="005A1888" w:rsidRPr="008A2842" w:rsidRDefault="005A1888" w:rsidP="00D01EF9">
            <w:pPr>
              <w:autoSpaceDE w:val="0"/>
              <w:autoSpaceDN w:val="0"/>
              <w:adjustRightInd w:val="0"/>
              <w:jc w:val="both"/>
              <w:rPr>
                <w:rFonts w:ascii="Arial Black" w:hAnsi="Arial Black"/>
                <w:iCs/>
                <w:sz w:val="16"/>
                <w:szCs w:val="16"/>
              </w:rPr>
            </w:pPr>
          </w:p>
          <w:p w:rsidR="00226C77" w:rsidRPr="008A2842" w:rsidRDefault="00226C77" w:rsidP="00D01EF9">
            <w:pPr>
              <w:autoSpaceDE w:val="0"/>
              <w:autoSpaceDN w:val="0"/>
              <w:adjustRightInd w:val="0"/>
              <w:jc w:val="both"/>
              <w:rPr>
                <w:rFonts w:ascii="Arial Black" w:hAnsi="Arial Black"/>
                <w:iCs/>
                <w:sz w:val="16"/>
                <w:szCs w:val="16"/>
              </w:rPr>
            </w:pPr>
          </w:p>
          <w:p w:rsidR="005A1888" w:rsidRPr="008A2842" w:rsidRDefault="005A1888" w:rsidP="00D01EF9">
            <w:pPr>
              <w:autoSpaceDE w:val="0"/>
              <w:autoSpaceDN w:val="0"/>
              <w:adjustRightInd w:val="0"/>
              <w:jc w:val="both"/>
              <w:rPr>
                <w:rFonts w:ascii="Arial Black" w:hAnsi="Arial Black"/>
                <w:iCs/>
                <w:sz w:val="16"/>
                <w:szCs w:val="16"/>
              </w:rPr>
            </w:pPr>
            <w:r w:rsidRPr="008A2842">
              <w:rPr>
                <w:rFonts w:ascii="Arial Black" w:hAnsi="Arial Black"/>
                <w:iCs/>
                <w:sz w:val="16"/>
                <w:szCs w:val="16"/>
              </w:rPr>
              <w:t>YEAR</w:t>
            </w:r>
          </w:p>
        </w:tc>
        <w:tc>
          <w:tcPr>
            <w:tcW w:w="1596" w:type="dxa"/>
            <w:vMerge w:val="restart"/>
            <w:tcBorders>
              <w:top w:val="nil"/>
              <w:left w:val="nil"/>
              <w:bottom w:val="nil"/>
              <w:right w:val="nil"/>
            </w:tcBorders>
            <w:shd w:val="clear" w:color="auto" w:fill="BFBFBF" w:themeFill="background1" w:themeFillShade="BF"/>
          </w:tcPr>
          <w:p w:rsidR="005A1888" w:rsidRPr="008A2842" w:rsidRDefault="005A1888" w:rsidP="00D01EF9">
            <w:pPr>
              <w:autoSpaceDE w:val="0"/>
              <w:autoSpaceDN w:val="0"/>
              <w:adjustRightInd w:val="0"/>
              <w:jc w:val="both"/>
              <w:rPr>
                <w:rFonts w:ascii="Arial Black" w:hAnsi="Arial Black"/>
                <w:iCs/>
                <w:sz w:val="16"/>
                <w:szCs w:val="16"/>
              </w:rPr>
            </w:pPr>
          </w:p>
          <w:p w:rsidR="00226C77" w:rsidRPr="008A2842" w:rsidRDefault="00226C77" w:rsidP="00D01EF9">
            <w:pPr>
              <w:autoSpaceDE w:val="0"/>
              <w:autoSpaceDN w:val="0"/>
              <w:adjustRightInd w:val="0"/>
              <w:jc w:val="both"/>
              <w:rPr>
                <w:rFonts w:ascii="Arial Black" w:hAnsi="Arial Black"/>
                <w:iCs/>
                <w:sz w:val="16"/>
                <w:szCs w:val="16"/>
              </w:rPr>
            </w:pPr>
          </w:p>
          <w:p w:rsidR="005A1888" w:rsidRPr="008A2842" w:rsidRDefault="005A1888" w:rsidP="00D01EF9">
            <w:pPr>
              <w:autoSpaceDE w:val="0"/>
              <w:autoSpaceDN w:val="0"/>
              <w:adjustRightInd w:val="0"/>
              <w:jc w:val="both"/>
              <w:rPr>
                <w:rFonts w:ascii="Arial Black" w:hAnsi="Arial Black"/>
                <w:iCs/>
                <w:sz w:val="16"/>
                <w:szCs w:val="16"/>
              </w:rPr>
            </w:pPr>
            <w:r w:rsidRPr="008A2842">
              <w:rPr>
                <w:rFonts w:ascii="Arial Black" w:hAnsi="Arial Black"/>
                <w:iCs/>
                <w:sz w:val="16"/>
                <w:szCs w:val="16"/>
              </w:rPr>
              <w:t>WOMEN</w:t>
            </w:r>
          </w:p>
        </w:tc>
        <w:tc>
          <w:tcPr>
            <w:tcW w:w="3192" w:type="dxa"/>
            <w:gridSpan w:val="3"/>
            <w:tcBorders>
              <w:top w:val="nil"/>
              <w:left w:val="nil"/>
              <w:bottom w:val="nil"/>
              <w:right w:val="nil"/>
            </w:tcBorders>
            <w:shd w:val="clear" w:color="auto" w:fill="BFBFBF" w:themeFill="background1" w:themeFillShade="BF"/>
          </w:tcPr>
          <w:p w:rsidR="005A1888" w:rsidRPr="008A2842" w:rsidRDefault="005A1888" w:rsidP="00D01EF9">
            <w:pPr>
              <w:autoSpaceDE w:val="0"/>
              <w:autoSpaceDN w:val="0"/>
              <w:adjustRightInd w:val="0"/>
              <w:jc w:val="both"/>
              <w:rPr>
                <w:rFonts w:ascii="Arial Black" w:hAnsi="Arial Black"/>
                <w:iCs/>
                <w:sz w:val="16"/>
                <w:szCs w:val="16"/>
              </w:rPr>
            </w:pPr>
          </w:p>
          <w:p w:rsidR="005A1888" w:rsidRPr="008A2842" w:rsidRDefault="005A1888" w:rsidP="00D01EF9">
            <w:pPr>
              <w:autoSpaceDE w:val="0"/>
              <w:autoSpaceDN w:val="0"/>
              <w:adjustRightInd w:val="0"/>
              <w:jc w:val="both"/>
              <w:rPr>
                <w:rFonts w:ascii="Arial Black" w:hAnsi="Arial Black"/>
                <w:iCs/>
                <w:sz w:val="16"/>
                <w:szCs w:val="16"/>
              </w:rPr>
            </w:pPr>
            <w:r w:rsidRPr="008A2842">
              <w:rPr>
                <w:rFonts w:ascii="Arial Black" w:hAnsi="Arial Black"/>
                <w:iCs/>
                <w:sz w:val="16"/>
                <w:szCs w:val="16"/>
              </w:rPr>
              <w:t xml:space="preserve"> YOUTH</w:t>
            </w:r>
          </w:p>
        </w:tc>
        <w:tc>
          <w:tcPr>
            <w:tcW w:w="1596" w:type="dxa"/>
            <w:vMerge w:val="restart"/>
            <w:tcBorders>
              <w:top w:val="nil"/>
              <w:left w:val="nil"/>
              <w:bottom w:val="nil"/>
              <w:right w:val="nil"/>
            </w:tcBorders>
            <w:shd w:val="clear" w:color="auto" w:fill="BFBFBF" w:themeFill="background1" w:themeFillShade="BF"/>
          </w:tcPr>
          <w:p w:rsidR="005A1888" w:rsidRPr="008A2842" w:rsidRDefault="005A1888" w:rsidP="00D01EF9">
            <w:pPr>
              <w:autoSpaceDE w:val="0"/>
              <w:autoSpaceDN w:val="0"/>
              <w:adjustRightInd w:val="0"/>
              <w:jc w:val="both"/>
              <w:rPr>
                <w:rFonts w:ascii="Arial Black" w:hAnsi="Arial Black"/>
                <w:iCs/>
                <w:sz w:val="16"/>
                <w:szCs w:val="16"/>
              </w:rPr>
            </w:pPr>
          </w:p>
          <w:p w:rsidR="005A1888" w:rsidRPr="008A2842" w:rsidRDefault="005A1888" w:rsidP="00D01EF9">
            <w:pPr>
              <w:autoSpaceDE w:val="0"/>
              <w:autoSpaceDN w:val="0"/>
              <w:adjustRightInd w:val="0"/>
              <w:jc w:val="both"/>
              <w:rPr>
                <w:rFonts w:ascii="Arial Black" w:hAnsi="Arial Black"/>
                <w:iCs/>
                <w:sz w:val="16"/>
                <w:szCs w:val="16"/>
              </w:rPr>
            </w:pPr>
            <w:r w:rsidRPr="008A2842">
              <w:rPr>
                <w:rFonts w:ascii="Arial Black" w:hAnsi="Arial Black"/>
                <w:iCs/>
                <w:sz w:val="16"/>
                <w:szCs w:val="16"/>
              </w:rPr>
              <w:t xml:space="preserve">    RETIRED ADULT MALE</w:t>
            </w:r>
          </w:p>
        </w:tc>
        <w:tc>
          <w:tcPr>
            <w:tcW w:w="1596" w:type="dxa"/>
            <w:vMerge w:val="restart"/>
            <w:tcBorders>
              <w:top w:val="nil"/>
              <w:left w:val="nil"/>
              <w:bottom w:val="nil"/>
              <w:right w:val="nil"/>
            </w:tcBorders>
            <w:shd w:val="clear" w:color="auto" w:fill="BFBFBF" w:themeFill="background1" w:themeFillShade="BF"/>
          </w:tcPr>
          <w:p w:rsidR="005A1888" w:rsidRPr="008A2842" w:rsidRDefault="005A1888" w:rsidP="00D01EF9">
            <w:pPr>
              <w:autoSpaceDE w:val="0"/>
              <w:autoSpaceDN w:val="0"/>
              <w:adjustRightInd w:val="0"/>
              <w:jc w:val="both"/>
              <w:rPr>
                <w:rFonts w:ascii="Arial Black" w:hAnsi="Arial Black"/>
                <w:iCs/>
                <w:sz w:val="16"/>
                <w:szCs w:val="16"/>
              </w:rPr>
            </w:pPr>
          </w:p>
          <w:p w:rsidR="00226C77" w:rsidRPr="008A2842" w:rsidRDefault="00226C77" w:rsidP="00D01EF9">
            <w:pPr>
              <w:autoSpaceDE w:val="0"/>
              <w:autoSpaceDN w:val="0"/>
              <w:adjustRightInd w:val="0"/>
              <w:jc w:val="both"/>
              <w:rPr>
                <w:rFonts w:ascii="Arial Black" w:hAnsi="Arial Black"/>
                <w:iCs/>
                <w:sz w:val="16"/>
                <w:szCs w:val="16"/>
              </w:rPr>
            </w:pPr>
          </w:p>
          <w:p w:rsidR="005A1888" w:rsidRDefault="005A1888" w:rsidP="00D01EF9">
            <w:pPr>
              <w:autoSpaceDE w:val="0"/>
              <w:autoSpaceDN w:val="0"/>
              <w:adjustRightInd w:val="0"/>
              <w:jc w:val="both"/>
              <w:rPr>
                <w:rFonts w:ascii="Arial Black" w:hAnsi="Arial Black"/>
                <w:iCs/>
                <w:sz w:val="16"/>
                <w:szCs w:val="16"/>
              </w:rPr>
            </w:pPr>
            <w:r w:rsidRPr="008A2842">
              <w:rPr>
                <w:rFonts w:ascii="Arial Black" w:hAnsi="Arial Black"/>
                <w:iCs/>
                <w:sz w:val="16"/>
                <w:szCs w:val="16"/>
              </w:rPr>
              <w:t>TOTAL</w:t>
            </w:r>
            <w:r w:rsidR="00226C77" w:rsidRPr="008A2842">
              <w:rPr>
                <w:rFonts w:ascii="Arial Black" w:hAnsi="Arial Black"/>
                <w:iCs/>
                <w:sz w:val="16"/>
                <w:szCs w:val="16"/>
              </w:rPr>
              <w:t>S</w:t>
            </w:r>
          </w:p>
          <w:p w:rsidR="00D91DA4" w:rsidRPr="008A2842" w:rsidRDefault="00D91DA4" w:rsidP="00D01EF9">
            <w:pPr>
              <w:autoSpaceDE w:val="0"/>
              <w:autoSpaceDN w:val="0"/>
              <w:adjustRightInd w:val="0"/>
              <w:jc w:val="both"/>
              <w:rPr>
                <w:rFonts w:ascii="Arial Black" w:hAnsi="Arial Black"/>
                <w:iCs/>
                <w:sz w:val="16"/>
                <w:szCs w:val="16"/>
              </w:rPr>
            </w:pPr>
          </w:p>
        </w:tc>
      </w:tr>
      <w:tr w:rsidR="005A1888" w:rsidTr="00F94ACC">
        <w:trPr>
          <w:trHeight w:val="240"/>
        </w:trPr>
        <w:tc>
          <w:tcPr>
            <w:tcW w:w="1596" w:type="dxa"/>
            <w:vMerge/>
            <w:tcBorders>
              <w:left w:val="nil"/>
              <w:bottom w:val="nil"/>
              <w:right w:val="nil"/>
            </w:tcBorders>
            <w:shd w:val="clear" w:color="auto" w:fill="BFBFBF" w:themeFill="background1" w:themeFillShade="BF"/>
          </w:tcPr>
          <w:p w:rsidR="005A1888" w:rsidRDefault="005A1888" w:rsidP="00D01EF9">
            <w:pPr>
              <w:autoSpaceDE w:val="0"/>
              <w:autoSpaceDN w:val="0"/>
              <w:adjustRightInd w:val="0"/>
              <w:jc w:val="both"/>
              <w:rPr>
                <w:iCs/>
              </w:rPr>
            </w:pPr>
          </w:p>
        </w:tc>
        <w:tc>
          <w:tcPr>
            <w:tcW w:w="1596" w:type="dxa"/>
            <w:vMerge/>
            <w:tcBorders>
              <w:top w:val="nil"/>
              <w:left w:val="nil"/>
              <w:bottom w:val="nil"/>
              <w:right w:val="nil"/>
            </w:tcBorders>
            <w:shd w:val="clear" w:color="auto" w:fill="BFBFBF" w:themeFill="background1" w:themeFillShade="BF"/>
          </w:tcPr>
          <w:p w:rsidR="005A1888" w:rsidRDefault="005A1888" w:rsidP="00D01EF9">
            <w:pPr>
              <w:autoSpaceDE w:val="0"/>
              <w:autoSpaceDN w:val="0"/>
              <w:adjustRightInd w:val="0"/>
              <w:jc w:val="both"/>
              <w:rPr>
                <w:iCs/>
              </w:rPr>
            </w:pPr>
          </w:p>
        </w:tc>
        <w:tc>
          <w:tcPr>
            <w:tcW w:w="1575" w:type="dxa"/>
            <w:tcBorders>
              <w:top w:val="nil"/>
              <w:left w:val="nil"/>
              <w:bottom w:val="nil"/>
              <w:right w:val="nil"/>
            </w:tcBorders>
            <w:shd w:val="clear" w:color="auto" w:fill="BFBFBF" w:themeFill="background1" w:themeFillShade="BF"/>
          </w:tcPr>
          <w:p w:rsidR="005A1888" w:rsidRPr="008A2842" w:rsidRDefault="005A1888" w:rsidP="00D01EF9">
            <w:pPr>
              <w:autoSpaceDE w:val="0"/>
              <w:autoSpaceDN w:val="0"/>
              <w:adjustRightInd w:val="0"/>
              <w:jc w:val="both"/>
              <w:rPr>
                <w:rFonts w:ascii="Arial Black" w:hAnsi="Arial Black"/>
                <w:iCs/>
                <w:sz w:val="16"/>
                <w:szCs w:val="16"/>
              </w:rPr>
            </w:pPr>
          </w:p>
          <w:p w:rsidR="005A1888" w:rsidRPr="008A2842" w:rsidRDefault="005A1888" w:rsidP="00D01EF9">
            <w:pPr>
              <w:autoSpaceDE w:val="0"/>
              <w:autoSpaceDN w:val="0"/>
              <w:adjustRightInd w:val="0"/>
              <w:jc w:val="both"/>
              <w:rPr>
                <w:rFonts w:ascii="Arial Black" w:hAnsi="Arial Black"/>
                <w:iCs/>
                <w:sz w:val="16"/>
                <w:szCs w:val="16"/>
              </w:rPr>
            </w:pPr>
            <w:r w:rsidRPr="008A2842">
              <w:rPr>
                <w:rFonts w:ascii="Arial Black" w:hAnsi="Arial Black"/>
                <w:iCs/>
                <w:sz w:val="16"/>
                <w:szCs w:val="16"/>
              </w:rPr>
              <w:t xml:space="preserve"> MALE</w:t>
            </w:r>
          </w:p>
        </w:tc>
        <w:tc>
          <w:tcPr>
            <w:tcW w:w="1617" w:type="dxa"/>
            <w:gridSpan w:val="2"/>
            <w:tcBorders>
              <w:top w:val="nil"/>
              <w:left w:val="nil"/>
              <w:bottom w:val="nil"/>
              <w:right w:val="nil"/>
            </w:tcBorders>
            <w:shd w:val="clear" w:color="auto" w:fill="BFBFBF" w:themeFill="background1" w:themeFillShade="BF"/>
          </w:tcPr>
          <w:p w:rsidR="005A1888" w:rsidRPr="008A2842" w:rsidRDefault="005A1888" w:rsidP="00D01EF9">
            <w:pPr>
              <w:autoSpaceDE w:val="0"/>
              <w:autoSpaceDN w:val="0"/>
              <w:adjustRightInd w:val="0"/>
              <w:jc w:val="both"/>
              <w:rPr>
                <w:rFonts w:ascii="Arial Black" w:hAnsi="Arial Black"/>
                <w:iCs/>
                <w:sz w:val="16"/>
                <w:szCs w:val="16"/>
              </w:rPr>
            </w:pPr>
          </w:p>
          <w:p w:rsidR="005A1888" w:rsidRPr="008A2842" w:rsidRDefault="005A1888" w:rsidP="00D01EF9">
            <w:pPr>
              <w:autoSpaceDE w:val="0"/>
              <w:autoSpaceDN w:val="0"/>
              <w:adjustRightInd w:val="0"/>
              <w:jc w:val="both"/>
              <w:rPr>
                <w:rFonts w:ascii="Arial Black" w:hAnsi="Arial Black"/>
                <w:iCs/>
                <w:sz w:val="16"/>
                <w:szCs w:val="16"/>
              </w:rPr>
            </w:pPr>
            <w:r w:rsidRPr="008A2842">
              <w:rPr>
                <w:rFonts w:ascii="Arial Black" w:hAnsi="Arial Black"/>
                <w:iCs/>
                <w:sz w:val="16"/>
                <w:szCs w:val="16"/>
              </w:rPr>
              <w:t xml:space="preserve">  FEMALE</w:t>
            </w:r>
          </w:p>
        </w:tc>
        <w:tc>
          <w:tcPr>
            <w:tcW w:w="1596" w:type="dxa"/>
            <w:vMerge/>
            <w:tcBorders>
              <w:left w:val="nil"/>
              <w:bottom w:val="nil"/>
              <w:right w:val="nil"/>
            </w:tcBorders>
            <w:shd w:val="clear" w:color="auto" w:fill="BFBFBF" w:themeFill="background1" w:themeFillShade="BF"/>
          </w:tcPr>
          <w:p w:rsidR="005A1888" w:rsidRDefault="005A1888" w:rsidP="00D01EF9">
            <w:pPr>
              <w:autoSpaceDE w:val="0"/>
              <w:autoSpaceDN w:val="0"/>
              <w:adjustRightInd w:val="0"/>
              <w:jc w:val="both"/>
              <w:rPr>
                <w:iCs/>
              </w:rPr>
            </w:pPr>
          </w:p>
        </w:tc>
        <w:tc>
          <w:tcPr>
            <w:tcW w:w="1596" w:type="dxa"/>
            <w:vMerge/>
            <w:tcBorders>
              <w:left w:val="nil"/>
              <w:bottom w:val="nil"/>
              <w:right w:val="nil"/>
            </w:tcBorders>
            <w:shd w:val="clear" w:color="auto" w:fill="BFBFBF" w:themeFill="background1" w:themeFillShade="BF"/>
          </w:tcPr>
          <w:p w:rsidR="005A1888" w:rsidRDefault="005A1888" w:rsidP="00D01EF9">
            <w:pPr>
              <w:autoSpaceDE w:val="0"/>
              <w:autoSpaceDN w:val="0"/>
              <w:adjustRightInd w:val="0"/>
              <w:jc w:val="both"/>
              <w:rPr>
                <w:iCs/>
              </w:rPr>
            </w:pPr>
          </w:p>
        </w:tc>
      </w:tr>
      <w:tr w:rsidR="00F94ACC" w:rsidTr="00F94ACC">
        <w:tc>
          <w:tcPr>
            <w:tcW w:w="1596" w:type="dxa"/>
            <w:tcBorders>
              <w:top w:val="nil"/>
              <w:left w:val="nil"/>
              <w:bottom w:val="nil"/>
              <w:right w:val="nil"/>
            </w:tcBorders>
            <w:shd w:val="clear" w:color="auto" w:fill="A6A6A6" w:themeFill="background1" w:themeFillShade="A6"/>
          </w:tcPr>
          <w:p w:rsidR="00E57C6D" w:rsidRPr="008A2842" w:rsidRDefault="00E57C6D" w:rsidP="00D01EF9">
            <w:pPr>
              <w:autoSpaceDE w:val="0"/>
              <w:autoSpaceDN w:val="0"/>
              <w:adjustRightInd w:val="0"/>
              <w:jc w:val="both"/>
              <w:rPr>
                <w:rFonts w:ascii="Arial Black" w:hAnsi="Arial Black"/>
                <w:iCs/>
                <w:sz w:val="16"/>
                <w:szCs w:val="16"/>
              </w:rPr>
            </w:pPr>
          </w:p>
          <w:p w:rsidR="00E57C6D" w:rsidRPr="008A2842" w:rsidRDefault="00226C77" w:rsidP="00D01EF9">
            <w:pPr>
              <w:autoSpaceDE w:val="0"/>
              <w:autoSpaceDN w:val="0"/>
              <w:adjustRightInd w:val="0"/>
              <w:jc w:val="both"/>
              <w:rPr>
                <w:rFonts w:ascii="Arial Black" w:hAnsi="Arial Black"/>
                <w:iCs/>
                <w:sz w:val="16"/>
                <w:szCs w:val="16"/>
              </w:rPr>
            </w:pPr>
            <w:r w:rsidRPr="008A2842">
              <w:rPr>
                <w:rFonts w:ascii="Arial Black" w:hAnsi="Arial Black"/>
                <w:iCs/>
                <w:sz w:val="16"/>
                <w:szCs w:val="16"/>
              </w:rPr>
              <w:t xml:space="preserve"> 2014</w:t>
            </w:r>
          </w:p>
        </w:tc>
        <w:tc>
          <w:tcPr>
            <w:tcW w:w="1596" w:type="dxa"/>
            <w:tcBorders>
              <w:top w:val="nil"/>
              <w:left w:val="nil"/>
              <w:bottom w:val="nil"/>
              <w:right w:val="nil"/>
            </w:tcBorders>
            <w:shd w:val="clear" w:color="auto" w:fill="A6A6A6" w:themeFill="background1" w:themeFillShade="A6"/>
          </w:tcPr>
          <w:p w:rsidR="00E57C6D" w:rsidRPr="008A2842" w:rsidRDefault="00E57C6D" w:rsidP="00D01EF9">
            <w:pPr>
              <w:autoSpaceDE w:val="0"/>
              <w:autoSpaceDN w:val="0"/>
              <w:adjustRightInd w:val="0"/>
              <w:jc w:val="both"/>
              <w:rPr>
                <w:b/>
                <w:iCs/>
              </w:rPr>
            </w:pPr>
          </w:p>
          <w:p w:rsidR="00226C77" w:rsidRPr="008A2842" w:rsidRDefault="00226C77" w:rsidP="00D01EF9">
            <w:pPr>
              <w:autoSpaceDE w:val="0"/>
              <w:autoSpaceDN w:val="0"/>
              <w:adjustRightInd w:val="0"/>
              <w:jc w:val="both"/>
              <w:rPr>
                <w:b/>
                <w:iCs/>
              </w:rPr>
            </w:pPr>
            <w:r w:rsidRPr="008A2842">
              <w:rPr>
                <w:b/>
                <w:iCs/>
              </w:rPr>
              <w:t>69</w:t>
            </w:r>
          </w:p>
        </w:tc>
        <w:tc>
          <w:tcPr>
            <w:tcW w:w="1596" w:type="dxa"/>
            <w:gridSpan w:val="2"/>
            <w:tcBorders>
              <w:top w:val="nil"/>
              <w:left w:val="nil"/>
              <w:bottom w:val="nil"/>
              <w:right w:val="nil"/>
            </w:tcBorders>
            <w:shd w:val="clear" w:color="auto" w:fill="A6A6A6" w:themeFill="background1" w:themeFillShade="A6"/>
          </w:tcPr>
          <w:p w:rsidR="00E57C6D" w:rsidRPr="008A2842" w:rsidRDefault="00E57C6D" w:rsidP="00D01EF9">
            <w:pPr>
              <w:autoSpaceDE w:val="0"/>
              <w:autoSpaceDN w:val="0"/>
              <w:adjustRightInd w:val="0"/>
              <w:jc w:val="both"/>
              <w:rPr>
                <w:b/>
                <w:iCs/>
              </w:rPr>
            </w:pPr>
          </w:p>
          <w:p w:rsidR="00226C77" w:rsidRPr="008A2842" w:rsidRDefault="00226C77" w:rsidP="00D01EF9">
            <w:pPr>
              <w:autoSpaceDE w:val="0"/>
              <w:autoSpaceDN w:val="0"/>
              <w:adjustRightInd w:val="0"/>
              <w:jc w:val="both"/>
              <w:rPr>
                <w:b/>
                <w:iCs/>
              </w:rPr>
            </w:pPr>
            <w:r w:rsidRPr="008A2842">
              <w:rPr>
                <w:b/>
                <w:iCs/>
              </w:rPr>
              <w:t>99</w:t>
            </w:r>
          </w:p>
        </w:tc>
        <w:tc>
          <w:tcPr>
            <w:tcW w:w="1596" w:type="dxa"/>
            <w:tcBorders>
              <w:top w:val="nil"/>
              <w:left w:val="nil"/>
              <w:bottom w:val="nil"/>
              <w:right w:val="nil"/>
            </w:tcBorders>
            <w:shd w:val="clear" w:color="auto" w:fill="A6A6A6" w:themeFill="background1" w:themeFillShade="A6"/>
          </w:tcPr>
          <w:p w:rsidR="00E57C6D" w:rsidRPr="008A2842" w:rsidRDefault="00E57C6D" w:rsidP="00D01EF9">
            <w:pPr>
              <w:autoSpaceDE w:val="0"/>
              <w:autoSpaceDN w:val="0"/>
              <w:adjustRightInd w:val="0"/>
              <w:jc w:val="both"/>
              <w:rPr>
                <w:b/>
                <w:iCs/>
              </w:rPr>
            </w:pPr>
          </w:p>
          <w:p w:rsidR="00226C77" w:rsidRPr="008A2842" w:rsidRDefault="00226C77" w:rsidP="00D01EF9">
            <w:pPr>
              <w:autoSpaceDE w:val="0"/>
              <w:autoSpaceDN w:val="0"/>
              <w:adjustRightInd w:val="0"/>
              <w:jc w:val="both"/>
              <w:rPr>
                <w:b/>
                <w:iCs/>
              </w:rPr>
            </w:pPr>
            <w:r w:rsidRPr="008A2842">
              <w:rPr>
                <w:b/>
                <w:iCs/>
              </w:rPr>
              <w:t>55</w:t>
            </w:r>
          </w:p>
        </w:tc>
        <w:tc>
          <w:tcPr>
            <w:tcW w:w="1596" w:type="dxa"/>
            <w:tcBorders>
              <w:top w:val="nil"/>
              <w:left w:val="nil"/>
              <w:bottom w:val="nil"/>
              <w:right w:val="nil"/>
            </w:tcBorders>
            <w:shd w:val="clear" w:color="auto" w:fill="A6A6A6" w:themeFill="background1" w:themeFillShade="A6"/>
          </w:tcPr>
          <w:p w:rsidR="00E57C6D" w:rsidRPr="008A2842" w:rsidRDefault="00E57C6D" w:rsidP="00D01EF9">
            <w:pPr>
              <w:autoSpaceDE w:val="0"/>
              <w:autoSpaceDN w:val="0"/>
              <w:adjustRightInd w:val="0"/>
              <w:jc w:val="both"/>
              <w:rPr>
                <w:b/>
                <w:iCs/>
              </w:rPr>
            </w:pPr>
          </w:p>
          <w:p w:rsidR="00226C77" w:rsidRPr="008A2842" w:rsidRDefault="00226C77" w:rsidP="00D01EF9">
            <w:pPr>
              <w:autoSpaceDE w:val="0"/>
              <w:autoSpaceDN w:val="0"/>
              <w:adjustRightInd w:val="0"/>
              <w:jc w:val="both"/>
              <w:rPr>
                <w:b/>
                <w:iCs/>
              </w:rPr>
            </w:pPr>
            <w:r w:rsidRPr="008A2842">
              <w:rPr>
                <w:b/>
                <w:iCs/>
              </w:rPr>
              <w:t>87</w:t>
            </w:r>
          </w:p>
        </w:tc>
        <w:tc>
          <w:tcPr>
            <w:tcW w:w="1596" w:type="dxa"/>
            <w:tcBorders>
              <w:top w:val="nil"/>
              <w:left w:val="nil"/>
              <w:bottom w:val="nil"/>
              <w:right w:val="nil"/>
            </w:tcBorders>
            <w:shd w:val="clear" w:color="auto" w:fill="A6A6A6" w:themeFill="background1" w:themeFillShade="A6"/>
          </w:tcPr>
          <w:p w:rsidR="00E57C6D" w:rsidRPr="008A2842" w:rsidRDefault="00E57C6D" w:rsidP="00D01EF9">
            <w:pPr>
              <w:autoSpaceDE w:val="0"/>
              <w:autoSpaceDN w:val="0"/>
              <w:adjustRightInd w:val="0"/>
              <w:jc w:val="both"/>
              <w:rPr>
                <w:b/>
                <w:iCs/>
              </w:rPr>
            </w:pPr>
          </w:p>
          <w:p w:rsidR="00226C77" w:rsidRDefault="00226C77" w:rsidP="00D01EF9">
            <w:pPr>
              <w:autoSpaceDE w:val="0"/>
              <w:autoSpaceDN w:val="0"/>
              <w:adjustRightInd w:val="0"/>
              <w:jc w:val="both"/>
              <w:rPr>
                <w:b/>
                <w:iCs/>
              </w:rPr>
            </w:pPr>
            <w:r w:rsidRPr="008A2842">
              <w:rPr>
                <w:b/>
                <w:iCs/>
              </w:rPr>
              <w:t>310</w:t>
            </w:r>
          </w:p>
          <w:p w:rsidR="00D91DA4" w:rsidRPr="008A2842" w:rsidRDefault="00D91DA4" w:rsidP="00D01EF9">
            <w:pPr>
              <w:autoSpaceDE w:val="0"/>
              <w:autoSpaceDN w:val="0"/>
              <w:adjustRightInd w:val="0"/>
              <w:jc w:val="both"/>
              <w:rPr>
                <w:b/>
                <w:iCs/>
              </w:rPr>
            </w:pPr>
          </w:p>
        </w:tc>
      </w:tr>
      <w:tr w:rsidR="00F94ACC" w:rsidTr="00F94ACC">
        <w:tc>
          <w:tcPr>
            <w:tcW w:w="1596" w:type="dxa"/>
            <w:tcBorders>
              <w:top w:val="nil"/>
              <w:left w:val="nil"/>
              <w:bottom w:val="nil"/>
              <w:right w:val="nil"/>
            </w:tcBorders>
            <w:shd w:val="clear" w:color="auto" w:fill="BFBFBF" w:themeFill="background1" w:themeFillShade="BF"/>
          </w:tcPr>
          <w:p w:rsidR="00E57C6D" w:rsidRPr="008A2842" w:rsidRDefault="00E57C6D" w:rsidP="00D01EF9">
            <w:pPr>
              <w:autoSpaceDE w:val="0"/>
              <w:autoSpaceDN w:val="0"/>
              <w:adjustRightInd w:val="0"/>
              <w:jc w:val="both"/>
              <w:rPr>
                <w:rFonts w:ascii="Arial Black" w:hAnsi="Arial Black"/>
                <w:iCs/>
                <w:sz w:val="16"/>
                <w:szCs w:val="16"/>
              </w:rPr>
            </w:pPr>
          </w:p>
          <w:p w:rsidR="00E57C6D" w:rsidRPr="008A2842" w:rsidRDefault="00226C77" w:rsidP="00D01EF9">
            <w:pPr>
              <w:autoSpaceDE w:val="0"/>
              <w:autoSpaceDN w:val="0"/>
              <w:adjustRightInd w:val="0"/>
              <w:jc w:val="both"/>
              <w:rPr>
                <w:rFonts w:ascii="Arial Black" w:hAnsi="Arial Black"/>
                <w:iCs/>
                <w:sz w:val="16"/>
                <w:szCs w:val="16"/>
              </w:rPr>
            </w:pPr>
            <w:r w:rsidRPr="008A2842">
              <w:rPr>
                <w:rFonts w:ascii="Arial Black" w:hAnsi="Arial Black"/>
                <w:iCs/>
                <w:sz w:val="16"/>
                <w:szCs w:val="16"/>
              </w:rPr>
              <w:t>2015</w:t>
            </w:r>
          </w:p>
        </w:tc>
        <w:tc>
          <w:tcPr>
            <w:tcW w:w="1596" w:type="dxa"/>
            <w:tcBorders>
              <w:top w:val="nil"/>
              <w:left w:val="nil"/>
              <w:bottom w:val="nil"/>
              <w:right w:val="nil"/>
            </w:tcBorders>
            <w:shd w:val="clear" w:color="auto" w:fill="BFBFBF" w:themeFill="background1" w:themeFillShade="BF"/>
          </w:tcPr>
          <w:p w:rsidR="00E57C6D" w:rsidRPr="008A2842" w:rsidRDefault="00E57C6D" w:rsidP="00D01EF9">
            <w:pPr>
              <w:autoSpaceDE w:val="0"/>
              <w:autoSpaceDN w:val="0"/>
              <w:adjustRightInd w:val="0"/>
              <w:jc w:val="both"/>
              <w:rPr>
                <w:b/>
                <w:iCs/>
              </w:rPr>
            </w:pPr>
          </w:p>
          <w:p w:rsidR="00226C77" w:rsidRPr="008A2842" w:rsidRDefault="00226C77" w:rsidP="00D01EF9">
            <w:pPr>
              <w:autoSpaceDE w:val="0"/>
              <w:autoSpaceDN w:val="0"/>
              <w:adjustRightInd w:val="0"/>
              <w:jc w:val="both"/>
              <w:rPr>
                <w:b/>
                <w:iCs/>
              </w:rPr>
            </w:pPr>
            <w:r w:rsidRPr="008A2842">
              <w:rPr>
                <w:b/>
                <w:iCs/>
              </w:rPr>
              <w:t>101</w:t>
            </w:r>
          </w:p>
        </w:tc>
        <w:tc>
          <w:tcPr>
            <w:tcW w:w="1596" w:type="dxa"/>
            <w:gridSpan w:val="2"/>
            <w:tcBorders>
              <w:top w:val="nil"/>
              <w:left w:val="nil"/>
              <w:bottom w:val="nil"/>
              <w:right w:val="nil"/>
            </w:tcBorders>
            <w:shd w:val="clear" w:color="auto" w:fill="BFBFBF" w:themeFill="background1" w:themeFillShade="BF"/>
          </w:tcPr>
          <w:p w:rsidR="00E57C6D" w:rsidRPr="008A2842" w:rsidRDefault="00E57C6D" w:rsidP="00D01EF9">
            <w:pPr>
              <w:autoSpaceDE w:val="0"/>
              <w:autoSpaceDN w:val="0"/>
              <w:adjustRightInd w:val="0"/>
              <w:jc w:val="both"/>
              <w:rPr>
                <w:b/>
                <w:iCs/>
              </w:rPr>
            </w:pPr>
          </w:p>
          <w:p w:rsidR="00226C77" w:rsidRPr="008A2842" w:rsidRDefault="00226C77" w:rsidP="00D01EF9">
            <w:pPr>
              <w:autoSpaceDE w:val="0"/>
              <w:autoSpaceDN w:val="0"/>
              <w:adjustRightInd w:val="0"/>
              <w:jc w:val="both"/>
              <w:rPr>
                <w:b/>
                <w:iCs/>
              </w:rPr>
            </w:pPr>
            <w:r w:rsidRPr="008A2842">
              <w:rPr>
                <w:b/>
                <w:iCs/>
              </w:rPr>
              <w:t>133</w:t>
            </w:r>
          </w:p>
        </w:tc>
        <w:tc>
          <w:tcPr>
            <w:tcW w:w="1596" w:type="dxa"/>
            <w:tcBorders>
              <w:top w:val="nil"/>
              <w:left w:val="nil"/>
              <w:bottom w:val="nil"/>
              <w:right w:val="nil"/>
            </w:tcBorders>
            <w:shd w:val="clear" w:color="auto" w:fill="BFBFBF" w:themeFill="background1" w:themeFillShade="BF"/>
          </w:tcPr>
          <w:p w:rsidR="00E57C6D" w:rsidRPr="008A2842" w:rsidRDefault="00E57C6D" w:rsidP="00D01EF9">
            <w:pPr>
              <w:autoSpaceDE w:val="0"/>
              <w:autoSpaceDN w:val="0"/>
              <w:adjustRightInd w:val="0"/>
              <w:jc w:val="both"/>
              <w:rPr>
                <w:b/>
                <w:iCs/>
              </w:rPr>
            </w:pPr>
          </w:p>
          <w:p w:rsidR="00226C77" w:rsidRPr="008A2842" w:rsidRDefault="00226C77" w:rsidP="00D01EF9">
            <w:pPr>
              <w:autoSpaceDE w:val="0"/>
              <w:autoSpaceDN w:val="0"/>
              <w:adjustRightInd w:val="0"/>
              <w:jc w:val="both"/>
              <w:rPr>
                <w:b/>
                <w:iCs/>
              </w:rPr>
            </w:pPr>
            <w:r w:rsidRPr="008A2842">
              <w:rPr>
                <w:b/>
                <w:iCs/>
              </w:rPr>
              <w:t>11</w:t>
            </w:r>
          </w:p>
        </w:tc>
        <w:tc>
          <w:tcPr>
            <w:tcW w:w="1596" w:type="dxa"/>
            <w:tcBorders>
              <w:top w:val="nil"/>
              <w:left w:val="nil"/>
              <w:bottom w:val="nil"/>
              <w:right w:val="nil"/>
            </w:tcBorders>
            <w:shd w:val="clear" w:color="auto" w:fill="BFBFBF" w:themeFill="background1" w:themeFillShade="BF"/>
          </w:tcPr>
          <w:p w:rsidR="00E57C6D" w:rsidRPr="008A2842" w:rsidRDefault="00E57C6D" w:rsidP="00D01EF9">
            <w:pPr>
              <w:autoSpaceDE w:val="0"/>
              <w:autoSpaceDN w:val="0"/>
              <w:adjustRightInd w:val="0"/>
              <w:jc w:val="both"/>
              <w:rPr>
                <w:b/>
                <w:iCs/>
              </w:rPr>
            </w:pPr>
          </w:p>
          <w:p w:rsidR="00226C77" w:rsidRPr="008A2842" w:rsidRDefault="00226C77" w:rsidP="00D01EF9">
            <w:pPr>
              <w:autoSpaceDE w:val="0"/>
              <w:autoSpaceDN w:val="0"/>
              <w:adjustRightInd w:val="0"/>
              <w:jc w:val="both"/>
              <w:rPr>
                <w:b/>
                <w:iCs/>
              </w:rPr>
            </w:pPr>
            <w:r w:rsidRPr="008A2842">
              <w:rPr>
                <w:b/>
                <w:iCs/>
              </w:rPr>
              <w:t>94</w:t>
            </w:r>
          </w:p>
        </w:tc>
        <w:tc>
          <w:tcPr>
            <w:tcW w:w="1596" w:type="dxa"/>
            <w:tcBorders>
              <w:top w:val="nil"/>
              <w:left w:val="nil"/>
              <w:bottom w:val="nil"/>
              <w:right w:val="nil"/>
            </w:tcBorders>
            <w:shd w:val="clear" w:color="auto" w:fill="BFBFBF" w:themeFill="background1" w:themeFillShade="BF"/>
          </w:tcPr>
          <w:p w:rsidR="00E57C6D" w:rsidRPr="008A2842" w:rsidRDefault="00E57C6D" w:rsidP="00D01EF9">
            <w:pPr>
              <w:autoSpaceDE w:val="0"/>
              <w:autoSpaceDN w:val="0"/>
              <w:adjustRightInd w:val="0"/>
              <w:jc w:val="both"/>
              <w:rPr>
                <w:b/>
                <w:iCs/>
              </w:rPr>
            </w:pPr>
          </w:p>
          <w:p w:rsidR="008A2842" w:rsidRDefault="008A2842" w:rsidP="00D01EF9">
            <w:pPr>
              <w:autoSpaceDE w:val="0"/>
              <w:autoSpaceDN w:val="0"/>
              <w:adjustRightInd w:val="0"/>
              <w:jc w:val="both"/>
              <w:rPr>
                <w:b/>
                <w:iCs/>
              </w:rPr>
            </w:pPr>
            <w:r w:rsidRPr="008A2842">
              <w:rPr>
                <w:b/>
                <w:iCs/>
              </w:rPr>
              <w:t>339</w:t>
            </w:r>
          </w:p>
          <w:p w:rsidR="00D91DA4" w:rsidRPr="008A2842" w:rsidRDefault="00D91DA4" w:rsidP="00D01EF9">
            <w:pPr>
              <w:autoSpaceDE w:val="0"/>
              <w:autoSpaceDN w:val="0"/>
              <w:adjustRightInd w:val="0"/>
              <w:jc w:val="both"/>
              <w:rPr>
                <w:b/>
                <w:iCs/>
              </w:rPr>
            </w:pPr>
          </w:p>
        </w:tc>
      </w:tr>
      <w:tr w:rsidR="00F94ACC" w:rsidTr="00F94ACC">
        <w:tc>
          <w:tcPr>
            <w:tcW w:w="1596" w:type="dxa"/>
            <w:tcBorders>
              <w:top w:val="nil"/>
              <w:left w:val="nil"/>
              <w:bottom w:val="nil"/>
              <w:right w:val="nil"/>
            </w:tcBorders>
            <w:shd w:val="clear" w:color="auto" w:fill="A6A6A6" w:themeFill="background1" w:themeFillShade="A6"/>
          </w:tcPr>
          <w:p w:rsidR="00E57C6D" w:rsidRPr="008A2842" w:rsidRDefault="00E57C6D" w:rsidP="00D01EF9">
            <w:pPr>
              <w:autoSpaceDE w:val="0"/>
              <w:autoSpaceDN w:val="0"/>
              <w:adjustRightInd w:val="0"/>
              <w:jc w:val="both"/>
              <w:rPr>
                <w:rFonts w:ascii="Arial Black" w:hAnsi="Arial Black"/>
                <w:iCs/>
                <w:sz w:val="16"/>
                <w:szCs w:val="16"/>
              </w:rPr>
            </w:pPr>
          </w:p>
          <w:p w:rsidR="00E57C6D" w:rsidRPr="008A2842" w:rsidRDefault="00226C77" w:rsidP="00D01EF9">
            <w:pPr>
              <w:autoSpaceDE w:val="0"/>
              <w:autoSpaceDN w:val="0"/>
              <w:adjustRightInd w:val="0"/>
              <w:jc w:val="both"/>
              <w:rPr>
                <w:rFonts w:ascii="Arial Black" w:hAnsi="Arial Black"/>
                <w:iCs/>
                <w:sz w:val="16"/>
                <w:szCs w:val="16"/>
              </w:rPr>
            </w:pPr>
            <w:r w:rsidRPr="008A2842">
              <w:rPr>
                <w:rFonts w:ascii="Arial Black" w:hAnsi="Arial Black"/>
                <w:iCs/>
                <w:sz w:val="16"/>
                <w:szCs w:val="16"/>
              </w:rPr>
              <w:t>2016</w:t>
            </w:r>
          </w:p>
        </w:tc>
        <w:tc>
          <w:tcPr>
            <w:tcW w:w="1596" w:type="dxa"/>
            <w:tcBorders>
              <w:top w:val="nil"/>
              <w:left w:val="nil"/>
              <w:bottom w:val="nil"/>
              <w:right w:val="nil"/>
            </w:tcBorders>
            <w:shd w:val="clear" w:color="auto" w:fill="A6A6A6" w:themeFill="background1" w:themeFillShade="A6"/>
          </w:tcPr>
          <w:p w:rsidR="00E57C6D" w:rsidRPr="008A2842" w:rsidRDefault="00E57C6D" w:rsidP="00D01EF9">
            <w:pPr>
              <w:autoSpaceDE w:val="0"/>
              <w:autoSpaceDN w:val="0"/>
              <w:adjustRightInd w:val="0"/>
              <w:jc w:val="both"/>
              <w:rPr>
                <w:b/>
                <w:iCs/>
              </w:rPr>
            </w:pPr>
          </w:p>
          <w:p w:rsidR="00226C77" w:rsidRPr="008A2842" w:rsidRDefault="00226C77" w:rsidP="00D01EF9">
            <w:pPr>
              <w:autoSpaceDE w:val="0"/>
              <w:autoSpaceDN w:val="0"/>
              <w:adjustRightInd w:val="0"/>
              <w:jc w:val="both"/>
              <w:rPr>
                <w:b/>
                <w:iCs/>
              </w:rPr>
            </w:pPr>
            <w:r w:rsidRPr="008A2842">
              <w:rPr>
                <w:b/>
                <w:iCs/>
              </w:rPr>
              <w:t>158</w:t>
            </w:r>
          </w:p>
        </w:tc>
        <w:tc>
          <w:tcPr>
            <w:tcW w:w="1596" w:type="dxa"/>
            <w:gridSpan w:val="2"/>
            <w:tcBorders>
              <w:top w:val="nil"/>
              <w:left w:val="nil"/>
              <w:bottom w:val="nil"/>
              <w:right w:val="nil"/>
            </w:tcBorders>
            <w:shd w:val="clear" w:color="auto" w:fill="A6A6A6" w:themeFill="background1" w:themeFillShade="A6"/>
          </w:tcPr>
          <w:p w:rsidR="00E57C6D" w:rsidRPr="008A2842" w:rsidRDefault="00E57C6D" w:rsidP="00D01EF9">
            <w:pPr>
              <w:autoSpaceDE w:val="0"/>
              <w:autoSpaceDN w:val="0"/>
              <w:adjustRightInd w:val="0"/>
              <w:jc w:val="both"/>
              <w:rPr>
                <w:b/>
                <w:iCs/>
              </w:rPr>
            </w:pPr>
          </w:p>
          <w:p w:rsidR="00226C77" w:rsidRPr="008A2842" w:rsidRDefault="00226C77" w:rsidP="00D01EF9">
            <w:pPr>
              <w:autoSpaceDE w:val="0"/>
              <w:autoSpaceDN w:val="0"/>
              <w:adjustRightInd w:val="0"/>
              <w:jc w:val="both"/>
              <w:rPr>
                <w:b/>
                <w:iCs/>
              </w:rPr>
            </w:pPr>
            <w:r w:rsidRPr="008A2842">
              <w:rPr>
                <w:b/>
                <w:iCs/>
              </w:rPr>
              <w:t>163</w:t>
            </w:r>
          </w:p>
        </w:tc>
        <w:tc>
          <w:tcPr>
            <w:tcW w:w="1596" w:type="dxa"/>
            <w:tcBorders>
              <w:top w:val="nil"/>
              <w:left w:val="nil"/>
              <w:bottom w:val="nil"/>
              <w:right w:val="nil"/>
            </w:tcBorders>
            <w:shd w:val="clear" w:color="auto" w:fill="A6A6A6" w:themeFill="background1" w:themeFillShade="A6"/>
          </w:tcPr>
          <w:p w:rsidR="00E57C6D" w:rsidRPr="008A2842" w:rsidRDefault="00E57C6D" w:rsidP="00D01EF9">
            <w:pPr>
              <w:autoSpaceDE w:val="0"/>
              <w:autoSpaceDN w:val="0"/>
              <w:adjustRightInd w:val="0"/>
              <w:jc w:val="both"/>
              <w:rPr>
                <w:b/>
                <w:iCs/>
              </w:rPr>
            </w:pPr>
          </w:p>
          <w:p w:rsidR="00226C77" w:rsidRPr="008A2842" w:rsidRDefault="00226C77" w:rsidP="00D01EF9">
            <w:pPr>
              <w:autoSpaceDE w:val="0"/>
              <w:autoSpaceDN w:val="0"/>
              <w:adjustRightInd w:val="0"/>
              <w:jc w:val="both"/>
              <w:rPr>
                <w:b/>
                <w:iCs/>
              </w:rPr>
            </w:pPr>
            <w:r w:rsidRPr="008A2842">
              <w:rPr>
                <w:b/>
                <w:iCs/>
              </w:rPr>
              <w:t>152</w:t>
            </w:r>
          </w:p>
        </w:tc>
        <w:tc>
          <w:tcPr>
            <w:tcW w:w="1596" w:type="dxa"/>
            <w:tcBorders>
              <w:top w:val="nil"/>
              <w:left w:val="nil"/>
              <w:bottom w:val="nil"/>
              <w:right w:val="nil"/>
            </w:tcBorders>
            <w:shd w:val="clear" w:color="auto" w:fill="A6A6A6" w:themeFill="background1" w:themeFillShade="A6"/>
          </w:tcPr>
          <w:p w:rsidR="00E57C6D" w:rsidRPr="008A2842" w:rsidRDefault="00E57C6D" w:rsidP="00D01EF9">
            <w:pPr>
              <w:autoSpaceDE w:val="0"/>
              <w:autoSpaceDN w:val="0"/>
              <w:adjustRightInd w:val="0"/>
              <w:jc w:val="both"/>
              <w:rPr>
                <w:b/>
                <w:iCs/>
              </w:rPr>
            </w:pPr>
          </w:p>
          <w:p w:rsidR="00226C77" w:rsidRPr="008A2842" w:rsidRDefault="00226C77" w:rsidP="00D01EF9">
            <w:pPr>
              <w:autoSpaceDE w:val="0"/>
              <w:autoSpaceDN w:val="0"/>
              <w:adjustRightInd w:val="0"/>
              <w:jc w:val="both"/>
              <w:rPr>
                <w:b/>
                <w:iCs/>
              </w:rPr>
            </w:pPr>
            <w:r w:rsidRPr="008A2842">
              <w:rPr>
                <w:b/>
                <w:iCs/>
              </w:rPr>
              <w:t>119</w:t>
            </w:r>
          </w:p>
        </w:tc>
        <w:tc>
          <w:tcPr>
            <w:tcW w:w="1596" w:type="dxa"/>
            <w:tcBorders>
              <w:top w:val="nil"/>
              <w:left w:val="nil"/>
              <w:bottom w:val="nil"/>
              <w:right w:val="nil"/>
            </w:tcBorders>
            <w:shd w:val="clear" w:color="auto" w:fill="A6A6A6" w:themeFill="background1" w:themeFillShade="A6"/>
          </w:tcPr>
          <w:p w:rsidR="00E57C6D" w:rsidRPr="008A2842" w:rsidRDefault="00E57C6D" w:rsidP="00D01EF9">
            <w:pPr>
              <w:autoSpaceDE w:val="0"/>
              <w:autoSpaceDN w:val="0"/>
              <w:adjustRightInd w:val="0"/>
              <w:jc w:val="both"/>
              <w:rPr>
                <w:b/>
                <w:iCs/>
              </w:rPr>
            </w:pPr>
          </w:p>
          <w:p w:rsidR="008A2842" w:rsidRDefault="008A2842" w:rsidP="00D01EF9">
            <w:pPr>
              <w:autoSpaceDE w:val="0"/>
              <w:autoSpaceDN w:val="0"/>
              <w:adjustRightInd w:val="0"/>
              <w:jc w:val="both"/>
              <w:rPr>
                <w:b/>
                <w:iCs/>
              </w:rPr>
            </w:pPr>
            <w:r w:rsidRPr="008A2842">
              <w:rPr>
                <w:b/>
                <w:iCs/>
              </w:rPr>
              <w:t>592</w:t>
            </w:r>
          </w:p>
          <w:p w:rsidR="00D91DA4" w:rsidRPr="008A2842" w:rsidRDefault="00D91DA4" w:rsidP="00D01EF9">
            <w:pPr>
              <w:autoSpaceDE w:val="0"/>
              <w:autoSpaceDN w:val="0"/>
              <w:adjustRightInd w:val="0"/>
              <w:jc w:val="both"/>
              <w:rPr>
                <w:b/>
                <w:iCs/>
              </w:rPr>
            </w:pPr>
          </w:p>
        </w:tc>
      </w:tr>
      <w:tr w:rsidR="00F94ACC" w:rsidTr="00F94ACC">
        <w:tc>
          <w:tcPr>
            <w:tcW w:w="1596" w:type="dxa"/>
            <w:tcBorders>
              <w:top w:val="nil"/>
              <w:left w:val="nil"/>
              <w:bottom w:val="nil"/>
              <w:right w:val="nil"/>
            </w:tcBorders>
            <w:shd w:val="clear" w:color="auto" w:fill="BFBFBF" w:themeFill="background1" w:themeFillShade="BF"/>
          </w:tcPr>
          <w:p w:rsidR="00E57C6D" w:rsidRPr="008A2842" w:rsidRDefault="00E57C6D" w:rsidP="00D01EF9">
            <w:pPr>
              <w:autoSpaceDE w:val="0"/>
              <w:autoSpaceDN w:val="0"/>
              <w:adjustRightInd w:val="0"/>
              <w:jc w:val="both"/>
              <w:rPr>
                <w:rFonts w:ascii="Arial Black" w:hAnsi="Arial Black"/>
                <w:iCs/>
                <w:sz w:val="16"/>
                <w:szCs w:val="16"/>
              </w:rPr>
            </w:pPr>
          </w:p>
          <w:p w:rsidR="00E57C6D" w:rsidRPr="008A2842" w:rsidRDefault="00226C77" w:rsidP="00D01EF9">
            <w:pPr>
              <w:autoSpaceDE w:val="0"/>
              <w:autoSpaceDN w:val="0"/>
              <w:adjustRightInd w:val="0"/>
              <w:jc w:val="both"/>
              <w:rPr>
                <w:rFonts w:ascii="Arial Black" w:hAnsi="Arial Black"/>
                <w:iCs/>
                <w:sz w:val="16"/>
                <w:szCs w:val="16"/>
              </w:rPr>
            </w:pPr>
            <w:r w:rsidRPr="008A2842">
              <w:rPr>
                <w:rFonts w:ascii="Arial Black" w:hAnsi="Arial Black"/>
                <w:iCs/>
                <w:sz w:val="16"/>
                <w:szCs w:val="16"/>
              </w:rPr>
              <w:t>2017</w:t>
            </w:r>
          </w:p>
        </w:tc>
        <w:tc>
          <w:tcPr>
            <w:tcW w:w="1596" w:type="dxa"/>
            <w:tcBorders>
              <w:top w:val="nil"/>
              <w:left w:val="nil"/>
              <w:bottom w:val="nil"/>
              <w:right w:val="nil"/>
            </w:tcBorders>
            <w:shd w:val="clear" w:color="auto" w:fill="BFBFBF" w:themeFill="background1" w:themeFillShade="BF"/>
          </w:tcPr>
          <w:p w:rsidR="00E57C6D" w:rsidRPr="008A2842" w:rsidRDefault="00E57C6D" w:rsidP="00D01EF9">
            <w:pPr>
              <w:autoSpaceDE w:val="0"/>
              <w:autoSpaceDN w:val="0"/>
              <w:adjustRightInd w:val="0"/>
              <w:jc w:val="both"/>
              <w:rPr>
                <w:b/>
                <w:iCs/>
              </w:rPr>
            </w:pPr>
          </w:p>
          <w:p w:rsidR="00226C77" w:rsidRPr="008A2842" w:rsidRDefault="00226C77" w:rsidP="00D01EF9">
            <w:pPr>
              <w:autoSpaceDE w:val="0"/>
              <w:autoSpaceDN w:val="0"/>
              <w:adjustRightInd w:val="0"/>
              <w:jc w:val="both"/>
              <w:rPr>
                <w:b/>
                <w:iCs/>
              </w:rPr>
            </w:pPr>
            <w:r w:rsidRPr="008A2842">
              <w:rPr>
                <w:b/>
                <w:iCs/>
              </w:rPr>
              <w:t>99</w:t>
            </w:r>
          </w:p>
        </w:tc>
        <w:tc>
          <w:tcPr>
            <w:tcW w:w="1596" w:type="dxa"/>
            <w:gridSpan w:val="2"/>
            <w:tcBorders>
              <w:top w:val="nil"/>
              <w:left w:val="nil"/>
              <w:bottom w:val="nil"/>
              <w:right w:val="nil"/>
            </w:tcBorders>
            <w:shd w:val="clear" w:color="auto" w:fill="BFBFBF" w:themeFill="background1" w:themeFillShade="BF"/>
          </w:tcPr>
          <w:p w:rsidR="00E57C6D" w:rsidRPr="008A2842" w:rsidRDefault="00E57C6D" w:rsidP="00D01EF9">
            <w:pPr>
              <w:autoSpaceDE w:val="0"/>
              <w:autoSpaceDN w:val="0"/>
              <w:adjustRightInd w:val="0"/>
              <w:jc w:val="both"/>
              <w:rPr>
                <w:b/>
                <w:iCs/>
              </w:rPr>
            </w:pPr>
          </w:p>
          <w:p w:rsidR="00226C77" w:rsidRPr="008A2842" w:rsidRDefault="00226C77" w:rsidP="00D01EF9">
            <w:pPr>
              <w:autoSpaceDE w:val="0"/>
              <w:autoSpaceDN w:val="0"/>
              <w:adjustRightInd w:val="0"/>
              <w:jc w:val="both"/>
              <w:rPr>
                <w:b/>
                <w:iCs/>
              </w:rPr>
            </w:pPr>
            <w:r w:rsidRPr="008A2842">
              <w:rPr>
                <w:b/>
                <w:iCs/>
              </w:rPr>
              <w:t>135</w:t>
            </w:r>
          </w:p>
        </w:tc>
        <w:tc>
          <w:tcPr>
            <w:tcW w:w="1596" w:type="dxa"/>
            <w:tcBorders>
              <w:top w:val="nil"/>
              <w:left w:val="nil"/>
              <w:bottom w:val="nil"/>
              <w:right w:val="nil"/>
            </w:tcBorders>
            <w:shd w:val="clear" w:color="auto" w:fill="BFBFBF" w:themeFill="background1" w:themeFillShade="BF"/>
          </w:tcPr>
          <w:p w:rsidR="00E57C6D" w:rsidRPr="008A2842" w:rsidRDefault="00E57C6D" w:rsidP="00D01EF9">
            <w:pPr>
              <w:autoSpaceDE w:val="0"/>
              <w:autoSpaceDN w:val="0"/>
              <w:adjustRightInd w:val="0"/>
              <w:jc w:val="both"/>
              <w:rPr>
                <w:b/>
                <w:iCs/>
              </w:rPr>
            </w:pPr>
          </w:p>
          <w:p w:rsidR="00226C77" w:rsidRPr="008A2842" w:rsidRDefault="00226C77" w:rsidP="00D01EF9">
            <w:pPr>
              <w:autoSpaceDE w:val="0"/>
              <w:autoSpaceDN w:val="0"/>
              <w:adjustRightInd w:val="0"/>
              <w:jc w:val="both"/>
              <w:rPr>
                <w:b/>
                <w:iCs/>
              </w:rPr>
            </w:pPr>
            <w:r w:rsidRPr="008A2842">
              <w:rPr>
                <w:b/>
                <w:iCs/>
              </w:rPr>
              <w:t>120</w:t>
            </w:r>
          </w:p>
        </w:tc>
        <w:tc>
          <w:tcPr>
            <w:tcW w:w="1596" w:type="dxa"/>
            <w:tcBorders>
              <w:top w:val="nil"/>
              <w:left w:val="nil"/>
              <w:bottom w:val="nil"/>
              <w:right w:val="nil"/>
            </w:tcBorders>
            <w:shd w:val="clear" w:color="auto" w:fill="BFBFBF" w:themeFill="background1" w:themeFillShade="BF"/>
          </w:tcPr>
          <w:p w:rsidR="00E57C6D" w:rsidRPr="008A2842" w:rsidRDefault="00E57C6D" w:rsidP="00D01EF9">
            <w:pPr>
              <w:autoSpaceDE w:val="0"/>
              <w:autoSpaceDN w:val="0"/>
              <w:adjustRightInd w:val="0"/>
              <w:jc w:val="both"/>
              <w:rPr>
                <w:b/>
                <w:iCs/>
              </w:rPr>
            </w:pPr>
          </w:p>
          <w:p w:rsidR="00226C77" w:rsidRPr="008A2842" w:rsidRDefault="00226C77" w:rsidP="00D01EF9">
            <w:pPr>
              <w:autoSpaceDE w:val="0"/>
              <w:autoSpaceDN w:val="0"/>
              <w:adjustRightInd w:val="0"/>
              <w:jc w:val="both"/>
              <w:rPr>
                <w:b/>
                <w:iCs/>
              </w:rPr>
            </w:pPr>
            <w:r w:rsidRPr="008A2842">
              <w:rPr>
                <w:b/>
                <w:iCs/>
              </w:rPr>
              <w:t>72</w:t>
            </w:r>
          </w:p>
        </w:tc>
        <w:tc>
          <w:tcPr>
            <w:tcW w:w="1596" w:type="dxa"/>
            <w:tcBorders>
              <w:top w:val="nil"/>
              <w:left w:val="nil"/>
              <w:bottom w:val="nil"/>
              <w:right w:val="nil"/>
            </w:tcBorders>
            <w:shd w:val="clear" w:color="auto" w:fill="BFBFBF" w:themeFill="background1" w:themeFillShade="BF"/>
          </w:tcPr>
          <w:p w:rsidR="00E57C6D" w:rsidRPr="008A2842" w:rsidRDefault="00E57C6D" w:rsidP="00D01EF9">
            <w:pPr>
              <w:autoSpaceDE w:val="0"/>
              <w:autoSpaceDN w:val="0"/>
              <w:adjustRightInd w:val="0"/>
              <w:jc w:val="both"/>
              <w:rPr>
                <w:b/>
                <w:iCs/>
              </w:rPr>
            </w:pPr>
          </w:p>
          <w:p w:rsidR="008A2842" w:rsidRDefault="008A2842" w:rsidP="00D01EF9">
            <w:pPr>
              <w:autoSpaceDE w:val="0"/>
              <w:autoSpaceDN w:val="0"/>
              <w:adjustRightInd w:val="0"/>
              <w:jc w:val="both"/>
              <w:rPr>
                <w:b/>
                <w:iCs/>
              </w:rPr>
            </w:pPr>
            <w:r w:rsidRPr="008A2842">
              <w:rPr>
                <w:b/>
                <w:iCs/>
              </w:rPr>
              <w:t>426</w:t>
            </w:r>
          </w:p>
          <w:p w:rsidR="00D91DA4" w:rsidRPr="008A2842" w:rsidRDefault="00D91DA4" w:rsidP="00D01EF9">
            <w:pPr>
              <w:autoSpaceDE w:val="0"/>
              <w:autoSpaceDN w:val="0"/>
              <w:adjustRightInd w:val="0"/>
              <w:jc w:val="both"/>
              <w:rPr>
                <w:b/>
                <w:iCs/>
              </w:rPr>
            </w:pPr>
          </w:p>
        </w:tc>
      </w:tr>
      <w:tr w:rsidR="00E57C6D" w:rsidTr="00F94ACC">
        <w:tc>
          <w:tcPr>
            <w:tcW w:w="1596" w:type="dxa"/>
            <w:tcBorders>
              <w:top w:val="nil"/>
              <w:left w:val="nil"/>
              <w:bottom w:val="nil"/>
              <w:right w:val="nil"/>
            </w:tcBorders>
            <w:shd w:val="clear" w:color="auto" w:fill="A6A6A6" w:themeFill="background1" w:themeFillShade="A6"/>
          </w:tcPr>
          <w:p w:rsidR="00E57C6D" w:rsidRPr="008A2842" w:rsidRDefault="00E57C6D" w:rsidP="00D01EF9">
            <w:pPr>
              <w:autoSpaceDE w:val="0"/>
              <w:autoSpaceDN w:val="0"/>
              <w:adjustRightInd w:val="0"/>
              <w:jc w:val="both"/>
              <w:rPr>
                <w:rFonts w:ascii="Arial Black" w:hAnsi="Arial Black"/>
                <w:iCs/>
                <w:sz w:val="16"/>
                <w:szCs w:val="16"/>
              </w:rPr>
            </w:pPr>
          </w:p>
          <w:p w:rsidR="00E57C6D" w:rsidRPr="008A2842" w:rsidRDefault="00226C77" w:rsidP="00D01EF9">
            <w:pPr>
              <w:autoSpaceDE w:val="0"/>
              <w:autoSpaceDN w:val="0"/>
              <w:adjustRightInd w:val="0"/>
              <w:jc w:val="both"/>
              <w:rPr>
                <w:rFonts w:ascii="Arial Black" w:hAnsi="Arial Black"/>
                <w:iCs/>
                <w:sz w:val="16"/>
                <w:szCs w:val="16"/>
              </w:rPr>
            </w:pPr>
            <w:r w:rsidRPr="008A2842">
              <w:rPr>
                <w:rFonts w:ascii="Arial Black" w:hAnsi="Arial Black"/>
                <w:iCs/>
                <w:sz w:val="16"/>
                <w:szCs w:val="16"/>
              </w:rPr>
              <w:t>TOTALS</w:t>
            </w:r>
          </w:p>
        </w:tc>
        <w:tc>
          <w:tcPr>
            <w:tcW w:w="1596" w:type="dxa"/>
            <w:tcBorders>
              <w:top w:val="nil"/>
              <w:left w:val="nil"/>
              <w:bottom w:val="nil"/>
              <w:right w:val="nil"/>
            </w:tcBorders>
            <w:shd w:val="clear" w:color="auto" w:fill="A6A6A6" w:themeFill="background1" w:themeFillShade="A6"/>
          </w:tcPr>
          <w:p w:rsidR="00E57C6D" w:rsidRPr="008A2842" w:rsidRDefault="00E57C6D" w:rsidP="00D01EF9">
            <w:pPr>
              <w:autoSpaceDE w:val="0"/>
              <w:autoSpaceDN w:val="0"/>
              <w:adjustRightInd w:val="0"/>
              <w:jc w:val="both"/>
              <w:rPr>
                <w:b/>
                <w:iCs/>
              </w:rPr>
            </w:pPr>
          </w:p>
          <w:p w:rsidR="008A2842" w:rsidRPr="008A2842" w:rsidRDefault="008A2842" w:rsidP="00D01EF9">
            <w:pPr>
              <w:autoSpaceDE w:val="0"/>
              <w:autoSpaceDN w:val="0"/>
              <w:adjustRightInd w:val="0"/>
              <w:jc w:val="both"/>
              <w:rPr>
                <w:b/>
                <w:iCs/>
              </w:rPr>
            </w:pPr>
            <w:r w:rsidRPr="008A2842">
              <w:rPr>
                <w:b/>
                <w:iCs/>
              </w:rPr>
              <w:t>427</w:t>
            </w:r>
          </w:p>
        </w:tc>
        <w:tc>
          <w:tcPr>
            <w:tcW w:w="1596" w:type="dxa"/>
            <w:gridSpan w:val="2"/>
            <w:tcBorders>
              <w:top w:val="nil"/>
              <w:left w:val="nil"/>
              <w:bottom w:val="nil"/>
              <w:right w:val="nil"/>
            </w:tcBorders>
            <w:shd w:val="clear" w:color="auto" w:fill="A6A6A6" w:themeFill="background1" w:themeFillShade="A6"/>
          </w:tcPr>
          <w:p w:rsidR="00E57C6D" w:rsidRPr="008A2842" w:rsidRDefault="00E57C6D" w:rsidP="00D01EF9">
            <w:pPr>
              <w:autoSpaceDE w:val="0"/>
              <w:autoSpaceDN w:val="0"/>
              <w:adjustRightInd w:val="0"/>
              <w:jc w:val="both"/>
              <w:rPr>
                <w:b/>
                <w:iCs/>
              </w:rPr>
            </w:pPr>
          </w:p>
          <w:p w:rsidR="008A2842" w:rsidRPr="008A2842" w:rsidRDefault="008A2842" w:rsidP="00D01EF9">
            <w:pPr>
              <w:autoSpaceDE w:val="0"/>
              <w:autoSpaceDN w:val="0"/>
              <w:adjustRightInd w:val="0"/>
              <w:jc w:val="both"/>
              <w:rPr>
                <w:b/>
                <w:iCs/>
              </w:rPr>
            </w:pPr>
            <w:r w:rsidRPr="008A2842">
              <w:rPr>
                <w:b/>
                <w:iCs/>
              </w:rPr>
              <w:t>530</w:t>
            </w:r>
          </w:p>
        </w:tc>
        <w:tc>
          <w:tcPr>
            <w:tcW w:w="1596" w:type="dxa"/>
            <w:tcBorders>
              <w:top w:val="nil"/>
              <w:left w:val="nil"/>
              <w:bottom w:val="nil"/>
              <w:right w:val="nil"/>
            </w:tcBorders>
            <w:shd w:val="clear" w:color="auto" w:fill="A6A6A6" w:themeFill="background1" w:themeFillShade="A6"/>
          </w:tcPr>
          <w:p w:rsidR="00E57C6D" w:rsidRPr="008A2842" w:rsidRDefault="00E57C6D" w:rsidP="00D01EF9">
            <w:pPr>
              <w:autoSpaceDE w:val="0"/>
              <w:autoSpaceDN w:val="0"/>
              <w:adjustRightInd w:val="0"/>
              <w:jc w:val="both"/>
              <w:rPr>
                <w:b/>
                <w:iCs/>
              </w:rPr>
            </w:pPr>
          </w:p>
          <w:p w:rsidR="008A2842" w:rsidRPr="008A2842" w:rsidRDefault="008A2842" w:rsidP="00D01EF9">
            <w:pPr>
              <w:autoSpaceDE w:val="0"/>
              <w:autoSpaceDN w:val="0"/>
              <w:adjustRightInd w:val="0"/>
              <w:jc w:val="both"/>
              <w:rPr>
                <w:b/>
                <w:iCs/>
              </w:rPr>
            </w:pPr>
            <w:r w:rsidRPr="008A2842">
              <w:rPr>
                <w:b/>
                <w:iCs/>
              </w:rPr>
              <w:t>338</w:t>
            </w:r>
          </w:p>
        </w:tc>
        <w:tc>
          <w:tcPr>
            <w:tcW w:w="1596" w:type="dxa"/>
            <w:tcBorders>
              <w:top w:val="nil"/>
              <w:left w:val="nil"/>
              <w:bottom w:val="nil"/>
              <w:right w:val="nil"/>
            </w:tcBorders>
            <w:shd w:val="clear" w:color="auto" w:fill="A6A6A6" w:themeFill="background1" w:themeFillShade="A6"/>
          </w:tcPr>
          <w:p w:rsidR="00E57C6D" w:rsidRPr="008A2842" w:rsidRDefault="00E57C6D" w:rsidP="00D01EF9">
            <w:pPr>
              <w:autoSpaceDE w:val="0"/>
              <w:autoSpaceDN w:val="0"/>
              <w:adjustRightInd w:val="0"/>
              <w:jc w:val="both"/>
              <w:rPr>
                <w:b/>
                <w:iCs/>
              </w:rPr>
            </w:pPr>
          </w:p>
          <w:p w:rsidR="008A2842" w:rsidRPr="008A2842" w:rsidRDefault="008A2842" w:rsidP="00D01EF9">
            <w:pPr>
              <w:autoSpaceDE w:val="0"/>
              <w:autoSpaceDN w:val="0"/>
              <w:adjustRightInd w:val="0"/>
              <w:jc w:val="both"/>
              <w:rPr>
                <w:b/>
                <w:iCs/>
              </w:rPr>
            </w:pPr>
            <w:r w:rsidRPr="008A2842">
              <w:rPr>
                <w:b/>
                <w:iCs/>
              </w:rPr>
              <w:t>372</w:t>
            </w:r>
          </w:p>
        </w:tc>
        <w:tc>
          <w:tcPr>
            <w:tcW w:w="1596" w:type="dxa"/>
            <w:tcBorders>
              <w:top w:val="nil"/>
              <w:left w:val="nil"/>
              <w:bottom w:val="nil"/>
              <w:right w:val="nil"/>
            </w:tcBorders>
            <w:shd w:val="clear" w:color="auto" w:fill="A6A6A6" w:themeFill="background1" w:themeFillShade="A6"/>
          </w:tcPr>
          <w:p w:rsidR="00E57C6D" w:rsidRPr="008A2842" w:rsidRDefault="00E57C6D" w:rsidP="00D01EF9">
            <w:pPr>
              <w:autoSpaceDE w:val="0"/>
              <w:autoSpaceDN w:val="0"/>
              <w:adjustRightInd w:val="0"/>
              <w:jc w:val="both"/>
              <w:rPr>
                <w:b/>
                <w:iCs/>
              </w:rPr>
            </w:pPr>
          </w:p>
          <w:p w:rsidR="008A2842" w:rsidRPr="008A2842" w:rsidRDefault="008A2842" w:rsidP="00D01EF9">
            <w:pPr>
              <w:autoSpaceDE w:val="0"/>
              <w:autoSpaceDN w:val="0"/>
              <w:adjustRightInd w:val="0"/>
              <w:jc w:val="both"/>
              <w:rPr>
                <w:b/>
                <w:iCs/>
              </w:rPr>
            </w:pPr>
            <w:r w:rsidRPr="008A2842">
              <w:rPr>
                <w:b/>
                <w:iCs/>
              </w:rPr>
              <w:t>1667</w:t>
            </w:r>
          </w:p>
        </w:tc>
      </w:tr>
    </w:tbl>
    <w:p w:rsidR="00E57C6D" w:rsidRPr="004E0053" w:rsidRDefault="004E0053" w:rsidP="00D01EF9">
      <w:pPr>
        <w:autoSpaceDE w:val="0"/>
        <w:autoSpaceDN w:val="0"/>
        <w:adjustRightInd w:val="0"/>
        <w:spacing w:after="0" w:line="240" w:lineRule="auto"/>
        <w:jc w:val="both"/>
        <w:rPr>
          <w:rFonts w:ascii="Arial Black" w:hAnsi="Arial Black"/>
          <w:i/>
          <w:iCs/>
          <w:sz w:val="16"/>
          <w:szCs w:val="16"/>
        </w:rPr>
      </w:pPr>
      <w:r w:rsidRPr="004E0053">
        <w:rPr>
          <w:rFonts w:ascii="Arial Black" w:hAnsi="Arial Black"/>
          <w:i/>
          <w:iCs/>
          <w:sz w:val="16"/>
          <w:szCs w:val="16"/>
        </w:rPr>
        <w:t>Source: EMPRETEC Terminal Report (20217), EMPRETEC Centre</w:t>
      </w:r>
    </w:p>
    <w:p w:rsidR="004E0053" w:rsidRDefault="004E0053" w:rsidP="00D01EF9">
      <w:pPr>
        <w:autoSpaceDE w:val="0"/>
        <w:autoSpaceDN w:val="0"/>
        <w:adjustRightInd w:val="0"/>
        <w:spacing w:after="0" w:line="240" w:lineRule="auto"/>
        <w:jc w:val="both"/>
        <w:rPr>
          <w:iCs/>
        </w:rPr>
      </w:pPr>
    </w:p>
    <w:p w:rsidR="008D18CD" w:rsidRDefault="004E0053" w:rsidP="00462690">
      <w:pPr>
        <w:autoSpaceDE w:val="0"/>
        <w:autoSpaceDN w:val="0"/>
        <w:adjustRightInd w:val="0"/>
        <w:spacing w:after="0" w:line="240" w:lineRule="auto"/>
        <w:jc w:val="both"/>
        <w:rPr>
          <w:iCs/>
        </w:rPr>
      </w:pPr>
      <w:r>
        <w:rPr>
          <w:iCs/>
        </w:rPr>
        <w:t>As could be seen from Table 3 the project has trained a substantial amount of target beneficiaries during the implementation period. The Centre has gradually increased its turn out from 310 trainees in 2014 to a maximum of 592 in 2016 and dropping to 426 for the six month period in 2017.</w:t>
      </w:r>
    </w:p>
    <w:p w:rsidR="004E0053" w:rsidRDefault="004E0053" w:rsidP="00462690">
      <w:pPr>
        <w:autoSpaceDE w:val="0"/>
        <w:autoSpaceDN w:val="0"/>
        <w:adjustRightInd w:val="0"/>
        <w:spacing w:after="0" w:line="240" w:lineRule="auto"/>
        <w:jc w:val="both"/>
        <w:rPr>
          <w:iCs/>
        </w:rPr>
      </w:pPr>
    </w:p>
    <w:p w:rsidR="004E0053" w:rsidRDefault="004E0053" w:rsidP="00462690">
      <w:pPr>
        <w:autoSpaceDE w:val="0"/>
        <w:autoSpaceDN w:val="0"/>
        <w:adjustRightInd w:val="0"/>
        <w:spacing w:after="0" w:line="240" w:lineRule="auto"/>
        <w:jc w:val="both"/>
        <w:rPr>
          <w:iCs/>
        </w:rPr>
      </w:pPr>
      <w:r>
        <w:rPr>
          <w:iCs/>
        </w:rPr>
        <w:t>The</w:t>
      </w:r>
      <w:r w:rsidR="00BA2662">
        <w:rPr>
          <w:iCs/>
        </w:rPr>
        <w:t xml:space="preserve"> data presented onT</w:t>
      </w:r>
      <w:r>
        <w:rPr>
          <w:iCs/>
        </w:rPr>
        <w:t>able</w:t>
      </w:r>
      <w:r w:rsidR="00BA2662">
        <w:rPr>
          <w:iCs/>
        </w:rPr>
        <w:t xml:space="preserve"> 2shows that</w:t>
      </w:r>
      <w:r>
        <w:rPr>
          <w:iCs/>
        </w:rPr>
        <w:t xml:space="preserve"> the Centre has demonstrated its capacity to deliver improved training services to target beneficiaries</w:t>
      </w:r>
      <w:r w:rsidR="00BA2662">
        <w:rPr>
          <w:iCs/>
        </w:rPr>
        <w:t xml:space="preserve"> and this was partly made possible due to the 12 Trainers who were able to pass through the UNCTAD rigorous certification process.</w:t>
      </w:r>
    </w:p>
    <w:p w:rsidR="00BA2662" w:rsidRDefault="00BA2662" w:rsidP="00462690">
      <w:pPr>
        <w:autoSpaceDE w:val="0"/>
        <w:autoSpaceDN w:val="0"/>
        <w:adjustRightInd w:val="0"/>
        <w:spacing w:after="0" w:line="240" w:lineRule="auto"/>
        <w:jc w:val="both"/>
        <w:rPr>
          <w:iCs/>
        </w:rPr>
      </w:pPr>
    </w:p>
    <w:p w:rsidR="00BA2662" w:rsidRDefault="00BA2662" w:rsidP="00462690">
      <w:pPr>
        <w:autoSpaceDE w:val="0"/>
        <w:autoSpaceDN w:val="0"/>
        <w:adjustRightInd w:val="0"/>
        <w:spacing w:after="0" w:line="240" w:lineRule="auto"/>
        <w:jc w:val="both"/>
        <w:rPr>
          <w:iCs/>
        </w:rPr>
      </w:pPr>
      <w:r>
        <w:rPr>
          <w:iCs/>
        </w:rPr>
        <w:t xml:space="preserve">In terms of gender targeting for the project, it could be noted that with the project target for women  participation in the project  pegged at  40%,  the project was able to  surpass this target by recording 48% during the implementation </w:t>
      </w:r>
      <w:r w:rsidR="00D91DA4">
        <w:rPr>
          <w:iCs/>
        </w:rPr>
        <w:t>period.</w:t>
      </w:r>
    </w:p>
    <w:p w:rsidR="00462690" w:rsidRDefault="00462690" w:rsidP="00462690">
      <w:pPr>
        <w:autoSpaceDE w:val="0"/>
        <w:autoSpaceDN w:val="0"/>
        <w:adjustRightInd w:val="0"/>
        <w:spacing w:after="0" w:line="240" w:lineRule="auto"/>
        <w:jc w:val="both"/>
        <w:rPr>
          <w:iCs/>
        </w:rPr>
      </w:pPr>
    </w:p>
    <w:p w:rsidR="00462690" w:rsidRDefault="00462690" w:rsidP="00462690">
      <w:pPr>
        <w:autoSpaceDE w:val="0"/>
        <w:autoSpaceDN w:val="0"/>
        <w:adjustRightInd w:val="0"/>
        <w:spacing w:after="0" w:line="240" w:lineRule="auto"/>
        <w:jc w:val="both"/>
        <w:rPr>
          <w:iCs/>
        </w:rPr>
      </w:pPr>
    </w:p>
    <w:p w:rsidR="00D91DA4" w:rsidRDefault="00D91DA4" w:rsidP="00462690">
      <w:pPr>
        <w:autoSpaceDE w:val="0"/>
        <w:autoSpaceDN w:val="0"/>
        <w:adjustRightInd w:val="0"/>
        <w:spacing w:after="0" w:line="240" w:lineRule="auto"/>
        <w:jc w:val="both"/>
        <w:rPr>
          <w:iCs/>
        </w:rPr>
      </w:pPr>
    </w:p>
    <w:p w:rsidR="00D91DA4" w:rsidRDefault="00D91DA4" w:rsidP="00462690">
      <w:pPr>
        <w:autoSpaceDE w:val="0"/>
        <w:autoSpaceDN w:val="0"/>
        <w:adjustRightInd w:val="0"/>
        <w:spacing w:after="0" w:line="240" w:lineRule="auto"/>
        <w:jc w:val="both"/>
        <w:rPr>
          <w:iCs/>
        </w:rPr>
      </w:pPr>
    </w:p>
    <w:p w:rsidR="00D91DA4" w:rsidRDefault="00D91DA4" w:rsidP="00462690">
      <w:pPr>
        <w:autoSpaceDE w:val="0"/>
        <w:autoSpaceDN w:val="0"/>
        <w:adjustRightInd w:val="0"/>
        <w:spacing w:after="0" w:line="240" w:lineRule="auto"/>
        <w:jc w:val="both"/>
        <w:rPr>
          <w:iCs/>
        </w:rPr>
      </w:pPr>
    </w:p>
    <w:p w:rsidR="00D91DA4" w:rsidRDefault="00D91DA4" w:rsidP="00462690">
      <w:pPr>
        <w:autoSpaceDE w:val="0"/>
        <w:autoSpaceDN w:val="0"/>
        <w:adjustRightInd w:val="0"/>
        <w:spacing w:after="0" w:line="240" w:lineRule="auto"/>
        <w:jc w:val="both"/>
        <w:rPr>
          <w:iCs/>
        </w:rPr>
      </w:pPr>
    </w:p>
    <w:p w:rsidR="00D91DA4" w:rsidRDefault="00D91DA4" w:rsidP="00462690">
      <w:pPr>
        <w:autoSpaceDE w:val="0"/>
        <w:autoSpaceDN w:val="0"/>
        <w:adjustRightInd w:val="0"/>
        <w:spacing w:after="0" w:line="240" w:lineRule="auto"/>
        <w:jc w:val="both"/>
        <w:rPr>
          <w:iCs/>
        </w:rPr>
      </w:pPr>
    </w:p>
    <w:p w:rsidR="002D3499" w:rsidRDefault="002D3499" w:rsidP="00342419">
      <w:pPr>
        <w:autoSpaceDE w:val="0"/>
        <w:autoSpaceDN w:val="0"/>
        <w:adjustRightInd w:val="0"/>
        <w:spacing w:after="0" w:line="240" w:lineRule="auto"/>
        <w:jc w:val="both"/>
        <w:rPr>
          <w:iCs/>
        </w:rPr>
      </w:pPr>
    </w:p>
    <w:p w:rsidR="000C63FA" w:rsidRDefault="000C63FA" w:rsidP="000C63FA">
      <w:pPr>
        <w:rPr>
          <w:rFonts w:ascii="Arial Black" w:hAnsi="Arial Black" w:cstheme="minorHAnsi"/>
          <w:sz w:val="20"/>
          <w:szCs w:val="20"/>
        </w:rPr>
      </w:pPr>
      <w:r w:rsidRPr="000C63FA">
        <w:rPr>
          <w:rFonts w:ascii="Arial Black" w:hAnsi="Arial Black" w:cstheme="minorHAnsi"/>
          <w:sz w:val="20"/>
          <w:szCs w:val="20"/>
        </w:rPr>
        <w:lastRenderedPageBreak/>
        <w:t>II.5. Sustainability</w:t>
      </w:r>
    </w:p>
    <w:p w:rsidR="00000B77" w:rsidRPr="00000B77" w:rsidRDefault="00000B77" w:rsidP="000C63FA">
      <w:pPr>
        <w:rPr>
          <w:rFonts w:cstheme="minorHAnsi"/>
        </w:rPr>
      </w:pPr>
      <w:r w:rsidRPr="00000B77">
        <w:rPr>
          <w:rFonts w:cstheme="minorHAnsi"/>
        </w:rPr>
        <w:t>Achieving sustainability</w:t>
      </w:r>
      <w:r>
        <w:rPr>
          <w:rFonts w:cstheme="minorHAnsi"/>
        </w:rPr>
        <w:t xml:space="preserve"> is a major challenge for EMPRETEC Centres generally. For the purpose of this evaluation, sustainability will be examined form five different but inter-related perspectives:</w:t>
      </w:r>
    </w:p>
    <w:p w:rsidR="00FB68DA" w:rsidRDefault="000C63FA" w:rsidP="000C63FA">
      <w:pPr>
        <w:rPr>
          <w:rFonts w:ascii="Arial Black" w:hAnsi="Arial Black" w:cstheme="minorHAnsi"/>
          <w:sz w:val="18"/>
          <w:szCs w:val="18"/>
        </w:rPr>
      </w:pPr>
      <w:r w:rsidRPr="000C63FA">
        <w:rPr>
          <w:rFonts w:ascii="Arial Black" w:hAnsi="Arial Black" w:cstheme="minorHAnsi"/>
          <w:sz w:val="18"/>
          <w:szCs w:val="18"/>
        </w:rPr>
        <w:t>II.5.</w:t>
      </w:r>
      <w:r w:rsidR="00000B77">
        <w:rPr>
          <w:rFonts w:ascii="Arial Black" w:hAnsi="Arial Black" w:cstheme="minorHAnsi"/>
          <w:sz w:val="18"/>
          <w:szCs w:val="18"/>
        </w:rPr>
        <w:t>1. Choice of supporting and participating partners in the operations of the Centre</w:t>
      </w:r>
    </w:p>
    <w:p w:rsidR="0089148A" w:rsidRDefault="0089148A" w:rsidP="007D186C">
      <w:pPr>
        <w:jc w:val="both"/>
      </w:pPr>
      <w:r>
        <w:t>The proper choice of supporting and participating partners seems to be key to the sustainability of the Centre.  In this respect, It is crucial to obtain sufficient support, which can be financially, but also in terms of in-kind contributions, knowledge or guidance, from suitable partners. In this context, private sector partners might play an important role in providing guidance, e.g. on the development of demand</w:t>
      </w:r>
      <w:r w:rsidR="00197C87">
        <w:t>-led services, which government</w:t>
      </w:r>
      <w:r>
        <w:t xml:space="preserve"> might not necessarily be in a position to provide. Moreover, a higher government involvement in the implementation might reflect government </w:t>
      </w:r>
      <w:r w:rsidR="007D186C">
        <w:t>support for</w:t>
      </w:r>
      <w:r>
        <w:t xml:space="preserve"> services which are not necessarily market based</w:t>
      </w:r>
      <w:r w:rsidR="007D186C">
        <w:t>.</w:t>
      </w:r>
    </w:p>
    <w:p w:rsidR="0089148A" w:rsidRDefault="0089148A" w:rsidP="007D186C">
      <w:pPr>
        <w:jc w:val="both"/>
      </w:pPr>
      <w:r>
        <w:t>At the same time, the type and efficiency of the support provided also matters and is directly l</w:t>
      </w:r>
      <w:r w:rsidR="00132DBA">
        <w:t xml:space="preserve">inked to the partners’ </w:t>
      </w:r>
      <w:r>
        <w:t xml:space="preserve">capacity and experiences.  </w:t>
      </w:r>
      <w:r w:rsidR="007D186C">
        <w:t>A</w:t>
      </w:r>
      <w:r>
        <w:t xml:space="preserve"> larger share of private implementation partners is associated with higher financial sustainability as private partners might </w:t>
      </w:r>
      <w:r w:rsidR="007D186C">
        <w:t xml:space="preserve">encourage the </w:t>
      </w:r>
      <w:r>
        <w:t xml:space="preserve">centre to offer more demand-led services, which ultimately </w:t>
      </w:r>
      <w:r w:rsidR="00132DBA">
        <w:t>increases its</w:t>
      </w:r>
      <w:r>
        <w:t xml:space="preserve"> financial base.</w:t>
      </w:r>
    </w:p>
    <w:p w:rsidR="004D5A88" w:rsidRDefault="004D5A88" w:rsidP="007D186C">
      <w:pPr>
        <w:jc w:val="both"/>
      </w:pPr>
      <w:r>
        <w:t>Should the Centre be created as an independent organisation, a special arrangement will have to be worked out with GIEPA for ensuring a cordial collaborative partnership between them. GIEPA is mandated by its enabling legislation (GIEPA Act, 2015) to establish an Enterprise Support Department and even with the creation of the Centre, GIEPA’s ESD unit will continue to operate and provide services similar to those to be provided by the Centre. Thus an MOU to be concluded between the Centre and GIEPA could ensure coordination of their services to the extent that GIEPA could even be contracting the Center for certain assignments.</w:t>
      </w:r>
      <w:r w:rsidR="00C359FB">
        <w:t xml:space="preserve"> In this respect, GIEPA could be expected to provide a very useful supporting ro</w:t>
      </w:r>
      <w:r w:rsidR="00AC4ACD">
        <w:t>l</w:t>
      </w:r>
      <w:r w:rsidR="00C359FB">
        <w:t>e to the Centre particularly in its relations with the Government.</w:t>
      </w:r>
    </w:p>
    <w:p w:rsidR="0089148A" w:rsidRDefault="007D186C" w:rsidP="000C63FA">
      <w:pPr>
        <w:rPr>
          <w:rFonts w:ascii="Arial Black" w:hAnsi="Arial Black"/>
          <w:sz w:val="18"/>
          <w:szCs w:val="18"/>
        </w:rPr>
      </w:pPr>
      <w:r w:rsidRPr="007D186C">
        <w:rPr>
          <w:rFonts w:ascii="Arial Black" w:hAnsi="Arial Black"/>
          <w:sz w:val="18"/>
          <w:szCs w:val="18"/>
        </w:rPr>
        <w:t xml:space="preserve">II.5.2. </w:t>
      </w:r>
      <w:r w:rsidR="001F253D">
        <w:rPr>
          <w:rFonts w:ascii="Arial Black" w:hAnsi="Arial Black"/>
          <w:sz w:val="18"/>
          <w:szCs w:val="18"/>
        </w:rPr>
        <w:t>Diversifying p</w:t>
      </w:r>
      <w:r w:rsidRPr="007D186C">
        <w:rPr>
          <w:rFonts w:ascii="Arial Black" w:hAnsi="Arial Black"/>
          <w:sz w:val="18"/>
          <w:szCs w:val="18"/>
        </w:rPr>
        <w:t xml:space="preserve">roduct </w:t>
      </w:r>
      <w:r w:rsidR="001F253D" w:rsidRPr="007D186C">
        <w:rPr>
          <w:rFonts w:ascii="Arial Black" w:hAnsi="Arial Black"/>
          <w:sz w:val="18"/>
          <w:szCs w:val="18"/>
        </w:rPr>
        <w:t xml:space="preserve">portfolio </w:t>
      </w:r>
      <w:r w:rsidR="001F253D">
        <w:rPr>
          <w:rFonts w:ascii="Arial Black" w:hAnsi="Arial Black"/>
          <w:sz w:val="18"/>
          <w:szCs w:val="18"/>
        </w:rPr>
        <w:t>for ensuring</w:t>
      </w:r>
      <w:r w:rsidRPr="007D186C">
        <w:rPr>
          <w:rFonts w:ascii="Arial Black" w:hAnsi="Arial Black"/>
          <w:sz w:val="18"/>
          <w:szCs w:val="18"/>
        </w:rPr>
        <w:t xml:space="preserve"> financial sustainability</w:t>
      </w:r>
    </w:p>
    <w:p w:rsidR="001F253D" w:rsidRDefault="007D186C" w:rsidP="007D186C">
      <w:pPr>
        <w:jc w:val="both"/>
      </w:pPr>
      <w:r w:rsidRPr="007D186C">
        <w:t xml:space="preserve">Achieving financial sustainability is a key </w:t>
      </w:r>
      <w:r>
        <w:t xml:space="preserve">objective and challenge for </w:t>
      </w:r>
      <w:r w:rsidR="00E35959">
        <w:t>the EMPRETEC centre</w:t>
      </w:r>
      <w:r w:rsidRPr="007D186C">
        <w:t>. A range of factors seem to promote financial sustainability. In addition to the type and overall support received, the cent</w:t>
      </w:r>
      <w:r>
        <w:t>re’s product portfolio is crucial</w:t>
      </w:r>
      <w:r w:rsidRPr="007D186C">
        <w:t xml:space="preserve"> for achieving financial sustainability. Although </w:t>
      </w:r>
      <w:r>
        <w:t>training services such as the ETW</w:t>
      </w:r>
      <w:r w:rsidRPr="007D186C">
        <w:t xml:space="preserve"> represent the core services, there still seems to be great potential for the development of financial and other business services. Moreover, tailor-made services seem to have the potential to generate sufficient income to cover other, loss-making, but nonetheless crucial services.</w:t>
      </w:r>
    </w:p>
    <w:p w:rsidR="007D186C" w:rsidRDefault="00E63E7A" w:rsidP="007D186C">
      <w:pPr>
        <w:jc w:val="both"/>
      </w:pPr>
      <w:r>
        <w:t xml:space="preserve">The </w:t>
      </w:r>
      <w:r w:rsidR="007D186C" w:rsidRPr="007D186C">
        <w:t>recommendation</w:t>
      </w:r>
      <w:r>
        <w:t xml:space="preserve"> here</w:t>
      </w:r>
      <w:r w:rsidR="007D186C" w:rsidRPr="007D186C">
        <w:t xml:space="preserve"> is to tailor-make additional services in such a way that they can </w:t>
      </w:r>
      <w:r w:rsidR="00197C87">
        <w:t>easily be replicated</w:t>
      </w:r>
      <w:r w:rsidR="007D186C" w:rsidRPr="007D186C">
        <w:t>. The guiding principle for product diversification should be the existing market-demand and private sector needs, which should be monitored and assessed closely on an ongoing basis. This requires, above all, capacity building in income generating activities. Given scarce resources, a proper balance between management and income-generating activities should be maintained to keep overhead costs low and sustainabl</w:t>
      </w:r>
      <w:r w:rsidR="007D186C">
        <w:t>e.</w:t>
      </w:r>
    </w:p>
    <w:p w:rsidR="001F253D" w:rsidRDefault="001F253D" w:rsidP="007D186C">
      <w:pPr>
        <w:jc w:val="both"/>
      </w:pPr>
      <w:r>
        <w:lastRenderedPageBreak/>
        <w:t>Moreover, the product portfolio should dynamically respond to changing market demands and trends. In this context, the centre has the potential to become a market leader, if it is able to identify and respond to market needs.</w:t>
      </w:r>
    </w:p>
    <w:p w:rsidR="007D186C" w:rsidRDefault="007D186C" w:rsidP="007D186C">
      <w:pPr>
        <w:jc w:val="both"/>
        <w:rPr>
          <w:rFonts w:ascii="Arial Black" w:hAnsi="Arial Black"/>
          <w:sz w:val="18"/>
          <w:szCs w:val="18"/>
        </w:rPr>
      </w:pPr>
      <w:r w:rsidRPr="007D186C">
        <w:rPr>
          <w:rFonts w:ascii="Arial Black" w:hAnsi="Arial Black"/>
          <w:sz w:val="18"/>
          <w:szCs w:val="18"/>
        </w:rPr>
        <w:t>II.5.3. Sustainability of learning outcomes</w:t>
      </w:r>
    </w:p>
    <w:p w:rsidR="00197C87" w:rsidRDefault="00285127" w:rsidP="007D186C">
      <w:pPr>
        <w:jc w:val="both"/>
      </w:pPr>
      <w:r>
        <w:t>Ensuring sustainability of</w:t>
      </w:r>
      <w:r w:rsidR="001F253D">
        <w:t xml:space="preserve"> learning outcomes is essential for promoting the competiveness of the Centre</w:t>
      </w:r>
      <w:r w:rsidR="00132DBA">
        <w:t>. This can be achieved through consideration of the following six factors:</w:t>
      </w:r>
    </w:p>
    <w:p w:rsidR="00132DBA" w:rsidRDefault="00132DBA" w:rsidP="00132DBA">
      <w:pPr>
        <w:pStyle w:val="ListParagraph"/>
        <w:numPr>
          <w:ilvl w:val="0"/>
          <w:numId w:val="44"/>
        </w:numPr>
        <w:jc w:val="both"/>
        <w:rPr>
          <w:rFonts w:ascii="Arial Black" w:hAnsi="Arial Black"/>
          <w:sz w:val="16"/>
          <w:szCs w:val="16"/>
        </w:rPr>
      </w:pPr>
      <w:r w:rsidRPr="00132DBA">
        <w:rPr>
          <w:rFonts w:ascii="Arial Black" w:hAnsi="Arial Black"/>
          <w:sz w:val="16"/>
          <w:szCs w:val="16"/>
        </w:rPr>
        <w:t>Target Group for training</w:t>
      </w:r>
    </w:p>
    <w:p w:rsidR="00132DBA" w:rsidRDefault="00132DBA" w:rsidP="00132DBA">
      <w:pPr>
        <w:pStyle w:val="ListParagraph"/>
        <w:jc w:val="both"/>
        <w:rPr>
          <w:rFonts w:ascii="Arial Black" w:hAnsi="Arial Black"/>
          <w:sz w:val="16"/>
          <w:szCs w:val="16"/>
        </w:rPr>
      </w:pPr>
    </w:p>
    <w:p w:rsidR="00132DBA" w:rsidRDefault="00132DBA" w:rsidP="00132DBA">
      <w:pPr>
        <w:pStyle w:val="ListParagraph"/>
        <w:jc w:val="both"/>
      </w:pPr>
      <w:r>
        <w:t xml:space="preserve">The training approach of the EMPRETEC programme focuses on entrepreneurs with a high business growth potential, which is due to the underlying motivational concept of strengthening entrepreneurial competencies. In order to fully benefit from the training, it is assumed that participants would need minimum capabilities in some of the ten competencies. </w:t>
      </w:r>
    </w:p>
    <w:p w:rsidR="00132DBA" w:rsidRDefault="00132DBA" w:rsidP="00132DBA">
      <w:pPr>
        <w:pStyle w:val="ListParagraph"/>
        <w:jc w:val="both"/>
      </w:pPr>
    </w:p>
    <w:p w:rsidR="00132DBA" w:rsidRDefault="005D62BA" w:rsidP="00132DBA">
      <w:pPr>
        <w:pStyle w:val="ListParagraph"/>
        <w:jc w:val="both"/>
      </w:pPr>
      <w:r>
        <w:t xml:space="preserve">Evidence </w:t>
      </w:r>
      <w:r w:rsidR="00285127">
        <w:t>from the</w:t>
      </w:r>
      <w:r w:rsidR="00C33859">
        <w:t xml:space="preserve"> terminal evaluation</w:t>
      </w:r>
      <w:r>
        <w:t xml:space="preserve"> </w:t>
      </w:r>
      <w:r w:rsidR="004D5A88">
        <w:t>seems</w:t>
      </w:r>
      <w:r>
        <w:t xml:space="preserve"> to</w:t>
      </w:r>
      <w:r w:rsidR="00132DBA">
        <w:t xml:space="preserve"> </w:t>
      </w:r>
      <w:r w:rsidR="004D5A88">
        <w:t>suggest</w:t>
      </w:r>
      <w:r w:rsidR="00132DBA">
        <w:t xml:space="preserve"> that the motivational training is most effective if participants already have minimum capabilities and experience. A second reason for targeting entrepreneurs with a high growth pote</w:t>
      </w:r>
      <w:r w:rsidR="00C33859">
        <w:t>ntial is because the training could be</w:t>
      </w:r>
      <w:r w:rsidR="00132DBA">
        <w:t xml:space="preserve"> quite expensive, so that usually only larger or established businesses are likely to afford the training</w:t>
      </w:r>
      <w:r>
        <w:t>.</w:t>
      </w:r>
    </w:p>
    <w:p w:rsidR="005D62BA" w:rsidRDefault="005D62BA" w:rsidP="00132DBA">
      <w:pPr>
        <w:pStyle w:val="ListParagraph"/>
        <w:jc w:val="both"/>
      </w:pPr>
    </w:p>
    <w:p w:rsidR="005D62BA" w:rsidRDefault="005D62BA" w:rsidP="005D62BA">
      <w:pPr>
        <w:pStyle w:val="ListParagraph"/>
        <w:numPr>
          <w:ilvl w:val="0"/>
          <w:numId w:val="44"/>
        </w:numPr>
        <w:jc w:val="both"/>
        <w:rPr>
          <w:rFonts w:ascii="Arial Black" w:hAnsi="Arial Black"/>
          <w:sz w:val="16"/>
          <w:szCs w:val="16"/>
        </w:rPr>
      </w:pPr>
      <w:r>
        <w:rPr>
          <w:rFonts w:ascii="Arial Black" w:hAnsi="Arial Black"/>
          <w:sz w:val="16"/>
          <w:szCs w:val="16"/>
        </w:rPr>
        <w:t>Adapting training to local Gambia conditions</w:t>
      </w:r>
    </w:p>
    <w:p w:rsidR="005D62BA" w:rsidRDefault="005D62BA" w:rsidP="005D62BA">
      <w:pPr>
        <w:pStyle w:val="ListParagraph"/>
        <w:jc w:val="both"/>
        <w:rPr>
          <w:rFonts w:ascii="Arial Black" w:hAnsi="Arial Black"/>
          <w:sz w:val="16"/>
          <w:szCs w:val="16"/>
        </w:rPr>
      </w:pPr>
    </w:p>
    <w:p w:rsidR="005D62BA" w:rsidRDefault="001E1E28" w:rsidP="005D62BA">
      <w:pPr>
        <w:pStyle w:val="ListParagraph"/>
        <w:jc w:val="both"/>
      </w:pPr>
      <w:r>
        <w:t xml:space="preserve">Feedback from </w:t>
      </w:r>
      <w:r w:rsidR="00C33859">
        <w:t>this terminal evaluation</w:t>
      </w:r>
      <w:r w:rsidR="005D62BA">
        <w:t xml:space="preserve"> seem</w:t>
      </w:r>
      <w:r>
        <w:t>s</w:t>
      </w:r>
      <w:r w:rsidR="005D62BA">
        <w:t xml:space="preserve"> </w:t>
      </w:r>
      <w:r w:rsidR="00C33859">
        <w:t>to indicate that the training will be</w:t>
      </w:r>
      <w:r w:rsidR="005D62BA">
        <w:t xml:space="preserve"> most beneficial if it is adapted to the local conditions as participants can directly relate the course modules to their day-to-day business practice including the adaptation to local languages, as well as appropriate examples and course content. This has given rise to the translation of the Training Manual into the key local languages and using the local languages as the medium of instruction for those participants non-literate in formal education.</w:t>
      </w:r>
    </w:p>
    <w:p w:rsidR="005D62BA" w:rsidRDefault="005D62BA" w:rsidP="005D62BA">
      <w:pPr>
        <w:pStyle w:val="ListParagraph"/>
        <w:jc w:val="both"/>
      </w:pPr>
    </w:p>
    <w:p w:rsidR="005D62BA" w:rsidRDefault="005D62BA" w:rsidP="005D62BA">
      <w:pPr>
        <w:pStyle w:val="ListParagraph"/>
        <w:numPr>
          <w:ilvl w:val="0"/>
          <w:numId w:val="44"/>
        </w:numPr>
        <w:jc w:val="both"/>
        <w:rPr>
          <w:rFonts w:ascii="Arial Black" w:hAnsi="Arial Black"/>
          <w:sz w:val="16"/>
          <w:szCs w:val="16"/>
        </w:rPr>
      </w:pPr>
      <w:r>
        <w:rPr>
          <w:rFonts w:ascii="Arial Black" w:hAnsi="Arial Black"/>
          <w:sz w:val="16"/>
          <w:szCs w:val="16"/>
        </w:rPr>
        <w:t>Involvement of the public and private sector partners</w:t>
      </w:r>
    </w:p>
    <w:p w:rsidR="0016658E" w:rsidRDefault="0016658E" w:rsidP="0016658E">
      <w:pPr>
        <w:pStyle w:val="ListParagraph"/>
        <w:jc w:val="both"/>
        <w:rPr>
          <w:rFonts w:ascii="Arial Black" w:hAnsi="Arial Black"/>
          <w:sz w:val="16"/>
          <w:szCs w:val="16"/>
        </w:rPr>
      </w:pPr>
    </w:p>
    <w:p w:rsidR="0016658E" w:rsidRDefault="0016658E" w:rsidP="0016658E">
      <w:pPr>
        <w:pStyle w:val="ListParagraph"/>
        <w:jc w:val="both"/>
      </w:pPr>
      <w:r>
        <w:t>As the EMPRETEC programme is a private sector programme, it is assumed that a strong private sector involvement might ensure that the offered services are better aligned with private sector needs and that additional fun</w:t>
      </w:r>
      <w:r w:rsidR="00285127">
        <w:t>ds could be</w:t>
      </w:r>
      <w:r>
        <w:t xml:space="preserve"> made available for the implementation and running of the centre. The main </w:t>
      </w:r>
      <w:r w:rsidR="00285127">
        <w:t>reason is</w:t>
      </w:r>
      <w:r>
        <w:t xml:space="preserve"> that prominent</w:t>
      </w:r>
      <w:r w:rsidR="00D32471">
        <w:t xml:space="preserve"> private sector</w:t>
      </w:r>
      <w:r>
        <w:t xml:space="preserve"> leaders could play an important role in mobilising additional support and resources</w:t>
      </w:r>
      <w:r w:rsidR="00D32471">
        <w:t xml:space="preserve"> for the Centre.</w:t>
      </w:r>
    </w:p>
    <w:p w:rsidR="00285127" w:rsidRDefault="00285127" w:rsidP="0016658E">
      <w:pPr>
        <w:pStyle w:val="ListParagraph"/>
        <w:jc w:val="both"/>
      </w:pPr>
    </w:p>
    <w:p w:rsidR="00285127" w:rsidRDefault="00285127" w:rsidP="00285127">
      <w:pPr>
        <w:pStyle w:val="ListParagraph"/>
        <w:numPr>
          <w:ilvl w:val="0"/>
          <w:numId w:val="44"/>
        </w:numPr>
        <w:jc w:val="both"/>
        <w:rPr>
          <w:rFonts w:ascii="Arial Black" w:hAnsi="Arial Black"/>
          <w:sz w:val="16"/>
          <w:szCs w:val="16"/>
        </w:rPr>
      </w:pPr>
      <w:r>
        <w:rPr>
          <w:rFonts w:ascii="Arial Black" w:hAnsi="Arial Black"/>
          <w:sz w:val="16"/>
          <w:szCs w:val="16"/>
        </w:rPr>
        <w:t>The role of Regional Chapters</w:t>
      </w:r>
    </w:p>
    <w:p w:rsidR="00132DBA" w:rsidRDefault="00132DBA" w:rsidP="00132DBA">
      <w:pPr>
        <w:pStyle w:val="ListParagraph"/>
        <w:jc w:val="both"/>
        <w:rPr>
          <w:rFonts w:ascii="Arial Black" w:hAnsi="Arial Black"/>
          <w:sz w:val="16"/>
          <w:szCs w:val="16"/>
        </w:rPr>
      </w:pPr>
    </w:p>
    <w:p w:rsidR="00197C87" w:rsidRDefault="00285127" w:rsidP="004D5A88">
      <w:pPr>
        <w:pStyle w:val="ListParagraph"/>
        <w:jc w:val="both"/>
      </w:pPr>
      <w:r>
        <w:t xml:space="preserve">Another key component of the EMPRETEC approach to ensure the sustainability of the learning effects is through a distinct exchange network of Regional Chapters established in all the regions of the country. This provides the space for regional forums, which are a sort of alumni forums, at which former ETW participants (also called EMPRETECOS in the EMPRETEC terminology) are </w:t>
      </w:r>
      <w:r>
        <w:lastRenderedPageBreak/>
        <w:t>entitled to participate. Such exchange forums might favour mutual learning, networking</w:t>
      </w:r>
      <w:r w:rsidR="00197C87">
        <w:t xml:space="preserve"> and</w:t>
      </w:r>
      <w:r>
        <w:t xml:space="preserve"> exchange of ideas, information and best practice experiences, which might lead to concrete cooperation or business deals</w:t>
      </w:r>
      <w:r w:rsidR="001C5CE5">
        <w:t xml:space="preserve"> among the participants.</w:t>
      </w:r>
    </w:p>
    <w:p w:rsidR="00D32471" w:rsidRDefault="00D32471" w:rsidP="004D5A88">
      <w:pPr>
        <w:pStyle w:val="ListParagraph"/>
        <w:jc w:val="both"/>
      </w:pPr>
    </w:p>
    <w:p w:rsidR="00D32471" w:rsidRDefault="00D32471" w:rsidP="004D5A88">
      <w:pPr>
        <w:pStyle w:val="ListParagraph"/>
        <w:jc w:val="both"/>
      </w:pPr>
      <w:r>
        <w:t>In this respect, it is strongly recommended that the Regional Chapters should be strengthened by ensuring that they are capacitised and empowered to be able to take over ownership of the EMPRETEC programme through the purchase of shares and other portfolio contributions.</w:t>
      </w:r>
    </w:p>
    <w:p w:rsidR="002A6B85" w:rsidRDefault="002A6B85" w:rsidP="00132DBA">
      <w:pPr>
        <w:pStyle w:val="ListParagraph"/>
        <w:jc w:val="both"/>
      </w:pPr>
    </w:p>
    <w:p w:rsidR="002A6B85" w:rsidRDefault="002A6B85" w:rsidP="002A6B85">
      <w:pPr>
        <w:pStyle w:val="ListParagraph"/>
        <w:numPr>
          <w:ilvl w:val="0"/>
          <w:numId w:val="44"/>
        </w:numPr>
        <w:jc w:val="both"/>
        <w:rPr>
          <w:rFonts w:ascii="Arial Black" w:hAnsi="Arial Black"/>
          <w:sz w:val="16"/>
          <w:szCs w:val="16"/>
        </w:rPr>
      </w:pPr>
      <w:r w:rsidRPr="002A6B85">
        <w:rPr>
          <w:rFonts w:ascii="Arial Black" w:hAnsi="Arial Black"/>
          <w:sz w:val="16"/>
          <w:szCs w:val="16"/>
        </w:rPr>
        <w:t>Promoting mutually-beneficial business linkages</w:t>
      </w:r>
    </w:p>
    <w:p w:rsidR="002A6B85" w:rsidRDefault="002A6B85" w:rsidP="002A6B85">
      <w:pPr>
        <w:pStyle w:val="ListParagraph"/>
        <w:jc w:val="both"/>
        <w:rPr>
          <w:rFonts w:ascii="Arial Black" w:hAnsi="Arial Black"/>
          <w:sz w:val="16"/>
          <w:szCs w:val="16"/>
        </w:rPr>
      </w:pPr>
    </w:p>
    <w:p w:rsidR="002A6B85" w:rsidRDefault="002A6B85" w:rsidP="002A6B85">
      <w:pPr>
        <w:pStyle w:val="ListParagraph"/>
        <w:jc w:val="both"/>
      </w:pPr>
      <w:r>
        <w:t>The idea of promoting mutually beneficial business linkages was at the core of the original EMPRETEC programme based on the underlying assumption that business linkages facilitate business development through, for example, technology and knowledge transfers, outsourcing a</w:t>
      </w:r>
      <w:r w:rsidR="00197C87">
        <w:t>nd new business opportunities.</w:t>
      </w:r>
      <w:r w:rsidR="00E561C5">
        <w:t xml:space="preserve"> </w:t>
      </w:r>
      <w:r w:rsidR="00197C87">
        <w:t>This</w:t>
      </w:r>
      <w:r>
        <w:t xml:space="preserve"> is likely to positively influence businesses performance as businesses that engage in beneficial business linkages are likely to benefit from techno</w:t>
      </w:r>
      <w:r w:rsidR="00D32471">
        <w:t>logy upgrading or new contracts</w:t>
      </w:r>
      <w:r>
        <w:t>, which in turn could stimulate more demand for EMPRETEC training an</w:t>
      </w:r>
      <w:r w:rsidR="00D32471">
        <w:t>d business development services, thereby contributing to its sustainability and survival.</w:t>
      </w:r>
    </w:p>
    <w:p w:rsidR="002A6B85" w:rsidRDefault="002A6B85" w:rsidP="002A6B85">
      <w:pPr>
        <w:pStyle w:val="ListParagraph"/>
        <w:jc w:val="both"/>
      </w:pPr>
    </w:p>
    <w:p w:rsidR="002A6B85" w:rsidRPr="002A6B85" w:rsidRDefault="002A6B85" w:rsidP="002A6B85">
      <w:pPr>
        <w:pStyle w:val="ListParagraph"/>
        <w:numPr>
          <w:ilvl w:val="0"/>
          <w:numId w:val="44"/>
        </w:numPr>
        <w:jc w:val="both"/>
        <w:rPr>
          <w:rFonts w:ascii="Arial Black" w:hAnsi="Arial Black"/>
          <w:sz w:val="16"/>
          <w:szCs w:val="16"/>
        </w:rPr>
      </w:pPr>
      <w:r w:rsidRPr="002A6B85">
        <w:rPr>
          <w:rFonts w:ascii="Arial Black" w:hAnsi="Arial Black"/>
          <w:sz w:val="16"/>
          <w:szCs w:val="16"/>
        </w:rPr>
        <w:t>Capacity-building aspect of the EMPRETEC Centre a</w:t>
      </w:r>
      <w:r>
        <w:rPr>
          <w:rFonts w:ascii="Arial Black" w:hAnsi="Arial Black"/>
          <w:sz w:val="16"/>
          <w:szCs w:val="16"/>
        </w:rPr>
        <w:t>nd its financial sustainability</w:t>
      </w:r>
    </w:p>
    <w:p w:rsidR="002A6B85" w:rsidRDefault="002A6B85" w:rsidP="00132DBA">
      <w:pPr>
        <w:pStyle w:val="ListParagraph"/>
        <w:jc w:val="both"/>
      </w:pPr>
    </w:p>
    <w:p w:rsidR="002A6B85" w:rsidRDefault="00F824B0" w:rsidP="00132DBA">
      <w:pPr>
        <w:pStyle w:val="ListParagraph"/>
        <w:jc w:val="both"/>
      </w:pPr>
      <w:r>
        <w:t xml:space="preserve">The underlying </w:t>
      </w:r>
      <w:r w:rsidR="002A6B85">
        <w:t xml:space="preserve">assumption </w:t>
      </w:r>
      <w:r>
        <w:t xml:space="preserve">here is that </w:t>
      </w:r>
      <w:r w:rsidR="002A6B85">
        <w:t>sustainability could be achieved</w:t>
      </w:r>
      <w:r>
        <w:t xml:space="preserve"> through the establishment of</w:t>
      </w:r>
      <w:r w:rsidR="001E1E28">
        <w:t xml:space="preserve"> the</w:t>
      </w:r>
      <w:r>
        <w:t xml:space="preserve"> EMPRETEC Centre as an</w:t>
      </w:r>
      <w:r w:rsidR="002A6B85">
        <w:t xml:space="preserve"> independent organisation that offers various</w:t>
      </w:r>
      <w:r>
        <w:t xml:space="preserve"> training and business development services (BDS)</w:t>
      </w:r>
      <w:r w:rsidR="002A6B85">
        <w:t xml:space="preserve"> to businesses and sustains itself from the resulting revenu</w:t>
      </w:r>
      <w:r>
        <w:t xml:space="preserve">es. </w:t>
      </w:r>
      <w:r w:rsidR="002A6B85">
        <w:t xml:space="preserve"> </w:t>
      </w:r>
      <w:r>
        <w:t xml:space="preserve">If effectively pursued, there could be a positive correlation </w:t>
      </w:r>
      <w:r w:rsidR="002A6B85">
        <w:t>betwee</w:t>
      </w:r>
      <w:r>
        <w:t xml:space="preserve">n the number of services that the </w:t>
      </w:r>
      <w:r w:rsidR="002A6B85">
        <w:t>centre offers and its financial sustainabili</w:t>
      </w:r>
      <w:r>
        <w:t>ty.</w:t>
      </w:r>
    </w:p>
    <w:p w:rsidR="002A6B85" w:rsidRDefault="00F824B0" w:rsidP="00F824B0">
      <w:pPr>
        <w:jc w:val="both"/>
        <w:rPr>
          <w:rFonts w:ascii="Arial Black" w:hAnsi="Arial Black"/>
          <w:sz w:val="18"/>
          <w:szCs w:val="18"/>
        </w:rPr>
      </w:pPr>
      <w:r w:rsidRPr="00F824B0">
        <w:rPr>
          <w:rFonts w:ascii="Arial Black" w:hAnsi="Arial Black"/>
          <w:sz w:val="18"/>
          <w:szCs w:val="18"/>
        </w:rPr>
        <w:t xml:space="preserve">II.5.4. Composition of </w:t>
      </w:r>
      <w:r w:rsidR="001E1E28" w:rsidRPr="00F824B0">
        <w:rPr>
          <w:rFonts w:ascii="Arial Black" w:hAnsi="Arial Black"/>
          <w:sz w:val="18"/>
          <w:szCs w:val="18"/>
        </w:rPr>
        <w:t xml:space="preserve">the </w:t>
      </w:r>
      <w:r w:rsidR="001E1E28">
        <w:rPr>
          <w:rFonts w:ascii="Arial Black" w:hAnsi="Arial Black"/>
          <w:sz w:val="18"/>
          <w:szCs w:val="18"/>
        </w:rPr>
        <w:t xml:space="preserve">Centre’s </w:t>
      </w:r>
      <w:r w:rsidRPr="00F824B0">
        <w:rPr>
          <w:rFonts w:ascii="Arial Black" w:hAnsi="Arial Black"/>
          <w:sz w:val="18"/>
          <w:szCs w:val="18"/>
        </w:rPr>
        <w:t>Governance Structures</w:t>
      </w:r>
    </w:p>
    <w:p w:rsidR="00F824B0" w:rsidRDefault="00F824B0" w:rsidP="00F824B0">
      <w:pPr>
        <w:jc w:val="both"/>
      </w:pPr>
      <w:r>
        <w:t>Another observation is that if established as an independent organisation, with a higher percentage share of private sector repre</w:t>
      </w:r>
      <w:r w:rsidR="00696CA5">
        <w:t>sentatives on its governing body</w:t>
      </w:r>
      <w:r>
        <w:t>,</w:t>
      </w:r>
      <w:r w:rsidR="00696CA5">
        <w:t xml:space="preserve"> it would be in a better position to meet more</w:t>
      </w:r>
      <w:r>
        <w:t xml:space="preserve"> implementation obje</w:t>
      </w:r>
      <w:r w:rsidR="00696CA5">
        <w:t>ctives in a sustainable manner. This</w:t>
      </w:r>
      <w:r>
        <w:t xml:space="preserve"> could </w:t>
      </w:r>
      <w:r w:rsidR="00696CA5">
        <w:t>be related to the fact that private sector representatives</w:t>
      </w:r>
      <w:r>
        <w:t xml:space="preserve"> are</w:t>
      </w:r>
      <w:r w:rsidR="00696CA5">
        <w:t xml:space="preserve"> more</w:t>
      </w:r>
      <w:r>
        <w:t xml:space="preserve"> likely to support the development of services for which a real demand exists as opposed to a more demand-led approach if government part</w:t>
      </w:r>
      <w:r w:rsidR="00696CA5">
        <w:t>ners dominate the governing body</w:t>
      </w:r>
    </w:p>
    <w:p w:rsidR="00696CA5" w:rsidRPr="00696CA5" w:rsidRDefault="00696CA5" w:rsidP="00F824B0">
      <w:pPr>
        <w:jc w:val="both"/>
        <w:rPr>
          <w:rFonts w:ascii="Arial Black" w:hAnsi="Arial Black"/>
          <w:sz w:val="18"/>
          <w:szCs w:val="18"/>
        </w:rPr>
      </w:pPr>
      <w:r w:rsidRPr="00696CA5">
        <w:rPr>
          <w:rFonts w:ascii="Arial Black" w:hAnsi="Arial Black"/>
          <w:sz w:val="18"/>
          <w:szCs w:val="18"/>
        </w:rPr>
        <w:t xml:space="preserve">II.5.5. Size and Composition </w:t>
      </w:r>
      <w:r w:rsidR="001E1E28">
        <w:rPr>
          <w:rFonts w:ascii="Arial Black" w:hAnsi="Arial Black"/>
          <w:sz w:val="18"/>
          <w:szCs w:val="18"/>
        </w:rPr>
        <w:t>of the Centre’s Work Force</w:t>
      </w:r>
    </w:p>
    <w:p w:rsidR="000C63FA" w:rsidRPr="00B82342" w:rsidRDefault="00696CA5" w:rsidP="00B82342">
      <w:pPr>
        <w:jc w:val="both"/>
      </w:pPr>
      <w:r>
        <w:t xml:space="preserve">The employment size and composition </w:t>
      </w:r>
      <w:r w:rsidR="00246A02">
        <w:t>of the</w:t>
      </w:r>
      <w:r>
        <w:t xml:space="preserve"> EMPRE</w:t>
      </w:r>
      <w:r w:rsidR="00B82342">
        <w:t>TEC Centre’s work force is also</w:t>
      </w:r>
      <w:r>
        <w:t xml:space="preserve"> directly related to the Centers’ sustainability. The number of st</w:t>
      </w:r>
      <w:r w:rsidR="00246A02">
        <w:t>aff working in income generating activities</w:t>
      </w:r>
      <w:r>
        <w:t xml:space="preserve"> is positively associated with the perceived implementation success, impact of services, number of services offered, and the financi</w:t>
      </w:r>
      <w:r w:rsidR="001E1E28">
        <w:t>al sustainability of the centre</w:t>
      </w:r>
      <w:r w:rsidR="00B82342">
        <w:t>. At the same time</w:t>
      </w:r>
      <w:r>
        <w:t xml:space="preserve"> t</w:t>
      </w:r>
      <w:r w:rsidR="00246A02">
        <w:t>he larger the number of management staff</w:t>
      </w:r>
      <w:r w:rsidR="001E1E28">
        <w:t xml:space="preserve">, the more </w:t>
      </w:r>
      <w:r w:rsidR="00197C87">
        <w:t>it could</w:t>
      </w:r>
      <w:r w:rsidR="00246A02">
        <w:t xml:space="preserve"> negatively influence</w:t>
      </w:r>
      <w:r>
        <w:t xml:space="preserve"> the sustainabilit</w:t>
      </w:r>
      <w:r w:rsidR="00246A02">
        <w:t>y of the EMPRETEC centre</w:t>
      </w:r>
      <w:r w:rsidR="00B82342">
        <w:t xml:space="preserve">.  </w:t>
      </w:r>
      <w:r>
        <w:t>In o</w:t>
      </w:r>
      <w:r w:rsidR="008C5F24">
        <w:t>ther words, it seems to matter that</w:t>
      </w:r>
      <w:r>
        <w:t xml:space="preserve"> for achi</w:t>
      </w:r>
      <w:r w:rsidR="008C5F24">
        <w:t xml:space="preserve">eving financial sustainability, it will be necessary </w:t>
      </w:r>
      <w:r>
        <w:t xml:space="preserve">to keep the management overheads low and invest in the expansion of services which requires sufficient staff working in income generating activities </w:t>
      </w:r>
      <w:r w:rsidR="001E1E28">
        <w:t>such as T</w:t>
      </w:r>
      <w:r>
        <w:t>rainers or Business Advisers.</w:t>
      </w:r>
    </w:p>
    <w:p w:rsidR="000C63FA" w:rsidRDefault="000C63FA" w:rsidP="000C63FA">
      <w:pPr>
        <w:rPr>
          <w:rFonts w:ascii="Arial Black" w:hAnsi="Arial Black" w:cstheme="minorHAnsi"/>
          <w:sz w:val="18"/>
          <w:szCs w:val="18"/>
        </w:rPr>
      </w:pPr>
      <w:r>
        <w:rPr>
          <w:rFonts w:ascii="Arial Black" w:hAnsi="Arial Black" w:cstheme="minorHAnsi"/>
          <w:sz w:val="18"/>
          <w:szCs w:val="18"/>
        </w:rPr>
        <w:lastRenderedPageBreak/>
        <w:t xml:space="preserve">                          </w:t>
      </w:r>
      <w:r w:rsidR="005151C1">
        <w:rPr>
          <w:rFonts w:ascii="Arial Black" w:hAnsi="Arial Black" w:cstheme="minorHAnsi"/>
          <w:sz w:val="18"/>
          <w:szCs w:val="18"/>
        </w:rPr>
        <w:t xml:space="preserve">      </w:t>
      </w:r>
      <w:r>
        <w:rPr>
          <w:rFonts w:ascii="Arial Black" w:hAnsi="Arial Black" w:cstheme="minorHAnsi"/>
          <w:sz w:val="18"/>
          <w:szCs w:val="18"/>
        </w:rPr>
        <w:t xml:space="preserve">     III. </w:t>
      </w:r>
      <w:r w:rsidRPr="004C0CF6">
        <w:rPr>
          <w:rFonts w:ascii="Arial Black" w:hAnsi="Arial Black" w:cstheme="minorHAnsi"/>
          <w:sz w:val="18"/>
          <w:szCs w:val="18"/>
        </w:rPr>
        <w:t>CONCLUSIONS AND RECOMMENDATIONS</w:t>
      </w:r>
    </w:p>
    <w:p w:rsidR="00FD547F" w:rsidRPr="00FD547F" w:rsidRDefault="00FD547F" w:rsidP="005151C1">
      <w:pPr>
        <w:ind w:left="1440" w:firstLine="720"/>
        <w:rPr>
          <w:rFonts w:ascii="Arial Black" w:hAnsi="Arial Black" w:cstheme="minorHAnsi"/>
          <w:sz w:val="18"/>
          <w:szCs w:val="18"/>
          <w:u w:val="single"/>
        </w:rPr>
      </w:pPr>
      <w:r>
        <w:rPr>
          <w:rFonts w:ascii="Arial Black" w:hAnsi="Arial Black" w:cstheme="minorHAnsi"/>
          <w:sz w:val="18"/>
          <w:szCs w:val="18"/>
          <w:u w:val="single"/>
        </w:rPr>
        <w:t>Recommendations to GIEPA / EMPRETEC Centre</w:t>
      </w:r>
    </w:p>
    <w:p w:rsidR="00CE2C30" w:rsidRPr="00387094" w:rsidRDefault="002A0AAA" w:rsidP="000C63FA">
      <w:pPr>
        <w:rPr>
          <w:rFonts w:ascii="Arial Black" w:hAnsi="Arial Black" w:cstheme="minorHAnsi"/>
          <w:sz w:val="18"/>
          <w:szCs w:val="18"/>
        </w:rPr>
      </w:pPr>
      <w:r w:rsidRPr="00387094">
        <w:rPr>
          <w:rFonts w:ascii="Arial Black" w:hAnsi="Arial Black" w:cstheme="minorHAnsi"/>
          <w:sz w:val="18"/>
          <w:szCs w:val="18"/>
        </w:rPr>
        <w:t>I. Def</w:t>
      </w:r>
      <w:r w:rsidR="00387094" w:rsidRPr="00387094">
        <w:rPr>
          <w:rFonts w:ascii="Arial Black" w:hAnsi="Arial Black" w:cstheme="minorHAnsi"/>
          <w:sz w:val="18"/>
          <w:szCs w:val="18"/>
        </w:rPr>
        <w:t>ine and establ</w:t>
      </w:r>
      <w:r w:rsidR="00E619A8">
        <w:rPr>
          <w:rFonts w:ascii="Arial Black" w:hAnsi="Arial Black" w:cstheme="minorHAnsi"/>
          <w:sz w:val="18"/>
          <w:szCs w:val="18"/>
        </w:rPr>
        <w:t>ish a Transition</w:t>
      </w:r>
      <w:r w:rsidRPr="00387094">
        <w:rPr>
          <w:rFonts w:ascii="Arial Black" w:hAnsi="Arial Black" w:cstheme="minorHAnsi"/>
          <w:sz w:val="18"/>
          <w:szCs w:val="18"/>
        </w:rPr>
        <w:t xml:space="preserve"> Program for the EMPRETEC Centre</w:t>
      </w:r>
    </w:p>
    <w:p w:rsidR="00726AB7" w:rsidRDefault="00726AB7" w:rsidP="003C3DBF">
      <w:pPr>
        <w:jc w:val="both"/>
        <w:rPr>
          <w:rFonts w:cstheme="minorHAnsi"/>
        </w:rPr>
      </w:pPr>
      <w:r>
        <w:rPr>
          <w:rFonts w:cstheme="minorHAnsi"/>
        </w:rPr>
        <w:t xml:space="preserve">As the project </w:t>
      </w:r>
      <w:r w:rsidR="003C3DBF">
        <w:rPr>
          <w:rFonts w:cstheme="minorHAnsi"/>
        </w:rPr>
        <w:t>transitions from a ‘Project Status’ to ‘Institution Status’, for  the effective organisation and management of that process, it is considered prudent to develop a clearly-defined and well-articulated</w:t>
      </w:r>
      <w:r w:rsidR="00A557F8">
        <w:rPr>
          <w:rFonts w:cstheme="minorHAnsi"/>
        </w:rPr>
        <w:t xml:space="preserve"> one-year</w:t>
      </w:r>
      <w:r w:rsidR="003C3DBF">
        <w:rPr>
          <w:rFonts w:cstheme="minorHAnsi"/>
        </w:rPr>
        <w:t xml:space="preserve"> transition program to provide a road map to guide that process. </w:t>
      </w:r>
      <w:r w:rsidR="00A557F8">
        <w:rPr>
          <w:rFonts w:cstheme="minorHAnsi"/>
        </w:rPr>
        <w:t>.</w:t>
      </w:r>
    </w:p>
    <w:p w:rsidR="00A557F8" w:rsidRDefault="00A557F8" w:rsidP="00A557F8">
      <w:pPr>
        <w:spacing w:after="0" w:line="240" w:lineRule="auto"/>
        <w:jc w:val="both"/>
      </w:pPr>
      <w:r>
        <w:t>In this respect, it i</w:t>
      </w:r>
      <w:r w:rsidR="00832E87">
        <w:t>s recommended that the Center</w:t>
      </w:r>
      <w:r>
        <w:t xml:space="preserve"> continue</w:t>
      </w:r>
      <w:r w:rsidR="00832E87">
        <w:t>s</w:t>
      </w:r>
      <w:r>
        <w:t xml:space="preserve"> to be associated with GIEPA</w:t>
      </w:r>
      <w:r w:rsidR="00832E87">
        <w:t xml:space="preserve"> during the transition programs, through similar arrangements as during the project implementation period.</w:t>
      </w:r>
    </w:p>
    <w:p w:rsidR="00A557F8" w:rsidRDefault="00A557F8" w:rsidP="00A557F8">
      <w:pPr>
        <w:spacing w:after="0" w:line="240" w:lineRule="auto"/>
        <w:jc w:val="both"/>
      </w:pPr>
    </w:p>
    <w:p w:rsidR="00A557F8" w:rsidRDefault="00A557F8" w:rsidP="00A557F8">
      <w:pPr>
        <w:spacing w:after="0" w:line="240" w:lineRule="auto"/>
        <w:jc w:val="both"/>
      </w:pPr>
      <w:r>
        <w:t>In anticipation of the transition program,</w:t>
      </w:r>
      <w:r w:rsidR="00832E87">
        <w:t xml:space="preserve"> a one-year project proposal wi</w:t>
      </w:r>
      <w:r>
        <w:t>ll be developed to allow for the extension of the EMPRETEC Project funding period</w:t>
      </w:r>
      <w:r w:rsidR="006B4186">
        <w:t xml:space="preserve"> by UNDP</w:t>
      </w:r>
      <w:r>
        <w:t xml:space="preserve"> for a further 12 months: from October 2017-September 2018 (Considering the fact that the Project came to an end at the end of June 2017 but extended</w:t>
      </w:r>
      <w:r w:rsidR="00832E87">
        <w:t xml:space="preserve"> through additional UNDP funding</w:t>
      </w:r>
      <w:r>
        <w:t xml:space="preserve"> for 3 months to the end of September</w:t>
      </w:r>
      <w:r w:rsidR="00984710">
        <w:t xml:space="preserve"> 2017).</w:t>
      </w:r>
    </w:p>
    <w:p w:rsidR="00A557F8" w:rsidRDefault="00A557F8" w:rsidP="00A557F8">
      <w:pPr>
        <w:pStyle w:val="ListParagraph"/>
        <w:spacing w:after="0" w:line="240" w:lineRule="auto"/>
        <w:ind w:left="1440"/>
        <w:jc w:val="both"/>
      </w:pPr>
    </w:p>
    <w:p w:rsidR="00A557F8" w:rsidRDefault="00832E87" w:rsidP="00A557F8">
      <w:pPr>
        <w:spacing w:after="0" w:line="240" w:lineRule="auto"/>
        <w:jc w:val="both"/>
      </w:pPr>
      <w:r>
        <w:t>For the Transitional Program</w:t>
      </w:r>
      <w:r w:rsidR="00A557F8">
        <w:t>, the Eva</w:t>
      </w:r>
      <w:r>
        <w:t>luator proposes that the Centre</w:t>
      </w:r>
      <w:r w:rsidR="00A557F8">
        <w:t xml:space="preserve"> will req</w:t>
      </w:r>
      <w:r w:rsidR="00984710">
        <w:t>uire a minimum budget of approximately</w:t>
      </w:r>
      <w:r w:rsidR="00A557F8">
        <w:t xml:space="preserve"> (US$1,000,000) to enable</w:t>
      </w:r>
      <w:r>
        <w:t xml:space="preserve"> it</w:t>
      </w:r>
      <w:r w:rsidR="00A557F8">
        <w:t xml:space="preserve"> to catch up on its program deliverables which it failed to implement due to the delays</w:t>
      </w:r>
      <w:r w:rsidR="00984710">
        <w:t xml:space="preserve"> and budgetary restrictions</w:t>
      </w:r>
      <w:r w:rsidR="00A557F8">
        <w:t xml:space="preserve"> previously mentioned. This one-year project extension would also provide time for the project management team to:</w:t>
      </w:r>
    </w:p>
    <w:p w:rsidR="00A557F8" w:rsidRDefault="00A557F8" w:rsidP="00A557F8">
      <w:pPr>
        <w:spacing w:after="0" w:line="240" w:lineRule="auto"/>
        <w:jc w:val="both"/>
      </w:pPr>
    </w:p>
    <w:p w:rsidR="00A557F8" w:rsidRDefault="00A557F8" w:rsidP="00A557F8">
      <w:pPr>
        <w:spacing w:after="0" w:line="240" w:lineRule="auto"/>
        <w:ind w:firstLine="720"/>
        <w:jc w:val="both"/>
      </w:pPr>
      <w:r>
        <w:t>i.</w:t>
      </w:r>
      <w:r>
        <w:tab/>
      </w:r>
      <w:r w:rsidR="00984710">
        <w:t>Implement the</w:t>
      </w:r>
      <w:r>
        <w:t xml:space="preserve"> proposed transition program;</w:t>
      </w:r>
    </w:p>
    <w:p w:rsidR="00A557F8" w:rsidRDefault="00A557F8" w:rsidP="00A557F8">
      <w:pPr>
        <w:spacing w:after="0" w:line="240" w:lineRule="auto"/>
        <w:ind w:firstLine="720"/>
        <w:jc w:val="both"/>
      </w:pPr>
      <w:r>
        <w:t>ii.</w:t>
      </w:r>
      <w:r>
        <w:tab/>
        <w:t>Develop a Medium-Term Strategic Plan (probably over a 3-6-year period);</w:t>
      </w:r>
      <w:r w:rsidR="00984710">
        <w:t xml:space="preserve"> and</w:t>
      </w:r>
    </w:p>
    <w:p w:rsidR="00A557F8" w:rsidRDefault="00A557F8" w:rsidP="00A508FF">
      <w:pPr>
        <w:spacing w:after="0" w:line="240" w:lineRule="auto"/>
        <w:ind w:firstLine="720"/>
        <w:jc w:val="both"/>
      </w:pPr>
      <w:r>
        <w:t>iii.</w:t>
      </w:r>
      <w:r>
        <w:tab/>
        <w:t>Develop a three-year Project Document t</w:t>
      </w:r>
      <w:r w:rsidR="00832E87">
        <w:t xml:space="preserve">o </w:t>
      </w:r>
      <w:r w:rsidR="009348DD">
        <w:t>implement priorities</w:t>
      </w:r>
      <w:r w:rsidR="00832E87">
        <w:t xml:space="preserve"> of the</w:t>
      </w:r>
      <w:r w:rsidR="00A508FF">
        <w:t xml:space="preserve"> Strategic Plan.</w:t>
      </w:r>
    </w:p>
    <w:p w:rsidR="00A508FF" w:rsidRPr="00A508FF" w:rsidRDefault="00A508FF" w:rsidP="00A508FF">
      <w:pPr>
        <w:spacing w:after="0" w:line="240" w:lineRule="auto"/>
        <w:ind w:firstLine="720"/>
        <w:jc w:val="both"/>
      </w:pPr>
    </w:p>
    <w:tbl>
      <w:tblPr>
        <w:tblStyle w:val="TableGrid"/>
        <w:tblW w:w="0" w:type="auto"/>
        <w:tblLook w:val="04A0" w:firstRow="1" w:lastRow="0" w:firstColumn="1" w:lastColumn="0" w:noHBand="0" w:noVBand="1"/>
      </w:tblPr>
      <w:tblGrid>
        <w:gridCol w:w="9576"/>
      </w:tblGrid>
      <w:tr w:rsidR="00984710" w:rsidTr="00196FE2">
        <w:tc>
          <w:tcPr>
            <w:tcW w:w="9576" w:type="dxa"/>
            <w:tcBorders>
              <w:top w:val="nil"/>
              <w:left w:val="nil"/>
              <w:bottom w:val="nil"/>
              <w:right w:val="nil"/>
            </w:tcBorders>
            <w:shd w:val="clear" w:color="auto" w:fill="A6A6A6" w:themeFill="background1" w:themeFillShade="A6"/>
          </w:tcPr>
          <w:p w:rsidR="00984710" w:rsidRDefault="00984710" w:rsidP="003C3DBF">
            <w:pPr>
              <w:jc w:val="both"/>
              <w:rPr>
                <w:rFonts w:cstheme="minorHAnsi"/>
              </w:rPr>
            </w:pPr>
          </w:p>
          <w:p w:rsidR="00984710" w:rsidRPr="00984710" w:rsidRDefault="00984710" w:rsidP="003C3DBF">
            <w:pPr>
              <w:jc w:val="both"/>
              <w:rPr>
                <w:rFonts w:ascii="Arial Black" w:hAnsi="Arial Black" w:cstheme="minorHAnsi"/>
                <w:sz w:val="18"/>
                <w:szCs w:val="18"/>
              </w:rPr>
            </w:pPr>
            <w:r>
              <w:rPr>
                <w:rFonts w:ascii="Arial Black" w:hAnsi="Arial Black" w:cstheme="minorHAnsi"/>
                <w:sz w:val="18"/>
                <w:szCs w:val="18"/>
              </w:rPr>
              <w:t xml:space="preserve">               BOX</w:t>
            </w:r>
            <w:r w:rsidR="00614EF8">
              <w:rPr>
                <w:rFonts w:ascii="Arial Black" w:hAnsi="Arial Black" w:cstheme="minorHAnsi"/>
                <w:sz w:val="18"/>
                <w:szCs w:val="18"/>
              </w:rPr>
              <w:t xml:space="preserve"> 3</w:t>
            </w:r>
            <w:r>
              <w:rPr>
                <w:rFonts w:ascii="Arial Black" w:hAnsi="Arial Black" w:cstheme="minorHAnsi"/>
                <w:sz w:val="18"/>
                <w:szCs w:val="18"/>
              </w:rPr>
              <w:t xml:space="preserve">  : KEY ELEMENTS OF THE PROPOSED TRANSITION PROGRAM</w:t>
            </w:r>
          </w:p>
        </w:tc>
      </w:tr>
      <w:tr w:rsidR="00984710" w:rsidTr="00196FE2">
        <w:tc>
          <w:tcPr>
            <w:tcW w:w="9576" w:type="dxa"/>
            <w:tcBorders>
              <w:top w:val="nil"/>
              <w:left w:val="nil"/>
              <w:bottom w:val="nil"/>
              <w:right w:val="nil"/>
            </w:tcBorders>
            <w:shd w:val="clear" w:color="auto" w:fill="BFBFBF" w:themeFill="background1" w:themeFillShade="BF"/>
          </w:tcPr>
          <w:p w:rsidR="00984710" w:rsidRPr="00614EF8" w:rsidRDefault="00984710" w:rsidP="003C3DBF">
            <w:pPr>
              <w:jc w:val="both"/>
              <w:rPr>
                <w:rFonts w:cstheme="minorHAnsi"/>
                <w:b/>
              </w:rPr>
            </w:pPr>
          </w:p>
          <w:p w:rsidR="00984710" w:rsidRPr="00614EF8" w:rsidRDefault="00984710" w:rsidP="00984710">
            <w:pPr>
              <w:pStyle w:val="ListParagraph"/>
              <w:numPr>
                <w:ilvl w:val="0"/>
                <w:numId w:val="43"/>
              </w:numPr>
              <w:jc w:val="both"/>
              <w:rPr>
                <w:rFonts w:cstheme="minorHAnsi"/>
                <w:b/>
              </w:rPr>
            </w:pPr>
            <w:r w:rsidRPr="00614EF8">
              <w:rPr>
                <w:rFonts w:cstheme="minorHAnsi"/>
                <w:b/>
              </w:rPr>
              <w:t>Establish the Legal Status of the EMPRETEC Centre</w:t>
            </w:r>
          </w:p>
        </w:tc>
      </w:tr>
      <w:tr w:rsidR="00984710" w:rsidTr="00196FE2">
        <w:tc>
          <w:tcPr>
            <w:tcW w:w="9576" w:type="dxa"/>
            <w:tcBorders>
              <w:top w:val="nil"/>
              <w:left w:val="nil"/>
              <w:bottom w:val="nil"/>
              <w:right w:val="nil"/>
            </w:tcBorders>
            <w:shd w:val="clear" w:color="auto" w:fill="A6A6A6" w:themeFill="background1" w:themeFillShade="A6"/>
          </w:tcPr>
          <w:p w:rsidR="00984710" w:rsidRPr="00614EF8" w:rsidRDefault="00984710" w:rsidP="003C3DBF">
            <w:pPr>
              <w:jc w:val="both"/>
              <w:rPr>
                <w:rFonts w:cstheme="minorHAnsi"/>
                <w:b/>
              </w:rPr>
            </w:pPr>
          </w:p>
          <w:p w:rsidR="00984710" w:rsidRPr="00614EF8" w:rsidRDefault="00984710" w:rsidP="00984710">
            <w:pPr>
              <w:pStyle w:val="ListParagraph"/>
              <w:numPr>
                <w:ilvl w:val="0"/>
                <w:numId w:val="43"/>
              </w:numPr>
              <w:jc w:val="both"/>
              <w:rPr>
                <w:rFonts w:cstheme="minorHAnsi"/>
                <w:b/>
              </w:rPr>
            </w:pPr>
            <w:r w:rsidRPr="00614EF8">
              <w:rPr>
                <w:rFonts w:cstheme="minorHAnsi"/>
                <w:b/>
              </w:rPr>
              <w:t>Establish the Governance Structures  for  the Centre</w:t>
            </w:r>
          </w:p>
        </w:tc>
      </w:tr>
      <w:tr w:rsidR="00984710" w:rsidTr="00196FE2">
        <w:tc>
          <w:tcPr>
            <w:tcW w:w="9576" w:type="dxa"/>
            <w:tcBorders>
              <w:top w:val="nil"/>
              <w:left w:val="nil"/>
              <w:bottom w:val="nil"/>
              <w:right w:val="nil"/>
            </w:tcBorders>
            <w:shd w:val="clear" w:color="auto" w:fill="BFBFBF" w:themeFill="background1" w:themeFillShade="BF"/>
          </w:tcPr>
          <w:p w:rsidR="00984710" w:rsidRPr="00614EF8" w:rsidRDefault="00984710" w:rsidP="003C3DBF">
            <w:pPr>
              <w:jc w:val="both"/>
              <w:rPr>
                <w:rFonts w:cstheme="minorHAnsi"/>
                <w:b/>
              </w:rPr>
            </w:pPr>
          </w:p>
          <w:p w:rsidR="00984710" w:rsidRPr="00614EF8" w:rsidRDefault="00984710" w:rsidP="00984710">
            <w:pPr>
              <w:pStyle w:val="ListParagraph"/>
              <w:numPr>
                <w:ilvl w:val="0"/>
                <w:numId w:val="43"/>
              </w:numPr>
              <w:jc w:val="both"/>
              <w:rPr>
                <w:rFonts w:cstheme="minorHAnsi"/>
                <w:b/>
              </w:rPr>
            </w:pPr>
            <w:r w:rsidRPr="00614EF8">
              <w:rPr>
                <w:rFonts w:cstheme="minorHAnsi"/>
                <w:b/>
              </w:rPr>
              <w:t>Develop the Accountability Instruments (Organisational Processes) of the centre</w:t>
            </w:r>
          </w:p>
        </w:tc>
      </w:tr>
      <w:tr w:rsidR="00984710" w:rsidTr="00196FE2">
        <w:tc>
          <w:tcPr>
            <w:tcW w:w="9576" w:type="dxa"/>
            <w:tcBorders>
              <w:top w:val="nil"/>
              <w:left w:val="nil"/>
              <w:bottom w:val="nil"/>
              <w:right w:val="nil"/>
            </w:tcBorders>
            <w:shd w:val="clear" w:color="auto" w:fill="A6A6A6" w:themeFill="background1" w:themeFillShade="A6"/>
          </w:tcPr>
          <w:p w:rsidR="00984710" w:rsidRPr="00614EF8" w:rsidRDefault="00984710" w:rsidP="003C3DBF">
            <w:pPr>
              <w:jc w:val="both"/>
              <w:rPr>
                <w:rFonts w:cstheme="minorHAnsi"/>
                <w:b/>
              </w:rPr>
            </w:pPr>
          </w:p>
          <w:p w:rsidR="00984710" w:rsidRPr="00614EF8" w:rsidRDefault="009559F1" w:rsidP="009559F1">
            <w:pPr>
              <w:pStyle w:val="ListParagraph"/>
              <w:numPr>
                <w:ilvl w:val="0"/>
                <w:numId w:val="43"/>
              </w:numPr>
              <w:jc w:val="both"/>
              <w:rPr>
                <w:rFonts w:cstheme="minorHAnsi"/>
                <w:b/>
              </w:rPr>
            </w:pPr>
            <w:r w:rsidRPr="00614EF8">
              <w:rPr>
                <w:rFonts w:cstheme="minorHAnsi"/>
                <w:b/>
              </w:rPr>
              <w:t xml:space="preserve">Regularise the situation of the existing </w:t>
            </w:r>
            <w:r w:rsidR="0077550C">
              <w:rPr>
                <w:rFonts w:cstheme="minorHAnsi"/>
                <w:b/>
              </w:rPr>
              <w:t xml:space="preserve"> 3 </w:t>
            </w:r>
            <w:r w:rsidRPr="00614EF8">
              <w:rPr>
                <w:rFonts w:cstheme="minorHAnsi"/>
                <w:b/>
              </w:rPr>
              <w:t>core</w:t>
            </w:r>
            <w:r w:rsidR="0077550C">
              <w:rPr>
                <w:rFonts w:cstheme="minorHAnsi"/>
                <w:b/>
              </w:rPr>
              <w:t xml:space="preserve"> categories of competence </w:t>
            </w:r>
            <w:r w:rsidRPr="00614EF8">
              <w:rPr>
                <w:rFonts w:cstheme="minorHAnsi"/>
                <w:b/>
              </w:rPr>
              <w:t>of the Centre</w:t>
            </w:r>
          </w:p>
        </w:tc>
      </w:tr>
      <w:tr w:rsidR="00984710" w:rsidTr="00196FE2">
        <w:tc>
          <w:tcPr>
            <w:tcW w:w="9576" w:type="dxa"/>
            <w:tcBorders>
              <w:top w:val="nil"/>
              <w:left w:val="nil"/>
              <w:bottom w:val="nil"/>
              <w:right w:val="nil"/>
            </w:tcBorders>
            <w:shd w:val="clear" w:color="auto" w:fill="BFBFBF" w:themeFill="background1" w:themeFillShade="BF"/>
          </w:tcPr>
          <w:p w:rsidR="00984710" w:rsidRPr="00614EF8" w:rsidRDefault="00984710" w:rsidP="003C3DBF">
            <w:pPr>
              <w:jc w:val="both"/>
              <w:rPr>
                <w:rFonts w:cstheme="minorHAnsi"/>
                <w:b/>
              </w:rPr>
            </w:pPr>
          </w:p>
          <w:p w:rsidR="00984710" w:rsidRPr="00614EF8" w:rsidRDefault="009559F1" w:rsidP="009559F1">
            <w:pPr>
              <w:pStyle w:val="ListParagraph"/>
              <w:numPr>
                <w:ilvl w:val="0"/>
                <w:numId w:val="43"/>
              </w:numPr>
              <w:jc w:val="both"/>
              <w:rPr>
                <w:rFonts w:cstheme="minorHAnsi"/>
                <w:b/>
              </w:rPr>
            </w:pPr>
            <w:r w:rsidRPr="00614EF8">
              <w:rPr>
                <w:rFonts w:cstheme="minorHAnsi"/>
                <w:b/>
              </w:rPr>
              <w:t>Develop the Strategic Documents of the Centre</w:t>
            </w:r>
          </w:p>
          <w:p w:rsidR="009559F1" w:rsidRPr="00614EF8" w:rsidRDefault="009559F1" w:rsidP="009559F1">
            <w:pPr>
              <w:pStyle w:val="ListParagraph"/>
              <w:ind w:left="1080"/>
              <w:jc w:val="both"/>
              <w:rPr>
                <w:rFonts w:cstheme="minorHAnsi"/>
                <w:b/>
              </w:rPr>
            </w:pPr>
          </w:p>
          <w:p w:rsidR="009559F1" w:rsidRPr="00614EF8" w:rsidRDefault="00E561C5" w:rsidP="009559F1">
            <w:pPr>
              <w:pStyle w:val="ListParagraph"/>
              <w:ind w:left="1080"/>
              <w:jc w:val="both"/>
              <w:rPr>
                <w:rFonts w:cstheme="minorHAnsi"/>
                <w:b/>
              </w:rPr>
            </w:pPr>
            <w:r>
              <w:rPr>
                <w:rFonts w:cstheme="minorHAnsi"/>
                <w:b/>
              </w:rPr>
              <w:t>V.1.  3 – 6 Year Strategic Plan</w:t>
            </w:r>
          </w:p>
          <w:p w:rsidR="009559F1" w:rsidRPr="00614EF8" w:rsidRDefault="009559F1" w:rsidP="009559F1">
            <w:pPr>
              <w:pStyle w:val="ListParagraph"/>
              <w:ind w:left="1080"/>
              <w:jc w:val="both"/>
              <w:rPr>
                <w:rFonts w:cstheme="minorHAnsi"/>
                <w:b/>
              </w:rPr>
            </w:pPr>
            <w:r w:rsidRPr="00614EF8">
              <w:rPr>
                <w:rFonts w:cstheme="minorHAnsi"/>
                <w:b/>
              </w:rPr>
              <w:t xml:space="preserve">V.2. </w:t>
            </w:r>
            <w:r w:rsidR="0025291A">
              <w:rPr>
                <w:rFonts w:cstheme="minorHAnsi"/>
                <w:b/>
              </w:rPr>
              <w:t xml:space="preserve"> </w:t>
            </w:r>
            <w:r w:rsidRPr="00614EF8">
              <w:rPr>
                <w:rFonts w:cstheme="minorHAnsi"/>
                <w:b/>
              </w:rPr>
              <w:t>3-Year Project Document to implement the priorities of the Strategic Plan</w:t>
            </w:r>
          </w:p>
        </w:tc>
      </w:tr>
      <w:tr w:rsidR="00984710" w:rsidTr="00196FE2">
        <w:tc>
          <w:tcPr>
            <w:tcW w:w="9576" w:type="dxa"/>
            <w:tcBorders>
              <w:top w:val="nil"/>
              <w:left w:val="nil"/>
              <w:bottom w:val="nil"/>
              <w:right w:val="nil"/>
            </w:tcBorders>
            <w:shd w:val="clear" w:color="auto" w:fill="A6A6A6" w:themeFill="background1" w:themeFillShade="A6"/>
          </w:tcPr>
          <w:p w:rsidR="00984710" w:rsidRPr="00614EF8" w:rsidRDefault="00984710" w:rsidP="003C3DBF">
            <w:pPr>
              <w:jc w:val="both"/>
              <w:rPr>
                <w:rFonts w:cstheme="minorHAnsi"/>
                <w:b/>
              </w:rPr>
            </w:pPr>
          </w:p>
          <w:p w:rsidR="00984710" w:rsidRPr="00614EF8" w:rsidRDefault="00A508FF" w:rsidP="00A508FF">
            <w:pPr>
              <w:pStyle w:val="ListParagraph"/>
              <w:numPr>
                <w:ilvl w:val="0"/>
                <w:numId w:val="43"/>
              </w:numPr>
              <w:jc w:val="both"/>
              <w:rPr>
                <w:rFonts w:cstheme="minorHAnsi"/>
                <w:b/>
              </w:rPr>
            </w:pPr>
            <w:r w:rsidRPr="00614EF8">
              <w:rPr>
                <w:rFonts w:cstheme="minorHAnsi"/>
                <w:b/>
              </w:rPr>
              <w:t>Implement some of th</w:t>
            </w:r>
            <w:r w:rsidR="00614EF8">
              <w:rPr>
                <w:rFonts w:cstheme="minorHAnsi"/>
                <w:b/>
              </w:rPr>
              <w:t>e</w:t>
            </w:r>
            <w:r w:rsidRPr="00614EF8">
              <w:rPr>
                <w:rFonts w:cstheme="minorHAnsi"/>
                <w:b/>
              </w:rPr>
              <w:t xml:space="preserve"> de</w:t>
            </w:r>
            <w:r w:rsidR="00614EF8">
              <w:rPr>
                <w:rFonts w:cstheme="minorHAnsi"/>
                <w:b/>
              </w:rPr>
              <w:t>liverables missed out during the</w:t>
            </w:r>
            <w:r w:rsidRPr="00614EF8">
              <w:rPr>
                <w:rFonts w:cstheme="minorHAnsi"/>
                <w:b/>
              </w:rPr>
              <w:t xml:space="preserve"> project implementation period</w:t>
            </w:r>
          </w:p>
        </w:tc>
      </w:tr>
      <w:tr w:rsidR="00984710" w:rsidTr="00196FE2">
        <w:tc>
          <w:tcPr>
            <w:tcW w:w="9576" w:type="dxa"/>
            <w:tcBorders>
              <w:top w:val="nil"/>
              <w:left w:val="nil"/>
              <w:bottom w:val="nil"/>
              <w:right w:val="nil"/>
            </w:tcBorders>
            <w:shd w:val="clear" w:color="auto" w:fill="BFBFBF" w:themeFill="background1" w:themeFillShade="BF"/>
          </w:tcPr>
          <w:p w:rsidR="00984710" w:rsidRPr="00614EF8" w:rsidRDefault="00984710" w:rsidP="003C3DBF">
            <w:pPr>
              <w:jc w:val="both"/>
              <w:rPr>
                <w:rFonts w:cstheme="minorHAnsi"/>
                <w:b/>
              </w:rPr>
            </w:pPr>
          </w:p>
          <w:p w:rsidR="00984710" w:rsidRPr="00614EF8" w:rsidRDefault="00A508FF" w:rsidP="00A508FF">
            <w:pPr>
              <w:pStyle w:val="ListParagraph"/>
              <w:numPr>
                <w:ilvl w:val="0"/>
                <w:numId w:val="43"/>
              </w:numPr>
              <w:jc w:val="both"/>
              <w:rPr>
                <w:rFonts w:cstheme="minorHAnsi"/>
                <w:b/>
              </w:rPr>
            </w:pPr>
            <w:r w:rsidRPr="00614EF8">
              <w:rPr>
                <w:rFonts w:cstheme="minorHAnsi"/>
                <w:b/>
              </w:rPr>
              <w:t>EMPRETEC Centre to continue to engage the Financial Institutions for support to MSMEs</w:t>
            </w:r>
          </w:p>
        </w:tc>
      </w:tr>
    </w:tbl>
    <w:p w:rsidR="00A557F8" w:rsidRPr="00726AB7" w:rsidRDefault="00A557F8" w:rsidP="003C3DBF">
      <w:pPr>
        <w:jc w:val="both"/>
        <w:rPr>
          <w:rFonts w:cstheme="minorHAnsi"/>
        </w:rPr>
      </w:pPr>
    </w:p>
    <w:p w:rsidR="002A0AAA" w:rsidRPr="0077550C" w:rsidRDefault="0077550C" w:rsidP="000C63FA">
      <w:pPr>
        <w:rPr>
          <w:rFonts w:ascii="Arial Black" w:hAnsi="Arial Black" w:cstheme="minorHAnsi"/>
          <w:iCs/>
          <w:sz w:val="16"/>
          <w:szCs w:val="16"/>
        </w:rPr>
      </w:pPr>
      <w:r w:rsidRPr="0077550C">
        <w:rPr>
          <w:rFonts w:ascii="Arial Black" w:hAnsi="Arial Black" w:cstheme="minorHAnsi"/>
          <w:iCs/>
          <w:sz w:val="16"/>
          <w:szCs w:val="16"/>
        </w:rPr>
        <w:lastRenderedPageBreak/>
        <w:t>II.</w:t>
      </w:r>
      <w:r w:rsidR="00196FE2" w:rsidRPr="0077550C">
        <w:rPr>
          <w:rFonts w:ascii="Arial Black" w:hAnsi="Arial Black" w:cstheme="minorHAnsi"/>
          <w:iCs/>
          <w:sz w:val="16"/>
          <w:szCs w:val="16"/>
        </w:rPr>
        <w:t>Determine the appropriate Institutional Model for the C</w:t>
      </w:r>
      <w:r w:rsidR="002A0AAA" w:rsidRPr="0077550C">
        <w:rPr>
          <w:rFonts w:ascii="Arial Black" w:hAnsi="Arial Black" w:cstheme="minorHAnsi"/>
          <w:iCs/>
          <w:sz w:val="16"/>
          <w:szCs w:val="16"/>
        </w:rPr>
        <w:t>entre</w:t>
      </w:r>
    </w:p>
    <w:p w:rsidR="002A0AAA" w:rsidRDefault="00E561C5" w:rsidP="00E042A4">
      <w:pPr>
        <w:jc w:val="both"/>
        <w:rPr>
          <w:rFonts w:cstheme="minorHAnsi"/>
        </w:rPr>
      </w:pPr>
      <w:r>
        <w:rPr>
          <w:rFonts w:cstheme="minorHAnsi"/>
        </w:rPr>
        <w:t>Should decision be</w:t>
      </w:r>
      <w:r w:rsidR="002A0AAA">
        <w:rPr>
          <w:rFonts w:cstheme="minorHAnsi"/>
        </w:rPr>
        <w:t xml:space="preserve"> take</w:t>
      </w:r>
      <w:r w:rsidR="00E042A4">
        <w:rPr>
          <w:rFonts w:cstheme="minorHAnsi"/>
        </w:rPr>
        <w:t>n</w:t>
      </w:r>
      <w:r w:rsidR="002A0AAA">
        <w:rPr>
          <w:rFonts w:cstheme="minorHAnsi"/>
        </w:rPr>
        <w:t xml:space="preserve"> to establish the Centre as a Public-Private Partnership (PPP) initiative, there are still certain unanswered questions that would have to be addressed as part of the institution-building process:</w:t>
      </w:r>
    </w:p>
    <w:p w:rsidR="002A0AAA" w:rsidRDefault="002A0AAA" w:rsidP="002A0AAA">
      <w:pPr>
        <w:pStyle w:val="ListParagraph"/>
        <w:numPr>
          <w:ilvl w:val="0"/>
          <w:numId w:val="31"/>
        </w:numPr>
        <w:jc w:val="both"/>
        <w:rPr>
          <w:rFonts w:cstheme="minorHAnsi"/>
        </w:rPr>
      </w:pPr>
      <w:r>
        <w:rPr>
          <w:rFonts w:cstheme="minorHAnsi"/>
        </w:rPr>
        <w:t xml:space="preserve">Decision </w:t>
      </w:r>
      <w:r w:rsidR="00E042A4">
        <w:rPr>
          <w:rFonts w:cstheme="minorHAnsi"/>
        </w:rPr>
        <w:t>has</w:t>
      </w:r>
      <w:r>
        <w:rPr>
          <w:rFonts w:cstheme="minorHAnsi"/>
        </w:rPr>
        <w:t xml:space="preserve"> to be taken as to whether to establish the Centre as a </w:t>
      </w:r>
      <w:r w:rsidR="00912053">
        <w:rPr>
          <w:rFonts w:cstheme="minorHAnsi"/>
        </w:rPr>
        <w:t>‘</w:t>
      </w:r>
      <w:r>
        <w:rPr>
          <w:rFonts w:cstheme="minorHAnsi"/>
        </w:rPr>
        <w:t>Consultancy and Advisory Firm</w:t>
      </w:r>
      <w:r w:rsidR="00912053">
        <w:rPr>
          <w:rFonts w:cstheme="minorHAnsi"/>
        </w:rPr>
        <w:t>’</w:t>
      </w:r>
      <w:r>
        <w:rPr>
          <w:rFonts w:cstheme="minorHAnsi"/>
        </w:rPr>
        <w:t xml:space="preserve"> to provide</w:t>
      </w:r>
      <w:r w:rsidR="00912053">
        <w:rPr>
          <w:rFonts w:cstheme="minorHAnsi"/>
        </w:rPr>
        <w:t xml:space="preserve"> demand-driven</w:t>
      </w:r>
      <w:r>
        <w:rPr>
          <w:rFonts w:cstheme="minorHAnsi"/>
        </w:rPr>
        <w:t xml:space="preserve"> skills training and business advisory services to the MSME sub-sector</w:t>
      </w:r>
      <w:r w:rsidR="00E042A4">
        <w:rPr>
          <w:rFonts w:cstheme="minorHAnsi"/>
        </w:rPr>
        <w:t>,</w:t>
      </w:r>
      <w:r>
        <w:rPr>
          <w:rFonts w:cstheme="minorHAnsi"/>
        </w:rPr>
        <w:t xml:space="preserve"> or to establish it as an </w:t>
      </w:r>
      <w:r w:rsidR="00912053">
        <w:rPr>
          <w:rFonts w:cstheme="minorHAnsi"/>
        </w:rPr>
        <w:t>‘</w:t>
      </w:r>
      <w:r>
        <w:rPr>
          <w:rFonts w:cstheme="minorHAnsi"/>
        </w:rPr>
        <w:t>Entrepreneurship</w:t>
      </w:r>
      <w:r w:rsidR="0077550C">
        <w:rPr>
          <w:rFonts w:cstheme="minorHAnsi"/>
        </w:rPr>
        <w:t xml:space="preserve"> Development</w:t>
      </w:r>
      <w:r>
        <w:rPr>
          <w:rFonts w:cstheme="minorHAnsi"/>
        </w:rPr>
        <w:t xml:space="preserve"> Institute</w:t>
      </w:r>
      <w:r w:rsidR="00912053">
        <w:rPr>
          <w:rFonts w:cstheme="minorHAnsi"/>
        </w:rPr>
        <w:t>’</w:t>
      </w:r>
      <w:r>
        <w:rPr>
          <w:rFonts w:cstheme="minorHAnsi"/>
        </w:rPr>
        <w:t xml:space="preserve"> which though could still be providing </w:t>
      </w:r>
      <w:r w:rsidR="00E042A4">
        <w:rPr>
          <w:rFonts w:cstheme="minorHAnsi"/>
        </w:rPr>
        <w:t>skills</w:t>
      </w:r>
      <w:r>
        <w:rPr>
          <w:rFonts w:cstheme="minorHAnsi"/>
        </w:rPr>
        <w:t xml:space="preserve"> training and advisory services</w:t>
      </w:r>
      <w:r w:rsidR="00912053">
        <w:rPr>
          <w:rFonts w:cstheme="minorHAnsi"/>
        </w:rPr>
        <w:t>,</w:t>
      </w:r>
      <w:r>
        <w:rPr>
          <w:rFonts w:cstheme="minorHAnsi"/>
        </w:rPr>
        <w:t xml:space="preserve"> but would </w:t>
      </w:r>
      <w:r w:rsidR="00E042A4">
        <w:rPr>
          <w:rFonts w:cstheme="minorHAnsi"/>
        </w:rPr>
        <w:t>fall under the</w:t>
      </w:r>
      <w:r w:rsidR="00912053">
        <w:rPr>
          <w:rFonts w:cstheme="minorHAnsi"/>
        </w:rPr>
        <w:t xml:space="preserve"> broad</w:t>
      </w:r>
      <w:r w:rsidR="00E042A4">
        <w:rPr>
          <w:rFonts w:cstheme="minorHAnsi"/>
        </w:rPr>
        <w:t xml:space="preserve"> category of tertiary institutions and not a purely consultancy firm; </w:t>
      </w:r>
      <w:r w:rsidR="00BB3D6B">
        <w:rPr>
          <w:rFonts w:cstheme="minorHAnsi"/>
        </w:rPr>
        <w:t xml:space="preserve"> and</w:t>
      </w:r>
    </w:p>
    <w:p w:rsidR="00E042A4" w:rsidRDefault="00E042A4" w:rsidP="00E042A4">
      <w:pPr>
        <w:pStyle w:val="ListParagraph"/>
        <w:ind w:left="1080"/>
        <w:jc w:val="both"/>
        <w:rPr>
          <w:rFonts w:cstheme="minorHAnsi"/>
        </w:rPr>
      </w:pPr>
    </w:p>
    <w:p w:rsidR="0077550C" w:rsidRDefault="00912053" w:rsidP="00BB3D6B">
      <w:pPr>
        <w:pStyle w:val="ListParagraph"/>
        <w:numPr>
          <w:ilvl w:val="0"/>
          <w:numId w:val="31"/>
        </w:numPr>
        <w:jc w:val="both"/>
        <w:rPr>
          <w:rFonts w:cstheme="minorHAnsi"/>
        </w:rPr>
      </w:pPr>
      <w:r>
        <w:rPr>
          <w:rFonts w:cstheme="minorHAnsi"/>
        </w:rPr>
        <w:t>As noted</w:t>
      </w:r>
      <w:r w:rsidR="0025291A">
        <w:rPr>
          <w:rFonts w:cstheme="minorHAnsi"/>
        </w:rPr>
        <w:t xml:space="preserve"> earlier,</w:t>
      </w:r>
      <w:r w:rsidR="00E042A4">
        <w:rPr>
          <w:rFonts w:cstheme="minorHAnsi"/>
        </w:rPr>
        <w:t xml:space="preserve"> the EMPRERTEC project has no doubt made considerab</w:t>
      </w:r>
      <w:r>
        <w:rPr>
          <w:rFonts w:cstheme="minorHAnsi"/>
        </w:rPr>
        <w:t>le gains, but these are somehow</w:t>
      </w:r>
      <w:r w:rsidR="00E042A4">
        <w:rPr>
          <w:rFonts w:cstheme="minorHAnsi"/>
        </w:rPr>
        <w:t xml:space="preserve"> fragile and uncertain as all the three core categories of competence</w:t>
      </w:r>
      <w:r>
        <w:rPr>
          <w:rFonts w:cstheme="minorHAnsi"/>
        </w:rPr>
        <w:t xml:space="preserve"> for the centre</w:t>
      </w:r>
      <w:r w:rsidR="00E042A4">
        <w:rPr>
          <w:rFonts w:cstheme="minorHAnsi"/>
        </w:rPr>
        <w:t xml:space="preserve"> (Current GIEPA staff who double as senior management of the project; project staff recruited within the framework of the project; and the Trainers and Business Advisers) are all currently maintaining a loose arrangement with the proje</w:t>
      </w:r>
      <w:r w:rsidR="009348DD">
        <w:rPr>
          <w:rFonts w:cstheme="minorHAnsi"/>
        </w:rPr>
        <w:t>ct that needs to be regularised</w:t>
      </w:r>
    </w:p>
    <w:p w:rsidR="0025291A" w:rsidRPr="0025291A" w:rsidRDefault="0025291A" w:rsidP="0025291A">
      <w:pPr>
        <w:pStyle w:val="ListParagraph"/>
        <w:rPr>
          <w:rFonts w:cstheme="minorHAnsi"/>
        </w:rPr>
      </w:pPr>
    </w:p>
    <w:p w:rsidR="0025291A" w:rsidRPr="00075ED9" w:rsidRDefault="0025291A" w:rsidP="00BB3D6B">
      <w:pPr>
        <w:pStyle w:val="ListParagraph"/>
        <w:numPr>
          <w:ilvl w:val="0"/>
          <w:numId w:val="31"/>
        </w:numPr>
        <w:jc w:val="both"/>
        <w:rPr>
          <w:rFonts w:cstheme="minorHAnsi"/>
        </w:rPr>
      </w:pPr>
      <w:r>
        <w:rPr>
          <w:rFonts w:cstheme="minorHAnsi"/>
        </w:rPr>
        <w:t xml:space="preserve">The issue of sustainability requires very careful consideration. What is proposed here (Ref: Pages 31-33) could be complemented with the innovative financial sustainability strategies </w:t>
      </w:r>
      <w:r w:rsidR="00502157">
        <w:rPr>
          <w:rFonts w:cstheme="minorHAnsi"/>
        </w:rPr>
        <w:t>documented in</w:t>
      </w:r>
      <w:r>
        <w:rPr>
          <w:rFonts w:cstheme="minorHAnsi"/>
        </w:rPr>
        <w:t xml:space="preserve"> the “Resource Mobilisation Strategy produced by 3As Consultants.</w:t>
      </w:r>
    </w:p>
    <w:p w:rsidR="0077550C" w:rsidRDefault="0077550C" w:rsidP="0077550C">
      <w:pPr>
        <w:pStyle w:val="ListParagraph"/>
        <w:ind w:left="1080"/>
        <w:jc w:val="both"/>
        <w:rPr>
          <w:rFonts w:cstheme="minorHAnsi"/>
        </w:rPr>
      </w:pPr>
    </w:p>
    <w:tbl>
      <w:tblPr>
        <w:tblStyle w:val="TableGrid"/>
        <w:tblW w:w="9630" w:type="dxa"/>
        <w:tblInd w:w="18" w:type="dxa"/>
        <w:tblLook w:val="04A0" w:firstRow="1" w:lastRow="0" w:firstColumn="1" w:lastColumn="0" w:noHBand="0" w:noVBand="1"/>
      </w:tblPr>
      <w:tblGrid>
        <w:gridCol w:w="9630"/>
      </w:tblGrid>
      <w:tr w:rsidR="0077550C" w:rsidTr="003B6460">
        <w:tc>
          <w:tcPr>
            <w:tcW w:w="9630" w:type="dxa"/>
            <w:tcBorders>
              <w:top w:val="nil"/>
              <w:left w:val="nil"/>
              <w:bottom w:val="nil"/>
              <w:right w:val="nil"/>
            </w:tcBorders>
            <w:shd w:val="clear" w:color="auto" w:fill="A6A6A6" w:themeFill="background1" w:themeFillShade="A6"/>
          </w:tcPr>
          <w:p w:rsidR="0077550C" w:rsidRDefault="0077550C" w:rsidP="0077550C">
            <w:pPr>
              <w:pStyle w:val="ListParagraph"/>
              <w:ind w:left="0"/>
              <w:rPr>
                <w:rFonts w:cstheme="minorHAnsi"/>
              </w:rPr>
            </w:pPr>
          </w:p>
          <w:p w:rsidR="0077550C" w:rsidRDefault="0077550C" w:rsidP="0077550C">
            <w:pPr>
              <w:pStyle w:val="ListParagraph"/>
              <w:ind w:left="0"/>
              <w:rPr>
                <w:rFonts w:ascii="Arial Black" w:hAnsi="Arial Black" w:cstheme="minorHAnsi"/>
                <w:sz w:val="18"/>
                <w:szCs w:val="18"/>
              </w:rPr>
            </w:pPr>
            <w:r>
              <w:rPr>
                <w:rFonts w:ascii="Arial Black" w:hAnsi="Arial Black" w:cstheme="minorHAnsi"/>
                <w:sz w:val="18"/>
                <w:szCs w:val="18"/>
              </w:rPr>
              <w:t>BOX 4: PROPOSED  ACCOUNTABILITY INSTRUMENTS (ORGANISATIONAL PROCESSES)</w:t>
            </w:r>
          </w:p>
          <w:p w:rsidR="00075ED9" w:rsidRPr="0077550C" w:rsidRDefault="00075ED9" w:rsidP="0077550C">
            <w:pPr>
              <w:pStyle w:val="ListParagraph"/>
              <w:ind w:left="0"/>
              <w:rPr>
                <w:rFonts w:ascii="Arial Black" w:hAnsi="Arial Black" w:cstheme="minorHAnsi"/>
                <w:sz w:val="18"/>
                <w:szCs w:val="18"/>
              </w:rPr>
            </w:pPr>
          </w:p>
        </w:tc>
      </w:tr>
      <w:tr w:rsidR="0077550C" w:rsidTr="003B6460">
        <w:tc>
          <w:tcPr>
            <w:tcW w:w="9630" w:type="dxa"/>
            <w:tcBorders>
              <w:top w:val="nil"/>
              <w:left w:val="nil"/>
              <w:bottom w:val="nil"/>
              <w:right w:val="nil"/>
            </w:tcBorders>
            <w:shd w:val="clear" w:color="auto" w:fill="BFBFBF" w:themeFill="background1" w:themeFillShade="BF"/>
          </w:tcPr>
          <w:p w:rsidR="0077550C" w:rsidRDefault="0077550C" w:rsidP="0077550C">
            <w:pPr>
              <w:pStyle w:val="ListParagraph"/>
              <w:ind w:left="0"/>
              <w:rPr>
                <w:rFonts w:cstheme="minorHAnsi"/>
              </w:rPr>
            </w:pPr>
          </w:p>
          <w:p w:rsidR="0077550C" w:rsidRPr="009B4B57" w:rsidRDefault="0077550C" w:rsidP="0077550C">
            <w:pPr>
              <w:pStyle w:val="ListParagraph"/>
              <w:ind w:left="0"/>
              <w:rPr>
                <w:rFonts w:cstheme="minorHAnsi"/>
                <w:b/>
              </w:rPr>
            </w:pPr>
            <w:r>
              <w:rPr>
                <w:rFonts w:cstheme="minorHAnsi"/>
              </w:rPr>
              <w:t xml:space="preserve">I. </w:t>
            </w:r>
            <w:r w:rsidRPr="002B1471">
              <w:rPr>
                <w:rFonts w:ascii="Arial Black" w:hAnsi="Arial Black" w:cstheme="minorHAnsi"/>
                <w:b/>
                <w:bCs/>
                <w:i/>
                <w:iCs/>
                <w:sz w:val="16"/>
                <w:szCs w:val="16"/>
              </w:rPr>
              <w:t>Staff Rules or  Service Rules</w:t>
            </w:r>
            <w:r w:rsidR="00AE3A2A">
              <w:rPr>
                <w:rFonts w:cstheme="minorHAnsi"/>
                <w:b/>
              </w:rPr>
              <w:t>to provide guidance on decision – making on critical human resource</w:t>
            </w:r>
          </w:p>
          <w:p w:rsidR="00075ED9" w:rsidRDefault="00AE3A2A" w:rsidP="0077550C">
            <w:pPr>
              <w:pStyle w:val="ListParagraph"/>
              <w:ind w:left="0"/>
              <w:rPr>
                <w:rFonts w:cstheme="minorHAnsi"/>
              </w:rPr>
            </w:pPr>
            <w:r w:rsidRPr="009B4B57">
              <w:rPr>
                <w:rFonts w:cstheme="minorHAnsi"/>
                <w:b/>
              </w:rPr>
              <w:t>management issues</w:t>
            </w:r>
            <w:r>
              <w:rPr>
                <w:rFonts w:cstheme="minorHAnsi"/>
                <w:b/>
              </w:rPr>
              <w:t xml:space="preserve"> relating  to staff welfare, benefits, entitlements, disciplinary measures, </w:t>
            </w:r>
            <w:r w:rsidR="00BF0FE6">
              <w:rPr>
                <w:rFonts w:cstheme="minorHAnsi"/>
                <w:b/>
              </w:rPr>
              <w:t>etc.</w:t>
            </w:r>
          </w:p>
        </w:tc>
      </w:tr>
      <w:tr w:rsidR="0077550C" w:rsidTr="003B6460">
        <w:tc>
          <w:tcPr>
            <w:tcW w:w="9630" w:type="dxa"/>
            <w:tcBorders>
              <w:top w:val="nil"/>
              <w:left w:val="nil"/>
              <w:bottom w:val="nil"/>
              <w:right w:val="nil"/>
            </w:tcBorders>
            <w:shd w:val="clear" w:color="auto" w:fill="A6A6A6" w:themeFill="background1" w:themeFillShade="A6"/>
          </w:tcPr>
          <w:p w:rsidR="0077550C" w:rsidRDefault="0077550C" w:rsidP="0077550C">
            <w:pPr>
              <w:pStyle w:val="ListParagraph"/>
              <w:ind w:left="0"/>
              <w:rPr>
                <w:rFonts w:cstheme="minorHAnsi"/>
              </w:rPr>
            </w:pPr>
          </w:p>
          <w:p w:rsidR="0077550C" w:rsidRPr="009B4B57" w:rsidRDefault="0077550C" w:rsidP="00075ED9">
            <w:pPr>
              <w:jc w:val="lowKashida"/>
              <w:rPr>
                <w:rFonts w:cstheme="minorHAnsi"/>
                <w:b/>
              </w:rPr>
            </w:pPr>
            <w:r w:rsidRPr="0077550C">
              <w:rPr>
                <w:rFonts w:cstheme="minorHAnsi"/>
              </w:rPr>
              <w:t xml:space="preserve">II. </w:t>
            </w:r>
            <w:r w:rsidRPr="0077550C">
              <w:rPr>
                <w:rFonts w:ascii="Arial Black" w:hAnsi="Arial Black" w:cstheme="minorHAnsi"/>
                <w:b/>
                <w:bCs/>
                <w:i/>
                <w:iCs/>
                <w:sz w:val="16"/>
                <w:szCs w:val="16"/>
              </w:rPr>
              <w:t>Scheme of Service</w:t>
            </w:r>
            <w:r w:rsidR="00AE3A2A">
              <w:rPr>
                <w:rFonts w:cstheme="minorHAnsi"/>
              </w:rPr>
              <w:t>-</w:t>
            </w:r>
            <w:r w:rsidR="00AE3A2A">
              <w:rPr>
                <w:rFonts w:cstheme="minorHAnsi"/>
                <w:b/>
              </w:rPr>
              <w:t>as a human resource development plan</w:t>
            </w:r>
            <w:r w:rsidR="00BF0FE6">
              <w:rPr>
                <w:rFonts w:cstheme="minorHAnsi"/>
                <w:b/>
              </w:rPr>
              <w:t>,</w:t>
            </w:r>
            <w:r w:rsidR="00AE3A2A">
              <w:rPr>
                <w:rFonts w:cstheme="minorHAnsi"/>
                <w:b/>
              </w:rPr>
              <w:t xml:space="preserve"> defines</w:t>
            </w:r>
            <w:r w:rsidR="00075ED9" w:rsidRPr="009B4B57">
              <w:rPr>
                <w:rFonts w:cstheme="minorHAnsi"/>
                <w:b/>
              </w:rPr>
              <w:t xml:space="preserve"> job categories</w:t>
            </w:r>
            <w:r w:rsidRPr="009B4B57">
              <w:rPr>
                <w:rFonts w:cstheme="minorHAnsi"/>
                <w:b/>
              </w:rPr>
              <w:t>, job descriptions,</w:t>
            </w:r>
          </w:p>
          <w:p w:rsidR="00075ED9" w:rsidRPr="009B4B57" w:rsidRDefault="00BF0FE6" w:rsidP="00075ED9">
            <w:pPr>
              <w:jc w:val="lowKashida"/>
              <w:rPr>
                <w:rFonts w:cstheme="minorHAnsi"/>
                <w:b/>
              </w:rPr>
            </w:pPr>
            <w:r>
              <w:rPr>
                <w:rFonts w:cstheme="minorHAnsi"/>
                <w:b/>
              </w:rPr>
              <w:t>a</w:t>
            </w:r>
            <w:r w:rsidR="00AE3A2A">
              <w:rPr>
                <w:rFonts w:cstheme="minorHAnsi"/>
                <w:b/>
              </w:rPr>
              <w:t>cademic qualifications</w:t>
            </w:r>
            <w:r w:rsidR="00075ED9" w:rsidRPr="009B4B57">
              <w:rPr>
                <w:rFonts w:cstheme="minorHAnsi"/>
                <w:b/>
              </w:rPr>
              <w:t xml:space="preserve"> requirement for the positions and  on-the-job training </w:t>
            </w:r>
          </w:p>
          <w:p w:rsidR="00075ED9" w:rsidRDefault="00BF0FE6" w:rsidP="00075ED9">
            <w:pPr>
              <w:jc w:val="lowKashida"/>
              <w:rPr>
                <w:rFonts w:cstheme="minorHAnsi"/>
              </w:rPr>
            </w:pPr>
            <w:r w:rsidRPr="009B4B57">
              <w:rPr>
                <w:rFonts w:cstheme="minorHAnsi"/>
                <w:b/>
              </w:rPr>
              <w:t>needs of the Centre’s</w:t>
            </w:r>
            <w:r w:rsidR="00075ED9" w:rsidRPr="009B4B57">
              <w:rPr>
                <w:rFonts w:cstheme="minorHAnsi"/>
                <w:b/>
              </w:rPr>
              <w:t>personnel</w:t>
            </w:r>
          </w:p>
        </w:tc>
      </w:tr>
      <w:tr w:rsidR="0077550C" w:rsidTr="003B6460">
        <w:tc>
          <w:tcPr>
            <w:tcW w:w="9630" w:type="dxa"/>
            <w:tcBorders>
              <w:top w:val="nil"/>
              <w:left w:val="nil"/>
              <w:bottom w:val="nil"/>
              <w:right w:val="nil"/>
            </w:tcBorders>
            <w:shd w:val="clear" w:color="auto" w:fill="BFBFBF" w:themeFill="background1" w:themeFillShade="BF"/>
          </w:tcPr>
          <w:p w:rsidR="0077550C" w:rsidRDefault="0077550C" w:rsidP="0077550C">
            <w:pPr>
              <w:pStyle w:val="ListParagraph"/>
              <w:ind w:left="0"/>
              <w:rPr>
                <w:rFonts w:cstheme="minorHAnsi"/>
              </w:rPr>
            </w:pPr>
          </w:p>
          <w:p w:rsidR="0077550C" w:rsidRPr="00BF0FE6" w:rsidRDefault="00BB3D6B" w:rsidP="00075ED9">
            <w:pPr>
              <w:jc w:val="both"/>
              <w:rPr>
                <w:rFonts w:cstheme="minorHAnsi"/>
                <w:b/>
              </w:rPr>
            </w:pPr>
            <w:r w:rsidRPr="00BB3D6B">
              <w:rPr>
                <w:rFonts w:cstheme="minorHAnsi"/>
              </w:rPr>
              <w:t xml:space="preserve">III. </w:t>
            </w:r>
            <w:r w:rsidRPr="00BB3D6B">
              <w:rPr>
                <w:rFonts w:ascii="Arial Black" w:hAnsi="Arial Black" w:cstheme="minorHAnsi"/>
                <w:b/>
                <w:bCs/>
                <w:i/>
                <w:iCs/>
                <w:sz w:val="16"/>
                <w:szCs w:val="16"/>
              </w:rPr>
              <w:t>Financial guidelines and accounting procedures</w:t>
            </w:r>
            <w:r w:rsidRPr="009B4B57">
              <w:rPr>
                <w:rFonts w:ascii="Arial Black" w:hAnsi="Arial Black" w:cstheme="minorHAnsi"/>
                <w:bCs/>
                <w:i/>
                <w:iCs/>
                <w:sz w:val="16"/>
                <w:szCs w:val="16"/>
              </w:rPr>
              <w:t xml:space="preserve">manual </w:t>
            </w:r>
            <w:r w:rsidRPr="00BF0FE6">
              <w:rPr>
                <w:rFonts w:cstheme="minorHAnsi"/>
                <w:b/>
              </w:rPr>
              <w:t xml:space="preserve">for ensuring transparency and </w:t>
            </w:r>
          </w:p>
          <w:p w:rsidR="00075ED9" w:rsidRPr="0025291A" w:rsidRDefault="00075ED9" w:rsidP="0025291A">
            <w:pPr>
              <w:jc w:val="both"/>
              <w:rPr>
                <w:rFonts w:cstheme="minorHAnsi"/>
                <w:b/>
              </w:rPr>
            </w:pPr>
            <w:r w:rsidRPr="00BF0FE6">
              <w:rPr>
                <w:rFonts w:cstheme="minorHAnsi"/>
                <w:b/>
              </w:rPr>
              <w:t xml:space="preserve">     accountability in the management of the fin</w:t>
            </w:r>
            <w:r w:rsidR="0025291A">
              <w:rPr>
                <w:rFonts w:cstheme="minorHAnsi"/>
                <w:b/>
              </w:rPr>
              <w:t>ancial resources of the Centre;</w:t>
            </w:r>
          </w:p>
        </w:tc>
      </w:tr>
      <w:tr w:rsidR="0077550C" w:rsidTr="003B6460">
        <w:tc>
          <w:tcPr>
            <w:tcW w:w="9630" w:type="dxa"/>
            <w:tcBorders>
              <w:top w:val="nil"/>
              <w:left w:val="nil"/>
              <w:bottom w:val="nil"/>
              <w:right w:val="nil"/>
            </w:tcBorders>
            <w:shd w:val="clear" w:color="auto" w:fill="A6A6A6" w:themeFill="background1" w:themeFillShade="A6"/>
          </w:tcPr>
          <w:p w:rsidR="0077550C" w:rsidRDefault="0077550C" w:rsidP="0077550C">
            <w:pPr>
              <w:pStyle w:val="ListParagraph"/>
              <w:ind w:left="0"/>
              <w:rPr>
                <w:rFonts w:cstheme="minorHAnsi"/>
              </w:rPr>
            </w:pPr>
          </w:p>
          <w:p w:rsidR="00075ED9" w:rsidRPr="0025291A" w:rsidRDefault="00BB3D6B" w:rsidP="0077550C">
            <w:pPr>
              <w:pStyle w:val="ListParagraph"/>
              <w:ind w:left="0"/>
              <w:rPr>
                <w:rFonts w:ascii="Arial Black" w:hAnsi="Arial Black" w:cstheme="minorHAnsi"/>
                <w:b/>
                <w:bCs/>
                <w:i/>
                <w:iCs/>
                <w:sz w:val="16"/>
                <w:szCs w:val="16"/>
              </w:rPr>
            </w:pPr>
            <w:r>
              <w:rPr>
                <w:rFonts w:cstheme="minorHAnsi"/>
              </w:rPr>
              <w:t xml:space="preserve">IV. </w:t>
            </w:r>
            <w:r>
              <w:rPr>
                <w:rFonts w:ascii="Arial Black" w:hAnsi="Arial Black" w:cstheme="minorHAnsi"/>
                <w:b/>
                <w:bCs/>
                <w:i/>
                <w:iCs/>
                <w:sz w:val="16"/>
                <w:szCs w:val="16"/>
              </w:rPr>
              <w:t>Development of the m</w:t>
            </w:r>
            <w:r w:rsidRPr="002B1471">
              <w:rPr>
                <w:rFonts w:ascii="Arial Black" w:hAnsi="Arial Black" w:cstheme="minorHAnsi"/>
                <w:b/>
                <w:bCs/>
                <w:i/>
                <w:iCs/>
                <w:sz w:val="16"/>
                <w:szCs w:val="16"/>
              </w:rPr>
              <w:t>onitoring, evaluation and reporting system and processes</w:t>
            </w:r>
          </w:p>
        </w:tc>
      </w:tr>
      <w:tr w:rsidR="0077550C" w:rsidTr="003B6460">
        <w:tc>
          <w:tcPr>
            <w:tcW w:w="9630" w:type="dxa"/>
            <w:tcBorders>
              <w:top w:val="nil"/>
              <w:left w:val="nil"/>
              <w:bottom w:val="nil"/>
              <w:right w:val="nil"/>
            </w:tcBorders>
            <w:shd w:val="clear" w:color="auto" w:fill="BFBFBF" w:themeFill="background1" w:themeFillShade="BF"/>
          </w:tcPr>
          <w:p w:rsidR="0077550C" w:rsidRDefault="0077550C" w:rsidP="0077550C">
            <w:pPr>
              <w:pStyle w:val="ListParagraph"/>
              <w:ind w:left="0"/>
              <w:rPr>
                <w:rFonts w:cstheme="minorHAnsi"/>
              </w:rPr>
            </w:pPr>
          </w:p>
          <w:p w:rsidR="0077550C" w:rsidRDefault="00BB3D6B" w:rsidP="0077550C">
            <w:pPr>
              <w:pStyle w:val="ListParagraph"/>
              <w:ind w:left="0"/>
              <w:rPr>
                <w:rFonts w:cstheme="minorHAnsi"/>
              </w:rPr>
            </w:pPr>
            <w:r>
              <w:rPr>
                <w:rFonts w:cstheme="minorHAnsi"/>
              </w:rPr>
              <w:t xml:space="preserve">V. </w:t>
            </w:r>
            <w:r w:rsidRPr="002B1471">
              <w:rPr>
                <w:rFonts w:ascii="Arial Black" w:hAnsi="Arial Black" w:cstheme="minorHAnsi"/>
                <w:b/>
                <w:bCs/>
                <w:i/>
                <w:iCs/>
                <w:sz w:val="16"/>
                <w:szCs w:val="16"/>
              </w:rPr>
              <w:t>Communications and advocacy strategy</w:t>
            </w:r>
          </w:p>
        </w:tc>
      </w:tr>
      <w:tr w:rsidR="0077550C" w:rsidTr="003B6460">
        <w:tc>
          <w:tcPr>
            <w:tcW w:w="9630" w:type="dxa"/>
            <w:tcBorders>
              <w:top w:val="nil"/>
              <w:left w:val="nil"/>
              <w:bottom w:val="nil"/>
              <w:right w:val="nil"/>
            </w:tcBorders>
            <w:shd w:val="clear" w:color="auto" w:fill="A6A6A6" w:themeFill="background1" w:themeFillShade="A6"/>
          </w:tcPr>
          <w:p w:rsidR="0077550C" w:rsidRDefault="0077550C" w:rsidP="0077550C">
            <w:pPr>
              <w:pStyle w:val="ListParagraph"/>
              <w:ind w:left="0"/>
              <w:rPr>
                <w:rFonts w:cstheme="minorHAnsi"/>
              </w:rPr>
            </w:pPr>
          </w:p>
          <w:p w:rsidR="0077550C" w:rsidRDefault="00BB3D6B" w:rsidP="0077550C">
            <w:pPr>
              <w:pStyle w:val="ListParagraph"/>
              <w:ind w:left="0"/>
              <w:rPr>
                <w:rFonts w:cstheme="minorHAnsi"/>
              </w:rPr>
            </w:pPr>
            <w:r>
              <w:rPr>
                <w:rFonts w:cstheme="minorHAnsi"/>
              </w:rPr>
              <w:t xml:space="preserve">VI. </w:t>
            </w:r>
            <w:r w:rsidRPr="002B1471">
              <w:rPr>
                <w:rFonts w:ascii="Arial Black" w:hAnsi="Arial Black" w:cstheme="minorHAnsi"/>
                <w:b/>
                <w:bCs/>
                <w:i/>
                <w:iCs/>
                <w:sz w:val="16"/>
                <w:szCs w:val="16"/>
              </w:rPr>
              <w:t>Board Manual</w:t>
            </w:r>
            <w:r w:rsidRPr="009B4B57">
              <w:rPr>
                <w:rFonts w:cstheme="minorHAnsi"/>
                <w:b/>
              </w:rPr>
              <w:t>to define the  roles and responsibilities of  Board  and Committee Members</w:t>
            </w:r>
          </w:p>
        </w:tc>
      </w:tr>
      <w:tr w:rsidR="0077550C" w:rsidTr="003B6460">
        <w:tc>
          <w:tcPr>
            <w:tcW w:w="9630" w:type="dxa"/>
            <w:tcBorders>
              <w:top w:val="nil"/>
              <w:left w:val="nil"/>
              <w:bottom w:val="nil"/>
              <w:right w:val="nil"/>
            </w:tcBorders>
            <w:shd w:val="clear" w:color="auto" w:fill="BFBFBF" w:themeFill="background1" w:themeFillShade="BF"/>
          </w:tcPr>
          <w:p w:rsidR="0077550C" w:rsidRDefault="0077550C" w:rsidP="0077550C">
            <w:pPr>
              <w:pStyle w:val="ListParagraph"/>
              <w:ind w:left="0"/>
              <w:rPr>
                <w:rFonts w:cstheme="minorHAnsi"/>
              </w:rPr>
            </w:pPr>
          </w:p>
          <w:p w:rsidR="00075ED9" w:rsidRDefault="00BB3D6B" w:rsidP="00075ED9">
            <w:pPr>
              <w:pStyle w:val="ListParagraph"/>
              <w:ind w:left="0"/>
              <w:jc w:val="both"/>
              <w:rPr>
                <w:rFonts w:cstheme="minorHAnsi"/>
              </w:rPr>
            </w:pPr>
            <w:r>
              <w:rPr>
                <w:rFonts w:cstheme="minorHAnsi"/>
              </w:rPr>
              <w:t>VII.</w:t>
            </w:r>
            <w:r w:rsidR="003B6460">
              <w:rPr>
                <w:rFonts w:cstheme="minorHAnsi"/>
                <w:b/>
              </w:rPr>
              <w:t>Other</w:t>
            </w:r>
            <w:r w:rsidR="00075ED9" w:rsidRPr="009B4B57">
              <w:rPr>
                <w:rFonts w:cstheme="minorHAnsi"/>
                <w:b/>
              </w:rPr>
              <w:t>instruments already</w:t>
            </w:r>
            <w:r w:rsidRPr="009B4B57">
              <w:rPr>
                <w:rFonts w:cstheme="minorHAnsi"/>
                <w:b/>
              </w:rPr>
              <w:t xml:space="preserve"> developed</w:t>
            </w:r>
            <w:r w:rsidR="003B6460">
              <w:rPr>
                <w:rFonts w:cstheme="minorHAnsi"/>
                <w:b/>
              </w:rPr>
              <w:t xml:space="preserve"> or adopted </w:t>
            </w:r>
            <w:r w:rsidRPr="009B4B57">
              <w:rPr>
                <w:rFonts w:cstheme="minorHAnsi"/>
                <w:b/>
              </w:rPr>
              <w:t xml:space="preserve"> include: (1</w:t>
            </w:r>
            <w:r>
              <w:rPr>
                <w:rFonts w:cstheme="minorHAnsi"/>
              </w:rPr>
              <w:t xml:space="preserve">) </w:t>
            </w:r>
            <w:r w:rsidRPr="00075ED9">
              <w:rPr>
                <w:rFonts w:ascii="Arial Black" w:hAnsi="Arial Black" w:cstheme="minorHAnsi"/>
                <w:sz w:val="18"/>
                <w:szCs w:val="18"/>
              </w:rPr>
              <w:t xml:space="preserve">Resource mobilisatiobn </w:t>
            </w:r>
            <w:r w:rsidR="003B6460" w:rsidRPr="00075ED9">
              <w:rPr>
                <w:rFonts w:ascii="Arial Black" w:hAnsi="Arial Black" w:cstheme="minorHAnsi"/>
                <w:sz w:val="18"/>
                <w:szCs w:val="18"/>
              </w:rPr>
              <w:t>strategy</w:t>
            </w:r>
            <w:r w:rsidR="003B6460" w:rsidRPr="00387094">
              <w:rPr>
                <w:rFonts w:cstheme="minorHAnsi"/>
              </w:rPr>
              <w:t>;</w:t>
            </w:r>
          </w:p>
          <w:p w:rsidR="00075ED9" w:rsidRPr="009B4B57" w:rsidRDefault="00075ED9" w:rsidP="00075ED9">
            <w:pPr>
              <w:pStyle w:val="ListParagraph"/>
              <w:ind w:left="0"/>
              <w:jc w:val="both"/>
              <w:rPr>
                <w:rFonts w:cstheme="minorHAnsi"/>
                <w:b/>
              </w:rPr>
            </w:pPr>
            <w:r>
              <w:rPr>
                <w:rFonts w:cstheme="minorHAnsi"/>
              </w:rPr>
              <w:t>(2)</w:t>
            </w:r>
            <w:r w:rsidRPr="00075ED9">
              <w:rPr>
                <w:rFonts w:ascii="Arial Black" w:hAnsi="Arial Black" w:cstheme="minorHAnsi"/>
                <w:sz w:val="18"/>
                <w:szCs w:val="18"/>
              </w:rPr>
              <w:t>Training Manual;</w:t>
            </w:r>
            <w:r>
              <w:rPr>
                <w:rFonts w:cstheme="minorHAnsi"/>
              </w:rPr>
              <w:t xml:space="preserve"> (3)</w:t>
            </w:r>
            <w:r w:rsidRPr="00CE669F">
              <w:rPr>
                <w:rFonts w:ascii="Arial Black" w:hAnsi="Arial Black" w:cstheme="minorHAnsi"/>
                <w:sz w:val="18"/>
                <w:szCs w:val="18"/>
              </w:rPr>
              <w:t>Business Advisory Manual</w:t>
            </w:r>
            <w:r w:rsidRPr="00387094">
              <w:rPr>
                <w:rFonts w:cstheme="minorHAnsi"/>
              </w:rPr>
              <w:t>; and</w:t>
            </w:r>
            <w:r>
              <w:rPr>
                <w:rFonts w:cstheme="minorHAnsi"/>
              </w:rPr>
              <w:t xml:space="preserve"> (4)</w:t>
            </w:r>
            <w:r w:rsidRPr="00CE669F">
              <w:rPr>
                <w:rFonts w:ascii="Arial Black" w:hAnsi="Arial Black" w:cstheme="minorHAnsi"/>
                <w:sz w:val="18"/>
                <w:szCs w:val="18"/>
              </w:rPr>
              <w:t>Website and Database</w:t>
            </w:r>
            <w:r w:rsidRPr="009B4B57">
              <w:rPr>
                <w:rFonts w:cstheme="minorHAnsi"/>
                <w:b/>
              </w:rPr>
              <w:t xml:space="preserve">(although </w:t>
            </w:r>
          </w:p>
          <w:p w:rsidR="0077550C" w:rsidRDefault="00CE669F" w:rsidP="00075ED9">
            <w:pPr>
              <w:pStyle w:val="ListParagraph"/>
              <w:ind w:left="0"/>
              <w:jc w:val="both"/>
              <w:rPr>
                <w:rFonts w:cstheme="minorHAnsi"/>
              </w:rPr>
            </w:pPr>
            <w:r w:rsidRPr="009B4B57">
              <w:rPr>
                <w:rFonts w:cstheme="minorHAnsi"/>
                <w:b/>
              </w:rPr>
              <w:t>the</w:t>
            </w:r>
            <w:r w:rsidR="00075ED9" w:rsidRPr="009B4B57">
              <w:rPr>
                <w:rFonts w:cstheme="minorHAnsi"/>
                <w:b/>
              </w:rPr>
              <w:t xml:space="preserve"> database requires</w:t>
            </w:r>
            <w:r w:rsidR="00BB3D6B" w:rsidRPr="009B4B57">
              <w:rPr>
                <w:rFonts w:cstheme="minorHAnsi"/>
                <w:b/>
              </w:rPr>
              <w:t xml:space="preserve"> improvement to professional standards</w:t>
            </w:r>
          </w:p>
        </w:tc>
      </w:tr>
    </w:tbl>
    <w:p w:rsidR="0052090E" w:rsidRDefault="0052090E" w:rsidP="00FD547F">
      <w:pPr>
        <w:spacing w:after="0" w:line="240" w:lineRule="auto"/>
        <w:jc w:val="both"/>
      </w:pPr>
    </w:p>
    <w:p w:rsidR="0052090E" w:rsidRDefault="0052090E" w:rsidP="0052090E">
      <w:pPr>
        <w:spacing w:after="0" w:line="240" w:lineRule="auto"/>
        <w:jc w:val="both"/>
        <w:rPr>
          <w:rFonts w:ascii="Arial Black" w:hAnsi="Arial Black"/>
          <w:sz w:val="18"/>
          <w:szCs w:val="18"/>
        </w:rPr>
      </w:pPr>
      <w:r w:rsidRPr="0052090E">
        <w:rPr>
          <w:rFonts w:ascii="Arial Black" w:hAnsi="Arial Black"/>
          <w:sz w:val="18"/>
          <w:szCs w:val="18"/>
        </w:rPr>
        <w:lastRenderedPageBreak/>
        <w:t>I</w:t>
      </w:r>
      <w:r w:rsidR="009348DD">
        <w:rPr>
          <w:rFonts w:ascii="Arial Black" w:hAnsi="Arial Black"/>
          <w:sz w:val="18"/>
          <w:szCs w:val="18"/>
        </w:rPr>
        <w:t>I</w:t>
      </w:r>
      <w:r w:rsidRPr="0052090E">
        <w:rPr>
          <w:rFonts w:ascii="Arial Black" w:hAnsi="Arial Black"/>
          <w:sz w:val="18"/>
          <w:szCs w:val="18"/>
        </w:rPr>
        <w:t>I. Relatio</w:t>
      </w:r>
      <w:r w:rsidR="00E9094C">
        <w:rPr>
          <w:rFonts w:ascii="Arial Black" w:hAnsi="Arial Black"/>
          <w:sz w:val="18"/>
          <w:szCs w:val="18"/>
        </w:rPr>
        <w:t>ns with the Governing Body and Technical Committees of the C</w:t>
      </w:r>
      <w:r w:rsidRPr="0052090E">
        <w:rPr>
          <w:rFonts w:ascii="Arial Black" w:hAnsi="Arial Black"/>
          <w:sz w:val="18"/>
          <w:szCs w:val="18"/>
        </w:rPr>
        <w:t>entre</w:t>
      </w:r>
    </w:p>
    <w:p w:rsidR="0052090E" w:rsidRDefault="0052090E" w:rsidP="0052090E">
      <w:pPr>
        <w:spacing w:after="0" w:line="240" w:lineRule="auto"/>
        <w:jc w:val="both"/>
        <w:rPr>
          <w:rFonts w:ascii="Arial Black" w:hAnsi="Arial Black"/>
          <w:sz w:val="18"/>
          <w:szCs w:val="18"/>
        </w:rPr>
      </w:pPr>
    </w:p>
    <w:p w:rsidR="0052090E" w:rsidRDefault="0052090E" w:rsidP="0052090E">
      <w:pPr>
        <w:spacing w:after="0" w:line="240" w:lineRule="auto"/>
        <w:jc w:val="both"/>
      </w:pPr>
      <w:r>
        <w:t>As noted earlier, the project was blessed to draw together the membership of very high-profile, competent and well experienced individuals, some of whom have intern</w:t>
      </w:r>
      <w:r w:rsidR="003A7B47">
        <w:t>ational network connections</w:t>
      </w:r>
      <w:r w:rsidR="00E619A8">
        <w:t xml:space="preserve">,   the project management </w:t>
      </w:r>
      <w:r>
        <w:t xml:space="preserve">failed to fully tap into these competences for </w:t>
      </w:r>
      <w:r w:rsidR="0049165A">
        <w:t xml:space="preserve">its </w:t>
      </w:r>
      <w:r>
        <w:t>varied purposes, particularly relating to the future and sustainability of the Center.</w:t>
      </w:r>
    </w:p>
    <w:p w:rsidR="0052090E" w:rsidRDefault="0052090E" w:rsidP="0052090E">
      <w:pPr>
        <w:spacing w:after="0" w:line="240" w:lineRule="auto"/>
        <w:jc w:val="both"/>
      </w:pPr>
    </w:p>
    <w:p w:rsidR="0052090E" w:rsidRDefault="0052090E" w:rsidP="0052090E">
      <w:pPr>
        <w:spacing w:after="0" w:line="240" w:lineRule="auto"/>
        <w:jc w:val="both"/>
      </w:pPr>
      <w:r>
        <w:t>The Centre seems to have used them primarily at the Committee level to review and approve reports or provide advice within the framework of the committee context but not engaging them fully on a one-on-one basis to tap into their expertise and connections. In this respe</w:t>
      </w:r>
      <w:r w:rsidR="008D6703">
        <w:t>ct, the Project Coordinator appeared</w:t>
      </w:r>
      <w:r>
        <w:t xml:space="preserve"> to </w:t>
      </w:r>
      <w:r w:rsidR="008D6703">
        <w:t xml:space="preserve">have </w:t>
      </w:r>
      <w:r>
        <w:t>take</w:t>
      </w:r>
      <w:r w:rsidR="008D6703">
        <w:t>n</w:t>
      </w:r>
      <w:r>
        <w:t xml:space="preserve"> o</w:t>
      </w:r>
      <w:r w:rsidR="008D6703">
        <w:t>n more</w:t>
      </w:r>
      <w:r w:rsidR="00E9094C">
        <w:t xml:space="preserve"> of an</w:t>
      </w:r>
      <w:r>
        <w:t xml:space="preserve"> independent </w:t>
      </w:r>
      <w:r w:rsidR="00E9094C">
        <w:t>approach</w:t>
      </w:r>
      <w:r w:rsidR="008D6703">
        <w:t>,</w:t>
      </w:r>
      <w:r>
        <w:t xml:space="preserve"> doing</w:t>
      </w:r>
      <w:r w:rsidR="008D6703">
        <w:t xml:space="preserve"> a lot of things at</w:t>
      </w:r>
      <w:r w:rsidR="00E9094C">
        <w:t xml:space="preserve"> his own initiative</w:t>
      </w:r>
      <w:r>
        <w:t xml:space="preserve"> and drive, hence </w:t>
      </w:r>
      <w:r w:rsidR="00E9094C">
        <w:t>diss</w:t>
      </w:r>
      <w:r w:rsidR="00E619A8">
        <w:t>ipating his energy and yielding</w:t>
      </w:r>
      <w:r w:rsidR="00E9094C">
        <w:t xml:space="preserve"> little or no dividend for his efforts</w:t>
      </w:r>
    </w:p>
    <w:p w:rsidR="00E9094C" w:rsidRDefault="00E9094C" w:rsidP="0052090E">
      <w:pPr>
        <w:spacing w:after="0" w:line="240" w:lineRule="auto"/>
        <w:jc w:val="both"/>
      </w:pPr>
    </w:p>
    <w:p w:rsidR="00E9094C" w:rsidRDefault="00E9094C" w:rsidP="0052090E">
      <w:pPr>
        <w:spacing w:after="0" w:line="240" w:lineRule="auto"/>
        <w:jc w:val="both"/>
      </w:pPr>
      <w:r>
        <w:t>Should the project transition to a new dispensation and framework, it would be prudent f</w:t>
      </w:r>
      <w:r w:rsidR="00E619A8">
        <w:t>or the C</w:t>
      </w:r>
      <w:r>
        <w:t>entre’s management to</w:t>
      </w:r>
      <w:r w:rsidR="009348DD">
        <w:t xml:space="preserve"> tap into and</w:t>
      </w:r>
      <w:r>
        <w:t xml:space="preserve"> make full use of the membership of its governing body and technical committees because each and every one of them</w:t>
      </w:r>
      <w:r w:rsidR="008D6703">
        <w:t xml:space="preserve"> constitute a valuable asset and</w:t>
      </w:r>
      <w:r>
        <w:t xml:space="preserve"> brings to the work of the Center unique qualities that could be of tremendous benefit to the fulfillment of its mandate.</w:t>
      </w:r>
    </w:p>
    <w:p w:rsidR="008D6703" w:rsidRDefault="008D6703" w:rsidP="0052090E">
      <w:pPr>
        <w:spacing w:after="0" w:line="240" w:lineRule="auto"/>
        <w:jc w:val="both"/>
      </w:pPr>
    </w:p>
    <w:p w:rsidR="008D6703" w:rsidRPr="00C107F7" w:rsidRDefault="009348DD" w:rsidP="0052090E">
      <w:pPr>
        <w:spacing w:after="0" w:line="240" w:lineRule="auto"/>
        <w:jc w:val="both"/>
        <w:rPr>
          <w:rFonts w:ascii="Arial Black" w:hAnsi="Arial Black"/>
          <w:sz w:val="16"/>
          <w:szCs w:val="16"/>
        </w:rPr>
      </w:pPr>
      <w:r>
        <w:rPr>
          <w:rFonts w:ascii="Arial Black" w:hAnsi="Arial Black"/>
          <w:sz w:val="16"/>
          <w:szCs w:val="16"/>
        </w:rPr>
        <w:t>IV</w:t>
      </w:r>
      <w:r w:rsidR="008D6703" w:rsidRPr="00C107F7">
        <w:rPr>
          <w:rFonts w:ascii="Arial Black" w:hAnsi="Arial Black"/>
          <w:sz w:val="16"/>
          <w:szCs w:val="16"/>
        </w:rPr>
        <w:t>. Develop</w:t>
      </w:r>
      <w:r w:rsidR="00C107F7" w:rsidRPr="00C107F7">
        <w:rPr>
          <w:rFonts w:ascii="Arial Black" w:hAnsi="Arial Black"/>
          <w:sz w:val="16"/>
          <w:szCs w:val="16"/>
        </w:rPr>
        <w:t xml:space="preserve"> or</w:t>
      </w:r>
      <w:r w:rsidR="008D6703" w:rsidRPr="00C107F7">
        <w:rPr>
          <w:rFonts w:ascii="Arial Black" w:hAnsi="Arial Black"/>
          <w:sz w:val="16"/>
          <w:szCs w:val="16"/>
        </w:rPr>
        <w:t xml:space="preserve"> strengthencollaborative partnerships and strategic alliances with similar initiatives</w:t>
      </w:r>
    </w:p>
    <w:p w:rsidR="0052090E" w:rsidRPr="00C107F7" w:rsidRDefault="0052090E" w:rsidP="0052090E">
      <w:pPr>
        <w:spacing w:after="0" w:line="240" w:lineRule="auto"/>
        <w:jc w:val="both"/>
        <w:rPr>
          <w:rFonts w:ascii="Arial Black" w:hAnsi="Arial Black"/>
          <w:sz w:val="16"/>
          <w:szCs w:val="16"/>
        </w:rPr>
      </w:pPr>
    </w:p>
    <w:p w:rsidR="00D77E58" w:rsidRDefault="00274226" w:rsidP="00C107F7">
      <w:pPr>
        <w:jc w:val="both"/>
        <w:rPr>
          <w:rFonts w:cstheme="minorHAnsi"/>
        </w:rPr>
      </w:pPr>
      <w:r>
        <w:rPr>
          <w:rFonts w:cstheme="minorHAnsi"/>
        </w:rPr>
        <w:t>As noted earlier (</w:t>
      </w:r>
      <w:r w:rsidR="00C107F7">
        <w:rPr>
          <w:rFonts w:cstheme="minorHAnsi"/>
        </w:rPr>
        <w:t>under Box 2, Page 18), EMPRETEC project in an attempt to strengthen the synergy with organisations or initiatives with a similar mandate and targeting the same client base, has concluded Memorandum of Understanding (MoU) with several organisations, institutions, initiatives and projects.</w:t>
      </w:r>
    </w:p>
    <w:p w:rsidR="00C107F7" w:rsidRDefault="00C107F7" w:rsidP="00C107F7">
      <w:pPr>
        <w:jc w:val="both"/>
        <w:rPr>
          <w:rFonts w:cstheme="minorHAnsi"/>
        </w:rPr>
      </w:pPr>
      <w:r>
        <w:rPr>
          <w:rFonts w:cstheme="minorHAnsi"/>
        </w:rPr>
        <w:t>However, eve</w:t>
      </w:r>
      <w:r w:rsidR="003A725B">
        <w:rPr>
          <w:rFonts w:cstheme="minorHAnsi"/>
        </w:rPr>
        <w:t>n though MoU</w:t>
      </w:r>
      <w:r>
        <w:rPr>
          <w:rFonts w:cstheme="minorHAnsi"/>
        </w:rPr>
        <w:t>s have been signed with these agencies, the Evaluator was able to observe an atmosphere of competition still existing among them rather than more concrete forms of collaborative partner</w:t>
      </w:r>
      <w:r w:rsidR="00AA178B">
        <w:rPr>
          <w:rFonts w:cstheme="minorHAnsi"/>
        </w:rPr>
        <w:t>ships except in the case of My F</w:t>
      </w:r>
      <w:r>
        <w:rPr>
          <w:rFonts w:cstheme="minorHAnsi"/>
        </w:rPr>
        <w:t>arm or FASDEP</w:t>
      </w:r>
    </w:p>
    <w:p w:rsidR="00C107F7" w:rsidRPr="00C107F7" w:rsidRDefault="00C107F7" w:rsidP="00C107F7">
      <w:pPr>
        <w:jc w:val="both"/>
        <w:rPr>
          <w:rFonts w:cstheme="minorHAnsi"/>
        </w:rPr>
      </w:pPr>
      <w:r>
        <w:rPr>
          <w:rFonts w:cstheme="minorHAnsi"/>
        </w:rPr>
        <w:t xml:space="preserve">In order to reduce the </w:t>
      </w:r>
      <w:r w:rsidR="00104DC1">
        <w:rPr>
          <w:rFonts w:cstheme="minorHAnsi"/>
        </w:rPr>
        <w:t>operational</w:t>
      </w:r>
      <w:r>
        <w:rPr>
          <w:rFonts w:cstheme="minorHAnsi"/>
        </w:rPr>
        <w:t xml:space="preserve"> costs of carrying out certain activities as well a</w:t>
      </w:r>
      <w:r w:rsidR="00104DC1">
        <w:rPr>
          <w:rFonts w:cstheme="minorHAnsi"/>
        </w:rPr>
        <w:t>s</w:t>
      </w:r>
      <w:r>
        <w:rPr>
          <w:rFonts w:cstheme="minorHAnsi"/>
        </w:rPr>
        <w:t xml:space="preserve"> establis</w:t>
      </w:r>
      <w:r w:rsidR="003A7B47">
        <w:rPr>
          <w:rFonts w:cstheme="minorHAnsi"/>
        </w:rPr>
        <w:t xml:space="preserve">h </w:t>
      </w:r>
      <w:r w:rsidR="00D24425">
        <w:rPr>
          <w:rFonts w:cstheme="minorHAnsi"/>
        </w:rPr>
        <w:t>synergy with</w:t>
      </w:r>
      <w:r w:rsidR="00104DC1">
        <w:rPr>
          <w:rFonts w:cstheme="minorHAnsi"/>
        </w:rPr>
        <w:t>the activities of similar initiatives, it is strongly recommended t</w:t>
      </w:r>
      <w:r w:rsidR="00E619A8">
        <w:rPr>
          <w:rFonts w:cstheme="minorHAnsi"/>
        </w:rPr>
        <w:t>hat once fully established,</w:t>
      </w:r>
      <w:r w:rsidR="00104DC1">
        <w:rPr>
          <w:rFonts w:cstheme="minorHAnsi"/>
        </w:rPr>
        <w:t xml:space="preserve"> the </w:t>
      </w:r>
      <w:r w:rsidR="00AA178B">
        <w:rPr>
          <w:rFonts w:cstheme="minorHAnsi"/>
        </w:rPr>
        <w:t>C</w:t>
      </w:r>
      <w:r w:rsidR="00104DC1">
        <w:rPr>
          <w:rFonts w:cstheme="minorHAnsi"/>
        </w:rPr>
        <w:t>entre develops or strengthens its collaborative partnerships or strategic alliances with th</w:t>
      </w:r>
      <w:r w:rsidR="00AA178B">
        <w:rPr>
          <w:rFonts w:cstheme="minorHAnsi"/>
        </w:rPr>
        <w:t>ese agencies</w:t>
      </w:r>
      <w:r w:rsidR="00274226">
        <w:rPr>
          <w:rFonts w:cstheme="minorHAnsi"/>
        </w:rPr>
        <w:t>. This could be concretised by identifying areas of common interest or congruence and resources are pulled together to carry the activities as joint or partnership programs</w:t>
      </w:r>
    </w:p>
    <w:p w:rsidR="00D77E58" w:rsidRPr="002B1471" w:rsidRDefault="002B1471" w:rsidP="00D77E58">
      <w:pPr>
        <w:rPr>
          <w:rFonts w:ascii="Arial Black" w:hAnsi="Arial Black" w:cstheme="minorHAnsi"/>
          <w:sz w:val="18"/>
          <w:szCs w:val="18"/>
        </w:rPr>
      </w:pPr>
      <w:r w:rsidRPr="002B1471">
        <w:rPr>
          <w:rFonts w:ascii="Arial Black" w:hAnsi="Arial Black" w:cstheme="minorHAnsi"/>
          <w:sz w:val="18"/>
          <w:szCs w:val="18"/>
        </w:rPr>
        <w:t>V. Localise the EMPRETEC model to local Gambian context</w:t>
      </w:r>
    </w:p>
    <w:p w:rsidR="00D77E58" w:rsidRDefault="00FD547F" w:rsidP="00FD547F">
      <w:pPr>
        <w:jc w:val="both"/>
      </w:pPr>
      <w:r>
        <w:t>Transposing a universal developmental model from one country to another where circumstances are likely to be different, without modification to meet the new conditions and the different cultures and societal circumstances including the business organizational culture and envi</w:t>
      </w:r>
      <w:r w:rsidR="003A7B47">
        <w:t>ronment, is not a best practice</w:t>
      </w:r>
      <w:r>
        <w:t xml:space="preserve"> approach to social and economic development.</w:t>
      </w:r>
    </w:p>
    <w:p w:rsidR="004B6F92" w:rsidRDefault="00FD547F" w:rsidP="004B6F92">
      <w:pPr>
        <w:jc w:val="both"/>
      </w:pPr>
      <w:r>
        <w:t>In this respect, while the EMPRETEC training model itself might be subject to copyright conditions, but the Gambian context in which the model is to be mainstreamed should be</w:t>
      </w:r>
      <w:r w:rsidR="004B6F92">
        <w:t xml:space="preserve"> fully</w:t>
      </w:r>
      <w:r>
        <w:t xml:space="preserve"> taken into account, particularly </w:t>
      </w:r>
      <w:r w:rsidR="004B6F92">
        <w:t>peoples’</w:t>
      </w:r>
      <w:r>
        <w:t xml:space="preserve"> perceptions, mindsets</w:t>
      </w:r>
      <w:r w:rsidR="004B6F92">
        <w:t xml:space="preserve"> and</w:t>
      </w:r>
      <w:r>
        <w:t xml:space="preserve"> business organisational culture</w:t>
      </w:r>
      <w:r w:rsidR="004B6F92">
        <w:t>,for the model to</w:t>
      </w:r>
      <w:r w:rsidR="00E619A8">
        <w:t xml:space="preserve"> be positively influence local </w:t>
      </w:r>
      <w:r w:rsidR="004B6F92">
        <w:t xml:space="preserve"> business behavior  a</w:t>
      </w:r>
      <w:r w:rsidR="00E619A8">
        <w:t>nd attitudes</w:t>
      </w:r>
      <w:r w:rsidR="004B6F92">
        <w:t>.</w:t>
      </w:r>
    </w:p>
    <w:p w:rsidR="009348DD" w:rsidRPr="004B6F92" w:rsidRDefault="009348DD" w:rsidP="004B6F92">
      <w:pPr>
        <w:jc w:val="both"/>
      </w:pPr>
    </w:p>
    <w:p w:rsidR="00D77E58" w:rsidRDefault="009E33E9" w:rsidP="00D77E58">
      <w:pPr>
        <w:rPr>
          <w:rFonts w:ascii="Arial Black" w:hAnsi="Arial Black" w:cstheme="minorHAnsi"/>
          <w:sz w:val="18"/>
          <w:szCs w:val="18"/>
          <w:u w:val="single"/>
        </w:rPr>
      </w:pPr>
      <w:r>
        <w:rPr>
          <w:rFonts w:ascii="Arial Black" w:hAnsi="Arial Black" w:cstheme="minorHAnsi"/>
          <w:sz w:val="18"/>
          <w:szCs w:val="18"/>
        </w:rPr>
        <w:lastRenderedPageBreak/>
        <w:tab/>
      </w:r>
      <w:r>
        <w:rPr>
          <w:rFonts w:ascii="Arial Black" w:hAnsi="Arial Black" w:cstheme="minorHAnsi"/>
          <w:sz w:val="18"/>
          <w:szCs w:val="18"/>
        </w:rPr>
        <w:tab/>
      </w:r>
      <w:r w:rsidR="003A7B47">
        <w:rPr>
          <w:rFonts w:ascii="Arial Black" w:hAnsi="Arial Black" w:cstheme="minorHAnsi"/>
          <w:sz w:val="18"/>
          <w:szCs w:val="18"/>
          <w:u w:val="single"/>
        </w:rPr>
        <w:t>Recommendations to</w:t>
      </w:r>
      <w:r w:rsidR="006E1BB1">
        <w:rPr>
          <w:rFonts w:ascii="Arial Black" w:hAnsi="Arial Black" w:cstheme="minorHAnsi"/>
          <w:sz w:val="18"/>
          <w:szCs w:val="18"/>
          <w:u w:val="single"/>
        </w:rPr>
        <w:t xml:space="preserve">The </w:t>
      </w:r>
      <w:r w:rsidR="005151C1">
        <w:rPr>
          <w:rFonts w:ascii="Arial Black" w:hAnsi="Arial Black" w:cstheme="minorHAnsi"/>
          <w:sz w:val="18"/>
          <w:szCs w:val="18"/>
          <w:u w:val="single"/>
        </w:rPr>
        <w:t>GambiaGovernment /</w:t>
      </w:r>
      <w:r>
        <w:rPr>
          <w:rFonts w:ascii="Arial Black" w:hAnsi="Arial Black" w:cstheme="minorHAnsi"/>
          <w:sz w:val="18"/>
          <w:szCs w:val="18"/>
          <w:u w:val="single"/>
        </w:rPr>
        <w:t xml:space="preserve"> MOTRIE</w:t>
      </w:r>
    </w:p>
    <w:p w:rsidR="003A7B47" w:rsidRDefault="003A7B47" w:rsidP="00D77E58">
      <w:pPr>
        <w:rPr>
          <w:rFonts w:ascii="Arial Black" w:hAnsi="Arial Black" w:cstheme="minorHAnsi"/>
          <w:sz w:val="18"/>
          <w:szCs w:val="18"/>
        </w:rPr>
      </w:pPr>
      <w:r>
        <w:rPr>
          <w:rFonts w:ascii="Arial Black" w:hAnsi="Arial Black" w:cstheme="minorHAnsi"/>
          <w:sz w:val="18"/>
          <w:szCs w:val="18"/>
        </w:rPr>
        <w:t>I. Government to create the resources to support MSME growth and development</w:t>
      </w:r>
    </w:p>
    <w:p w:rsidR="0049165A" w:rsidRDefault="0049165A" w:rsidP="0049165A">
      <w:pPr>
        <w:jc w:val="both"/>
        <w:rPr>
          <w:rFonts w:ascii="Corbel" w:eastAsia="Calibri" w:hAnsi="Corbel" w:cs="AGaramond-Regular"/>
        </w:rPr>
      </w:pPr>
      <w:r>
        <w:t>As noted earlier, T</w:t>
      </w:r>
      <w:r w:rsidRPr="004251D1">
        <w:t>he Gambian economy currently thrives on the MSME sub-sector, contributing an estimated 20% to GDP and employing the largest share (60%) of the active labour force (15 to 64 years) of which 70% are self-employed ((Emanic, 2014)</w:t>
      </w:r>
      <w:r>
        <w:t xml:space="preserve">. </w:t>
      </w:r>
      <w:r w:rsidRPr="00491299">
        <w:rPr>
          <w:rFonts w:ascii="Corbel" w:eastAsia="Calibri" w:hAnsi="Corbel" w:cs="AGaramond-Regular"/>
        </w:rPr>
        <w:t xml:space="preserve">However, the ability of </w:t>
      </w:r>
      <w:r>
        <w:rPr>
          <w:rFonts w:ascii="Corbel" w:eastAsia="Calibri" w:hAnsi="Corbel" w:cs="AGaramond-Regular"/>
        </w:rPr>
        <w:t>M</w:t>
      </w:r>
      <w:r w:rsidRPr="00491299">
        <w:rPr>
          <w:rFonts w:ascii="Corbel" w:eastAsia="Calibri" w:hAnsi="Corbel" w:cs="AGaramond-Regular"/>
        </w:rPr>
        <w:t>SME</w:t>
      </w:r>
      <w:r>
        <w:rPr>
          <w:rFonts w:ascii="Corbel" w:eastAsia="Calibri" w:hAnsi="Corbel" w:cs="AGaramond-Regular"/>
        </w:rPr>
        <w:t xml:space="preserve">s to spur growth and foster job </w:t>
      </w:r>
      <w:r w:rsidRPr="00491299">
        <w:rPr>
          <w:rFonts w:ascii="Corbel" w:eastAsia="Calibri" w:hAnsi="Corbel" w:cs="AGaramond-Regular"/>
        </w:rPr>
        <w:t>creation is limited by their a</w:t>
      </w:r>
      <w:r w:rsidR="00274226">
        <w:rPr>
          <w:rFonts w:ascii="Corbel" w:eastAsia="Calibri" w:hAnsi="Corbel" w:cs="AGaramond-Regular"/>
        </w:rPr>
        <w:t>bility to access “soft finance” on reasonable terms and conditions.</w:t>
      </w:r>
    </w:p>
    <w:p w:rsidR="003E319C" w:rsidRDefault="0049165A" w:rsidP="0049165A">
      <w:pPr>
        <w:jc w:val="both"/>
        <w:rPr>
          <w:rFonts w:ascii="Calibri" w:eastAsia="Times New Roman" w:hAnsi="Calibri" w:cs="Times New Roman"/>
          <w:lang w:val="en-GB" w:eastAsia="en-GB"/>
        </w:rPr>
      </w:pPr>
      <w:r>
        <w:rPr>
          <w:rFonts w:ascii="Corbel" w:eastAsia="Calibri" w:hAnsi="Corbel" w:cs="AGaramond-Regular"/>
        </w:rPr>
        <w:t>Given the aforesaid desperate situation</w:t>
      </w:r>
      <w:r w:rsidR="003E319C">
        <w:rPr>
          <w:rFonts w:ascii="Corbel" w:eastAsia="Calibri" w:hAnsi="Corbel" w:cs="AGaramond-Regular"/>
        </w:rPr>
        <w:t xml:space="preserve"> confronting the small business sub-sector,</w:t>
      </w:r>
      <w:r w:rsidR="003E319C" w:rsidRPr="000D3FCD">
        <w:rPr>
          <w:rFonts w:ascii="Calibri" w:eastAsia="Times New Roman" w:hAnsi="Calibri" w:cs="Times New Roman"/>
          <w:lang w:val="en-GB" w:eastAsia="en-GB"/>
        </w:rPr>
        <w:t xml:space="preserve"> the </w:t>
      </w:r>
      <w:r w:rsidR="003E319C">
        <w:rPr>
          <w:rFonts w:ascii="Calibri" w:eastAsia="Times New Roman" w:hAnsi="Calibri" w:cs="Times New Roman"/>
          <w:lang w:val="en-GB" w:eastAsia="en-GB"/>
        </w:rPr>
        <w:t xml:space="preserve">EMPRETEC project’s </w:t>
      </w:r>
      <w:r w:rsidR="003E319C" w:rsidRPr="000D3FCD">
        <w:rPr>
          <w:rFonts w:ascii="Calibri" w:eastAsia="Times New Roman" w:hAnsi="Calibri" w:cs="Times New Roman"/>
          <w:lang w:val="en-GB" w:eastAsia="en-GB"/>
        </w:rPr>
        <w:t>BDS</w:t>
      </w:r>
      <w:r w:rsidR="003E319C">
        <w:rPr>
          <w:rFonts w:ascii="Calibri" w:eastAsia="Times New Roman" w:hAnsi="Calibri" w:cs="Times New Roman"/>
          <w:lang w:val="en-GB" w:eastAsia="en-GB"/>
        </w:rPr>
        <w:t xml:space="preserve"> periodic monitoring and evaluation</w:t>
      </w:r>
      <w:r w:rsidR="003E319C" w:rsidRPr="000D3FCD">
        <w:rPr>
          <w:rFonts w:ascii="Calibri" w:eastAsia="Times New Roman" w:hAnsi="Calibri" w:cs="Times New Roman"/>
          <w:lang w:val="en-GB" w:eastAsia="en-GB"/>
        </w:rPr>
        <w:t xml:space="preserve"> report</w:t>
      </w:r>
      <w:r w:rsidR="003C1629">
        <w:rPr>
          <w:rFonts w:ascii="Calibri" w:eastAsia="Times New Roman" w:hAnsi="Calibri" w:cs="Times New Roman"/>
          <w:lang w:val="en-GB" w:eastAsia="en-GB"/>
        </w:rPr>
        <w:t xml:space="preserve"> for 2016, indicated</w:t>
      </w:r>
      <w:r w:rsidR="003E319C">
        <w:rPr>
          <w:rFonts w:ascii="Calibri" w:eastAsia="Times New Roman" w:hAnsi="Calibri" w:cs="Times New Roman"/>
          <w:lang w:val="en-GB" w:eastAsia="en-GB"/>
        </w:rPr>
        <w:t xml:space="preserve"> that</w:t>
      </w:r>
      <w:r w:rsidR="003E319C" w:rsidRPr="000D3FCD">
        <w:rPr>
          <w:rFonts w:ascii="Calibri" w:eastAsia="Times New Roman" w:hAnsi="Calibri" w:cs="Times New Roman"/>
          <w:lang w:val="en-GB" w:eastAsia="en-GB"/>
        </w:rPr>
        <w:t xml:space="preserve"> about 65% of the Empretecos benef</w:t>
      </w:r>
      <w:r w:rsidR="003E319C">
        <w:rPr>
          <w:rFonts w:ascii="Calibri" w:eastAsia="Times New Roman" w:hAnsi="Calibri" w:cs="Times New Roman"/>
          <w:lang w:val="en-GB" w:eastAsia="en-GB"/>
        </w:rPr>
        <w:t>iting from the BDS service</w:t>
      </w:r>
      <w:r w:rsidR="003C1629">
        <w:rPr>
          <w:rFonts w:ascii="Calibri" w:eastAsia="Times New Roman" w:hAnsi="Calibri" w:cs="Times New Roman"/>
          <w:lang w:val="en-GB" w:eastAsia="en-GB"/>
        </w:rPr>
        <w:t>, stated that they urgently</w:t>
      </w:r>
      <w:r w:rsidR="003E319C">
        <w:rPr>
          <w:rFonts w:ascii="Calibri" w:eastAsia="Times New Roman" w:hAnsi="Calibri" w:cs="Times New Roman"/>
          <w:lang w:val="en-GB" w:eastAsia="en-GB"/>
        </w:rPr>
        <w:t xml:space="preserve"> require financial</w:t>
      </w:r>
      <w:r w:rsidR="003E319C" w:rsidRPr="000D3FCD">
        <w:rPr>
          <w:rFonts w:ascii="Calibri" w:eastAsia="Times New Roman" w:hAnsi="Calibri" w:cs="Times New Roman"/>
          <w:lang w:val="en-GB" w:eastAsia="en-GB"/>
        </w:rPr>
        <w:t xml:space="preserve"> support to either start up or </w:t>
      </w:r>
      <w:r w:rsidR="003C1629">
        <w:rPr>
          <w:rFonts w:ascii="Calibri" w:eastAsia="Times New Roman" w:hAnsi="Calibri" w:cs="Times New Roman"/>
          <w:lang w:val="en-GB" w:eastAsia="en-GB"/>
        </w:rPr>
        <w:t xml:space="preserve"> grow and </w:t>
      </w:r>
      <w:r w:rsidR="003E319C" w:rsidRPr="000D3FCD">
        <w:rPr>
          <w:rFonts w:ascii="Calibri" w:eastAsia="Times New Roman" w:hAnsi="Calibri" w:cs="Times New Roman"/>
          <w:lang w:val="en-GB" w:eastAsia="en-GB"/>
        </w:rPr>
        <w:t xml:space="preserve">expand their businesses. This is </w:t>
      </w:r>
      <w:r w:rsidR="003E319C">
        <w:rPr>
          <w:rFonts w:ascii="Calibri" w:eastAsia="Times New Roman" w:hAnsi="Calibri" w:cs="Times New Roman"/>
          <w:lang w:val="en-GB" w:eastAsia="en-GB"/>
        </w:rPr>
        <w:t xml:space="preserve">a real challenge and a concern </w:t>
      </w:r>
      <w:r w:rsidR="003E319C" w:rsidRPr="000D3FCD">
        <w:rPr>
          <w:rFonts w:ascii="Calibri" w:eastAsia="Times New Roman" w:hAnsi="Calibri" w:cs="Times New Roman"/>
          <w:lang w:val="en-GB" w:eastAsia="en-GB"/>
        </w:rPr>
        <w:t>for t</w:t>
      </w:r>
      <w:r w:rsidR="003E319C">
        <w:rPr>
          <w:rFonts w:ascii="Calibri" w:eastAsia="Times New Roman" w:hAnsi="Calibri" w:cs="Times New Roman"/>
          <w:lang w:val="en-GB" w:eastAsia="en-GB"/>
        </w:rPr>
        <w:t>he project implementing team since the project currently does not have the funds</w:t>
      </w:r>
      <w:r w:rsidR="003E319C" w:rsidRPr="000D3FCD">
        <w:rPr>
          <w:rFonts w:ascii="Calibri" w:eastAsia="Times New Roman" w:hAnsi="Calibri" w:cs="Times New Roman"/>
          <w:lang w:val="en-GB" w:eastAsia="en-GB"/>
        </w:rPr>
        <w:t xml:space="preserve"> to undertake suc</w:t>
      </w:r>
      <w:r w:rsidR="003E319C">
        <w:rPr>
          <w:rFonts w:ascii="Calibri" w:eastAsia="Times New Roman" w:hAnsi="Calibri" w:cs="Times New Roman"/>
          <w:lang w:val="en-GB" w:eastAsia="en-GB"/>
        </w:rPr>
        <w:t>h initiatives.</w:t>
      </w:r>
    </w:p>
    <w:p w:rsidR="0049165A" w:rsidRDefault="003E319C" w:rsidP="0049165A">
      <w:pPr>
        <w:jc w:val="both"/>
        <w:rPr>
          <w:rFonts w:ascii="Calibri" w:eastAsia="Times New Roman" w:hAnsi="Calibri" w:cs="Times New Roman"/>
          <w:lang w:val="en-GB" w:eastAsia="en-GB"/>
        </w:rPr>
      </w:pPr>
      <w:r>
        <w:rPr>
          <w:rFonts w:ascii="Calibri" w:eastAsia="Times New Roman" w:hAnsi="Calibri" w:cs="Times New Roman"/>
          <w:lang w:val="en-GB" w:eastAsia="en-GB"/>
        </w:rPr>
        <w:t xml:space="preserve">Further to that, one of the key stakeholders did note on the on-line evaluation questionnaire administered by policy-makers and program managers that the project experienced an 85% failure during the first year of implementation due to </w:t>
      </w:r>
      <w:r w:rsidR="003C1629">
        <w:rPr>
          <w:rFonts w:ascii="Calibri" w:eastAsia="Times New Roman" w:hAnsi="Calibri" w:cs="Times New Roman"/>
          <w:lang w:val="en-GB" w:eastAsia="en-GB"/>
        </w:rPr>
        <w:t>the lack of access to “soft finance</w:t>
      </w:r>
      <w:r>
        <w:rPr>
          <w:rFonts w:ascii="Calibri" w:eastAsia="Times New Roman" w:hAnsi="Calibri" w:cs="Times New Roman"/>
          <w:lang w:val="en-GB" w:eastAsia="en-GB"/>
        </w:rPr>
        <w:t>” for the Empretecos.</w:t>
      </w:r>
    </w:p>
    <w:p w:rsidR="003E319C" w:rsidRDefault="003E319C" w:rsidP="0049165A">
      <w:pPr>
        <w:jc w:val="both"/>
        <w:rPr>
          <w:rFonts w:ascii="Calibri" w:eastAsia="Times New Roman" w:hAnsi="Calibri" w:cs="Times New Roman"/>
          <w:lang w:val="en-GB" w:eastAsia="en-GB"/>
        </w:rPr>
      </w:pPr>
      <w:r>
        <w:rPr>
          <w:rFonts w:ascii="Calibri" w:eastAsia="Times New Roman" w:hAnsi="Calibri" w:cs="Times New Roman"/>
          <w:lang w:val="en-GB" w:eastAsia="en-GB"/>
        </w:rPr>
        <w:t>In addition,  figures on Table 1 depicting the project’s delivery status show that indicators  for which the project failed to meet the set targets  are mainly in the areas of “number of jobs created”, number of start-up created</w:t>
      </w:r>
      <w:r w:rsidR="0040494F">
        <w:rPr>
          <w:rFonts w:ascii="Calibri" w:eastAsia="Times New Roman" w:hAnsi="Calibri" w:cs="Times New Roman"/>
          <w:lang w:val="en-GB" w:eastAsia="en-GB"/>
        </w:rPr>
        <w:t>”</w:t>
      </w:r>
      <w:r>
        <w:rPr>
          <w:rFonts w:ascii="Calibri" w:eastAsia="Times New Roman" w:hAnsi="Calibri" w:cs="Times New Roman"/>
          <w:lang w:val="en-GB" w:eastAsia="en-GB"/>
        </w:rPr>
        <w:t xml:space="preserve">, or </w:t>
      </w:r>
      <w:r w:rsidR="0040494F">
        <w:rPr>
          <w:rFonts w:ascii="Calibri" w:eastAsia="Times New Roman" w:hAnsi="Calibri" w:cs="Times New Roman"/>
          <w:lang w:val="en-GB" w:eastAsia="en-GB"/>
        </w:rPr>
        <w:t>“</w:t>
      </w:r>
      <w:r>
        <w:rPr>
          <w:rFonts w:ascii="Calibri" w:eastAsia="Times New Roman" w:hAnsi="Calibri" w:cs="Times New Roman"/>
          <w:lang w:val="en-GB" w:eastAsia="en-GB"/>
        </w:rPr>
        <w:t>number of MSMEs with job-creating capacity created”. T</w:t>
      </w:r>
      <w:r w:rsidR="008E5F16">
        <w:rPr>
          <w:rFonts w:ascii="Calibri" w:eastAsia="Times New Roman" w:hAnsi="Calibri" w:cs="Times New Roman"/>
          <w:lang w:val="en-GB" w:eastAsia="en-GB"/>
        </w:rPr>
        <w:t>he project management tem</w:t>
      </w:r>
      <w:r>
        <w:rPr>
          <w:rFonts w:ascii="Calibri" w:eastAsia="Times New Roman" w:hAnsi="Calibri" w:cs="Times New Roman"/>
          <w:lang w:val="en-GB" w:eastAsia="en-GB"/>
        </w:rPr>
        <w:t xml:space="preserve"> ex</w:t>
      </w:r>
      <w:r w:rsidR="0040494F">
        <w:rPr>
          <w:rFonts w:ascii="Calibri" w:eastAsia="Times New Roman" w:hAnsi="Calibri" w:cs="Times New Roman"/>
          <w:lang w:val="en-GB" w:eastAsia="en-GB"/>
        </w:rPr>
        <w:t>plains that the main re</w:t>
      </w:r>
      <w:r w:rsidR="008E5F16">
        <w:rPr>
          <w:rFonts w:ascii="Calibri" w:eastAsia="Times New Roman" w:hAnsi="Calibri" w:cs="Times New Roman"/>
          <w:lang w:val="en-GB" w:eastAsia="en-GB"/>
        </w:rPr>
        <w:t>ason why they were unable to meet</w:t>
      </w:r>
      <w:r w:rsidR="0040494F">
        <w:rPr>
          <w:rFonts w:ascii="Calibri" w:eastAsia="Times New Roman" w:hAnsi="Calibri" w:cs="Times New Roman"/>
          <w:lang w:val="en-GB" w:eastAsia="en-GB"/>
        </w:rPr>
        <w:t xml:space="preserve"> the targets for these indicators was because no budget line was created</w:t>
      </w:r>
      <w:r w:rsidR="008E5F16">
        <w:rPr>
          <w:rFonts w:ascii="Calibri" w:eastAsia="Times New Roman" w:hAnsi="Calibri" w:cs="Times New Roman"/>
          <w:lang w:val="en-GB" w:eastAsia="en-GB"/>
        </w:rPr>
        <w:t xml:space="preserve"> for the project to enable them</w:t>
      </w:r>
      <w:r w:rsidR="0040494F">
        <w:rPr>
          <w:rFonts w:ascii="Calibri" w:eastAsia="Times New Roman" w:hAnsi="Calibri" w:cs="Times New Roman"/>
          <w:lang w:val="en-GB" w:eastAsia="en-GB"/>
        </w:rPr>
        <w:t xml:space="preserve"> to successfully intervene in these areas, yet still no special fund</w:t>
      </w:r>
      <w:r w:rsidR="008E5F16">
        <w:rPr>
          <w:rFonts w:ascii="Calibri" w:eastAsia="Times New Roman" w:hAnsi="Calibri" w:cs="Times New Roman"/>
          <w:lang w:val="en-GB" w:eastAsia="en-GB"/>
        </w:rPr>
        <w:t>s</w:t>
      </w:r>
      <w:r w:rsidR="0040494F">
        <w:rPr>
          <w:rFonts w:ascii="Calibri" w:eastAsia="Times New Roman" w:hAnsi="Calibri" w:cs="Times New Roman"/>
          <w:lang w:val="en-GB" w:eastAsia="en-GB"/>
        </w:rPr>
        <w:t xml:space="preserve"> exits in the country </w:t>
      </w:r>
      <w:r w:rsidR="008C7325">
        <w:rPr>
          <w:rFonts w:ascii="Calibri" w:eastAsia="Times New Roman" w:hAnsi="Calibri" w:cs="Times New Roman"/>
          <w:lang w:val="en-GB" w:eastAsia="en-GB"/>
        </w:rPr>
        <w:t>to tap for start-up or business growth and expansion.</w:t>
      </w:r>
    </w:p>
    <w:p w:rsidR="0040494F" w:rsidRDefault="0040494F" w:rsidP="0049165A">
      <w:pPr>
        <w:jc w:val="both"/>
        <w:rPr>
          <w:rFonts w:ascii="Calibri" w:eastAsia="Times New Roman" w:hAnsi="Calibri" w:cs="Times New Roman"/>
          <w:lang w:val="en-GB" w:eastAsia="en-GB"/>
        </w:rPr>
      </w:pPr>
      <w:r>
        <w:rPr>
          <w:rFonts w:ascii="Calibri" w:eastAsia="Times New Roman" w:hAnsi="Calibri" w:cs="Times New Roman"/>
          <w:lang w:val="en-GB" w:eastAsia="en-GB"/>
        </w:rPr>
        <w:t xml:space="preserve">In the light of the above situation, it is recommended that government </w:t>
      </w:r>
      <w:r w:rsidR="00AB3A6B">
        <w:rPr>
          <w:rFonts w:ascii="Calibri" w:eastAsia="Times New Roman" w:hAnsi="Calibri" w:cs="Times New Roman"/>
          <w:lang w:val="en-GB" w:eastAsia="en-GB"/>
        </w:rPr>
        <w:t>creates the following resources to be administered and managed by an Independent Board of Trustees (BoT)</w:t>
      </w:r>
      <w:r>
        <w:rPr>
          <w:rFonts w:ascii="Calibri" w:eastAsia="Times New Roman" w:hAnsi="Calibri" w:cs="Times New Roman"/>
          <w:lang w:val="en-GB" w:eastAsia="en-GB"/>
        </w:rPr>
        <w:t>:</w:t>
      </w:r>
    </w:p>
    <w:p w:rsidR="0040494F" w:rsidRPr="006367B5" w:rsidRDefault="0025291A" w:rsidP="006367B5">
      <w:pPr>
        <w:jc w:val="both"/>
        <w:rPr>
          <w:rFonts w:cstheme="minorHAnsi"/>
        </w:rPr>
      </w:pPr>
      <w:r>
        <w:rPr>
          <w:rFonts w:ascii="Arial Black" w:hAnsi="Arial Black" w:cstheme="minorHAnsi"/>
          <w:i/>
          <w:iCs/>
          <w:sz w:val="16"/>
          <w:szCs w:val="16"/>
        </w:rPr>
        <w:t xml:space="preserve">Start-up </w:t>
      </w:r>
      <w:r w:rsidR="00CB0A18">
        <w:rPr>
          <w:rFonts w:ascii="Arial Black" w:hAnsi="Arial Black" w:cstheme="minorHAnsi"/>
          <w:i/>
          <w:iCs/>
          <w:sz w:val="16"/>
          <w:szCs w:val="16"/>
        </w:rPr>
        <w:t xml:space="preserve">Fund or Angel Investment Fund </w:t>
      </w:r>
      <w:r w:rsidR="00CB0A18" w:rsidRPr="006367B5">
        <w:rPr>
          <w:rFonts w:cstheme="minorHAnsi"/>
        </w:rPr>
        <w:t>to</w:t>
      </w:r>
      <w:r w:rsidR="008E5F16" w:rsidRPr="006367B5">
        <w:rPr>
          <w:rFonts w:cstheme="minorHAnsi"/>
        </w:rPr>
        <w:t xml:space="preserve"> facilitate </w:t>
      </w:r>
      <w:r w:rsidR="00AB3A6B" w:rsidRPr="006367B5">
        <w:rPr>
          <w:rFonts w:cstheme="minorHAnsi"/>
        </w:rPr>
        <w:t>the creation</w:t>
      </w:r>
      <w:r w:rsidR="0040494F" w:rsidRPr="006367B5">
        <w:rPr>
          <w:rFonts w:cstheme="minorHAnsi"/>
        </w:rPr>
        <w:t xml:space="preserve"> of new businesses in the country;</w:t>
      </w:r>
    </w:p>
    <w:p w:rsidR="006367B5" w:rsidRPr="006367B5" w:rsidRDefault="002B2F7E" w:rsidP="006367B5">
      <w:pPr>
        <w:jc w:val="both"/>
        <w:rPr>
          <w:rFonts w:cstheme="minorHAnsi"/>
        </w:rPr>
      </w:pPr>
      <w:r w:rsidRPr="006367B5">
        <w:rPr>
          <w:rFonts w:ascii="Arial Black" w:hAnsi="Arial Black" w:cstheme="minorHAnsi"/>
          <w:i/>
          <w:iCs/>
          <w:sz w:val="16"/>
          <w:szCs w:val="16"/>
        </w:rPr>
        <w:t>Export P</w:t>
      </w:r>
      <w:r w:rsidR="0040494F" w:rsidRPr="006367B5">
        <w:rPr>
          <w:rFonts w:ascii="Arial Black" w:hAnsi="Arial Black" w:cstheme="minorHAnsi"/>
          <w:i/>
          <w:iCs/>
          <w:sz w:val="16"/>
          <w:szCs w:val="16"/>
        </w:rPr>
        <w:t xml:space="preserve">romotion and </w:t>
      </w:r>
      <w:r w:rsidRPr="006367B5">
        <w:rPr>
          <w:rFonts w:ascii="Arial Black" w:hAnsi="Arial Black" w:cstheme="minorHAnsi"/>
          <w:i/>
          <w:iCs/>
          <w:sz w:val="16"/>
          <w:szCs w:val="16"/>
        </w:rPr>
        <w:t xml:space="preserve">Investment </w:t>
      </w:r>
      <w:r w:rsidR="0040494F" w:rsidRPr="006367B5">
        <w:rPr>
          <w:rFonts w:ascii="Arial Black" w:hAnsi="Arial Black" w:cstheme="minorHAnsi"/>
          <w:i/>
          <w:iCs/>
          <w:sz w:val="16"/>
          <w:szCs w:val="16"/>
        </w:rPr>
        <w:t>Fund</w:t>
      </w:r>
      <w:r w:rsidRPr="006367B5">
        <w:rPr>
          <w:rFonts w:cstheme="minorHAnsi"/>
        </w:rPr>
        <w:t xml:space="preserve"> to facilitate business linkages between existing MSMEs and</w:t>
      </w:r>
      <w:r w:rsidR="003C1629" w:rsidRPr="006367B5">
        <w:rPr>
          <w:rFonts w:cstheme="minorHAnsi"/>
        </w:rPr>
        <w:t xml:space="preserve"> Large Local Companies or</w:t>
      </w:r>
      <w:r w:rsidRPr="006367B5">
        <w:rPr>
          <w:rFonts w:cstheme="minorHAnsi"/>
        </w:rPr>
        <w:t xml:space="preserve"> Trans National Companies (TNCs) with a view to providing a reliable market for their produce</w:t>
      </w:r>
      <w:r w:rsidR="006367B5">
        <w:rPr>
          <w:rFonts w:cstheme="minorHAnsi"/>
        </w:rPr>
        <w:t xml:space="preserve"> or</w:t>
      </w:r>
      <w:r w:rsidR="008E5F16" w:rsidRPr="006367B5">
        <w:rPr>
          <w:rFonts w:cstheme="minorHAnsi"/>
        </w:rPr>
        <w:t xml:space="preserve"> to access</w:t>
      </w:r>
      <w:r w:rsidRPr="006367B5">
        <w:rPr>
          <w:rFonts w:cstheme="minorHAnsi"/>
        </w:rPr>
        <w:t xml:space="preserve"> the Fund to meet the quality standards requirements of the destination market</w:t>
      </w:r>
      <w:r w:rsidR="00D65A46" w:rsidRPr="006367B5">
        <w:rPr>
          <w:rFonts w:cstheme="minorHAnsi"/>
        </w:rPr>
        <w:t>s</w:t>
      </w:r>
      <w:r w:rsidRPr="006367B5">
        <w:rPr>
          <w:rFonts w:cstheme="minorHAnsi"/>
        </w:rPr>
        <w:t>;</w:t>
      </w:r>
    </w:p>
    <w:tbl>
      <w:tblPr>
        <w:tblStyle w:val="TableGrid"/>
        <w:tblW w:w="0" w:type="auto"/>
        <w:tblInd w:w="-162" w:type="dxa"/>
        <w:tblLook w:val="04A0" w:firstRow="1" w:lastRow="0" w:firstColumn="1" w:lastColumn="0" w:noHBand="0" w:noVBand="1"/>
      </w:tblPr>
      <w:tblGrid>
        <w:gridCol w:w="9738"/>
      </w:tblGrid>
      <w:tr w:rsidR="006367B5" w:rsidTr="00D6728E">
        <w:tc>
          <w:tcPr>
            <w:tcW w:w="9738" w:type="dxa"/>
            <w:tcBorders>
              <w:top w:val="nil"/>
              <w:left w:val="nil"/>
              <w:bottom w:val="nil"/>
              <w:right w:val="nil"/>
            </w:tcBorders>
            <w:shd w:val="clear" w:color="auto" w:fill="A6A6A6" w:themeFill="background1" w:themeFillShade="A6"/>
          </w:tcPr>
          <w:p w:rsidR="006367B5" w:rsidRDefault="006367B5" w:rsidP="006367B5">
            <w:pPr>
              <w:pStyle w:val="ListParagraph"/>
              <w:ind w:left="0"/>
              <w:rPr>
                <w:rFonts w:cstheme="minorHAnsi"/>
              </w:rPr>
            </w:pPr>
          </w:p>
          <w:p w:rsidR="006367B5" w:rsidRPr="00D6728E" w:rsidRDefault="00D6728E" w:rsidP="00B766ED">
            <w:pPr>
              <w:pStyle w:val="ListParagraph"/>
              <w:ind w:left="0"/>
              <w:rPr>
                <w:rFonts w:ascii="Arial Black" w:hAnsi="Arial Black" w:cstheme="minorHAnsi"/>
                <w:sz w:val="18"/>
                <w:szCs w:val="18"/>
              </w:rPr>
            </w:pPr>
            <w:r>
              <w:rPr>
                <w:rFonts w:ascii="Arial Black" w:hAnsi="Arial Black" w:cstheme="minorHAnsi"/>
                <w:sz w:val="18"/>
                <w:szCs w:val="18"/>
              </w:rPr>
              <w:t>Box 5:  Proposed process for the establishment of  the</w:t>
            </w:r>
            <w:r w:rsidR="00CB0A18">
              <w:rPr>
                <w:rFonts w:ascii="Arial Black" w:hAnsi="Arial Black" w:cstheme="minorHAnsi"/>
                <w:sz w:val="18"/>
                <w:szCs w:val="18"/>
              </w:rPr>
              <w:t xml:space="preserve"> Start-Up Fund</w:t>
            </w:r>
          </w:p>
        </w:tc>
      </w:tr>
      <w:tr w:rsidR="006367B5" w:rsidTr="00D6728E">
        <w:tc>
          <w:tcPr>
            <w:tcW w:w="9738" w:type="dxa"/>
            <w:tcBorders>
              <w:top w:val="nil"/>
              <w:left w:val="nil"/>
              <w:bottom w:val="nil"/>
              <w:right w:val="nil"/>
            </w:tcBorders>
            <w:shd w:val="clear" w:color="auto" w:fill="BFBFBF" w:themeFill="background1" w:themeFillShade="BF"/>
          </w:tcPr>
          <w:p w:rsidR="006367B5" w:rsidRPr="00D6728E" w:rsidRDefault="006367B5" w:rsidP="006367B5">
            <w:pPr>
              <w:pStyle w:val="ListParagraph"/>
              <w:ind w:left="0"/>
              <w:rPr>
                <w:rFonts w:cstheme="minorHAnsi"/>
                <w:b/>
              </w:rPr>
            </w:pPr>
          </w:p>
          <w:p w:rsidR="006367B5" w:rsidRPr="00D6728E" w:rsidRDefault="00D6728E" w:rsidP="006367B5">
            <w:pPr>
              <w:pStyle w:val="ListParagraph"/>
              <w:ind w:left="0"/>
              <w:rPr>
                <w:rFonts w:cstheme="minorHAnsi"/>
                <w:b/>
              </w:rPr>
            </w:pPr>
            <w:r w:rsidRPr="00D6728E">
              <w:rPr>
                <w:rFonts w:cstheme="minorHAnsi"/>
                <w:b/>
              </w:rPr>
              <w:t>I. Gov</w:t>
            </w:r>
            <w:r w:rsidR="00AB3A6B">
              <w:rPr>
                <w:rFonts w:cstheme="minorHAnsi"/>
                <w:b/>
              </w:rPr>
              <w:t>ernment establishes</w:t>
            </w:r>
            <w:r w:rsidRPr="00D6728E">
              <w:rPr>
                <w:rFonts w:cstheme="minorHAnsi"/>
                <w:b/>
              </w:rPr>
              <w:t xml:space="preserve"> the enabling legal environment by developing an ‘Act’ to establish the Fund</w:t>
            </w:r>
          </w:p>
        </w:tc>
      </w:tr>
      <w:tr w:rsidR="006367B5" w:rsidTr="00D6728E">
        <w:tc>
          <w:tcPr>
            <w:tcW w:w="9738" w:type="dxa"/>
            <w:tcBorders>
              <w:top w:val="nil"/>
              <w:left w:val="nil"/>
              <w:bottom w:val="nil"/>
              <w:right w:val="nil"/>
            </w:tcBorders>
            <w:shd w:val="clear" w:color="auto" w:fill="A6A6A6" w:themeFill="background1" w:themeFillShade="A6"/>
          </w:tcPr>
          <w:p w:rsidR="006367B5" w:rsidRPr="00D6728E" w:rsidRDefault="006367B5" w:rsidP="006367B5">
            <w:pPr>
              <w:pStyle w:val="ListParagraph"/>
              <w:ind w:left="0"/>
              <w:rPr>
                <w:rFonts w:cstheme="minorHAnsi"/>
                <w:b/>
              </w:rPr>
            </w:pPr>
          </w:p>
          <w:p w:rsidR="006367B5" w:rsidRPr="00D6728E" w:rsidRDefault="00D6728E" w:rsidP="006367B5">
            <w:pPr>
              <w:pStyle w:val="ListParagraph"/>
              <w:ind w:left="0"/>
              <w:rPr>
                <w:rFonts w:cstheme="minorHAnsi"/>
                <w:b/>
              </w:rPr>
            </w:pPr>
            <w:r w:rsidRPr="00D6728E">
              <w:rPr>
                <w:rFonts w:cstheme="minorHAnsi"/>
                <w:b/>
              </w:rPr>
              <w:t>II. GIEPA/GCCI and the business community mobilises the i</w:t>
            </w:r>
            <w:r w:rsidR="00CB0A18">
              <w:rPr>
                <w:rFonts w:cstheme="minorHAnsi"/>
                <w:b/>
              </w:rPr>
              <w:t xml:space="preserve">nitial resources of the Fund </w:t>
            </w:r>
          </w:p>
        </w:tc>
      </w:tr>
      <w:tr w:rsidR="006367B5" w:rsidTr="00D6728E">
        <w:tc>
          <w:tcPr>
            <w:tcW w:w="9738" w:type="dxa"/>
            <w:tcBorders>
              <w:top w:val="nil"/>
              <w:left w:val="nil"/>
              <w:bottom w:val="nil"/>
              <w:right w:val="nil"/>
            </w:tcBorders>
            <w:shd w:val="clear" w:color="auto" w:fill="BFBFBF" w:themeFill="background1" w:themeFillShade="BF"/>
          </w:tcPr>
          <w:p w:rsidR="006367B5" w:rsidRPr="00D6728E" w:rsidRDefault="006367B5" w:rsidP="006367B5">
            <w:pPr>
              <w:pStyle w:val="ListParagraph"/>
              <w:ind w:left="0"/>
              <w:rPr>
                <w:rFonts w:cstheme="minorHAnsi"/>
                <w:b/>
              </w:rPr>
            </w:pPr>
          </w:p>
          <w:p w:rsidR="006367B5" w:rsidRPr="00D6728E" w:rsidRDefault="00D6728E" w:rsidP="006367B5">
            <w:pPr>
              <w:pStyle w:val="ListParagraph"/>
              <w:ind w:left="0"/>
              <w:rPr>
                <w:rFonts w:cstheme="minorHAnsi"/>
                <w:b/>
              </w:rPr>
            </w:pPr>
            <w:r w:rsidRPr="00D6728E">
              <w:rPr>
                <w:rFonts w:cstheme="minorHAnsi"/>
                <w:b/>
              </w:rPr>
              <w:t>III. Government budgets for its annual contributi</w:t>
            </w:r>
            <w:r w:rsidR="00CB0A18">
              <w:rPr>
                <w:rFonts w:cstheme="minorHAnsi"/>
                <w:b/>
              </w:rPr>
              <w:t xml:space="preserve">on to the Fund </w:t>
            </w:r>
          </w:p>
        </w:tc>
      </w:tr>
      <w:tr w:rsidR="006367B5" w:rsidTr="00D6728E">
        <w:tc>
          <w:tcPr>
            <w:tcW w:w="9738" w:type="dxa"/>
            <w:tcBorders>
              <w:top w:val="nil"/>
              <w:left w:val="nil"/>
              <w:bottom w:val="nil"/>
              <w:right w:val="nil"/>
            </w:tcBorders>
            <w:shd w:val="clear" w:color="auto" w:fill="A6A6A6" w:themeFill="background1" w:themeFillShade="A6"/>
          </w:tcPr>
          <w:p w:rsidR="006367B5" w:rsidRPr="00D6728E" w:rsidRDefault="006367B5" w:rsidP="006367B5">
            <w:pPr>
              <w:pStyle w:val="ListParagraph"/>
              <w:ind w:left="0"/>
              <w:rPr>
                <w:rFonts w:cstheme="minorHAnsi"/>
                <w:b/>
              </w:rPr>
            </w:pPr>
          </w:p>
          <w:p w:rsidR="006367B5" w:rsidRPr="00D6728E" w:rsidRDefault="00D6728E" w:rsidP="006367B5">
            <w:pPr>
              <w:pStyle w:val="ListParagraph"/>
              <w:ind w:left="0"/>
              <w:rPr>
                <w:rFonts w:cstheme="minorHAnsi"/>
                <w:b/>
              </w:rPr>
            </w:pPr>
            <w:r w:rsidRPr="00D6728E">
              <w:rPr>
                <w:rFonts w:cstheme="minorHAnsi"/>
                <w:b/>
              </w:rPr>
              <w:t>IV. Contributions solicited   from  the international development partners</w:t>
            </w:r>
          </w:p>
        </w:tc>
      </w:tr>
    </w:tbl>
    <w:p w:rsidR="006367B5" w:rsidRPr="006367B5" w:rsidRDefault="006367B5" w:rsidP="006367B5">
      <w:pPr>
        <w:jc w:val="both"/>
        <w:rPr>
          <w:rFonts w:cstheme="minorHAnsi"/>
        </w:rPr>
      </w:pPr>
    </w:p>
    <w:p w:rsidR="0040494F" w:rsidRDefault="002B2F7E" w:rsidP="002B2F7E">
      <w:pPr>
        <w:jc w:val="both"/>
        <w:rPr>
          <w:rFonts w:cstheme="minorHAnsi"/>
          <w:sz w:val="18"/>
          <w:szCs w:val="18"/>
        </w:rPr>
      </w:pPr>
      <w:r w:rsidRPr="002B2F7E">
        <w:rPr>
          <w:rFonts w:ascii="Arial Black" w:hAnsi="Arial Black" w:cstheme="minorHAnsi"/>
          <w:sz w:val="18"/>
          <w:szCs w:val="18"/>
        </w:rPr>
        <w:lastRenderedPageBreak/>
        <w:t>II. Streamlining the</w:t>
      </w:r>
      <w:r w:rsidR="00D65A46">
        <w:rPr>
          <w:rFonts w:ascii="Arial Black" w:hAnsi="Arial Black" w:cstheme="minorHAnsi"/>
          <w:sz w:val="18"/>
          <w:szCs w:val="18"/>
        </w:rPr>
        <w:t xml:space="preserve"> domestic </w:t>
      </w:r>
      <w:r w:rsidR="00D65A46" w:rsidRPr="002B2F7E">
        <w:rPr>
          <w:rFonts w:ascii="Arial Black" w:hAnsi="Arial Black" w:cstheme="minorHAnsi"/>
          <w:sz w:val="18"/>
          <w:szCs w:val="18"/>
        </w:rPr>
        <w:t>tax</w:t>
      </w:r>
      <w:r w:rsidRPr="002B2F7E">
        <w:rPr>
          <w:rFonts w:ascii="Arial Black" w:hAnsi="Arial Black" w:cstheme="minorHAnsi"/>
          <w:sz w:val="18"/>
          <w:szCs w:val="18"/>
        </w:rPr>
        <w:t xml:space="preserve"> system</w:t>
      </w:r>
    </w:p>
    <w:p w:rsidR="002B2F7E" w:rsidRDefault="008E5F16" w:rsidP="002B2F7E">
      <w:pPr>
        <w:jc w:val="both"/>
        <w:rPr>
          <w:rFonts w:cstheme="minorHAnsi"/>
        </w:rPr>
      </w:pPr>
      <w:r>
        <w:rPr>
          <w:rFonts w:cstheme="minorHAnsi"/>
        </w:rPr>
        <w:t>From the EMPRERTEC BDS</w:t>
      </w:r>
      <w:r w:rsidR="002B2F7E">
        <w:rPr>
          <w:rFonts w:cstheme="minorHAnsi"/>
        </w:rPr>
        <w:t xml:space="preserve"> reports it came to light that some of the difficulties that the small business sub-sector encounters which threatens the survival of their business</w:t>
      </w:r>
      <w:r w:rsidR="003C1629">
        <w:rPr>
          <w:rFonts w:cstheme="minorHAnsi"/>
        </w:rPr>
        <w:t>es</w:t>
      </w:r>
      <w:r w:rsidR="002B2F7E">
        <w:rPr>
          <w:rFonts w:cstheme="minorHAnsi"/>
        </w:rPr>
        <w:t xml:space="preserve"> has to do with the issue of double taxation by Gambia Revenue Authority and the Local Government Authorities (LGAs).</w:t>
      </w:r>
    </w:p>
    <w:p w:rsidR="002B2F7E" w:rsidRDefault="002B2F7E" w:rsidP="002B2F7E">
      <w:pPr>
        <w:jc w:val="both"/>
        <w:rPr>
          <w:rFonts w:cstheme="minorHAnsi"/>
        </w:rPr>
      </w:pPr>
      <w:r>
        <w:rPr>
          <w:rFonts w:cstheme="minorHAnsi"/>
        </w:rPr>
        <w:t>For new business</w:t>
      </w:r>
      <w:r w:rsidR="00B3092D">
        <w:rPr>
          <w:rFonts w:cstheme="minorHAnsi"/>
        </w:rPr>
        <w:t>es</w:t>
      </w:r>
      <w:r>
        <w:rPr>
          <w:rFonts w:cstheme="minorHAnsi"/>
        </w:rPr>
        <w:t xml:space="preserve"> or start-up</w:t>
      </w:r>
      <w:r w:rsidR="00B3092D">
        <w:rPr>
          <w:rFonts w:cstheme="minorHAnsi"/>
        </w:rPr>
        <w:t>s</w:t>
      </w:r>
      <w:r w:rsidR="003C1629">
        <w:rPr>
          <w:rFonts w:cstheme="minorHAnsi"/>
        </w:rPr>
        <w:t xml:space="preserve"> which are</w:t>
      </w:r>
      <w:r>
        <w:rPr>
          <w:rFonts w:cstheme="minorHAnsi"/>
        </w:rPr>
        <w:t xml:space="preserve"> crawling to </w:t>
      </w:r>
      <w:r w:rsidR="00D65A46">
        <w:rPr>
          <w:rFonts w:cstheme="minorHAnsi"/>
        </w:rPr>
        <w:t>survive</w:t>
      </w:r>
      <w:r w:rsidR="00B3092D">
        <w:rPr>
          <w:rFonts w:cstheme="minorHAnsi"/>
        </w:rPr>
        <w:t>,</w:t>
      </w:r>
      <w:r w:rsidR="003C1629">
        <w:rPr>
          <w:rFonts w:cstheme="minorHAnsi"/>
        </w:rPr>
        <w:t xml:space="preserve"> in having to meet their</w:t>
      </w:r>
      <w:r w:rsidR="00D65A46">
        <w:rPr>
          <w:rFonts w:cstheme="minorHAnsi"/>
        </w:rPr>
        <w:t xml:space="preserve"> tax obligations to two </w:t>
      </w:r>
      <w:r w:rsidR="008E5F16">
        <w:rPr>
          <w:rFonts w:cstheme="minorHAnsi"/>
        </w:rPr>
        <w:t xml:space="preserve">separate </w:t>
      </w:r>
      <w:r w:rsidR="00D65A46">
        <w:rPr>
          <w:rFonts w:cstheme="minorHAnsi"/>
        </w:rPr>
        <w:t>Agencies at the same time could be problematic for the survival of their businesses. In this respect, it is recommended that the Ministry of Trade takes up this matter with the Ministries of Finance and Local Government respectively</w:t>
      </w:r>
      <w:r w:rsidR="003C1629">
        <w:rPr>
          <w:rFonts w:cstheme="minorHAnsi"/>
        </w:rPr>
        <w:t>, to resolve the</w:t>
      </w:r>
      <w:r w:rsidR="00B3092D">
        <w:rPr>
          <w:rFonts w:cstheme="minorHAnsi"/>
        </w:rPr>
        <w:t xml:space="preserve"> issue by synchronizing the two separate taxes.</w:t>
      </w:r>
    </w:p>
    <w:p w:rsidR="00D65A46" w:rsidRDefault="00D65A46" w:rsidP="002B2F7E">
      <w:pPr>
        <w:jc w:val="both"/>
        <w:rPr>
          <w:rFonts w:ascii="Arial Black" w:hAnsi="Arial Black" w:cstheme="minorHAnsi"/>
          <w:sz w:val="18"/>
          <w:szCs w:val="18"/>
        </w:rPr>
      </w:pPr>
      <w:r w:rsidRPr="00D65A46">
        <w:rPr>
          <w:rFonts w:ascii="Arial Black" w:hAnsi="Arial Black" w:cstheme="minorHAnsi"/>
          <w:sz w:val="18"/>
          <w:szCs w:val="18"/>
        </w:rPr>
        <w:t xml:space="preserve">III. </w:t>
      </w:r>
      <w:r w:rsidR="00311C94">
        <w:rPr>
          <w:rFonts w:ascii="Arial Black" w:hAnsi="Arial Black" w:cstheme="minorHAnsi"/>
          <w:sz w:val="18"/>
          <w:szCs w:val="18"/>
        </w:rPr>
        <w:t>Lowering</w:t>
      </w:r>
      <w:r>
        <w:rPr>
          <w:rFonts w:ascii="Arial Black" w:hAnsi="Arial Black" w:cstheme="minorHAnsi"/>
          <w:sz w:val="18"/>
          <w:szCs w:val="18"/>
        </w:rPr>
        <w:t xml:space="preserve"> of</w:t>
      </w:r>
      <w:r w:rsidRPr="00D65A46">
        <w:rPr>
          <w:rFonts w:ascii="Arial Black" w:hAnsi="Arial Black" w:cstheme="minorHAnsi"/>
          <w:sz w:val="18"/>
          <w:szCs w:val="18"/>
        </w:rPr>
        <w:t xml:space="preserve"> interest rates for </w:t>
      </w:r>
      <w:r w:rsidR="00311C94">
        <w:rPr>
          <w:rFonts w:ascii="Arial Black" w:hAnsi="Arial Black" w:cstheme="minorHAnsi"/>
          <w:sz w:val="18"/>
          <w:szCs w:val="18"/>
        </w:rPr>
        <w:t>F</w:t>
      </w:r>
      <w:r w:rsidRPr="00D65A46">
        <w:rPr>
          <w:rFonts w:ascii="Arial Black" w:hAnsi="Arial Black" w:cstheme="minorHAnsi"/>
          <w:sz w:val="18"/>
          <w:szCs w:val="18"/>
        </w:rPr>
        <w:t>armers and MSMEs</w:t>
      </w:r>
    </w:p>
    <w:p w:rsidR="00311C94" w:rsidRDefault="00311C94" w:rsidP="00311C94">
      <w:pPr>
        <w:autoSpaceDE w:val="0"/>
        <w:autoSpaceDN w:val="0"/>
        <w:adjustRightInd w:val="0"/>
        <w:spacing w:after="0" w:line="240" w:lineRule="auto"/>
        <w:jc w:val="both"/>
        <w:rPr>
          <w:rFonts w:ascii="Calibri" w:eastAsia="Times New Roman" w:hAnsi="Calibri" w:cs="Tahoma"/>
        </w:rPr>
      </w:pPr>
      <w:r>
        <w:rPr>
          <w:rFonts w:ascii="Calibri" w:eastAsia="Calibri" w:hAnsi="Calibri" w:cs="Garamond"/>
          <w:color w:val="000000"/>
        </w:rPr>
        <w:t xml:space="preserve">As noted earlier, low level of  financing from </w:t>
      </w:r>
      <w:r w:rsidRPr="000D3FCD">
        <w:rPr>
          <w:rFonts w:ascii="Calibri" w:eastAsia="Calibri" w:hAnsi="Calibri" w:cs="Garamond"/>
          <w:color w:val="000000"/>
        </w:rPr>
        <w:t>formal financial institutions</w:t>
      </w:r>
      <w:r>
        <w:rPr>
          <w:rFonts w:ascii="Calibri" w:eastAsia="Calibri" w:hAnsi="Calibri" w:cs="Garamond"/>
          <w:color w:val="000000"/>
        </w:rPr>
        <w:t xml:space="preserve"> for the small business sub-sector</w:t>
      </w:r>
      <w:r w:rsidRPr="000D3FCD">
        <w:rPr>
          <w:rFonts w:ascii="Calibri" w:eastAsia="Calibri" w:hAnsi="Calibri" w:cs="Garamond"/>
          <w:color w:val="000000"/>
        </w:rPr>
        <w:t xml:space="preserve"> is mainly due to the high interest rates charged and the required collateral, and partly to the perceived high risk profiles of MSMEs, high cost of lending, poor visibility, lack of credit history of enterprises, </w:t>
      </w:r>
      <w:r w:rsidRPr="000D3FCD">
        <w:rPr>
          <w:rFonts w:ascii="Calibri" w:eastAsia="Times New Roman" w:hAnsi="Calibri" w:cs="Tahoma"/>
        </w:rPr>
        <w:t>weak management and  low absorptive capacities to make good use of loanable funds, limited skills and weak linkages, information asymmetry about SME operations, high intermediate and administrative costs of lending to SMEs and history of non-performing loans among the sub-sector.</w:t>
      </w:r>
    </w:p>
    <w:p w:rsidR="00311C94" w:rsidRDefault="00311C94" w:rsidP="00311C94">
      <w:pPr>
        <w:autoSpaceDE w:val="0"/>
        <w:autoSpaceDN w:val="0"/>
        <w:adjustRightInd w:val="0"/>
        <w:spacing w:after="0" w:line="240" w:lineRule="auto"/>
        <w:jc w:val="both"/>
        <w:rPr>
          <w:rFonts w:ascii="Calibri" w:eastAsia="Times New Roman" w:hAnsi="Calibri" w:cs="Tahoma"/>
        </w:rPr>
      </w:pPr>
    </w:p>
    <w:p w:rsidR="00D65A46" w:rsidRDefault="00311C94" w:rsidP="006E1BB1">
      <w:pPr>
        <w:autoSpaceDE w:val="0"/>
        <w:autoSpaceDN w:val="0"/>
        <w:adjustRightInd w:val="0"/>
        <w:spacing w:after="0" w:line="240" w:lineRule="auto"/>
        <w:jc w:val="both"/>
        <w:rPr>
          <w:rFonts w:ascii="Calibri" w:eastAsia="Times New Roman" w:hAnsi="Calibri" w:cs="Tahoma"/>
        </w:rPr>
      </w:pPr>
      <w:r>
        <w:rPr>
          <w:rFonts w:ascii="Calibri" w:eastAsia="Times New Roman" w:hAnsi="Calibri" w:cs="Tahoma"/>
        </w:rPr>
        <w:t>Given the absence of Start-up or venture Capital Fund</w:t>
      </w:r>
      <w:r w:rsidR="006C3AF0">
        <w:rPr>
          <w:rFonts w:ascii="Calibri" w:eastAsia="Times New Roman" w:hAnsi="Calibri" w:cs="Tahoma"/>
        </w:rPr>
        <w:t>s</w:t>
      </w:r>
      <w:r>
        <w:rPr>
          <w:rFonts w:ascii="Calibri" w:eastAsia="Times New Roman" w:hAnsi="Calibri" w:cs="Tahoma"/>
        </w:rPr>
        <w:t xml:space="preserve"> in the country to support the small business sub-sector</w:t>
      </w:r>
      <w:r w:rsidR="006C3AF0">
        <w:rPr>
          <w:rFonts w:ascii="Calibri" w:eastAsia="Times New Roman" w:hAnsi="Calibri" w:cs="Tahoma"/>
        </w:rPr>
        <w:t>, coupled with the difficulty o</w:t>
      </w:r>
      <w:r w:rsidR="003C1629">
        <w:rPr>
          <w:rFonts w:ascii="Calibri" w:eastAsia="Times New Roman" w:hAnsi="Calibri" w:cs="Tahoma"/>
        </w:rPr>
        <w:t>f accessing loan facilities from</w:t>
      </w:r>
      <w:r w:rsidR="006C3AF0">
        <w:rPr>
          <w:rFonts w:ascii="Calibri" w:eastAsia="Times New Roman" w:hAnsi="Calibri" w:cs="Tahoma"/>
        </w:rPr>
        <w:t xml:space="preserve"> formal financial institutions,</w:t>
      </w:r>
      <w:r>
        <w:rPr>
          <w:rFonts w:ascii="Calibri" w:eastAsia="Times New Roman" w:hAnsi="Calibri" w:cs="Tahoma"/>
        </w:rPr>
        <w:t xml:space="preserve"> it is recommended that the Ministry of Trade engages the Ministry of Finance and Central Bank of the Gambia to explore the possibility of lowering interest rates for Farmers and MSMEs for a limited period of time to enable the sub-sector to pick up, before allowing</w:t>
      </w:r>
      <w:r w:rsidR="006C3AF0">
        <w:rPr>
          <w:rFonts w:ascii="Calibri" w:eastAsia="Times New Roman" w:hAnsi="Calibri" w:cs="Tahoma"/>
        </w:rPr>
        <w:t xml:space="preserve"> the rates </w:t>
      </w:r>
      <w:r>
        <w:rPr>
          <w:rFonts w:ascii="Calibri" w:eastAsia="Times New Roman" w:hAnsi="Calibri" w:cs="Tahoma"/>
        </w:rPr>
        <w:t>to revert to normal market levels.</w:t>
      </w:r>
    </w:p>
    <w:p w:rsidR="006E1BB1" w:rsidRPr="006E1BB1" w:rsidRDefault="006E1BB1" w:rsidP="006E1BB1">
      <w:pPr>
        <w:autoSpaceDE w:val="0"/>
        <w:autoSpaceDN w:val="0"/>
        <w:adjustRightInd w:val="0"/>
        <w:spacing w:after="0" w:line="240" w:lineRule="auto"/>
        <w:jc w:val="both"/>
        <w:rPr>
          <w:rFonts w:ascii="Calibri" w:eastAsia="Times New Roman" w:hAnsi="Calibri" w:cs="Tahoma"/>
        </w:rPr>
      </w:pPr>
    </w:p>
    <w:p w:rsidR="0049165A" w:rsidRPr="006E1BB1" w:rsidRDefault="006E1BB1" w:rsidP="005151C1">
      <w:pPr>
        <w:ind w:left="720" w:firstLine="720"/>
        <w:rPr>
          <w:rFonts w:ascii="Arial Black" w:hAnsi="Arial Black" w:cstheme="minorHAnsi"/>
          <w:sz w:val="18"/>
          <w:szCs w:val="18"/>
          <w:u w:val="single"/>
        </w:rPr>
      </w:pPr>
      <w:r w:rsidRPr="006E1BB1">
        <w:rPr>
          <w:rFonts w:ascii="Arial Black" w:hAnsi="Arial Black" w:cstheme="minorHAnsi"/>
          <w:sz w:val="18"/>
          <w:szCs w:val="18"/>
          <w:u w:val="single"/>
        </w:rPr>
        <w:t>Recommendations to the United Nations System Agencies</w:t>
      </w:r>
    </w:p>
    <w:p w:rsidR="003A7B47" w:rsidRDefault="001C63DF" w:rsidP="001C63DF">
      <w:pPr>
        <w:jc w:val="both"/>
        <w:rPr>
          <w:rFonts w:cstheme="minorHAnsi"/>
        </w:rPr>
      </w:pPr>
      <w:r>
        <w:rPr>
          <w:rFonts w:cstheme="minorHAnsi"/>
        </w:rPr>
        <w:t xml:space="preserve">Although the EMPRETEC project was and continues to be funded mainly by the UNDP –The Gambia Country Office, but the objectives, activities, target groups </w:t>
      </w:r>
      <w:r w:rsidR="00B3092D">
        <w:rPr>
          <w:rFonts w:cstheme="minorHAnsi"/>
        </w:rPr>
        <w:t>and direct</w:t>
      </w:r>
      <w:r>
        <w:rPr>
          <w:rFonts w:cstheme="minorHAnsi"/>
        </w:rPr>
        <w:t xml:space="preserve"> beneficiaries of the project makes it quite relevant to the</w:t>
      </w:r>
      <w:r w:rsidR="00B3092D">
        <w:rPr>
          <w:rFonts w:cstheme="minorHAnsi"/>
        </w:rPr>
        <w:t xml:space="preserve"> outcomes of UNDAF-The Gambia as well as the</w:t>
      </w:r>
      <w:r>
        <w:rPr>
          <w:rFonts w:cstheme="minorHAnsi"/>
        </w:rPr>
        <w:t xml:space="preserve"> organisational mandate</w:t>
      </w:r>
      <w:r w:rsidR="00B3092D">
        <w:rPr>
          <w:rFonts w:cstheme="minorHAnsi"/>
        </w:rPr>
        <w:t xml:space="preserve"> and Country Programmes (CPs) </w:t>
      </w:r>
      <w:r>
        <w:rPr>
          <w:rFonts w:cstheme="minorHAnsi"/>
        </w:rPr>
        <w:t>of other United Nat</w:t>
      </w:r>
      <w:r w:rsidR="00B3092D">
        <w:rPr>
          <w:rFonts w:cstheme="minorHAnsi"/>
        </w:rPr>
        <w:t>io</w:t>
      </w:r>
      <w:r>
        <w:rPr>
          <w:rFonts w:cstheme="minorHAnsi"/>
        </w:rPr>
        <w:t>ns System Agencies other than the UNDP</w:t>
      </w:r>
      <w:r w:rsidR="00E619A8">
        <w:rPr>
          <w:rFonts w:cstheme="minorHAnsi"/>
        </w:rPr>
        <w:t xml:space="preserve"> alone.</w:t>
      </w:r>
    </w:p>
    <w:p w:rsidR="00B3092D" w:rsidRDefault="00B3092D" w:rsidP="001C63DF">
      <w:pPr>
        <w:jc w:val="both"/>
        <w:rPr>
          <w:rFonts w:cstheme="minorHAnsi"/>
        </w:rPr>
      </w:pPr>
      <w:r>
        <w:rPr>
          <w:rFonts w:cstheme="minorHAnsi"/>
        </w:rPr>
        <w:t>In this respect, it is recommended that the UNDP engages the other UN Agencies within the system with a view to mobilizing their contribution to the future</w:t>
      </w:r>
      <w:r w:rsidR="003C1629">
        <w:rPr>
          <w:rFonts w:cstheme="minorHAnsi"/>
        </w:rPr>
        <w:t xml:space="preserve"> funding requirements</w:t>
      </w:r>
      <w:r>
        <w:rPr>
          <w:rFonts w:cstheme="minorHAnsi"/>
        </w:rPr>
        <w:t xml:space="preserve"> of the project. This could be undertaken in collaboration </w:t>
      </w:r>
      <w:r w:rsidR="006B4186">
        <w:rPr>
          <w:rFonts w:cstheme="minorHAnsi"/>
        </w:rPr>
        <w:t>with senior</w:t>
      </w:r>
      <w:r w:rsidR="003C1629">
        <w:rPr>
          <w:rFonts w:cstheme="minorHAnsi"/>
        </w:rPr>
        <w:t xml:space="preserve"> staff of the Ministry of Trade, </w:t>
      </w:r>
      <w:r>
        <w:rPr>
          <w:rFonts w:cstheme="minorHAnsi"/>
        </w:rPr>
        <w:t>selected members of PSC, TAC and the senior management of the EMPRERTEC Centre</w:t>
      </w:r>
    </w:p>
    <w:p w:rsidR="00AF6597" w:rsidRPr="003A7B47" w:rsidRDefault="00AF6597" w:rsidP="001C63DF">
      <w:pPr>
        <w:jc w:val="both"/>
        <w:rPr>
          <w:rFonts w:cstheme="minorHAnsi"/>
        </w:rPr>
      </w:pPr>
      <w:r>
        <w:rPr>
          <w:rFonts w:cstheme="minorHAnsi"/>
        </w:rPr>
        <w:t>In the light of recommendations for a one-year Transition Program, it is furthermore recommended that the UNDP continues funding the project for a further one year commencing October 2017</w:t>
      </w:r>
    </w:p>
    <w:p w:rsidR="00D77E58" w:rsidRDefault="00B3092D" w:rsidP="005151C1">
      <w:pPr>
        <w:ind w:left="720" w:firstLine="720"/>
        <w:rPr>
          <w:rFonts w:ascii="Arial Black" w:hAnsi="Arial Black" w:cstheme="minorHAnsi"/>
          <w:sz w:val="18"/>
          <w:szCs w:val="18"/>
          <w:u w:val="single"/>
        </w:rPr>
      </w:pPr>
      <w:r>
        <w:rPr>
          <w:rFonts w:ascii="Arial Black" w:hAnsi="Arial Black" w:cstheme="minorHAnsi"/>
          <w:sz w:val="18"/>
          <w:szCs w:val="18"/>
          <w:u w:val="single"/>
        </w:rPr>
        <w:t>Recommendations to the Gambia Chamber of Commerce and Industry</w:t>
      </w:r>
    </w:p>
    <w:p w:rsidR="000C63FA" w:rsidRPr="00AF6597" w:rsidRDefault="004939FA" w:rsidP="00AF6597">
      <w:pPr>
        <w:jc w:val="both"/>
        <w:rPr>
          <w:rFonts w:ascii="Trebuchet MS" w:hAnsi="Trebuchet MS" w:cstheme="minorHAnsi"/>
          <w:sz w:val="20"/>
          <w:szCs w:val="20"/>
        </w:rPr>
      </w:pPr>
      <w:r>
        <w:rPr>
          <w:rFonts w:cstheme="minorHAnsi"/>
        </w:rPr>
        <w:t xml:space="preserve">As the umbrella organisation drawing together the </w:t>
      </w:r>
      <w:r w:rsidR="00B23E50">
        <w:rPr>
          <w:rFonts w:cstheme="minorHAnsi"/>
        </w:rPr>
        <w:t>business and industry sectors, GCCI could be instrumental in mobilising the support of these sectors to the activities of the EMPRETEC Centre. It is recommended that the Agency actively involves the Center in all its activities to enhance its visibility</w:t>
      </w:r>
      <w:r w:rsidR="003C1629">
        <w:rPr>
          <w:rFonts w:cstheme="minorHAnsi"/>
        </w:rPr>
        <w:t xml:space="preserve"> as well as work closel</w:t>
      </w:r>
      <w:r w:rsidR="006B4186">
        <w:rPr>
          <w:rFonts w:cstheme="minorHAnsi"/>
        </w:rPr>
        <w:t>y with the Centre in</w:t>
      </w:r>
      <w:r w:rsidR="003C1629">
        <w:rPr>
          <w:rFonts w:cstheme="minorHAnsi"/>
        </w:rPr>
        <w:t xml:space="preserve"> mobilising the support of the business and industry sectors</w:t>
      </w:r>
    </w:p>
    <w:p w:rsidR="000C63FA" w:rsidRDefault="000C63FA" w:rsidP="000C63FA">
      <w:pPr>
        <w:rPr>
          <w:rFonts w:ascii="Arial Black" w:hAnsi="Arial Black" w:cstheme="minorHAnsi"/>
          <w:sz w:val="18"/>
          <w:szCs w:val="18"/>
        </w:rPr>
      </w:pPr>
      <w:r>
        <w:rPr>
          <w:rFonts w:ascii="Arial Black" w:hAnsi="Arial Black" w:cstheme="minorHAnsi"/>
          <w:sz w:val="18"/>
          <w:szCs w:val="18"/>
        </w:rPr>
        <w:lastRenderedPageBreak/>
        <w:t xml:space="preserve">   </w:t>
      </w:r>
      <w:r w:rsidR="005151C1">
        <w:rPr>
          <w:rFonts w:ascii="Arial Black" w:hAnsi="Arial Black" w:cstheme="minorHAnsi"/>
          <w:sz w:val="18"/>
          <w:szCs w:val="18"/>
        </w:rPr>
        <w:tab/>
      </w:r>
      <w:r w:rsidR="005151C1">
        <w:rPr>
          <w:rFonts w:ascii="Arial Black" w:hAnsi="Arial Black" w:cstheme="minorHAnsi"/>
          <w:sz w:val="18"/>
          <w:szCs w:val="18"/>
        </w:rPr>
        <w:tab/>
      </w:r>
      <w:r w:rsidR="005151C1">
        <w:rPr>
          <w:rFonts w:ascii="Arial Black" w:hAnsi="Arial Black" w:cstheme="minorHAnsi"/>
          <w:sz w:val="18"/>
          <w:szCs w:val="18"/>
        </w:rPr>
        <w:tab/>
      </w:r>
      <w:r w:rsidR="005151C1">
        <w:rPr>
          <w:rFonts w:ascii="Arial Black" w:hAnsi="Arial Black" w:cstheme="minorHAnsi"/>
          <w:sz w:val="18"/>
          <w:szCs w:val="18"/>
        </w:rPr>
        <w:tab/>
      </w:r>
      <w:r w:rsidR="005151C1">
        <w:rPr>
          <w:rFonts w:ascii="Arial Black" w:hAnsi="Arial Black" w:cstheme="minorHAnsi"/>
          <w:sz w:val="18"/>
          <w:szCs w:val="18"/>
        </w:rPr>
        <w:tab/>
      </w:r>
      <w:r>
        <w:rPr>
          <w:rFonts w:ascii="Arial Black" w:hAnsi="Arial Black" w:cstheme="minorHAnsi"/>
          <w:sz w:val="18"/>
          <w:szCs w:val="18"/>
        </w:rPr>
        <w:t xml:space="preserve"> IV. </w:t>
      </w:r>
      <w:r w:rsidRPr="004C0CF6">
        <w:rPr>
          <w:rFonts w:ascii="Arial Black" w:hAnsi="Arial Black" w:cstheme="minorHAnsi"/>
          <w:sz w:val="18"/>
          <w:szCs w:val="18"/>
        </w:rPr>
        <w:t>LESSONS LEARNED</w:t>
      </w:r>
    </w:p>
    <w:p w:rsidR="00AB71DF" w:rsidRDefault="00AB71DF" w:rsidP="00AB71DF">
      <w:pPr>
        <w:pStyle w:val="Default"/>
        <w:numPr>
          <w:ilvl w:val="0"/>
          <w:numId w:val="38"/>
        </w:numPr>
        <w:jc w:val="both"/>
        <w:rPr>
          <w:sz w:val="22"/>
          <w:szCs w:val="22"/>
        </w:rPr>
      </w:pPr>
      <w:r>
        <w:rPr>
          <w:sz w:val="22"/>
          <w:szCs w:val="22"/>
        </w:rPr>
        <w:t>While it is certainly not desirable to have a log frame for each funding contribution to the EMPRETEC project, the development of log frames for  the project would have significantly improved the assessment of progress (as called for in the Project Document). A clear performance framework with baselines, milestones and targets would enable regular results-based reporting and efficient monitoring while at the same time providing valuable data for evaluations. In addition, it could increase donor’s willingness for longer-term investments. Failure to develop this and make it an integral part of project implementation has seriously affected the</w:t>
      </w:r>
      <w:r w:rsidR="00A53C32">
        <w:rPr>
          <w:sz w:val="22"/>
          <w:szCs w:val="22"/>
        </w:rPr>
        <w:t xml:space="preserve"> project’s</w:t>
      </w:r>
      <w:r>
        <w:rPr>
          <w:sz w:val="22"/>
          <w:szCs w:val="22"/>
        </w:rPr>
        <w:t xml:space="preserve"> monitoring, evaluation and reporting responsibilities</w:t>
      </w:r>
      <w:r w:rsidR="00A53C32">
        <w:rPr>
          <w:sz w:val="22"/>
          <w:szCs w:val="22"/>
        </w:rPr>
        <w:t>;</w:t>
      </w:r>
    </w:p>
    <w:p w:rsidR="00AB71DF" w:rsidRDefault="00AB71DF" w:rsidP="00AB71DF">
      <w:pPr>
        <w:pStyle w:val="Default"/>
        <w:ind w:left="1080"/>
        <w:jc w:val="both"/>
        <w:rPr>
          <w:sz w:val="22"/>
          <w:szCs w:val="22"/>
        </w:rPr>
      </w:pPr>
    </w:p>
    <w:p w:rsidR="00AB71DF" w:rsidRDefault="00AB71DF" w:rsidP="00AB71DF">
      <w:pPr>
        <w:pStyle w:val="ListParagraph"/>
        <w:numPr>
          <w:ilvl w:val="0"/>
          <w:numId w:val="38"/>
        </w:numPr>
        <w:jc w:val="both"/>
      </w:pPr>
      <w:r>
        <w:t>Although the Centre</w:t>
      </w:r>
      <w:r w:rsidR="001135B0">
        <w:t xml:space="preserve"> currently</w:t>
      </w:r>
      <w:r>
        <w:t xml:space="preserve"> rece</w:t>
      </w:r>
      <w:r w:rsidR="001135B0">
        <w:t>ives funding from UNDP</w:t>
      </w:r>
      <w:r>
        <w:t xml:space="preserve">, the autonomy of the EMPRETEC Centre, including </w:t>
      </w:r>
      <w:r w:rsidR="001135B0">
        <w:t xml:space="preserve">financial and operational </w:t>
      </w:r>
      <w:r>
        <w:t>decision-mak</w:t>
      </w:r>
      <w:r w:rsidR="001135B0">
        <w:t xml:space="preserve">ing by the management </w:t>
      </w:r>
      <w:r>
        <w:t>needs to be ensured in order to enable it to gain the experience and access the financial support that will enable it to achieve future sustainability and</w:t>
      </w:r>
      <w:r w:rsidR="001135B0">
        <w:t xml:space="preserve"> eventual</w:t>
      </w:r>
      <w:r>
        <w:t xml:space="preserve"> independence once the do</w:t>
      </w:r>
      <w:r w:rsidR="00905C55">
        <w:t>nor funding cycle is concluded;</w:t>
      </w:r>
    </w:p>
    <w:p w:rsidR="00AB71DF" w:rsidRDefault="00905C55" w:rsidP="00AB71DF">
      <w:pPr>
        <w:pStyle w:val="Default"/>
        <w:numPr>
          <w:ilvl w:val="0"/>
          <w:numId w:val="38"/>
        </w:numPr>
        <w:jc w:val="both"/>
        <w:rPr>
          <w:sz w:val="22"/>
          <w:szCs w:val="22"/>
        </w:rPr>
      </w:pPr>
      <w:r>
        <w:rPr>
          <w:sz w:val="22"/>
          <w:szCs w:val="22"/>
        </w:rPr>
        <w:t xml:space="preserve">EMPRETEC Centre targets entrepreneurs mainly in the small business sub-sector. However, given the difficulty of accessing funding by entrepreneurs in this sector from formal financial institutions, coupled with the absence of Start-Up  or Venture Capital Funds in the country, training and business development services provided by the </w:t>
      </w:r>
      <w:r w:rsidR="00A53C32">
        <w:rPr>
          <w:sz w:val="22"/>
          <w:szCs w:val="22"/>
        </w:rPr>
        <w:t>C</w:t>
      </w:r>
      <w:r>
        <w:rPr>
          <w:sz w:val="22"/>
          <w:szCs w:val="22"/>
        </w:rPr>
        <w:t>entre may not make a significant contribution to employment creation and wealth generation that can bring about  improvements in household income  at the community level, unless access to finance for MSME is addressed;</w:t>
      </w:r>
    </w:p>
    <w:p w:rsidR="00905C55" w:rsidRDefault="00905C55" w:rsidP="00905C55">
      <w:pPr>
        <w:pStyle w:val="Default"/>
        <w:ind w:left="1080"/>
        <w:jc w:val="both"/>
        <w:rPr>
          <w:sz w:val="22"/>
          <w:szCs w:val="22"/>
        </w:rPr>
      </w:pPr>
    </w:p>
    <w:p w:rsidR="000A3869" w:rsidRPr="000A3869" w:rsidRDefault="00071AE3" w:rsidP="000A3869">
      <w:pPr>
        <w:pStyle w:val="Default"/>
        <w:numPr>
          <w:ilvl w:val="0"/>
          <w:numId w:val="38"/>
        </w:numPr>
        <w:jc w:val="both"/>
        <w:rPr>
          <w:sz w:val="22"/>
          <w:szCs w:val="22"/>
        </w:rPr>
      </w:pPr>
      <w:r w:rsidRPr="00A53C32">
        <w:rPr>
          <w:sz w:val="22"/>
          <w:szCs w:val="22"/>
        </w:rPr>
        <w:t>Empretec model is a very challenging and intense training progra</w:t>
      </w:r>
      <w:r w:rsidR="00905C55" w:rsidRPr="00A53C32">
        <w:rPr>
          <w:sz w:val="22"/>
          <w:szCs w:val="22"/>
        </w:rPr>
        <w:t>mme</w:t>
      </w:r>
      <w:r w:rsidR="00A53C32" w:rsidRPr="00A53C32">
        <w:rPr>
          <w:sz w:val="22"/>
          <w:szCs w:val="22"/>
        </w:rPr>
        <w:t xml:space="preserve"> t</w:t>
      </w:r>
      <w:r w:rsidR="00905C55" w:rsidRPr="00A53C32">
        <w:rPr>
          <w:sz w:val="22"/>
          <w:szCs w:val="22"/>
        </w:rPr>
        <w:t>hat</w:t>
      </w:r>
      <w:r w:rsidR="00A53C32">
        <w:rPr>
          <w:sz w:val="22"/>
          <w:szCs w:val="22"/>
        </w:rPr>
        <w:t xml:space="preserve"> initially required participants to acquire</w:t>
      </w:r>
      <w:r w:rsidRPr="00A53C32">
        <w:rPr>
          <w:sz w:val="22"/>
          <w:szCs w:val="22"/>
        </w:rPr>
        <w:t xml:space="preserve"> a minimum of G</w:t>
      </w:r>
      <w:r w:rsidR="00A53C32" w:rsidRPr="00A53C32">
        <w:rPr>
          <w:sz w:val="22"/>
          <w:szCs w:val="22"/>
        </w:rPr>
        <w:t xml:space="preserve">rade </w:t>
      </w:r>
      <w:r w:rsidRPr="00A53C32">
        <w:rPr>
          <w:sz w:val="22"/>
          <w:szCs w:val="22"/>
        </w:rPr>
        <w:t>12 to be able to fully comprehend the modules and makes best use of it. However</w:t>
      </w:r>
      <w:r w:rsidR="00A53C32" w:rsidRPr="00A53C32">
        <w:rPr>
          <w:sz w:val="22"/>
          <w:szCs w:val="22"/>
        </w:rPr>
        <w:t>, during the course of project implementation, it was discovered that the caliber</w:t>
      </w:r>
      <w:r w:rsidRPr="00A53C32">
        <w:rPr>
          <w:sz w:val="22"/>
          <w:szCs w:val="22"/>
        </w:rPr>
        <w:t xml:space="preserve"> of</w:t>
      </w:r>
      <w:r w:rsidR="00A53C32" w:rsidRPr="00A53C32">
        <w:rPr>
          <w:sz w:val="22"/>
          <w:szCs w:val="22"/>
        </w:rPr>
        <w:t xml:space="preserve"> participants applying to participate in the</w:t>
      </w:r>
      <w:r w:rsidRPr="00A53C32">
        <w:rPr>
          <w:sz w:val="22"/>
          <w:szCs w:val="22"/>
        </w:rPr>
        <w:t xml:space="preserve"> training</w:t>
      </w:r>
      <w:r w:rsidR="00A53C32" w:rsidRPr="00A53C32">
        <w:rPr>
          <w:sz w:val="22"/>
          <w:szCs w:val="22"/>
        </w:rPr>
        <w:t xml:space="preserve"> program</w:t>
      </w:r>
      <w:r w:rsidRPr="00A53C32">
        <w:rPr>
          <w:sz w:val="22"/>
          <w:szCs w:val="22"/>
        </w:rPr>
        <w:t xml:space="preserve"> in </w:t>
      </w:r>
      <w:r w:rsidR="00A53C32" w:rsidRPr="00A53C32">
        <w:rPr>
          <w:sz w:val="22"/>
          <w:szCs w:val="22"/>
        </w:rPr>
        <w:t xml:space="preserve">the </w:t>
      </w:r>
      <w:r w:rsidRPr="00A53C32">
        <w:rPr>
          <w:sz w:val="22"/>
          <w:szCs w:val="22"/>
        </w:rPr>
        <w:t xml:space="preserve">regions is far </w:t>
      </w:r>
      <w:r w:rsidR="00A53C32" w:rsidRPr="00A53C32">
        <w:rPr>
          <w:sz w:val="22"/>
          <w:szCs w:val="22"/>
        </w:rPr>
        <w:t>below that standard. T</w:t>
      </w:r>
      <w:r w:rsidRPr="00A53C32">
        <w:rPr>
          <w:sz w:val="22"/>
          <w:szCs w:val="22"/>
        </w:rPr>
        <w:t>his has posed</w:t>
      </w:r>
      <w:r w:rsidR="00A53C32" w:rsidRPr="00A53C32">
        <w:rPr>
          <w:sz w:val="22"/>
          <w:szCs w:val="22"/>
        </w:rPr>
        <w:t xml:space="preserve"> a</w:t>
      </w:r>
      <w:r w:rsidRPr="00A53C32">
        <w:rPr>
          <w:sz w:val="22"/>
          <w:szCs w:val="22"/>
        </w:rPr>
        <w:t xml:space="preserve"> challenge </w:t>
      </w:r>
      <w:r w:rsidR="00A53C32" w:rsidRPr="00A53C32">
        <w:rPr>
          <w:sz w:val="22"/>
          <w:szCs w:val="22"/>
        </w:rPr>
        <w:t>for the program</w:t>
      </w:r>
      <w:r w:rsidRPr="00A53C32">
        <w:rPr>
          <w:sz w:val="22"/>
          <w:szCs w:val="22"/>
        </w:rPr>
        <w:t xml:space="preserve"> to make maximum impact </w:t>
      </w:r>
      <w:r w:rsidR="00A53C32" w:rsidRPr="00A53C32">
        <w:rPr>
          <w:sz w:val="22"/>
          <w:szCs w:val="22"/>
        </w:rPr>
        <w:t xml:space="preserve">in the regions. </w:t>
      </w:r>
      <w:r w:rsidR="00AB71DF" w:rsidRPr="00A53C32">
        <w:rPr>
          <w:sz w:val="22"/>
          <w:szCs w:val="22"/>
        </w:rPr>
        <w:t xml:space="preserve">Communication </w:t>
      </w:r>
      <w:r w:rsidR="00A53C32" w:rsidRPr="00A53C32">
        <w:rPr>
          <w:sz w:val="22"/>
          <w:szCs w:val="22"/>
        </w:rPr>
        <w:t>is only effective when</w:t>
      </w:r>
      <w:r w:rsidR="00AB71DF" w:rsidRPr="00A53C32">
        <w:rPr>
          <w:sz w:val="22"/>
          <w:szCs w:val="22"/>
        </w:rPr>
        <w:t xml:space="preserve"> participants</w:t>
      </w:r>
      <w:r w:rsidR="00A53C32" w:rsidRPr="00A53C32">
        <w:rPr>
          <w:sz w:val="22"/>
          <w:szCs w:val="22"/>
        </w:rPr>
        <w:t xml:space="preserve"> are able to</w:t>
      </w:r>
      <w:r w:rsidR="00AB71DF" w:rsidRPr="00A53C32">
        <w:rPr>
          <w:sz w:val="22"/>
          <w:szCs w:val="22"/>
        </w:rPr>
        <w:t xml:space="preserve"> comprehend the message being communicated, </w:t>
      </w:r>
      <w:r w:rsidR="00A53C32" w:rsidRPr="00A53C32">
        <w:rPr>
          <w:sz w:val="22"/>
          <w:szCs w:val="22"/>
        </w:rPr>
        <w:t>thus the situation</w:t>
      </w:r>
      <w:r w:rsidR="00AB71DF" w:rsidRPr="00A53C32">
        <w:rPr>
          <w:sz w:val="22"/>
          <w:szCs w:val="22"/>
        </w:rPr>
        <w:t xml:space="preserve"> call</w:t>
      </w:r>
      <w:r w:rsidR="00A53C32" w:rsidRPr="00A53C32">
        <w:rPr>
          <w:sz w:val="22"/>
          <w:szCs w:val="22"/>
        </w:rPr>
        <w:t>edfor the use of local languages as the medium</w:t>
      </w:r>
      <w:r w:rsidR="00AB71DF" w:rsidRPr="00A53C32">
        <w:rPr>
          <w:sz w:val="22"/>
          <w:szCs w:val="22"/>
        </w:rPr>
        <w:t xml:space="preserve"> of </w:t>
      </w:r>
      <w:r w:rsidR="00A53C32" w:rsidRPr="00A53C32">
        <w:rPr>
          <w:sz w:val="22"/>
          <w:szCs w:val="22"/>
        </w:rPr>
        <w:t>instruction in</w:t>
      </w:r>
      <w:r w:rsidR="00AB71DF" w:rsidRPr="00A53C32">
        <w:rPr>
          <w:sz w:val="22"/>
          <w:szCs w:val="22"/>
        </w:rPr>
        <w:t xml:space="preserve"> the provi</w:t>
      </w:r>
      <w:r w:rsidR="00A53C32" w:rsidRPr="00A53C32">
        <w:rPr>
          <w:sz w:val="22"/>
          <w:szCs w:val="22"/>
        </w:rPr>
        <w:t>ncial training to enable</w:t>
      </w:r>
      <w:r w:rsidR="00AB71DF" w:rsidRPr="00A53C32">
        <w:rPr>
          <w:sz w:val="22"/>
          <w:szCs w:val="22"/>
        </w:rPr>
        <w:t xml:space="preserve"> the participant</w:t>
      </w:r>
      <w:r w:rsidR="00A53C32" w:rsidRPr="00A53C32">
        <w:rPr>
          <w:sz w:val="22"/>
          <w:szCs w:val="22"/>
        </w:rPr>
        <w:t>s</w:t>
      </w:r>
      <w:r w:rsidR="00A53C32">
        <w:rPr>
          <w:sz w:val="22"/>
          <w:szCs w:val="22"/>
        </w:rPr>
        <w:t>to fully comprehend the modules and thereby enhance their full participation;</w:t>
      </w:r>
    </w:p>
    <w:p w:rsidR="000A3869" w:rsidRPr="000A3869" w:rsidRDefault="000A3869" w:rsidP="000A3869">
      <w:pPr>
        <w:pStyle w:val="Default"/>
        <w:ind w:left="1080"/>
        <w:jc w:val="both"/>
        <w:rPr>
          <w:sz w:val="22"/>
          <w:szCs w:val="22"/>
        </w:rPr>
      </w:pPr>
    </w:p>
    <w:p w:rsidR="000A3869" w:rsidRPr="000A3869" w:rsidRDefault="000A3869" w:rsidP="000A3869">
      <w:pPr>
        <w:pStyle w:val="Default"/>
        <w:numPr>
          <w:ilvl w:val="0"/>
          <w:numId w:val="38"/>
        </w:numPr>
        <w:jc w:val="both"/>
        <w:rPr>
          <w:sz w:val="22"/>
          <w:szCs w:val="22"/>
        </w:rPr>
      </w:pPr>
      <w:r w:rsidRPr="000A3869">
        <w:rPr>
          <w:rFonts w:cs="Arial"/>
          <w:sz w:val="22"/>
          <w:szCs w:val="22"/>
        </w:rPr>
        <w:t>There are several skills training programs in entrepreneurship and enterprise development in the country cond</w:t>
      </w:r>
      <w:r w:rsidR="00D30CD8">
        <w:rPr>
          <w:rFonts w:cs="Arial"/>
          <w:sz w:val="22"/>
          <w:szCs w:val="22"/>
        </w:rPr>
        <w:t>ucted by different institutions and</w:t>
      </w:r>
      <w:r w:rsidRPr="000A3869">
        <w:rPr>
          <w:rFonts w:cs="Arial"/>
          <w:sz w:val="22"/>
          <w:szCs w:val="22"/>
        </w:rPr>
        <w:t xml:space="preserve"> targeting the same beneficiaries like the EMPRETEC project such as small businesses and farmers. </w:t>
      </w:r>
      <w:r>
        <w:rPr>
          <w:rFonts w:cs="Arial"/>
          <w:sz w:val="22"/>
          <w:szCs w:val="22"/>
        </w:rPr>
        <w:t xml:space="preserve"> Instead of creating synergies in their training programs, these institutions are instead in competition with each other. In other to maximize the impact of their interventions at the national level, </w:t>
      </w:r>
      <w:r w:rsidRPr="000A3869">
        <w:rPr>
          <w:rFonts w:cs="Arial"/>
          <w:sz w:val="22"/>
          <w:szCs w:val="22"/>
        </w:rPr>
        <w:t>there</w:t>
      </w:r>
      <w:r>
        <w:rPr>
          <w:rFonts w:cs="Arial"/>
          <w:sz w:val="22"/>
          <w:szCs w:val="22"/>
        </w:rPr>
        <w:t xml:space="preserve"> is the </w:t>
      </w:r>
      <w:r w:rsidRPr="000A3869">
        <w:rPr>
          <w:rFonts w:cs="Arial"/>
          <w:sz w:val="22"/>
          <w:szCs w:val="22"/>
        </w:rPr>
        <w:t>need for</w:t>
      </w:r>
      <w:r>
        <w:rPr>
          <w:rFonts w:cs="Arial"/>
          <w:sz w:val="22"/>
          <w:szCs w:val="22"/>
        </w:rPr>
        <w:t xml:space="preserve"> them to establish collaborative partnerships </w:t>
      </w:r>
      <w:r w:rsidRPr="000A3869">
        <w:rPr>
          <w:rFonts w:cs="Arial"/>
          <w:sz w:val="22"/>
          <w:szCs w:val="22"/>
        </w:rPr>
        <w:t>rather than duplicating each other</w:t>
      </w:r>
      <w:r>
        <w:rPr>
          <w:rFonts w:cs="Arial"/>
          <w:sz w:val="22"/>
          <w:szCs w:val="22"/>
        </w:rPr>
        <w:t>’s</w:t>
      </w:r>
      <w:r w:rsidRPr="000A3869">
        <w:rPr>
          <w:rFonts w:cs="Arial"/>
          <w:sz w:val="22"/>
          <w:szCs w:val="22"/>
        </w:rPr>
        <w:t xml:space="preserve"> efforts</w:t>
      </w:r>
      <w:r>
        <w:rPr>
          <w:rFonts w:cs="Arial"/>
          <w:sz w:val="22"/>
          <w:szCs w:val="22"/>
        </w:rPr>
        <w:t xml:space="preserve">. In this respect, </w:t>
      </w:r>
      <w:r w:rsidRPr="000A3869">
        <w:rPr>
          <w:rFonts w:cs="Arial"/>
          <w:sz w:val="22"/>
          <w:szCs w:val="22"/>
        </w:rPr>
        <w:t>Empretec</w:t>
      </w:r>
      <w:r>
        <w:rPr>
          <w:rFonts w:cs="Arial"/>
          <w:sz w:val="22"/>
          <w:szCs w:val="22"/>
        </w:rPr>
        <w:t xml:space="preserve"> Centre</w:t>
      </w:r>
      <w:r w:rsidRPr="000A3869">
        <w:rPr>
          <w:rFonts w:cs="Arial"/>
          <w:sz w:val="22"/>
          <w:szCs w:val="22"/>
        </w:rPr>
        <w:t xml:space="preserve"> h</w:t>
      </w:r>
      <w:r>
        <w:rPr>
          <w:rFonts w:cs="Arial"/>
          <w:sz w:val="22"/>
          <w:szCs w:val="22"/>
        </w:rPr>
        <w:t xml:space="preserve">as taken the initiative in concluding </w:t>
      </w:r>
      <w:r w:rsidRPr="000A3869">
        <w:rPr>
          <w:rFonts w:cs="Arial"/>
          <w:sz w:val="22"/>
          <w:szCs w:val="22"/>
        </w:rPr>
        <w:t>MOUs with relevant institutions to cut down this practice.</w:t>
      </w:r>
    </w:p>
    <w:p w:rsidR="000C63FA" w:rsidRDefault="000C63FA" w:rsidP="00E76A3D">
      <w:pPr>
        <w:rPr>
          <w:rFonts w:ascii="Calibri" w:hAnsi="Calibri" w:cs="Calibri"/>
          <w:color w:val="000000"/>
        </w:rPr>
      </w:pPr>
    </w:p>
    <w:p w:rsidR="000F7839" w:rsidRDefault="000F7839" w:rsidP="00E76A3D">
      <w:pPr>
        <w:rPr>
          <w:rFonts w:ascii="Arial Black" w:hAnsi="Arial Black" w:cs="Aller-Light"/>
          <w:sz w:val="18"/>
          <w:szCs w:val="18"/>
        </w:rPr>
      </w:pPr>
    </w:p>
    <w:p w:rsidR="000C63FA" w:rsidRDefault="000C63FA" w:rsidP="00E76A3D">
      <w:pPr>
        <w:rPr>
          <w:rFonts w:ascii="Arial Black" w:hAnsi="Arial Black" w:cs="Aller-Light"/>
          <w:sz w:val="18"/>
          <w:szCs w:val="18"/>
        </w:rPr>
      </w:pPr>
    </w:p>
    <w:p w:rsidR="00C50C31" w:rsidRPr="00C50C31" w:rsidRDefault="000C63FA" w:rsidP="00C50C31">
      <w:pPr>
        <w:rPr>
          <w:rFonts w:ascii="Arial Black" w:hAnsi="Arial Black" w:cstheme="minorHAnsi"/>
          <w:sz w:val="18"/>
          <w:szCs w:val="18"/>
        </w:rPr>
      </w:pPr>
      <w:r>
        <w:rPr>
          <w:rFonts w:ascii="Arial Black" w:hAnsi="Arial Black" w:cstheme="minorHAnsi"/>
          <w:sz w:val="18"/>
          <w:szCs w:val="18"/>
        </w:rPr>
        <w:lastRenderedPageBreak/>
        <w:t xml:space="preserve">                                                       ANNEXES</w:t>
      </w:r>
    </w:p>
    <w:p w:rsidR="00C50C31" w:rsidRPr="00C50C31" w:rsidRDefault="00C50C31" w:rsidP="00C50C31">
      <w:pPr>
        <w:rPr>
          <w:rFonts w:ascii="Arial Black" w:hAnsi="Arial Black"/>
          <w:sz w:val="16"/>
          <w:szCs w:val="16"/>
        </w:rPr>
      </w:pPr>
      <w:r>
        <w:rPr>
          <w:rFonts w:ascii="Arial Black" w:hAnsi="Arial Black"/>
          <w:sz w:val="16"/>
          <w:szCs w:val="16"/>
        </w:rPr>
        <w:t xml:space="preserve">I. </w:t>
      </w:r>
      <w:r w:rsidRPr="007E40FC">
        <w:rPr>
          <w:rFonts w:ascii="Arial Black" w:hAnsi="Arial Black"/>
          <w:sz w:val="16"/>
          <w:szCs w:val="16"/>
        </w:rPr>
        <w:t>EVALUATION QUESTIONNAIRE FOR POLICY MAKERS, PROGRAMME MANAGERS AND IMPLEMENTERS</w:t>
      </w:r>
    </w:p>
    <w:tbl>
      <w:tblPr>
        <w:tblStyle w:val="TableGrid"/>
        <w:tblW w:w="9630" w:type="dxa"/>
        <w:tblInd w:w="-72" w:type="dxa"/>
        <w:tblLook w:val="04A0" w:firstRow="1" w:lastRow="0" w:firstColumn="1" w:lastColumn="0" w:noHBand="0" w:noVBand="1"/>
      </w:tblPr>
      <w:tblGrid>
        <w:gridCol w:w="3015"/>
        <w:gridCol w:w="2475"/>
        <w:gridCol w:w="3150"/>
        <w:gridCol w:w="990"/>
      </w:tblGrid>
      <w:tr w:rsidR="00C50C31" w:rsidTr="00C50C31">
        <w:tc>
          <w:tcPr>
            <w:tcW w:w="3015" w:type="dxa"/>
            <w:shd w:val="clear" w:color="auto" w:fill="BFBFBF" w:themeFill="background1" w:themeFillShade="BF"/>
          </w:tcPr>
          <w:p w:rsidR="00C50C31" w:rsidRPr="000E02A8" w:rsidRDefault="00C50C31" w:rsidP="00C50C31">
            <w:pPr>
              <w:autoSpaceDE w:val="0"/>
              <w:autoSpaceDN w:val="0"/>
              <w:adjustRightInd w:val="0"/>
              <w:jc w:val="both"/>
              <w:rPr>
                <w:rFonts w:ascii="Arial Black" w:hAnsi="Arial Black"/>
                <w:sz w:val="18"/>
                <w:szCs w:val="18"/>
              </w:rPr>
            </w:pPr>
          </w:p>
          <w:p w:rsidR="00C50C31" w:rsidRPr="000E02A8" w:rsidRDefault="00C50C31" w:rsidP="00C50C31">
            <w:pPr>
              <w:autoSpaceDE w:val="0"/>
              <w:autoSpaceDN w:val="0"/>
              <w:adjustRightInd w:val="0"/>
              <w:jc w:val="both"/>
              <w:rPr>
                <w:rFonts w:ascii="Arial Black" w:hAnsi="Arial Black"/>
                <w:sz w:val="18"/>
                <w:szCs w:val="18"/>
              </w:rPr>
            </w:pPr>
            <w:r w:rsidRPr="000E02A8">
              <w:rPr>
                <w:rFonts w:ascii="Arial Black" w:hAnsi="Arial Black"/>
                <w:sz w:val="18"/>
                <w:szCs w:val="18"/>
              </w:rPr>
              <w:t>NAME</w:t>
            </w:r>
          </w:p>
        </w:tc>
        <w:tc>
          <w:tcPr>
            <w:tcW w:w="2475" w:type="dxa"/>
            <w:shd w:val="clear" w:color="auto" w:fill="BFBFBF" w:themeFill="background1" w:themeFillShade="BF"/>
          </w:tcPr>
          <w:p w:rsidR="00C50C31" w:rsidRPr="000E02A8" w:rsidRDefault="00C50C31" w:rsidP="00C50C31">
            <w:pPr>
              <w:autoSpaceDE w:val="0"/>
              <w:autoSpaceDN w:val="0"/>
              <w:adjustRightInd w:val="0"/>
              <w:jc w:val="both"/>
              <w:rPr>
                <w:rFonts w:ascii="Arial Black" w:hAnsi="Arial Black"/>
                <w:sz w:val="18"/>
                <w:szCs w:val="18"/>
              </w:rPr>
            </w:pPr>
          </w:p>
          <w:p w:rsidR="00C50C31" w:rsidRPr="000E02A8" w:rsidRDefault="00C50C31" w:rsidP="00C50C31">
            <w:pPr>
              <w:autoSpaceDE w:val="0"/>
              <w:autoSpaceDN w:val="0"/>
              <w:adjustRightInd w:val="0"/>
              <w:jc w:val="both"/>
              <w:rPr>
                <w:rFonts w:ascii="Arial Black" w:hAnsi="Arial Black"/>
                <w:sz w:val="18"/>
                <w:szCs w:val="18"/>
              </w:rPr>
            </w:pPr>
            <w:r w:rsidRPr="000E02A8">
              <w:rPr>
                <w:rFonts w:ascii="Arial Black" w:hAnsi="Arial Black"/>
                <w:sz w:val="18"/>
                <w:szCs w:val="18"/>
              </w:rPr>
              <w:t>POSITION</w:t>
            </w:r>
          </w:p>
        </w:tc>
        <w:tc>
          <w:tcPr>
            <w:tcW w:w="3150" w:type="dxa"/>
            <w:shd w:val="clear" w:color="auto" w:fill="BFBFBF" w:themeFill="background1" w:themeFillShade="BF"/>
          </w:tcPr>
          <w:p w:rsidR="00C50C31" w:rsidRPr="000E02A8" w:rsidRDefault="00C50C31" w:rsidP="00C50C31">
            <w:pPr>
              <w:autoSpaceDE w:val="0"/>
              <w:autoSpaceDN w:val="0"/>
              <w:adjustRightInd w:val="0"/>
              <w:jc w:val="both"/>
              <w:rPr>
                <w:rFonts w:ascii="Arial Black" w:hAnsi="Arial Black"/>
                <w:sz w:val="18"/>
                <w:szCs w:val="18"/>
              </w:rPr>
            </w:pPr>
          </w:p>
          <w:p w:rsidR="00C50C31" w:rsidRPr="000E02A8" w:rsidRDefault="00C50C31" w:rsidP="00C50C31">
            <w:pPr>
              <w:autoSpaceDE w:val="0"/>
              <w:autoSpaceDN w:val="0"/>
              <w:adjustRightInd w:val="0"/>
              <w:jc w:val="both"/>
              <w:rPr>
                <w:rFonts w:ascii="Arial Black" w:hAnsi="Arial Black"/>
                <w:sz w:val="18"/>
                <w:szCs w:val="18"/>
              </w:rPr>
            </w:pPr>
            <w:r w:rsidRPr="000E02A8">
              <w:rPr>
                <w:rFonts w:ascii="Arial Black" w:hAnsi="Arial Black"/>
                <w:sz w:val="18"/>
                <w:szCs w:val="18"/>
              </w:rPr>
              <w:t>ORGANISATION</w:t>
            </w:r>
          </w:p>
        </w:tc>
        <w:tc>
          <w:tcPr>
            <w:tcW w:w="990" w:type="dxa"/>
            <w:shd w:val="clear" w:color="auto" w:fill="BFBFBF" w:themeFill="background1" w:themeFillShade="BF"/>
          </w:tcPr>
          <w:p w:rsidR="00C50C31" w:rsidRPr="000E02A8" w:rsidRDefault="00C50C31" w:rsidP="00C50C31">
            <w:pPr>
              <w:autoSpaceDE w:val="0"/>
              <w:autoSpaceDN w:val="0"/>
              <w:adjustRightInd w:val="0"/>
              <w:jc w:val="both"/>
              <w:rPr>
                <w:rFonts w:ascii="Arial Black" w:hAnsi="Arial Black"/>
                <w:sz w:val="18"/>
                <w:szCs w:val="18"/>
              </w:rPr>
            </w:pPr>
          </w:p>
          <w:p w:rsidR="00C50C31" w:rsidRPr="000E02A8" w:rsidRDefault="00C50C31" w:rsidP="00C50C31">
            <w:pPr>
              <w:autoSpaceDE w:val="0"/>
              <w:autoSpaceDN w:val="0"/>
              <w:adjustRightInd w:val="0"/>
              <w:jc w:val="both"/>
              <w:rPr>
                <w:rFonts w:ascii="Arial Black" w:hAnsi="Arial Black"/>
                <w:sz w:val="18"/>
                <w:szCs w:val="18"/>
              </w:rPr>
            </w:pPr>
            <w:r w:rsidRPr="000E02A8">
              <w:rPr>
                <w:rFonts w:ascii="Arial Black" w:hAnsi="Arial Black"/>
                <w:sz w:val="18"/>
                <w:szCs w:val="18"/>
              </w:rPr>
              <w:t>DATE</w:t>
            </w:r>
          </w:p>
        </w:tc>
      </w:tr>
      <w:tr w:rsidR="00C50C31" w:rsidTr="00C50C31">
        <w:tc>
          <w:tcPr>
            <w:tcW w:w="3015" w:type="dxa"/>
          </w:tcPr>
          <w:p w:rsidR="00C50C31" w:rsidRPr="000E02A8" w:rsidRDefault="00C50C31" w:rsidP="00C50C31">
            <w:pPr>
              <w:autoSpaceDE w:val="0"/>
              <w:autoSpaceDN w:val="0"/>
              <w:adjustRightInd w:val="0"/>
              <w:jc w:val="both"/>
              <w:rPr>
                <w:rFonts w:ascii="Arial Black" w:hAnsi="Arial Black"/>
                <w:sz w:val="16"/>
                <w:szCs w:val="16"/>
              </w:rPr>
            </w:pPr>
          </w:p>
          <w:p w:rsidR="00C50C31" w:rsidRDefault="00C50C31" w:rsidP="00C50C31">
            <w:pPr>
              <w:autoSpaceDE w:val="0"/>
              <w:autoSpaceDN w:val="0"/>
              <w:adjustRightInd w:val="0"/>
              <w:jc w:val="both"/>
              <w:rPr>
                <w:rFonts w:ascii="Arial Black" w:hAnsi="Arial Black"/>
                <w:sz w:val="16"/>
                <w:szCs w:val="16"/>
              </w:rPr>
            </w:pPr>
          </w:p>
          <w:p w:rsidR="00C50C31" w:rsidRPr="000E02A8" w:rsidRDefault="00C50C31" w:rsidP="00C50C31">
            <w:pPr>
              <w:autoSpaceDE w:val="0"/>
              <w:autoSpaceDN w:val="0"/>
              <w:adjustRightInd w:val="0"/>
              <w:jc w:val="both"/>
              <w:rPr>
                <w:rFonts w:ascii="Arial Black" w:hAnsi="Arial Black"/>
                <w:sz w:val="16"/>
                <w:szCs w:val="16"/>
              </w:rPr>
            </w:pPr>
          </w:p>
        </w:tc>
        <w:tc>
          <w:tcPr>
            <w:tcW w:w="2475" w:type="dxa"/>
          </w:tcPr>
          <w:p w:rsidR="00C50C31" w:rsidRDefault="00C50C31" w:rsidP="00C50C31">
            <w:pPr>
              <w:autoSpaceDE w:val="0"/>
              <w:autoSpaceDN w:val="0"/>
              <w:adjustRightInd w:val="0"/>
              <w:jc w:val="both"/>
              <w:rPr>
                <w:rFonts w:ascii="Trebuchet MS" w:hAnsi="Trebuchet MS"/>
                <w:sz w:val="20"/>
                <w:szCs w:val="20"/>
              </w:rPr>
            </w:pPr>
          </w:p>
        </w:tc>
        <w:tc>
          <w:tcPr>
            <w:tcW w:w="3150" w:type="dxa"/>
          </w:tcPr>
          <w:p w:rsidR="00C50C31" w:rsidRDefault="00C50C31" w:rsidP="00C50C31">
            <w:pPr>
              <w:autoSpaceDE w:val="0"/>
              <w:autoSpaceDN w:val="0"/>
              <w:adjustRightInd w:val="0"/>
              <w:jc w:val="both"/>
              <w:rPr>
                <w:rFonts w:ascii="Trebuchet MS" w:hAnsi="Trebuchet MS"/>
                <w:sz w:val="20"/>
                <w:szCs w:val="20"/>
              </w:rPr>
            </w:pPr>
          </w:p>
        </w:tc>
        <w:tc>
          <w:tcPr>
            <w:tcW w:w="990" w:type="dxa"/>
          </w:tcPr>
          <w:p w:rsidR="00C50C31" w:rsidRDefault="00C50C31" w:rsidP="00C50C31">
            <w:pPr>
              <w:autoSpaceDE w:val="0"/>
              <w:autoSpaceDN w:val="0"/>
              <w:adjustRightInd w:val="0"/>
              <w:jc w:val="both"/>
              <w:rPr>
                <w:rFonts w:ascii="Trebuchet MS" w:hAnsi="Trebuchet MS"/>
                <w:sz w:val="20"/>
                <w:szCs w:val="20"/>
              </w:rPr>
            </w:pPr>
          </w:p>
        </w:tc>
      </w:tr>
    </w:tbl>
    <w:p w:rsidR="00C50C31" w:rsidRDefault="00C50C31" w:rsidP="00C50C31">
      <w:pPr>
        <w:pStyle w:val="Default"/>
      </w:pPr>
    </w:p>
    <w:p w:rsidR="00C50C31" w:rsidRPr="00C52472" w:rsidRDefault="00C50C31" w:rsidP="00C50C31">
      <w:pPr>
        <w:pStyle w:val="Default"/>
        <w:rPr>
          <w:rFonts w:ascii="Arial Black" w:hAnsi="Arial Black"/>
          <w:sz w:val="20"/>
          <w:szCs w:val="20"/>
        </w:rPr>
      </w:pPr>
      <w:r>
        <w:rPr>
          <w:rFonts w:ascii="Arial Black" w:hAnsi="Arial Black"/>
          <w:sz w:val="20"/>
          <w:szCs w:val="20"/>
        </w:rPr>
        <w:t>I. RELEVANCE</w:t>
      </w:r>
    </w:p>
    <w:p w:rsidR="00C50C31" w:rsidRDefault="00C50C31" w:rsidP="00C50C31">
      <w:pPr>
        <w:pStyle w:val="Default"/>
        <w:rPr>
          <w:sz w:val="22"/>
          <w:szCs w:val="22"/>
        </w:rPr>
      </w:pPr>
    </w:p>
    <w:p w:rsidR="00C50C31" w:rsidRDefault="00C50C31" w:rsidP="00C50C31">
      <w:pPr>
        <w:ind w:left="720" w:hanging="720"/>
        <w:jc w:val="both"/>
      </w:pPr>
      <w:r>
        <w:t xml:space="preserve">1a. </w:t>
      </w:r>
      <w:r>
        <w:tab/>
        <w:t>To what extent does the EMPRETEC project design and choice of activities relate to skills/business development needs and priorities of the country?</w:t>
      </w:r>
    </w:p>
    <w:p w:rsidR="00C50C31" w:rsidRDefault="00C50C31" w:rsidP="00C50C31">
      <w:pPr>
        <w:ind w:left="720" w:hanging="720"/>
        <w:jc w:val="both"/>
        <w:rPr>
          <w:rFonts w:ascii="Arial Black" w:hAnsi="Arial Black"/>
          <w:sz w:val="16"/>
          <w:szCs w:val="16"/>
        </w:rPr>
      </w:pPr>
      <w:r>
        <w:rPr>
          <w:rFonts w:ascii="Arial Black" w:hAnsi="Arial Black"/>
          <w:sz w:val="16"/>
          <w:szCs w:val="16"/>
        </w:rPr>
        <w:t>Please Explain</w:t>
      </w:r>
    </w:p>
    <w:p w:rsidR="00C50C31" w:rsidRPr="007E40FC" w:rsidRDefault="00C50C31" w:rsidP="00C50C31">
      <w:pPr>
        <w:ind w:left="720" w:hanging="720"/>
        <w:jc w:val="both"/>
      </w:pPr>
      <w:r>
        <w:t>1b. Is the EMPRETEC project design  responding to the needs of female entrepreneurs in terms of:</w:t>
      </w:r>
    </w:p>
    <w:tbl>
      <w:tblPr>
        <w:tblStyle w:val="TableGrid"/>
        <w:tblW w:w="0" w:type="auto"/>
        <w:tblInd w:w="-72" w:type="dxa"/>
        <w:tblLook w:val="04A0" w:firstRow="1" w:lastRow="0" w:firstColumn="1" w:lastColumn="0" w:noHBand="0" w:noVBand="1"/>
      </w:tblPr>
      <w:tblGrid>
        <w:gridCol w:w="4230"/>
        <w:gridCol w:w="1170"/>
        <w:gridCol w:w="1080"/>
        <w:gridCol w:w="990"/>
        <w:gridCol w:w="1089"/>
        <w:gridCol w:w="1089"/>
      </w:tblGrid>
      <w:tr w:rsidR="00C50C31" w:rsidTr="00C50C31">
        <w:tc>
          <w:tcPr>
            <w:tcW w:w="4230" w:type="dxa"/>
            <w:shd w:val="clear" w:color="auto" w:fill="A6A6A6" w:themeFill="background1" w:themeFillShade="A6"/>
          </w:tcPr>
          <w:p w:rsidR="00C50C31" w:rsidRDefault="00C50C31" w:rsidP="00C50C31">
            <w:pPr>
              <w:jc w:val="both"/>
              <w:rPr>
                <w:rFonts w:ascii="Arial Black" w:hAnsi="Arial Black"/>
                <w:sz w:val="16"/>
                <w:szCs w:val="16"/>
              </w:rPr>
            </w:pPr>
          </w:p>
          <w:p w:rsidR="00C50C31" w:rsidRDefault="00C50C31" w:rsidP="00C50C31">
            <w:pPr>
              <w:jc w:val="both"/>
              <w:rPr>
                <w:rFonts w:ascii="Arial Black" w:hAnsi="Arial Black"/>
                <w:sz w:val="16"/>
                <w:szCs w:val="16"/>
              </w:rPr>
            </w:pPr>
          </w:p>
        </w:tc>
        <w:tc>
          <w:tcPr>
            <w:tcW w:w="1170" w:type="dxa"/>
            <w:shd w:val="clear" w:color="auto" w:fill="A6A6A6" w:themeFill="background1" w:themeFillShade="A6"/>
          </w:tcPr>
          <w:p w:rsidR="00C50C31" w:rsidRDefault="00C50C31" w:rsidP="00C50C31">
            <w:pPr>
              <w:jc w:val="both"/>
              <w:rPr>
                <w:rFonts w:ascii="Arial Black" w:hAnsi="Arial Black"/>
                <w:sz w:val="16"/>
                <w:szCs w:val="16"/>
              </w:rPr>
            </w:pPr>
          </w:p>
          <w:p w:rsidR="00C50C31" w:rsidRDefault="00C50C31" w:rsidP="00C50C31">
            <w:pPr>
              <w:jc w:val="both"/>
              <w:rPr>
                <w:rFonts w:ascii="Arial Black" w:hAnsi="Arial Black"/>
                <w:sz w:val="16"/>
                <w:szCs w:val="16"/>
              </w:rPr>
            </w:pPr>
            <w:r>
              <w:rPr>
                <w:rFonts w:ascii="Arial Black" w:hAnsi="Arial Black"/>
                <w:sz w:val="16"/>
                <w:szCs w:val="16"/>
              </w:rPr>
              <w:t>Highly Relevant</w:t>
            </w:r>
          </w:p>
        </w:tc>
        <w:tc>
          <w:tcPr>
            <w:tcW w:w="1080" w:type="dxa"/>
            <w:shd w:val="clear" w:color="auto" w:fill="A6A6A6" w:themeFill="background1" w:themeFillShade="A6"/>
          </w:tcPr>
          <w:p w:rsidR="00C50C31" w:rsidRDefault="00C50C31" w:rsidP="00C50C31">
            <w:pPr>
              <w:jc w:val="both"/>
              <w:rPr>
                <w:rFonts w:ascii="Arial Black" w:hAnsi="Arial Black"/>
                <w:sz w:val="16"/>
                <w:szCs w:val="16"/>
              </w:rPr>
            </w:pPr>
          </w:p>
          <w:p w:rsidR="00C50C31" w:rsidRDefault="00C50C31" w:rsidP="00C50C31">
            <w:pPr>
              <w:jc w:val="both"/>
              <w:rPr>
                <w:rFonts w:ascii="Arial Black" w:hAnsi="Arial Black"/>
                <w:sz w:val="16"/>
                <w:szCs w:val="16"/>
              </w:rPr>
            </w:pPr>
            <w:r>
              <w:rPr>
                <w:rFonts w:ascii="Arial Black" w:hAnsi="Arial Black"/>
                <w:sz w:val="16"/>
                <w:szCs w:val="16"/>
              </w:rPr>
              <w:t>Relevant</w:t>
            </w:r>
          </w:p>
        </w:tc>
        <w:tc>
          <w:tcPr>
            <w:tcW w:w="990" w:type="dxa"/>
            <w:shd w:val="clear" w:color="auto" w:fill="A6A6A6" w:themeFill="background1" w:themeFillShade="A6"/>
          </w:tcPr>
          <w:p w:rsidR="00C50C31" w:rsidRDefault="00C50C31" w:rsidP="00C50C31">
            <w:pPr>
              <w:jc w:val="both"/>
              <w:rPr>
                <w:rFonts w:ascii="Arial Black" w:hAnsi="Arial Black"/>
                <w:sz w:val="16"/>
                <w:szCs w:val="16"/>
              </w:rPr>
            </w:pPr>
          </w:p>
          <w:p w:rsidR="00C50C31" w:rsidRDefault="00C50C31" w:rsidP="00C50C31">
            <w:pPr>
              <w:jc w:val="both"/>
              <w:rPr>
                <w:rFonts w:ascii="Arial Black" w:hAnsi="Arial Black"/>
                <w:sz w:val="16"/>
                <w:szCs w:val="16"/>
              </w:rPr>
            </w:pPr>
            <w:r>
              <w:rPr>
                <w:rFonts w:ascii="Arial Black" w:hAnsi="Arial Black"/>
                <w:sz w:val="16"/>
                <w:szCs w:val="16"/>
              </w:rPr>
              <w:t>Neutral</w:t>
            </w:r>
          </w:p>
        </w:tc>
        <w:tc>
          <w:tcPr>
            <w:tcW w:w="1089" w:type="dxa"/>
            <w:shd w:val="clear" w:color="auto" w:fill="A6A6A6" w:themeFill="background1" w:themeFillShade="A6"/>
          </w:tcPr>
          <w:p w:rsidR="00C50C31" w:rsidRDefault="00C50C31" w:rsidP="00C50C31">
            <w:pPr>
              <w:jc w:val="both"/>
              <w:rPr>
                <w:rFonts w:ascii="Arial Black" w:hAnsi="Arial Black"/>
                <w:sz w:val="16"/>
                <w:szCs w:val="16"/>
              </w:rPr>
            </w:pPr>
          </w:p>
          <w:p w:rsidR="00C50C31" w:rsidRDefault="00C50C31" w:rsidP="00C50C31">
            <w:pPr>
              <w:jc w:val="both"/>
              <w:rPr>
                <w:rFonts w:ascii="Arial Black" w:hAnsi="Arial Black"/>
                <w:sz w:val="16"/>
                <w:szCs w:val="16"/>
              </w:rPr>
            </w:pPr>
            <w:r>
              <w:rPr>
                <w:rFonts w:ascii="Arial Black" w:hAnsi="Arial Black"/>
                <w:sz w:val="16"/>
                <w:szCs w:val="16"/>
              </w:rPr>
              <w:t>Less Relevant</w:t>
            </w:r>
          </w:p>
        </w:tc>
        <w:tc>
          <w:tcPr>
            <w:tcW w:w="1089" w:type="dxa"/>
            <w:shd w:val="clear" w:color="auto" w:fill="A6A6A6" w:themeFill="background1" w:themeFillShade="A6"/>
          </w:tcPr>
          <w:p w:rsidR="00C50C31" w:rsidRDefault="00C50C31" w:rsidP="00C50C31">
            <w:pPr>
              <w:jc w:val="both"/>
              <w:rPr>
                <w:rFonts w:ascii="Arial Black" w:hAnsi="Arial Black"/>
                <w:sz w:val="16"/>
                <w:szCs w:val="16"/>
              </w:rPr>
            </w:pPr>
          </w:p>
          <w:p w:rsidR="00C50C31" w:rsidRDefault="00C50C31" w:rsidP="00C50C31">
            <w:pPr>
              <w:jc w:val="both"/>
              <w:rPr>
                <w:rFonts w:ascii="Arial Black" w:hAnsi="Arial Black"/>
                <w:sz w:val="16"/>
                <w:szCs w:val="16"/>
              </w:rPr>
            </w:pPr>
            <w:r>
              <w:rPr>
                <w:rFonts w:ascii="Arial Black" w:hAnsi="Arial Black"/>
                <w:sz w:val="16"/>
                <w:szCs w:val="16"/>
              </w:rPr>
              <w:t>Irrelevant</w:t>
            </w:r>
          </w:p>
        </w:tc>
      </w:tr>
      <w:tr w:rsidR="00C50C31" w:rsidTr="00C50C31">
        <w:tc>
          <w:tcPr>
            <w:tcW w:w="4230" w:type="dxa"/>
          </w:tcPr>
          <w:p w:rsidR="00C50C31" w:rsidRPr="00882B61" w:rsidRDefault="00C50C31" w:rsidP="00C50C31">
            <w:pPr>
              <w:jc w:val="both"/>
              <w:rPr>
                <w:rFonts w:ascii="Arial Black" w:hAnsi="Arial Black"/>
                <w:sz w:val="16"/>
                <w:szCs w:val="16"/>
              </w:rPr>
            </w:pPr>
          </w:p>
          <w:p w:rsidR="00C50C31" w:rsidRPr="00882B61" w:rsidRDefault="00C50C31" w:rsidP="00C50C31">
            <w:pPr>
              <w:pStyle w:val="Default"/>
              <w:jc w:val="both"/>
              <w:rPr>
                <w:rFonts w:ascii="Arial Black" w:hAnsi="Arial Black"/>
                <w:sz w:val="16"/>
                <w:szCs w:val="16"/>
              </w:rPr>
            </w:pPr>
            <w:r w:rsidRPr="00882B61">
              <w:rPr>
                <w:rFonts w:ascii="Arial Black" w:hAnsi="Arial Black"/>
                <w:sz w:val="16"/>
                <w:szCs w:val="16"/>
              </w:rPr>
              <w:t xml:space="preserve">a. It’s Relevance to women’s skills needs </w:t>
            </w:r>
          </w:p>
        </w:tc>
        <w:tc>
          <w:tcPr>
            <w:tcW w:w="1170" w:type="dxa"/>
          </w:tcPr>
          <w:p w:rsidR="00C50C31" w:rsidRDefault="00C50C31" w:rsidP="00C50C31">
            <w:pPr>
              <w:jc w:val="both"/>
              <w:rPr>
                <w:rFonts w:ascii="Arial Black" w:hAnsi="Arial Black"/>
                <w:sz w:val="16"/>
                <w:szCs w:val="16"/>
              </w:rPr>
            </w:pPr>
          </w:p>
        </w:tc>
        <w:tc>
          <w:tcPr>
            <w:tcW w:w="1080" w:type="dxa"/>
          </w:tcPr>
          <w:p w:rsidR="00C50C31" w:rsidRDefault="00C50C31" w:rsidP="00C50C31">
            <w:pPr>
              <w:jc w:val="both"/>
              <w:rPr>
                <w:rFonts w:ascii="Arial Black" w:hAnsi="Arial Black"/>
                <w:sz w:val="16"/>
                <w:szCs w:val="16"/>
              </w:rPr>
            </w:pPr>
          </w:p>
        </w:tc>
        <w:tc>
          <w:tcPr>
            <w:tcW w:w="990" w:type="dxa"/>
          </w:tcPr>
          <w:p w:rsidR="00C50C31" w:rsidRDefault="00C50C31" w:rsidP="00C50C31">
            <w:pPr>
              <w:jc w:val="both"/>
              <w:rPr>
                <w:rFonts w:ascii="Arial Black" w:hAnsi="Arial Black"/>
                <w:sz w:val="16"/>
                <w:szCs w:val="16"/>
              </w:rPr>
            </w:pPr>
          </w:p>
        </w:tc>
        <w:tc>
          <w:tcPr>
            <w:tcW w:w="1089" w:type="dxa"/>
          </w:tcPr>
          <w:p w:rsidR="00C50C31" w:rsidRDefault="00C50C31" w:rsidP="00C50C31">
            <w:pPr>
              <w:jc w:val="both"/>
              <w:rPr>
                <w:rFonts w:ascii="Arial Black" w:hAnsi="Arial Black"/>
                <w:sz w:val="16"/>
                <w:szCs w:val="16"/>
              </w:rPr>
            </w:pPr>
          </w:p>
        </w:tc>
        <w:tc>
          <w:tcPr>
            <w:tcW w:w="1089" w:type="dxa"/>
          </w:tcPr>
          <w:p w:rsidR="00C50C31" w:rsidRDefault="00C50C31" w:rsidP="00C50C31">
            <w:pPr>
              <w:jc w:val="both"/>
              <w:rPr>
                <w:rFonts w:ascii="Arial Black" w:hAnsi="Arial Black"/>
                <w:sz w:val="16"/>
                <w:szCs w:val="16"/>
              </w:rPr>
            </w:pPr>
          </w:p>
        </w:tc>
      </w:tr>
      <w:tr w:rsidR="00C50C31" w:rsidTr="00C50C31">
        <w:tc>
          <w:tcPr>
            <w:tcW w:w="4230" w:type="dxa"/>
          </w:tcPr>
          <w:p w:rsidR="00C50C31" w:rsidRPr="00882B61" w:rsidRDefault="00C50C31" w:rsidP="00C50C31">
            <w:pPr>
              <w:jc w:val="both"/>
              <w:rPr>
                <w:rFonts w:ascii="Arial Black" w:hAnsi="Arial Black"/>
                <w:sz w:val="16"/>
                <w:szCs w:val="16"/>
              </w:rPr>
            </w:pPr>
          </w:p>
          <w:p w:rsidR="00C50C31" w:rsidRPr="00882B61" w:rsidRDefault="00C50C31" w:rsidP="00C50C31">
            <w:pPr>
              <w:pStyle w:val="Default"/>
              <w:jc w:val="both"/>
              <w:rPr>
                <w:rFonts w:ascii="Arial Black" w:hAnsi="Arial Black"/>
                <w:sz w:val="16"/>
                <w:szCs w:val="16"/>
              </w:rPr>
            </w:pPr>
            <w:r w:rsidRPr="00882B61">
              <w:rPr>
                <w:rFonts w:ascii="Arial Black" w:hAnsi="Arial Black"/>
                <w:sz w:val="16"/>
                <w:szCs w:val="16"/>
              </w:rPr>
              <w:t xml:space="preserve">b. It’s Relevance to  women’s business needs </w:t>
            </w:r>
          </w:p>
        </w:tc>
        <w:tc>
          <w:tcPr>
            <w:tcW w:w="1170" w:type="dxa"/>
          </w:tcPr>
          <w:p w:rsidR="00C50C31" w:rsidRDefault="00C50C31" w:rsidP="00C50C31">
            <w:pPr>
              <w:jc w:val="both"/>
              <w:rPr>
                <w:rFonts w:ascii="Arial Black" w:hAnsi="Arial Black"/>
                <w:sz w:val="16"/>
                <w:szCs w:val="16"/>
              </w:rPr>
            </w:pPr>
          </w:p>
        </w:tc>
        <w:tc>
          <w:tcPr>
            <w:tcW w:w="1080" w:type="dxa"/>
          </w:tcPr>
          <w:p w:rsidR="00C50C31" w:rsidRDefault="00C50C31" w:rsidP="00C50C31">
            <w:pPr>
              <w:jc w:val="both"/>
              <w:rPr>
                <w:rFonts w:ascii="Arial Black" w:hAnsi="Arial Black"/>
                <w:sz w:val="16"/>
                <w:szCs w:val="16"/>
              </w:rPr>
            </w:pPr>
          </w:p>
        </w:tc>
        <w:tc>
          <w:tcPr>
            <w:tcW w:w="990" w:type="dxa"/>
          </w:tcPr>
          <w:p w:rsidR="00C50C31" w:rsidRDefault="00C50C31" w:rsidP="00C50C31">
            <w:pPr>
              <w:jc w:val="both"/>
              <w:rPr>
                <w:rFonts w:ascii="Arial Black" w:hAnsi="Arial Black"/>
                <w:sz w:val="16"/>
                <w:szCs w:val="16"/>
              </w:rPr>
            </w:pPr>
          </w:p>
        </w:tc>
        <w:tc>
          <w:tcPr>
            <w:tcW w:w="1089" w:type="dxa"/>
          </w:tcPr>
          <w:p w:rsidR="00C50C31" w:rsidRDefault="00C50C31" w:rsidP="00C50C31">
            <w:pPr>
              <w:jc w:val="both"/>
              <w:rPr>
                <w:rFonts w:ascii="Arial Black" w:hAnsi="Arial Black"/>
                <w:sz w:val="16"/>
                <w:szCs w:val="16"/>
              </w:rPr>
            </w:pPr>
          </w:p>
        </w:tc>
        <w:tc>
          <w:tcPr>
            <w:tcW w:w="1089" w:type="dxa"/>
          </w:tcPr>
          <w:p w:rsidR="00C50C31" w:rsidRDefault="00C50C31" w:rsidP="00C50C31">
            <w:pPr>
              <w:jc w:val="both"/>
              <w:rPr>
                <w:rFonts w:ascii="Arial Black" w:hAnsi="Arial Black"/>
                <w:sz w:val="16"/>
                <w:szCs w:val="16"/>
              </w:rPr>
            </w:pPr>
          </w:p>
        </w:tc>
      </w:tr>
      <w:tr w:rsidR="00C50C31" w:rsidTr="00C50C31">
        <w:tc>
          <w:tcPr>
            <w:tcW w:w="4230" w:type="dxa"/>
          </w:tcPr>
          <w:p w:rsidR="00C50C31" w:rsidRPr="00882B61" w:rsidRDefault="00C50C31" w:rsidP="00C50C31">
            <w:pPr>
              <w:jc w:val="both"/>
              <w:rPr>
                <w:rFonts w:ascii="Arial Black" w:hAnsi="Arial Black"/>
                <w:sz w:val="16"/>
                <w:szCs w:val="16"/>
              </w:rPr>
            </w:pPr>
          </w:p>
          <w:p w:rsidR="00C50C31" w:rsidRPr="00882B61" w:rsidRDefault="00C50C31" w:rsidP="00C50C31">
            <w:pPr>
              <w:pStyle w:val="Default"/>
              <w:jc w:val="both"/>
              <w:rPr>
                <w:rFonts w:ascii="Arial Black" w:hAnsi="Arial Black"/>
                <w:sz w:val="16"/>
                <w:szCs w:val="16"/>
              </w:rPr>
            </w:pPr>
            <w:r w:rsidRPr="00882B61">
              <w:rPr>
                <w:rFonts w:ascii="Arial Black" w:hAnsi="Arial Black"/>
                <w:sz w:val="16"/>
                <w:szCs w:val="16"/>
              </w:rPr>
              <w:t>c. It’s Relevance for female  entrepreneurs</w:t>
            </w:r>
          </w:p>
        </w:tc>
        <w:tc>
          <w:tcPr>
            <w:tcW w:w="1170" w:type="dxa"/>
          </w:tcPr>
          <w:p w:rsidR="00C50C31" w:rsidRDefault="00C50C31" w:rsidP="00C50C31">
            <w:pPr>
              <w:jc w:val="both"/>
              <w:rPr>
                <w:rFonts w:ascii="Arial Black" w:hAnsi="Arial Black"/>
                <w:sz w:val="16"/>
                <w:szCs w:val="16"/>
              </w:rPr>
            </w:pPr>
          </w:p>
        </w:tc>
        <w:tc>
          <w:tcPr>
            <w:tcW w:w="1080" w:type="dxa"/>
          </w:tcPr>
          <w:p w:rsidR="00C50C31" w:rsidRDefault="00C50C31" w:rsidP="00C50C31">
            <w:pPr>
              <w:jc w:val="both"/>
              <w:rPr>
                <w:rFonts w:ascii="Arial Black" w:hAnsi="Arial Black"/>
                <w:sz w:val="16"/>
                <w:szCs w:val="16"/>
              </w:rPr>
            </w:pPr>
          </w:p>
        </w:tc>
        <w:tc>
          <w:tcPr>
            <w:tcW w:w="990" w:type="dxa"/>
          </w:tcPr>
          <w:p w:rsidR="00C50C31" w:rsidRDefault="00C50C31" w:rsidP="00C50C31">
            <w:pPr>
              <w:jc w:val="both"/>
              <w:rPr>
                <w:rFonts w:ascii="Arial Black" w:hAnsi="Arial Black"/>
                <w:sz w:val="16"/>
                <w:szCs w:val="16"/>
              </w:rPr>
            </w:pPr>
          </w:p>
        </w:tc>
        <w:tc>
          <w:tcPr>
            <w:tcW w:w="1089" w:type="dxa"/>
          </w:tcPr>
          <w:p w:rsidR="00C50C31" w:rsidRDefault="00C50C31" w:rsidP="00C50C31">
            <w:pPr>
              <w:jc w:val="both"/>
              <w:rPr>
                <w:rFonts w:ascii="Arial Black" w:hAnsi="Arial Black"/>
                <w:sz w:val="16"/>
                <w:szCs w:val="16"/>
              </w:rPr>
            </w:pPr>
          </w:p>
        </w:tc>
        <w:tc>
          <w:tcPr>
            <w:tcW w:w="1089" w:type="dxa"/>
          </w:tcPr>
          <w:p w:rsidR="00C50C31" w:rsidRDefault="00C50C31" w:rsidP="00C50C31">
            <w:pPr>
              <w:jc w:val="both"/>
              <w:rPr>
                <w:rFonts w:ascii="Arial Black" w:hAnsi="Arial Black"/>
                <w:sz w:val="16"/>
                <w:szCs w:val="16"/>
              </w:rPr>
            </w:pPr>
          </w:p>
        </w:tc>
      </w:tr>
    </w:tbl>
    <w:p w:rsidR="00C50C31" w:rsidRDefault="00C50C31" w:rsidP="00C50C31">
      <w:pPr>
        <w:ind w:left="720" w:hanging="720"/>
        <w:jc w:val="both"/>
        <w:rPr>
          <w:rFonts w:ascii="Arial Black" w:hAnsi="Arial Black"/>
          <w:sz w:val="16"/>
          <w:szCs w:val="16"/>
        </w:rPr>
      </w:pPr>
    </w:p>
    <w:p w:rsidR="00C50C31" w:rsidRPr="007277FF" w:rsidRDefault="00C50C31" w:rsidP="00C50C31">
      <w:pPr>
        <w:ind w:left="720" w:hanging="720"/>
        <w:jc w:val="both"/>
      </w:pPr>
      <w:r>
        <w:t>2.</w:t>
      </w:r>
      <w:r>
        <w:tab/>
        <w:t xml:space="preserve"> How does the project relate to the priorities listed under 1b?</w:t>
      </w:r>
    </w:p>
    <w:p w:rsidR="00C50C31" w:rsidRDefault="00C50C31" w:rsidP="00C50C31">
      <w:pPr>
        <w:jc w:val="both"/>
        <w:rPr>
          <w:rFonts w:ascii="Arial Black" w:hAnsi="Arial Black"/>
          <w:sz w:val="16"/>
          <w:szCs w:val="16"/>
        </w:rPr>
      </w:pPr>
      <w:r>
        <w:rPr>
          <w:rFonts w:ascii="Arial Black" w:hAnsi="Arial Black"/>
          <w:sz w:val="16"/>
          <w:szCs w:val="16"/>
        </w:rPr>
        <w:t>Please Explain</w:t>
      </w:r>
    </w:p>
    <w:p w:rsidR="00C50C31" w:rsidRDefault="00C50C31" w:rsidP="00C50C31">
      <w:pPr>
        <w:ind w:left="720" w:hanging="720"/>
        <w:jc w:val="both"/>
      </w:pPr>
      <w:r>
        <w:t>3. To what extent is the project complementary to government’s initiatives to:</w:t>
      </w:r>
    </w:p>
    <w:p w:rsidR="00C50C31" w:rsidRDefault="00C50C31" w:rsidP="00C50C31">
      <w:pPr>
        <w:ind w:left="720" w:hanging="720"/>
        <w:jc w:val="both"/>
      </w:pPr>
      <w:r>
        <w:t xml:space="preserve">    (a) Providing business development services (BDS) for local SMEs / female-led SMEs</w:t>
      </w:r>
    </w:p>
    <w:tbl>
      <w:tblPr>
        <w:tblStyle w:val="TableGrid"/>
        <w:tblW w:w="0" w:type="auto"/>
        <w:tblInd w:w="-72" w:type="dxa"/>
        <w:tblLook w:val="04A0" w:firstRow="1" w:lastRow="0" w:firstColumn="1" w:lastColumn="0" w:noHBand="0" w:noVBand="1"/>
      </w:tblPr>
      <w:tblGrid>
        <w:gridCol w:w="2720"/>
        <w:gridCol w:w="1439"/>
        <w:gridCol w:w="1439"/>
        <w:gridCol w:w="1137"/>
        <w:gridCol w:w="1439"/>
        <w:gridCol w:w="1474"/>
      </w:tblGrid>
      <w:tr w:rsidR="00C50C31" w:rsidTr="00C50C31">
        <w:tc>
          <w:tcPr>
            <w:tcW w:w="2720" w:type="dxa"/>
            <w:shd w:val="clear" w:color="auto" w:fill="A6A6A6" w:themeFill="background1" w:themeFillShade="A6"/>
          </w:tcPr>
          <w:p w:rsidR="00C50C31" w:rsidRDefault="00C50C31" w:rsidP="00C50C31">
            <w:pPr>
              <w:jc w:val="both"/>
            </w:pPr>
          </w:p>
          <w:p w:rsidR="00C50C31" w:rsidRDefault="00C50C31" w:rsidP="00C50C31">
            <w:pPr>
              <w:jc w:val="both"/>
            </w:pPr>
          </w:p>
        </w:tc>
        <w:tc>
          <w:tcPr>
            <w:tcW w:w="1439" w:type="dxa"/>
            <w:shd w:val="clear" w:color="auto" w:fill="A6A6A6" w:themeFill="background1" w:themeFillShade="A6"/>
          </w:tcPr>
          <w:p w:rsidR="00C50C31" w:rsidRDefault="00C50C31" w:rsidP="00C50C31">
            <w:pPr>
              <w:jc w:val="both"/>
              <w:rPr>
                <w:rFonts w:ascii="Arial Black" w:hAnsi="Arial Black"/>
                <w:sz w:val="16"/>
                <w:szCs w:val="16"/>
              </w:rPr>
            </w:pPr>
          </w:p>
          <w:p w:rsidR="00C50C31" w:rsidRDefault="00C50C31" w:rsidP="00C50C31">
            <w:pPr>
              <w:jc w:val="both"/>
              <w:rPr>
                <w:rFonts w:ascii="Arial Black" w:hAnsi="Arial Black"/>
                <w:sz w:val="16"/>
                <w:szCs w:val="16"/>
              </w:rPr>
            </w:pPr>
            <w:r>
              <w:rPr>
                <w:rFonts w:ascii="Arial Black" w:hAnsi="Arial Black"/>
                <w:sz w:val="16"/>
                <w:szCs w:val="16"/>
              </w:rPr>
              <w:t>Highly Relevant</w:t>
            </w:r>
          </w:p>
        </w:tc>
        <w:tc>
          <w:tcPr>
            <w:tcW w:w="1439" w:type="dxa"/>
            <w:shd w:val="clear" w:color="auto" w:fill="A6A6A6" w:themeFill="background1" w:themeFillShade="A6"/>
          </w:tcPr>
          <w:p w:rsidR="00C50C31" w:rsidRDefault="00C50C31" w:rsidP="00C50C31">
            <w:pPr>
              <w:jc w:val="both"/>
              <w:rPr>
                <w:rFonts w:ascii="Arial Black" w:hAnsi="Arial Black"/>
                <w:sz w:val="16"/>
                <w:szCs w:val="16"/>
              </w:rPr>
            </w:pPr>
          </w:p>
          <w:p w:rsidR="00C50C31" w:rsidRDefault="00C50C31" w:rsidP="00C50C31">
            <w:pPr>
              <w:jc w:val="both"/>
              <w:rPr>
                <w:rFonts w:ascii="Arial Black" w:hAnsi="Arial Black"/>
                <w:sz w:val="16"/>
                <w:szCs w:val="16"/>
              </w:rPr>
            </w:pPr>
            <w:r>
              <w:rPr>
                <w:rFonts w:ascii="Arial Black" w:hAnsi="Arial Black"/>
                <w:sz w:val="16"/>
                <w:szCs w:val="16"/>
              </w:rPr>
              <w:t>Relevant</w:t>
            </w:r>
          </w:p>
        </w:tc>
        <w:tc>
          <w:tcPr>
            <w:tcW w:w="1137" w:type="dxa"/>
            <w:shd w:val="clear" w:color="auto" w:fill="A6A6A6" w:themeFill="background1" w:themeFillShade="A6"/>
          </w:tcPr>
          <w:p w:rsidR="00C50C31" w:rsidRDefault="00C50C31" w:rsidP="00C50C31">
            <w:pPr>
              <w:jc w:val="both"/>
              <w:rPr>
                <w:rFonts w:ascii="Arial Black" w:hAnsi="Arial Black"/>
                <w:sz w:val="16"/>
                <w:szCs w:val="16"/>
              </w:rPr>
            </w:pPr>
          </w:p>
          <w:p w:rsidR="00C50C31" w:rsidRDefault="00C50C31" w:rsidP="00C50C31">
            <w:pPr>
              <w:jc w:val="both"/>
              <w:rPr>
                <w:rFonts w:ascii="Arial Black" w:hAnsi="Arial Black"/>
                <w:sz w:val="16"/>
                <w:szCs w:val="16"/>
              </w:rPr>
            </w:pPr>
            <w:r>
              <w:rPr>
                <w:rFonts w:ascii="Arial Black" w:hAnsi="Arial Black"/>
                <w:sz w:val="16"/>
                <w:szCs w:val="16"/>
              </w:rPr>
              <w:t>Neutral</w:t>
            </w:r>
          </w:p>
        </w:tc>
        <w:tc>
          <w:tcPr>
            <w:tcW w:w="1439" w:type="dxa"/>
            <w:shd w:val="clear" w:color="auto" w:fill="A6A6A6" w:themeFill="background1" w:themeFillShade="A6"/>
          </w:tcPr>
          <w:p w:rsidR="00C50C31" w:rsidRDefault="00C50C31" w:rsidP="00C50C31">
            <w:pPr>
              <w:jc w:val="both"/>
              <w:rPr>
                <w:rFonts w:ascii="Arial Black" w:hAnsi="Arial Black"/>
                <w:sz w:val="16"/>
                <w:szCs w:val="16"/>
              </w:rPr>
            </w:pPr>
          </w:p>
          <w:p w:rsidR="00C50C31" w:rsidRDefault="00C50C31" w:rsidP="00C50C31">
            <w:pPr>
              <w:jc w:val="both"/>
              <w:rPr>
                <w:rFonts w:ascii="Arial Black" w:hAnsi="Arial Black"/>
                <w:sz w:val="16"/>
                <w:szCs w:val="16"/>
              </w:rPr>
            </w:pPr>
            <w:r>
              <w:rPr>
                <w:rFonts w:ascii="Arial Black" w:hAnsi="Arial Black"/>
                <w:sz w:val="16"/>
                <w:szCs w:val="16"/>
              </w:rPr>
              <w:t>Less Relevant</w:t>
            </w:r>
          </w:p>
        </w:tc>
        <w:tc>
          <w:tcPr>
            <w:tcW w:w="1474" w:type="dxa"/>
            <w:shd w:val="clear" w:color="auto" w:fill="A6A6A6" w:themeFill="background1" w:themeFillShade="A6"/>
          </w:tcPr>
          <w:p w:rsidR="00C50C31" w:rsidRDefault="00C50C31" w:rsidP="00C50C31">
            <w:pPr>
              <w:jc w:val="both"/>
              <w:rPr>
                <w:rFonts w:ascii="Arial Black" w:hAnsi="Arial Black"/>
                <w:sz w:val="16"/>
                <w:szCs w:val="16"/>
              </w:rPr>
            </w:pPr>
          </w:p>
          <w:p w:rsidR="00C50C31" w:rsidRDefault="00C50C31" w:rsidP="00C50C31">
            <w:pPr>
              <w:jc w:val="both"/>
              <w:rPr>
                <w:rFonts w:ascii="Arial Black" w:hAnsi="Arial Black"/>
                <w:sz w:val="16"/>
                <w:szCs w:val="16"/>
              </w:rPr>
            </w:pPr>
            <w:r>
              <w:rPr>
                <w:rFonts w:ascii="Arial Black" w:hAnsi="Arial Black"/>
                <w:sz w:val="16"/>
                <w:szCs w:val="16"/>
              </w:rPr>
              <w:t>Irrelevant</w:t>
            </w:r>
          </w:p>
        </w:tc>
      </w:tr>
      <w:tr w:rsidR="00C50C31" w:rsidTr="00C50C31">
        <w:tc>
          <w:tcPr>
            <w:tcW w:w="2720" w:type="dxa"/>
          </w:tcPr>
          <w:p w:rsidR="00C50C31" w:rsidRPr="00882B61" w:rsidRDefault="00C50C31" w:rsidP="00C50C31">
            <w:pPr>
              <w:jc w:val="both"/>
              <w:rPr>
                <w:rFonts w:ascii="Arial Black" w:hAnsi="Arial Black"/>
                <w:sz w:val="16"/>
                <w:szCs w:val="16"/>
              </w:rPr>
            </w:pPr>
          </w:p>
          <w:p w:rsidR="00C50C31" w:rsidRDefault="00C50C31" w:rsidP="00C50C31">
            <w:pPr>
              <w:jc w:val="both"/>
            </w:pPr>
            <w:r w:rsidRPr="00882B61">
              <w:rPr>
                <w:rFonts w:ascii="Arial Black" w:hAnsi="Arial Black"/>
                <w:sz w:val="16"/>
                <w:szCs w:val="16"/>
              </w:rPr>
              <w:t>Complementarities</w:t>
            </w:r>
          </w:p>
        </w:tc>
        <w:tc>
          <w:tcPr>
            <w:tcW w:w="1439" w:type="dxa"/>
          </w:tcPr>
          <w:p w:rsidR="00C50C31" w:rsidRDefault="00C50C31" w:rsidP="00C50C31">
            <w:pPr>
              <w:jc w:val="both"/>
            </w:pPr>
          </w:p>
        </w:tc>
        <w:tc>
          <w:tcPr>
            <w:tcW w:w="1439" w:type="dxa"/>
          </w:tcPr>
          <w:p w:rsidR="00C50C31" w:rsidRDefault="00C50C31" w:rsidP="00C50C31">
            <w:pPr>
              <w:jc w:val="both"/>
            </w:pPr>
          </w:p>
        </w:tc>
        <w:tc>
          <w:tcPr>
            <w:tcW w:w="1137" w:type="dxa"/>
          </w:tcPr>
          <w:p w:rsidR="00C50C31" w:rsidRDefault="00C50C31" w:rsidP="00C50C31">
            <w:pPr>
              <w:jc w:val="both"/>
            </w:pPr>
          </w:p>
        </w:tc>
        <w:tc>
          <w:tcPr>
            <w:tcW w:w="1439" w:type="dxa"/>
          </w:tcPr>
          <w:p w:rsidR="00C50C31" w:rsidRDefault="00C50C31" w:rsidP="00C50C31">
            <w:pPr>
              <w:jc w:val="both"/>
            </w:pPr>
          </w:p>
        </w:tc>
        <w:tc>
          <w:tcPr>
            <w:tcW w:w="1474" w:type="dxa"/>
          </w:tcPr>
          <w:p w:rsidR="00C50C31" w:rsidRDefault="00C50C31" w:rsidP="00C50C31">
            <w:pPr>
              <w:jc w:val="both"/>
            </w:pPr>
          </w:p>
        </w:tc>
      </w:tr>
    </w:tbl>
    <w:p w:rsidR="00C50C31" w:rsidRDefault="00C50C31" w:rsidP="00C50C31">
      <w:pPr>
        <w:jc w:val="both"/>
      </w:pPr>
    </w:p>
    <w:p w:rsidR="00C50C31" w:rsidRPr="00670802" w:rsidRDefault="00C50C31" w:rsidP="00C50C31">
      <w:pPr>
        <w:jc w:val="both"/>
        <w:rPr>
          <w:rFonts w:ascii="Calibri" w:hAnsi="Calibri" w:cs="Calibri"/>
          <w:sz w:val="20"/>
          <w:szCs w:val="20"/>
        </w:rPr>
      </w:pPr>
      <w:r w:rsidRPr="00670802">
        <w:rPr>
          <w:sz w:val="20"/>
          <w:szCs w:val="20"/>
        </w:rPr>
        <w:t xml:space="preserve">(b) </w:t>
      </w:r>
      <w:r w:rsidRPr="00670802">
        <w:rPr>
          <w:rFonts w:ascii="Calibri" w:hAnsi="Calibri" w:cs="Calibri"/>
          <w:sz w:val="20"/>
          <w:szCs w:val="20"/>
        </w:rPr>
        <w:t>Enhancing the competitiveness of SMEs/ female led SMEs through business linkages with large firms?</w:t>
      </w:r>
    </w:p>
    <w:tbl>
      <w:tblPr>
        <w:tblStyle w:val="TableGrid"/>
        <w:tblW w:w="0" w:type="auto"/>
        <w:tblInd w:w="-72" w:type="dxa"/>
        <w:tblLook w:val="04A0" w:firstRow="1" w:lastRow="0" w:firstColumn="1" w:lastColumn="0" w:noHBand="0" w:noVBand="1"/>
      </w:tblPr>
      <w:tblGrid>
        <w:gridCol w:w="2720"/>
        <w:gridCol w:w="1439"/>
        <w:gridCol w:w="1439"/>
        <w:gridCol w:w="1137"/>
        <w:gridCol w:w="1439"/>
        <w:gridCol w:w="1474"/>
      </w:tblGrid>
      <w:tr w:rsidR="00C50C31" w:rsidTr="00C50C31">
        <w:tc>
          <w:tcPr>
            <w:tcW w:w="2720" w:type="dxa"/>
            <w:shd w:val="clear" w:color="auto" w:fill="A6A6A6" w:themeFill="background1" w:themeFillShade="A6"/>
          </w:tcPr>
          <w:p w:rsidR="00C50C31" w:rsidRDefault="00C50C31" w:rsidP="00C50C31">
            <w:pPr>
              <w:jc w:val="both"/>
            </w:pPr>
          </w:p>
          <w:p w:rsidR="00C50C31" w:rsidRDefault="00C50C31" w:rsidP="00C50C31">
            <w:pPr>
              <w:jc w:val="both"/>
            </w:pPr>
          </w:p>
        </w:tc>
        <w:tc>
          <w:tcPr>
            <w:tcW w:w="1439" w:type="dxa"/>
            <w:shd w:val="clear" w:color="auto" w:fill="A6A6A6" w:themeFill="background1" w:themeFillShade="A6"/>
          </w:tcPr>
          <w:p w:rsidR="00C50C31" w:rsidRDefault="00C50C31" w:rsidP="00C50C31">
            <w:pPr>
              <w:jc w:val="both"/>
              <w:rPr>
                <w:rFonts w:ascii="Arial Black" w:hAnsi="Arial Black"/>
                <w:sz w:val="16"/>
                <w:szCs w:val="16"/>
              </w:rPr>
            </w:pPr>
          </w:p>
          <w:p w:rsidR="00C50C31" w:rsidRDefault="00C50C31" w:rsidP="00C50C31">
            <w:pPr>
              <w:jc w:val="both"/>
              <w:rPr>
                <w:rFonts w:ascii="Arial Black" w:hAnsi="Arial Black"/>
                <w:sz w:val="16"/>
                <w:szCs w:val="16"/>
              </w:rPr>
            </w:pPr>
            <w:r>
              <w:rPr>
                <w:rFonts w:ascii="Arial Black" w:hAnsi="Arial Black"/>
                <w:sz w:val="16"/>
                <w:szCs w:val="16"/>
              </w:rPr>
              <w:t>Highly Relevant</w:t>
            </w:r>
          </w:p>
        </w:tc>
        <w:tc>
          <w:tcPr>
            <w:tcW w:w="1439" w:type="dxa"/>
            <w:shd w:val="clear" w:color="auto" w:fill="A6A6A6" w:themeFill="background1" w:themeFillShade="A6"/>
          </w:tcPr>
          <w:p w:rsidR="00C50C31" w:rsidRDefault="00C50C31" w:rsidP="00C50C31">
            <w:pPr>
              <w:jc w:val="both"/>
              <w:rPr>
                <w:rFonts w:ascii="Arial Black" w:hAnsi="Arial Black"/>
                <w:sz w:val="16"/>
                <w:szCs w:val="16"/>
              </w:rPr>
            </w:pPr>
          </w:p>
          <w:p w:rsidR="00C50C31" w:rsidRDefault="00C50C31" w:rsidP="00C50C31">
            <w:pPr>
              <w:jc w:val="both"/>
              <w:rPr>
                <w:rFonts w:ascii="Arial Black" w:hAnsi="Arial Black"/>
                <w:sz w:val="16"/>
                <w:szCs w:val="16"/>
              </w:rPr>
            </w:pPr>
            <w:r>
              <w:rPr>
                <w:rFonts w:ascii="Arial Black" w:hAnsi="Arial Black"/>
                <w:sz w:val="16"/>
                <w:szCs w:val="16"/>
              </w:rPr>
              <w:t>Relevant</w:t>
            </w:r>
          </w:p>
        </w:tc>
        <w:tc>
          <w:tcPr>
            <w:tcW w:w="1137" w:type="dxa"/>
            <w:shd w:val="clear" w:color="auto" w:fill="A6A6A6" w:themeFill="background1" w:themeFillShade="A6"/>
          </w:tcPr>
          <w:p w:rsidR="00C50C31" w:rsidRDefault="00C50C31" w:rsidP="00C50C31">
            <w:pPr>
              <w:jc w:val="both"/>
              <w:rPr>
                <w:rFonts w:ascii="Arial Black" w:hAnsi="Arial Black"/>
                <w:sz w:val="16"/>
                <w:szCs w:val="16"/>
              </w:rPr>
            </w:pPr>
          </w:p>
          <w:p w:rsidR="00C50C31" w:rsidRDefault="00C50C31" w:rsidP="00C50C31">
            <w:pPr>
              <w:jc w:val="both"/>
              <w:rPr>
                <w:rFonts w:ascii="Arial Black" w:hAnsi="Arial Black"/>
                <w:sz w:val="16"/>
                <w:szCs w:val="16"/>
              </w:rPr>
            </w:pPr>
            <w:r>
              <w:rPr>
                <w:rFonts w:ascii="Arial Black" w:hAnsi="Arial Black"/>
                <w:sz w:val="16"/>
                <w:szCs w:val="16"/>
              </w:rPr>
              <w:t>Neutral</w:t>
            </w:r>
          </w:p>
        </w:tc>
        <w:tc>
          <w:tcPr>
            <w:tcW w:w="1439" w:type="dxa"/>
            <w:shd w:val="clear" w:color="auto" w:fill="A6A6A6" w:themeFill="background1" w:themeFillShade="A6"/>
          </w:tcPr>
          <w:p w:rsidR="00C50C31" w:rsidRDefault="00C50C31" w:rsidP="00C50C31">
            <w:pPr>
              <w:jc w:val="both"/>
              <w:rPr>
                <w:rFonts w:ascii="Arial Black" w:hAnsi="Arial Black"/>
                <w:sz w:val="16"/>
                <w:szCs w:val="16"/>
              </w:rPr>
            </w:pPr>
          </w:p>
          <w:p w:rsidR="00C50C31" w:rsidRDefault="00C50C31" w:rsidP="00C50C31">
            <w:pPr>
              <w:jc w:val="both"/>
              <w:rPr>
                <w:rFonts w:ascii="Arial Black" w:hAnsi="Arial Black"/>
                <w:sz w:val="16"/>
                <w:szCs w:val="16"/>
              </w:rPr>
            </w:pPr>
            <w:r>
              <w:rPr>
                <w:rFonts w:ascii="Arial Black" w:hAnsi="Arial Black"/>
                <w:sz w:val="16"/>
                <w:szCs w:val="16"/>
              </w:rPr>
              <w:t>Less Relevant</w:t>
            </w:r>
          </w:p>
        </w:tc>
        <w:tc>
          <w:tcPr>
            <w:tcW w:w="1474" w:type="dxa"/>
            <w:shd w:val="clear" w:color="auto" w:fill="A6A6A6" w:themeFill="background1" w:themeFillShade="A6"/>
          </w:tcPr>
          <w:p w:rsidR="00C50C31" w:rsidRDefault="00C50C31" w:rsidP="00C50C31">
            <w:pPr>
              <w:jc w:val="both"/>
              <w:rPr>
                <w:rFonts w:ascii="Arial Black" w:hAnsi="Arial Black"/>
                <w:sz w:val="16"/>
                <w:szCs w:val="16"/>
              </w:rPr>
            </w:pPr>
          </w:p>
          <w:p w:rsidR="00C50C31" w:rsidRDefault="00C50C31" w:rsidP="00C50C31">
            <w:pPr>
              <w:jc w:val="both"/>
              <w:rPr>
                <w:rFonts w:ascii="Arial Black" w:hAnsi="Arial Black"/>
                <w:sz w:val="16"/>
                <w:szCs w:val="16"/>
              </w:rPr>
            </w:pPr>
            <w:r>
              <w:rPr>
                <w:rFonts w:ascii="Arial Black" w:hAnsi="Arial Black"/>
                <w:sz w:val="16"/>
                <w:szCs w:val="16"/>
              </w:rPr>
              <w:t>Irrelevant</w:t>
            </w:r>
          </w:p>
        </w:tc>
      </w:tr>
      <w:tr w:rsidR="00C50C31" w:rsidTr="00C50C31">
        <w:tc>
          <w:tcPr>
            <w:tcW w:w="2720" w:type="dxa"/>
          </w:tcPr>
          <w:p w:rsidR="00C50C31" w:rsidRDefault="00C50C31" w:rsidP="00C50C31">
            <w:pPr>
              <w:jc w:val="both"/>
            </w:pPr>
          </w:p>
          <w:p w:rsidR="00C50C31" w:rsidRPr="00882B61" w:rsidRDefault="00C50C31" w:rsidP="00C50C31">
            <w:pPr>
              <w:jc w:val="both"/>
              <w:rPr>
                <w:rFonts w:ascii="Arial Black" w:hAnsi="Arial Black"/>
                <w:sz w:val="16"/>
                <w:szCs w:val="16"/>
              </w:rPr>
            </w:pPr>
            <w:r w:rsidRPr="00882B61">
              <w:rPr>
                <w:rFonts w:ascii="Arial Black" w:hAnsi="Arial Black"/>
                <w:sz w:val="16"/>
                <w:szCs w:val="16"/>
              </w:rPr>
              <w:t>Complementarities</w:t>
            </w:r>
          </w:p>
        </w:tc>
        <w:tc>
          <w:tcPr>
            <w:tcW w:w="1439" w:type="dxa"/>
          </w:tcPr>
          <w:p w:rsidR="00C50C31" w:rsidRDefault="00C50C31" w:rsidP="00C50C31">
            <w:pPr>
              <w:jc w:val="both"/>
            </w:pPr>
          </w:p>
        </w:tc>
        <w:tc>
          <w:tcPr>
            <w:tcW w:w="1439" w:type="dxa"/>
          </w:tcPr>
          <w:p w:rsidR="00C50C31" w:rsidRDefault="00C50C31" w:rsidP="00C50C31">
            <w:pPr>
              <w:jc w:val="both"/>
            </w:pPr>
          </w:p>
        </w:tc>
        <w:tc>
          <w:tcPr>
            <w:tcW w:w="1137" w:type="dxa"/>
          </w:tcPr>
          <w:p w:rsidR="00C50C31" w:rsidRDefault="00C50C31" w:rsidP="00C50C31">
            <w:pPr>
              <w:jc w:val="both"/>
            </w:pPr>
          </w:p>
        </w:tc>
        <w:tc>
          <w:tcPr>
            <w:tcW w:w="1439" w:type="dxa"/>
          </w:tcPr>
          <w:p w:rsidR="00C50C31" w:rsidRDefault="00C50C31" w:rsidP="00C50C31">
            <w:pPr>
              <w:jc w:val="both"/>
            </w:pPr>
          </w:p>
        </w:tc>
        <w:tc>
          <w:tcPr>
            <w:tcW w:w="1474" w:type="dxa"/>
          </w:tcPr>
          <w:p w:rsidR="00C50C31" w:rsidRDefault="00C50C31" w:rsidP="00C50C31">
            <w:pPr>
              <w:jc w:val="both"/>
            </w:pPr>
          </w:p>
        </w:tc>
      </w:tr>
    </w:tbl>
    <w:p w:rsidR="00C50C31" w:rsidRDefault="00C50C31" w:rsidP="00C50C31">
      <w:pPr>
        <w:jc w:val="both"/>
        <w:rPr>
          <w:rFonts w:ascii="Calibri" w:hAnsi="Calibri" w:cs="Calibri"/>
        </w:rPr>
      </w:pPr>
    </w:p>
    <w:p w:rsidR="00C50C31" w:rsidRPr="00C50C31" w:rsidRDefault="00C50C31" w:rsidP="00C50C31">
      <w:pPr>
        <w:jc w:val="both"/>
      </w:pPr>
      <w:r w:rsidRPr="00A66BDC">
        <w:rPr>
          <w:b/>
          <w:i/>
        </w:rPr>
        <w:lastRenderedPageBreak/>
        <w:t>Please explain your assessment of 3a &amp; 3b above</w:t>
      </w:r>
      <w:r>
        <w:t>:</w:t>
      </w:r>
    </w:p>
    <w:p w:rsidR="00C50C31" w:rsidRDefault="00C50C31" w:rsidP="00C50C31">
      <w:pPr>
        <w:ind w:left="720" w:hanging="720"/>
        <w:jc w:val="both"/>
        <w:rPr>
          <w:rFonts w:ascii="Calibri" w:hAnsi="Calibri" w:cs="Calibri"/>
        </w:rPr>
      </w:pPr>
      <w:r w:rsidRPr="00C52472">
        <w:rPr>
          <w:rFonts w:ascii="Arial Black" w:hAnsi="Arial Black" w:cs="Calibri"/>
          <w:sz w:val="20"/>
          <w:szCs w:val="20"/>
        </w:rPr>
        <w:t>II.EFFICIENCY AND VALIDITY OF PROJECT DESIGN</w:t>
      </w:r>
    </w:p>
    <w:p w:rsidR="00C50C31" w:rsidRDefault="00C50C31" w:rsidP="00C50C31">
      <w:pPr>
        <w:ind w:left="1440" w:hanging="720"/>
        <w:jc w:val="both"/>
        <w:rPr>
          <w:rFonts w:ascii="Calibri" w:hAnsi="Calibri" w:cs="Calibri"/>
        </w:rPr>
      </w:pPr>
      <w:r>
        <w:rPr>
          <w:rFonts w:ascii="Calibri" w:hAnsi="Calibri" w:cs="Calibri"/>
        </w:rPr>
        <w:t>4.</w:t>
      </w:r>
      <w:r>
        <w:rPr>
          <w:rFonts w:ascii="Calibri" w:hAnsi="Calibri" w:cs="Calibri"/>
        </w:rPr>
        <w:tab/>
        <w:t xml:space="preserve"> How would you rate the adequacy of UNDP and GIEPA’s organizational (administrative and managerial) arrangements in supporting the project?</w:t>
      </w:r>
    </w:p>
    <w:tbl>
      <w:tblPr>
        <w:tblStyle w:val="TableGrid"/>
        <w:tblW w:w="0" w:type="auto"/>
        <w:tblInd w:w="-72" w:type="dxa"/>
        <w:tblLook w:val="04A0" w:firstRow="1" w:lastRow="0" w:firstColumn="1" w:lastColumn="0" w:noHBand="0" w:noVBand="1"/>
      </w:tblPr>
      <w:tblGrid>
        <w:gridCol w:w="3106"/>
        <w:gridCol w:w="1335"/>
        <w:gridCol w:w="1334"/>
        <w:gridCol w:w="1214"/>
        <w:gridCol w:w="1324"/>
        <w:gridCol w:w="1335"/>
      </w:tblGrid>
      <w:tr w:rsidR="00C50C31" w:rsidTr="00C50C31">
        <w:tc>
          <w:tcPr>
            <w:tcW w:w="3106" w:type="dxa"/>
            <w:shd w:val="clear" w:color="auto" w:fill="A6A6A6" w:themeFill="background1" w:themeFillShade="A6"/>
          </w:tcPr>
          <w:p w:rsidR="00C50C31" w:rsidRPr="00F85A21" w:rsidRDefault="00C50C31" w:rsidP="00C50C31">
            <w:pPr>
              <w:jc w:val="both"/>
              <w:rPr>
                <w:rFonts w:ascii="Arial Black" w:hAnsi="Arial Black" w:cs="Calibri"/>
                <w:sz w:val="18"/>
                <w:szCs w:val="18"/>
              </w:rPr>
            </w:pPr>
          </w:p>
          <w:p w:rsidR="00C50C31" w:rsidRPr="00F85A21" w:rsidRDefault="00C50C31" w:rsidP="00C50C31">
            <w:pPr>
              <w:jc w:val="both"/>
              <w:rPr>
                <w:rFonts w:ascii="Arial Black" w:hAnsi="Arial Black" w:cs="Calibri"/>
                <w:sz w:val="18"/>
                <w:szCs w:val="18"/>
              </w:rPr>
            </w:pPr>
            <w:r w:rsidRPr="00F85A21">
              <w:rPr>
                <w:rFonts w:ascii="Arial Black" w:hAnsi="Arial Black" w:cs="Calibri"/>
                <w:sz w:val="18"/>
                <w:szCs w:val="18"/>
              </w:rPr>
              <w:t>Adequacy of UNDP’s</w:t>
            </w:r>
            <w:r>
              <w:rPr>
                <w:rFonts w:ascii="Arial Black" w:hAnsi="Arial Black" w:cs="Calibri"/>
                <w:sz w:val="18"/>
                <w:szCs w:val="18"/>
              </w:rPr>
              <w:t xml:space="preserve"> and GIEPA’s</w:t>
            </w:r>
            <w:r w:rsidRPr="00F85A21">
              <w:rPr>
                <w:rFonts w:ascii="Arial Black" w:hAnsi="Arial Black" w:cs="Calibri"/>
                <w:sz w:val="18"/>
                <w:szCs w:val="18"/>
              </w:rPr>
              <w:t xml:space="preserve"> arrangements</w:t>
            </w:r>
          </w:p>
          <w:p w:rsidR="00C50C31" w:rsidRPr="00F85A21" w:rsidRDefault="00C50C31" w:rsidP="00C50C31">
            <w:pPr>
              <w:jc w:val="both"/>
              <w:rPr>
                <w:rFonts w:ascii="Arial Black" w:hAnsi="Arial Black" w:cs="Calibri"/>
                <w:sz w:val="18"/>
                <w:szCs w:val="18"/>
              </w:rPr>
            </w:pPr>
          </w:p>
        </w:tc>
        <w:tc>
          <w:tcPr>
            <w:tcW w:w="1335" w:type="dxa"/>
            <w:shd w:val="clear" w:color="auto" w:fill="A6A6A6" w:themeFill="background1" w:themeFillShade="A6"/>
          </w:tcPr>
          <w:p w:rsidR="00C50C31" w:rsidRPr="00F85A21" w:rsidRDefault="00C50C31" w:rsidP="00C50C31">
            <w:pPr>
              <w:jc w:val="both"/>
              <w:rPr>
                <w:rFonts w:ascii="Arial Black" w:hAnsi="Arial Black" w:cs="Calibri"/>
                <w:sz w:val="18"/>
                <w:szCs w:val="18"/>
              </w:rPr>
            </w:pPr>
          </w:p>
          <w:p w:rsidR="00C50C31" w:rsidRPr="00F85A21" w:rsidRDefault="00C50C31" w:rsidP="00C50C31">
            <w:pPr>
              <w:jc w:val="both"/>
              <w:rPr>
                <w:rFonts w:ascii="Arial Black" w:hAnsi="Arial Black" w:cs="Calibri"/>
                <w:sz w:val="18"/>
                <w:szCs w:val="18"/>
              </w:rPr>
            </w:pPr>
            <w:r w:rsidRPr="00F85A21">
              <w:rPr>
                <w:rFonts w:ascii="Arial Black" w:hAnsi="Arial Black" w:cs="Calibri"/>
                <w:sz w:val="18"/>
                <w:szCs w:val="18"/>
              </w:rPr>
              <w:t>Very High</w:t>
            </w:r>
          </w:p>
        </w:tc>
        <w:tc>
          <w:tcPr>
            <w:tcW w:w="1334" w:type="dxa"/>
            <w:shd w:val="clear" w:color="auto" w:fill="A6A6A6" w:themeFill="background1" w:themeFillShade="A6"/>
          </w:tcPr>
          <w:p w:rsidR="00C50C31" w:rsidRPr="00F85A21" w:rsidRDefault="00C50C31" w:rsidP="00C50C31">
            <w:pPr>
              <w:jc w:val="both"/>
              <w:rPr>
                <w:rFonts w:ascii="Arial Black" w:hAnsi="Arial Black" w:cs="Calibri"/>
                <w:sz w:val="18"/>
                <w:szCs w:val="18"/>
              </w:rPr>
            </w:pPr>
          </w:p>
          <w:p w:rsidR="00C50C31" w:rsidRPr="00F85A21" w:rsidRDefault="00C50C31" w:rsidP="00C50C31">
            <w:pPr>
              <w:jc w:val="both"/>
              <w:rPr>
                <w:rFonts w:ascii="Arial Black" w:hAnsi="Arial Black" w:cs="Calibri"/>
                <w:sz w:val="18"/>
                <w:szCs w:val="18"/>
              </w:rPr>
            </w:pPr>
            <w:r w:rsidRPr="00F85A21">
              <w:rPr>
                <w:rFonts w:ascii="Arial Black" w:hAnsi="Arial Black" w:cs="Calibri"/>
                <w:sz w:val="18"/>
                <w:szCs w:val="18"/>
              </w:rPr>
              <w:t>High</w:t>
            </w:r>
          </w:p>
        </w:tc>
        <w:tc>
          <w:tcPr>
            <w:tcW w:w="1214" w:type="dxa"/>
            <w:shd w:val="clear" w:color="auto" w:fill="A6A6A6" w:themeFill="background1" w:themeFillShade="A6"/>
          </w:tcPr>
          <w:p w:rsidR="00C50C31" w:rsidRDefault="00C50C31" w:rsidP="00C50C31">
            <w:pPr>
              <w:jc w:val="both"/>
              <w:rPr>
                <w:rFonts w:ascii="Arial Black" w:hAnsi="Arial Black" w:cs="Calibri"/>
                <w:sz w:val="18"/>
                <w:szCs w:val="18"/>
              </w:rPr>
            </w:pPr>
          </w:p>
          <w:p w:rsidR="00C50C31" w:rsidRPr="00F85A21" w:rsidRDefault="00C50C31" w:rsidP="00C50C31">
            <w:pPr>
              <w:jc w:val="both"/>
              <w:rPr>
                <w:rFonts w:ascii="Arial Black" w:hAnsi="Arial Black" w:cs="Calibri"/>
                <w:sz w:val="18"/>
                <w:szCs w:val="18"/>
              </w:rPr>
            </w:pPr>
            <w:r>
              <w:rPr>
                <w:rFonts w:ascii="Arial Black" w:hAnsi="Arial Black" w:cs="Calibri"/>
                <w:sz w:val="18"/>
                <w:szCs w:val="18"/>
              </w:rPr>
              <w:t>Neutral</w:t>
            </w:r>
          </w:p>
        </w:tc>
        <w:tc>
          <w:tcPr>
            <w:tcW w:w="1324" w:type="dxa"/>
            <w:shd w:val="clear" w:color="auto" w:fill="A6A6A6" w:themeFill="background1" w:themeFillShade="A6"/>
          </w:tcPr>
          <w:p w:rsidR="00C50C31" w:rsidRPr="00F85A21" w:rsidRDefault="00C50C31" w:rsidP="00C50C31">
            <w:pPr>
              <w:jc w:val="both"/>
              <w:rPr>
                <w:rFonts w:ascii="Arial Black" w:hAnsi="Arial Black" w:cs="Calibri"/>
                <w:sz w:val="18"/>
                <w:szCs w:val="18"/>
              </w:rPr>
            </w:pPr>
          </w:p>
          <w:p w:rsidR="00C50C31" w:rsidRPr="00F85A21" w:rsidRDefault="00C50C31" w:rsidP="00C50C31">
            <w:pPr>
              <w:jc w:val="both"/>
              <w:rPr>
                <w:rFonts w:ascii="Arial Black" w:hAnsi="Arial Black" w:cs="Calibri"/>
                <w:sz w:val="18"/>
                <w:szCs w:val="18"/>
              </w:rPr>
            </w:pPr>
            <w:r w:rsidRPr="00F85A21">
              <w:rPr>
                <w:rFonts w:ascii="Arial Black" w:hAnsi="Arial Black" w:cs="Calibri"/>
                <w:sz w:val="18"/>
                <w:szCs w:val="18"/>
              </w:rPr>
              <w:t xml:space="preserve">Low </w:t>
            </w:r>
          </w:p>
        </w:tc>
        <w:tc>
          <w:tcPr>
            <w:tcW w:w="1335" w:type="dxa"/>
            <w:shd w:val="clear" w:color="auto" w:fill="A6A6A6" w:themeFill="background1" w:themeFillShade="A6"/>
          </w:tcPr>
          <w:p w:rsidR="00C50C31" w:rsidRPr="00F85A21" w:rsidRDefault="00C50C31" w:rsidP="00C50C31">
            <w:pPr>
              <w:jc w:val="both"/>
              <w:rPr>
                <w:rFonts w:ascii="Arial Black" w:hAnsi="Arial Black" w:cs="Calibri"/>
                <w:sz w:val="18"/>
                <w:szCs w:val="18"/>
              </w:rPr>
            </w:pPr>
          </w:p>
          <w:p w:rsidR="00C50C31" w:rsidRPr="00F85A21" w:rsidRDefault="00C50C31" w:rsidP="00C50C31">
            <w:pPr>
              <w:jc w:val="both"/>
              <w:rPr>
                <w:rFonts w:ascii="Arial Black" w:hAnsi="Arial Black" w:cs="Calibri"/>
                <w:sz w:val="18"/>
                <w:szCs w:val="18"/>
              </w:rPr>
            </w:pPr>
            <w:r w:rsidRPr="00F85A21">
              <w:rPr>
                <w:rFonts w:ascii="Arial Black" w:hAnsi="Arial Black" w:cs="Calibri"/>
                <w:sz w:val="18"/>
                <w:szCs w:val="18"/>
              </w:rPr>
              <w:t>Very Low</w:t>
            </w:r>
          </w:p>
        </w:tc>
      </w:tr>
      <w:tr w:rsidR="00C50C31" w:rsidTr="00C50C31">
        <w:tc>
          <w:tcPr>
            <w:tcW w:w="3106" w:type="dxa"/>
          </w:tcPr>
          <w:p w:rsidR="00C50C31" w:rsidRPr="00882B61" w:rsidRDefault="00C50C31" w:rsidP="00C50C31">
            <w:pPr>
              <w:jc w:val="both"/>
              <w:rPr>
                <w:rFonts w:ascii="Arial Black" w:hAnsi="Arial Black" w:cs="Calibri"/>
                <w:sz w:val="16"/>
                <w:szCs w:val="16"/>
              </w:rPr>
            </w:pPr>
          </w:p>
          <w:p w:rsidR="00C50C31" w:rsidRPr="00882B61" w:rsidRDefault="00C50C31" w:rsidP="00C50C31">
            <w:pPr>
              <w:jc w:val="both"/>
              <w:rPr>
                <w:rFonts w:ascii="Arial Black" w:hAnsi="Arial Black" w:cs="Calibri"/>
                <w:sz w:val="16"/>
                <w:szCs w:val="16"/>
              </w:rPr>
            </w:pPr>
            <w:r w:rsidRPr="00882B61">
              <w:rPr>
                <w:rFonts w:ascii="Arial Black" w:hAnsi="Arial Black" w:cs="Calibri"/>
                <w:sz w:val="16"/>
                <w:szCs w:val="16"/>
              </w:rPr>
              <w:t>Administration</w:t>
            </w:r>
          </w:p>
        </w:tc>
        <w:tc>
          <w:tcPr>
            <w:tcW w:w="1335" w:type="dxa"/>
          </w:tcPr>
          <w:p w:rsidR="00C50C31" w:rsidRDefault="00C50C31" w:rsidP="00C50C31">
            <w:pPr>
              <w:jc w:val="both"/>
              <w:rPr>
                <w:rFonts w:ascii="Calibri" w:hAnsi="Calibri" w:cs="Calibri"/>
              </w:rPr>
            </w:pPr>
          </w:p>
        </w:tc>
        <w:tc>
          <w:tcPr>
            <w:tcW w:w="1334" w:type="dxa"/>
          </w:tcPr>
          <w:p w:rsidR="00C50C31" w:rsidRDefault="00C50C31" w:rsidP="00C50C31">
            <w:pPr>
              <w:jc w:val="both"/>
              <w:rPr>
                <w:rFonts w:ascii="Calibri" w:hAnsi="Calibri" w:cs="Calibri"/>
              </w:rPr>
            </w:pPr>
          </w:p>
        </w:tc>
        <w:tc>
          <w:tcPr>
            <w:tcW w:w="1214" w:type="dxa"/>
          </w:tcPr>
          <w:p w:rsidR="00C50C31" w:rsidRDefault="00C50C31" w:rsidP="00C50C31">
            <w:pPr>
              <w:jc w:val="both"/>
              <w:rPr>
                <w:rFonts w:ascii="Calibri" w:hAnsi="Calibri" w:cs="Calibri"/>
              </w:rPr>
            </w:pPr>
          </w:p>
        </w:tc>
        <w:tc>
          <w:tcPr>
            <w:tcW w:w="1324" w:type="dxa"/>
          </w:tcPr>
          <w:p w:rsidR="00C50C31" w:rsidRDefault="00C50C31" w:rsidP="00C50C31">
            <w:pPr>
              <w:jc w:val="both"/>
              <w:rPr>
                <w:rFonts w:ascii="Calibri" w:hAnsi="Calibri" w:cs="Calibri"/>
              </w:rPr>
            </w:pPr>
          </w:p>
        </w:tc>
        <w:tc>
          <w:tcPr>
            <w:tcW w:w="1335" w:type="dxa"/>
          </w:tcPr>
          <w:p w:rsidR="00C50C31" w:rsidRDefault="00C50C31" w:rsidP="00C50C31">
            <w:pPr>
              <w:jc w:val="both"/>
              <w:rPr>
                <w:rFonts w:ascii="Calibri" w:hAnsi="Calibri" w:cs="Calibri"/>
              </w:rPr>
            </w:pPr>
          </w:p>
        </w:tc>
      </w:tr>
      <w:tr w:rsidR="00C50C31" w:rsidTr="00C50C31">
        <w:tc>
          <w:tcPr>
            <w:tcW w:w="3106" w:type="dxa"/>
          </w:tcPr>
          <w:p w:rsidR="00C50C31" w:rsidRPr="00882B61" w:rsidRDefault="00C50C31" w:rsidP="00C50C31">
            <w:pPr>
              <w:jc w:val="both"/>
              <w:rPr>
                <w:rFonts w:ascii="Arial Black" w:hAnsi="Arial Black" w:cs="Calibri"/>
                <w:sz w:val="16"/>
                <w:szCs w:val="16"/>
              </w:rPr>
            </w:pPr>
          </w:p>
          <w:p w:rsidR="00C50C31" w:rsidRPr="00882B61" w:rsidRDefault="00C50C31" w:rsidP="00C50C31">
            <w:pPr>
              <w:jc w:val="both"/>
              <w:rPr>
                <w:rFonts w:ascii="Arial Black" w:hAnsi="Arial Black" w:cs="Calibri"/>
                <w:sz w:val="16"/>
                <w:szCs w:val="16"/>
              </w:rPr>
            </w:pPr>
            <w:r w:rsidRPr="00882B61">
              <w:rPr>
                <w:rFonts w:ascii="Arial Black" w:hAnsi="Arial Black" w:cs="Calibri"/>
                <w:sz w:val="16"/>
                <w:szCs w:val="16"/>
              </w:rPr>
              <w:t>Technical Backstopping</w:t>
            </w:r>
          </w:p>
        </w:tc>
        <w:tc>
          <w:tcPr>
            <w:tcW w:w="1335" w:type="dxa"/>
          </w:tcPr>
          <w:p w:rsidR="00C50C31" w:rsidRDefault="00C50C31" w:rsidP="00C50C31">
            <w:pPr>
              <w:jc w:val="both"/>
              <w:rPr>
                <w:rFonts w:ascii="Calibri" w:hAnsi="Calibri" w:cs="Calibri"/>
              </w:rPr>
            </w:pPr>
          </w:p>
        </w:tc>
        <w:tc>
          <w:tcPr>
            <w:tcW w:w="1334" w:type="dxa"/>
          </w:tcPr>
          <w:p w:rsidR="00C50C31" w:rsidRDefault="00C50C31" w:rsidP="00C50C31">
            <w:pPr>
              <w:jc w:val="both"/>
              <w:rPr>
                <w:rFonts w:ascii="Calibri" w:hAnsi="Calibri" w:cs="Calibri"/>
              </w:rPr>
            </w:pPr>
          </w:p>
        </w:tc>
        <w:tc>
          <w:tcPr>
            <w:tcW w:w="1214" w:type="dxa"/>
          </w:tcPr>
          <w:p w:rsidR="00C50C31" w:rsidRDefault="00C50C31" w:rsidP="00C50C31">
            <w:pPr>
              <w:jc w:val="both"/>
              <w:rPr>
                <w:rFonts w:ascii="Calibri" w:hAnsi="Calibri" w:cs="Calibri"/>
              </w:rPr>
            </w:pPr>
          </w:p>
        </w:tc>
        <w:tc>
          <w:tcPr>
            <w:tcW w:w="1324" w:type="dxa"/>
          </w:tcPr>
          <w:p w:rsidR="00C50C31" w:rsidRDefault="00C50C31" w:rsidP="00C50C31">
            <w:pPr>
              <w:jc w:val="both"/>
              <w:rPr>
                <w:rFonts w:ascii="Calibri" w:hAnsi="Calibri" w:cs="Calibri"/>
              </w:rPr>
            </w:pPr>
          </w:p>
        </w:tc>
        <w:tc>
          <w:tcPr>
            <w:tcW w:w="1335" w:type="dxa"/>
          </w:tcPr>
          <w:p w:rsidR="00C50C31" w:rsidRDefault="00C50C31" w:rsidP="00C50C31">
            <w:pPr>
              <w:jc w:val="both"/>
              <w:rPr>
                <w:rFonts w:ascii="Calibri" w:hAnsi="Calibri" w:cs="Calibri"/>
              </w:rPr>
            </w:pPr>
          </w:p>
        </w:tc>
      </w:tr>
      <w:tr w:rsidR="00C50C31" w:rsidTr="00C50C31">
        <w:tc>
          <w:tcPr>
            <w:tcW w:w="3106" w:type="dxa"/>
          </w:tcPr>
          <w:p w:rsidR="00C50C31" w:rsidRPr="00882B61" w:rsidRDefault="00C50C31" w:rsidP="00C50C31">
            <w:pPr>
              <w:jc w:val="both"/>
              <w:rPr>
                <w:rFonts w:ascii="Arial Black" w:hAnsi="Arial Black" w:cs="Calibri"/>
                <w:sz w:val="16"/>
                <w:szCs w:val="16"/>
              </w:rPr>
            </w:pPr>
          </w:p>
          <w:p w:rsidR="00C50C31" w:rsidRPr="00882B61" w:rsidRDefault="00C50C31" w:rsidP="00C50C31">
            <w:pPr>
              <w:jc w:val="both"/>
              <w:rPr>
                <w:rFonts w:ascii="Arial Black" w:hAnsi="Arial Black" w:cs="Calibri"/>
                <w:sz w:val="16"/>
                <w:szCs w:val="16"/>
              </w:rPr>
            </w:pPr>
            <w:r w:rsidRPr="00882B61">
              <w:rPr>
                <w:rFonts w:ascii="Arial Black" w:hAnsi="Arial Black" w:cs="Calibri"/>
                <w:sz w:val="16"/>
                <w:szCs w:val="16"/>
              </w:rPr>
              <w:t>Monitoring and Evaluation</w:t>
            </w:r>
          </w:p>
        </w:tc>
        <w:tc>
          <w:tcPr>
            <w:tcW w:w="1335" w:type="dxa"/>
          </w:tcPr>
          <w:p w:rsidR="00C50C31" w:rsidRDefault="00C50C31" w:rsidP="00C50C31">
            <w:pPr>
              <w:jc w:val="both"/>
              <w:rPr>
                <w:rFonts w:ascii="Calibri" w:hAnsi="Calibri" w:cs="Calibri"/>
              </w:rPr>
            </w:pPr>
          </w:p>
        </w:tc>
        <w:tc>
          <w:tcPr>
            <w:tcW w:w="1334" w:type="dxa"/>
          </w:tcPr>
          <w:p w:rsidR="00C50C31" w:rsidRDefault="00C50C31" w:rsidP="00C50C31">
            <w:pPr>
              <w:jc w:val="both"/>
              <w:rPr>
                <w:rFonts w:ascii="Calibri" w:hAnsi="Calibri" w:cs="Calibri"/>
              </w:rPr>
            </w:pPr>
          </w:p>
        </w:tc>
        <w:tc>
          <w:tcPr>
            <w:tcW w:w="1214" w:type="dxa"/>
          </w:tcPr>
          <w:p w:rsidR="00C50C31" w:rsidRDefault="00C50C31" w:rsidP="00C50C31">
            <w:pPr>
              <w:jc w:val="both"/>
              <w:rPr>
                <w:rFonts w:ascii="Calibri" w:hAnsi="Calibri" w:cs="Calibri"/>
              </w:rPr>
            </w:pPr>
          </w:p>
        </w:tc>
        <w:tc>
          <w:tcPr>
            <w:tcW w:w="1324" w:type="dxa"/>
          </w:tcPr>
          <w:p w:rsidR="00C50C31" w:rsidRDefault="00C50C31" w:rsidP="00C50C31">
            <w:pPr>
              <w:jc w:val="both"/>
              <w:rPr>
                <w:rFonts w:ascii="Calibri" w:hAnsi="Calibri" w:cs="Calibri"/>
              </w:rPr>
            </w:pPr>
          </w:p>
        </w:tc>
        <w:tc>
          <w:tcPr>
            <w:tcW w:w="1335" w:type="dxa"/>
          </w:tcPr>
          <w:p w:rsidR="00C50C31" w:rsidRDefault="00C50C31" w:rsidP="00C50C31">
            <w:pPr>
              <w:jc w:val="both"/>
              <w:rPr>
                <w:rFonts w:ascii="Calibri" w:hAnsi="Calibri" w:cs="Calibri"/>
              </w:rPr>
            </w:pPr>
          </w:p>
        </w:tc>
      </w:tr>
      <w:tr w:rsidR="00C50C31" w:rsidTr="00C50C31">
        <w:tc>
          <w:tcPr>
            <w:tcW w:w="3106" w:type="dxa"/>
          </w:tcPr>
          <w:p w:rsidR="00C50C31" w:rsidRPr="00882B61" w:rsidRDefault="00C50C31" w:rsidP="00C50C31">
            <w:pPr>
              <w:jc w:val="both"/>
              <w:rPr>
                <w:rFonts w:ascii="Arial Black" w:hAnsi="Arial Black" w:cs="Calibri"/>
                <w:sz w:val="16"/>
                <w:szCs w:val="16"/>
              </w:rPr>
            </w:pPr>
          </w:p>
          <w:p w:rsidR="00C50C31" w:rsidRPr="00882B61" w:rsidRDefault="00C50C31" w:rsidP="00C50C31">
            <w:pPr>
              <w:jc w:val="both"/>
              <w:rPr>
                <w:rFonts w:ascii="Arial Black" w:hAnsi="Arial Black" w:cs="Calibri"/>
                <w:sz w:val="16"/>
                <w:szCs w:val="16"/>
              </w:rPr>
            </w:pPr>
            <w:r w:rsidRPr="00882B61">
              <w:rPr>
                <w:rFonts w:ascii="Arial Black" w:hAnsi="Arial Black" w:cs="Calibri"/>
                <w:sz w:val="16"/>
                <w:szCs w:val="16"/>
              </w:rPr>
              <w:t>Finance</w:t>
            </w:r>
          </w:p>
        </w:tc>
        <w:tc>
          <w:tcPr>
            <w:tcW w:w="1335" w:type="dxa"/>
          </w:tcPr>
          <w:p w:rsidR="00C50C31" w:rsidRDefault="00C50C31" w:rsidP="00C50C31">
            <w:pPr>
              <w:jc w:val="both"/>
              <w:rPr>
                <w:rFonts w:ascii="Calibri" w:hAnsi="Calibri" w:cs="Calibri"/>
              </w:rPr>
            </w:pPr>
          </w:p>
        </w:tc>
        <w:tc>
          <w:tcPr>
            <w:tcW w:w="1334" w:type="dxa"/>
          </w:tcPr>
          <w:p w:rsidR="00C50C31" w:rsidRDefault="00C50C31" w:rsidP="00C50C31">
            <w:pPr>
              <w:jc w:val="both"/>
              <w:rPr>
                <w:rFonts w:ascii="Calibri" w:hAnsi="Calibri" w:cs="Calibri"/>
              </w:rPr>
            </w:pPr>
          </w:p>
        </w:tc>
        <w:tc>
          <w:tcPr>
            <w:tcW w:w="1214" w:type="dxa"/>
          </w:tcPr>
          <w:p w:rsidR="00C50C31" w:rsidRDefault="00C50C31" w:rsidP="00C50C31">
            <w:pPr>
              <w:jc w:val="both"/>
              <w:rPr>
                <w:rFonts w:ascii="Calibri" w:hAnsi="Calibri" w:cs="Calibri"/>
              </w:rPr>
            </w:pPr>
          </w:p>
        </w:tc>
        <w:tc>
          <w:tcPr>
            <w:tcW w:w="1324" w:type="dxa"/>
          </w:tcPr>
          <w:p w:rsidR="00C50C31" w:rsidRDefault="00C50C31" w:rsidP="00C50C31">
            <w:pPr>
              <w:jc w:val="both"/>
              <w:rPr>
                <w:rFonts w:ascii="Calibri" w:hAnsi="Calibri" w:cs="Calibri"/>
              </w:rPr>
            </w:pPr>
          </w:p>
        </w:tc>
        <w:tc>
          <w:tcPr>
            <w:tcW w:w="1335" w:type="dxa"/>
          </w:tcPr>
          <w:p w:rsidR="00C50C31" w:rsidRDefault="00C50C31" w:rsidP="00C50C31">
            <w:pPr>
              <w:jc w:val="both"/>
              <w:rPr>
                <w:rFonts w:ascii="Calibri" w:hAnsi="Calibri" w:cs="Calibri"/>
              </w:rPr>
            </w:pPr>
          </w:p>
        </w:tc>
      </w:tr>
      <w:tr w:rsidR="00C50C31" w:rsidTr="00C50C31">
        <w:tc>
          <w:tcPr>
            <w:tcW w:w="3106" w:type="dxa"/>
          </w:tcPr>
          <w:p w:rsidR="00C50C31" w:rsidRPr="00882B61" w:rsidRDefault="00C50C31" w:rsidP="00C50C31">
            <w:pPr>
              <w:jc w:val="both"/>
              <w:rPr>
                <w:rFonts w:ascii="Arial Black" w:hAnsi="Arial Black" w:cs="Calibri"/>
                <w:sz w:val="16"/>
                <w:szCs w:val="16"/>
              </w:rPr>
            </w:pPr>
          </w:p>
          <w:p w:rsidR="00C50C31" w:rsidRPr="00882B61" w:rsidRDefault="00C50C31" w:rsidP="00C50C31">
            <w:pPr>
              <w:jc w:val="both"/>
              <w:rPr>
                <w:rFonts w:ascii="Arial Black" w:hAnsi="Arial Black" w:cs="Calibri"/>
                <w:sz w:val="16"/>
                <w:szCs w:val="16"/>
              </w:rPr>
            </w:pPr>
            <w:r w:rsidRPr="00882B61">
              <w:rPr>
                <w:rFonts w:ascii="Arial Black" w:hAnsi="Arial Black" w:cs="Calibri"/>
                <w:sz w:val="16"/>
                <w:szCs w:val="16"/>
              </w:rPr>
              <w:t>Communication</w:t>
            </w:r>
          </w:p>
        </w:tc>
        <w:tc>
          <w:tcPr>
            <w:tcW w:w="1335" w:type="dxa"/>
          </w:tcPr>
          <w:p w:rsidR="00C50C31" w:rsidRDefault="00C50C31" w:rsidP="00C50C31">
            <w:pPr>
              <w:jc w:val="both"/>
              <w:rPr>
                <w:rFonts w:ascii="Calibri" w:hAnsi="Calibri" w:cs="Calibri"/>
              </w:rPr>
            </w:pPr>
          </w:p>
        </w:tc>
        <w:tc>
          <w:tcPr>
            <w:tcW w:w="1334" w:type="dxa"/>
          </w:tcPr>
          <w:p w:rsidR="00C50C31" w:rsidRDefault="00C50C31" w:rsidP="00C50C31">
            <w:pPr>
              <w:jc w:val="both"/>
              <w:rPr>
                <w:rFonts w:ascii="Calibri" w:hAnsi="Calibri" w:cs="Calibri"/>
              </w:rPr>
            </w:pPr>
          </w:p>
        </w:tc>
        <w:tc>
          <w:tcPr>
            <w:tcW w:w="1214" w:type="dxa"/>
          </w:tcPr>
          <w:p w:rsidR="00C50C31" w:rsidRDefault="00C50C31" w:rsidP="00C50C31">
            <w:pPr>
              <w:jc w:val="both"/>
              <w:rPr>
                <w:rFonts w:ascii="Calibri" w:hAnsi="Calibri" w:cs="Calibri"/>
              </w:rPr>
            </w:pPr>
          </w:p>
        </w:tc>
        <w:tc>
          <w:tcPr>
            <w:tcW w:w="1324" w:type="dxa"/>
          </w:tcPr>
          <w:p w:rsidR="00C50C31" w:rsidRDefault="00C50C31" w:rsidP="00C50C31">
            <w:pPr>
              <w:jc w:val="both"/>
              <w:rPr>
                <w:rFonts w:ascii="Calibri" w:hAnsi="Calibri" w:cs="Calibri"/>
              </w:rPr>
            </w:pPr>
          </w:p>
        </w:tc>
        <w:tc>
          <w:tcPr>
            <w:tcW w:w="1335" w:type="dxa"/>
          </w:tcPr>
          <w:p w:rsidR="00C50C31" w:rsidRDefault="00C50C31" w:rsidP="00C50C31">
            <w:pPr>
              <w:jc w:val="both"/>
              <w:rPr>
                <w:rFonts w:ascii="Calibri" w:hAnsi="Calibri" w:cs="Calibri"/>
              </w:rPr>
            </w:pPr>
          </w:p>
        </w:tc>
      </w:tr>
    </w:tbl>
    <w:p w:rsidR="00C50C31" w:rsidRDefault="00C50C31" w:rsidP="00C50C31">
      <w:pPr>
        <w:jc w:val="both"/>
        <w:rPr>
          <w:rFonts w:ascii="Calibri" w:hAnsi="Calibri" w:cs="Calibri"/>
        </w:rPr>
      </w:pPr>
    </w:p>
    <w:p w:rsidR="00C50C31" w:rsidRDefault="00C50C31" w:rsidP="00C50C31">
      <w:pPr>
        <w:ind w:left="1440" w:hanging="720"/>
        <w:jc w:val="both"/>
        <w:rPr>
          <w:rFonts w:ascii="Calibri" w:hAnsi="Calibri" w:cs="Calibri"/>
        </w:rPr>
      </w:pPr>
      <w:r>
        <w:rPr>
          <w:rFonts w:ascii="Calibri" w:hAnsi="Calibri" w:cs="Calibri"/>
        </w:rPr>
        <w:t xml:space="preserve">6. To what extent could the same results have been achieved efficiently with less money? </w:t>
      </w:r>
    </w:p>
    <w:p w:rsidR="00C50C31" w:rsidRDefault="00C50C31" w:rsidP="00C50C31">
      <w:pPr>
        <w:ind w:left="1440" w:hanging="720"/>
        <w:jc w:val="both"/>
        <w:rPr>
          <w:rFonts w:ascii="Calibri" w:hAnsi="Calibri" w:cs="Calibri"/>
        </w:rPr>
      </w:pPr>
      <w:r>
        <w:rPr>
          <w:rFonts w:ascii="Calibri" w:hAnsi="Calibri" w:cs="Calibri"/>
        </w:rPr>
        <w:t>Please Explain</w:t>
      </w:r>
    </w:p>
    <w:p w:rsidR="00C50C31" w:rsidRDefault="00C50C31" w:rsidP="00C50C31">
      <w:pPr>
        <w:ind w:left="1440" w:hanging="720"/>
        <w:jc w:val="both"/>
        <w:rPr>
          <w:rFonts w:ascii="Calibri" w:hAnsi="Calibri" w:cs="Calibri"/>
        </w:rPr>
      </w:pPr>
      <w:r>
        <w:rPr>
          <w:rFonts w:ascii="Calibri" w:hAnsi="Calibri" w:cs="Calibri"/>
        </w:rPr>
        <w:t xml:space="preserve">7. </w:t>
      </w:r>
      <w:r>
        <w:rPr>
          <w:rFonts w:ascii="Calibri" w:hAnsi="Calibri" w:cs="Calibri"/>
        </w:rPr>
        <w:tab/>
        <w:t>Have planned activities always been delivered as scheduled?</w:t>
      </w:r>
    </w:p>
    <w:tbl>
      <w:tblPr>
        <w:tblStyle w:val="TableGrid"/>
        <w:tblW w:w="0" w:type="auto"/>
        <w:tblInd w:w="-72" w:type="dxa"/>
        <w:tblLook w:val="04A0" w:firstRow="1" w:lastRow="0" w:firstColumn="1" w:lastColumn="0" w:noHBand="0" w:noVBand="1"/>
      </w:tblPr>
      <w:tblGrid>
        <w:gridCol w:w="2587"/>
        <w:gridCol w:w="1435"/>
        <w:gridCol w:w="1441"/>
        <w:gridCol w:w="1243"/>
        <w:gridCol w:w="1542"/>
        <w:gridCol w:w="1400"/>
      </w:tblGrid>
      <w:tr w:rsidR="00C50C31" w:rsidTr="00C50C31">
        <w:tc>
          <w:tcPr>
            <w:tcW w:w="2587" w:type="dxa"/>
            <w:shd w:val="clear" w:color="auto" w:fill="A6A6A6" w:themeFill="background1" w:themeFillShade="A6"/>
          </w:tcPr>
          <w:p w:rsidR="00C50C31" w:rsidRDefault="00C50C31" w:rsidP="00C50C31">
            <w:pPr>
              <w:jc w:val="both"/>
              <w:rPr>
                <w:rFonts w:ascii="Calibri" w:hAnsi="Calibri" w:cs="Calibri"/>
              </w:rPr>
            </w:pPr>
          </w:p>
          <w:p w:rsidR="00C50C31" w:rsidRDefault="00C50C31" w:rsidP="00C50C31">
            <w:pPr>
              <w:jc w:val="both"/>
              <w:rPr>
                <w:rFonts w:ascii="Calibri" w:hAnsi="Calibri" w:cs="Calibri"/>
              </w:rPr>
            </w:pPr>
          </w:p>
        </w:tc>
        <w:tc>
          <w:tcPr>
            <w:tcW w:w="1435" w:type="dxa"/>
            <w:shd w:val="clear" w:color="auto" w:fill="A6A6A6" w:themeFill="background1" w:themeFillShade="A6"/>
          </w:tcPr>
          <w:p w:rsidR="00C50C31" w:rsidRDefault="00C50C31" w:rsidP="00C50C31">
            <w:pPr>
              <w:jc w:val="both"/>
              <w:rPr>
                <w:rFonts w:ascii="Calibri" w:hAnsi="Calibri" w:cs="Calibri"/>
              </w:rPr>
            </w:pPr>
          </w:p>
          <w:p w:rsidR="00C50C31" w:rsidRPr="00F85A21" w:rsidRDefault="00C50C31" w:rsidP="00C50C31">
            <w:pPr>
              <w:jc w:val="both"/>
              <w:rPr>
                <w:rFonts w:ascii="Arial Black" w:hAnsi="Arial Black" w:cs="Calibri"/>
                <w:sz w:val="18"/>
                <w:szCs w:val="18"/>
              </w:rPr>
            </w:pPr>
            <w:r>
              <w:rPr>
                <w:rFonts w:ascii="Arial Black" w:hAnsi="Arial Black" w:cs="Calibri"/>
                <w:sz w:val="18"/>
                <w:szCs w:val="18"/>
              </w:rPr>
              <w:t>Always</w:t>
            </w:r>
          </w:p>
        </w:tc>
        <w:tc>
          <w:tcPr>
            <w:tcW w:w="1441" w:type="dxa"/>
            <w:shd w:val="clear" w:color="auto" w:fill="A6A6A6" w:themeFill="background1" w:themeFillShade="A6"/>
          </w:tcPr>
          <w:p w:rsidR="00C50C31" w:rsidRPr="00F85A21" w:rsidRDefault="00C50C31" w:rsidP="00C50C31">
            <w:pPr>
              <w:jc w:val="both"/>
              <w:rPr>
                <w:rFonts w:ascii="Arial Black" w:hAnsi="Arial Black" w:cs="Calibri"/>
                <w:sz w:val="18"/>
                <w:szCs w:val="18"/>
              </w:rPr>
            </w:pPr>
          </w:p>
          <w:p w:rsidR="00C50C31" w:rsidRPr="00F85A21" w:rsidRDefault="00C50C31" w:rsidP="00C50C31">
            <w:pPr>
              <w:jc w:val="both"/>
              <w:rPr>
                <w:rFonts w:ascii="Arial Black" w:hAnsi="Arial Black" w:cs="Calibri"/>
                <w:sz w:val="18"/>
                <w:szCs w:val="18"/>
              </w:rPr>
            </w:pPr>
            <w:r w:rsidRPr="00F85A21">
              <w:rPr>
                <w:rFonts w:ascii="Arial Black" w:hAnsi="Arial Black" w:cs="Calibri"/>
                <w:sz w:val="18"/>
                <w:szCs w:val="18"/>
              </w:rPr>
              <w:t>Usually</w:t>
            </w:r>
          </w:p>
        </w:tc>
        <w:tc>
          <w:tcPr>
            <w:tcW w:w="1243" w:type="dxa"/>
            <w:shd w:val="clear" w:color="auto" w:fill="A6A6A6" w:themeFill="background1" w:themeFillShade="A6"/>
          </w:tcPr>
          <w:p w:rsidR="00C50C31" w:rsidRDefault="00C50C31" w:rsidP="00C50C31">
            <w:pPr>
              <w:jc w:val="both"/>
              <w:rPr>
                <w:rFonts w:ascii="Arial Black" w:hAnsi="Arial Black" w:cs="Calibri"/>
                <w:sz w:val="18"/>
                <w:szCs w:val="18"/>
              </w:rPr>
            </w:pPr>
          </w:p>
          <w:p w:rsidR="00C50C31" w:rsidRPr="00F85A21" w:rsidRDefault="00C50C31" w:rsidP="00C50C31">
            <w:pPr>
              <w:jc w:val="both"/>
              <w:rPr>
                <w:rFonts w:ascii="Arial Black" w:hAnsi="Arial Black" w:cs="Calibri"/>
                <w:sz w:val="18"/>
                <w:szCs w:val="18"/>
              </w:rPr>
            </w:pPr>
            <w:r>
              <w:rPr>
                <w:rFonts w:ascii="Arial Black" w:hAnsi="Arial Black" w:cs="Calibri"/>
                <w:sz w:val="18"/>
                <w:szCs w:val="18"/>
              </w:rPr>
              <w:t>Neutral</w:t>
            </w:r>
          </w:p>
        </w:tc>
        <w:tc>
          <w:tcPr>
            <w:tcW w:w="1542" w:type="dxa"/>
            <w:shd w:val="clear" w:color="auto" w:fill="A6A6A6" w:themeFill="background1" w:themeFillShade="A6"/>
          </w:tcPr>
          <w:p w:rsidR="00C50C31" w:rsidRPr="00F85A21" w:rsidRDefault="00C50C31" w:rsidP="00C50C31">
            <w:pPr>
              <w:jc w:val="both"/>
              <w:rPr>
                <w:rFonts w:ascii="Arial Black" w:hAnsi="Arial Black" w:cs="Calibri"/>
                <w:sz w:val="18"/>
                <w:szCs w:val="18"/>
              </w:rPr>
            </w:pPr>
          </w:p>
          <w:p w:rsidR="00C50C31" w:rsidRPr="00F85A21" w:rsidRDefault="00C50C31" w:rsidP="00C50C31">
            <w:pPr>
              <w:jc w:val="both"/>
              <w:rPr>
                <w:rFonts w:ascii="Arial Black" w:hAnsi="Arial Black" w:cs="Calibri"/>
                <w:sz w:val="18"/>
                <w:szCs w:val="18"/>
              </w:rPr>
            </w:pPr>
            <w:r w:rsidRPr="00F85A21">
              <w:rPr>
                <w:rFonts w:ascii="Arial Black" w:hAnsi="Arial Black" w:cs="Calibri"/>
                <w:sz w:val="18"/>
                <w:szCs w:val="18"/>
              </w:rPr>
              <w:t>Sometimes</w:t>
            </w:r>
          </w:p>
        </w:tc>
        <w:tc>
          <w:tcPr>
            <w:tcW w:w="1400" w:type="dxa"/>
            <w:shd w:val="clear" w:color="auto" w:fill="A6A6A6" w:themeFill="background1" w:themeFillShade="A6"/>
          </w:tcPr>
          <w:p w:rsidR="00C50C31" w:rsidRPr="00F85A21" w:rsidRDefault="00C50C31" w:rsidP="00C50C31">
            <w:pPr>
              <w:jc w:val="both"/>
              <w:rPr>
                <w:rFonts w:ascii="Arial Black" w:hAnsi="Arial Black" w:cs="Calibri"/>
                <w:sz w:val="18"/>
                <w:szCs w:val="18"/>
              </w:rPr>
            </w:pPr>
          </w:p>
          <w:p w:rsidR="00C50C31" w:rsidRPr="00F85A21" w:rsidRDefault="00C50C31" w:rsidP="00C50C31">
            <w:pPr>
              <w:jc w:val="both"/>
              <w:rPr>
                <w:rFonts w:ascii="Arial Black" w:hAnsi="Arial Black" w:cs="Calibri"/>
                <w:sz w:val="18"/>
                <w:szCs w:val="18"/>
              </w:rPr>
            </w:pPr>
            <w:r w:rsidRPr="00F85A21">
              <w:rPr>
                <w:rFonts w:ascii="Arial Black" w:hAnsi="Arial Black" w:cs="Calibri"/>
                <w:sz w:val="18"/>
                <w:szCs w:val="18"/>
              </w:rPr>
              <w:t>Never</w:t>
            </w:r>
          </w:p>
        </w:tc>
      </w:tr>
      <w:tr w:rsidR="00C50C31" w:rsidTr="00C50C31">
        <w:tc>
          <w:tcPr>
            <w:tcW w:w="2587" w:type="dxa"/>
          </w:tcPr>
          <w:p w:rsidR="00C50C31" w:rsidRDefault="00C50C31" w:rsidP="00C50C31">
            <w:pPr>
              <w:jc w:val="both"/>
              <w:rPr>
                <w:rFonts w:ascii="Calibri" w:hAnsi="Calibri" w:cs="Calibri"/>
              </w:rPr>
            </w:pPr>
          </w:p>
          <w:p w:rsidR="00C50C31" w:rsidRPr="00882B61" w:rsidRDefault="00C50C31" w:rsidP="00C50C31">
            <w:pPr>
              <w:jc w:val="both"/>
              <w:rPr>
                <w:rFonts w:ascii="Arial Black" w:hAnsi="Arial Black" w:cs="Calibri"/>
                <w:sz w:val="16"/>
                <w:szCs w:val="16"/>
              </w:rPr>
            </w:pPr>
            <w:r w:rsidRPr="00882B61">
              <w:rPr>
                <w:rFonts w:ascii="Arial Black" w:hAnsi="Arial Black" w:cs="Calibri"/>
                <w:sz w:val="16"/>
                <w:szCs w:val="16"/>
              </w:rPr>
              <w:t>Planned Activities</w:t>
            </w:r>
          </w:p>
        </w:tc>
        <w:tc>
          <w:tcPr>
            <w:tcW w:w="1435" w:type="dxa"/>
          </w:tcPr>
          <w:p w:rsidR="00C50C31" w:rsidRDefault="00C50C31" w:rsidP="00C50C31">
            <w:pPr>
              <w:jc w:val="both"/>
              <w:rPr>
                <w:rFonts w:ascii="Calibri" w:hAnsi="Calibri" w:cs="Calibri"/>
              </w:rPr>
            </w:pPr>
          </w:p>
        </w:tc>
        <w:tc>
          <w:tcPr>
            <w:tcW w:w="1441" w:type="dxa"/>
          </w:tcPr>
          <w:p w:rsidR="00C50C31" w:rsidRDefault="00C50C31" w:rsidP="00C50C31">
            <w:pPr>
              <w:jc w:val="both"/>
              <w:rPr>
                <w:rFonts w:ascii="Calibri" w:hAnsi="Calibri" w:cs="Calibri"/>
              </w:rPr>
            </w:pPr>
          </w:p>
        </w:tc>
        <w:tc>
          <w:tcPr>
            <w:tcW w:w="1243" w:type="dxa"/>
          </w:tcPr>
          <w:p w:rsidR="00C50C31" w:rsidRDefault="00C50C31" w:rsidP="00C50C31">
            <w:pPr>
              <w:jc w:val="both"/>
              <w:rPr>
                <w:rFonts w:ascii="Calibri" w:hAnsi="Calibri" w:cs="Calibri"/>
              </w:rPr>
            </w:pPr>
          </w:p>
        </w:tc>
        <w:tc>
          <w:tcPr>
            <w:tcW w:w="1542" w:type="dxa"/>
          </w:tcPr>
          <w:p w:rsidR="00C50C31" w:rsidRDefault="00C50C31" w:rsidP="00C50C31">
            <w:pPr>
              <w:jc w:val="both"/>
              <w:rPr>
                <w:rFonts w:ascii="Calibri" w:hAnsi="Calibri" w:cs="Calibri"/>
              </w:rPr>
            </w:pPr>
          </w:p>
        </w:tc>
        <w:tc>
          <w:tcPr>
            <w:tcW w:w="1400" w:type="dxa"/>
          </w:tcPr>
          <w:p w:rsidR="00C50C31" w:rsidRDefault="00C50C31" w:rsidP="00C50C31">
            <w:pPr>
              <w:jc w:val="both"/>
              <w:rPr>
                <w:rFonts w:ascii="Calibri" w:hAnsi="Calibri" w:cs="Calibri"/>
              </w:rPr>
            </w:pPr>
          </w:p>
        </w:tc>
      </w:tr>
    </w:tbl>
    <w:p w:rsidR="00C50C31" w:rsidRDefault="00C50C31" w:rsidP="00C50C31">
      <w:pPr>
        <w:ind w:left="1440" w:hanging="720"/>
        <w:jc w:val="both"/>
        <w:rPr>
          <w:rFonts w:ascii="Calibri" w:hAnsi="Calibri" w:cs="Calibri"/>
        </w:rPr>
      </w:pPr>
    </w:p>
    <w:p w:rsidR="00C50C31" w:rsidRDefault="00C50C31" w:rsidP="00C50C31">
      <w:pPr>
        <w:jc w:val="both"/>
        <w:rPr>
          <w:rFonts w:ascii="Calibri" w:hAnsi="Calibri" w:cs="Calibri"/>
        </w:rPr>
      </w:pPr>
      <w:r w:rsidRPr="00A66BDC">
        <w:rPr>
          <w:rFonts w:ascii="Times New Roman" w:hAnsi="Times New Roman" w:cs="Times New Roman"/>
          <w:b/>
          <w:i/>
          <w:iCs/>
        </w:rPr>
        <w:t>Please explain your assessment</w:t>
      </w:r>
      <w:r>
        <w:rPr>
          <w:rFonts w:ascii="Times New Roman" w:hAnsi="Times New Roman" w:cs="Times New Roman"/>
          <w:i/>
          <w:iCs/>
        </w:rPr>
        <w:t>:</w:t>
      </w:r>
    </w:p>
    <w:p w:rsidR="00C50C31" w:rsidRDefault="00C50C31" w:rsidP="00C50C31">
      <w:pPr>
        <w:ind w:left="1440" w:hanging="720"/>
        <w:jc w:val="both"/>
        <w:rPr>
          <w:rFonts w:ascii="Arial Black" w:hAnsi="Arial Black" w:cs="Calibri"/>
          <w:sz w:val="20"/>
          <w:szCs w:val="20"/>
        </w:rPr>
      </w:pPr>
      <w:r>
        <w:rPr>
          <w:rFonts w:ascii="Arial Black" w:hAnsi="Arial Black" w:cs="Calibri"/>
          <w:sz w:val="20"/>
          <w:szCs w:val="20"/>
        </w:rPr>
        <w:t>III. EFFECTIVENESS</w:t>
      </w:r>
    </w:p>
    <w:p w:rsidR="00C50C31" w:rsidRDefault="00C50C31" w:rsidP="00C50C31">
      <w:pPr>
        <w:ind w:left="1440" w:hanging="720"/>
        <w:jc w:val="both"/>
        <w:rPr>
          <w:rFonts w:ascii="Calibri" w:hAnsi="Calibri" w:cs="Calibri"/>
        </w:rPr>
      </w:pPr>
      <w:r>
        <w:rPr>
          <w:rFonts w:cs="Calibri"/>
        </w:rPr>
        <w:t xml:space="preserve">8. a. </w:t>
      </w:r>
      <w:r>
        <w:rPr>
          <w:rFonts w:cs="Calibri"/>
        </w:rPr>
        <w:tab/>
      </w:r>
      <w:r>
        <w:rPr>
          <w:rFonts w:ascii="Calibri" w:hAnsi="Calibri" w:cs="Calibri"/>
        </w:rPr>
        <w:t xml:space="preserve"> To what extent have project activities achieved the planned objectives?</w:t>
      </w:r>
    </w:p>
    <w:tbl>
      <w:tblPr>
        <w:tblStyle w:val="TableGrid"/>
        <w:tblW w:w="10670" w:type="dxa"/>
        <w:tblInd w:w="-72" w:type="dxa"/>
        <w:tblLook w:val="04A0" w:firstRow="1" w:lastRow="0" w:firstColumn="1" w:lastColumn="0" w:noHBand="0" w:noVBand="1"/>
      </w:tblPr>
      <w:tblGrid>
        <w:gridCol w:w="5310"/>
        <w:gridCol w:w="1350"/>
        <w:gridCol w:w="900"/>
        <w:gridCol w:w="1080"/>
        <w:gridCol w:w="810"/>
        <w:gridCol w:w="1220"/>
      </w:tblGrid>
      <w:tr w:rsidR="00C50C31" w:rsidTr="00C50C31">
        <w:tc>
          <w:tcPr>
            <w:tcW w:w="5310" w:type="dxa"/>
            <w:shd w:val="clear" w:color="auto" w:fill="A6A6A6" w:themeFill="background1" w:themeFillShade="A6"/>
          </w:tcPr>
          <w:p w:rsidR="00C50C31" w:rsidRPr="00902984" w:rsidRDefault="00C50C31" w:rsidP="00C50C31">
            <w:pPr>
              <w:jc w:val="both"/>
              <w:rPr>
                <w:rFonts w:ascii="Arial Black" w:hAnsi="Arial Black" w:cs="Calibri"/>
                <w:sz w:val="18"/>
                <w:szCs w:val="18"/>
              </w:rPr>
            </w:pPr>
          </w:p>
          <w:p w:rsidR="00C50C31" w:rsidRPr="00902984" w:rsidRDefault="00C50C31" w:rsidP="00C50C31">
            <w:pPr>
              <w:autoSpaceDE w:val="0"/>
              <w:autoSpaceDN w:val="0"/>
              <w:adjustRightInd w:val="0"/>
              <w:rPr>
                <w:rFonts w:ascii="Arial Black" w:hAnsi="Arial Black" w:cs="Calibri"/>
                <w:sz w:val="18"/>
                <w:szCs w:val="18"/>
              </w:rPr>
            </w:pPr>
            <w:r w:rsidRPr="00902984">
              <w:rPr>
                <w:rFonts w:ascii="Arial Black" w:hAnsi="Arial Black" w:cs="Calibri"/>
                <w:sz w:val="18"/>
                <w:szCs w:val="18"/>
              </w:rPr>
              <w:t>Achievement ofplanned objectives</w:t>
            </w:r>
          </w:p>
        </w:tc>
        <w:tc>
          <w:tcPr>
            <w:tcW w:w="1350" w:type="dxa"/>
            <w:shd w:val="clear" w:color="auto" w:fill="A6A6A6" w:themeFill="background1" w:themeFillShade="A6"/>
          </w:tcPr>
          <w:p w:rsidR="00C50C31" w:rsidRPr="00902984" w:rsidRDefault="00C50C31" w:rsidP="00C50C31">
            <w:pPr>
              <w:jc w:val="both"/>
              <w:rPr>
                <w:rFonts w:ascii="Arial Black" w:hAnsi="Arial Black" w:cs="Calibri"/>
                <w:sz w:val="18"/>
                <w:szCs w:val="18"/>
              </w:rPr>
            </w:pPr>
          </w:p>
          <w:p w:rsidR="00C50C31" w:rsidRPr="00902984" w:rsidRDefault="00C50C31" w:rsidP="00C50C31">
            <w:pPr>
              <w:jc w:val="both"/>
              <w:rPr>
                <w:rFonts w:ascii="Arial Black" w:hAnsi="Arial Black" w:cs="Calibri"/>
                <w:sz w:val="18"/>
                <w:szCs w:val="18"/>
              </w:rPr>
            </w:pPr>
            <w:r w:rsidRPr="00902984">
              <w:rPr>
                <w:rFonts w:ascii="Arial Black" w:hAnsi="Arial Black" w:cs="Calibri"/>
                <w:sz w:val="18"/>
                <w:szCs w:val="18"/>
              </w:rPr>
              <w:t>Very High</w:t>
            </w:r>
          </w:p>
        </w:tc>
        <w:tc>
          <w:tcPr>
            <w:tcW w:w="900" w:type="dxa"/>
            <w:shd w:val="clear" w:color="auto" w:fill="A6A6A6" w:themeFill="background1" w:themeFillShade="A6"/>
          </w:tcPr>
          <w:p w:rsidR="00C50C31" w:rsidRPr="00902984" w:rsidRDefault="00C50C31" w:rsidP="00C50C31">
            <w:pPr>
              <w:jc w:val="both"/>
              <w:rPr>
                <w:rFonts w:ascii="Arial Black" w:hAnsi="Arial Black" w:cs="Calibri"/>
                <w:sz w:val="18"/>
                <w:szCs w:val="18"/>
              </w:rPr>
            </w:pPr>
          </w:p>
          <w:p w:rsidR="00C50C31" w:rsidRPr="00902984" w:rsidRDefault="00C50C31" w:rsidP="00C50C31">
            <w:pPr>
              <w:jc w:val="both"/>
              <w:rPr>
                <w:rFonts w:ascii="Arial Black" w:hAnsi="Arial Black" w:cs="Calibri"/>
                <w:sz w:val="18"/>
                <w:szCs w:val="18"/>
              </w:rPr>
            </w:pPr>
            <w:r w:rsidRPr="00902984">
              <w:rPr>
                <w:rFonts w:ascii="Arial Black" w:hAnsi="Arial Black" w:cs="Calibri"/>
                <w:sz w:val="18"/>
                <w:szCs w:val="18"/>
              </w:rPr>
              <w:t>High</w:t>
            </w:r>
          </w:p>
        </w:tc>
        <w:tc>
          <w:tcPr>
            <w:tcW w:w="1080" w:type="dxa"/>
            <w:shd w:val="clear" w:color="auto" w:fill="A6A6A6" w:themeFill="background1" w:themeFillShade="A6"/>
          </w:tcPr>
          <w:p w:rsidR="00C50C31" w:rsidRDefault="00C50C31" w:rsidP="00C50C31">
            <w:pPr>
              <w:jc w:val="both"/>
              <w:rPr>
                <w:rFonts w:ascii="Arial Black" w:hAnsi="Arial Black" w:cs="Calibri"/>
                <w:sz w:val="18"/>
                <w:szCs w:val="18"/>
              </w:rPr>
            </w:pPr>
          </w:p>
          <w:p w:rsidR="00C50C31" w:rsidRPr="00902984" w:rsidRDefault="00C50C31" w:rsidP="00C50C31">
            <w:pPr>
              <w:jc w:val="both"/>
              <w:rPr>
                <w:rFonts w:ascii="Arial Black" w:hAnsi="Arial Black" w:cs="Calibri"/>
                <w:sz w:val="18"/>
                <w:szCs w:val="18"/>
              </w:rPr>
            </w:pPr>
            <w:r>
              <w:rPr>
                <w:rFonts w:ascii="Arial Black" w:hAnsi="Arial Black" w:cs="Calibri"/>
                <w:sz w:val="18"/>
                <w:szCs w:val="18"/>
              </w:rPr>
              <w:t>Neutral</w:t>
            </w:r>
          </w:p>
        </w:tc>
        <w:tc>
          <w:tcPr>
            <w:tcW w:w="810" w:type="dxa"/>
            <w:shd w:val="clear" w:color="auto" w:fill="A6A6A6" w:themeFill="background1" w:themeFillShade="A6"/>
          </w:tcPr>
          <w:p w:rsidR="00C50C31" w:rsidRPr="00902984" w:rsidRDefault="00C50C31" w:rsidP="00C50C31">
            <w:pPr>
              <w:jc w:val="both"/>
              <w:rPr>
                <w:rFonts w:ascii="Arial Black" w:hAnsi="Arial Black" w:cs="Calibri"/>
                <w:sz w:val="18"/>
                <w:szCs w:val="18"/>
              </w:rPr>
            </w:pPr>
          </w:p>
          <w:p w:rsidR="00C50C31" w:rsidRPr="00902984" w:rsidRDefault="00C50C31" w:rsidP="00C50C31">
            <w:pPr>
              <w:jc w:val="both"/>
              <w:rPr>
                <w:rFonts w:ascii="Arial Black" w:hAnsi="Arial Black" w:cs="Calibri"/>
                <w:sz w:val="18"/>
                <w:szCs w:val="18"/>
              </w:rPr>
            </w:pPr>
            <w:r w:rsidRPr="00902984">
              <w:rPr>
                <w:rFonts w:ascii="Arial Black" w:hAnsi="Arial Black" w:cs="Calibri"/>
                <w:sz w:val="18"/>
                <w:szCs w:val="18"/>
              </w:rPr>
              <w:t>Low</w:t>
            </w:r>
          </w:p>
        </w:tc>
        <w:tc>
          <w:tcPr>
            <w:tcW w:w="1220" w:type="dxa"/>
            <w:shd w:val="clear" w:color="auto" w:fill="A6A6A6" w:themeFill="background1" w:themeFillShade="A6"/>
          </w:tcPr>
          <w:p w:rsidR="00C50C31" w:rsidRPr="00902984" w:rsidRDefault="00C50C31" w:rsidP="00C50C31">
            <w:pPr>
              <w:jc w:val="both"/>
              <w:rPr>
                <w:rFonts w:ascii="Arial Black" w:hAnsi="Arial Black" w:cs="Calibri"/>
                <w:sz w:val="18"/>
                <w:szCs w:val="18"/>
              </w:rPr>
            </w:pPr>
          </w:p>
          <w:p w:rsidR="00C50C31" w:rsidRPr="00902984" w:rsidRDefault="00C50C31" w:rsidP="00C50C31">
            <w:pPr>
              <w:jc w:val="both"/>
              <w:rPr>
                <w:rFonts w:ascii="Arial Black" w:hAnsi="Arial Black" w:cs="Calibri"/>
                <w:sz w:val="18"/>
                <w:szCs w:val="18"/>
              </w:rPr>
            </w:pPr>
            <w:r w:rsidRPr="00902984">
              <w:rPr>
                <w:rFonts w:ascii="Arial Black" w:hAnsi="Arial Black" w:cs="Calibri"/>
                <w:sz w:val="18"/>
                <w:szCs w:val="18"/>
              </w:rPr>
              <w:t>Very Low</w:t>
            </w:r>
          </w:p>
        </w:tc>
      </w:tr>
      <w:tr w:rsidR="00C50C31" w:rsidTr="00C50C31">
        <w:tc>
          <w:tcPr>
            <w:tcW w:w="5310" w:type="dxa"/>
          </w:tcPr>
          <w:p w:rsidR="00C50C31" w:rsidRPr="00882B61" w:rsidRDefault="00C50C31" w:rsidP="00C50C31">
            <w:pPr>
              <w:jc w:val="both"/>
              <w:rPr>
                <w:rFonts w:ascii="Arial Black" w:hAnsi="Arial Black" w:cs="Calibri"/>
                <w:sz w:val="16"/>
                <w:szCs w:val="16"/>
              </w:rPr>
            </w:pPr>
          </w:p>
          <w:p w:rsidR="00C50C31" w:rsidRPr="00882B61" w:rsidRDefault="00C50C31" w:rsidP="00C50C31">
            <w:pPr>
              <w:jc w:val="both"/>
              <w:rPr>
                <w:rFonts w:ascii="Arial Black" w:hAnsi="Arial Black" w:cs="Calibri"/>
                <w:sz w:val="16"/>
                <w:szCs w:val="16"/>
              </w:rPr>
            </w:pPr>
            <w:r w:rsidRPr="00882B61">
              <w:rPr>
                <w:rFonts w:ascii="Arial Black" w:hAnsi="Arial Black" w:cs="Calibri"/>
                <w:sz w:val="16"/>
                <w:szCs w:val="16"/>
              </w:rPr>
              <w:t>1. EMPRETEC Training  Workshops (ETWs)</w:t>
            </w:r>
          </w:p>
          <w:p w:rsidR="00C50C31" w:rsidRPr="00882B61" w:rsidRDefault="00C50C31" w:rsidP="00C50C31">
            <w:pPr>
              <w:jc w:val="both"/>
              <w:rPr>
                <w:rFonts w:ascii="Arial Black" w:hAnsi="Arial Black" w:cs="Calibri"/>
                <w:sz w:val="16"/>
                <w:szCs w:val="16"/>
              </w:rPr>
            </w:pPr>
          </w:p>
        </w:tc>
        <w:tc>
          <w:tcPr>
            <w:tcW w:w="1350" w:type="dxa"/>
          </w:tcPr>
          <w:p w:rsidR="00C50C31" w:rsidRDefault="00C50C31" w:rsidP="00C50C31">
            <w:pPr>
              <w:jc w:val="both"/>
              <w:rPr>
                <w:rFonts w:cs="Calibri"/>
              </w:rPr>
            </w:pPr>
          </w:p>
        </w:tc>
        <w:tc>
          <w:tcPr>
            <w:tcW w:w="900" w:type="dxa"/>
          </w:tcPr>
          <w:p w:rsidR="00C50C31" w:rsidRDefault="00C50C31" w:rsidP="00C50C31">
            <w:pPr>
              <w:jc w:val="both"/>
              <w:rPr>
                <w:rFonts w:cs="Calibri"/>
              </w:rPr>
            </w:pPr>
          </w:p>
        </w:tc>
        <w:tc>
          <w:tcPr>
            <w:tcW w:w="1080" w:type="dxa"/>
          </w:tcPr>
          <w:p w:rsidR="00C50C31" w:rsidRDefault="00C50C31" w:rsidP="00C50C31">
            <w:pPr>
              <w:jc w:val="both"/>
              <w:rPr>
                <w:rFonts w:cs="Calibri"/>
              </w:rPr>
            </w:pPr>
          </w:p>
        </w:tc>
        <w:tc>
          <w:tcPr>
            <w:tcW w:w="810" w:type="dxa"/>
          </w:tcPr>
          <w:p w:rsidR="00C50C31" w:rsidRDefault="00C50C31" w:rsidP="00C50C31">
            <w:pPr>
              <w:jc w:val="both"/>
              <w:rPr>
                <w:rFonts w:cs="Calibri"/>
              </w:rPr>
            </w:pPr>
          </w:p>
        </w:tc>
        <w:tc>
          <w:tcPr>
            <w:tcW w:w="1220" w:type="dxa"/>
          </w:tcPr>
          <w:p w:rsidR="00C50C31" w:rsidRDefault="00C50C31" w:rsidP="00C50C31">
            <w:pPr>
              <w:jc w:val="both"/>
              <w:rPr>
                <w:rFonts w:cs="Calibri"/>
              </w:rPr>
            </w:pPr>
          </w:p>
        </w:tc>
      </w:tr>
      <w:tr w:rsidR="00C50C31" w:rsidTr="00C50C31">
        <w:tc>
          <w:tcPr>
            <w:tcW w:w="5310" w:type="dxa"/>
          </w:tcPr>
          <w:p w:rsidR="00C50C31" w:rsidRPr="00882B61" w:rsidRDefault="00C50C31" w:rsidP="00C50C31">
            <w:pPr>
              <w:jc w:val="both"/>
              <w:rPr>
                <w:rFonts w:ascii="Arial Black" w:hAnsi="Arial Black" w:cs="Calibri"/>
                <w:sz w:val="16"/>
                <w:szCs w:val="16"/>
              </w:rPr>
            </w:pPr>
          </w:p>
          <w:p w:rsidR="00C50C31" w:rsidRPr="00882B61" w:rsidRDefault="00C50C31" w:rsidP="00C50C31">
            <w:pPr>
              <w:jc w:val="both"/>
              <w:rPr>
                <w:rFonts w:ascii="Arial Black" w:hAnsi="Arial Black" w:cs="Calibri"/>
                <w:sz w:val="16"/>
                <w:szCs w:val="16"/>
              </w:rPr>
            </w:pPr>
            <w:r w:rsidRPr="00882B61">
              <w:rPr>
                <w:rFonts w:ascii="Arial Black" w:hAnsi="Arial Black" w:cs="Calibri"/>
                <w:sz w:val="16"/>
                <w:szCs w:val="16"/>
              </w:rPr>
              <w:t>2. Business Development Services (BDS)</w:t>
            </w:r>
          </w:p>
          <w:p w:rsidR="00C50C31" w:rsidRPr="00882B61" w:rsidRDefault="00C50C31" w:rsidP="00C50C31">
            <w:pPr>
              <w:jc w:val="both"/>
              <w:rPr>
                <w:rFonts w:ascii="Arial Black" w:hAnsi="Arial Black" w:cs="Calibri"/>
                <w:sz w:val="16"/>
                <w:szCs w:val="16"/>
              </w:rPr>
            </w:pPr>
          </w:p>
        </w:tc>
        <w:tc>
          <w:tcPr>
            <w:tcW w:w="1350" w:type="dxa"/>
          </w:tcPr>
          <w:p w:rsidR="00C50C31" w:rsidRDefault="00C50C31" w:rsidP="00C50C31">
            <w:pPr>
              <w:jc w:val="both"/>
              <w:rPr>
                <w:rFonts w:cs="Calibri"/>
              </w:rPr>
            </w:pPr>
          </w:p>
        </w:tc>
        <w:tc>
          <w:tcPr>
            <w:tcW w:w="900" w:type="dxa"/>
          </w:tcPr>
          <w:p w:rsidR="00C50C31" w:rsidRDefault="00C50C31" w:rsidP="00C50C31">
            <w:pPr>
              <w:jc w:val="both"/>
              <w:rPr>
                <w:rFonts w:cs="Calibri"/>
              </w:rPr>
            </w:pPr>
          </w:p>
        </w:tc>
        <w:tc>
          <w:tcPr>
            <w:tcW w:w="1080" w:type="dxa"/>
          </w:tcPr>
          <w:p w:rsidR="00C50C31" w:rsidRDefault="00C50C31" w:rsidP="00C50C31">
            <w:pPr>
              <w:jc w:val="both"/>
              <w:rPr>
                <w:rFonts w:cs="Calibri"/>
              </w:rPr>
            </w:pPr>
          </w:p>
        </w:tc>
        <w:tc>
          <w:tcPr>
            <w:tcW w:w="810" w:type="dxa"/>
          </w:tcPr>
          <w:p w:rsidR="00C50C31" w:rsidRDefault="00C50C31" w:rsidP="00C50C31">
            <w:pPr>
              <w:jc w:val="both"/>
              <w:rPr>
                <w:rFonts w:cs="Calibri"/>
              </w:rPr>
            </w:pPr>
          </w:p>
        </w:tc>
        <w:tc>
          <w:tcPr>
            <w:tcW w:w="1220" w:type="dxa"/>
          </w:tcPr>
          <w:p w:rsidR="00C50C31" w:rsidRDefault="00C50C31" w:rsidP="00C50C31">
            <w:pPr>
              <w:jc w:val="both"/>
              <w:rPr>
                <w:rFonts w:cs="Calibri"/>
              </w:rPr>
            </w:pPr>
          </w:p>
        </w:tc>
      </w:tr>
      <w:tr w:rsidR="00C50C31" w:rsidTr="00C50C31">
        <w:tc>
          <w:tcPr>
            <w:tcW w:w="5310" w:type="dxa"/>
          </w:tcPr>
          <w:p w:rsidR="00C50C31" w:rsidRPr="00882B61" w:rsidRDefault="00C50C31" w:rsidP="00C50C31">
            <w:pPr>
              <w:jc w:val="both"/>
              <w:rPr>
                <w:rFonts w:ascii="Arial Black" w:hAnsi="Arial Black" w:cs="Calibri"/>
                <w:sz w:val="16"/>
                <w:szCs w:val="16"/>
              </w:rPr>
            </w:pPr>
          </w:p>
          <w:p w:rsidR="00C50C31" w:rsidRPr="00882B61" w:rsidRDefault="00C50C31" w:rsidP="00C50C31">
            <w:pPr>
              <w:jc w:val="both"/>
              <w:rPr>
                <w:rFonts w:ascii="Arial Black" w:hAnsi="Arial Black" w:cs="Calibri"/>
                <w:sz w:val="16"/>
                <w:szCs w:val="16"/>
              </w:rPr>
            </w:pPr>
            <w:r w:rsidRPr="00882B61">
              <w:rPr>
                <w:rFonts w:ascii="Arial Black" w:hAnsi="Arial Black" w:cs="Calibri"/>
                <w:sz w:val="16"/>
                <w:szCs w:val="16"/>
              </w:rPr>
              <w:t>3.Establishment of Regional Chapters</w:t>
            </w:r>
          </w:p>
          <w:p w:rsidR="00C50C31" w:rsidRPr="00882B61" w:rsidRDefault="00C50C31" w:rsidP="00C50C31">
            <w:pPr>
              <w:jc w:val="both"/>
              <w:rPr>
                <w:rFonts w:ascii="Arial Black" w:hAnsi="Arial Black" w:cs="Calibri"/>
                <w:sz w:val="16"/>
                <w:szCs w:val="16"/>
              </w:rPr>
            </w:pPr>
          </w:p>
        </w:tc>
        <w:tc>
          <w:tcPr>
            <w:tcW w:w="1350" w:type="dxa"/>
          </w:tcPr>
          <w:p w:rsidR="00C50C31" w:rsidRDefault="00C50C31" w:rsidP="00C50C31">
            <w:pPr>
              <w:jc w:val="both"/>
              <w:rPr>
                <w:rFonts w:cs="Calibri"/>
              </w:rPr>
            </w:pPr>
          </w:p>
        </w:tc>
        <w:tc>
          <w:tcPr>
            <w:tcW w:w="900" w:type="dxa"/>
          </w:tcPr>
          <w:p w:rsidR="00C50C31" w:rsidRDefault="00C50C31" w:rsidP="00C50C31">
            <w:pPr>
              <w:jc w:val="both"/>
              <w:rPr>
                <w:rFonts w:cs="Calibri"/>
              </w:rPr>
            </w:pPr>
          </w:p>
        </w:tc>
        <w:tc>
          <w:tcPr>
            <w:tcW w:w="1080" w:type="dxa"/>
          </w:tcPr>
          <w:p w:rsidR="00C50C31" w:rsidRDefault="00C50C31" w:rsidP="00C50C31">
            <w:pPr>
              <w:jc w:val="both"/>
              <w:rPr>
                <w:rFonts w:cs="Calibri"/>
              </w:rPr>
            </w:pPr>
          </w:p>
        </w:tc>
        <w:tc>
          <w:tcPr>
            <w:tcW w:w="810" w:type="dxa"/>
          </w:tcPr>
          <w:p w:rsidR="00C50C31" w:rsidRDefault="00C50C31" w:rsidP="00C50C31">
            <w:pPr>
              <w:jc w:val="both"/>
              <w:rPr>
                <w:rFonts w:cs="Calibri"/>
              </w:rPr>
            </w:pPr>
          </w:p>
        </w:tc>
        <w:tc>
          <w:tcPr>
            <w:tcW w:w="1220" w:type="dxa"/>
          </w:tcPr>
          <w:p w:rsidR="00C50C31" w:rsidRDefault="00C50C31" w:rsidP="00C50C31">
            <w:pPr>
              <w:jc w:val="both"/>
              <w:rPr>
                <w:rFonts w:cs="Calibri"/>
              </w:rPr>
            </w:pPr>
          </w:p>
        </w:tc>
      </w:tr>
      <w:tr w:rsidR="00C50C31" w:rsidTr="00C50C31">
        <w:tc>
          <w:tcPr>
            <w:tcW w:w="5310" w:type="dxa"/>
          </w:tcPr>
          <w:p w:rsidR="00C50C31" w:rsidRPr="00882B61" w:rsidRDefault="00C50C31" w:rsidP="00C50C31">
            <w:pPr>
              <w:jc w:val="both"/>
              <w:rPr>
                <w:rFonts w:ascii="Arial Black" w:hAnsi="Arial Black" w:cs="Calibri"/>
                <w:sz w:val="16"/>
                <w:szCs w:val="16"/>
              </w:rPr>
            </w:pPr>
          </w:p>
          <w:p w:rsidR="00C50C31" w:rsidRPr="00882B61" w:rsidRDefault="00C50C31" w:rsidP="00C50C31">
            <w:pPr>
              <w:jc w:val="both"/>
              <w:rPr>
                <w:rFonts w:ascii="Arial Black" w:hAnsi="Arial Black" w:cs="Calibri"/>
                <w:sz w:val="16"/>
                <w:szCs w:val="16"/>
              </w:rPr>
            </w:pPr>
            <w:r w:rsidRPr="00882B61">
              <w:rPr>
                <w:rFonts w:ascii="Arial Black" w:hAnsi="Arial Black" w:cs="Calibri"/>
                <w:sz w:val="16"/>
                <w:szCs w:val="16"/>
              </w:rPr>
              <w:t>4. Establishment of Business Linkages</w:t>
            </w:r>
          </w:p>
          <w:p w:rsidR="00C50C31" w:rsidRPr="00882B61" w:rsidRDefault="00C50C31" w:rsidP="00C50C31">
            <w:pPr>
              <w:jc w:val="both"/>
              <w:rPr>
                <w:rFonts w:ascii="Arial Black" w:hAnsi="Arial Black" w:cs="Calibri"/>
                <w:sz w:val="16"/>
                <w:szCs w:val="16"/>
              </w:rPr>
            </w:pPr>
          </w:p>
        </w:tc>
        <w:tc>
          <w:tcPr>
            <w:tcW w:w="1350" w:type="dxa"/>
          </w:tcPr>
          <w:p w:rsidR="00C50C31" w:rsidRDefault="00C50C31" w:rsidP="00C50C31">
            <w:pPr>
              <w:jc w:val="both"/>
              <w:rPr>
                <w:rFonts w:cs="Calibri"/>
              </w:rPr>
            </w:pPr>
          </w:p>
        </w:tc>
        <w:tc>
          <w:tcPr>
            <w:tcW w:w="900" w:type="dxa"/>
          </w:tcPr>
          <w:p w:rsidR="00C50C31" w:rsidRDefault="00C50C31" w:rsidP="00C50C31">
            <w:pPr>
              <w:jc w:val="both"/>
              <w:rPr>
                <w:rFonts w:cs="Calibri"/>
              </w:rPr>
            </w:pPr>
          </w:p>
        </w:tc>
        <w:tc>
          <w:tcPr>
            <w:tcW w:w="1080" w:type="dxa"/>
          </w:tcPr>
          <w:p w:rsidR="00C50C31" w:rsidRDefault="00C50C31" w:rsidP="00C50C31">
            <w:pPr>
              <w:jc w:val="both"/>
              <w:rPr>
                <w:rFonts w:cs="Calibri"/>
              </w:rPr>
            </w:pPr>
          </w:p>
        </w:tc>
        <w:tc>
          <w:tcPr>
            <w:tcW w:w="810" w:type="dxa"/>
          </w:tcPr>
          <w:p w:rsidR="00C50C31" w:rsidRDefault="00C50C31" w:rsidP="00C50C31">
            <w:pPr>
              <w:jc w:val="both"/>
              <w:rPr>
                <w:rFonts w:cs="Calibri"/>
              </w:rPr>
            </w:pPr>
          </w:p>
        </w:tc>
        <w:tc>
          <w:tcPr>
            <w:tcW w:w="1220" w:type="dxa"/>
          </w:tcPr>
          <w:p w:rsidR="00C50C31" w:rsidRDefault="00C50C31" w:rsidP="00C50C31">
            <w:pPr>
              <w:jc w:val="both"/>
              <w:rPr>
                <w:rFonts w:cs="Calibri"/>
              </w:rPr>
            </w:pPr>
          </w:p>
        </w:tc>
      </w:tr>
      <w:tr w:rsidR="00C50C31" w:rsidTr="00C50C31">
        <w:tc>
          <w:tcPr>
            <w:tcW w:w="5310" w:type="dxa"/>
          </w:tcPr>
          <w:p w:rsidR="00C50C31" w:rsidRPr="00882B61" w:rsidRDefault="00C50C31" w:rsidP="00C50C31">
            <w:pPr>
              <w:jc w:val="both"/>
              <w:rPr>
                <w:rFonts w:ascii="Arial Black" w:hAnsi="Arial Black" w:cs="Calibri"/>
                <w:sz w:val="16"/>
                <w:szCs w:val="16"/>
              </w:rPr>
            </w:pPr>
          </w:p>
          <w:p w:rsidR="00C50C31" w:rsidRPr="00882B61" w:rsidRDefault="00C50C31" w:rsidP="00C50C31">
            <w:pPr>
              <w:jc w:val="both"/>
              <w:rPr>
                <w:rFonts w:ascii="Arial Black" w:hAnsi="Arial Black" w:cs="Calibri"/>
                <w:sz w:val="16"/>
                <w:szCs w:val="16"/>
              </w:rPr>
            </w:pPr>
            <w:r w:rsidRPr="00882B61">
              <w:rPr>
                <w:rFonts w:ascii="Arial Black" w:hAnsi="Arial Black" w:cs="Calibri"/>
                <w:sz w:val="16"/>
                <w:szCs w:val="16"/>
              </w:rPr>
              <w:t>5. Provide SMEs with Additional Business Opportunities</w:t>
            </w:r>
          </w:p>
          <w:p w:rsidR="00C50C31" w:rsidRPr="00882B61" w:rsidRDefault="00C50C31" w:rsidP="00C50C31">
            <w:pPr>
              <w:jc w:val="both"/>
              <w:rPr>
                <w:rFonts w:ascii="Arial Black" w:hAnsi="Arial Black" w:cs="Calibri"/>
                <w:sz w:val="16"/>
                <w:szCs w:val="16"/>
              </w:rPr>
            </w:pPr>
          </w:p>
        </w:tc>
        <w:tc>
          <w:tcPr>
            <w:tcW w:w="1350" w:type="dxa"/>
          </w:tcPr>
          <w:p w:rsidR="00C50C31" w:rsidRDefault="00C50C31" w:rsidP="00C50C31">
            <w:pPr>
              <w:jc w:val="both"/>
              <w:rPr>
                <w:rFonts w:cs="Calibri"/>
              </w:rPr>
            </w:pPr>
          </w:p>
        </w:tc>
        <w:tc>
          <w:tcPr>
            <w:tcW w:w="900" w:type="dxa"/>
          </w:tcPr>
          <w:p w:rsidR="00C50C31" w:rsidRDefault="00C50C31" w:rsidP="00C50C31">
            <w:pPr>
              <w:jc w:val="both"/>
              <w:rPr>
                <w:rFonts w:cs="Calibri"/>
              </w:rPr>
            </w:pPr>
          </w:p>
        </w:tc>
        <w:tc>
          <w:tcPr>
            <w:tcW w:w="1080" w:type="dxa"/>
          </w:tcPr>
          <w:p w:rsidR="00C50C31" w:rsidRDefault="00C50C31" w:rsidP="00C50C31">
            <w:pPr>
              <w:jc w:val="both"/>
              <w:rPr>
                <w:rFonts w:cs="Calibri"/>
              </w:rPr>
            </w:pPr>
          </w:p>
        </w:tc>
        <w:tc>
          <w:tcPr>
            <w:tcW w:w="810" w:type="dxa"/>
          </w:tcPr>
          <w:p w:rsidR="00C50C31" w:rsidRDefault="00C50C31" w:rsidP="00C50C31">
            <w:pPr>
              <w:jc w:val="both"/>
              <w:rPr>
                <w:rFonts w:cs="Calibri"/>
              </w:rPr>
            </w:pPr>
          </w:p>
        </w:tc>
        <w:tc>
          <w:tcPr>
            <w:tcW w:w="1220" w:type="dxa"/>
          </w:tcPr>
          <w:p w:rsidR="00C50C31" w:rsidRDefault="00C50C31" w:rsidP="00C50C31">
            <w:pPr>
              <w:jc w:val="both"/>
              <w:rPr>
                <w:rFonts w:cs="Calibri"/>
              </w:rPr>
            </w:pPr>
          </w:p>
        </w:tc>
      </w:tr>
      <w:tr w:rsidR="00C50C31" w:rsidTr="00C50C31">
        <w:tc>
          <w:tcPr>
            <w:tcW w:w="5310" w:type="dxa"/>
          </w:tcPr>
          <w:p w:rsidR="00C50C31" w:rsidRPr="00882B61" w:rsidRDefault="00C50C31" w:rsidP="00C50C31">
            <w:pPr>
              <w:jc w:val="both"/>
              <w:rPr>
                <w:rFonts w:ascii="Arial Black" w:hAnsi="Arial Black" w:cs="Calibri"/>
                <w:sz w:val="16"/>
                <w:szCs w:val="16"/>
              </w:rPr>
            </w:pPr>
          </w:p>
          <w:p w:rsidR="00C50C31" w:rsidRPr="00882B61" w:rsidRDefault="00C50C31" w:rsidP="00C50C31">
            <w:pPr>
              <w:jc w:val="both"/>
              <w:rPr>
                <w:rFonts w:ascii="Arial Black" w:hAnsi="Arial Black" w:cs="Calibri"/>
                <w:sz w:val="16"/>
                <w:szCs w:val="16"/>
              </w:rPr>
            </w:pPr>
            <w:r w:rsidRPr="00882B61">
              <w:rPr>
                <w:rFonts w:ascii="Arial Black" w:hAnsi="Arial Black" w:cs="Calibri"/>
                <w:sz w:val="16"/>
                <w:szCs w:val="16"/>
              </w:rPr>
              <w:t>6. Others (Specify)</w:t>
            </w:r>
          </w:p>
          <w:p w:rsidR="00C50C31" w:rsidRPr="00882B61" w:rsidRDefault="00C50C31" w:rsidP="00C50C31">
            <w:pPr>
              <w:jc w:val="both"/>
              <w:rPr>
                <w:rFonts w:ascii="Arial Black" w:hAnsi="Arial Black" w:cs="Calibri"/>
                <w:sz w:val="16"/>
                <w:szCs w:val="16"/>
              </w:rPr>
            </w:pPr>
          </w:p>
          <w:p w:rsidR="00C50C31" w:rsidRPr="00882B61" w:rsidRDefault="00C50C31" w:rsidP="00C50C31">
            <w:pPr>
              <w:jc w:val="both"/>
              <w:rPr>
                <w:rFonts w:ascii="Arial Black" w:hAnsi="Arial Black" w:cs="Calibri"/>
                <w:sz w:val="16"/>
                <w:szCs w:val="16"/>
              </w:rPr>
            </w:pPr>
          </w:p>
        </w:tc>
        <w:tc>
          <w:tcPr>
            <w:tcW w:w="1350" w:type="dxa"/>
          </w:tcPr>
          <w:p w:rsidR="00C50C31" w:rsidRDefault="00C50C31" w:rsidP="00C50C31">
            <w:pPr>
              <w:jc w:val="both"/>
              <w:rPr>
                <w:rFonts w:cs="Calibri"/>
              </w:rPr>
            </w:pPr>
          </w:p>
        </w:tc>
        <w:tc>
          <w:tcPr>
            <w:tcW w:w="900" w:type="dxa"/>
          </w:tcPr>
          <w:p w:rsidR="00C50C31" w:rsidRDefault="00C50C31" w:rsidP="00C50C31">
            <w:pPr>
              <w:jc w:val="both"/>
              <w:rPr>
                <w:rFonts w:cs="Calibri"/>
              </w:rPr>
            </w:pPr>
          </w:p>
        </w:tc>
        <w:tc>
          <w:tcPr>
            <w:tcW w:w="1080" w:type="dxa"/>
          </w:tcPr>
          <w:p w:rsidR="00C50C31" w:rsidRDefault="00C50C31" w:rsidP="00C50C31">
            <w:pPr>
              <w:jc w:val="both"/>
              <w:rPr>
                <w:rFonts w:cs="Calibri"/>
              </w:rPr>
            </w:pPr>
          </w:p>
        </w:tc>
        <w:tc>
          <w:tcPr>
            <w:tcW w:w="810" w:type="dxa"/>
          </w:tcPr>
          <w:p w:rsidR="00C50C31" w:rsidRDefault="00C50C31" w:rsidP="00C50C31">
            <w:pPr>
              <w:jc w:val="both"/>
              <w:rPr>
                <w:rFonts w:cs="Calibri"/>
              </w:rPr>
            </w:pPr>
          </w:p>
        </w:tc>
        <w:tc>
          <w:tcPr>
            <w:tcW w:w="1220" w:type="dxa"/>
          </w:tcPr>
          <w:p w:rsidR="00C50C31" w:rsidRDefault="00C50C31" w:rsidP="00C50C31">
            <w:pPr>
              <w:jc w:val="both"/>
              <w:rPr>
                <w:rFonts w:cs="Calibri"/>
              </w:rPr>
            </w:pPr>
          </w:p>
        </w:tc>
      </w:tr>
    </w:tbl>
    <w:p w:rsidR="00C50C31" w:rsidRDefault="00C50C31" w:rsidP="00C50C31">
      <w:pPr>
        <w:ind w:left="1440" w:hanging="720"/>
        <w:jc w:val="both"/>
        <w:rPr>
          <w:rFonts w:cs="Calibri"/>
        </w:rPr>
      </w:pPr>
    </w:p>
    <w:p w:rsidR="00C50C31" w:rsidRPr="00CA5190" w:rsidRDefault="00CA5190" w:rsidP="00CA5190">
      <w:pPr>
        <w:autoSpaceDE w:val="0"/>
        <w:autoSpaceDN w:val="0"/>
        <w:adjustRightInd w:val="0"/>
        <w:rPr>
          <w:b/>
          <w:i/>
        </w:rPr>
      </w:pPr>
      <w:r w:rsidRPr="007D1616">
        <w:rPr>
          <w:b/>
          <w:i/>
        </w:rPr>
        <w:t>Please explain your assessment and the reasons influencing the progress made to date:</w:t>
      </w:r>
    </w:p>
    <w:p w:rsidR="00C50C31" w:rsidRDefault="00C50C31" w:rsidP="00CA5190">
      <w:pPr>
        <w:ind w:left="1440" w:hanging="720"/>
        <w:jc w:val="both"/>
        <w:rPr>
          <w:rFonts w:cs="Calibri"/>
        </w:rPr>
      </w:pPr>
      <w:r>
        <w:rPr>
          <w:rFonts w:cs="Calibri"/>
        </w:rPr>
        <w:t>8. b. What are the major strengths</w:t>
      </w:r>
      <w:r w:rsidR="00CA5190">
        <w:rPr>
          <w:rFonts w:cs="Calibri"/>
        </w:rPr>
        <w:t xml:space="preserve"> and weaknesses of the project?</w:t>
      </w:r>
    </w:p>
    <w:p w:rsidR="00C50C31" w:rsidRDefault="00C50C31" w:rsidP="00C50C31">
      <w:pPr>
        <w:ind w:left="720" w:hanging="720"/>
        <w:jc w:val="both"/>
        <w:rPr>
          <w:rFonts w:cs="Calibri"/>
        </w:rPr>
      </w:pPr>
      <w:r>
        <w:rPr>
          <w:rFonts w:cs="Calibri"/>
        </w:rPr>
        <w:t>9. What are the project’s major complementarities with related National/UN/bilat</w:t>
      </w:r>
      <w:r w:rsidR="00CA5190">
        <w:rPr>
          <w:rFonts w:cs="Calibri"/>
        </w:rPr>
        <w:t>eral donor initiatives:</w:t>
      </w:r>
    </w:p>
    <w:p w:rsidR="00C50C31" w:rsidRDefault="00C50C31" w:rsidP="00CA5190">
      <w:pPr>
        <w:autoSpaceDE w:val="0"/>
        <w:autoSpaceDN w:val="0"/>
        <w:adjustRightInd w:val="0"/>
        <w:spacing w:after="0" w:line="240" w:lineRule="auto"/>
        <w:jc w:val="both"/>
        <w:rPr>
          <w:rFonts w:ascii="Calibri" w:hAnsi="Calibri" w:cs="Calibri"/>
        </w:rPr>
      </w:pPr>
      <w:r>
        <w:rPr>
          <w:rFonts w:cs="Calibri"/>
        </w:rPr>
        <w:tab/>
      </w:r>
      <w:r>
        <w:rPr>
          <w:rFonts w:ascii="Calibri" w:hAnsi="Calibri" w:cs="Calibri"/>
        </w:rPr>
        <w:t>9. a.</w:t>
      </w:r>
      <w:r>
        <w:rPr>
          <w:rFonts w:ascii="Calibri" w:hAnsi="Calibri" w:cs="Calibri"/>
        </w:rPr>
        <w:tab/>
        <w:t xml:space="preserve">Provision of business development services (BDS) </w:t>
      </w:r>
      <w:r w:rsidR="00CA5190">
        <w:rPr>
          <w:rFonts w:ascii="Calibri" w:hAnsi="Calibri" w:cs="Calibri"/>
        </w:rPr>
        <w:t>for local SMEs/female led SMEs;</w:t>
      </w:r>
    </w:p>
    <w:p w:rsidR="00C50C31" w:rsidRDefault="00C50C31" w:rsidP="00C50C31">
      <w:pPr>
        <w:autoSpaceDE w:val="0"/>
        <w:autoSpaceDN w:val="0"/>
        <w:adjustRightInd w:val="0"/>
        <w:spacing w:after="0" w:line="240" w:lineRule="auto"/>
        <w:rPr>
          <w:rFonts w:ascii="Calibri" w:hAnsi="Calibri" w:cs="Calibri"/>
        </w:rPr>
      </w:pPr>
    </w:p>
    <w:p w:rsidR="00C50C31" w:rsidRDefault="00C50C31" w:rsidP="00C50C31">
      <w:pPr>
        <w:autoSpaceDE w:val="0"/>
        <w:autoSpaceDN w:val="0"/>
        <w:adjustRightInd w:val="0"/>
        <w:spacing w:after="0" w:line="240" w:lineRule="auto"/>
        <w:ind w:left="1440" w:hanging="720"/>
        <w:jc w:val="both"/>
        <w:rPr>
          <w:rFonts w:ascii="Calibri" w:hAnsi="Calibri" w:cs="Calibri"/>
        </w:rPr>
      </w:pPr>
      <w:r>
        <w:rPr>
          <w:rFonts w:ascii="Calibri" w:hAnsi="Calibri" w:cs="Calibri"/>
        </w:rPr>
        <w:t>9. b.</w:t>
      </w:r>
      <w:r>
        <w:rPr>
          <w:rFonts w:ascii="Calibri" w:hAnsi="Calibri" w:cs="Calibri"/>
        </w:rPr>
        <w:tab/>
        <w:t xml:space="preserve"> Enhancing the competitiveness of SMEs/ female led SMEs through business linkages with large companies within the country;</w:t>
      </w:r>
    </w:p>
    <w:p w:rsidR="00C50C31" w:rsidRPr="009953E0" w:rsidRDefault="00C50C31" w:rsidP="00C50C31">
      <w:pPr>
        <w:autoSpaceDE w:val="0"/>
        <w:autoSpaceDN w:val="0"/>
        <w:adjustRightInd w:val="0"/>
        <w:spacing w:after="0" w:line="240" w:lineRule="auto"/>
        <w:jc w:val="both"/>
        <w:rPr>
          <w:rFonts w:ascii="Calibri" w:hAnsi="Calibri" w:cs="Calibri"/>
        </w:rPr>
      </w:pPr>
    </w:p>
    <w:p w:rsidR="00C50C31" w:rsidRDefault="00C50C31" w:rsidP="00C50C31">
      <w:pPr>
        <w:jc w:val="both"/>
        <w:rPr>
          <w:rFonts w:ascii="Arial Black" w:hAnsi="Arial Black" w:cs="Calibri"/>
          <w:sz w:val="20"/>
          <w:szCs w:val="20"/>
        </w:rPr>
      </w:pPr>
      <w:r>
        <w:rPr>
          <w:rFonts w:ascii="Arial Black" w:hAnsi="Arial Black" w:cs="Calibri"/>
          <w:sz w:val="20"/>
          <w:szCs w:val="20"/>
        </w:rPr>
        <w:t>IV. IMPACT</w:t>
      </w:r>
    </w:p>
    <w:p w:rsidR="00C50C31" w:rsidRDefault="00C50C31" w:rsidP="00C50C31">
      <w:pPr>
        <w:autoSpaceDE w:val="0"/>
        <w:autoSpaceDN w:val="0"/>
        <w:adjustRightInd w:val="0"/>
        <w:spacing w:after="0" w:line="240" w:lineRule="auto"/>
        <w:ind w:left="720" w:hanging="720"/>
        <w:jc w:val="both"/>
        <w:rPr>
          <w:rFonts w:ascii="Calibri" w:hAnsi="Calibri" w:cs="Calibri"/>
        </w:rPr>
      </w:pPr>
      <w:r>
        <w:rPr>
          <w:rFonts w:cs="Calibri"/>
        </w:rPr>
        <w:t>10.</w:t>
      </w:r>
      <w:r>
        <w:rPr>
          <w:rFonts w:cs="Calibri"/>
        </w:rPr>
        <w:tab/>
      </w:r>
      <w:r>
        <w:rPr>
          <w:rFonts w:ascii="Calibri" w:hAnsi="Calibri" w:cs="Calibri"/>
        </w:rPr>
        <w:t>To what extent is the EMPRETEC Centre better able to design, initiate and implement strategies and mechanisms to deliver EMPRETEC Training Workshops (ETWs)?</w:t>
      </w:r>
    </w:p>
    <w:p w:rsidR="00C50C31" w:rsidRDefault="00C50C31" w:rsidP="00C50C31">
      <w:pPr>
        <w:autoSpaceDE w:val="0"/>
        <w:autoSpaceDN w:val="0"/>
        <w:adjustRightInd w:val="0"/>
        <w:spacing w:after="0" w:line="240" w:lineRule="auto"/>
        <w:rPr>
          <w:rFonts w:ascii="Calibri" w:hAnsi="Calibri" w:cs="Calibri"/>
        </w:rPr>
      </w:pPr>
    </w:p>
    <w:p w:rsidR="00C50C31" w:rsidRPr="00CA5190" w:rsidRDefault="00CA5190" w:rsidP="00C50C31">
      <w:pPr>
        <w:jc w:val="both"/>
        <w:rPr>
          <w:rFonts w:cs="Calibri"/>
          <w:i/>
        </w:rPr>
      </w:pPr>
      <w:r w:rsidRPr="007D1616">
        <w:rPr>
          <w:rFonts w:cs="Calibri"/>
          <w:b/>
          <w:i/>
        </w:rPr>
        <w:t>Please explain your assessment</w:t>
      </w:r>
      <w:r w:rsidRPr="007D1616">
        <w:rPr>
          <w:rFonts w:cs="Calibri"/>
          <w:i/>
        </w:rPr>
        <w:t>:</w:t>
      </w:r>
    </w:p>
    <w:tbl>
      <w:tblPr>
        <w:tblStyle w:val="TableGrid"/>
        <w:tblW w:w="0" w:type="auto"/>
        <w:tblInd w:w="-72" w:type="dxa"/>
        <w:tblLook w:val="04A0" w:firstRow="1" w:lastRow="0" w:firstColumn="1" w:lastColumn="0" w:noHBand="0" w:noVBand="1"/>
      </w:tblPr>
      <w:tblGrid>
        <w:gridCol w:w="5220"/>
        <w:gridCol w:w="990"/>
        <w:gridCol w:w="810"/>
        <w:gridCol w:w="1080"/>
        <w:gridCol w:w="810"/>
        <w:gridCol w:w="738"/>
      </w:tblGrid>
      <w:tr w:rsidR="00C50C31" w:rsidTr="00C50C31">
        <w:tc>
          <w:tcPr>
            <w:tcW w:w="5220" w:type="dxa"/>
            <w:shd w:val="clear" w:color="auto" w:fill="A6A6A6" w:themeFill="background1" w:themeFillShade="A6"/>
          </w:tcPr>
          <w:p w:rsidR="00C50C31" w:rsidRPr="00D66D4F" w:rsidRDefault="00C50C31" w:rsidP="00C50C31">
            <w:pPr>
              <w:jc w:val="both"/>
              <w:rPr>
                <w:rFonts w:ascii="Arial Black" w:hAnsi="Arial Black" w:cs="Calibri"/>
                <w:sz w:val="18"/>
                <w:szCs w:val="18"/>
              </w:rPr>
            </w:pPr>
          </w:p>
          <w:p w:rsidR="00C50C31" w:rsidRPr="00D66D4F" w:rsidRDefault="00C50C31" w:rsidP="00C50C31">
            <w:pPr>
              <w:jc w:val="both"/>
              <w:rPr>
                <w:rFonts w:ascii="Arial Black" w:hAnsi="Arial Black" w:cs="Calibri"/>
                <w:sz w:val="18"/>
                <w:szCs w:val="18"/>
              </w:rPr>
            </w:pPr>
            <w:r w:rsidRPr="00D66D4F">
              <w:rPr>
                <w:rFonts w:ascii="Arial Black" w:hAnsi="Arial Black" w:cs="Calibri"/>
                <w:sz w:val="18"/>
                <w:szCs w:val="18"/>
              </w:rPr>
              <w:t>Improvements o</w:t>
            </w:r>
            <w:r>
              <w:rPr>
                <w:rFonts w:ascii="Arial Black" w:hAnsi="Arial Black" w:cs="Calibri"/>
                <w:sz w:val="18"/>
                <w:szCs w:val="18"/>
              </w:rPr>
              <w:t>f</w:t>
            </w:r>
            <w:r w:rsidRPr="00D66D4F">
              <w:rPr>
                <w:rFonts w:ascii="Arial Black" w:hAnsi="Arial Black" w:cs="Calibri"/>
                <w:sz w:val="18"/>
                <w:szCs w:val="18"/>
              </w:rPr>
              <w:t xml:space="preserve"> strategies and mechanisms to deliver EMPRETEC Training Workshops </w:t>
            </w:r>
            <w:r>
              <w:rPr>
                <w:rFonts w:ascii="Arial Black" w:hAnsi="Arial Black" w:cs="Calibri"/>
                <w:sz w:val="18"/>
                <w:szCs w:val="18"/>
              </w:rPr>
              <w:t>(ETWs)</w:t>
            </w:r>
          </w:p>
        </w:tc>
        <w:tc>
          <w:tcPr>
            <w:tcW w:w="990" w:type="dxa"/>
            <w:shd w:val="clear" w:color="auto" w:fill="A6A6A6" w:themeFill="background1" w:themeFillShade="A6"/>
          </w:tcPr>
          <w:p w:rsidR="00C50C31" w:rsidRPr="00D66D4F" w:rsidRDefault="00C50C31" w:rsidP="00C50C31">
            <w:pPr>
              <w:jc w:val="both"/>
              <w:rPr>
                <w:rFonts w:ascii="Arial Black" w:hAnsi="Arial Black" w:cs="Calibri"/>
                <w:sz w:val="18"/>
                <w:szCs w:val="18"/>
              </w:rPr>
            </w:pPr>
          </w:p>
          <w:p w:rsidR="00C50C31" w:rsidRPr="00D66D4F" w:rsidRDefault="00C50C31" w:rsidP="00C50C31">
            <w:pPr>
              <w:jc w:val="both"/>
              <w:rPr>
                <w:rFonts w:ascii="Arial Black" w:hAnsi="Arial Black" w:cs="Calibri"/>
                <w:sz w:val="18"/>
                <w:szCs w:val="18"/>
              </w:rPr>
            </w:pPr>
            <w:r w:rsidRPr="00D66D4F">
              <w:rPr>
                <w:rFonts w:ascii="Arial Black" w:hAnsi="Arial Black" w:cs="Calibri"/>
                <w:sz w:val="18"/>
                <w:szCs w:val="18"/>
              </w:rPr>
              <w:t>Very High</w:t>
            </w:r>
          </w:p>
        </w:tc>
        <w:tc>
          <w:tcPr>
            <w:tcW w:w="810" w:type="dxa"/>
            <w:shd w:val="clear" w:color="auto" w:fill="A6A6A6" w:themeFill="background1" w:themeFillShade="A6"/>
          </w:tcPr>
          <w:p w:rsidR="00C50C31" w:rsidRPr="00D66D4F" w:rsidRDefault="00C50C31" w:rsidP="00C50C31">
            <w:pPr>
              <w:jc w:val="both"/>
              <w:rPr>
                <w:rFonts w:ascii="Arial Black" w:hAnsi="Arial Black" w:cs="Calibri"/>
                <w:sz w:val="18"/>
                <w:szCs w:val="18"/>
              </w:rPr>
            </w:pPr>
          </w:p>
          <w:p w:rsidR="00C50C31" w:rsidRPr="00D66D4F" w:rsidRDefault="00C50C31" w:rsidP="00C50C31">
            <w:pPr>
              <w:jc w:val="both"/>
              <w:rPr>
                <w:rFonts w:ascii="Arial Black" w:hAnsi="Arial Black" w:cs="Calibri"/>
                <w:sz w:val="18"/>
                <w:szCs w:val="18"/>
              </w:rPr>
            </w:pPr>
            <w:r w:rsidRPr="00D66D4F">
              <w:rPr>
                <w:rFonts w:ascii="Arial Black" w:hAnsi="Arial Black" w:cs="Calibri"/>
                <w:sz w:val="18"/>
                <w:szCs w:val="18"/>
              </w:rPr>
              <w:t>High</w:t>
            </w:r>
          </w:p>
        </w:tc>
        <w:tc>
          <w:tcPr>
            <w:tcW w:w="1080" w:type="dxa"/>
            <w:shd w:val="clear" w:color="auto" w:fill="A6A6A6" w:themeFill="background1" w:themeFillShade="A6"/>
          </w:tcPr>
          <w:p w:rsidR="00C50C31" w:rsidRDefault="00C50C31" w:rsidP="00C50C31">
            <w:pPr>
              <w:jc w:val="both"/>
              <w:rPr>
                <w:rFonts w:ascii="Arial Black" w:hAnsi="Arial Black" w:cs="Calibri"/>
                <w:sz w:val="18"/>
                <w:szCs w:val="18"/>
              </w:rPr>
            </w:pPr>
          </w:p>
          <w:p w:rsidR="00C50C31" w:rsidRPr="00D66D4F" w:rsidRDefault="00C50C31" w:rsidP="00C50C31">
            <w:pPr>
              <w:jc w:val="both"/>
              <w:rPr>
                <w:rFonts w:ascii="Arial Black" w:hAnsi="Arial Black" w:cs="Calibri"/>
                <w:sz w:val="18"/>
                <w:szCs w:val="18"/>
              </w:rPr>
            </w:pPr>
            <w:r>
              <w:rPr>
                <w:rFonts w:ascii="Arial Black" w:hAnsi="Arial Black" w:cs="Calibri"/>
                <w:sz w:val="18"/>
                <w:szCs w:val="18"/>
              </w:rPr>
              <w:t>Neutral</w:t>
            </w:r>
          </w:p>
        </w:tc>
        <w:tc>
          <w:tcPr>
            <w:tcW w:w="810" w:type="dxa"/>
            <w:shd w:val="clear" w:color="auto" w:fill="A6A6A6" w:themeFill="background1" w:themeFillShade="A6"/>
          </w:tcPr>
          <w:p w:rsidR="00C50C31" w:rsidRPr="00D66D4F" w:rsidRDefault="00C50C31" w:rsidP="00C50C31">
            <w:pPr>
              <w:jc w:val="both"/>
              <w:rPr>
                <w:rFonts w:ascii="Arial Black" w:hAnsi="Arial Black" w:cs="Calibri"/>
                <w:sz w:val="18"/>
                <w:szCs w:val="18"/>
              </w:rPr>
            </w:pPr>
          </w:p>
          <w:p w:rsidR="00C50C31" w:rsidRPr="00D66D4F" w:rsidRDefault="00C50C31" w:rsidP="00C50C31">
            <w:pPr>
              <w:jc w:val="both"/>
              <w:rPr>
                <w:rFonts w:ascii="Arial Black" w:hAnsi="Arial Black" w:cs="Calibri"/>
                <w:sz w:val="18"/>
                <w:szCs w:val="18"/>
              </w:rPr>
            </w:pPr>
            <w:r w:rsidRPr="00D66D4F">
              <w:rPr>
                <w:rFonts w:ascii="Arial Black" w:hAnsi="Arial Black" w:cs="Calibri"/>
                <w:sz w:val="18"/>
                <w:szCs w:val="18"/>
              </w:rPr>
              <w:t>Low</w:t>
            </w:r>
          </w:p>
        </w:tc>
        <w:tc>
          <w:tcPr>
            <w:tcW w:w="738" w:type="dxa"/>
            <w:shd w:val="clear" w:color="auto" w:fill="A6A6A6" w:themeFill="background1" w:themeFillShade="A6"/>
          </w:tcPr>
          <w:p w:rsidR="00C50C31" w:rsidRPr="00D66D4F" w:rsidRDefault="00C50C31" w:rsidP="00C50C31">
            <w:pPr>
              <w:jc w:val="both"/>
              <w:rPr>
                <w:rFonts w:ascii="Arial Black" w:hAnsi="Arial Black" w:cs="Calibri"/>
                <w:sz w:val="18"/>
                <w:szCs w:val="18"/>
              </w:rPr>
            </w:pPr>
          </w:p>
          <w:p w:rsidR="00C50C31" w:rsidRPr="00D66D4F" w:rsidRDefault="00C50C31" w:rsidP="00C50C31">
            <w:pPr>
              <w:jc w:val="both"/>
              <w:rPr>
                <w:rFonts w:ascii="Arial Black" w:hAnsi="Arial Black" w:cs="Calibri"/>
                <w:sz w:val="18"/>
                <w:szCs w:val="18"/>
              </w:rPr>
            </w:pPr>
            <w:r w:rsidRPr="00D66D4F">
              <w:rPr>
                <w:rFonts w:ascii="Arial Black" w:hAnsi="Arial Black" w:cs="Calibri"/>
                <w:sz w:val="18"/>
                <w:szCs w:val="18"/>
              </w:rPr>
              <w:t>Very Low</w:t>
            </w:r>
          </w:p>
        </w:tc>
      </w:tr>
      <w:tr w:rsidR="00C50C31" w:rsidTr="00C50C31">
        <w:tc>
          <w:tcPr>
            <w:tcW w:w="5220" w:type="dxa"/>
          </w:tcPr>
          <w:p w:rsidR="00C50C31" w:rsidRPr="00442648" w:rsidRDefault="00C50C31" w:rsidP="00C50C31">
            <w:pPr>
              <w:jc w:val="both"/>
              <w:rPr>
                <w:rFonts w:ascii="Arial Black" w:hAnsi="Arial Black" w:cs="Calibri"/>
                <w:sz w:val="16"/>
                <w:szCs w:val="16"/>
              </w:rPr>
            </w:pPr>
          </w:p>
          <w:p w:rsidR="00C50C31" w:rsidRPr="00442648" w:rsidRDefault="00C50C31" w:rsidP="00C50C31">
            <w:pPr>
              <w:jc w:val="both"/>
              <w:rPr>
                <w:rFonts w:ascii="Arial Black" w:hAnsi="Arial Black" w:cs="Calibri"/>
                <w:sz w:val="16"/>
                <w:szCs w:val="16"/>
              </w:rPr>
            </w:pPr>
            <w:r w:rsidRPr="00442648">
              <w:rPr>
                <w:rFonts w:ascii="Arial Black" w:hAnsi="Arial Black" w:cs="Calibri"/>
                <w:sz w:val="16"/>
                <w:szCs w:val="16"/>
              </w:rPr>
              <w:t>Design of EMPRETEC Training Workshops</w:t>
            </w:r>
          </w:p>
        </w:tc>
        <w:tc>
          <w:tcPr>
            <w:tcW w:w="990" w:type="dxa"/>
          </w:tcPr>
          <w:p w:rsidR="00C50C31" w:rsidRDefault="00C50C31" w:rsidP="00C50C31">
            <w:pPr>
              <w:jc w:val="both"/>
              <w:rPr>
                <w:rFonts w:cs="Calibri"/>
              </w:rPr>
            </w:pPr>
          </w:p>
        </w:tc>
        <w:tc>
          <w:tcPr>
            <w:tcW w:w="810" w:type="dxa"/>
          </w:tcPr>
          <w:p w:rsidR="00C50C31" w:rsidRDefault="00C50C31" w:rsidP="00C50C31">
            <w:pPr>
              <w:jc w:val="both"/>
              <w:rPr>
                <w:rFonts w:cs="Calibri"/>
              </w:rPr>
            </w:pPr>
          </w:p>
        </w:tc>
        <w:tc>
          <w:tcPr>
            <w:tcW w:w="1080" w:type="dxa"/>
          </w:tcPr>
          <w:p w:rsidR="00C50C31" w:rsidRDefault="00C50C31" w:rsidP="00C50C31">
            <w:pPr>
              <w:jc w:val="both"/>
              <w:rPr>
                <w:rFonts w:cs="Calibri"/>
              </w:rPr>
            </w:pPr>
          </w:p>
        </w:tc>
        <w:tc>
          <w:tcPr>
            <w:tcW w:w="810" w:type="dxa"/>
          </w:tcPr>
          <w:p w:rsidR="00C50C31" w:rsidRDefault="00C50C31" w:rsidP="00C50C31">
            <w:pPr>
              <w:jc w:val="both"/>
              <w:rPr>
                <w:rFonts w:cs="Calibri"/>
              </w:rPr>
            </w:pPr>
          </w:p>
        </w:tc>
        <w:tc>
          <w:tcPr>
            <w:tcW w:w="738" w:type="dxa"/>
          </w:tcPr>
          <w:p w:rsidR="00C50C31" w:rsidRDefault="00C50C31" w:rsidP="00C50C31">
            <w:pPr>
              <w:jc w:val="both"/>
              <w:rPr>
                <w:rFonts w:cs="Calibri"/>
              </w:rPr>
            </w:pPr>
          </w:p>
        </w:tc>
      </w:tr>
      <w:tr w:rsidR="00C50C31" w:rsidTr="00C50C31">
        <w:tc>
          <w:tcPr>
            <w:tcW w:w="5220" w:type="dxa"/>
          </w:tcPr>
          <w:p w:rsidR="00C50C31" w:rsidRPr="00442648" w:rsidRDefault="00C50C31" w:rsidP="00C50C31">
            <w:pPr>
              <w:jc w:val="both"/>
              <w:rPr>
                <w:rFonts w:ascii="Arial Black" w:hAnsi="Arial Black" w:cs="Calibri"/>
                <w:sz w:val="16"/>
                <w:szCs w:val="16"/>
              </w:rPr>
            </w:pPr>
          </w:p>
          <w:p w:rsidR="00C50C31" w:rsidRPr="00442648" w:rsidRDefault="00C50C31" w:rsidP="00C50C31">
            <w:pPr>
              <w:jc w:val="both"/>
              <w:rPr>
                <w:rFonts w:ascii="Arial Black" w:hAnsi="Arial Black" w:cs="Calibri"/>
                <w:sz w:val="16"/>
                <w:szCs w:val="16"/>
              </w:rPr>
            </w:pPr>
            <w:r w:rsidRPr="00442648">
              <w:rPr>
                <w:rFonts w:ascii="Arial Black" w:hAnsi="Arial Black" w:cs="Calibri"/>
                <w:sz w:val="16"/>
                <w:szCs w:val="16"/>
              </w:rPr>
              <w:t>Initiation/Start  of EMPRETEC Training Workshops</w:t>
            </w:r>
          </w:p>
        </w:tc>
        <w:tc>
          <w:tcPr>
            <w:tcW w:w="990" w:type="dxa"/>
          </w:tcPr>
          <w:p w:rsidR="00C50C31" w:rsidRDefault="00C50C31" w:rsidP="00C50C31">
            <w:pPr>
              <w:jc w:val="both"/>
              <w:rPr>
                <w:rFonts w:cs="Calibri"/>
              </w:rPr>
            </w:pPr>
          </w:p>
        </w:tc>
        <w:tc>
          <w:tcPr>
            <w:tcW w:w="810" w:type="dxa"/>
          </w:tcPr>
          <w:p w:rsidR="00C50C31" w:rsidRDefault="00C50C31" w:rsidP="00C50C31">
            <w:pPr>
              <w:jc w:val="both"/>
              <w:rPr>
                <w:rFonts w:cs="Calibri"/>
              </w:rPr>
            </w:pPr>
          </w:p>
        </w:tc>
        <w:tc>
          <w:tcPr>
            <w:tcW w:w="1080" w:type="dxa"/>
          </w:tcPr>
          <w:p w:rsidR="00C50C31" w:rsidRDefault="00C50C31" w:rsidP="00C50C31">
            <w:pPr>
              <w:jc w:val="both"/>
              <w:rPr>
                <w:rFonts w:cs="Calibri"/>
              </w:rPr>
            </w:pPr>
          </w:p>
        </w:tc>
        <w:tc>
          <w:tcPr>
            <w:tcW w:w="810" w:type="dxa"/>
          </w:tcPr>
          <w:p w:rsidR="00C50C31" w:rsidRDefault="00C50C31" w:rsidP="00C50C31">
            <w:pPr>
              <w:jc w:val="both"/>
              <w:rPr>
                <w:rFonts w:cs="Calibri"/>
              </w:rPr>
            </w:pPr>
          </w:p>
        </w:tc>
        <w:tc>
          <w:tcPr>
            <w:tcW w:w="738" w:type="dxa"/>
          </w:tcPr>
          <w:p w:rsidR="00C50C31" w:rsidRDefault="00C50C31" w:rsidP="00C50C31">
            <w:pPr>
              <w:jc w:val="both"/>
              <w:rPr>
                <w:rFonts w:cs="Calibri"/>
              </w:rPr>
            </w:pPr>
          </w:p>
        </w:tc>
      </w:tr>
      <w:tr w:rsidR="00C50C31" w:rsidTr="00C50C31">
        <w:tc>
          <w:tcPr>
            <w:tcW w:w="5220" w:type="dxa"/>
          </w:tcPr>
          <w:p w:rsidR="00C50C31" w:rsidRPr="00442648" w:rsidRDefault="00C50C31" w:rsidP="00C50C31">
            <w:pPr>
              <w:jc w:val="both"/>
              <w:rPr>
                <w:rFonts w:ascii="Arial Black" w:hAnsi="Arial Black" w:cs="Calibri"/>
                <w:sz w:val="16"/>
                <w:szCs w:val="16"/>
              </w:rPr>
            </w:pPr>
          </w:p>
          <w:p w:rsidR="00C50C31" w:rsidRPr="00442648" w:rsidRDefault="00C50C31" w:rsidP="00C50C31">
            <w:pPr>
              <w:jc w:val="both"/>
              <w:rPr>
                <w:rFonts w:ascii="Arial Black" w:hAnsi="Arial Black" w:cs="Calibri"/>
                <w:sz w:val="16"/>
                <w:szCs w:val="16"/>
              </w:rPr>
            </w:pPr>
            <w:r w:rsidRPr="00442648">
              <w:rPr>
                <w:rFonts w:ascii="Arial Black" w:hAnsi="Arial Black" w:cs="Calibri"/>
                <w:sz w:val="16"/>
                <w:szCs w:val="16"/>
              </w:rPr>
              <w:t>Implementation of  EMPRETEC Training Workshops</w:t>
            </w:r>
          </w:p>
        </w:tc>
        <w:tc>
          <w:tcPr>
            <w:tcW w:w="990" w:type="dxa"/>
          </w:tcPr>
          <w:p w:rsidR="00C50C31" w:rsidRDefault="00C50C31" w:rsidP="00C50C31">
            <w:pPr>
              <w:jc w:val="both"/>
              <w:rPr>
                <w:rFonts w:cs="Calibri"/>
              </w:rPr>
            </w:pPr>
          </w:p>
        </w:tc>
        <w:tc>
          <w:tcPr>
            <w:tcW w:w="810" w:type="dxa"/>
          </w:tcPr>
          <w:p w:rsidR="00C50C31" w:rsidRDefault="00C50C31" w:rsidP="00C50C31">
            <w:pPr>
              <w:jc w:val="both"/>
              <w:rPr>
                <w:rFonts w:cs="Calibri"/>
              </w:rPr>
            </w:pPr>
          </w:p>
        </w:tc>
        <w:tc>
          <w:tcPr>
            <w:tcW w:w="1080" w:type="dxa"/>
          </w:tcPr>
          <w:p w:rsidR="00C50C31" w:rsidRDefault="00C50C31" w:rsidP="00C50C31">
            <w:pPr>
              <w:jc w:val="both"/>
              <w:rPr>
                <w:rFonts w:cs="Calibri"/>
              </w:rPr>
            </w:pPr>
          </w:p>
        </w:tc>
        <w:tc>
          <w:tcPr>
            <w:tcW w:w="810" w:type="dxa"/>
          </w:tcPr>
          <w:p w:rsidR="00C50C31" w:rsidRDefault="00C50C31" w:rsidP="00C50C31">
            <w:pPr>
              <w:jc w:val="both"/>
              <w:rPr>
                <w:rFonts w:cs="Calibri"/>
              </w:rPr>
            </w:pPr>
          </w:p>
        </w:tc>
        <w:tc>
          <w:tcPr>
            <w:tcW w:w="738" w:type="dxa"/>
          </w:tcPr>
          <w:p w:rsidR="00C50C31" w:rsidRDefault="00C50C31" w:rsidP="00C50C31">
            <w:pPr>
              <w:jc w:val="both"/>
              <w:rPr>
                <w:rFonts w:cs="Calibri"/>
              </w:rPr>
            </w:pPr>
          </w:p>
        </w:tc>
      </w:tr>
    </w:tbl>
    <w:p w:rsidR="00CA5190" w:rsidRDefault="00CA5190" w:rsidP="00CA5190">
      <w:pPr>
        <w:jc w:val="both"/>
        <w:rPr>
          <w:rFonts w:cs="Calibri"/>
          <w:b/>
          <w:i/>
        </w:rPr>
      </w:pPr>
    </w:p>
    <w:p w:rsidR="00C50C31" w:rsidRPr="00CA5190" w:rsidRDefault="00CA5190" w:rsidP="00CA5190">
      <w:pPr>
        <w:jc w:val="both"/>
        <w:rPr>
          <w:rFonts w:cs="Calibri"/>
          <w:i/>
        </w:rPr>
      </w:pPr>
      <w:r w:rsidRPr="007D1616">
        <w:rPr>
          <w:rFonts w:cs="Calibri"/>
          <w:b/>
          <w:i/>
        </w:rPr>
        <w:t>Please explain your assessment</w:t>
      </w:r>
      <w:r w:rsidRPr="007D1616">
        <w:rPr>
          <w:rFonts w:cs="Calibri"/>
          <w:i/>
        </w:rPr>
        <w:t>:</w:t>
      </w:r>
    </w:p>
    <w:p w:rsidR="00C50C31" w:rsidRDefault="00C50C31" w:rsidP="00C50C31">
      <w:pPr>
        <w:autoSpaceDE w:val="0"/>
        <w:autoSpaceDN w:val="0"/>
        <w:adjustRightInd w:val="0"/>
        <w:spacing w:after="0" w:line="240" w:lineRule="auto"/>
        <w:ind w:left="720" w:hanging="720"/>
        <w:jc w:val="both"/>
        <w:rPr>
          <w:rFonts w:ascii="Calibri" w:hAnsi="Calibri" w:cs="Calibri"/>
        </w:rPr>
      </w:pPr>
      <w:r>
        <w:rPr>
          <w:rFonts w:cs="Calibri"/>
        </w:rPr>
        <w:t>11.</w:t>
      </w:r>
      <w:r>
        <w:rPr>
          <w:rFonts w:cs="Calibri"/>
        </w:rPr>
        <w:tab/>
      </w:r>
      <w:r>
        <w:rPr>
          <w:rFonts w:ascii="Calibri" w:hAnsi="Calibri" w:cs="Calibri"/>
        </w:rPr>
        <w:t>To what extent is the EMPRETEC Centre better able to provide entrepreneurs and particularly SMEs/ female-led SMEs with tools, solutions and information on business opportunities compared to other similar projects or initiatives in the country?</w:t>
      </w:r>
    </w:p>
    <w:p w:rsidR="00C50C31" w:rsidRDefault="00C50C31" w:rsidP="00C50C31">
      <w:pPr>
        <w:autoSpaceDE w:val="0"/>
        <w:autoSpaceDN w:val="0"/>
        <w:adjustRightInd w:val="0"/>
        <w:spacing w:after="0" w:line="240" w:lineRule="auto"/>
        <w:jc w:val="both"/>
        <w:rPr>
          <w:rFonts w:ascii="Calibri" w:hAnsi="Calibri" w:cs="Calibri"/>
        </w:rPr>
      </w:pPr>
    </w:p>
    <w:tbl>
      <w:tblPr>
        <w:tblStyle w:val="TableGrid"/>
        <w:tblW w:w="0" w:type="auto"/>
        <w:tblInd w:w="-72" w:type="dxa"/>
        <w:tblLook w:val="04A0" w:firstRow="1" w:lastRow="0" w:firstColumn="1" w:lastColumn="0" w:noHBand="0" w:noVBand="1"/>
      </w:tblPr>
      <w:tblGrid>
        <w:gridCol w:w="5040"/>
        <w:gridCol w:w="990"/>
        <w:gridCol w:w="820"/>
        <w:gridCol w:w="946"/>
        <w:gridCol w:w="843"/>
        <w:gridCol w:w="1009"/>
      </w:tblGrid>
      <w:tr w:rsidR="00C50C31" w:rsidTr="00CA5190">
        <w:tc>
          <w:tcPr>
            <w:tcW w:w="5040" w:type="dxa"/>
            <w:shd w:val="clear" w:color="auto" w:fill="A6A6A6" w:themeFill="background1" w:themeFillShade="A6"/>
          </w:tcPr>
          <w:p w:rsidR="00C50C31" w:rsidRPr="005869D1" w:rsidRDefault="00C50C31" w:rsidP="00C50C31">
            <w:pPr>
              <w:autoSpaceDE w:val="0"/>
              <w:autoSpaceDN w:val="0"/>
              <w:adjustRightInd w:val="0"/>
              <w:jc w:val="both"/>
              <w:rPr>
                <w:rFonts w:ascii="Arial Black" w:hAnsi="Arial Black" w:cs="Calibri"/>
                <w:sz w:val="18"/>
                <w:szCs w:val="18"/>
              </w:rPr>
            </w:pPr>
          </w:p>
          <w:p w:rsidR="00C50C31" w:rsidRPr="005869D1" w:rsidRDefault="00C50C31" w:rsidP="00C50C31">
            <w:pPr>
              <w:autoSpaceDE w:val="0"/>
              <w:autoSpaceDN w:val="0"/>
              <w:adjustRightInd w:val="0"/>
              <w:jc w:val="both"/>
              <w:rPr>
                <w:rFonts w:ascii="Arial Black" w:hAnsi="Arial Black" w:cs="Calibri"/>
                <w:sz w:val="18"/>
                <w:szCs w:val="18"/>
              </w:rPr>
            </w:pPr>
            <w:r w:rsidRPr="005869D1">
              <w:rPr>
                <w:rFonts w:ascii="Arial Black" w:hAnsi="Arial Black" w:cs="Calibri"/>
                <w:sz w:val="18"/>
                <w:szCs w:val="18"/>
              </w:rPr>
              <w:t xml:space="preserve">Improvements in </w:t>
            </w:r>
            <w:r w:rsidR="00CA5190">
              <w:rPr>
                <w:rFonts w:ascii="Arial Black" w:hAnsi="Arial Black" w:cs="Calibri"/>
                <w:sz w:val="18"/>
                <w:szCs w:val="18"/>
              </w:rPr>
              <w:t xml:space="preserve">the EMPRETEC  Centre to provide </w:t>
            </w:r>
            <w:r w:rsidRPr="005869D1">
              <w:rPr>
                <w:rFonts w:ascii="Arial Black" w:hAnsi="Arial Black" w:cs="Calibri"/>
                <w:sz w:val="18"/>
                <w:szCs w:val="18"/>
              </w:rPr>
              <w:t>business opportunities toEntrepreneurs/SMEs</w:t>
            </w:r>
            <w:r w:rsidR="00CA5190">
              <w:rPr>
                <w:rFonts w:ascii="Arial Black" w:hAnsi="Arial Black" w:cs="Calibri"/>
                <w:sz w:val="18"/>
                <w:szCs w:val="18"/>
              </w:rPr>
              <w:t>/Female –led SMEs</w:t>
            </w:r>
            <w:r w:rsidRPr="005869D1">
              <w:rPr>
                <w:rFonts w:ascii="Arial Black" w:hAnsi="Arial Black" w:cs="Calibri"/>
                <w:sz w:val="18"/>
                <w:szCs w:val="18"/>
              </w:rPr>
              <w:t xml:space="preserve"> in </w:t>
            </w:r>
            <w:r w:rsidRPr="005869D1">
              <w:rPr>
                <w:rFonts w:ascii="Arial Black" w:hAnsi="Arial Black" w:cs="Calibri"/>
                <w:sz w:val="18"/>
                <w:szCs w:val="18"/>
              </w:rPr>
              <w:lastRenderedPageBreak/>
              <w:t>terms of:</w:t>
            </w:r>
          </w:p>
        </w:tc>
        <w:tc>
          <w:tcPr>
            <w:tcW w:w="990" w:type="dxa"/>
            <w:shd w:val="clear" w:color="auto" w:fill="A6A6A6" w:themeFill="background1" w:themeFillShade="A6"/>
          </w:tcPr>
          <w:p w:rsidR="00C50C31" w:rsidRPr="005869D1" w:rsidRDefault="00C50C31" w:rsidP="00C50C31">
            <w:pPr>
              <w:autoSpaceDE w:val="0"/>
              <w:autoSpaceDN w:val="0"/>
              <w:adjustRightInd w:val="0"/>
              <w:jc w:val="both"/>
              <w:rPr>
                <w:rFonts w:ascii="Arial Black" w:hAnsi="Arial Black" w:cs="Calibri"/>
                <w:sz w:val="18"/>
                <w:szCs w:val="18"/>
              </w:rPr>
            </w:pPr>
          </w:p>
          <w:p w:rsidR="00C50C31" w:rsidRPr="005869D1" w:rsidRDefault="00C50C31" w:rsidP="00C50C31">
            <w:pPr>
              <w:autoSpaceDE w:val="0"/>
              <w:autoSpaceDN w:val="0"/>
              <w:adjustRightInd w:val="0"/>
              <w:jc w:val="both"/>
              <w:rPr>
                <w:rFonts w:ascii="Arial Black" w:hAnsi="Arial Black" w:cs="Calibri"/>
                <w:sz w:val="18"/>
                <w:szCs w:val="18"/>
              </w:rPr>
            </w:pPr>
            <w:r w:rsidRPr="005869D1">
              <w:rPr>
                <w:rFonts w:ascii="Arial Black" w:hAnsi="Arial Black" w:cs="Calibri"/>
                <w:sz w:val="18"/>
                <w:szCs w:val="18"/>
              </w:rPr>
              <w:t>Very High</w:t>
            </w:r>
          </w:p>
        </w:tc>
        <w:tc>
          <w:tcPr>
            <w:tcW w:w="820" w:type="dxa"/>
            <w:shd w:val="clear" w:color="auto" w:fill="A6A6A6" w:themeFill="background1" w:themeFillShade="A6"/>
          </w:tcPr>
          <w:p w:rsidR="00C50C31" w:rsidRPr="005869D1" w:rsidRDefault="00C50C31" w:rsidP="00C50C31">
            <w:pPr>
              <w:autoSpaceDE w:val="0"/>
              <w:autoSpaceDN w:val="0"/>
              <w:adjustRightInd w:val="0"/>
              <w:jc w:val="both"/>
              <w:rPr>
                <w:rFonts w:ascii="Arial Black" w:hAnsi="Arial Black" w:cs="Calibri"/>
                <w:sz w:val="18"/>
                <w:szCs w:val="18"/>
              </w:rPr>
            </w:pPr>
          </w:p>
          <w:p w:rsidR="00C50C31" w:rsidRPr="005869D1" w:rsidRDefault="00C50C31" w:rsidP="00C50C31">
            <w:pPr>
              <w:autoSpaceDE w:val="0"/>
              <w:autoSpaceDN w:val="0"/>
              <w:adjustRightInd w:val="0"/>
              <w:jc w:val="both"/>
              <w:rPr>
                <w:rFonts w:ascii="Arial Black" w:hAnsi="Arial Black" w:cs="Calibri"/>
                <w:sz w:val="18"/>
                <w:szCs w:val="18"/>
              </w:rPr>
            </w:pPr>
            <w:r w:rsidRPr="005869D1">
              <w:rPr>
                <w:rFonts w:ascii="Arial Black" w:hAnsi="Arial Black" w:cs="Calibri"/>
                <w:sz w:val="18"/>
                <w:szCs w:val="18"/>
              </w:rPr>
              <w:t>High</w:t>
            </w:r>
          </w:p>
        </w:tc>
        <w:tc>
          <w:tcPr>
            <w:tcW w:w="946" w:type="dxa"/>
            <w:shd w:val="clear" w:color="auto" w:fill="A6A6A6" w:themeFill="background1" w:themeFillShade="A6"/>
          </w:tcPr>
          <w:p w:rsidR="00C50C31" w:rsidRDefault="00C50C31" w:rsidP="00C50C31">
            <w:pPr>
              <w:autoSpaceDE w:val="0"/>
              <w:autoSpaceDN w:val="0"/>
              <w:adjustRightInd w:val="0"/>
              <w:jc w:val="both"/>
              <w:rPr>
                <w:rFonts w:ascii="Arial Black" w:hAnsi="Arial Black" w:cs="Calibri"/>
                <w:sz w:val="18"/>
                <w:szCs w:val="18"/>
              </w:rPr>
            </w:pPr>
          </w:p>
          <w:p w:rsidR="00C50C31" w:rsidRPr="005869D1" w:rsidRDefault="00C50C31" w:rsidP="00C50C31">
            <w:pPr>
              <w:autoSpaceDE w:val="0"/>
              <w:autoSpaceDN w:val="0"/>
              <w:adjustRightInd w:val="0"/>
              <w:jc w:val="both"/>
              <w:rPr>
                <w:rFonts w:ascii="Arial Black" w:hAnsi="Arial Black" w:cs="Calibri"/>
                <w:sz w:val="18"/>
                <w:szCs w:val="18"/>
              </w:rPr>
            </w:pPr>
            <w:r>
              <w:rPr>
                <w:rFonts w:ascii="Arial Black" w:hAnsi="Arial Black" w:cs="Calibri"/>
                <w:sz w:val="18"/>
                <w:szCs w:val="18"/>
              </w:rPr>
              <w:t>Neutral</w:t>
            </w:r>
          </w:p>
        </w:tc>
        <w:tc>
          <w:tcPr>
            <w:tcW w:w="843" w:type="dxa"/>
            <w:shd w:val="clear" w:color="auto" w:fill="A6A6A6" w:themeFill="background1" w:themeFillShade="A6"/>
          </w:tcPr>
          <w:p w:rsidR="00C50C31" w:rsidRPr="005869D1" w:rsidRDefault="00C50C31" w:rsidP="00C50C31">
            <w:pPr>
              <w:autoSpaceDE w:val="0"/>
              <w:autoSpaceDN w:val="0"/>
              <w:adjustRightInd w:val="0"/>
              <w:jc w:val="both"/>
              <w:rPr>
                <w:rFonts w:ascii="Arial Black" w:hAnsi="Arial Black" w:cs="Calibri"/>
                <w:sz w:val="18"/>
                <w:szCs w:val="18"/>
              </w:rPr>
            </w:pPr>
          </w:p>
          <w:p w:rsidR="00C50C31" w:rsidRPr="005869D1" w:rsidRDefault="00C50C31" w:rsidP="00C50C31">
            <w:pPr>
              <w:autoSpaceDE w:val="0"/>
              <w:autoSpaceDN w:val="0"/>
              <w:adjustRightInd w:val="0"/>
              <w:jc w:val="both"/>
              <w:rPr>
                <w:rFonts w:ascii="Arial Black" w:hAnsi="Arial Black" w:cs="Calibri"/>
                <w:sz w:val="18"/>
                <w:szCs w:val="18"/>
              </w:rPr>
            </w:pPr>
            <w:r w:rsidRPr="005869D1">
              <w:rPr>
                <w:rFonts w:ascii="Arial Black" w:hAnsi="Arial Black" w:cs="Calibri"/>
                <w:sz w:val="18"/>
                <w:szCs w:val="18"/>
              </w:rPr>
              <w:t>Low</w:t>
            </w:r>
          </w:p>
        </w:tc>
        <w:tc>
          <w:tcPr>
            <w:tcW w:w="1009" w:type="dxa"/>
            <w:shd w:val="clear" w:color="auto" w:fill="A6A6A6" w:themeFill="background1" w:themeFillShade="A6"/>
          </w:tcPr>
          <w:p w:rsidR="00C50C31" w:rsidRPr="005869D1" w:rsidRDefault="00C50C31" w:rsidP="00C50C31">
            <w:pPr>
              <w:autoSpaceDE w:val="0"/>
              <w:autoSpaceDN w:val="0"/>
              <w:adjustRightInd w:val="0"/>
              <w:jc w:val="both"/>
              <w:rPr>
                <w:rFonts w:ascii="Arial Black" w:hAnsi="Arial Black" w:cs="Calibri"/>
                <w:sz w:val="18"/>
                <w:szCs w:val="18"/>
              </w:rPr>
            </w:pPr>
          </w:p>
          <w:p w:rsidR="00C50C31" w:rsidRPr="005869D1" w:rsidRDefault="00C50C31" w:rsidP="00C50C31">
            <w:pPr>
              <w:autoSpaceDE w:val="0"/>
              <w:autoSpaceDN w:val="0"/>
              <w:adjustRightInd w:val="0"/>
              <w:jc w:val="both"/>
              <w:rPr>
                <w:rFonts w:ascii="Arial Black" w:hAnsi="Arial Black" w:cs="Calibri"/>
                <w:sz w:val="18"/>
                <w:szCs w:val="18"/>
              </w:rPr>
            </w:pPr>
            <w:r w:rsidRPr="005869D1">
              <w:rPr>
                <w:rFonts w:ascii="Arial Black" w:hAnsi="Arial Black" w:cs="Calibri"/>
                <w:sz w:val="18"/>
                <w:szCs w:val="18"/>
              </w:rPr>
              <w:t>Very Low</w:t>
            </w:r>
          </w:p>
        </w:tc>
      </w:tr>
      <w:tr w:rsidR="00C50C31" w:rsidTr="00CA5190">
        <w:tc>
          <w:tcPr>
            <w:tcW w:w="5040" w:type="dxa"/>
          </w:tcPr>
          <w:p w:rsidR="00C50C31" w:rsidRPr="00442648" w:rsidRDefault="00C50C31" w:rsidP="00C50C31">
            <w:pPr>
              <w:autoSpaceDE w:val="0"/>
              <w:autoSpaceDN w:val="0"/>
              <w:adjustRightInd w:val="0"/>
              <w:jc w:val="both"/>
              <w:rPr>
                <w:rFonts w:ascii="Arial Black" w:hAnsi="Arial Black" w:cs="Calibri"/>
                <w:sz w:val="16"/>
                <w:szCs w:val="16"/>
              </w:rPr>
            </w:pPr>
          </w:p>
          <w:p w:rsidR="00C50C31" w:rsidRPr="00442648" w:rsidRDefault="00C50C31" w:rsidP="00C50C31">
            <w:pPr>
              <w:pStyle w:val="ListParagraph"/>
              <w:numPr>
                <w:ilvl w:val="0"/>
                <w:numId w:val="23"/>
              </w:numPr>
              <w:autoSpaceDE w:val="0"/>
              <w:autoSpaceDN w:val="0"/>
              <w:adjustRightInd w:val="0"/>
              <w:jc w:val="both"/>
              <w:rPr>
                <w:rFonts w:ascii="Arial Black" w:hAnsi="Arial Black" w:cs="Calibri"/>
                <w:sz w:val="16"/>
                <w:szCs w:val="16"/>
              </w:rPr>
            </w:pPr>
            <w:r w:rsidRPr="00442648">
              <w:rPr>
                <w:rFonts w:ascii="Arial Black" w:hAnsi="Arial Black" w:cs="Calibri"/>
                <w:sz w:val="16"/>
                <w:szCs w:val="16"/>
              </w:rPr>
              <w:t>Tools</w:t>
            </w:r>
          </w:p>
        </w:tc>
        <w:tc>
          <w:tcPr>
            <w:tcW w:w="990" w:type="dxa"/>
          </w:tcPr>
          <w:p w:rsidR="00C50C31" w:rsidRDefault="00C50C31" w:rsidP="00C50C31">
            <w:pPr>
              <w:autoSpaceDE w:val="0"/>
              <w:autoSpaceDN w:val="0"/>
              <w:adjustRightInd w:val="0"/>
              <w:jc w:val="both"/>
              <w:rPr>
                <w:rFonts w:ascii="Calibri" w:hAnsi="Calibri" w:cs="Calibri"/>
              </w:rPr>
            </w:pPr>
          </w:p>
        </w:tc>
        <w:tc>
          <w:tcPr>
            <w:tcW w:w="820" w:type="dxa"/>
          </w:tcPr>
          <w:p w:rsidR="00C50C31" w:rsidRDefault="00C50C31" w:rsidP="00C50C31">
            <w:pPr>
              <w:autoSpaceDE w:val="0"/>
              <w:autoSpaceDN w:val="0"/>
              <w:adjustRightInd w:val="0"/>
              <w:jc w:val="both"/>
              <w:rPr>
                <w:rFonts w:ascii="Calibri" w:hAnsi="Calibri" w:cs="Calibri"/>
              </w:rPr>
            </w:pPr>
          </w:p>
        </w:tc>
        <w:tc>
          <w:tcPr>
            <w:tcW w:w="946" w:type="dxa"/>
          </w:tcPr>
          <w:p w:rsidR="00C50C31" w:rsidRDefault="00C50C31" w:rsidP="00C50C31">
            <w:pPr>
              <w:autoSpaceDE w:val="0"/>
              <w:autoSpaceDN w:val="0"/>
              <w:adjustRightInd w:val="0"/>
              <w:jc w:val="both"/>
              <w:rPr>
                <w:rFonts w:ascii="Calibri" w:hAnsi="Calibri" w:cs="Calibri"/>
              </w:rPr>
            </w:pPr>
          </w:p>
        </w:tc>
        <w:tc>
          <w:tcPr>
            <w:tcW w:w="843" w:type="dxa"/>
          </w:tcPr>
          <w:p w:rsidR="00C50C31" w:rsidRDefault="00C50C31" w:rsidP="00C50C31">
            <w:pPr>
              <w:autoSpaceDE w:val="0"/>
              <w:autoSpaceDN w:val="0"/>
              <w:adjustRightInd w:val="0"/>
              <w:jc w:val="both"/>
              <w:rPr>
                <w:rFonts w:ascii="Calibri" w:hAnsi="Calibri" w:cs="Calibri"/>
              </w:rPr>
            </w:pPr>
          </w:p>
        </w:tc>
        <w:tc>
          <w:tcPr>
            <w:tcW w:w="1009" w:type="dxa"/>
          </w:tcPr>
          <w:p w:rsidR="00C50C31" w:rsidRDefault="00C50C31" w:rsidP="00C50C31">
            <w:pPr>
              <w:autoSpaceDE w:val="0"/>
              <w:autoSpaceDN w:val="0"/>
              <w:adjustRightInd w:val="0"/>
              <w:jc w:val="both"/>
              <w:rPr>
                <w:rFonts w:ascii="Calibri" w:hAnsi="Calibri" w:cs="Calibri"/>
              </w:rPr>
            </w:pPr>
          </w:p>
        </w:tc>
      </w:tr>
      <w:tr w:rsidR="00C50C31" w:rsidTr="00CA5190">
        <w:tc>
          <w:tcPr>
            <w:tcW w:w="5040" w:type="dxa"/>
          </w:tcPr>
          <w:p w:rsidR="00C50C31" w:rsidRPr="00442648" w:rsidRDefault="00C50C31" w:rsidP="00C50C31">
            <w:pPr>
              <w:autoSpaceDE w:val="0"/>
              <w:autoSpaceDN w:val="0"/>
              <w:adjustRightInd w:val="0"/>
              <w:jc w:val="both"/>
              <w:rPr>
                <w:rFonts w:ascii="Arial Black" w:hAnsi="Arial Black" w:cs="Calibri"/>
                <w:sz w:val="16"/>
                <w:szCs w:val="16"/>
              </w:rPr>
            </w:pPr>
          </w:p>
          <w:p w:rsidR="00C50C31" w:rsidRPr="00442648" w:rsidRDefault="00C50C31" w:rsidP="00C50C31">
            <w:pPr>
              <w:pStyle w:val="ListParagraph"/>
              <w:numPr>
                <w:ilvl w:val="0"/>
                <w:numId w:val="23"/>
              </w:numPr>
              <w:autoSpaceDE w:val="0"/>
              <w:autoSpaceDN w:val="0"/>
              <w:adjustRightInd w:val="0"/>
              <w:jc w:val="both"/>
              <w:rPr>
                <w:rFonts w:ascii="Arial Black" w:hAnsi="Arial Black" w:cs="Calibri"/>
                <w:sz w:val="16"/>
                <w:szCs w:val="16"/>
              </w:rPr>
            </w:pPr>
            <w:r w:rsidRPr="00442648">
              <w:rPr>
                <w:rFonts w:ascii="Arial Black" w:hAnsi="Arial Black" w:cs="Calibri"/>
                <w:sz w:val="16"/>
                <w:szCs w:val="16"/>
              </w:rPr>
              <w:t>Solutions</w:t>
            </w:r>
          </w:p>
        </w:tc>
        <w:tc>
          <w:tcPr>
            <w:tcW w:w="990" w:type="dxa"/>
          </w:tcPr>
          <w:p w:rsidR="00C50C31" w:rsidRDefault="00C50C31" w:rsidP="00C50C31">
            <w:pPr>
              <w:autoSpaceDE w:val="0"/>
              <w:autoSpaceDN w:val="0"/>
              <w:adjustRightInd w:val="0"/>
              <w:jc w:val="both"/>
              <w:rPr>
                <w:rFonts w:ascii="Calibri" w:hAnsi="Calibri" w:cs="Calibri"/>
              </w:rPr>
            </w:pPr>
          </w:p>
        </w:tc>
        <w:tc>
          <w:tcPr>
            <w:tcW w:w="820" w:type="dxa"/>
          </w:tcPr>
          <w:p w:rsidR="00C50C31" w:rsidRDefault="00C50C31" w:rsidP="00C50C31">
            <w:pPr>
              <w:autoSpaceDE w:val="0"/>
              <w:autoSpaceDN w:val="0"/>
              <w:adjustRightInd w:val="0"/>
              <w:jc w:val="both"/>
              <w:rPr>
                <w:rFonts w:ascii="Calibri" w:hAnsi="Calibri" w:cs="Calibri"/>
              </w:rPr>
            </w:pPr>
          </w:p>
        </w:tc>
        <w:tc>
          <w:tcPr>
            <w:tcW w:w="946" w:type="dxa"/>
          </w:tcPr>
          <w:p w:rsidR="00C50C31" w:rsidRDefault="00C50C31" w:rsidP="00C50C31">
            <w:pPr>
              <w:autoSpaceDE w:val="0"/>
              <w:autoSpaceDN w:val="0"/>
              <w:adjustRightInd w:val="0"/>
              <w:jc w:val="both"/>
              <w:rPr>
                <w:rFonts w:ascii="Calibri" w:hAnsi="Calibri" w:cs="Calibri"/>
              </w:rPr>
            </w:pPr>
          </w:p>
        </w:tc>
        <w:tc>
          <w:tcPr>
            <w:tcW w:w="843" w:type="dxa"/>
          </w:tcPr>
          <w:p w:rsidR="00C50C31" w:rsidRDefault="00C50C31" w:rsidP="00C50C31">
            <w:pPr>
              <w:autoSpaceDE w:val="0"/>
              <w:autoSpaceDN w:val="0"/>
              <w:adjustRightInd w:val="0"/>
              <w:jc w:val="both"/>
              <w:rPr>
                <w:rFonts w:ascii="Calibri" w:hAnsi="Calibri" w:cs="Calibri"/>
              </w:rPr>
            </w:pPr>
          </w:p>
        </w:tc>
        <w:tc>
          <w:tcPr>
            <w:tcW w:w="1009" w:type="dxa"/>
          </w:tcPr>
          <w:p w:rsidR="00C50C31" w:rsidRDefault="00C50C31" w:rsidP="00C50C31">
            <w:pPr>
              <w:autoSpaceDE w:val="0"/>
              <w:autoSpaceDN w:val="0"/>
              <w:adjustRightInd w:val="0"/>
              <w:jc w:val="both"/>
              <w:rPr>
                <w:rFonts w:ascii="Calibri" w:hAnsi="Calibri" w:cs="Calibri"/>
              </w:rPr>
            </w:pPr>
          </w:p>
        </w:tc>
      </w:tr>
      <w:tr w:rsidR="00C50C31" w:rsidTr="00CA5190">
        <w:tc>
          <w:tcPr>
            <w:tcW w:w="5040" w:type="dxa"/>
          </w:tcPr>
          <w:p w:rsidR="00C50C31" w:rsidRPr="00442648" w:rsidRDefault="00C50C31" w:rsidP="00C50C31">
            <w:pPr>
              <w:autoSpaceDE w:val="0"/>
              <w:autoSpaceDN w:val="0"/>
              <w:adjustRightInd w:val="0"/>
              <w:jc w:val="both"/>
              <w:rPr>
                <w:rFonts w:ascii="Arial Black" w:hAnsi="Arial Black" w:cs="Calibri"/>
                <w:sz w:val="16"/>
                <w:szCs w:val="16"/>
              </w:rPr>
            </w:pPr>
          </w:p>
          <w:p w:rsidR="00C50C31" w:rsidRPr="00442648" w:rsidRDefault="00C50C31" w:rsidP="00C50C31">
            <w:pPr>
              <w:pStyle w:val="ListParagraph"/>
              <w:numPr>
                <w:ilvl w:val="0"/>
                <w:numId w:val="23"/>
              </w:numPr>
              <w:autoSpaceDE w:val="0"/>
              <w:autoSpaceDN w:val="0"/>
              <w:adjustRightInd w:val="0"/>
              <w:jc w:val="both"/>
              <w:rPr>
                <w:rFonts w:ascii="Arial Black" w:hAnsi="Arial Black" w:cs="Calibri"/>
                <w:sz w:val="16"/>
                <w:szCs w:val="16"/>
              </w:rPr>
            </w:pPr>
            <w:r w:rsidRPr="00442648">
              <w:rPr>
                <w:rFonts w:ascii="Arial Black" w:hAnsi="Arial Black" w:cs="Calibri"/>
                <w:sz w:val="16"/>
                <w:szCs w:val="16"/>
              </w:rPr>
              <w:t>Information</w:t>
            </w:r>
          </w:p>
        </w:tc>
        <w:tc>
          <w:tcPr>
            <w:tcW w:w="990" w:type="dxa"/>
          </w:tcPr>
          <w:p w:rsidR="00C50C31" w:rsidRDefault="00C50C31" w:rsidP="00C50C31">
            <w:pPr>
              <w:autoSpaceDE w:val="0"/>
              <w:autoSpaceDN w:val="0"/>
              <w:adjustRightInd w:val="0"/>
              <w:jc w:val="both"/>
              <w:rPr>
                <w:rFonts w:ascii="Calibri" w:hAnsi="Calibri" w:cs="Calibri"/>
              </w:rPr>
            </w:pPr>
          </w:p>
        </w:tc>
        <w:tc>
          <w:tcPr>
            <w:tcW w:w="820" w:type="dxa"/>
          </w:tcPr>
          <w:p w:rsidR="00C50C31" w:rsidRDefault="00C50C31" w:rsidP="00C50C31">
            <w:pPr>
              <w:autoSpaceDE w:val="0"/>
              <w:autoSpaceDN w:val="0"/>
              <w:adjustRightInd w:val="0"/>
              <w:jc w:val="both"/>
              <w:rPr>
                <w:rFonts w:ascii="Calibri" w:hAnsi="Calibri" w:cs="Calibri"/>
              </w:rPr>
            </w:pPr>
          </w:p>
        </w:tc>
        <w:tc>
          <w:tcPr>
            <w:tcW w:w="946" w:type="dxa"/>
          </w:tcPr>
          <w:p w:rsidR="00C50C31" w:rsidRDefault="00C50C31" w:rsidP="00C50C31">
            <w:pPr>
              <w:autoSpaceDE w:val="0"/>
              <w:autoSpaceDN w:val="0"/>
              <w:adjustRightInd w:val="0"/>
              <w:jc w:val="both"/>
              <w:rPr>
                <w:rFonts w:ascii="Calibri" w:hAnsi="Calibri" w:cs="Calibri"/>
              </w:rPr>
            </w:pPr>
          </w:p>
        </w:tc>
        <w:tc>
          <w:tcPr>
            <w:tcW w:w="843" w:type="dxa"/>
          </w:tcPr>
          <w:p w:rsidR="00C50C31" w:rsidRDefault="00C50C31" w:rsidP="00C50C31">
            <w:pPr>
              <w:autoSpaceDE w:val="0"/>
              <w:autoSpaceDN w:val="0"/>
              <w:adjustRightInd w:val="0"/>
              <w:jc w:val="both"/>
              <w:rPr>
                <w:rFonts w:ascii="Calibri" w:hAnsi="Calibri" w:cs="Calibri"/>
              </w:rPr>
            </w:pPr>
          </w:p>
        </w:tc>
        <w:tc>
          <w:tcPr>
            <w:tcW w:w="1009" w:type="dxa"/>
          </w:tcPr>
          <w:p w:rsidR="00C50C31" w:rsidRDefault="00C50C31" w:rsidP="00C50C31">
            <w:pPr>
              <w:autoSpaceDE w:val="0"/>
              <w:autoSpaceDN w:val="0"/>
              <w:adjustRightInd w:val="0"/>
              <w:jc w:val="both"/>
              <w:rPr>
                <w:rFonts w:ascii="Calibri" w:hAnsi="Calibri" w:cs="Calibri"/>
              </w:rPr>
            </w:pPr>
          </w:p>
        </w:tc>
      </w:tr>
    </w:tbl>
    <w:p w:rsidR="00C50C31" w:rsidRPr="00CA5190" w:rsidRDefault="00CA5190" w:rsidP="00CA5190">
      <w:pPr>
        <w:jc w:val="both"/>
        <w:rPr>
          <w:rFonts w:cs="Calibri"/>
          <w:i/>
        </w:rPr>
      </w:pPr>
      <w:r w:rsidRPr="007D1616">
        <w:rPr>
          <w:rFonts w:cs="Calibri"/>
          <w:b/>
          <w:i/>
        </w:rPr>
        <w:t>Please explain your assessment</w:t>
      </w:r>
      <w:r w:rsidRPr="007D1616">
        <w:rPr>
          <w:rFonts w:cs="Calibri"/>
          <w:i/>
        </w:rPr>
        <w:t>:</w:t>
      </w:r>
    </w:p>
    <w:p w:rsidR="00C50C31" w:rsidRDefault="00C50C31" w:rsidP="00C50C31">
      <w:pPr>
        <w:autoSpaceDE w:val="0"/>
        <w:autoSpaceDN w:val="0"/>
        <w:adjustRightInd w:val="0"/>
        <w:spacing w:after="0" w:line="240" w:lineRule="auto"/>
        <w:ind w:left="720" w:hanging="720"/>
        <w:jc w:val="both"/>
        <w:rPr>
          <w:rFonts w:ascii="Calibri" w:hAnsi="Calibri" w:cs="Calibri"/>
        </w:rPr>
      </w:pPr>
      <w:r>
        <w:rPr>
          <w:rFonts w:ascii="Calibri" w:hAnsi="Calibri" w:cs="Calibri"/>
        </w:rPr>
        <w:t>12.</w:t>
      </w:r>
      <w:r>
        <w:rPr>
          <w:rFonts w:ascii="Calibri" w:hAnsi="Calibri" w:cs="Calibri"/>
        </w:rPr>
        <w:tab/>
        <w:t>To what extent is the EMPRETEC Centres better able to provide entrepreneurs and particularly SMEs/ female- led SMEs with potential business linkages partnerships, and share expertise and best practices compared to other similar projects or initiatives in the country?</w:t>
      </w:r>
    </w:p>
    <w:p w:rsidR="00C50C31" w:rsidRDefault="00C50C31" w:rsidP="00C50C31">
      <w:pPr>
        <w:autoSpaceDE w:val="0"/>
        <w:autoSpaceDN w:val="0"/>
        <w:adjustRightInd w:val="0"/>
        <w:spacing w:after="0" w:line="240" w:lineRule="auto"/>
        <w:ind w:left="720" w:hanging="720"/>
        <w:jc w:val="both"/>
        <w:rPr>
          <w:rFonts w:ascii="Calibri" w:hAnsi="Calibri" w:cs="Calibri"/>
        </w:rPr>
      </w:pPr>
    </w:p>
    <w:tbl>
      <w:tblPr>
        <w:tblStyle w:val="TableGrid"/>
        <w:tblW w:w="0" w:type="auto"/>
        <w:tblInd w:w="-72" w:type="dxa"/>
        <w:tblLook w:val="04A0" w:firstRow="1" w:lastRow="0" w:firstColumn="1" w:lastColumn="0" w:noHBand="0" w:noVBand="1"/>
      </w:tblPr>
      <w:tblGrid>
        <w:gridCol w:w="4703"/>
        <w:gridCol w:w="1142"/>
        <w:gridCol w:w="998"/>
        <w:gridCol w:w="946"/>
        <w:gridCol w:w="846"/>
        <w:gridCol w:w="1013"/>
      </w:tblGrid>
      <w:tr w:rsidR="00C50C31" w:rsidRPr="005869D1" w:rsidTr="00C50C31">
        <w:tc>
          <w:tcPr>
            <w:tcW w:w="4703" w:type="dxa"/>
            <w:shd w:val="clear" w:color="auto" w:fill="BFBFBF" w:themeFill="background1" w:themeFillShade="BF"/>
          </w:tcPr>
          <w:p w:rsidR="00C50C31" w:rsidRPr="005869D1" w:rsidRDefault="00C50C31" w:rsidP="00C50C31">
            <w:pPr>
              <w:autoSpaceDE w:val="0"/>
              <w:autoSpaceDN w:val="0"/>
              <w:adjustRightInd w:val="0"/>
              <w:jc w:val="both"/>
              <w:rPr>
                <w:rFonts w:ascii="Arial Black" w:hAnsi="Arial Black" w:cs="Calibri"/>
                <w:sz w:val="18"/>
                <w:szCs w:val="18"/>
              </w:rPr>
            </w:pPr>
          </w:p>
          <w:p w:rsidR="00C50C31" w:rsidRPr="005869D1" w:rsidRDefault="00C50C31" w:rsidP="00C50C31">
            <w:pPr>
              <w:autoSpaceDE w:val="0"/>
              <w:autoSpaceDN w:val="0"/>
              <w:adjustRightInd w:val="0"/>
              <w:jc w:val="both"/>
              <w:rPr>
                <w:rFonts w:ascii="Arial Black" w:hAnsi="Arial Black" w:cs="Calibri"/>
                <w:sz w:val="18"/>
                <w:szCs w:val="18"/>
              </w:rPr>
            </w:pPr>
            <w:r w:rsidRPr="005869D1">
              <w:rPr>
                <w:rFonts w:ascii="Arial Black" w:hAnsi="Arial Black" w:cs="Calibri"/>
                <w:sz w:val="18"/>
                <w:szCs w:val="18"/>
              </w:rPr>
              <w:t>Improvements in the EMPRETEC  Centre to</w:t>
            </w:r>
            <w:r>
              <w:rPr>
                <w:rFonts w:ascii="Arial Black" w:hAnsi="Arial Black" w:cs="Calibri"/>
                <w:sz w:val="18"/>
                <w:szCs w:val="18"/>
              </w:rPr>
              <w:t xml:space="preserve"> provide for </w:t>
            </w:r>
            <w:r w:rsidRPr="005869D1">
              <w:rPr>
                <w:rFonts w:ascii="Arial Black" w:hAnsi="Arial Black" w:cs="Calibri"/>
                <w:sz w:val="18"/>
                <w:szCs w:val="18"/>
              </w:rPr>
              <w:t>SMEs</w:t>
            </w:r>
            <w:r w:rsidR="00CA5190">
              <w:rPr>
                <w:rFonts w:ascii="Arial Black" w:hAnsi="Arial Black" w:cs="Calibri"/>
                <w:sz w:val="18"/>
                <w:szCs w:val="18"/>
              </w:rPr>
              <w:t xml:space="preserve"> Female –led SMEs</w:t>
            </w:r>
            <w:r w:rsidRPr="005869D1">
              <w:rPr>
                <w:rFonts w:ascii="Arial Black" w:hAnsi="Arial Black" w:cs="Calibri"/>
                <w:sz w:val="18"/>
                <w:szCs w:val="18"/>
              </w:rPr>
              <w:t xml:space="preserve"> in terms of:</w:t>
            </w:r>
          </w:p>
        </w:tc>
        <w:tc>
          <w:tcPr>
            <w:tcW w:w="1142" w:type="dxa"/>
            <w:shd w:val="clear" w:color="auto" w:fill="BFBFBF" w:themeFill="background1" w:themeFillShade="BF"/>
          </w:tcPr>
          <w:p w:rsidR="00C50C31" w:rsidRPr="005869D1" w:rsidRDefault="00C50C31" w:rsidP="00C50C31">
            <w:pPr>
              <w:autoSpaceDE w:val="0"/>
              <w:autoSpaceDN w:val="0"/>
              <w:adjustRightInd w:val="0"/>
              <w:jc w:val="both"/>
              <w:rPr>
                <w:rFonts w:ascii="Arial Black" w:hAnsi="Arial Black" w:cs="Calibri"/>
                <w:sz w:val="18"/>
                <w:szCs w:val="18"/>
              </w:rPr>
            </w:pPr>
          </w:p>
          <w:p w:rsidR="00C50C31" w:rsidRPr="005869D1" w:rsidRDefault="00C50C31" w:rsidP="00C50C31">
            <w:pPr>
              <w:autoSpaceDE w:val="0"/>
              <w:autoSpaceDN w:val="0"/>
              <w:adjustRightInd w:val="0"/>
              <w:jc w:val="both"/>
              <w:rPr>
                <w:rFonts w:ascii="Arial Black" w:hAnsi="Arial Black" w:cs="Calibri"/>
                <w:sz w:val="18"/>
                <w:szCs w:val="18"/>
              </w:rPr>
            </w:pPr>
            <w:r w:rsidRPr="005869D1">
              <w:rPr>
                <w:rFonts w:ascii="Arial Black" w:hAnsi="Arial Black" w:cs="Calibri"/>
                <w:sz w:val="18"/>
                <w:szCs w:val="18"/>
              </w:rPr>
              <w:t>Very High</w:t>
            </w:r>
          </w:p>
        </w:tc>
        <w:tc>
          <w:tcPr>
            <w:tcW w:w="998" w:type="dxa"/>
            <w:shd w:val="clear" w:color="auto" w:fill="BFBFBF" w:themeFill="background1" w:themeFillShade="BF"/>
          </w:tcPr>
          <w:p w:rsidR="00C50C31" w:rsidRPr="005869D1" w:rsidRDefault="00C50C31" w:rsidP="00C50C31">
            <w:pPr>
              <w:autoSpaceDE w:val="0"/>
              <w:autoSpaceDN w:val="0"/>
              <w:adjustRightInd w:val="0"/>
              <w:jc w:val="both"/>
              <w:rPr>
                <w:rFonts w:ascii="Arial Black" w:hAnsi="Arial Black" w:cs="Calibri"/>
                <w:sz w:val="18"/>
                <w:szCs w:val="18"/>
              </w:rPr>
            </w:pPr>
          </w:p>
          <w:p w:rsidR="00C50C31" w:rsidRPr="005869D1" w:rsidRDefault="00C50C31" w:rsidP="00C50C31">
            <w:pPr>
              <w:autoSpaceDE w:val="0"/>
              <w:autoSpaceDN w:val="0"/>
              <w:adjustRightInd w:val="0"/>
              <w:jc w:val="both"/>
              <w:rPr>
                <w:rFonts w:ascii="Arial Black" w:hAnsi="Arial Black" w:cs="Calibri"/>
                <w:sz w:val="18"/>
                <w:szCs w:val="18"/>
              </w:rPr>
            </w:pPr>
            <w:r w:rsidRPr="005869D1">
              <w:rPr>
                <w:rFonts w:ascii="Arial Black" w:hAnsi="Arial Black" w:cs="Calibri"/>
                <w:sz w:val="18"/>
                <w:szCs w:val="18"/>
              </w:rPr>
              <w:t>High</w:t>
            </w:r>
          </w:p>
        </w:tc>
        <w:tc>
          <w:tcPr>
            <w:tcW w:w="946" w:type="dxa"/>
            <w:shd w:val="clear" w:color="auto" w:fill="BFBFBF" w:themeFill="background1" w:themeFillShade="BF"/>
          </w:tcPr>
          <w:p w:rsidR="00C50C31" w:rsidRDefault="00C50C31" w:rsidP="00C50C31">
            <w:pPr>
              <w:autoSpaceDE w:val="0"/>
              <w:autoSpaceDN w:val="0"/>
              <w:adjustRightInd w:val="0"/>
              <w:jc w:val="both"/>
              <w:rPr>
                <w:rFonts w:ascii="Arial Black" w:hAnsi="Arial Black" w:cs="Calibri"/>
                <w:sz w:val="18"/>
                <w:szCs w:val="18"/>
              </w:rPr>
            </w:pPr>
          </w:p>
          <w:p w:rsidR="00C50C31" w:rsidRPr="005869D1" w:rsidRDefault="00C50C31" w:rsidP="00C50C31">
            <w:pPr>
              <w:autoSpaceDE w:val="0"/>
              <w:autoSpaceDN w:val="0"/>
              <w:adjustRightInd w:val="0"/>
              <w:jc w:val="both"/>
              <w:rPr>
                <w:rFonts w:ascii="Arial Black" w:hAnsi="Arial Black" w:cs="Calibri"/>
                <w:sz w:val="18"/>
                <w:szCs w:val="18"/>
              </w:rPr>
            </w:pPr>
            <w:r>
              <w:rPr>
                <w:rFonts w:ascii="Arial Black" w:hAnsi="Arial Black" w:cs="Calibri"/>
                <w:sz w:val="18"/>
                <w:szCs w:val="18"/>
              </w:rPr>
              <w:t>Neutral</w:t>
            </w:r>
          </w:p>
        </w:tc>
        <w:tc>
          <w:tcPr>
            <w:tcW w:w="846" w:type="dxa"/>
            <w:shd w:val="clear" w:color="auto" w:fill="BFBFBF" w:themeFill="background1" w:themeFillShade="BF"/>
          </w:tcPr>
          <w:p w:rsidR="00C50C31" w:rsidRPr="005869D1" w:rsidRDefault="00C50C31" w:rsidP="00C50C31">
            <w:pPr>
              <w:autoSpaceDE w:val="0"/>
              <w:autoSpaceDN w:val="0"/>
              <w:adjustRightInd w:val="0"/>
              <w:jc w:val="both"/>
              <w:rPr>
                <w:rFonts w:ascii="Arial Black" w:hAnsi="Arial Black" w:cs="Calibri"/>
                <w:sz w:val="18"/>
                <w:szCs w:val="18"/>
              </w:rPr>
            </w:pPr>
          </w:p>
          <w:p w:rsidR="00C50C31" w:rsidRPr="005869D1" w:rsidRDefault="00C50C31" w:rsidP="00C50C31">
            <w:pPr>
              <w:autoSpaceDE w:val="0"/>
              <w:autoSpaceDN w:val="0"/>
              <w:adjustRightInd w:val="0"/>
              <w:jc w:val="both"/>
              <w:rPr>
                <w:rFonts w:ascii="Arial Black" w:hAnsi="Arial Black" w:cs="Calibri"/>
                <w:sz w:val="18"/>
                <w:szCs w:val="18"/>
              </w:rPr>
            </w:pPr>
            <w:r w:rsidRPr="005869D1">
              <w:rPr>
                <w:rFonts w:ascii="Arial Black" w:hAnsi="Arial Black" w:cs="Calibri"/>
                <w:sz w:val="18"/>
                <w:szCs w:val="18"/>
              </w:rPr>
              <w:t>Low</w:t>
            </w:r>
          </w:p>
        </w:tc>
        <w:tc>
          <w:tcPr>
            <w:tcW w:w="1013" w:type="dxa"/>
            <w:shd w:val="clear" w:color="auto" w:fill="BFBFBF" w:themeFill="background1" w:themeFillShade="BF"/>
          </w:tcPr>
          <w:p w:rsidR="00C50C31" w:rsidRPr="005869D1" w:rsidRDefault="00C50C31" w:rsidP="00C50C31">
            <w:pPr>
              <w:autoSpaceDE w:val="0"/>
              <w:autoSpaceDN w:val="0"/>
              <w:adjustRightInd w:val="0"/>
              <w:jc w:val="both"/>
              <w:rPr>
                <w:rFonts w:ascii="Arial Black" w:hAnsi="Arial Black" w:cs="Calibri"/>
                <w:sz w:val="18"/>
                <w:szCs w:val="18"/>
              </w:rPr>
            </w:pPr>
          </w:p>
          <w:p w:rsidR="00C50C31" w:rsidRPr="005869D1" w:rsidRDefault="00C50C31" w:rsidP="00C50C31">
            <w:pPr>
              <w:autoSpaceDE w:val="0"/>
              <w:autoSpaceDN w:val="0"/>
              <w:adjustRightInd w:val="0"/>
              <w:jc w:val="both"/>
              <w:rPr>
                <w:rFonts w:ascii="Arial Black" w:hAnsi="Arial Black" w:cs="Calibri"/>
                <w:sz w:val="18"/>
                <w:szCs w:val="18"/>
              </w:rPr>
            </w:pPr>
            <w:r w:rsidRPr="005869D1">
              <w:rPr>
                <w:rFonts w:ascii="Arial Black" w:hAnsi="Arial Black" w:cs="Calibri"/>
                <w:sz w:val="18"/>
                <w:szCs w:val="18"/>
              </w:rPr>
              <w:t>Very Low</w:t>
            </w:r>
          </w:p>
        </w:tc>
      </w:tr>
      <w:tr w:rsidR="00C50C31" w:rsidTr="00C50C31">
        <w:tc>
          <w:tcPr>
            <w:tcW w:w="4703" w:type="dxa"/>
          </w:tcPr>
          <w:p w:rsidR="00C50C31" w:rsidRPr="00442648" w:rsidRDefault="00C50C31" w:rsidP="00C50C31">
            <w:pPr>
              <w:autoSpaceDE w:val="0"/>
              <w:autoSpaceDN w:val="0"/>
              <w:adjustRightInd w:val="0"/>
              <w:jc w:val="both"/>
              <w:rPr>
                <w:rFonts w:ascii="Arial Black" w:hAnsi="Arial Black" w:cs="Calibri"/>
                <w:sz w:val="16"/>
                <w:szCs w:val="16"/>
              </w:rPr>
            </w:pPr>
          </w:p>
          <w:p w:rsidR="00C50C31" w:rsidRPr="00442648" w:rsidRDefault="00C50C31" w:rsidP="00C50C31">
            <w:pPr>
              <w:pStyle w:val="ListParagraph"/>
              <w:numPr>
                <w:ilvl w:val="0"/>
                <w:numId w:val="25"/>
              </w:numPr>
              <w:autoSpaceDE w:val="0"/>
              <w:autoSpaceDN w:val="0"/>
              <w:adjustRightInd w:val="0"/>
              <w:rPr>
                <w:rFonts w:ascii="Arial Black" w:hAnsi="Arial Black" w:cs="Calibri"/>
                <w:sz w:val="16"/>
                <w:szCs w:val="16"/>
              </w:rPr>
            </w:pPr>
            <w:r w:rsidRPr="00442648">
              <w:rPr>
                <w:rFonts w:ascii="Arial Black" w:hAnsi="Arial Black" w:cs="Calibri"/>
                <w:sz w:val="16"/>
                <w:szCs w:val="16"/>
              </w:rPr>
              <w:t>Potential business linkages partnerships</w:t>
            </w:r>
          </w:p>
        </w:tc>
        <w:tc>
          <w:tcPr>
            <w:tcW w:w="1142" w:type="dxa"/>
          </w:tcPr>
          <w:p w:rsidR="00C50C31" w:rsidRDefault="00C50C31" w:rsidP="00C50C31">
            <w:pPr>
              <w:autoSpaceDE w:val="0"/>
              <w:autoSpaceDN w:val="0"/>
              <w:adjustRightInd w:val="0"/>
              <w:jc w:val="both"/>
              <w:rPr>
                <w:rFonts w:ascii="Calibri" w:hAnsi="Calibri" w:cs="Calibri"/>
              </w:rPr>
            </w:pPr>
          </w:p>
        </w:tc>
        <w:tc>
          <w:tcPr>
            <w:tcW w:w="998" w:type="dxa"/>
          </w:tcPr>
          <w:p w:rsidR="00C50C31" w:rsidRDefault="00C50C31" w:rsidP="00C50C31">
            <w:pPr>
              <w:autoSpaceDE w:val="0"/>
              <w:autoSpaceDN w:val="0"/>
              <w:adjustRightInd w:val="0"/>
              <w:jc w:val="both"/>
              <w:rPr>
                <w:rFonts w:ascii="Calibri" w:hAnsi="Calibri" w:cs="Calibri"/>
              </w:rPr>
            </w:pPr>
          </w:p>
        </w:tc>
        <w:tc>
          <w:tcPr>
            <w:tcW w:w="946" w:type="dxa"/>
          </w:tcPr>
          <w:p w:rsidR="00C50C31" w:rsidRDefault="00C50C31" w:rsidP="00C50C31">
            <w:pPr>
              <w:autoSpaceDE w:val="0"/>
              <w:autoSpaceDN w:val="0"/>
              <w:adjustRightInd w:val="0"/>
              <w:jc w:val="both"/>
              <w:rPr>
                <w:rFonts w:ascii="Calibri" w:hAnsi="Calibri" w:cs="Calibri"/>
              </w:rPr>
            </w:pPr>
          </w:p>
        </w:tc>
        <w:tc>
          <w:tcPr>
            <w:tcW w:w="846" w:type="dxa"/>
          </w:tcPr>
          <w:p w:rsidR="00C50C31" w:rsidRDefault="00C50C31" w:rsidP="00C50C31">
            <w:pPr>
              <w:autoSpaceDE w:val="0"/>
              <w:autoSpaceDN w:val="0"/>
              <w:adjustRightInd w:val="0"/>
              <w:jc w:val="both"/>
              <w:rPr>
                <w:rFonts w:ascii="Calibri" w:hAnsi="Calibri" w:cs="Calibri"/>
              </w:rPr>
            </w:pPr>
          </w:p>
        </w:tc>
        <w:tc>
          <w:tcPr>
            <w:tcW w:w="1013" w:type="dxa"/>
          </w:tcPr>
          <w:p w:rsidR="00C50C31" w:rsidRDefault="00C50C31" w:rsidP="00C50C31">
            <w:pPr>
              <w:autoSpaceDE w:val="0"/>
              <w:autoSpaceDN w:val="0"/>
              <w:adjustRightInd w:val="0"/>
              <w:jc w:val="both"/>
              <w:rPr>
                <w:rFonts w:ascii="Calibri" w:hAnsi="Calibri" w:cs="Calibri"/>
              </w:rPr>
            </w:pPr>
          </w:p>
        </w:tc>
      </w:tr>
      <w:tr w:rsidR="00C50C31" w:rsidTr="00C50C31">
        <w:tc>
          <w:tcPr>
            <w:tcW w:w="4703" w:type="dxa"/>
          </w:tcPr>
          <w:p w:rsidR="00C50C31" w:rsidRPr="00442648" w:rsidRDefault="00C50C31" w:rsidP="00C50C31">
            <w:pPr>
              <w:autoSpaceDE w:val="0"/>
              <w:autoSpaceDN w:val="0"/>
              <w:adjustRightInd w:val="0"/>
              <w:jc w:val="both"/>
              <w:rPr>
                <w:rFonts w:ascii="Arial Black" w:hAnsi="Arial Black" w:cs="Calibri"/>
                <w:sz w:val="16"/>
                <w:szCs w:val="16"/>
              </w:rPr>
            </w:pPr>
          </w:p>
          <w:p w:rsidR="00C50C31" w:rsidRPr="00442648" w:rsidRDefault="00C50C31" w:rsidP="00C50C31">
            <w:pPr>
              <w:pStyle w:val="ListParagraph"/>
              <w:numPr>
                <w:ilvl w:val="0"/>
                <w:numId w:val="25"/>
              </w:numPr>
              <w:autoSpaceDE w:val="0"/>
              <w:autoSpaceDN w:val="0"/>
              <w:adjustRightInd w:val="0"/>
              <w:jc w:val="both"/>
              <w:rPr>
                <w:rFonts w:ascii="Arial Black" w:hAnsi="Arial Black" w:cs="Calibri"/>
                <w:sz w:val="16"/>
                <w:szCs w:val="16"/>
              </w:rPr>
            </w:pPr>
            <w:r w:rsidRPr="00442648">
              <w:rPr>
                <w:rFonts w:ascii="Arial Black" w:hAnsi="Arial Black" w:cs="Calibri"/>
                <w:sz w:val="16"/>
                <w:szCs w:val="16"/>
              </w:rPr>
              <w:t>Share expertise</w:t>
            </w:r>
          </w:p>
        </w:tc>
        <w:tc>
          <w:tcPr>
            <w:tcW w:w="1142" w:type="dxa"/>
          </w:tcPr>
          <w:p w:rsidR="00C50C31" w:rsidRDefault="00C50C31" w:rsidP="00C50C31">
            <w:pPr>
              <w:autoSpaceDE w:val="0"/>
              <w:autoSpaceDN w:val="0"/>
              <w:adjustRightInd w:val="0"/>
              <w:jc w:val="both"/>
              <w:rPr>
                <w:rFonts w:ascii="Calibri" w:hAnsi="Calibri" w:cs="Calibri"/>
              </w:rPr>
            </w:pPr>
          </w:p>
        </w:tc>
        <w:tc>
          <w:tcPr>
            <w:tcW w:w="998" w:type="dxa"/>
          </w:tcPr>
          <w:p w:rsidR="00C50C31" w:rsidRDefault="00C50C31" w:rsidP="00C50C31">
            <w:pPr>
              <w:autoSpaceDE w:val="0"/>
              <w:autoSpaceDN w:val="0"/>
              <w:adjustRightInd w:val="0"/>
              <w:jc w:val="both"/>
              <w:rPr>
                <w:rFonts w:ascii="Calibri" w:hAnsi="Calibri" w:cs="Calibri"/>
              </w:rPr>
            </w:pPr>
          </w:p>
        </w:tc>
        <w:tc>
          <w:tcPr>
            <w:tcW w:w="946" w:type="dxa"/>
          </w:tcPr>
          <w:p w:rsidR="00C50C31" w:rsidRDefault="00C50C31" w:rsidP="00C50C31">
            <w:pPr>
              <w:autoSpaceDE w:val="0"/>
              <w:autoSpaceDN w:val="0"/>
              <w:adjustRightInd w:val="0"/>
              <w:jc w:val="both"/>
              <w:rPr>
                <w:rFonts w:ascii="Calibri" w:hAnsi="Calibri" w:cs="Calibri"/>
              </w:rPr>
            </w:pPr>
          </w:p>
        </w:tc>
        <w:tc>
          <w:tcPr>
            <w:tcW w:w="846" w:type="dxa"/>
          </w:tcPr>
          <w:p w:rsidR="00C50C31" w:rsidRDefault="00C50C31" w:rsidP="00C50C31">
            <w:pPr>
              <w:autoSpaceDE w:val="0"/>
              <w:autoSpaceDN w:val="0"/>
              <w:adjustRightInd w:val="0"/>
              <w:jc w:val="both"/>
              <w:rPr>
                <w:rFonts w:ascii="Calibri" w:hAnsi="Calibri" w:cs="Calibri"/>
              </w:rPr>
            </w:pPr>
          </w:p>
        </w:tc>
        <w:tc>
          <w:tcPr>
            <w:tcW w:w="1013" w:type="dxa"/>
          </w:tcPr>
          <w:p w:rsidR="00C50C31" w:rsidRDefault="00C50C31" w:rsidP="00C50C31">
            <w:pPr>
              <w:autoSpaceDE w:val="0"/>
              <w:autoSpaceDN w:val="0"/>
              <w:adjustRightInd w:val="0"/>
              <w:jc w:val="both"/>
              <w:rPr>
                <w:rFonts w:ascii="Calibri" w:hAnsi="Calibri" w:cs="Calibri"/>
              </w:rPr>
            </w:pPr>
          </w:p>
        </w:tc>
      </w:tr>
      <w:tr w:rsidR="00C50C31" w:rsidTr="00C50C31">
        <w:tc>
          <w:tcPr>
            <w:tcW w:w="4703" w:type="dxa"/>
          </w:tcPr>
          <w:p w:rsidR="00C50C31" w:rsidRPr="00442648" w:rsidRDefault="00C50C31" w:rsidP="00C50C31">
            <w:pPr>
              <w:autoSpaceDE w:val="0"/>
              <w:autoSpaceDN w:val="0"/>
              <w:adjustRightInd w:val="0"/>
              <w:jc w:val="both"/>
              <w:rPr>
                <w:rFonts w:ascii="Arial Black" w:hAnsi="Arial Black" w:cs="Calibri"/>
                <w:sz w:val="16"/>
                <w:szCs w:val="16"/>
              </w:rPr>
            </w:pPr>
          </w:p>
          <w:p w:rsidR="00C50C31" w:rsidRPr="00442648" w:rsidRDefault="00C50C31" w:rsidP="00C50C31">
            <w:pPr>
              <w:pStyle w:val="ListParagraph"/>
              <w:numPr>
                <w:ilvl w:val="0"/>
                <w:numId w:val="25"/>
              </w:numPr>
              <w:autoSpaceDE w:val="0"/>
              <w:autoSpaceDN w:val="0"/>
              <w:adjustRightInd w:val="0"/>
              <w:rPr>
                <w:rFonts w:ascii="Arial Black" w:hAnsi="Arial Black" w:cs="Calibri"/>
                <w:sz w:val="16"/>
                <w:szCs w:val="16"/>
              </w:rPr>
            </w:pPr>
            <w:r w:rsidRPr="00442648">
              <w:rPr>
                <w:rFonts w:ascii="Arial Black" w:hAnsi="Arial Black" w:cs="Calibri"/>
                <w:sz w:val="16"/>
                <w:szCs w:val="16"/>
              </w:rPr>
              <w:t>Share best practice</w:t>
            </w:r>
          </w:p>
        </w:tc>
        <w:tc>
          <w:tcPr>
            <w:tcW w:w="1142" w:type="dxa"/>
          </w:tcPr>
          <w:p w:rsidR="00C50C31" w:rsidRDefault="00C50C31" w:rsidP="00C50C31">
            <w:pPr>
              <w:autoSpaceDE w:val="0"/>
              <w:autoSpaceDN w:val="0"/>
              <w:adjustRightInd w:val="0"/>
              <w:jc w:val="both"/>
              <w:rPr>
                <w:rFonts w:ascii="Calibri" w:hAnsi="Calibri" w:cs="Calibri"/>
              </w:rPr>
            </w:pPr>
          </w:p>
        </w:tc>
        <w:tc>
          <w:tcPr>
            <w:tcW w:w="998" w:type="dxa"/>
          </w:tcPr>
          <w:p w:rsidR="00C50C31" w:rsidRDefault="00C50C31" w:rsidP="00C50C31">
            <w:pPr>
              <w:autoSpaceDE w:val="0"/>
              <w:autoSpaceDN w:val="0"/>
              <w:adjustRightInd w:val="0"/>
              <w:jc w:val="both"/>
              <w:rPr>
                <w:rFonts w:ascii="Calibri" w:hAnsi="Calibri" w:cs="Calibri"/>
              </w:rPr>
            </w:pPr>
          </w:p>
        </w:tc>
        <w:tc>
          <w:tcPr>
            <w:tcW w:w="946" w:type="dxa"/>
          </w:tcPr>
          <w:p w:rsidR="00C50C31" w:rsidRDefault="00C50C31" w:rsidP="00C50C31">
            <w:pPr>
              <w:autoSpaceDE w:val="0"/>
              <w:autoSpaceDN w:val="0"/>
              <w:adjustRightInd w:val="0"/>
              <w:jc w:val="both"/>
              <w:rPr>
                <w:rFonts w:ascii="Calibri" w:hAnsi="Calibri" w:cs="Calibri"/>
              </w:rPr>
            </w:pPr>
          </w:p>
        </w:tc>
        <w:tc>
          <w:tcPr>
            <w:tcW w:w="846" w:type="dxa"/>
          </w:tcPr>
          <w:p w:rsidR="00C50C31" w:rsidRDefault="00C50C31" w:rsidP="00C50C31">
            <w:pPr>
              <w:autoSpaceDE w:val="0"/>
              <w:autoSpaceDN w:val="0"/>
              <w:adjustRightInd w:val="0"/>
              <w:jc w:val="both"/>
              <w:rPr>
                <w:rFonts w:ascii="Calibri" w:hAnsi="Calibri" w:cs="Calibri"/>
              </w:rPr>
            </w:pPr>
          </w:p>
        </w:tc>
        <w:tc>
          <w:tcPr>
            <w:tcW w:w="1013" w:type="dxa"/>
          </w:tcPr>
          <w:p w:rsidR="00C50C31" w:rsidRDefault="00C50C31" w:rsidP="00C50C31">
            <w:pPr>
              <w:autoSpaceDE w:val="0"/>
              <w:autoSpaceDN w:val="0"/>
              <w:adjustRightInd w:val="0"/>
              <w:jc w:val="both"/>
              <w:rPr>
                <w:rFonts w:ascii="Calibri" w:hAnsi="Calibri" w:cs="Calibri"/>
              </w:rPr>
            </w:pPr>
          </w:p>
        </w:tc>
      </w:tr>
    </w:tbl>
    <w:p w:rsidR="00C50C31" w:rsidRDefault="00C50C31" w:rsidP="00C50C31">
      <w:pPr>
        <w:jc w:val="both"/>
      </w:pPr>
    </w:p>
    <w:p w:rsidR="00C50C31" w:rsidRDefault="00C50C31" w:rsidP="00C50C31">
      <w:pPr>
        <w:autoSpaceDE w:val="0"/>
        <w:autoSpaceDN w:val="0"/>
        <w:adjustRightInd w:val="0"/>
        <w:spacing w:after="0" w:line="240" w:lineRule="auto"/>
        <w:rPr>
          <w:rFonts w:ascii="Arial Black" w:hAnsi="Arial Black" w:cs="Calibri"/>
          <w:sz w:val="20"/>
          <w:szCs w:val="20"/>
        </w:rPr>
      </w:pPr>
      <w:r>
        <w:rPr>
          <w:rFonts w:ascii="Arial Black" w:hAnsi="Arial Black" w:cs="Calibri"/>
          <w:sz w:val="20"/>
          <w:szCs w:val="20"/>
        </w:rPr>
        <w:t>V. SUSTAINABILITY</w:t>
      </w:r>
    </w:p>
    <w:p w:rsidR="00C50C31" w:rsidRPr="000B3C93" w:rsidRDefault="00C50C31" w:rsidP="00C50C31">
      <w:pPr>
        <w:autoSpaceDE w:val="0"/>
        <w:autoSpaceDN w:val="0"/>
        <w:adjustRightInd w:val="0"/>
        <w:spacing w:after="0" w:line="240" w:lineRule="auto"/>
        <w:rPr>
          <w:rFonts w:ascii="Arial Black" w:hAnsi="Arial Black" w:cs="Calibri"/>
          <w:sz w:val="20"/>
          <w:szCs w:val="20"/>
        </w:rPr>
      </w:pPr>
    </w:p>
    <w:p w:rsidR="00C50C31" w:rsidRDefault="00C50C31" w:rsidP="00CA5190">
      <w:pPr>
        <w:autoSpaceDE w:val="0"/>
        <w:autoSpaceDN w:val="0"/>
        <w:adjustRightInd w:val="0"/>
        <w:spacing w:after="0" w:line="240" w:lineRule="auto"/>
        <w:ind w:left="720" w:hanging="720"/>
        <w:jc w:val="both"/>
        <w:rPr>
          <w:rFonts w:ascii="Calibri" w:hAnsi="Calibri" w:cs="Calibri"/>
        </w:rPr>
      </w:pPr>
      <w:r>
        <w:rPr>
          <w:rFonts w:ascii="Calibri" w:hAnsi="Calibri" w:cs="Calibri"/>
        </w:rPr>
        <w:t xml:space="preserve">13. </w:t>
      </w:r>
      <w:r>
        <w:rPr>
          <w:rFonts w:ascii="Calibri" w:hAnsi="Calibri" w:cs="Calibri"/>
        </w:rPr>
        <w:tab/>
        <w:t>To what extent do linked businesses require support by the EMPRETEC Business Linkages Programme onc</w:t>
      </w:r>
      <w:r w:rsidR="00CA5190">
        <w:rPr>
          <w:rFonts w:ascii="Calibri" w:hAnsi="Calibri" w:cs="Calibri"/>
        </w:rPr>
        <w:t>e the linkages are established?</w:t>
      </w:r>
    </w:p>
    <w:p w:rsidR="00C50C31" w:rsidRDefault="00C50C31" w:rsidP="00C50C31">
      <w:pPr>
        <w:autoSpaceDE w:val="0"/>
        <w:autoSpaceDN w:val="0"/>
        <w:adjustRightInd w:val="0"/>
        <w:spacing w:after="0" w:line="240" w:lineRule="auto"/>
        <w:rPr>
          <w:rFonts w:ascii="Calibri" w:hAnsi="Calibri" w:cs="Calibri"/>
        </w:rPr>
      </w:pPr>
    </w:p>
    <w:p w:rsidR="00C50C31" w:rsidRDefault="00C50C31" w:rsidP="00CA5190">
      <w:pPr>
        <w:autoSpaceDE w:val="0"/>
        <w:autoSpaceDN w:val="0"/>
        <w:adjustRightInd w:val="0"/>
        <w:spacing w:after="0" w:line="240" w:lineRule="auto"/>
        <w:ind w:left="720" w:hanging="720"/>
        <w:jc w:val="both"/>
        <w:rPr>
          <w:rFonts w:ascii="Calibri" w:hAnsi="Calibri" w:cs="Calibri"/>
        </w:rPr>
      </w:pPr>
      <w:r>
        <w:rPr>
          <w:rFonts w:ascii="Calibri" w:hAnsi="Calibri" w:cs="Calibri"/>
        </w:rPr>
        <w:t xml:space="preserve">14. </w:t>
      </w:r>
      <w:r>
        <w:rPr>
          <w:rFonts w:ascii="Calibri" w:hAnsi="Calibri" w:cs="Calibri"/>
        </w:rPr>
        <w:tab/>
        <w:t>To what extent is the replication or expansion of business linkages happening beyond the EMPRETEC Business Linkages Programme? To what extent is SM</w:t>
      </w:r>
      <w:r w:rsidR="00CA5190">
        <w:rPr>
          <w:rFonts w:ascii="Calibri" w:hAnsi="Calibri" w:cs="Calibri"/>
        </w:rPr>
        <w:t>Es/female led SMEs benefitting?</w:t>
      </w:r>
    </w:p>
    <w:p w:rsidR="00C50C31" w:rsidRDefault="00C50C31" w:rsidP="00C50C31">
      <w:pPr>
        <w:autoSpaceDE w:val="0"/>
        <w:autoSpaceDN w:val="0"/>
        <w:adjustRightInd w:val="0"/>
        <w:spacing w:after="0" w:line="240" w:lineRule="auto"/>
        <w:rPr>
          <w:rFonts w:ascii="Calibri" w:hAnsi="Calibri" w:cs="Calibri"/>
        </w:rPr>
      </w:pPr>
    </w:p>
    <w:p w:rsidR="00C50C31" w:rsidRDefault="00C50C31" w:rsidP="00C50C31">
      <w:pPr>
        <w:autoSpaceDE w:val="0"/>
        <w:autoSpaceDN w:val="0"/>
        <w:adjustRightInd w:val="0"/>
        <w:spacing w:after="0" w:line="240" w:lineRule="auto"/>
        <w:ind w:left="720" w:hanging="720"/>
        <w:jc w:val="both"/>
        <w:rPr>
          <w:rFonts w:ascii="Calibri" w:hAnsi="Calibri" w:cs="Calibri"/>
        </w:rPr>
      </w:pPr>
      <w:r>
        <w:rPr>
          <w:rFonts w:ascii="Calibri" w:hAnsi="Calibri" w:cs="Calibri"/>
        </w:rPr>
        <w:t xml:space="preserve">15. </w:t>
      </w:r>
      <w:r>
        <w:rPr>
          <w:rFonts w:ascii="Calibri" w:hAnsi="Calibri" w:cs="Calibri"/>
        </w:rPr>
        <w:tab/>
        <w:t xml:space="preserve">To what extent has the EMPRETEC Centre assumed ownership and responsibility for taking over training from </w:t>
      </w:r>
      <w:r w:rsidR="00E35959">
        <w:rPr>
          <w:rFonts w:ascii="Calibri" w:hAnsi="Calibri" w:cs="Calibri"/>
        </w:rPr>
        <w:t>the international</w:t>
      </w:r>
      <w:r>
        <w:rPr>
          <w:rFonts w:ascii="Calibri" w:hAnsi="Calibri" w:cs="Calibri"/>
        </w:rPr>
        <w:t xml:space="preserve"> trainers on a routine basis as envisioned?</w:t>
      </w:r>
    </w:p>
    <w:p w:rsidR="00C50C31" w:rsidRDefault="00C50C31" w:rsidP="00C50C31">
      <w:pPr>
        <w:autoSpaceDE w:val="0"/>
        <w:autoSpaceDN w:val="0"/>
        <w:adjustRightInd w:val="0"/>
        <w:spacing w:after="0" w:line="240" w:lineRule="auto"/>
        <w:rPr>
          <w:rFonts w:ascii="Calibri" w:hAnsi="Calibri" w:cs="Calibri"/>
        </w:rPr>
      </w:pPr>
    </w:p>
    <w:p w:rsidR="00C50C31" w:rsidRDefault="00C50C31" w:rsidP="00CA5190">
      <w:pPr>
        <w:autoSpaceDE w:val="0"/>
        <w:autoSpaceDN w:val="0"/>
        <w:adjustRightInd w:val="0"/>
        <w:spacing w:after="0" w:line="240" w:lineRule="auto"/>
        <w:ind w:left="720" w:hanging="720"/>
        <w:jc w:val="both"/>
        <w:rPr>
          <w:rFonts w:ascii="Calibri" w:hAnsi="Calibri" w:cs="Calibri"/>
        </w:rPr>
      </w:pPr>
      <w:r>
        <w:rPr>
          <w:rFonts w:ascii="Calibri" w:hAnsi="Calibri" w:cs="Calibri"/>
        </w:rPr>
        <w:t xml:space="preserve">16. </w:t>
      </w:r>
      <w:r>
        <w:rPr>
          <w:rFonts w:ascii="Calibri" w:hAnsi="Calibri" w:cs="Calibri"/>
        </w:rPr>
        <w:tab/>
        <w:t>To what extent have exit strategies been agreed between UNDP and GIEPA to fully hand over responsibili</w:t>
      </w:r>
      <w:r w:rsidR="00CA5190">
        <w:rPr>
          <w:rFonts w:ascii="Calibri" w:hAnsi="Calibri" w:cs="Calibri"/>
        </w:rPr>
        <w:t>ties at the end of the project?</w:t>
      </w:r>
    </w:p>
    <w:p w:rsidR="00C50C31" w:rsidRDefault="00C50C31" w:rsidP="00C50C31">
      <w:pPr>
        <w:autoSpaceDE w:val="0"/>
        <w:autoSpaceDN w:val="0"/>
        <w:adjustRightInd w:val="0"/>
        <w:spacing w:after="0" w:line="240" w:lineRule="auto"/>
        <w:rPr>
          <w:rFonts w:ascii="Calibri" w:hAnsi="Calibri" w:cs="Calibri"/>
        </w:rPr>
      </w:pPr>
    </w:p>
    <w:p w:rsidR="00C50C31" w:rsidRDefault="00C50C31" w:rsidP="00C50C31">
      <w:pPr>
        <w:autoSpaceDE w:val="0"/>
        <w:autoSpaceDN w:val="0"/>
        <w:adjustRightInd w:val="0"/>
        <w:spacing w:after="0" w:line="240" w:lineRule="auto"/>
        <w:rPr>
          <w:rFonts w:ascii="Calibri" w:hAnsi="Calibri" w:cs="Calibri"/>
        </w:rPr>
      </w:pPr>
      <w:r>
        <w:rPr>
          <w:rFonts w:ascii="Calibri" w:hAnsi="Calibri" w:cs="Calibri"/>
        </w:rPr>
        <w:t xml:space="preserve">17. </w:t>
      </w:r>
      <w:r>
        <w:rPr>
          <w:rFonts w:ascii="Calibri" w:hAnsi="Calibri" w:cs="Calibri"/>
        </w:rPr>
        <w:tab/>
        <w:t>Which elements of the project are replicable in other organisations and which are not? Why?</w:t>
      </w:r>
    </w:p>
    <w:p w:rsidR="00C50C31" w:rsidRDefault="00C50C31" w:rsidP="00C50C31">
      <w:pPr>
        <w:autoSpaceDE w:val="0"/>
        <w:autoSpaceDN w:val="0"/>
        <w:adjustRightInd w:val="0"/>
        <w:spacing w:after="0" w:line="240" w:lineRule="auto"/>
        <w:rPr>
          <w:rFonts w:ascii="Calibri" w:hAnsi="Calibri" w:cs="Calibri"/>
        </w:rPr>
      </w:pPr>
    </w:p>
    <w:p w:rsidR="00C50C31" w:rsidRDefault="00C6584F" w:rsidP="00C50C31">
      <w:pPr>
        <w:autoSpaceDE w:val="0"/>
        <w:autoSpaceDN w:val="0"/>
        <w:adjustRightInd w:val="0"/>
        <w:spacing w:after="0" w:line="480" w:lineRule="auto"/>
        <w:ind w:hanging="11"/>
        <w:jc w:val="both"/>
        <w:rPr>
          <w:rFonts w:ascii="Arial Black" w:hAnsi="Arial Black" w:cs="Calibri"/>
          <w:sz w:val="20"/>
          <w:szCs w:val="20"/>
        </w:rPr>
      </w:pPr>
      <w:r w:rsidRPr="00C6584F">
        <w:rPr>
          <w:rFonts w:ascii="Arial Black" w:hAnsi="Arial Black" w:cs="Calibri"/>
          <w:sz w:val="20"/>
          <w:szCs w:val="20"/>
        </w:rPr>
        <w:t>II. FOCUS GROUP DISCUSSION GUIDELINES</w:t>
      </w:r>
    </w:p>
    <w:p w:rsidR="00C6584F" w:rsidRPr="00C6584F" w:rsidRDefault="00C6584F" w:rsidP="00C6584F">
      <w:pPr>
        <w:autoSpaceDE w:val="0"/>
        <w:autoSpaceDN w:val="0"/>
        <w:adjustRightInd w:val="0"/>
        <w:spacing w:after="0" w:line="480" w:lineRule="auto"/>
        <w:ind w:hanging="11"/>
        <w:jc w:val="both"/>
        <w:rPr>
          <w:rFonts w:ascii="Arial Black" w:hAnsi="Arial Black" w:cs="Calibri"/>
          <w:sz w:val="20"/>
          <w:szCs w:val="20"/>
        </w:rPr>
      </w:pPr>
      <w:r>
        <w:rPr>
          <w:rFonts w:ascii="Arial Black" w:hAnsi="Arial Black" w:cs="Calibri"/>
          <w:sz w:val="20"/>
          <w:szCs w:val="20"/>
        </w:rPr>
        <w:t xml:space="preserve">             II.1. Focus Group Discussion Guidelines for Regional Chapters</w:t>
      </w:r>
    </w:p>
    <w:p w:rsidR="00C6584F" w:rsidRPr="00C6584F" w:rsidRDefault="00C6584F" w:rsidP="00C6584F">
      <w:pPr>
        <w:jc w:val="both"/>
        <w:rPr>
          <w:rFonts w:cs="Times New Roman"/>
        </w:rPr>
      </w:pPr>
      <w:r w:rsidRPr="00C6584F">
        <w:rPr>
          <w:rFonts w:cs="Times New Roman"/>
        </w:rPr>
        <w:t>The discussions will focus on the extent of the Empretecos awareness and impressions on the project</w:t>
      </w:r>
    </w:p>
    <w:p w:rsidR="00C6584F" w:rsidRPr="00C6584F" w:rsidRDefault="00C6584F" w:rsidP="00C6584F">
      <w:pPr>
        <w:pStyle w:val="ListParagraph"/>
        <w:numPr>
          <w:ilvl w:val="0"/>
          <w:numId w:val="41"/>
        </w:numPr>
        <w:spacing w:after="0" w:line="240" w:lineRule="auto"/>
        <w:jc w:val="both"/>
        <w:rPr>
          <w:rFonts w:cs="Times New Roman"/>
        </w:rPr>
      </w:pPr>
      <w:r w:rsidRPr="00C6584F">
        <w:rPr>
          <w:rFonts w:cs="Times New Roman"/>
        </w:rPr>
        <w:t>What government policies/plans on skills &amp; business development are you awareness of?</w:t>
      </w:r>
    </w:p>
    <w:p w:rsidR="00C6584F" w:rsidRPr="00C6584F" w:rsidRDefault="00C6584F" w:rsidP="00C6584F">
      <w:pPr>
        <w:pStyle w:val="ListParagraph"/>
        <w:numPr>
          <w:ilvl w:val="0"/>
          <w:numId w:val="41"/>
        </w:numPr>
        <w:spacing w:after="0" w:line="240" w:lineRule="auto"/>
        <w:jc w:val="both"/>
        <w:rPr>
          <w:rFonts w:cs="Times New Roman"/>
        </w:rPr>
      </w:pPr>
      <w:r w:rsidRPr="00C6584F">
        <w:rPr>
          <w:rFonts w:cs="Times New Roman"/>
        </w:rPr>
        <w:t>What are the goals and objectives of the EMPRETEC project under review?</w:t>
      </w:r>
    </w:p>
    <w:p w:rsidR="00C6584F" w:rsidRPr="00C6584F" w:rsidRDefault="00C6584F" w:rsidP="00C6584F">
      <w:pPr>
        <w:pStyle w:val="ListParagraph"/>
        <w:ind w:left="1080"/>
        <w:jc w:val="both"/>
        <w:rPr>
          <w:rFonts w:cs="Times New Roman"/>
        </w:rPr>
      </w:pPr>
    </w:p>
    <w:p w:rsidR="00C6584F" w:rsidRPr="00C6584F" w:rsidRDefault="00C6584F" w:rsidP="00C6584F">
      <w:pPr>
        <w:pStyle w:val="ListParagraph"/>
        <w:numPr>
          <w:ilvl w:val="0"/>
          <w:numId w:val="41"/>
        </w:numPr>
        <w:spacing w:after="0" w:line="240" w:lineRule="auto"/>
        <w:jc w:val="both"/>
        <w:rPr>
          <w:rFonts w:cs="Times New Roman"/>
        </w:rPr>
      </w:pPr>
      <w:r w:rsidRPr="00C6584F">
        <w:rPr>
          <w:rFonts w:cs="Times New Roman"/>
        </w:rPr>
        <w:lastRenderedPageBreak/>
        <w:t>Were you involved in the design, implementation, monitoring and evaluation of the project? If so, How?</w:t>
      </w:r>
    </w:p>
    <w:p w:rsidR="00C6584F" w:rsidRPr="00C6584F" w:rsidRDefault="00C6584F" w:rsidP="00C6584F">
      <w:pPr>
        <w:pStyle w:val="ListParagraph"/>
        <w:spacing w:after="0" w:line="240" w:lineRule="auto"/>
        <w:ind w:left="1080"/>
        <w:jc w:val="both"/>
        <w:rPr>
          <w:rFonts w:cs="Times New Roman"/>
        </w:rPr>
      </w:pPr>
    </w:p>
    <w:p w:rsidR="00C6584F" w:rsidRPr="00C6584F" w:rsidRDefault="00C6584F" w:rsidP="00C6584F">
      <w:pPr>
        <w:pStyle w:val="ListParagraph"/>
        <w:numPr>
          <w:ilvl w:val="0"/>
          <w:numId w:val="41"/>
        </w:numPr>
        <w:spacing w:after="0" w:line="240" w:lineRule="auto"/>
        <w:jc w:val="both"/>
        <w:rPr>
          <w:rFonts w:cs="Times New Roman"/>
        </w:rPr>
      </w:pPr>
      <w:r w:rsidRPr="00C6584F">
        <w:rPr>
          <w:rFonts w:cs="Times New Roman"/>
        </w:rPr>
        <w:t xml:space="preserve">How have you benefitted from the trainings and business development services provided? </w:t>
      </w:r>
    </w:p>
    <w:p w:rsidR="00C6584F" w:rsidRPr="00C6584F" w:rsidRDefault="00C6584F" w:rsidP="00C6584F">
      <w:pPr>
        <w:pStyle w:val="ListParagraph"/>
        <w:spacing w:after="0" w:line="240" w:lineRule="auto"/>
        <w:ind w:left="1080"/>
        <w:jc w:val="both"/>
        <w:rPr>
          <w:rFonts w:cs="Times New Roman"/>
        </w:rPr>
      </w:pPr>
    </w:p>
    <w:p w:rsidR="00C6584F" w:rsidRPr="00C6584F" w:rsidRDefault="00C6584F" w:rsidP="00C6584F">
      <w:pPr>
        <w:pStyle w:val="ListParagraph"/>
        <w:numPr>
          <w:ilvl w:val="0"/>
          <w:numId w:val="41"/>
        </w:numPr>
        <w:spacing w:after="0" w:line="240" w:lineRule="auto"/>
        <w:jc w:val="both"/>
        <w:rPr>
          <w:rFonts w:cs="Times New Roman"/>
        </w:rPr>
      </w:pPr>
      <w:r w:rsidRPr="00C6584F">
        <w:rPr>
          <w:rFonts w:cs="Times New Roman"/>
        </w:rPr>
        <w:t>How beneficial/useful is the project for your community and the trainees?</w:t>
      </w:r>
    </w:p>
    <w:p w:rsidR="00C6584F" w:rsidRPr="00C6584F" w:rsidRDefault="00C6584F" w:rsidP="00C6584F">
      <w:pPr>
        <w:pStyle w:val="ListParagraph"/>
        <w:rPr>
          <w:rFonts w:cs="Times New Roman"/>
        </w:rPr>
      </w:pPr>
    </w:p>
    <w:p w:rsidR="00C6584F" w:rsidRPr="00C6584F" w:rsidRDefault="00C6584F" w:rsidP="00C6584F">
      <w:pPr>
        <w:pStyle w:val="ListParagraph"/>
        <w:numPr>
          <w:ilvl w:val="0"/>
          <w:numId w:val="41"/>
        </w:numPr>
        <w:spacing w:after="0" w:line="240" w:lineRule="auto"/>
        <w:jc w:val="both"/>
        <w:rPr>
          <w:rFonts w:cs="Times New Roman"/>
        </w:rPr>
      </w:pPr>
      <w:r w:rsidRPr="00C6584F">
        <w:rPr>
          <w:rFonts w:cs="Times New Roman"/>
        </w:rPr>
        <w:t xml:space="preserve">What are your impressions regarding the screening and selection process for EMPRETEC training programs? </w:t>
      </w:r>
    </w:p>
    <w:p w:rsidR="00C6584F" w:rsidRPr="00C6584F" w:rsidRDefault="00C6584F" w:rsidP="00C6584F">
      <w:pPr>
        <w:pStyle w:val="ListParagraph"/>
        <w:rPr>
          <w:rFonts w:cs="Times New Roman"/>
        </w:rPr>
      </w:pPr>
    </w:p>
    <w:p w:rsidR="00C6584F" w:rsidRPr="00C6584F" w:rsidRDefault="00C6584F" w:rsidP="00C6584F">
      <w:pPr>
        <w:pStyle w:val="ListParagraph"/>
        <w:numPr>
          <w:ilvl w:val="0"/>
          <w:numId w:val="41"/>
        </w:numPr>
        <w:spacing w:after="0" w:line="240" w:lineRule="auto"/>
        <w:jc w:val="both"/>
        <w:rPr>
          <w:rFonts w:cs="Times New Roman"/>
        </w:rPr>
      </w:pPr>
      <w:r w:rsidRPr="00C6584F">
        <w:rPr>
          <w:rFonts w:cs="Times New Roman"/>
        </w:rPr>
        <w:t xml:space="preserve">What are your impressions on the objectives, content and methodology of the EMPRETEC Training Workshops (ETWs) </w:t>
      </w:r>
    </w:p>
    <w:p w:rsidR="00C6584F" w:rsidRPr="00C6584F" w:rsidRDefault="00C6584F" w:rsidP="00C6584F">
      <w:pPr>
        <w:pStyle w:val="ListParagraph"/>
        <w:rPr>
          <w:rFonts w:cs="Times New Roman"/>
        </w:rPr>
      </w:pPr>
    </w:p>
    <w:p w:rsidR="00C6584F" w:rsidRPr="00C6584F" w:rsidRDefault="00C6584F" w:rsidP="00C6584F">
      <w:pPr>
        <w:pStyle w:val="ListParagraph"/>
        <w:numPr>
          <w:ilvl w:val="0"/>
          <w:numId w:val="41"/>
        </w:numPr>
        <w:spacing w:after="0" w:line="240" w:lineRule="auto"/>
        <w:jc w:val="both"/>
        <w:rPr>
          <w:rFonts w:cs="Times New Roman"/>
        </w:rPr>
      </w:pPr>
      <w:r w:rsidRPr="00C6584F">
        <w:rPr>
          <w:rFonts w:cs="Times New Roman"/>
        </w:rPr>
        <w:t>What are your impressions regarding the Business Advisory Services (BDS) provided to you by advisers?</w:t>
      </w:r>
    </w:p>
    <w:p w:rsidR="00C6584F" w:rsidRPr="00C6584F" w:rsidRDefault="00C6584F" w:rsidP="00C6584F">
      <w:pPr>
        <w:pStyle w:val="ListParagraph"/>
        <w:rPr>
          <w:rFonts w:cs="Times New Roman"/>
        </w:rPr>
      </w:pPr>
    </w:p>
    <w:p w:rsidR="00C6584F" w:rsidRPr="00C6584F" w:rsidRDefault="00C6584F" w:rsidP="00C6584F">
      <w:pPr>
        <w:pStyle w:val="ListParagraph"/>
        <w:numPr>
          <w:ilvl w:val="0"/>
          <w:numId w:val="41"/>
        </w:numPr>
        <w:spacing w:after="0" w:line="240" w:lineRule="auto"/>
        <w:jc w:val="both"/>
        <w:rPr>
          <w:rFonts w:cs="Times New Roman"/>
        </w:rPr>
      </w:pPr>
      <w:r w:rsidRPr="00C6584F">
        <w:rPr>
          <w:rFonts w:cs="Times New Roman"/>
        </w:rPr>
        <w:t>Did the project fulfil your expectations and business development plans and in what ways?</w:t>
      </w:r>
    </w:p>
    <w:p w:rsidR="00C6584F" w:rsidRPr="00C6584F" w:rsidRDefault="00C6584F" w:rsidP="00C6584F">
      <w:pPr>
        <w:spacing w:after="0" w:line="240" w:lineRule="auto"/>
        <w:jc w:val="both"/>
        <w:rPr>
          <w:rFonts w:cs="Times New Roman"/>
        </w:rPr>
      </w:pPr>
    </w:p>
    <w:p w:rsidR="00C6584F" w:rsidRPr="00C6584F" w:rsidRDefault="00C6584F" w:rsidP="00C6584F">
      <w:pPr>
        <w:pStyle w:val="ListParagraph"/>
        <w:numPr>
          <w:ilvl w:val="0"/>
          <w:numId w:val="41"/>
        </w:numPr>
        <w:spacing w:after="0" w:line="240" w:lineRule="auto"/>
        <w:jc w:val="both"/>
        <w:rPr>
          <w:rFonts w:cs="Times New Roman"/>
        </w:rPr>
      </w:pPr>
      <w:r w:rsidRPr="00C6584F">
        <w:rPr>
          <w:rFonts w:cs="Times New Roman"/>
        </w:rPr>
        <w:t>Did you encounter any constraints during the implementation of the project and what is/are the constraint(s)?</w:t>
      </w:r>
    </w:p>
    <w:p w:rsidR="00C6584F" w:rsidRPr="00C6584F" w:rsidRDefault="00C6584F" w:rsidP="00C6584F">
      <w:pPr>
        <w:pStyle w:val="ListParagraph"/>
        <w:spacing w:after="0" w:line="240" w:lineRule="auto"/>
        <w:ind w:left="1080"/>
        <w:jc w:val="both"/>
        <w:rPr>
          <w:rFonts w:cs="Times New Roman"/>
        </w:rPr>
      </w:pPr>
    </w:p>
    <w:p w:rsidR="00C6584F" w:rsidRPr="00C6584F" w:rsidRDefault="00C6584F" w:rsidP="00C6584F">
      <w:pPr>
        <w:pStyle w:val="ListParagraph"/>
        <w:numPr>
          <w:ilvl w:val="0"/>
          <w:numId w:val="41"/>
        </w:numPr>
        <w:spacing w:after="0" w:line="240" w:lineRule="auto"/>
        <w:jc w:val="both"/>
        <w:rPr>
          <w:rFonts w:cs="Times New Roman"/>
        </w:rPr>
      </w:pPr>
      <w:r w:rsidRPr="00C6584F">
        <w:rPr>
          <w:rFonts w:cs="Times New Roman"/>
        </w:rPr>
        <w:t>What are your recommendations for improving the effectiveness, efficiency, impact and sustainability of the project?</w:t>
      </w:r>
    </w:p>
    <w:p w:rsidR="00C6584F" w:rsidRPr="00C6584F" w:rsidRDefault="00C6584F" w:rsidP="00C6584F">
      <w:pPr>
        <w:pStyle w:val="ListParagraph"/>
        <w:rPr>
          <w:rFonts w:cs="Times New Roman"/>
        </w:rPr>
      </w:pPr>
    </w:p>
    <w:p w:rsidR="00C50C31" w:rsidRPr="00C6584F" w:rsidRDefault="00C6584F" w:rsidP="00C6584F">
      <w:pPr>
        <w:pStyle w:val="ListParagraph"/>
        <w:numPr>
          <w:ilvl w:val="0"/>
          <w:numId w:val="41"/>
        </w:numPr>
        <w:spacing w:after="0" w:line="240" w:lineRule="auto"/>
        <w:jc w:val="both"/>
        <w:rPr>
          <w:rFonts w:cs="Times New Roman"/>
        </w:rPr>
      </w:pPr>
      <w:r w:rsidRPr="00C6584F">
        <w:rPr>
          <w:rFonts w:cs="Times New Roman"/>
        </w:rPr>
        <w:t>What were the Lessons learnt from participating in the ETWs and BDS and in running your enterprises?</w:t>
      </w:r>
    </w:p>
    <w:p w:rsidR="00C50C31" w:rsidRPr="00C6584F" w:rsidRDefault="00C50C31" w:rsidP="00C6584F">
      <w:pPr>
        <w:autoSpaceDE w:val="0"/>
        <w:autoSpaceDN w:val="0"/>
        <w:adjustRightInd w:val="0"/>
        <w:spacing w:after="0" w:line="240" w:lineRule="auto"/>
        <w:rPr>
          <w:rFonts w:ascii="Arial Black" w:hAnsi="Arial Black" w:cs="Calibri"/>
          <w:sz w:val="20"/>
          <w:szCs w:val="20"/>
        </w:rPr>
      </w:pPr>
    </w:p>
    <w:p w:rsidR="00C50C31" w:rsidRPr="00C6584F" w:rsidRDefault="00C6584F" w:rsidP="00C50C31">
      <w:pPr>
        <w:rPr>
          <w:rFonts w:ascii="Arial Black" w:hAnsi="Arial Black" w:cstheme="minorHAnsi"/>
          <w:sz w:val="20"/>
          <w:szCs w:val="20"/>
        </w:rPr>
      </w:pPr>
      <w:r w:rsidRPr="00C6584F">
        <w:rPr>
          <w:rFonts w:ascii="Arial Black" w:hAnsi="Arial Black" w:cstheme="minorHAnsi"/>
          <w:sz w:val="20"/>
          <w:szCs w:val="20"/>
        </w:rPr>
        <w:t>II.2. Focus Group Discussion Guidelines for Business Advisers</w:t>
      </w:r>
    </w:p>
    <w:p w:rsidR="00C6584F" w:rsidRDefault="00C6584F" w:rsidP="00C6584F">
      <w:pPr>
        <w:pStyle w:val="Default"/>
        <w:rPr>
          <w:sz w:val="22"/>
          <w:szCs w:val="22"/>
        </w:rPr>
      </w:pPr>
    </w:p>
    <w:p w:rsidR="00C6584F" w:rsidRDefault="00C6584F" w:rsidP="00C6584F">
      <w:pPr>
        <w:pStyle w:val="ListParagraph"/>
        <w:numPr>
          <w:ilvl w:val="0"/>
          <w:numId w:val="39"/>
        </w:numPr>
        <w:jc w:val="both"/>
      </w:pPr>
      <w:r>
        <w:t>To what extent does the EMPRETEC project design and choice of activities relate to skills/business development needs and priorities of the country?</w:t>
      </w:r>
    </w:p>
    <w:p w:rsidR="00C6584F" w:rsidRDefault="00C6584F" w:rsidP="00C6584F">
      <w:pPr>
        <w:pStyle w:val="ListParagraph"/>
        <w:jc w:val="both"/>
      </w:pPr>
    </w:p>
    <w:p w:rsidR="00C6584F" w:rsidRDefault="00C6584F" w:rsidP="00C6584F">
      <w:pPr>
        <w:pStyle w:val="ListParagraph"/>
        <w:numPr>
          <w:ilvl w:val="0"/>
          <w:numId w:val="39"/>
        </w:numPr>
        <w:jc w:val="both"/>
      </w:pPr>
      <w:r>
        <w:t>In what ways is the EMPRETEC project design specifically responding to the needs of female  and youth entrepreneurs in terms of their:</w:t>
      </w:r>
    </w:p>
    <w:p w:rsidR="00C6584F" w:rsidRDefault="00C6584F" w:rsidP="00C6584F">
      <w:pPr>
        <w:pStyle w:val="ListParagraph"/>
      </w:pPr>
    </w:p>
    <w:p w:rsidR="00C6584F" w:rsidRDefault="00C6584F" w:rsidP="00C6584F">
      <w:pPr>
        <w:pStyle w:val="ListParagraph"/>
        <w:jc w:val="both"/>
      </w:pPr>
      <w:r>
        <w:t xml:space="preserve">(1) </w:t>
      </w:r>
      <w:r>
        <w:tab/>
        <w:t>Skill needs; and</w:t>
      </w:r>
    </w:p>
    <w:p w:rsidR="00C6584F" w:rsidRDefault="00C6584F" w:rsidP="00C6584F">
      <w:pPr>
        <w:pStyle w:val="ListParagraph"/>
        <w:jc w:val="both"/>
      </w:pPr>
      <w:r>
        <w:t xml:space="preserve">(2) </w:t>
      </w:r>
      <w:r>
        <w:tab/>
        <w:t xml:space="preserve"> Business needs?</w:t>
      </w:r>
    </w:p>
    <w:p w:rsidR="00C6584F" w:rsidRDefault="00C6584F" w:rsidP="00C6584F">
      <w:pPr>
        <w:pStyle w:val="ListParagraph"/>
      </w:pPr>
    </w:p>
    <w:p w:rsidR="00C6584F" w:rsidRDefault="00C6584F" w:rsidP="00C6584F">
      <w:pPr>
        <w:pStyle w:val="ListParagraph"/>
        <w:numPr>
          <w:ilvl w:val="0"/>
          <w:numId w:val="39"/>
        </w:numPr>
        <w:jc w:val="both"/>
      </w:pPr>
      <w:r>
        <w:t>What are your impressions on the organizational arrangements for managing the EMPRETEC project  in terms of:</w:t>
      </w:r>
    </w:p>
    <w:p w:rsidR="00C6584F" w:rsidRDefault="00C6584F" w:rsidP="00C6584F">
      <w:pPr>
        <w:pStyle w:val="ListParagraph"/>
      </w:pPr>
    </w:p>
    <w:p w:rsidR="00C6584F" w:rsidRDefault="00C6584F" w:rsidP="00C6584F">
      <w:pPr>
        <w:pStyle w:val="ListParagraph"/>
        <w:jc w:val="both"/>
      </w:pPr>
      <w:r>
        <w:t>(1)</w:t>
      </w:r>
      <w:r>
        <w:tab/>
        <w:t xml:space="preserve"> Planning of activities; </w:t>
      </w:r>
    </w:p>
    <w:p w:rsidR="00C6584F" w:rsidRDefault="00C6584F" w:rsidP="00C6584F">
      <w:pPr>
        <w:pStyle w:val="ListParagraph"/>
        <w:jc w:val="both"/>
      </w:pPr>
      <w:r>
        <w:t>(2)</w:t>
      </w:r>
      <w:r>
        <w:tab/>
        <w:t xml:space="preserve"> Project administration; </w:t>
      </w:r>
    </w:p>
    <w:p w:rsidR="00C6584F" w:rsidRDefault="00C6584F" w:rsidP="00C6584F">
      <w:pPr>
        <w:pStyle w:val="ListParagraph"/>
        <w:jc w:val="both"/>
      </w:pPr>
      <w:r>
        <w:t>(3)</w:t>
      </w:r>
      <w:r>
        <w:tab/>
        <w:t xml:space="preserve"> Monitoring and evaluation;</w:t>
      </w:r>
    </w:p>
    <w:p w:rsidR="00C6584F" w:rsidRDefault="00C6584F" w:rsidP="00C6584F">
      <w:pPr>
        <w:pStyle w:val="ListParagraph"/>
        <w:jc w:val="both"/>
      </w:pPr>
      <w:r>
        <w:lastRenderedPageBreak/>
        <w:t xml:space="preserve"> (4) </w:t>
      </w:r>
      <w:r>
        <w:tab/>
        <w:t xml:space="preserve"> Public relations with resource persons, trainees and the general public; and</w:t>
      </w:r>
    </w:p>
    <w:p w:rsidR="00C6584F" w:rsidRDefault="00C6584F" w:rsidP="00C6584F">
      <w:pPr>
        <w:pStyle w:val="ListParagraph"/>
        <w:jc w:val="both"/>
      </w:pPr>
      <w:r>
        <w:t xml:space="preserve"> (5) </w:t>
      </w:r>
      <w:r>
        <w:tab/>
        <w:t xml:space="preserve"> Financial aspects</w:t>
      </w:r>
    </w:p>
    <w:p w:rsidR="00C6584F" w:rsidRDefault="00C6584F" w:rsidP="00C6584F">
      <w:pPr>
        <w:ind w:left="720" w:hanging="720"/>
        <w:jc w:val="both"/>
      </w:pPr>
      <w:r>
        <w:t xml:space="preserve">      4</w:t>
      </w:r>
      <w:r>
        <w:tab/>
        <w:t>What are your impressions of the efficiency of the implementation arrangements for project activities, particularly the Business Advisory services?</w:t>
      </w:r>
    </w:p>
    <w:p w:rsidR="00C6584F" w:rsidRDefault="00C6584F" w:rsidP="00C6584F">
      <w:pPr>
        <w:ind w:left="720" w:hanging="720"/>
        <w:jc w:val="both"/>
      </w:pPr>
      <w:r>
        <w:t xml:space="preserve">      5.</w:t>
      </w:r>
      <w:r>
        <w:tab/>
        <w:t xml:space="preserve">Do you think </w:t>
      </w:r>
      <w:r w:rsidR="0088761F">
        <w:t>the activities</w:t>
      </w:r>
      <w:r>
        <w:t xml:space="preserve"> have attained the project goals and objectivities, and if so how?</w:t>
      </w:r>
    </w:p>
    <w:p w:rsidR="00C6584F" w:rsidRDefault="00C6584F" w:rsidP="00C6584F">
      <w:pPr>
        <w:ind w:left="720" w:hanging="720"/>
        <w:jc w:val="both"/>
      </w:pPr>
      <w:r>
        <w:t xml:space="preserve">      6.</w:t>
      </w:r>
      <w:r>
        <w:tab/>
        <w:t>What do you consider to be the major strengths and weaknesses of the project?</w:t>
      </w:r>
    </w:p>
    <w:p w:rsidR="00C6584F" w:rsidRDefault="00C6584F" w:rsidP="00C6584F">
      <w:pPr>
        <w:ind w:left="720" w:hanging="720"/>
        <w:jc w:val="both"/>
      </w:pPr>
      <w:r>
        <w:t xml:space="preserve">      7.</w:t>
      </w:r>
      <w:r>
        <w:tab/>
        <w:t>To what extent do you think the Empretec Center is better able to provide entrepreneurs with the tools, solutions and information on business opportunities compared to similar projects?</w:t>
      </w:r>
    </w:p>
    <w:p w:rsidR="00C6584F" w:rsidRDefault="00C6584F" w:rsidP="00C6584F">
      <w:pPr>
        <w:ind w:left="720" w:hanging="720"/>
        <w:jc w:val="both"/>
      </w:pPr>
      <w:r>
        <w:t xml:space="preserve">     8.</w:t>
      </w:r>
      <w:r>
        <w:tab/>
        <w:t>To what extent is the Empretec Center better able to provide entrepreneurs with business linkages and partnership to facilitate the exchange and sharing of expertise and best practices?</w:t>
      </w:r>
    </w:p>
    <w:p w:rsidR="00C6584F" w:rsidRDefault="00C6584F" w:rsidP="00C6584F">
      <w:pPr>
        <w:autoSpaceDE w:val="0"/>
        <w:autoSpaceDN w:val="0"/>
        <w:adjustRightInd w:val="0"/>
        <w:spacing w:after="0" w:line="240" w:lineRule="auto"/>
        <w:ind w:left="720" w:hanging="720"/>
        <w:jc w:val="both"/>
        <w:rPr>
          <w:rFonts w:ascii="Calibri" w:hAnsi="Calibri" w:cs="Calibri"/>
        </w:rPr>
      </w:pPr>
      <w:r>
        <w:t xml:space="preserve">    9.</w:t>
      </w:r>
      <w:r>
        <w:tab/>
      </w:r>
      <w:r>
        <w:rPr>
          <w:rFonts w:ascii="Calibri" w:hAnsi="Calibri" w:cs="Calibri"/>
        </w:rPr>
        <w:t>Do you think the linked businesses require support by the EMPRETEC Business Linkages Programme once the linkages are established and in what ways?</w:t>
      </w:r>
    </w:p>
    <w:p w:rsidR="00C6584F" w:rsidRDefault="00C6584F" w:rsidP="00C6584F">
      <w:pPr>
        <w:autoSpaceDE w:val="0"/>
        <w:autoSpaceDN w:val="0"/>
        <w:adjustRightInd w:val="0"/>
        <w:spacing w:after="0" w:line="240" w:lineRule="auto"/>
        <w:ind w:left="720" w:hanging="720"/>
        <w:jc w:val="both"/>
        <w:rPr>
          <w:rFonts w:ascii="Calibri" w:hAnsi="Calibri" w:cs="Calibri"/>
        </w:rPr>
      </w:pPr>
    </w:p>
    <w:p w:rsidR="00C6584F" w:rsidRDefault="00C6584F" w:rsidP="00C6584F">
      <w:pPr>
        <w:autoSpaceDE w:val="0"/>
        <w:autoSpaceDN w:val="0"/>
        <w:adjustRightInd w:val="0"/>
        <w:spacing w:after="0" w:line="240" w:lineRule="auto"/>
        <w:ind w:left="720" w:hanging="720"/>
        <w:jc w:val="both"/>
        <w:rPr>
          <w:rFonts w:ascii="Calibri" w:hAnsi="Calibri" w:cs="Calibri"/>
        </w:rPr>
      </w:pPr>
      <w:r>
        <w:rPr>
          <w:rFonts w:ascii="Calibri" w:hAnsi="Calibri" w:cs="Calibri"/>
        </w:rPr>
        <w:t xml:space="preserve">   10.</w:t>
      </w:r>
      <w:r>
        <w:rPr>
          <w:rFonts w:ascii="Calibri" w:hAnsi="Calibri" w:cs="Calibri"/>
        </w:rPr>
        <w:tab/>
        <w:t>Which elements of the project are replicable in other organisations and which are not? Why?</w:t>
      </w:r>
    </w:p>
    <w:p w:rsidR="00C6584F" w:rsidRDefault="00C6584F" w:rsidP="00C6584F">
      <w:pPr>
        <w:autoSpaceDE w:val="0"/>
        <w:autoSpaceDN w:val="0"/>
        <w:adjustRightInd w:val="0"/>
        <w:spacing w:after="0" w:line="240" w:lineRule="auto"/>
        <w:ind w:left="720" w:hanging="720"/>
        <w:jc w:val="both"/>
        <w:rPr>
          <w:rFonts w:ascii="Calibri" w:hAnsi="Calibri" w:cs="Calibri"/>
        </w:rPr>
      </w:pPr>
    </w:p>
    <w:p w:rsidR="00C6584F" w:rsidRPr="00240820" w:rsidRDefault="00C6584F" w:rsidP="00C6584F">
      <w:pPr>
        <w:pStyle w:val="ListParagraph"/>
        <w:numPr>
          <w:ilvl w:val="0"/>
          <w:numId w:val="40"/>
        </w:numPr>
        <w:autoSpaceDE w:val="0"/>
        <w:autoSpaceDN w:val="0"/>
        <w:adjustRightInd w:val="0"/>
        <w:spacing w:after="0" w:line="240" w:lineRule="auto"/>
        <w:jc w:val="both"/>
        <w:rPr>
          <w:rFonts w:cs="Times New Roman"/>
        </w:rPr>
      </w:pPr>
      <w:r w:rsidRPr="00240820">
        <w:rPr>
          <w:rFonts w:cs="Times New Roman"/>
        </w:rPr>
        <w:t>What are your impressions on the BDS’s response to the needs of the Empretecos?</w:t>
      </w:r>
    </w:p>
    <w:p w:rsidR="00C6584F" w:rsidRDefault="00C6584F" w:rsidP="00C6584F">
      <w:pPr>
        <w:autoSpaceDE w:val="0"/>
        <w:autoSpaceDN w:val="0"/>
        <w:adjustRightInd w:val="0"/>
        <w:spacing w:after="0" w:line="240" w:lineRule="auto"/>
        <w:ind w:left="720" w:hanging="720"/>
        <w:jc w:val="both"/>
        <w:rPr>
          <w:rFonts w:ascii="Calibri" w:hAnsi="Calibri" w:cs="Calibri"/>
        </w:rPr>
      </w:pPr>
    </w:p>
    <w:p w:rsidR="00C6584F" w:rsidRDefault="00C6584F" w:rsidP="00C6584F">
      <w:pPr>
        <w:pStyle w:val="ListParagraph"/>
        <w:numPr>
          <w:ilvl w:val="0"/>
          <w:numId w:val="40"/>
        </w:numPr>
        <w:autoSpaceDE w:val="0"/>
        <w:autoSpaceDN w:val="0"/>
        <w:adjustRightInd w:val="0"/>
        <w:spacing w:after="0" w:line="240" w:lineRule="auto"/>
        <w:jc w:val="both"/>
        <w:rPr>
          <w:rFonts w:cs="Times New Roman"/>
        </w:rPr>
      </w:pPr>
      <w:r w:rsidRPr="00AD7187">
        <w:rPr>
          <w:rFonts w:cs="Times New Roman"/>
        </w:rPr>
        <w:t>What are your</w:t>
      </w:r>
      <w:r>
        <w:rPr>
          <w:rFonts w:cs="Times New Roman"/>
        </w:rPr>
        <w:t xml:space="preserve"> overall</w:t>
      </w:r>
      <w:r w:rsidRPr="00AD7187">
        <w:rPr>
          <w:rFonts w:cs="Times New Roman"/>
        </w:rPr>
        <w:t xml:space="preserve"> impressions of the </w:t>
      </w:r>
      <w:r>
        <w:rPr>
          <w:rFonts w:cs="Times New Roman"/>
        </w:rPr>
        <w:t xml:space="preserve">EMPRETEC </w:t>
      </w:r>
      <w:r w:rsidRPr="00AD7187">
        <w:rPr>
          <w:rFonts w:cs="Times New Roman"/>
        </w:rPr>
        <w:t>Business Devel</w:t>
      </w:r>
      <w:r>
        <w:rPr>
          <w:rFonts w:cs="Times New Roman"/>
        </w:rPr>
        <w:t>opment Advisory Services?</w:t>
      </w:r>
    </w:p>
    <w:p w:rsidR="00C6584F" w:rsidRPr="00AD7187" w:rsidRDefault="00C6584F" w:rsidP="00C6584F">
      <w:pPr>
        <w:pStyle w:val="ListParagraph"/>
        <w:rPr>
          <w:rFonts w:cs="Times New Roman"/>
        </w:rPr>
      </w:pPr>
    </w:p>
    <w:p w:rsidR="00C6584F" w:rsidRDefault="00C6584F" w:rsidP="00C6584F">
      <w:pPr>
        <w:pStyle w:val="ListParagraph"/>
        <w:numPr>
          <w:ilvl w:val="0"/>
          <w:numId w:val="40"/>
        </w:numPr>
        <w:autoSpaceDE w:val="0"/>
        <w:autoSpaceDN w:val="0"/>
        <w:adjustRightInd w:val="0"/>
        <w:spacing w:after="0" w:line="240" w:lineRule="auto"/>
        <w:jc w:val="both"/>
        <w:rPr>
          <w:rFonts w:cs="Times New Roman"/>
        </w:rPr>
      </w:pPr>
      <w:r>
        <w:rPr>
          <w:rFonts w:cs="Times New Roman"/>
        </w:rPr>
        <w:t xml:space="preserve">    Do you have any recommendations for improving the project’s effectiveness and efficiency? </w:t>
      </w:r>
    </w:p>
    <w:p w:rsidR="00C6584F" w:rsidRPr="000F3BA3" w:rsidRDefault="00C6584F" w:rsidP="000F3BA3">
      <w:pPr>
        <w:autoSpaceDE w:val="0"/>
        <w:autoSpaceDN w:val="0"/>
        <w:adjustRightInd w:val="0"/>
        <w:spacing w:after="0" w:line="240" w:lineRule="auto"/>
        <w:jc w:val="both"/>
        <w:rPr>
          <w:rFonts w:ascii="Arial Black" w:hAnsi="Arial Black" w:cs="Calibri"/>
          <w:sz w:val="20"/>
          <w:szCs w:val="20"/>
        </w:rPr>
      </w:pPr>
    </w:p>
    <w:p w:rsidR="00C6584F" w:rsidRPr="000F3BA3" w:rsidRDefault="000F3BA3" w:rsidP="000F3BA3">
      <w:pPr>
        <w:autoSpaceDE w:val="0"/>
        <w:autoSpaceDN w:val="0"/>
        <w:adjustRightInd w:val="0"/>
        <w:spacing w:after="0" w:line="480" w:lineRule="auto"/>
        <w:ind w:left="-11"/>
        <w:jc w:val="both"/>
        <w:rPr>
          <w:rFonts w:ascii="Arial Black" w:hAnsi="Arial Black" w:cs="Calibri"/>
          <w:sz w:val="20"/>
          <w:szCs w:val="20"/>
        </w:rPr>
      </w:pPr>
      <w:r w:rsidRPr="000F3BA3">
        <w:rPr>
          <w:rFonts w:ascii="Arial Black" w:hAnsi="Arial Black" w:cs="Calibri"/>
          <w:sz w:val="20"/>
          <w:szCs w:val="20"/>
        </w:rPr>
        <w:t xml:space="preserve">                    II.3. Focus Group Discussion Guidelines for EMPRETEC Trainers</w:t>
      </w:r>
    </w:p>
    <w:p w:rsidR="000F3BA3" w:rsidRDefault="000F3BA3" w:rsidP="000F3BA3">
      <w:pPr>
        <w:pStyle w:val="ListParagraph"/>
        <w:numPr>
          <w:ilvl w:val="0"/>
          <w:numId w:val="42"/>
        </w:numPr>
        <w:jc w:val="both"/>
      </w:pPr>
      <w:r>
        <w:t>To what extent do you think the EMPRETEC project design and choice of activities relate to skills/business development needs and priorities of the country?</w:t>
      </w:r>
    </w:p>
    <w:p w:rsidR="000F3BA3" w:rsidRDefault="000F3BA3" w:rsidP="000F3BA3">
      <w:pPr>
        <w:pStyle w:val="ListParagraph"/>
        <w:jc w:val="both"/>
      </w:pPr>
    </w:p>
    <w:p w:rsidR="000F3BA3" w:rsidRDefault="000F3BA3" w:rsidP="000F3BA3">
      <w:pPr>
        <w:pStyle w:val="ListParagraph"/>
        <w:numPr>
          <w:ilvl w:val="0"/>
          <w:numId w:val="42"/>
        </w:numPr>
        <w:jc w:val="both"/>
      </w:pPr>
      <w:r>
        <w:t>In what ways do you think  is the EMPRETEC project design specifically responding to the needs of female  and youth entrepreneurs in terms of their:</w:t>
      </w:r>
    </w:p>
    <w:p w:rsidR="000F3BA3" w:rsidRDefault="000F3BA3" w:rsidP="000F3BA3">
      <w:pPr>
        <w:pStyle w:val="ListParagraph"/>
      </w:pPr>
    </w:p>
    <w:p w:rsidR="000F3BA3" w:rsidRDefault="000F3BA3" w:rsidP="000F3BA3">
      <w:pPr>
        <w:pStyle w:val="ListParagraph"/>
        <w:jc w:val="both"/>
      </w:pPr>
      <w:r>
        <w:t xml:space="preserve">(1) </w:t>
      </w:r>
      <w:r>
        <w:tab/>
        <w:t>Skill needs; and</w:t>
      </w:r>
    </w:p>
    <w:p w:rsidR="000F3BA3" w:rsidRDefault="000F3BA3" w:rsidP="000F3BA3">
      <w:pPr>
        <w:pStyle w:val="ListParagraph"/>
        <w:jc w:val="both"/>
      </w:pPr>
      <w:r>
        <w:t xml:space="preserve">(2) </w:t>
      </w:r>
      <w:r>
        <w:tab/>
        <w:t xml:space="preserve"> Business needs?</w:t>
      </w:r>
    </w:p>
    <w:p w:rsidR="000F3BA3" w:rsidRDefault="000F3BA3" w:rsidP="000F3BA3">
      <w:pPr>
        <w:pStyle w:val="ListParagraph"/>
      </w:pPr>
    </w:p>
    <w:p w:rsidR="000F3BA3" w:rsidRDefault="000F3BA3" w:rsidP="000F3BA3">
      <w:pPr>
        <w:pStyle w:val="ListParagraph"/>
        <w:numPr>
          <w:ilvl w:val="0"/>
          <w:numId w:val="42"/>
        </w:numPr>
        <w:jc w:val="both"/>
      </w:pPr>
      <w:r>
        <w:t>What are your impressions on the organizational arrangements for managing the EMPRETEC project  in terms of:</w:t>
      </w:r>
    </w:p>
    <w:p w:rsidR="000F3BA3" w:rsidRDefault="000F3BA3" w:rsidP="000F3BA3">
      <w:pPr>
        <w:pStyle w:val="ListParagraph"/>
        <w:jc w:val="both"/>
      </w:pPr>
      <w:r>
        <w:t>(1)</w:t>
      </w:r>
      <w:r>
        <w:tab/>
        <w:t xml:space="preserve"> Planning of activities; </w:t>
      </w:r>
    </w:p>
    <w:p w:rsidR="000F3BA3" w:rsidRDefault="000F3BA3" w:rsidP="000F3BA3">
      <w:pPr>
        <w:pStyle w:val="ListParagraph"/>
        <w:jc w:val="both"/>
      </w:pPr>
      <w:r>
        <w:t>(2)</w:t>
      </w:r>
      <w:r>
        <w:tab/>
        <w:t xml:space="preserve"> Project administration; </w:t>
      </w:r>
    </w:p>
    <w:p w:rsidR="000F3BA3" w:rsidRDefault="000F3BA3" w:rsidP="000F3BA3">
      <w:pPr>
        <w:pStyle w:val="ListParagraph"/>
        <w:jc w:val="both"/>
      </w:pPr>
      <w:r>
        <w:t>(3)</w:t>
      </w:r>
      <w:r>
        <w:tab/>
        <w:t xml:space="preserve"> Monitoring and evaluation;</w:t>
      </w:r>
    </w:p>
    <w:p w:rsidR="000F3BA3" w:rsidRDefault="000F3BA3" w:rsidP="000F3BA3">
      <w:pPr>
        <w:pStyle w:val="ListParagraph"/>
        <w:jc w:val="both"/>
      </w:pPr>
      <w:r>
        <w:t xml:space="preserve"> (4) </w:t>
      </w:r>
      <w:r>
        <w:tab/>
        <w:t xml:space="preserve"> Public relations with resource persons, trainees and the general public; and</w:t>
      </w:r>
    </w:p>
    <w:p w:rsidR="000F3BA3" w:rsidRDefault="000F3BA3" w:rsidP="000F3BA3">
      <w:pPr>
        <w:pStyle w:val="ListParagraph"/>
        <w:jc w:val="both"/>
      </w:pPr>
      <w:r>
        <w:t xml:space="preserve"> (5) </w:t>
      </w:r>
      <w:r>
        <w:tab/>
        <w:t xml:space="preserve"> Financial aspects</w:t>
      </w:r>
    </w:p>
    <w:p w:rsidR="000F3BA3" w:rsidRDefault="000F3BA3" w:rsidP="000F3BA3">
      <w:pPr>
        <w:ind w:left="720" w:hanging="720"/>
        <w:jc w:val="both"/>
      </w:pPr>
      <w:r>
        <w:lastRenderedPageBreak/>
        <w:t xml:space="preserve">      4</w:t>
      </w:r>
      <w:r>
        <w:tab/>
        <w:t>What are your impressions of the efficiency of the implementation arrangements for project activities, particularly the EMPRETEC Training Workshops?</w:t>
      </w:r>
    </w:p>
    <w:p w:rsidR="000F3BA3" w:rsidRDefault="000F3BA3" w:rsidP="000F3BA3">
      <w:pPr>
        <w:ind w:left="720" w:hanging="720"/>
        <w:jc w:val="both"/>
      </w:pPr>
      <w:r>
        <w:t xml:space="preserve">      5.</w:t>
      </w:r>
      <w:r>
        <w:tab/>
        <w:t>Do you think the activities have attained the project goals and objectivities, and if so how?</w:t>
      </w:r>
    </w:p>
    <w:p w:rsidR="000F3BA3" w:rsidRDefault="000F3BA3" w:rsidP="000F3BA3">
      <w:pPr>
        <w:ind w:left="720" w:hanging="720"/>
        <w:jc w:val="both"/>
      </w:pPr>
      <w:r>
        <w:t xml:space="preserve">      6.</w:t>
      </w:r>
      <w:r>
        <w:tab/>
        <w:t>What do you consider to be the major strengths and weaknesses of the project?</w:t>
      </w:r>
    </w:p>
    <w:p w:rsidR="000F3BA3" w:rsidRDefault="000F3BA3" w:rsidP="000F3BA3">
      <w:pPr>
        <w:ind w:left="720" w:hanging="720"/>
        <w:jc w:val="both"/>
        <w:rPr>
          <w:rFonts w:ascii="Calibri" w:hAnsi="Calibri" w:cs="Calibri"/>
        </w:rPr>
      </w:pPr>
      <w:r>
        <w:t xml:space="preserve">      7.</w:t>
      </w:r>
      <w:r>
        <w:tab/>
      </w:r>
      <w:r>
        <w:rPr>
          <w:rFonts w:ascii="Calibri" w:hAnsi="Calibri" w:cs="Calibri"/>
        </w:rPr>
        <w:t>To what extent is the EMPRETEC Centre better able to design, initiate and implement strategies and mechanisms to deliver EMPRETEC Training Workshops (ETWs) more efficiently?</w:t>
      </w:r>
    </w:p>
    <w:p w:rsidR="000F3BA3" w:rsidRDefault="000F3BA3" w:rsidP="000F3BA3">
      <w:pPr>
        <w:ind w:left="720" w:hanging="720"/>
        <w:jc w:val="both"/>
        <w:rPr>
          <w:rFonts w:ascii="Calibri" w:hAnsi="Calibri" w:cs="Calibri"/>
        </w:rPr>
      </w:pPr>
      <w:r>
        <w:rPr>
          <w:rFonts w:ascii="Calibri" w:hAnsi="Calibri" w:cs="Calibri"/>
        </w:rPr>
        <w:t xml:space="preserve">     8.</w:t>
      </w:r>
      <w:r>
        <w:rPr>
          <w:rFonts w:ascii="Calibri" w:hAnsi="Calibri" w:cs="Calibri"/>
        </w:rPr>
        <w:tab/>
        <w:t>To what extent has the EMPRETEC Centre assumed ownership and responsibility for taking over training from the international trainers on a routine basis as envisioned?</w:t>
      </w:r>
    </w:p>
    <w:p w:rsidR="000F3BA3" w:rsidRDefault="000F3BA3" w:rsidP="000F3BA3">
      <w:pPr>
        <w:ind w:left="720" w:hanging="720"/>
        <w:jc w:val="both"/>
        <w:rPr>
          <w:rFonts w:ascii="Calibri" w:hAnsi="Calibri" w:cs="Calibri"/>
        </w:rPr>
      </w:pPr>
      <w:r>
        <w:rPr>
          <w:rFonts w:ascii="Calibri" w:hAnsi="Calibri" w:cs="Calibri"/>
        </w:rPr>
        <w:t xml:space="preserve">     9. </w:t>
      </w:r>
      <w:r>
        <w:rPr>
          <w:rFonts w:ascii="Calibri" w:hAnsi="Calibri" w:cs="Calibri"/>
        </w:rPr>
        <w:tab/>
        <w:t>What are your impressions on the screening and selection process for the EMPRETEC Training Workshops (ETWs)?</w:t>
      </w:r>
    </w:p>
    <w:p w:rsidR="000F3BA3" w:rsidRDefault="000F3BA3" w:rsidP="000F3BA3">
      <w:pPr>
        <w:ind w:left="720" w:hanging="720"/>
        <w:jc w:val="both"/>
        <w:rPr>
          <w:rFonts w:ascii="Calibri" w:hAnsi="Calibri" w:cs="Calibri"/>
        </w:rPr>
      </w:pPr>
      <w:r>
        <w:rPr>
          <w:rFonts w:ascii="Calibri" w:hAnsi="Calibri" w:cs="Calibri"/>
        </w:rPr>
        <w:t xml:space="preserve">     10. </w:t>
      </w:r>
      <w:r>
        <w:rPr>
          <w:rFonts w:ascii="Calibri" w:hAnsi="Calibri" w:cs="Calibri"/>
        </w:rPr>
        <w:tab/>
        <w:t>What are your impressions of the objectives, content and methodology for the ETWs?  and do you think  there is need for further improvements to enhance the learning effectiveness for the trainees</w:t>
      </w:r>
    </w:p>
    <w:p w:rsidR="000F3BA3" w:rsidRDefault="000F3BA3" w:rsidP="000F3BA3">
      <w:pPr>
        <w:ind w:left="720" w:hanging="720"/>
        <w:jc w:val="both"/>
        <w:rPr>
          <w:rFonts w:ascii="Calibri" w:hAnsi="Calibri" w:cs="Calibri"/>
        </w:rPr>
      </w:pPr>
      <w:r>
        <w:rPr>
          <w:rFonts w:ascii="Calibri" w:hAnsi="Calibri" w:cs="Calibri"/>
        </w:rPr>
        <w:t xml:space="preserve">     11.    How would you generally gauge the level of participation and performance of the trainees?</w:t>
      </w:r>
    </w:p>
    <w:p w:rsidR="001E3FD1" w:rsidRPr="000F3BA3" w:rsidRDefault="000F3BA3" w:rsidP="001E3FD1">
      <w:pPr>
        <w:ind w:left="720" w:hanging="720"/>
        <w:jc w:val="both"/>
        <w:rPr>
          <w:rFonts w:ascii="Calibri" w:hAnsi="Calibri" w:cs="Calibri"/>
        </w:rPr>
      </w:pPr>
      <w:r>
        <w:rPr>
          <w:rFonts w:ascii="Calibri" w:hAnsi="Calibri" w:cs="Calibri"/>
        </w:rPr>
        <w:t xml:space="preserve">     12. </w:t>
      </w:r>
      <w:r>
        <w:rPr>
          <w:rFonts w:ascii="Calibri" w:hAnsi="Calibri" w:cs="Calibri"/>
        </w:rPr>
        <w:tab/>
        <w:t>Do you have any recommendations for improving the efficiency and effectiveness of the project in general and the ETWs in particular?</w:t>
      </w:r>
    </w:p>
    <w:p w:rsidR="00C50C31" w:rsidRDefault="000F3BA3" w:rsidP="00C50C31">
      <w:pPr>
        <w:rPr>
          <w:rFonts w:ascii="Arial Black" w:hAnsi="Arial Black" w:cstheme="minorHAnsi"/>
          <w:sz w:val="20"/>
          <w:szCs w:val="20"/>
        </w:rPr>
      </w:pPr>
      <w:r w:rsidRPr="000F3BA3">
        <w:rPr>
          <w:rFonts w:ascii="Arial Black" w:hAnsi="Arial Black" w:cstheme="minorHAnsi"/>
          <w:sz w:val="20"/>
          <w:szCs w:val="20"/>
        </w:rPr>
        <w:t>III. LIST OF DOCUMENTS REVIEWED</w:t>
      </w:r>
    </w:p>
    <w:p w:rsidR="001E3FD1" w:rsidRDefault="001E3FD1" w:rsidP="00C50C31">
      <w:pPr>
        <w:rPr>
          <w:rFonts w:cstheme="minorHAnsi"/>
        </w:rPr>
      </w:pPr>
      <w:r w:rsidRPr="001E3FD1">
        <w:rPr>
          <w:rFonts w:cstheme="minorHAnsi"/>
        </w:rPr>
        <w:t>GIEPA</w:t>
      </w:r>
      <w:r w:rsidR="008F658D">
        <w:rPr>
          <w:rFonts w:cstheme="minorHAnsi"/>
        </w:rPr>
        <w:t xml:space="preserve">:   </w:t>
      </w:r>
      <w:r>
        <w:rPr>
          <w:rFonts w:cstheme="minorHAnsi"/>
        </w:rPr>
        <w:tab/>
        <w:t>EMPRETEC-Gambia BDS Training Reports (2014-2017)</w:t>
      </w:r>
    </w:p>
    <w:p w:rsidR="001E3FD1" w:rsidRDefault="001E3FD1" w:rsidP="00C50C31">
      <w:pPr>
        <w:rPr>
          <w:rFonts w:cstheme="minorHAnsi"/>
        </w:rPr>
      </w:pPr>
      <w:r>
        <w:rPr>
          <w:rFonts w:cstheme="minorHAnsi"/>
        </w:rPr>
        <w:tab/>
      </w:r>
      <w:r>
        <w:rPr>
          <w:rFonts w:cstheme="minorHAnsi"/>
        </w:rPr>
        <w:tab/>
        <w:t>BDS Impact Evaluation Reports (2015-2016)</w:t>
      </w:r>
    </w:p>
    <w:p w:rsidR="001E3FD1" w:rsidRDefault="001E3FD1" w:rsidP="00C50C31">
      <w:pPr>
        <w:rPr>
          <w:rFonts w:cstheme="minorHAnsi"/>
        </w:rPr>
      </w:pPr>
      <w:r>
        <w:rPr>
          <w:rFonts w:cstheme="minorHAnsi"/>
        </w:rPr>
        <w:tab/>
      </w:r>
      <w:r>
        <w:rPr>
          <w:rFonts w:cstheme="minorHAnsi"/>
        </w:rPr>
        <w:tab/>
        <w:t>EMPRETEC Training Manual</w:t>
      </w:r>
    </w:p>
    <w:p w:rsidR="001E3FD1" w:rsidRDefault="001E3FD1" w:rsidP="00C50C31">
      <w:pPr>
        <w:rPr>
          <w:rFonts w:cstheme="minorHAnsi"/>
        </w:rPr>
      </w:pPr>
      <w:r>
        <w:rPr>
          <w:rFonts w:cstheme="minorHAnsi"/>
        </w:rPr>
        <w:tab/>
      </w:r>
      <w:r>
        <w:rPr>
          <w:rFonts w:cstheme="minorHAnsi"/>
        </w:rPr>
        <w:tab/>
        <w:t>GIEPA Act (2015)</w:t>
      </w:r>
    </w:p>
    <w:p w:rsidR="001E3FD1" w:rsidRDefault="00D2542A" w:rsidP="00C50C31">
      <w:pPr>
        <w:rPr>
          <w:rFonts w:cstheme="minorHAnsi"/>
        </w:rPr>
      </w:pPr>
      <w:r>
        <w:rPr>
          <w:rFonts w:cstheme="minorHAnsi"/>
        </w:rPr>
        <w:tab/>
      </w:r>
      <w:r>
        <w:rPr>
          <w:rFonts w:cstheme="minorHAnsi"/>
        </w:rPr>
        <w:tab/>
      </w:r>
      <w:r w:rsidR="001E3FD1">
        <w:rPr>
          <w:rFonts w:cstheme="minorHAnsi"/>
        </w:rPr>
        <w:t>Strategy for Resource Mobilisation (2017-2020)</w:t>
      </w:r>
    </w:p>
    <w:p w:rsidR="001E3FD1" w:rsidRDefault="001E3FD1" w:rsidP="00C50C31">
      <w:pPr>
        <w:rPr>
          <w:rFonts w:cstheme="minorHAnsi"/>
        </w:rPr>
      </w:pPr>
      <w:r>
        <w:rPr>
          <w:rFonts w:cstheme="minorHAnsi"/>
        </w:rPr>
        <w:tab/>
      </w:r>
      <w:r>
        <w:rPr>
          <w:rFonts w:cstheme="minorHAnsi"/>
        </w:rPr>
        <w:tab/>
        <w:t>Minutes of the PSC Meetings</w:t>
      </w:r>
    </w:p>
    <w:p w:rsidR="001E3FD1" w:rsidRDefault="001E3FD1" w:rsidP="00C50C31">
      <w:pPr>
        <w:rPr>
          <w:rFonts w:cstheme="minorHAnsi"/>
        </w:rPr>
      </w:pPr>
      <w:r>
        <w:rPr>
          <w:rFonts w:cstheme="minorHAnsi"/>
        </w:rPr>
        <w:tab/>
      </w:r>
      <w:r>
        <w:rPr>
          <w:rFonts w:cstheme="minorHAnsi"/>
        </w:rPr>
        <w:tab/>
        <w:t>Minutes of TAC Meetings</w:t>
      </w:r>
    </w:p>
    <w:p w:rsidR="001E3FD1" w:rsidRDefault="001E3FD1" w:rsidP="00C50C31">
      <w:pPr>
        <w:rPr>
          <w:rFonts w:cstheme="minorHAnsi"/>
        </w:rPr>
      </w:pPr>
      <w:r>
        <w:rPr>
          <w:rFonts w:cstheme="minorHAnsi"/>
        </w:rPr>
        <w:tab/>
      </w:r>
      <w:r>
        <w:rPr>
          <w:rFonts w:cstheme="minorHAnsi"/>
        </w:rPr>
        <w:tab/>
        <w:t>EMPRETEC Project Database</w:t>
      </w:r>
    </w:p>
    <w:p w:rsidR="001E3FD1" w:rsidRDefault="001E3FD1" w:rsidP="00C50C31">
      <w:pPr>
        <w:rPr>
          <w:rFonts w:cstheme="minorHAnsi"/>
        </w:rPr>
      </w:pPr>
      <w:r>
        <w:rPr>
          <w:rFonts w:cstheme="minorHAnsi"/>
        </w:rPr>
        <w:tab/>
      </w:r>
      <w:r>
        <w:rPr>
          <w:rFonts w:cstheme="minorHAnsi"/>
        </w:rPr>
        <w:tab/>
        <w:t>EMPRETEC Project Website (</w:t>
      </w:r>
      <w:hyperlink r:id="rId12" w:history="1">
        <w:r w:rsidRPr="003F3C45">
          <w:rPr>
            <w:rStyle w:val="Hyperlink"/>
            <w:rFonts w:cstheme="minorHAnsi"/>
          </w:rPr>
          <w:t>www.empretec.gm0</w:t>
        </w:r>
      </w:hyperlink>
    </w:p>
    <w:p w:rsidR="001E3FD1" w:rsidRDefault="001E3FD1" w:rsidP="00C50C31">
      <w:pPr>
        <w:rPr>
          <w:rFonts w:cstheme="minorHAnsi"/>
        </w:rPr>
      </w:pPr>
      <w:r>
        <w:rPr>
          <w:rFonts w:cstheme="minorHAnsi"/>
        </w:rPr>
        <w:tab/>
      </w:r>
      <w:r>
        <w:rPr>
          <w:rFonts w:cstheme="minorHAnsi"/>
        </w:rPr>
        <w:tab/>
        <w:t>GIEPA-My Farm/FASDEP Memorandum of Understanding (MoU)</w:t>
      </w:r>
    </w:p>
    <w:p w:rsidR="001E3FD1" w:rsidRDefault="001E3FD1" w:rsidP="00C50C31">
      <w:pPr>
        <w:rPr>
          <w:rFonts w:cstheme="minorHAnsi"/>
        </w:rPr>
      </w:pPr>
      <w:r>
        <w:rPr>
          <w:rFonts w:cstheme="minorHAnsi"/>
        </w:rPr>
        <w:tab/>
      </w:r>
      <w:r>
        <w:rPr>
          <w:rFonts w:cstheme="minorHAnsi"/>
        </w:rPr>
        <w:tab/>
        <w:t>EMPRETEC Project Terminal Report</w:t>
      </w:r>
    </w:p>
    <w:p w:rsidR="001E3FD1" w:rsidRDefault="008F658D" w:rsidP="00C50C31">
      <w:pPr>
        <w:rPr>
          <w:rFonts w:cstheme="minorHAnsi"/>
        </w:rPr>
      </w:pPr>
      <w:r>
        <w:rPr>
          <w:rFonts w:cstheme="minorHAnsi"/>
        </w:rPr>
        <w:lastRenderedPageBreak/>
        <w:t>GORG:</w:t>
      </w:r>
      <w:r w:rsidR="0088761F">
        <w:rPr>
          <w:rFonts w:cstheme="minorHAnsi"/>
        </w:rPr>
        <w:tab/>
      </w:r>
      <w:r w:rsidR="001E3FD1">
        <w:rPr>
          <w:rFonts w:cstheme="minorHAnsi"/>
        </w:rPr>
        <w:tab/>
        <w:t>Gambia Entrepreneurship Policy</w:t>
      </w:r>
      <w:r w:rsidR="00D2542A">
        <w:rPr>
          <w:rFonts w:cstheme="minorHAnsi"/>
        </w:rPr>
        <w:t xml:space="preserve"> and Action Plan</w:t>
      </w:r>
      <w:r w:rsidR="001E3FD1">
        <w:rPr>
          <w:rFonts w:cstheme="minorHAnsi"/>
        </w:rPr>
        <w:t xml:space="preserve"> (Draft), 2017</w:t>
      </w:r>
    </w:p>
    <w:p w:rsidR="001E3FD1" w:rsidRDefault="008F658D" w:rsidP="00C50C31">
      <w:pPr>
        <w:rPr>
          <w:rFonts w:cstheme="minorHAnsi"/>
        </w:rPr>
      </w:pPr>
      <w:r>
        <w:rPr>
          <w:rFonts w:cstheme="minorHAnsi"/>
        </w:rPr>
        <w:t xml:space="preserve">               </w:t>
      </w:r>
      <w:r w:rsidR="0088761F">
        <w:rPr>
          <w:rFonts w:cstheme="minorHAnsi"/>
        </w:rPr>
        <w:tab/>
      </w:r>
      <w:r w:rsidR="00D2542A">
        <w:rPr>
          <w:rFonts w:cstheme="minorHAnsi"/>
        </w:rPr>
        <w:t>National Gender Policy and Women’s Advancement (2010-2020)</w:t>
      </w:r>
    </w:p>
    <w:p w:rsidR="00D2542A" w:rsidRDefault="00D2542A" w:rsidP="00C50C31">
      <w:pPr>
        <w:rPr>
          <w:rFonts w:cstheme="minorHAnsi"/>
        </w:rPr>
      </w:pPr>
      <w:r>
        <w:rPr>
          <w:rFonts w:cstheme="minorHAnsi"/>
        </w:rPr>
        <w:tab/>
      </w:r>
      <w:r>
        <w:rPr>
          <w:rFonts w:cstheme="minorHAnsi"/>
        </w:rPr>
        <w:tab/>
        <w:t>Revised National Youth Policy and Action Plan (2016-2018)</w:t>
      </w:r>
    </w:p>
    <w:p w:rsidR="001E3FD1" w:rsidRDefault="001E3FD1" w:rsidP="00C50C31">
      <w:pPr>
        <w:rPr>
          <w:rFonts w:cstheme="minorHAnsi"/>
        </w:rPr>
      </w:pPr>
      <w:r>
        <w:rPr>
          <w:rFonts w:cstheme="minorHAnsi"/>
        </w:rPr>
        <w:tab/>
      </w:r>
      <w:r>
        <w:rPr>
          <w:rFonts w:cstheme="minorHAnsi"/>
        </w:rPr>
        <w:tab/>
        <w:t>Project Document for Enterprise Development Programme in The Gambia (2014)</w:t>
      </w:r>
    </w:p>
    <w:p w:rsidR="0088761F" w:rsidRDefault="0088761F" w:rsidP="00C50C31">
      <w:pPr>
        <w:rPr>
          <w:rFonts w:cstheme="minorHAnsi"/>
        </w:rPr>
      </w:pPr>
      <w:r>
        <w:rPr>
          <w:rFonts w:cstheme="minorHAnsi"/>
        </w:rPr>
        <w:tab/>
      </w:r>
      <w:r>
        <w:rPr>
          <w:rFonts w:cstheme="minorHAnsi"/>
        </w:rPr>
        <w:tab/>
        <w:t>National Employment Policy (NEP) and Action Plan (NEAP)</w:t>
      </w:r>
    </w:p>
    <w:p w:rsidR="0088761F" w:rsidRDefault="0088761F" w:rsidP="00C50C31">
      <w:pPr>
        <w:rPr>
          <w:rFonts w:cstheme="minorHAnsi"/>
        </w:rPr>
      </w:pPr>
      <w:r>
        <w:rPr>
          <w:rFonts w:cstheme="minorHAnsi"/>
        </w:rPr>
        <w:tab/>
      </w:r>
      <w:r>
        <w:rPr>
          <w:rFonts w:cstheme="minorHAnsi"/>
        </w:rPr>
        <w:tab/>
        <w:t>National Micro, Small and Medium Enterprises Policy (2014-2018)</w:t>
      </w:r>
    </w:p>
    <w:p w:rsidR="0088761F" w:rsidRDefault="0088761F" w:rsidP="00C50C31">
      <w:pPr>
        <w:rPr>
          <w:rFonts w:cstheme="minorHAnsi"/>
        </w:rPr>
      </w:pPr>
      <w:r>
        <w:rPr>
          <w:rFonts w:cstheme="minorHAnsi"/>
        </w:rPr>
        <w:tab/>
      </w:r>
      <w:r>
        <w:rPr>
          <w:rFonts w:cstheme="minorHAnsi"/>
        </w:rPr>
        <w:tab/>
        <w:t>Programme for Accelerated Growth and Employment (PAGE</w:t>
      </w:r>
      <w:r w:rsidR="008F658D">
        <w:rPr>
          <w:rFonts w:cstheme="minorHAnsi"/>
        </w:rPr>
        <w:t>) (</w:t>
      </w:r>
      <w:r>
        <w:rPr>
          <w:rFonts w:cstheme="minorHAnsi"/>
        </w:rPr>
        <w:t>2012-2015 /2016)</w:t>
      </w:r>
    </w:p>
    <w:p w:rsidR="00E82B9E" w:rsidRDefault="0088761F" w:rsidP="00C50C31">
      <w:pPr>
        <w:rPr>
          <w:rFonts w:cstheme="minorHAnsi"/>
        </w:rPr>
      </w:pPr>
      <w:r>
        <w:rPr>
          <w:rFonts w:cstheme="minorHAnsi"/>
        </w:rPr>
        <w:tab/>
      </w:r>
      <w:r>
        <w:rPr>
          <w:rFonts w:cstheme="minorHAnsi"/>
        </w:rPr>
        <w:tab/>
        <w:t xml:space="preserve">Draft National Development Plan (2018-2021) </w:t>
      </w:r>
    </w:p>
    <w:p w:rsidR="009F56B1" w:rsidRPr="009F56B1" w:rsidRDefault="00E82B9E" w:rsidP="00C50C31">
      <w:pPr>
        <w:rPr>
          <w:rFonts w:ascii="Arial Black" w:hAnsi="Arial Black" w:cstheme="minorHAnsi"/>
          <w:sz w:val="20"/>
          <w:szCs w:val="20"/>
        </w:rPr>
      </w:pPr>
      <w:r w:rsidRPr="009F56B1">
        <w:rPr>
          <w:rFonts w:ascii="Arial Black" w:hAnsi="Arial Black" w:cstheme="minorHAnsi"/>
          <w:sz w:val="20"/>
          <w:szCs w:val="20"/>
        </w:rPr>
        <w:t>IV. LIST OF INDIVIDUALS CONTACTED (ON-LINE AND INDIVIDUAL INTERVIEWS)</w:t>
      </w:r>
    </w:p>
    <w:p w:rsidR="00E82B9E" w:rsidRDefault="00E82B9E" w:rsidP="00C50C31">
      <w:pPr>
        <w:rPr>
          <w:rFonts w:cstheme="minorHAnsi"/>
        </w:rPr>
      </w:pPr>
      <w:r>
        <w:rPr>
          <w:rFonts w:cstheme="minorHAnsi"/>
        </w:rPr>
        <w:t>1.</w:t>
      </w:r>
      <w:r>
        <w:rPr>
          <w:rFonts w:cstheme="minorHAnsi"/>
        </w:rPr>
        <w:tab/>
        <w:t>Abdoulie Touray, Chairman, Project Steering Committee (PSC)</w:t>
      </w:r>
    </w:p>
    <w:p w:rsidR="00E82B9E" w:rsidRDefault="00E82B9E" w:rsidP="00C50C31">
      <w:pPr>
        <w:rPr>
          <w:rFonts w:cstheme="minorHAnsi"/>
        </w:rPr>
      </w:pPr>
      <w:r>
        <w:rPr>
          <w:rFonts w:cstheme="minorHAnsi"/>
        </w:rPr>
        <w:t>2.</w:t>
      </w:r>
      <w:r>
        <w:rPr>
          <w:rFonts w:cstheme="minorHAnsi"/>
        </w:rPr>
        <w:tab/>
        <w:t>Lamin Dampha, Deputy Permanaent Secretary, MOTRIE</w:t>
      </w:r>
    </w:p>
    <w:p w:rsidR="00E82B9E" w:rsidRDefault="00E82B9E" w:rsidP="00C50C31">
      <w:pPr>
        <w:rPr>
          <w:rFonts w:cstheme="minorHAnsi"/>
        </w:rPr>
      </w:pPr>
      <w:r>
        <w:rPr>
          <w:rFonts w:cstheme="minorHAnsi"/>
        </w:rPr>
        <w:t>3.</w:t>
      </w:r>
      <w:r>
        <w:rPr>
          <w:rFonts w:cstheme="minorHAnsi"/>
        </w:rPr>
        <w:tab/>
        <w:t>Abdou Touray, Programme Specialist, UNDP</w:t>
      </w:r>
    </w:p>
    <w:p w:rsidR="00E82B9E" w:rsidRDefault="00E82B9E" w:rsidP="00C50C31">
      <w:pPr>
        <w:rPr>
          <w:rFonts w:cstheme="minorHAnsi"/>
        </w:rPr>
      </w:pPr>
      <w:r>
        <w:rPr>
          <w:rFonts w:cstheme="minorHAnsi"/>
        </w:rPr>
        <w:t xml:space="preserve">4. </w:t>
      </w:r>
      <w:r>
        <w:rPr>
          <w:rFonts w:cstheme="minorHAnsi"/>
        </w:rPr>
        <w:tab/>
        <w:t>Momodou Drammeh, Director of ESD and EMPRETEC Project Coordinator</w:t>
      </w:r>
    </w:p>
    <w:p w:rsidR="00E82B9E" w:rsidRDefault="00E82B9E" w:rsidP="00C50C31">
      <w:pPr>
        <w:rPr>
          <w:rFonts w:cstheme="minorHAnsi"/>
        </w:rPr>
      </w:pPr>
      <w:r>
        <w:rPr>
          <w:rFonts w:cstheme="minorHAnsi"/>
        </w:rPr>
        <w:t>5.</w:t>
      </w:r>
      <w:r>
        <w:rPr>
          <w:rFonts w:cstheme="minorHAnsi"/>
        </w:rPr>
        <w:tab/>
        <w:t>Salieu Taal, Chairman, Technical Advisory Committee (TAC)</w:t>
      </w:r>
    </w:p>
    <w:p w:rsidR="00E82B9E" w:rsidRDefault="00E82B9E" w:rsidP="00C50C31">
      <w:pPr>
        <w:rPr>
          <w:rFonts w:cstheme="minorHAnsi"/>
        </w:rPr>
      </w:pPr>
      <w:r>
        <w:rPr>
          <w:rFonts w:cstheme="minorHAnsi"/>
        </w:rPr>
        <w:t xml:space="preserve">6. </w:t>
      </w:r>
      <w:r>
        <w:rPr>
          <w:rFonts w:cstheme="minorHAnsi"/>
        </w:rPr>
        <w:tab/>
        <w:t>Sarata Conateh, Director, Business Development Services, GCCI</w:t>
      </w:r>
    </w:p>
    <w:p w:rsidR="00E82B9E" w:rsidRDefault="00E82B9E" w:rsidP="00C50C31">
      <w:pPr>
        <w:rPr>
          <w:rFonts w:cstheme="minorHAnsi"/>
        </w:rPr>
      </w:pPr>
      <w:r>
        <w:rPr>
          <w:rFonts w:cstheme="minorHAnsi"/>
        </w:rPr>
        <w:t>7.</w:t>
      </w:r>
      <w:r>
        <w:rPr>
          <w:rFonts w:cstheme="minorHAnsi"/>
        </w:rPr>
        <w:tab/>
        <w:t>Lamin Camara, Permanent Secretary, MOICI</w:t>
      </w:r>
    </w:p>
    <w:p w:rsidR="00E82B9E" w:rsidRDefault="00E82B9E" w:rsidP="00C50C31">
      <w:pPr>
        <w:rPr>
          <w:rFonts w:cstheme="minorHAnsi"/>
        </w:rPr>
      </w:pPr>
      <w:r>
        <w:rPr>
          <w:rFonts w:cstheme="minorHAnsi"/>
        </w:rPr>
        <w:t>8.</w:t>
      </w:r>
      <w:r>
        <w:rPr>
          <w:rFonts w:cstheme="minorHAnsi"/>
        </w:rPr>
        <w:tab/>
        <w:t>Bintou Gassama-Jammeh, Deputy Permanent Secretary, Office of the Vice president</w:t>
      </w:r>
    </w:p>
    <w:p w:rsidR="00E82B9E" w:rsidRDefault="00E82B9E" w:rsidP="00C50C31">
      <w:pPr>
        <w:rPr>
          <w:rFonts w:cstheme="minorHAnsi"/>
        </w:rPr>
      </w:pPr>
      <w:r>
        <w:rPr>
          <w:rFonts w:cstheme="minorHAnsi"/>
        </w:rPr>
        <w:t>9.</w:t>
      </w:r>
      <w:r>
        <w:rPr>
          <w:rFonts w:cstheme="minorHAnsi"/>
        </w:rPr>
        <w:tab/>
        <w:t>L</w:t>
      </w:r>
      <w:r w:rsidR="0023540F">
        <w:rPr>
          <w:rFonts w:cstheme="minorHAnsi"/>
        </w:rPr>
        <w:t>a</w:t>
      </w:r>
      <w:r>
        <w:rPr>
          <w:rFonts w:cstheme="minorHAnsi"/>
        </w:rPr>
        <w:t>min Sanyang, Head of Operations, ECO Bank</w:t>
      </w:r>
    </w:p>
    <w:p w:rsidR="00E82B9E" w:rsidRDefault="00E82B9E" w:rsidP="00C50C31">
      <w:pPr>
        <w:rPr>
          <w:rFonts w:cstheme="minorHAnsi"/>
        </w:rPr>
      </w:pPr>
      <w:r>
        <w:rPr>
          <w:rFonts w:cstheme="minorHAnsi"/>
        </w:rPr>
        <w:t>10.</w:t>
      </w:r>
      <w:r>
        <w:rPr>
          <w:rFonts w:cstheme="minorHAnsi"/>
        </w:rPr>
        <w:tab/>
        <w:t>Sola D Mahoney</w:t>
      </w:r>
    </w:p>
    <w:p w:rsidR="00957891" w:rsidRDefault="00957891" w:rsidP="00C50C31">
      <w:pPr>
        <w:rPr>
          <w:rFonts w:cstheme="minorHAnsi"/>
        </w:rPr>
      </w:pPr>
      <w:r>
        <w:rPr>
          <w:rFonts w:cstheme="minorHAnsi"/>
        </w:rPr>
        <w:t xml:space="preserve">11. </w:t>
      </w:r>
      <w:r>
        <w:rPr>
          <w:rFonts w:cstheme="minorHAnsi"/>
        </w:rPr>
        <w:tab/>
        <w:t>Karamo Sawaneh, Management Development Institute (MDI)</w:t>
      </w:r>
    </w:p>
    <w:p w:rsidR="00957891" w:rsidRDefault="00957891" w:rsidP="00C50C31">
      <w:pPr>
        <w:rPr>
          <w:rFonts w:cstheme="minorHAnsi"/>
        </w:rPr>
      </w:pPr>
      <w:r>
        <w:rPr>
          <w:rFonts w:cstheme="minorHAnsi"/>
        </w:rPr>
        <w:t>12.</w:t>
      </w:r>
      <w:r>
        <w:rPr>
          <w:rFonts w:cstheme="minorHAnsi"/>
        </w:rPr>
        <w:tab/>
        <w:t>Landing Sanneh, General Manager, National Enterprise Development Initiative (NEDI)</w:t>
      </w:r>
    </w:p>
    <w:p w:rsidR="00957891" w:rsidRDefault="00957891" w:rsidP="00C50C31">
      <w:pPr>
        <w:rPr>
          <w:rFonts w:cstheme="minorHAnsi"/>
        </w:rPr>
      </w:pPr>
      <w:r>
        <w:rPr>
          <w:rFonts w:cstheme="minorHAnsi"/>
        </w:rPr>
        <w:t>13.</w:t>
      </w:r>
      <w:r>
        <w:rPr>
          <w:rFonts w:cstheme="minorHAnsi"/>
        </w:rPr>
        <w:tab/>
        <w:t>Naffie Barry, Permanent secretary, MOTRIE</w:t>
      </w:r>
    </w:p>
    <w:p w:rsidR="00957891" w:rsidRDefault="00957891" w:rsidP="00C50C31">
      <w:pPr>
        <w:rPr>
          <w:rFonts w:cstheme="minorHAnsi"/>
        </w:rPr>
      </w:pPr>
      <w:r>
        <w:rPr>
          <w:rFonts w:cstheme="minorHAnsi"/>
        </w:rPr>
        <w:t>14.</w:t>
      </w:r>
      <w:r>
        <w:rPr>
          <w:rFonts w:cstheme="minorHAnsi"/>
        </w:rPr>
        <w:tab/>
        <w:t>F</w:t>
      </w:r>
      <w:r w:rsidR="009F56B1">
        <w:rPr>
          <w:rFonts w:cstheme="minorHAnsi"/>
        </w:rPr>
        <w:t>a</w:t>
      </w:r>
      <w:r>
        <w:rPr>
          <w:rFonts w:cstheme="minorHAnsi"/>
        </w:rPr>
        <w:t>tou Saine-Gaye, Manager, Gaye-Njoro Skills Training Centre</w:t>
      </w:r>
    </w:p>
    <w:p w:rsidR="00957891" w:rsidRDefault="00957891" w:rsidP="00C50C31">
      <w:pPr>
        <w:rPr>
          <w:rFonts w:cstheme="minorHAnsi"/>
        </w:rPr>
      </w:pPr>
      <w:r>
        <w:rPr>
          <w:rFonts w:cstheme="minorHAnsi"/>
        </w:rPr>
        <w:t>15.</w:t>
      </w:r>
      <w:r>
        <w:rPr>
          <w:rFonts w:cstheme="minorHAnsi"/>
        </w:rPr>
        <w:tab/>
        <w:t>Mariama Jammeh, EMPRETEC Trainer</w:t>
      </w:r>
    </w:p>
    <w:p w:rsidR="00957891" w:rsidRDefault="00957891" w:rsidP="00C50C31">
      <w:pPr>
        <w:rPr>
          <w:rFonts w:cstheme="minorHAnsi"/>
        </w:rPr>
      </w:pPr>
      <w:r>
        <w:rPr>
          <w:rFonts w:cstheme="minorHAnsi"/>
        </w:rPr>
        <w:t>16.</w:t>
      </w:r>
      <w:r>
        <w:rPr>
          <w:rFonts w:cstheme="minorHAnsi"/>
        </w:rPr>
        <w:tab/>
        <w:t>Bilal Jawo, EMPRETEC Business Adviser</w:t>
      </w:r>
    </w:p>
    <w:p w:rsidR="001E3FD1" w:rsidRPr="001E3FD1" w:rsidRDefault="001E3FD1" w:rsidP="00C50C31">
      <w:pPr>
        <w:rPr>
          <w:rFonts w:cstheme="minorHAnsi"/>
        </w:rPr>
      </w:pPr>
    </w:p>
    <w:p w:rsidR="00C50C31" w:rsidRDefault="00C50C31" w:rsidP="00C50C31">
      <w:pPr>
        <w:rPr>
          <w:rFonts w:cstheme="minorHAnsi"/>
        </w:rPr>
      </w:pPr>
    </w:p>
    <w:p w:rsidR="00C50C31" w:rsidRDefault="00C50C31" w:rsidP="00C50C31">
      <w:pPr>
        <w:rPr>
          <w:rFonts w:cstheme="minorHAnsi"/>
        </w:rPr>
      </w:pPr>
    </w:p>
    <w:p w:rsidR="00C50C31" w:rsidRDefault="00C50C31" w:rsidP="00C50C31">
      <w:pPr>
        <w:rPr>
          <w:rFonts w:cstheme="minorHAnsi"/>
        </w:rPr>
      </w:pPr>
    </w:p>
    <w:p w:rsidR="00C50C31" w:rsidRDefault="00C50C31" w:rsidP="00C50C31">
      <w:pPr>
        <w:rPr>
          <w:rFonts w:cstheme="minorHAnsi"/>
        </w:rPr>
      </w:pPr>
    </w:p>
    <w:p w:rsidR="00C50C31" w:rsidRDefault="00C50C31" w:rsidP="00C50C31">
      <w:pPr>
        <w:rPr>
          <w:rFonts w:cstheme="minorHAnsi"/>
        </w:rPr>
      </w:pPr>
    </w:p>
    <w:p w:rsidR="00C50C31" w:rsidRDefault="00C50C31" w:rsidP="00C50C31">
      <w:pPr>
        <w:rPr>
          <w:rFonts w:cstheme="minorHAnsi"/>
        </w:rPr>
      </w:pPr>
    </w:p>
    <w:p w:rsidR="00C50C31" w:rsidRDefault="00C50C31" w:rsidP="00C50C31">
      <w:pPr>
        <w:rPr>
          <w:rFonts w:cstheme="minorHAnsi"/>
        </w:rPr>
      </w:pPr>
    </w:p>
    <w:p w:rsidR="00C50C31" w:rsidRDefault="00C50C31" w:rsidP="00C50C31">
      <w:pPr>
        <w:rPr>
          <w:rFonts w:cstheme="minorHAnsi"/>
        </w:rPr>
      </w:pPr>
    </w:p>
    <w:p w:rsidR="00C50C31" w:rsidRDefault="00C50C31" w:rsidP="00C50C31">
      <w:pPr>
        <w:rPr>
          <w:rFonts w:cstheme="minorHAnsi"/>
        </w:rPr>
      </w:pPr>
    </w:p>
    <w:p w:rsidR="00C50C31" w:rsidRDefault="00C50C31" w:rsidP="00C50C31">
      <w:pPr>
        <w:rPr>
          <w:rFonts w:cstheme="minorHAnsi"/>
        </w:rPr>
      </w:pPr>
    </w:p>
    <w:p w:rsidR="00C50C31" w:rsidRDefault="00C50C31" w:rsidP="00C50C31">
      <w:pPr>
        <w:rPr>
          <w:rFonts w:cstheme="minorHAnsi"/>
        </w:rPr>
      </w:pPr>
    </w:p>
    <w:p w:rsidR="00C50C31" w:rsidRDefault="00C50C31" w:rsidP="00C50C31">
      <w:pPr>
        <w:rPr>
          <w:rFonts w:cstheme="minorHAnsi"/>
        </w:rPr>
      </w:pPr>
    </w:p>
    <w:p w:rsidR="00C50C31" w:rsidRDefault="00C50C31" w:rsidP="00C50C31">
      <w:pPr>
        <w:rPr>
          <w:rFonts w:cstheme="minorHAnsi"/>
        </w:rPr>
      </w:pPr>
    </w:p>
    <w:p w:rsidR="00C50C31" w:rsidRDefault="00C50C31" w:rsidP="00C50C31">
      <w:pPr>
        <w:rPr>
          <w:rFonts w:cstheme="minorHAnsi"/>
        </w:rPr>
      </w:pPr>
    </w:p>
    <w:p w:rsidR="00C50C31" w:rsidRDefault="00C50C31" w:rsidP="00C50C31">
      <w:pPr>
        <w:rPr>
          <w:rFonts w:cstheme="minorHAnsi"/>
        </w:rPr>
      </w:pPr>
    </w:p>
    <w:p w:rsidR="00C50C31" w:rsidRDefault="00C50C31" w:rsidP="00C50C31">
      <w:pPr>
        <w:rPr>
          <w:rFonts w:cstheme="minorHAnsi"/>
        </w:rPr>
      </w:pPr>
    </w:p>
    <w:p w:rsidR="00C50C31" w:rsidRDefault="00C50C31" w:rsidP="00C50C31">
      <w:pPr>
        <w:rPr>
          <w:rFonts w:cstheme="minorHAnsi"/>
        </w:rPr>
      </w:pPr>
    </w:p>
    <w:p w:rsidR="00C50C31" w:rsidRDefault="00C50C31" w:rsidP="00C50C31">
      <w:pPr>
        <w:rPr>
          <w:rFonts w:cstheme="minorHAnsi"/>
        </w:rPr>
      </w:pPr>
    </w:p>
    <w:p w:rsidR="00C50C31" w:rsidRDefault="00C50C31" w:rsidP="00C50C31">
      <w:pPr>
        <w:rPr>
          <w:rFonts w:cstheme="minorHAnsi"/>
        </w:rPr>
      </w:pPr>
    </w:p>
    <w:p w:rsidR="00C50C31" w:rsidRDefault="00C50C31" w:rsidP="00C50C31">
      <w:pPr>
        <w:rPr>
          <w:rFonts w:cstheme="minorHAnsi"/>
        </w:rPr>
      </w:pPr>
    </w:p>
    <w:p w:rsidR="00C50C31" w:rsidRDefault="00C50C31" w:rsidP="00C50C31">
      <w:pPr>
        <w:rPr>
          <w:rFonts w:cstheme="minorHAnsi"/>
        </w:rPr>
      </w:pPr>
    </w:p>
    <w:p w:rsidR="00C50C31" w:rsidRPr="00C50C31" w:rsidRDefault="00C50C31" w:rsidP="00C50C31">
      <w:pPr>
        <w:rPr>
          <w:rFonts w:cstheme="minorHAnsi"/>
        </w:rPr>
      </w:pPr>
    </w:p>
    <w:p w:rsidR="0012502C" w:rsidRPr="0012502C" w:rsidRDefault="0012502C" w:rsidP="0012502C">
      <w:pPr>
        <w:pStyle w:val="ListParagraph"/>
        <w:ind w:left="1080"/>
        <w:rPr>
          <w:rFonts w:cstheme="minorHAnsi"/>
        </w:rPr>
      </w:pPr>
    </w:p>
    <w:p w:rsidR="000C63FA" w:rsidRPr="003A725B" w:rsidRDefault="000C63FA" w:rsidP="000F3BA3">
      <w:pPr>
        <w:pStyle w:val="ListParagraph"/>
        <w:ind w:left="1440"/>
        <w:rPr>
          <w:rFonts w:cstheme="minorHAnsi"/>
        </w:rPr>
      </w:pPr>
    </w:p>
    <w:p w:rsidR="000C63FA" w:rsidRPr="00FD2433" w:rsidRDefault="000C63FA" w:rsidP="000C63FA">
      <w:pPr>
        <w:pStyle w:val="ListParagraph"/>
        <w:rPr>
          <w:rFonts w:cstheme="minorHAnsi"/>
        </w:rPr>
      </w:pPr>
    </w:p>
    <w:p w:rsidR="000C63FA" w:rsidRPr="00FD2433" w:rsidRDefault="000C63FA" w:rsidP="000F3BA3">
      <w:pPr>
        <w:pStyle w:val="ListParagraph"/>
        <w:ind w:left="1080"/>
        <w:rPr>
          <w:rFonts w:cstheme="minorHAnsi"/>
        </w:rPr>
      </w:pPr>
    </w:p>
    <w:p w:rsidR="000C63FA" w:rsidRPr="00D77E58" w:rsidRDefault="000C63FA" w:rsidP="00E76A3D">
      <w:pPr>
        <w:rPr>
          <w:rFonts w:ascii="Arial Black" w:hAnsi="Arial Black" w:cs="Aller-Light"/>
          <w:iCs/>
          <w:sz w:val="18"/>
          <w:szCs w:val="18"/>
        </w:rPr>
      </w:pPr>
    </w:p>
    <w:sectPr w:rsidR="000C63FA" w:rsidRPr="00D77E58" w:rsidSect="001D57F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881" w:rsidRDefault="006B2881" w:rsidP="00D77E58">
      <w:pPr>
        <w:spacing w:after="0" w:line="240" w:lineRule="auto"/>
      </w:pPr>
      <w:r>
        <w:separator/>
      </w:r>
    </w:p>
  </w:endnote>
  <w:endnote w:type="continuationSeparator" w:id="0">
    <w:p w:rsidR="006B2881" w:rsidRDefault="006B2881" w:rsidP="00D7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anist 52 1 BT">
    <w:altName w:val="Humanist 52 1 BT"/>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ller-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AGaramond-Regular">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724637"/>
      <w:docPartObj>
        <w:docPartGallery w:val="Page Numbers (Bottom of Page)"/>
        <w:docPartUnique/>
      </w:docPartObj>
    </w:sdtPr>
    <w:sdtEndPr>
      <w:rPr>
        <w:noProof/>
      </w:rPr>
    </w:sdtEndPr>
    <w:sdtContent>
      <w:p w:rsidR="006D05C7" w:rsidRDefault="006D05C7">
        <w:pPr>
          <w:pStyle w:val="Footer"/>
          <w:jc w:val="right"/>
        </w:pPr>
        <w:r>
          <w:fldChar w:fldCharType="begin"/>
        </w:r>
        <w:r>
          <w:instrText xml:space="preserve"> PAGE   \* MERGEFORMAT </w:instrText>
        </w:r>
        <w:r>
          <w:fldChar w:fldCharType="separate"/>
        </w:r>
        <w:r w:rsidR="00753DA3">
          <w:rPr>
            <w:noProof/>
          </w:rPr>
          <w:t>2</w:t>
        </w:r>
        <w:r>
          <w:rPr>
            <w:noProof/>
          </w:rPr>
          <w:fldChar w:fldCharType="end"/>
        </w:r>
      </w:p>
    </w:sdtContent>
  </w:sdt>
  <w:p w:rsidR="006D05C7" w:rsidRDefault="006D0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881" w:rsidRDefault="006B2881" w:rsidP="00D77E58">
      <w:pPr>
        <w:spacing w:after="0" w:line="240" w:lineRule="auto"/>
      </w:pPr>
      <w:r>
        <w:separator/>
      </w:r>
    </w:p>
  </w:footnote>
  <w:footnote w:type="continuationSeparator" w:id="0">
    <w:p w:rsidR="006B2881" w:rsidRDefault="006B2881" w:rsidP="00D77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1E9"/>
    <w:multiLevelType w:val="hybridMultilevel"/>
    <w:tmpl w:val="354C3676"/>
    <w:lvl w:ilvl="0" w:tplc="04708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F0AA3"/>
    <w:multiLevelType w:val="hybridMultilevel"/>
    <w:tmpl w:val="27D46552"/>
    <w:lvl w:ilvl="0" w:tplc="6FB622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B0943"/>
    <w:multiLevelType w:val="hybridMultilevel"/>
    <w:tmpl w:val="1EE6C30C"/>
    <w:lvl w:ilvl="0" w:tplc="B2B0BDC8">
      <w:start w:val="1"/>
      <w:numFmt w:val="lowerRoman"/>
      <w:lvlText w:val="%1."/>
      <w:lvlJc w:val="left"/>
      <w:pPr>
        <w:ind w:left="1080" w:hanging="72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451CC"/>
    <w:multiLevelType w:val="hybridMultilevel"/>
    <w:tmpl w:val="EEFCEFFC"/>
    <w:lvl w:ilvl="0" w:tplc="7422BA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323564"/>
    <w:multiLevelType w:val="hybridMultilevel"/>
    <w:tmpl w:val="C5C2206C"/>
    <w:lvl w:ilvl="0" w:tplc="3B907F38">
      <w:start w:val="1"/>
      <w:numFmt w:val="decimal"/>
      <w:lvlText w:val="%1."/>
      <w:lvlJc w:val="left"/>
      <w:pPr>
        <w:tabs>
          <w:tab w:val="num" w:pos="360"/>
        </w:tabs>
        <w:ind w:left="360" w:hanging="360"/>
      </w:pPr>
      <w:rPr>
        <w:rFonts w:hint="default"/>
      </w:rPr>
    </w:lvl>
    <w:lvl w:ilvl="1" w:tplc="4A9257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EE19B9"/>
    <w:multiLevelType w:val="hybridMultilevel"/>
    <w:tmpl w:val="15CA4C42"/>
    <w:lvl w:ilvl="0" w:tplc="81A292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9013D6"/>
    <w:multiLevelType w:val="hybridMultilevel"/>
    <w:tmpl w:val="0904192E"/>
    <w:lvl w:ilvl="0" w:tplc="453C8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538D4"/>
    <w:multiLevelType w:val="hybridMultilevel"/>
    <w:tmpl w:val="EE20D67A"/>
    <w:lvl w:ilvl="0" w:tplc="171273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B22FC"/>
    <w:multiLevelType w:val="hybridMultilevel"/>
    <w:tmpl w:val="BAFA9866"/>
    <w:lvl w:ilvl="0" w:tplc="7450B672">
      <w:start w:val="1"/>
      <w:numFmt w:val="lowerRoman"/>
      <w:lvlText w:val="%1."/>
      <w:lvlJc w:val="left"/>
      <w:pPr>
        <w:ind w:left="1080" w:hanging="720"/>
      </w:pPr>
      <w:rPr>
        <w:rFonts w:ascii="Calibri" w:eastAsia="Times New Roman"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25896"/>
    <w:multiLevelType w:val="hybridMultilevel"/>
    <w:tmpl w:val="F5B02AE2"/>
    <w:lvl w:ilvl="0" w:tplc="FD6A6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80044"/>
    <w:multiLevelType w:val="hybridMultilevel"/>
    <w:tmpl w:val="8BE8CB24"/>
    <w:lvl w:ilvl="0" w:tplc="453C8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B3FA0"/>
    <w:multiLevelType w:val="hybridMultilevel"/>
    <w:tmpl w:val="354C3676"/>
    <w:lvl w:ilvl="0" w:tplc="04708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C13646"/>
    <w:multiLevelType w:val="hybridMultilevel"/>
    <w:tmpl w:val="77C406D4"/>
    <w:lvl w:ilvl="0" w:tplc="C96A85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5451C"/>
    <w:multiLevelType w:val="hybridMultilevel"/>
    <w:tmpl w:val="478889E6"/>
    <w:lvl w:ilvl="0" w:tplc="0D6EAF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40181"/>
    <w:multiLevelType w:val="hybridMultilevel"/>
    <w:tmpl w:val="15A26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F3C13"/>
    <w:multiLevelType w:val="hybridMultilevel"/>
    <w:tmpl w:val="B9FC95DA"/>
    <w:lvl w:ilvl="0" w:tplc="E9C6CF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67C9B"/>
    <w:multiLevelType w:val="hybridMultilevel"/>
    <w:tmpl w:val="EEFC039A"/>
    <w:lvl w:ilvl="0" w:tplc="453C8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25458"/>
    <w:multiLevelType w:val="hybridMultilevel"/>
    <w:tmpl w:val="7974F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A247A"/>
    <w:multiLevelType w:val="multilevel"/>
    <w:tmpl w:val="10F026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A546D4E"/>
    <w:multiLevelType w:val="multilevel"/>
    <w:tmpl w:val="10F026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4C928EA"/>
    <w:multiLevelType w:val="hybridMultilevel"/>
    <w:tmpl w:val="41DCE8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F4426"/>
    <w:multiLevelType w:val="hybridMultilevel"/>
    <w:tmpl w:val="A3BE1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D5D27"/>
    <w:multiLevelType w:val="hybridMultilevel"/>
    <w:tmpl w:val="8BE8CB24"/>
    <w:lvl w:ilvl="0" w:tplc="453C8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470D4F"/>
    <w:multiLevelType w:val="hybridMultilevel"/>
    <w:tmpl w:val="16C4AE04"/>
    <w:lvl w:ilvl="0" w:tplc="D7E279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503FDA"/>
    <w:multiLevelType w:val="hybridMultilevel"/>
    <w:tmpl w:val="9A8E9FCC"/>
    <w:lvl w:ilvl="0" w:tplc="99DE5B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B90FDC"/>
    <w:multiLevelType w:val="hybridMultilevel"/>
    <w:tmpl w:val="5B842E04"/>
    <w:lvl w:ilvl="0" w:tplc="2042F5D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6" w15:restartNumberingAfterBreak="0">
    <w:nsid w:val="4EAF4D64"/>
    <w:multiLevelType w:val="hybridMultilevel"/>
    <w:tmpl w:val="5F30097C"/>
    <w:lvl w:ilvl="0" w:tplc="453C8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6D59A5"/>
    <w:multiLevelType w:val="hybridMultilevel"/>
    <w:tmpl w:val="B262E1A8"/>
    <w:lvl w:ilvl="0" w:tplc="E8BABCD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28" w15:restartNumberingAfterBreak="0">
    <w:nsid w:val="54852747"/>
    <w:multiLevelType w:val="hybridMultilevel"/>
    <w:tmpl w:val="D7D8383A"/>
    <w:lvl w:ilvl="0" w:tplc="02AE09A8">
      <w:start w:val="1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564730E2"/>
    <w:multiLevelType w:val="hybridMultilevel"/>
    <w:tmpl w:val="DC5E984A"/>
    <w:lvl w:ilvl="0" w:tplc="7DEE80C8">
      <w:start w:val="1"/>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E859F7"/>
    <w:multiLevelType w:val="hybridMultilevel"/>
    <w:tmpl w:val="E556B4F2"/>
    <w:lvl w:ilvl="0" w:tplc="A1B4F48A">
      <w:start w:val="1"/>
      <w:numFmt w:val="lowerRoman"/>
      <w:lvlText w:val="%1."/>
      <w:lvlJc w:val="left"/>
      <w:pPr>
        <w:ind w:left="1080" w:hanging="72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314AD9"/>
    <w:multiLevelType w:val="hybridMultilevel"/>
    <w:tmpl w:val="77D253E2"/>
    <w:lvl w:ilvl="0" w:tplc="731C7C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98392F"/>
    <w:multiLevelType w:val="hybridMultilevel"/>
    <w:tmpl w:val="F67A33AA"/>
    <w:lvl w:ilvl="0" w:tplc="1EF059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613457"/>
    <w:multiLevelType w:val="hybridMultilevel"/>
    <w:tmpl w:val="C348270A"/>
    <w:lvl w:ilvl="0" w:tplc="B2BA00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9B6B9B"/>
    <w:multiLevelType w:val="hybridMultilevel"/>
    <w:tmpl w:val="8BE8CB24"/>
    <w:lvl w:ilvl="0" w:tplc="453C8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9477C8"/>
    <w:multiLevelType w:val="hybridMultilevel"/>
    <w:tmpl w:val="3AFC690E"/>
    <w:lvl w:ilvl="0" w:tplc="898C3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530230"/>
    <w:multiLevelType w:val="hybridMultilevel"/>
    <w:tmpl w:val="F60E0986"/>
    <w:lvl w:ilvl="0" w:tplc="260CEC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8D30FC"/>
    <w:multiLevelType w:val="hybridMultilevel"/>
    <w:tmpl w:val="AD60DDEC"/>
    <w:lvl w:ilvl="0" w:tplc="49F831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3903303"/>
    <w:multiLevelType w:val="hybridMultilevel"/>
    <w:tmpl w:val="5E52FD46"/>
    <w:lvl w:ilvl="0" w:tplc="EEE08D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6810461"/>
    <w:multiLevelType w:val="hybridMultilevel"/>
    <w:tmpl w:val="4A9CB9C0"/>
    <w:lvl w:ilvl="0" w:tplc="2572F388">
      <w:start w:val="1"/>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4862D1"/>
    <w:multiLevelType w:val="hybridMultilevel"/>
    <w:tmpl w:val="5B842E04"/>
    <w:lvl w:ilvl="0" w:tplc="2042F5D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1" w15:restartNumberingAfterBreak="0">
    <w:nsid w:val="77B519C5"/>
    <w:multiLevelType w:val="hybridMultilevel"/>
    <w:tmpl w:val="010EDDBC"/>
    <w:lvl w:ilvl="0" w:tplc="110094E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2" w15:restartNumberingAfterBreak="0">
    <w:nsid w:val="7A961D16"/>
    <w:multiLevelType w:val="hybridMultilevel"/>
    <w:tmpl w:val="5734B9EA"/>
    <w:lvl w:ilvl="0" w:tplc="228845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EC312F"/>
    <w:multiLevelType w:val="hybridMultilevel"/>
    <w:tmpl w:val="2F4027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9"/>
  </w:num>
  <w:num w:numId="3">
    <w:abstractNumId w:val="22"/>
  </w:num>
  <w:num w:numId="4">
    <w:abstractNumId w:val="34"/>
  </w:num>
  <w:num w:numId="5">
    <w:abstractNumId w:val="33"/>
  </w:num>
  <w:num w:numId="6">
    <w:abstractNumId w:val="15"/>
  </w:num>
  <w:num w:numId="7">
    <w:abstractNumId w:val="10"/>
  </w:num>
  <w:num w:numId="8">
    <w:abstractNumId w:val="9"/>
  </w:num>
  <w:num w:numId="9">
    <w:abstractNumId w:val="30"/>
  </w:num>
  <w:num w:numId="10">
    <w:abstractNumId w:val="14"/>
  </w:num>
  <w:num w:numId="11">
    <w:abstractNumId w:val="7"/>
  </w:num>
  <w:num w:numId="12">
    <w:abstractNumId w:val="6"/>
  </w:num>
  <w:num w:numId="13">
    <w:abstractNumId w:val="26"/>
  </w:num>
  <w:num w:numId="14">
    <w:abstractNumId w:val="38"/>
  </w:num>
  <w:num w:numId="15">
    <w:abstractNumId w:val="2"/>
  </w:num>
  <w:num w:numId="16">
    <w:abstractNumId w:val="13"/>
  </w:num>
  <w:num w:numId="17">
    <w:abstractNumId w:val="1"/>
  </w:num>
  <w:num w:numId="18">
    <w:abstractNumId w:val="29"/>
  </w:num>
  <w:num w:numId="19">
    <w:abstractNumId w:val="39"/>
  </w:num>
  <w:num w:numId="20">
    <w:abstractNumId w:val="41"/>
  </w:num>
  <w:num w:numId="21">
    <w:abstractNumId w:val="27"/>
  </w:num>
  <w:num w:numId="22">
    <w:abstractNumId w:val="32"/>
  </w:num>
  <w:num w:numId="23">
    <w:abstractNumId w:val="17"/>
  </w:num>
  <w:num w:numId="24">
    <w:abstractNumId w:val="21"/>
  </w:num>
  <w:num w:numId="25">
    <w:abstractNumId w:val="25"/>
  </w:num>
  <w:num w:numId="26">
    <w:abstractNumId w:val="40"/>
  </w:num>
  <w:num w:numId="27">
    <w:abstractNumId w:val="18"/>
  </w:num>
  <w:num w:numId="28">
    <w:abstractNumId w:val="3"/>
  </w:num>
  <w:num w:numId="29">
    <w:abstractNumId w:val="5"/>
  </w:num>
  <w:num w:numId="30">
    <w:abstractNumId w:val="37"/>
  </w:num>
  <w:num w:numId="31">
    <w:abstractNumId w:val="23"/>
  </w:num>
  <w:num w:numId="32">
    <w:abstractNumId w:val="42"/>
  </w:num>
  <w:num w:numId="33">
    <w:abstractNumId w:val="4"/>
  </w:num>
  <w:num w:numId="34">
    <w:abstractNumId w:val="31"/>
  </w:num>
  <w:num w:numId="35">
    <w:abstractNumId w:val="8"/>
  </w:num>
  <w:num w:numId="36">
    <w:abstractNumId w:val="36"/>
  </w:num>
  <w:num w:numId="37">
    <w:abstractNumId w:val="43"/>
  </w:num>
  <w:num w:numId="38">
    <w:abstractNumId w:val="24"/>
  </w:num>
  <w:num w:numId="39">
    <w:abstractNumId w:val="11"/>
  </w:num>
  <w:num w:numId="40">
    <w:abstractNumId w:val="28"/>
  </w:num>
  <w:num w:numId="41">
    <w:abstractNumId w:val="35"/>
  </w:num>
  <w:num w:numId="42">
    <w:abstractNumId w:val="0"/>
  </w:num>
  <w:num w:numId="43">
    <w:abstractNumId w:val="12"/>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AB4"/>
    <w:rsid w:val="00000B77"/>
    <w:rsid w:val="00006A0A"/>
    <w:rsid w:val="00007E32"/>
    <w:rsid w:val="00010C37"/>
    <w:rsid w:val="00013308"/>
    <w:rsid w:val="0001707A"/>
    <w:rsid w:val="000222FC"/>
    <w:rsid w:val="00024FED"/>
    <w:rsid w:val="00030F70"/>
    <w:rsid w:val="00031270"/>
    <w:rsid w:val="0003226B"/>
    <w:rsid w:val="00036E5C"/>
    <w:rsid w:val="0004479A"/>
    <w:rsid w:val="000469FF"/>
    <w:rsid w:val="00047A34"/>
    <w:rsid w:val="00050AAC"/>
    <w:rsid w:val="00053219"/>
    <w:rsid w:val="00055DE3"/>
    <w:rsid w:val="00063B4E"/>
    <w:rsid w:val="00066815"/>
    <w:rsid w:val="00071AE3"/>
    <w:rsid w:val="00072E82"/>
    <w:rsid w:val="00072F62"/>
    <w:rsid w:val="0007446D"/>
    <w:rsid w:val="00075ED9"/>
    <w:rsid w:val="000822C8"/>
    <w:rsid w:val="000832E3"/>
    <w:rsid w:val="00083D8B"/>
    <w:rsid w:val="000843D8"/>
    <w:rsid w:val="000870AB"/>
    <w:rsid w:val="0009216E"/>
    <w:rsid w:val="00096A27"/>
    <w:rsid w:val="000A23A3"/>
    <w:rsid w:val="000A3869"/>
    <w:rsid w:val="000A6745"/>
    <w:rsid w:val="000A6E81"/>
    <w:rsid w:val="000B205C"/>
    <w:rsid w:val="000B6D4B"/>
    <w:rsid w:val="000C16DB"/>
    <w:rsid w:val="000C63FA"/>
    <w:rsid w:val="000D22AF"/>
    <w:rsid w:val="000D3FCD"/>
    <w:rsid w:val="000D4A2B"/>
    <w:rsid w:val="000D712E"/>
    <w:rsid w:val="000E0758"/>
    <w:rsid w:val="000E0D7F"/>
    <w:rsid w:val="000E1E2F"/>
    <w:rsid w:val="000E2543"/>
    <w:rsid w:val="000E30C5"/>
    <w:rsid w:val="000E3DC9"/>
    <w:rsid w:val="000E580B"/>
    <w:rsid w:val="000F3473"/>
    <w:rsid w:val="000F3BA3"/>
    <w:rsid w:val="000F5F8C"/>
    <w:rsid w:val="000F7839"/>
    <w:rsid w:val="001008B4"/>
    <w:rsid w:val="00104DC1"/>
    <w:rsid w:val="00111059"/>
    <w:rsid w:val="00111428"/>
    <w:rsid w:val="001127B2"/>
    <w:rsid w:val="001135B0"/>
    <w:rsid w:val="0011667E"/>
    <w:rsid w:val="0012502C"/>
    <w:rsid w:val="00131C7F"/>
    <w:rsid w:val="00132DBA"/>
    <w:rsid w:val="00133F2C"/>
    <w:rsid w:val="001438A6"/>
    <w:rsid w:val="0015161F"/>
    <w:rsid w:val="0016658E"/>
    <w:rsid w:val="0016670F"/>
    <w:rsid w:val="00172B1A"/>
    <w:rsid w:val="00175FA0"/>
    <w:rsid w:val="00180CDB"/>
    <w:rsid w:val="00183559"/>
    <w:rsid w:val="00184891"/>
    <w:rsid w:val="00191E61"/>
    <w:rsid w:val="00196FE2"/>
    <w:rsid w:val="00197C87"/>
    <w:rsid w:val="001A4C61"/>
    <w:rsid w:val="001B0C03"/>
    <w:rsid w:val="001B3114"/>
    <w:rsid w:val="001B6D00"/>
    <w:rsid w:val="001B7D68"/>
    <w:rsid w:val="001C5830"/>
    <w:rsid w:val="001C5B07"/>
    <w:rsid w:val="001C5CE5"/>
    <w:rsid w:val="001C63DF"/>
    <w:rsid w:val="001D443D"/>
    <w:rsid w:val="001D57F3"/>
    <w:rsid w:val="001D5D68"/>
    <w:rsid w:val="001E1BD8"/>
    <w:rsid w:val="001E1E28"/>
    <w:rsid w:val="001E3FD1"/>
    <w:rsid w:val="001E436C"/>
    <w:rsid w:val="001E6531"/>
    <w:rsid w:val="001F138C"/>
    <w:rsid w:val="001F253D"/>
    <w:rsid w:val="001F25F9"/>
    <w:rsid w:val="001F362F"/>
    <w:rsid w:val="00211750"/>
    <w:rsid w:val="00226C77"/>
    <w:rsid w:val="0023540F"/>
    <w:rsid w:val="002404D0"/>
    <w:rsid w:val="002423B3"/>
    <w:rsid w:val="00243049"/>
    <w:rsid w:val="00246A02"/>
    <w:rsid w:val="00252515"/>
    <w:rsid w:val="0025291A"/>
    <w:rsid w:val="00253276"/>
    <w:rsid w:val="00256344"/>
    <w:rsid w:val="0026014E"/>
    <w:rsid w:val="00262C43"/>
    <w:rsid w:val="002634D6"/>
    <w:rsid w:val="002645AF"/>
    <w:rsid w:val="00265A46"/>
    <w:rsid w:val="002720F6"/>
    <w:rsid w:val="00272EA4"/>
    <w:rsid w:val="00272EE4"/>
    <w:rsid w:val="00274226"/>
    <w:rsid w:val="00280654"/>
    <w:rsid w:val="00280D3A"/>
    <w:rsid w:val="00285127"/>
    <w:rsid w:val="0028625C"/>
    <w:rsid w:val="002939C1"/>
    <w:rsid w:val="00297210"/>
    <w:rsid w:val="002A0AAA"/>
    <w:rsid w:val="002A6B85"/>
    <w:rsid w:val="002A6D81"/>
    <w:rsid w:val="002A76B5"/>
    <w:rsid w:val="002B1471"/>
    <w:rsid w:val="002B2F7E"/>
    <w:rsid w:val="002B3751"/>
    <w:rsid w:val="002D3499"/>
    <w:rsid w:val="002D5070"/>
    <w:rsid w:val="002D5943"/>
    <w:rsid w:val="002E0B8D"/>
    <w:rsid w:val="002E2946"/>
    <w:rsid w:val="002E2CA8"/>
    <w:rsid w:val="002E315B"/>
    <w:rsid w:val="002E4C57"/>
    <w:rsid w:val="002E511A"/>
    <w:rsid w:val="002E6F4E"/>
    <w:rsid w:val="002F59A0"/>
    <w:rsid w:val="003046B9"/>
    <w:rsid w:val="00306AA9"/>
    <w:rsid w:val="00306F15"/>
    <w:rsid w:val="00306F1B"/>
    <w:rsid w:val="00311C94"/>
    <w:rsid w:val="00311CCF"/>
    <w:rsid w:val="0031255B"/>
    <w:rsid w:val="00316959"/>
    <w:rsid w:val="0032531A"/>
    <w:rsid w:val="003253BD"/>
    <w:rsid w:val="0032601F"/>
    <w:rsid w:val="00342419"/>
    <w:rsid w:val="00343DBD"/>
    <w:rsid w:val="00344E96"/>
    <w:rsid w:val="00351ED3"/>
    <w:rsid w:val="00360CD8"/>
    <w:rsid w:val="00362726"/>
    <w:rsid w:val="00365DE5"/>
    <w:rsid w:val="0036733B"/>
    <w:rsid w:val="003676DF"/>
    <w:rsid w:val="00372DF6"/>
    <w:rsid w:val="00374A57"/>
    <w:rsid w:val="00376BA4"/>
    <w:rsid w:val="003830B0"/>
    <w:rsid w:val="00383E98"/>
    <w:rsid w:val="00387094"/>
    <w:rsid w:val="0038773A"/>
    <w:rsid w:val="0039257F"/>
    <w:rsid w:val="003A0BCB"/>
    <w:rsid w:val="003A725B"/>
    <w:rsid w:val="003A7B47"/>
    <w:rsid w:val="003B23CF"/>
    <w:rsid w:val="003B6460"/>
    <w:rsid w:val="003C0DC7"/>
    <w:rsid w:val="003C1629"/>
    <w:rsid w:val="003C2080"/>
    <w:rsid w:val="003C3DBF"/>
    <w:rsid w:val="003C4608"/>
    <w:rsid w:val="003C7E6A"/>
    <w:rsid w:val="003D0392"/>
    <w:rsid w:val="003D462F"/>
    <w:rsid w:val="003D492E"/>
    <w:rsid w:val="003E3150"/>
    <w:rsid w:val="003E319C"/>
    <w:rsid w:val="003F3877"/>
    <w:rsid w:val="0040494F"/>
    <w:rsid w:val="00405A06"/>
    <w:rsid w:val="00410C95"/>
    <w:rsid w:val="0041165A"/>
    <w:rsid w:val="00421452"/>
    <w:rsid w:val="004232E8"/>
    <w:rsid w:val="00424F28"/>
    <w:rsid w:val="004251D1"/>
    <w:rsid w:val="00426189"/>
    <w:rsid w:val="004274DE"/>
    <w:rsid w:val="00431DAB"/>
    <w:rsid w:val="0043561B"/>
    <w:rsid w:val="00436346"/>
    <w:rsid w:val="00440CBB"/>
    <w:rsid w:val="004410FF"/>
    <w:rsid w:val="00443676"/>
    <w:rsid w:val="00444B03"/>
    <w:rsid w:val="004549E5"/>
    <w:rsid w:val="00455724"/>
    <w:rsid w:val="00456AC3"/>
    <w:rsid w:val="00460785"/>
    <w:rsid w:val="00462690"/>
    <w:rsid w:val="00466E3E"/>
    <w:rsid w:val="00474CC3"/>
    <w:rsid w:val="0047762B"/>
    <w:rsid w:val="0048373A"/>
    <w:rsid w:val="00485B79"/>
    <w:rsid w:val="0049165A"/>
    <w:rsid w:val="004916FD"/>
    <w:rsid w:val="00492A9D"/>
    <w:rsid w:val="0049354A"/>
    <w:rsid w:val="004939FA"/>
    <w:rsid w:val="004B6F92"/>
    <w:rsid w:val="004C0CF6"/>
    <w:rsid w:val="004C36A3"/>
    <w:rsid w:val="004C4F0D"/>
    <w:rsid w:val="004C6663"/>
    <w:rsid w:val="004D3B33"/>
    <w:rsid w:val="004D5A88"/>
    <w:rsid w:val="004D7657"/>
    <w:rsid w:val="004E0053"/>
    <w:rsid w:val="004F0818"/>
    <w:rsid w:val="004F4BFF"/>
    <w:rsid w:val="00502157"/>
    <w:rsid w:val="00511C34"/>
    <w:rsid w:val="005151C1"/>
    <w:rsid w:val="0052090E"/>
    <w:rsid w:val="00541018"/>
    <w:rsid w:val="00544B15"/>
    <w:rsid w:val="00546A20"/>
    <w:rsid w:val="0055235D"/>
    <w:rsid w:val="0056325D"/>
    <w:rsid w:val="0056562C"/>
    <w:rsid w:val="005808FB"/>
    <w:rsid w:val="0059521E"/>
    <w:rsid w:val="005A1888"/>
    <w:rsid w:val="005B02EF"/>
    <w:rsid w:val="005C379E"/>
    <w:rsid w:val="005C3A7D"/>
    <w:rsid w:val="005D62BA"/>
    <w:rsid w:val="005D6C08"/>
    <w:rsid w:val="005F6936"/>
    <w:rsid w:val="00602E11"/>
    <w:rsid w:val="00611945"/>
    <w:rsid w:val="00614EF8"/>
    <w:rsid w:val="0061533D"/>
    <w:rsid w:val="006208B5"/>
    <w:rsid w:val="00622D84"/>
    <w:rsid w:val="00632FBB"/>
    <w:rsid w:val="006367B5"/>
    <w:rsid w:val="006510BC"/>
    <w:rsid w:val="00665625"/>
    <w:rsid w:val="00666279"/>
    <w:rsid w:val="00674979"/>
    <w:rsid w:val="00677544"/>
    <w:rsid w:val="00680D02"/>
    <w:rsid w:val="00682D46"/>
    <w:rsid w:val="00683F14"/>
    <w:rsid w:val="00686B77"/>
    <w:rsid w:val="00690C6F"/>
    <w:rsid w:val="00696CA5"/>
    <w:rsid w:val="006A1200"/>
    <w:rsid w:val="006A1E06"/>
    <w:rsid w:val="006A5FB3"/>
    <w:rsid w:val="006A60FD"/>
    <w:rsid w:val="006B1C73"/>
    <w:rsid w:val="006B2881"/>
    <w:rsid w:val="006B328C"/>
    <w:rsid w:val="006B4186"/>
    <w:rsid w:val="006C3AF0"/>
    <w:rsid w:val="006C68AF"/>
    <w:rsid w:val="006D05C7"/>
    <w:rsid w:val="006D15AF"/>
    <w:rsid w:val="006D34E8"/>
    <w:rsid w:val="006D56B4"/>
    <w:rsid w:val="006E0CE2"/>
    <w:rsid w:val="006E162D"/>
    <w:rsid w:val="006E1BB1"/>
    <w:rsid w:val="006E3B4A"/>
    <w:rsid w:val="006F5217"/>
    <w:rsid w:val="006F63B3"/>
    <w:rsid w:val="006F6444"/>
    <w:rsid w:val="006F791C"/>
    <w:rsid w:val="007064F6"/>
    <w:rsid w:val="00707782"/>
    <w:rsid w:val="0072203E"/>
    <w:rsid w:val="00726AB7"/>
    <w:rsid w:val="0074355F"/>
    <w:rsid w:val="00745CEF"/>
    <w:rsid w:val="00745DF7"/>
    <w:rsid w:val="007516F6"/>
    <w:rsid w:val="007531AD"/>
    <w:rsid w:val="00753DA3"/>
    <w:rsid w:val="00753E1D"/>
    <w:rsid w:val="00756A9D"/>
    <w:rsid w:val="00764B26"/>
    <w:rsid w:val="00771587"/>
    <w:rsid w:val="007735E4"/>
    <w:rsid w:val="0077550C"/>
    <w:rsid w:val="00781104"/>
    <w:rsid w:val="007857D1"/>
    <w:rsid w:val="00791B9F"/>
    <w:rsid w:val="007A0C21"/>
    <w:rsid w:val="007A1CBC"/>
    <w:rsid w:val="007A7769"/>
    <w:rsid w:val="007B2CFE"/>
    <w:rsid w:val="007C09D5"/>
    <w:rsid w:val="007D186C"/>
    <w:rsid w:val="007D6EB5"/>
    <w:rsid w:val="007D7901"/>
    <w:rsid w:val="007E1FEB"/>
    <w:rsid w:val="007E5DB2"/>
    <w:rsid w:val="007E5F51"/>
    <w:rsid w:val="007E69BF"/>
    <w:rsid w:val="007F38CF"/>
    <w:rsid w:val="00804485"/>
    <w:rsid w:val="008051F5"/>
    <w:rsid w:val="008149B6"/>
    <w:rsid w:val="00820AA5"/>
    <w:rsid w:val="008237DE"/>
    <w:rsid w:val="00823974"/>
    <w:rsid w:val="008252B4"/>
    <w:rsid w:val="008253F1"/>
    <w:rsid w:val="00832E87"/>
    <w:rsid w:val="00832FB1"/>
    <w:rsid w:val="00833041"/>
    <w:rsid w:val="00834603"/>
    <w:rsid w:val="00842310"/>
    <w:rsid w:val="00866DD3"/>
    <w:rsid w:val="00867266"/>
    <w:rsid w:val="008759FB"/>
    <w:rsid w:val="008800FA"/>
    <w:rsid w:val="0088761F"/>
    <w:rsid w:val="0089148A"/>
    <w:rsid w:val="00891DC0"/>
    <w:rsid w:val="00893C39"/>
    <w:rsid w:val="00895635"/>
    <w:rsid w:val="008A238D"/>
    <w:rsid w:val="008A2842"/>
    <w:rsid w:val="008A3E48"/>
    <w:rsid w:val="008B6BDA"/>
    <w:rsid w:val="008C0F9D"/>
    <w:rsid w:val="008C5F24"/>
    <w:rsid w:val="008C7325"/>
    <w:rsid w:val="008D04D5"/>
    <w:rsid w:val="008D18CD"/>
    <w:rsid w:val="008D43F0"/>
    <w:rsid w:val="008D6703"/>
    <w:rsid w:val="008E0B18"/>
    <w:rsid w:val="008E1BA7"/>
    <w:rsid w:val="008E3829"/>
    <w:rsid w:val="008E5F16"/>
    <w:rsid w:val="008E66E2"/>
    <w:rsid w:val="008E69EA"/>
    <w:rsid w:val="008E6AC2"/>
    <w:rsid w:val="008E719C"/>
    <w:rsid w:val="008F3ED3"/>
    <w:rsid w:val="008F658D"/>
    <w:rsid w:val="009003E4"/>
    <w:rsid w:val="00900817"/>
    <w:rsid w:val="0090431C"/>
    <w:rsid w:val="00905C55"/>
    <w:rsid w:val="00912053"/>
    <w:rsid w:val="009142CD"/>
    <w:rsid w:val="00927655"/>
    <w:rsid w:val="009348DD"/>
    <w:rsid w:val="00935231"/>
    <w:rsid w:val="0093605C"/>
    <w:rsid w:val="00943AC5"/>
    <w:rsid w:val="00950C12"/>
    <w:rsid w:val="009559F1"/>
    <w:rsid w:val="00957533"/>
    <w:rsid w:val="00957891"/>
    <w:rsid w:val="009606BB"/>
    <w:rsid w:val="009636DF"/>
    <w:rsid w:val="00964CFA"/>
    <w:rsid w:val="00965254"/>
    <w:rsid w:val="00966BFF"/>
    <w:rsid w:val="00967431"/>
    <w:rsid w:val="00967F98"/>
    <w:rsid w:val="0098445D"/>
    <w:rsid w:val="00984710"/>
    <w:rsid w:val="009913C4"/>
    <w:rsid w:val="0099419F"/>
    <w:rsid w:val="00995708"/>
    <w:rsid w:val="0099770F"/>
    <w:rsid w:val="009B0AB4"/>
    <w:rsid w:val="009B1ED9"/>
    <w:rsid w:val="009B31AE"/>
    <w:rsid w:val="009B4B57"/>
    <w:rsid w:val="009B52EF"/>
    <w:rsid w:val="009B602A"/>
    <w:rsid w:val="009C0B17"/>
    <w:rsid w:val="009C6048"/>
    <w:rsid w:val="009C7250"/>
    <w:rsid w:val="009D31C0"/>
    <w:rsid w:val="009D426A"/>
    <w:rsid w:val="009D58C4"/>
    <w:rsid w:val="009E33E9"/>
    <w:rsid w:val="009F56B1"/>
    <w:rsid w:val="00A033FD"/>
    <w:rsid w:val="00A07779"/>
    <w:rsid w:val="00A16C29"/>
    <w:rsid w:val="00A17356"/>
    <w:rsid w:val="00A179E6"/>
    <w:rsid w:val="00A2547D"/>
    <w:rsid w:val="00A27F77"/>
    <w:rsid w:val="00A37ECE"/>
    <w:rsid w:val="00A437B3"/>
    <w:rsid w:val="00A45126"/>
    <w:rsid w:val="00A45539"/>
    <w:rsid w:val="00A508FF"/>
    <w:rsid w:val="00A50C7A"/>
    <w:rsid w:val="00A51ADD"/>
    <w:rsid w:val="00A52551"/>
    <w:rsid w:val="00A53C32"/>
    <w:rsid w:val="00A557F8"/>
    <w:rsid w:val="00A62C58"/>
    <w:rsid w:val="00A62CCF"/>
    <w:rsid w:val="00A6541E"/>
    <w:rsid w:val="00A677A8"/>
    <w:rsid w:val="00A736F1"/>
    <w:rsid w:val="00A76FB4"/>
    <w:rsid w:val="00A77D24"/>
    <w:rsid w:val="00A8696E"/>
    <w:rsid w:val="00A92D9B"/>
    <w:rsid w:val="00A9562B"/>
    <w:rsid w:val="00AA178B"/>
    <w:rsid w:val="00AA2BCF"/>
    <w:rsid w:val="00AA6222"/>
    <w:rsid w:val="00AB0E46"/>
    <w:rsid w:val="00AB17EB"/>
    <w:rsid w:val="00AB3A6B"/>
    <w:rsid w:val="00AB67D3"/>
    <w:rsid w:val="00AB71AC"/>
    <w:rsid w:val="00AB71DF"/>
    <w:rsid w:val="00AC03AD"/>
    <w:rsid w:val="00AC046B"/>
    <w:rsid w:val="00AC1382"/>
    <w:rsid w:val="00AC4ACD"/>
    <w:rsid w:val="00AD0BE9"/>
    <w:rsid w:val="00AE0004"/>
    <w:rsid w:val="00AE3A2A"/>
    <w:rsid w:val="00AE424B"/>
    <w:rsid w:val="00AE67A9"/>
    <w:rsid w:val="00AF3636"/>
    <w:rsid w:val="00AF4D57"/>
    <w:rsid w:val="00AF5850"/>
    <w:rsid w:val="00AF6316"/>
    <w:rsid w:val="00AF6597"/>
    <w:rsid w:val="00B004B8"/>
    <w:rsid w:val="00B1468F"/>
    <w:rsid w:val="00B2209C"/>
    <w:rsid w:val="00B23E50"/>
    <w:rsid w:val="00B3092D"/>
    <w:rsid w:val="00B348F3"/>
    <w:rsid w:val="00B36B36"/>
    <w:rsid w:val="00B4650D"/>
    <w:rsid w:val="00B50421"/>
    <w:rsid w:val="00B52105"/>
    <w:rsid w:val="00B654BB"/>
    <w:rsid w:val="00B65D7C"/>
    <w:rsid w:val="00B674F0"/>
    <w:rsid w:val="00B71DC9"/>
    <w:rsid w:val="00B74E7D"/>
    <w:rsid w:val="00B766ED"/>
    <w:rsid w:val="00B814DF"/>
    <w:rsid w:val="00B82342"/>
    <w:rsid w:val="00B85DFF"/>
    <w:rsid w:val="00B87439"/>
    <w:rsid w:val="00B91F8F"/>
    <w:rsid w:val="00B947CB"/>
    <w:rsid w:val="00B96825"/>
    <w:rsid w:val="00BA1617"/>
    <w:rsid w:val="00BA1E86"/>
    <w:rsid w:val="00BA2662"/>
    <w:rsid w:val="00BA5D74"/>
    <w:rsid w:val="00BB3D6B"/>
    <w:rsid w:val="00BB3D9D"/>
    <w:rsid w:val="00BC1F54"/>
    <w:rsid w:val="00BC24FB"/>
    <w:rsid w:val="00BD4B4D"/>
    <w:rsid w:val="00BD7853"/>
    <w:rsid w:val="00BE0433"/>
    <w:rsid w:val="00BE4773"/>
    <w:rsid w:val="00BE4B58"/>
    <w:rsid w:val="00BF066A"/>
    <w:rsid w:val="00BF0FE6"/>
    <w:rsid w:val="00BF5972"/>
    <w:rsid w:val="00C0052C"/>
    <w:rsid w:val="00C00B85"/>
    <w:rsid w:val="00C107D4"/>
    <w:rsid w:val="00C107F7"/>
    <w:rsid w:val="00C11C20"/>
    <w:rsid w:val="00C1523A"/>
    <w:rsid w:val="00C17762"/>
    <w:rsid w:val="00C33816"/>
    <w:rsid w:val="00C33859"/>
    <w:rsid w:val="00C359FB"/>
    <w:rsid w:val="00C3698D"/>
    <w:rsid w:val="00C36C9B"/>
    <w:rsid w:val="00C4255D"/>
    <w:rsid w:val="00C4303D"/>
    <w:rsid w:val="00C430DB"/>
    <w:rsid w:val="00C50C31"/>
    <w:rsid w:val="00C5170F"/>
    <w:rsid w:val="00C56C6A"/>
    <w:rsid w:val="00C61970"/>
    <w:rsid w:val="00C61A60"/>
    <w:rsid w:val="00C6584F"/>
    <w:rsid w:val="00C66039"/>
    <w:rsid w:val="00C73249"/>
    <w:rsid w:val="00C77F25"/>
    <w:rsid w:val="00C83E57"/>
    <w:rsid w:val="00C94775"/>
    <w:rsid w:val="00C951CD"/>
    <w:rsid w:val="00CA1A28"/>
    <w:rsid w:val="00CA3525"/>
    <w:rsid w:val="00CA5190"/>
    <w:rsid w:val="00CB042D"/>
    <w:rsid w:val="00CB0A18"/>
    <w:rsid w:val="00CC0284"/>
    <w:rsid w:val="00CC0ECE"/>
    <w:rsid w:val="00CC36CF"/>
    <w:rsid w:val="00CC7C04"/>
    <w:rsid w:val="00CD263D"/>
    <w:rsid w:val="00CD503F"/>
    <w:rsid w:val="00CD5BEC"/>
    <w:rsid w:val="00CD702E"/>
    <w:rsid w:val="00CD7292"/>
    <w:rsid w:val="00CE0563"/>
    <w:rsid w:val="00CE0C2D"/>
    <w:rsid w:val="00CE2C30"/>
    <w:rsid w:val="00CE3652"/>
    <w:rsid w:val="00CE669F"/>
    <w:rsid w:val="00CE7E71"/>
    <w:rsid w:val="00CF3334"/>
    <w:rsid w:val="00CF6FF8"/>
    <w:rsid w:val="00D01EF9"/>
    <w:rsid w:val="00D07051"/>
    <w:rsid w:val="00D07247"/>
    <w:rsid w:val="00D2101E"/>
    <w:rsid w:val="00D22F74"/>
    <w:rsid w:val="00D24425"/>
    <w:rsid w:val="00D2542A"/>
    <w:rsid w:val="00D25734"/>
    <w:rsid w:val="00D30CD8"/>
    <w:rsid w:val="00D32471"/>
    <w:rsid w:val="00D33865"/>
    <w:rsid w:val="00D35464"/>
    <w:rsid w:val="00D42FB1"/>
    <w:rsid w:val="00D46F97"/>
    <w:rsid w:val="00D51CD5"/>
    <w:rsid w:val="00D53F11"/>
    <w:rsid w:val="00D54CD2"/>
    <w:rsid w:val="00D64AF0"/>
    <w:rsid w:val="00D65A46"/>
    <w:rsid w:val="00D6728E"/>
    <w:rsid w:val="00D7122C"/>
    <w:rsid w:val="00D759A3"/>
    <w:rsid w:val="00D77E58"/>
    <w:rsid w:val="00D85E6E"/>
    <w:rsid w:val="00D876A1"/>
    <w:rsid w:val="00D876CD"/>
    <w:rsid w:val="00D9026E"/>
    <w:rsid w:val="00D91DA4"/>
    <w:rsid w:val="00D92F77"/>
    <w:rsid w:val="00D93BAC"/>
    <w:rsid w:val="00DA5AAE"/>
    <w:rsid w:val="00DA6F2E"/>
    <w:rsid w:val="00DA70D0"/>
    <w:rsid w:val="00DB355B"/>
    <w:rsid w:val="00DB7739"/>
    <w:rsid w:val="00DC03DB"/>
    <w:rsid w:val="00DD0290"/>
    <w:rsid w:val="00DE0427"/>
    <w:rsid w:val="00DE293C"/>
    <w:rsid w:val="00DF2C34"/>
    <w:rsid w:val="00DF58A8"/>
    <w:rsid w:val="00DF5B5E"/>
    <w:rsid w:val="00E02F91"/>
    <w:rsid w:val="00E042A4"/>
    <w:rsid w:val="00E127BA"/>
    <w:rsid w:val="00E167DC"/>
    <w:rsid w:val="00E312B5"/>
    <w:rsid w:val="00E3425C"/>
    <w:rsid w:val="00E35959"/>
    <w:rsid w:val="00E373D9"/>
    <w:rsid w:val="00E37467"/>
    <w:rsid w:val="00E37762"/>
    <w:rsid w:val="00E403D2"/>
    <w:rsid w:val="00E469C4"/>
    <w:rsid w:val="00E4789D"/>
    <w:rsid w:val="00E52B91"/>
    <w:rsid w:val="00E53713"/>
    <w:rsid w:val="00E561C5"/>
    <w:rsid w:val="00E56BCB"/>
    <w:rsid w:val="00E57C6D"/>
    <w:rsid w:val="00E60D4F"/>
    <w:rsid w:val="00E619A8"/>
    <w:rsid w:val="00E63E7A"/>
    <w:rsid w:val="00E70CFC"/>
    <w:rsid w:val="00E71BCC"/>
    <w:rsid w:val="00E73CE6"/>
    <w:rsid w:val="00E76576"/>
    <w:rsid w:val="00E76A3D"/>
    <w:rsid w:val="00E82B9E"/>
    <w:rsid w:val="00E87211"/>
    <w:rsid w:val="00E9094C"/>
    <w:rsid w:val="00E9242E"/>
    <w:rsid w:val="00EC24E6"/>
    <w:rsid w:val="00ED0D61"/>
    <w:rsid w:val="00ED4C0B"/>
    <w:rsid w:val="00EE64D1"/>
    <w:rsid w:val="00EF07DE"/>
    <w:rsid w:val="00EF0E35"/>
    <w:rsid w:val="00EF6A6A"/>
    <w:rsid w:val="00F07B9C"/>
    <w:rsid w:val="00F12B96"/>
    <w:rsid w:val="00F16606"/>
    <w:rsid w:val="00F251AF"/>
    <w:rsid w:val="00F40D89"/>
    <w:rsid w:val="00F425FA"/>
    <w:rsid w:val="00F44418"/>
    <w:rsid w:val="00F52137"/>
    <w:rsid w:val="00F72412"/>
    <w:rsid w:val="00F725EC"/>
    <w:rsid w:val="00F73D1E"/>
    <w:rsid w:val="00F824B0"/>
    <w:rsid w:val="00F93BB9"/>
    <w:rsid w:val="00F946AD"/>
    <w:rsid w:val="00F94ACC"/>
    <w:rsid w:val="00F94AE3"/>
    <w:rsid w:val="00F95C36"/>
    <w:rsid w:val="00FB2CCC"/>
    <w:rsid w:val="00FB4418"/>
    <w:rsid w:val="00FB68DA"/>
    <w:rsid w:val="00FC017B"/>
    <w:rsid w:val="00FC3FA4"/>
    <w:rsid w:val="00FD1D79"/>
    <w:rsid w:val="00FD2433"/>
    <w:rsid w:val="00FD547F"/>
    <w:rsid w:val="00FE2B2B"/>
    <w:rsid w:val="00FE445D"/>
    <w:rsid w:val="00FF2F69"/>
    <w:rsid w:val="00FF76C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F4FE2-3532-45A0-88EE-9EE44802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024FED"/>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071AE3"/>
    <w:pPr>
      <w:keepNext/>
      <w:spacing w:before="240" w:after="60" w:line="240" w:lineRule="auto"/>
      <w:outlineLvl w:val="2"/>
    </w:pPr>
    <w:rPr>
      <w:rFonts w:ascii="Arial" w:eastAsia="Times New Roman" w:hAnsi="Arial" w:cs="Arial"/>
      <w:b/>
      <w:bCs/>
      <w:sz w:val="26"/>
      <w:szCs w:val="26"/>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B0AB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9B0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0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AB4"/>
    <w:rPr>
      <w:rFonts w:ascii="Tahoma" w:hAnsi="Tahoma" w:cs="Tahoma"/>
      <w:sz w:val="16"/>
      <w:szCs w:val="16"/>
    </w:rPr>
  </w:style>
  <w:style w:type="paragraph" w:styleId="ListParagraph">
    <w:name w:val="List Paragraph"/>
    <w:basedOn w:val="Normal"/>
    <w:uiPriority w:val="34"/>
    <w:qFormat/>
    <w:rsid w:val="00243049"/>
    <w:pPr>
      <w:ind w:left="720"/>
      <w:contextualSpacing/>
    </w:pPr>
  </w:style>
  <w:style w:type="paragraph" w:customStyle="1" w:styleId="Default">
    <w:name w:val="Default"/>
    <w:rsid w:val="0024304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77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E58"/>
  </w:style>
  <w:style w:type="paragraph" w:styleId="Footer">
    <w:name w:val="footer"/>
    <w:basedOn w:val="Normal"/>
    <w:link w:val="FooterChar"/>
    <w:uiPriority w:val="99"/>
    <w:unhideWhenUsed/>
    <w:rsid w:val="00D77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E58"/>
  </w:style>
  <w:style w:type="paragraph" w:customStyle="1" w:styleId="Text3">
    <w:name w:val="Text3"/>
    <w:basedOn w:val="Normal"/>
    <w:link w:val="Text3Char"/>
    <w:qFormat/>
    <w:rsid w:val="00191E61"/>
    <w:pPr>
      <w:spacing w:after="120" w:line="300" w:lineRule="atLeast"/>
      <w:ind w:left="357"/>
    </w:pPr>
    <w:rPr>
      <w:rFonts w:ascii="Times New Roman" w:eastAsia="Times New Roman" w:hAnsi="Times New Roman" w:cs="Times New Roman"/>
      <w:sz w:val="24"/>
      <w:szCs w:val="20"/>
      <w:lang w:val="en-GB" w:eastAsia="en-GB"/>
    </w:rPr>
  </w:style>
  <w:style w:type="character" w:customStyle="1" w:styleId="Text3Char">
    <w:name w:val="Text3 Char"/>
    <w:link w:val="Text3"/>
    <w:rsid w:val="00191E61"/>
    <w:rPr>
      <w:rFonts w:ascii="Times New Roman" w:eastAsia="Times New Roman" w:hAnsi="Times New Roman" w:cs="Times New Roman"/>
      <w:sz w:val="24"/>
      <w:szCs w:val="20"/>
      <w:lang w:val="en-GB" w:eastAsia="en-GB"/>
    </w:rPr>
  </w:style>
  <w:style w:type="paragraph" w:styleId="FootnoteText">
    <w:name w:val="footnote text"/>
    <w:basedOn w:val="Normal"/>
    <w:link w:val="FootnoteTextChar"/>
    <w:semiHidden/>
    <w:rsid w:val="00511C3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511C34"/>
    <w:rPr>
      <w:rFonts w:ascii="Times New Roman" w:eastAsia="Times New Roman" w:hAnsi="Times New Roman" w:cs="Times New Roman"/>
      <w:sz w:val="20"/>
      <w:szCs w:val="20"/>
      <w:lang w:val="en-GB"/>
    </w:rPr>
  </w:style>
  <w:style w:type="character" w:styleId="FootnoteReference">
    <w:name w:val="footnote reference"/>
    <w:semiHidden/>
    <w:rsid w:val="00511C34"/>
    <w:rPr>
      <w:vertAlign w:val="superscript"/>
    </w:rPr>
  </w:style>
  <w:style w:type="character" w:styleId="Hyperlink">
    <w:name w:val="Hyperlink"/>
    <w:basedOn w:val="DefaultParagraphFont"/>
    <w:uiPriority w:val="99"/>
    <w:unhideWhenUsed/>
    <w:rsid w:val="00674979"/>
    <w:rPr>
      <w:color w:val="0000FF" w:themeColor="hyperlink"/>
      <w:u w:val="single"/>
    </w:rPr>
  </w:style>
  <w:style w:type="character" w:customStyle="1" w:styleId="Heading2Char">
    <w:name w:val="Heading 2 Char"/>
    <w:basedOn w:val="DefaultParagraphFont"/>
    <w:link w:val="Heading2"/>
    <w:rsid w:val="00024FED"/>
    <w:rPr>
      <w:rFonts w:ascii="Arial" w:eastAsia="Times New Roman" w:hAnsi="Arial" w:cs="Arial"/>
      <w:b/>
      <w:bCs/>
      <w:i/>
      <w:iCs/>
      <w:sz w:val="28"/>
      <w:szCs w:val="28"/>
      <w:lang w:val="en-GB"/>
    </w:rPr>
  </w:style>
  <w:style w:type="paragraph" w:customStyle="1" w:styleId="Pa8">
    <w:name w:val="Pa8"/>
    <w:basedOn w:val="Normal"/>
    <w:next w:val="Normal"/>
    <w:uiPriority w:val="99"/>
    <w:rsid w:val="006E0CE2"/>
    <w:pPr>
      <w:autoSpaceDE w:val="0"/>
      <w:autoSpaceDN w:val="0"/>
      <w:adjustRightInd w:val="0"/>
      <w:spacing w:after="0" w:line="241" w:lineRule="atLeast"/>
    </w:pPr>
    <w:rPr>
      <w:rFonts w:ascii="Humanist 52 1 BT" w:hAnsi="Humanist 52 1 BT"/>
      <w:sz w:val="24"/>
      <w:szCs w:val="24"/>
    </w:rPr>
  </w:style>
  <w:style w:type="paragraph" w:customStyle="1" w:styleId="Pa19">
    <w:name w:val="Pa19"/>
    <w:basedOn w:val="Normal"/>
    <w:next w:val="Normal"/>
    <w:uiPriority w:val="99"/>
    <w:rsid w:val="006E0CE2"/>
    <w:pPr>
      <w:autoSpaceDE w:val="0"/>
      <w:autoSpaceDN w:val="0"/>
      <w:adjustRightInd w:val="0"/>
      <w:spacing w:after="0" w:line="201" w:lineRule="atLeast"/>
    </w:pPr>
    <w:rPr>
      <w:rFonts w:ascii="Humanist 52 1 BT" w:hAnsi="Humanist 52 1 BT"/>
      <w:sz w:val="24"/>
      <w:szCs w:val="24"/>
    </w:rPr>
  </w:style>
  <w:style w:type="paragraph" w:styleId="NormalWeb">
    <w:name w:val="Normal (Web)"/>
    <w:basedOn w:val="Normal"/>
    <w:uiPriority w:val="99"/>
    <w:unhideWhenUsed/>
    <w:rsid w:val="00E57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071AE3"/>
    <w:rPr>
      <w:rFonts w:ascii="Arial" w:eastAsia="Times New Roman" w:hAnsi="Arial" w:cs="Arial"/>
      <w:b/>
      <w:bCs/>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14482">
      <w:bodyDiv w:val="1"/>
      <w:marLeft w:val="0"/>
      <w:marRight w:val="0"/>
      <w:marTop w:val="0"/>
      <w:marBottom w:val="0"/>
      <w:divBdr>
        <w:top w:val="none" w:sz="0" w:space="0" w:color="auto"/>
        <w:left w:val="none" w:sz="0" w:space="0" w:color="auto"/>
        <w:bottom w:val="none" w:sz="0" w:space="0" w:color="auto"/>
        <w:right w:val="none" w:sz="0" w:space="0" w:color="auto"/>
      </w:divBdr>
    </w:div>
    <w:div w:id="641428799">
      <w:bodyDiv w:val="1"/>
      <w:marLeft w:val="0"/>
      <w:marRight w:val="0"/>
      <w:marTop w:val="0"/>
      <w:marBottom w:val="0"/>
      <w:divBdr>
        <w:top w:val="none" w:sz="0" w:space="0" w:color="auto"/>
        <w:left w:val="none" w:sz="0" w:space="0" w:color="auto"/>
        <w:bottom w:val="none" w:sz="0" w:space="0" w:color="auto"/>
        <w:right w:val="none" w:sz="0" w:space="0" w:color="auto"/>
      </w:divBdr>
    </w:div>
    <w:div w:id="9167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empretec.gm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pretec.g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urasagnia@gmail.com" TargetMode="External"/><Relationship Id="rId4" Type="http://schemas.openxmlformats.org/officeDocument/2006/relationships/webSettings" Target="webSettings.xml"/><Relationship Id="rId9" Type="http://schemas.openxmlformats.org/officeDocument/2006/relationships/hyperlink" Target="mailto:buramasagnia@yahoo.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17672</Words>
  <Characters>100736</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Abdou Touray</cp:lastModifiedBy>
  <cp:revision>2</cp:revision>
  <dcterms:created xsi:type="dcterms:W3CDTF">2017-09-26T16:02:00Z</dcterms:created>
  <dcterms:modified xsi:type="dcterms:W3CDTF">2017-09-26T16:02:00Z</dcterms:modified>
</cp:coreProperties>
</file>