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47011" w14:textId="77777777" w:rsidR="00893E09" w:rsidRPr="00EE533B" w:rsidRDefault="008A45E5" w:rsidP="00EE533B">
      <w:pPr>
        <w:ind w:left="7080" w:firstLine="708"/>
        <w:rPr>
          <w:b/>
          <w:sz w:val="32"/>
          <w:szCs w:val="32"/>
          <w:lang w:val="fr-BE"/>
        </w:rPr>
      </w:pPr>
      <w:r w:rsidRPr="008A45E5">
        <w:rPr>
          <w:rFonts w:ascii="Calibri" w:eastAsia="Calibri" w:hAnsi="Calibri" w:cs="Times New Roman"/>
          <w:noProof/>
          <w:lang w:eastAsia="fr-FR"/>
        </w:rPr>
        <w:drawing>
          <wp:inline distT="0" distB="0" distL="0" distR="0" wp14:anchorId="7D16E023" wp14:editId="71A1A9EE">
            <wp:extent cx="872290" cy="1381125"/>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065305" cy="1686732"/>
                    </a:xfrm>
                    <a:prstGeom prst="rect">
                      <a:avLst/>
                    </a:prstGeom>
                  </pic:spPr>
                </pic:pic>
              </a:graphicData>
            </a:graphic>
          </wp:inline>
        </w:drawing>
      </w:r>
    </w:p>
    <w:p w14:paraId="41DBEF21" w14:textId="77777777" w:rsidR="0059523D" w:rsidRPr="00906A2E" w:rsidRDefault="001A2BA6" w:rsidP="00EE533B">
      <w:pPr>
        <w:spacing w:after="0"/>
        <w:jc w:val="center"/>
        <w:rPr>
          <w:rFonts w:asciiTheme="majorHAnsi" w:hAnsiTheme="majorHAnsi"/>
          <w:sz w:val="24"/>
          <w:szCs w:val="24"/>
        </w:rPr>
      </w:pPr>
      <w:r w:rsidRPr="00906A2E">
        <w:rPr>
          <w:rFonts w:asciiTheme="majorHAnsi" w:hAnsiTheme="majorHAnsi"/>
          <w:b/>
          <w:color w:val="002060"/>
          <w:sz w:val="24"/>
          <w:szCs w:val="24"/>
          <w:lang w:val="fr-BE"/>
        </w:rPr>
        <w:t>T</w:t>
      </w:r>
      <w:r w:rsidR="004B7F54" w:rsidRPr="00906A2E">
        <w:rPr>
          <w:rFonts w:asciiTheme="majorHAnsi" w:hAnsiTheme="majorHAnsi"/>
          <w:b/>
          <w:color w:val="002060"/>
          <w:sz w:val="24"/>
          <w:szCs w:val="24"/>
          <w:lang w:val="fr-BE"/>
        </w:rPr>
        <w:t>ERMES DE R</w:t>
      </w:r>
      <w:r w:rsidR="00924D72">
        <w:rPr>
          <w:rFonts w:asciiTheme="majorHAnsi" w:hAnsiTheme="majorHAnsi"/>
          <w:b/>
          <w:color w:val="002060"/>
          <w:sz w:val="24"/>
          <w:szCs w:val="24"/>
          <w:lang w:val="fr-BE"/>
        </w:rPr>
        <w:t>E</w:t>
      </w:r>
      <w:r w:rsidR="004B7F54" w:rsidRPr="00906A2E">
        <w:rPr>
          <w:rFonts w:asciiTheme="majorHAnsi" w:hAnsiTheme="majorHAnsi"/>
          <w:b/>
          <w:color w:val="002060"/>
          <w:sz w:val="24"/>
          <w:szCs w:val="24"/>
          <w:lang w:val="fr-BE"/>
        </w:rPr>
        <w:t>F</w:t>
      </w:r>
      <w:r w:rsidR="00924D72">
        <w:rPr>
          <w:rFonts w:asciiTheme="majorHAnsi" w:hAnsiTheme="majorHAnsi"/>
          <w:b/>
          <w:color w:val="002060"/>
          <w:sz w:val="24"/>
          <w:szCs w:val="24"/>
          <w:lang w:val="fr-BE"/>
        </w:rPr>
        <w:t>E</w:t>
      </w:r>
      <w:r w:rsidR="008A45E5" w:rsidRPr="00906A2E">
        <w:rPr>
          <w:rFonts w:asciiTheme="majorHAnsi" w:hAnsiTheme="majorHAnsi"/>
          <w:b/>
          <w:color w:val="002060"/>
          <w:sz w:val="24"/>
          <w:szCs w:val="24"/>
          <w:lang w:val="fr-BE"/>
        </w:rPr>
        <w:t>REN</w:t>
      </w:r>
      <w:r w:rsidR="004B7F54" w:rsidRPr="00906A2E">
        <w:rPr>
          <w:rFonts w:asciiTheme="majorHAnsi" w:hAnsiTheme="majorHAnsi"/>
          <w:b/>
          <w:color w:val="002060"/>
          <w:sz w:val="24"/>
          <w:szCs w:val="24"/>
          <w:lang w:val="fr-BE"/>
        </w:rPr>
        <w:t>CE POUR L’</w:t>
      </w:r>
      <w:r w:rsidR="00924D72">
        <w:rPr>
          <w:rFonts w:asciiTheme="majorHAnsi" w:hAnsiTheme="majorHAnsi"/>
          <w:b/>
          <w:color w:val="002060"/>
          <w:sz w:val="24"/>
          <w:szCs w:val="24"/>
          <w:lang w:val="fr-BE"/>
        </w:rPr>
        <w:t>E</w:t>
      </w:r>
      <w:r w:rsidR="008A45E5" w:rsidRPr="00906A2E">
        <w:rPr>
          <w:rFonts w:asciiTheme="majorHAnsi" w:hAnsiTheme="majorHAnsi"/>
          <w:b/>
          <w:color w:val="002060"/>
          <w:sz w:val="24"/>
          <w:szCs w:val="24"/>
          <w:lang w:val="fr-BE"/>
        </w:rPr>
        <w:t xml:space="preserve">VALUATION </w:t>
      </w:r>
      <w:r w:rsidR="00D206D6">
        <w:rPr>
          <w:rFonts w:asciiTheme="majorHAnsi" w:hAnsiTheme="majorHAnsi"/>
          <w:b/>
          <w:color w:val="002060"/>
          <w:sz w:val="24"/>
          <w:szCs w:val="24"/>
          <w:lang w:val="fr-BE"/>
        </w:rPr>
        <w:t xml:space="preserve">A MI PARCOURS </w:t>
      </w:r>
      <w:r w:rsidR="001957D7" w:rsidRPr="00906A2E">
        <w:rPr>
          <w:rFonts w:asciiTheme="majorHAnsi" w:hAnsiTheme="majorHAnsi"/>
          <w:b/>
          <w:color w:val="002060"/>
          <w:sz w:val="24"/>
          <w:szCs w:val="24"/>
          <w:lang w:val="fr-BE"/>
        </w:rPr>
        <w:t xml:space="preserve">DU </w:t>
      </w:r>
      <w:r w:rsidR="004B7F54" w:rsidRPr="00906A2E">
        <w:rPr>
          <w:rFonts w:asciiTheme="majorHAnsi" w:hAnsiTheme="majorHAnsi"/>
          <w:b/>
          <w:color w:val="002060"/>
          <w:sz w:val="24"/>
          <w:szCs w:val="24"/>
          <w:lang w:val="fr-BE"/>
        </w:rPr>
        <w:t xml:space="preserve">PROJET </w:t>
      </w:r>
      <w:r w:rsidR="00A850D6" w:rsidRPr="00906A2E">
        <w:rPr>
          <w:rFonts w:asciiTheme="majorHAnsi" w:hAnsiTheme="majorHAnsi"/>
          <w:b/>
          <w:color w:val="002060"/>
          <w:sz w:val="24"/>
          <w:szCs w:val="24"/>
          <w:lang w:val="fr-BE"/>
        </w:rPr>
        <w:t>RE</w:t>
      </w:r>
      <w:r w:rsidR="00D206D6">
        <w:rPr>
          <w:rFonts w:asciiTheme="majorHAnsi" w:hAnsiTheme="majorHAnsi"/>
          <w:b/>
          <w:color w:val="002060"/>
          <w:sz w:val="24"/>
          <w:szCs w:val="24"/>
          <w:lang w:val="fr-BE"/>
        </w:rPr>
        <w:t>NFORCEMENT DE LA COH</w:t>
      </w:r>
      <w:r w:rsidR="002334DF">
        <w:rPr>
          <w:rFonts w:asciiTheme="majorHAnsi" w:hAnsiTheme="majorHAnsi"/>
          <w:b/>
          <w:color w:val="002060"/>
          <w:sz w:val="24"/>
          <w:szCs w:val="24"/>
          <w:lang w:val="fr-BE"/>
        </w:rPr>
        <w:t>E</w:t>
      </w:r>
      <w:r w:rsidR="00D206D6">
        <w:rPr>
          <w:rFonts w:asciiTheme="majorHAnsi" w:hAnsiTheme="majorHAnsi"/>
          <w:b/>
          <w:color w:val="002060"/>
          <w:sz w:val="24"/>
          <w:szCs w:val="24"/>
          <w:lang w:val="fr-BE"/>
        </w:rPr>
        <w:t>SION SOCIALE ET PROMOTION DU DIALOGUE NATIONAL</w:t>
      </w:r>
    </w:p>
    <w:p w14:paraId="2D718C3F" w14:textId="77777777" w:rsidR="003A3794" w:rsidRPr="00924D72" w:rsidRDefault="003A3794" w:rsidP="003A3794">
      <w:pPr>
        <w:rPr>
          <w:rFonts w:asciiTheme="majorHAnsi" w:hAnsiTheme="majorHAnsi"/>
          <w:b/>
          <w:color w:val="002060"/>
        </w:rPr>
      </w:pPr>
      <w:bookmarkStart w:id="0" w:name="_Toc244076961"/>
      <w:bookmarkStart w:id="1" w:name="_Toc245524432"/>
      <w:bookmarkStart w:id="2" w:name="_Toc245524580"/>
    </w:p>
    <w:p w14:paraId="781E1CC2" w14:textId="77777777" w:rsidR="00E53F46" w:rsidRPr="003A3794" w:rsidRDefault="001957D7" w:rsidP="003A3794">
      <w:pPr>
        <w:pStyle w:val="Paragraphedeliste"/>
        <w:numPr>
          <w:ilvl w:val="0"/>
          <w:numId w:val="27"/>
        </w:numPr>
        <w:rPr>
          <w:rFonts w:asciiTheme="majorHAnsi" w:hAnsiTheme="majorHAnsi"/>
          <w:b/>
        </w:rPr>
      </w:pPr>
      <w:r w:rsidRPr="003A3794">
        <w:rPr>
          <w:rFonts w:asciiTheme="majorHAnsi" w:hAnsiTheme="majorHAnsi"/>
          <w:b/>
        </w:rPr>
        <w:t xml:space="preserve">Historique et </w:t>
      </w:r>
      <w:r w:rsidR="001C4931" w:rsidRPr="003A3794">
        <w:rPr>
          <w:rFonts w:asciiTheme="majorHAnsi" w:hAnsiTheme="majorHAnsi"/>
          <w:b/>
        </w:rPr>
        <w:t>Contexte</w:t>
      </w:r>
      <w:bookmarkEnd w:id="0"/>
      <w:bookmarkEnd w:id="1"/>
      <w:bookmarkEnd w:id="2"/>
    </w:p>
    <w:p w14:paraId="36423072" w14:textId="2A20FF14" w:rsidR="002334DF" w:rsidRDefault="00965A08" w:rsidP="00893E09">
      <w:pPr>
        <w:spacing w:after="0"/>
        <w:jc w:val="both"/>
        <w:rPr>
          <w:rFonts w:asciiTheme="majorHAnsi" w:hAnsiTheme="majorHAnsi"/>
        </w:rPr>
      </w:pPr>
      <w:r w:rsidRPr="00965A08">
        <w:rPr>
          <w:rFonts w:asciiTheme="majorHAnsi" w:hAnsiTheme="majorHAnsi"/>
        </w:rPr>
        <w:t>La crise politique et sécuritaire qui a secoué l</w:t>
      </w:r>
      <w:r w:rsidR="00555680">
        <w:rPr>
          <w:rFonts w:asciiTheme="majorHAnsi" w:hAnsiTheme="majorHAnsi"/>
        </w:rPr>
        <w:t>e</w:t>
      </w:r>
      <w:r w:rsidRPr="00965A08">
        <w:rPr>
          <w:rFonts w:asciiTheme="majorHAnsi" w:hAnsiTheme="majorHAnsi"/>
        </w:rPr>
        <w:t xml:space="preserve"> Mali avec le coup d’État militaire du 22 mars et l’occupation des deux-tiers du pays par </w:t>
      </w:r>
      <w:r w:rsidR="000E14CB">
        <w:rPr>
          <w:rFonts w:asciiTheme="majorHAnsi" w:hAnsiTheme="majorHAnsi"/>
        </w:rPr>
        <w:t>des groupes armé</w:t>
      </w:r>
      <w:r w:rsidRPr="00965A08">
        <w:rPr>
          <w:rFonts w:asciiTheme="majorHAnsi" w:hAnsiTheme="majorHAnsi"/>
        </w:rPr>
        <w:t>s séparatistes</w:t>
      </w:r>
      <w:r w:rsidR="000E14CB">
        <w:rPr>
          <w:rFonts w:asciiTheme="majorHAnsi" w:hAnsiTheme="majorHAnsi"/>
        </w:rPr>
        <w:t>, extrémistes</w:t>
      </w:r>
      <w:r w:rsidRPr="00965A08">
        <w:rPr>
          <w:rFonts w:asciiTheme="majorHAnsi" w:hAnsiTheme="majorHAnsi"/>
        </w:rPr>
        <w:t xml:space="preserve"> et narcoterroristes ont </w:t>
      </w:r>
      <w:r w:rsidR="000E14CB" w:rsidRPr="00965A08">
        <w:rPr>
          <w:rFonts w:asciiTheme="majorHAnsi" w:hAnsiTheme="majorHAnsi"/>
        </w:rPr>
        <w:t>déstabilisé</w:t>
      </w:r>
      <w:r w:rsidRPr="00965A08">
        <w:rPr>
          <w:rFonts w:asciiTheme="majorHAnsi" w:hAnsiTheme="majorHAnsi"/>
        </w:rPr>
        <w:t xml:space="preserve"> le tissu social et les relations intercommunautaires, et exacerbé les tensions.</w:t>
      </w:r>
      <w:r>
        <w:rPr>
          <w:rFonts w:asciiTheme="majorHAnsi" w:hAnsiTheme="majorHAnsi"/>
        </w:rPr>
        <w:t xml:space="preserve"> </w:t>
      </w:r>
      <w:r w:rsidR="000E14CB">
        <w:rPr>
          <w:rFonts w:asciiTheme="majorHAnsi" w:hAnsiTheme="majorHAnsi"/>
        </w:rPr>
        <w:t xml:space="preserve"> C</w:t>
      </w:r>
      <w:r>
        <w:rPr>
          <w:rFonts w:asciiTheme="majorHAnsi" w:hAnsiTheme="majorHAnsi"/>
        </w:rPr>
        <w:t>ette crise</w:t>
      </w:r>
      <w:r w:rsidR="000E14CB">
        <w:rPr>
          <w:rFonts w:asciiTheme="majorHAnsi" w:hAnsiTheme="majorHAnsi"/>
        </w:rPr>
        <w:t xml:space="preserve">, a aussi </w:t>
      </w:r>
      <w:r w:rsidR="00095C88" w:rsidRPr="00095C88">
        <w:rPr>
          <w:rFonts w:asciiTheme="majorHAnsi" w:hAnsiTheme="majorHAnsi"/>
        </w:rPr>
        <w:t xml:space="preserve">mis </w:t>
      </w:r>
      <w:r w:rsidR="000E14CB">
        <w:rPr>
          <w:rFonts w:asciiTheme="majorHAnsi" w:hAnsiTheme="majorHAnsi"/>
        </w:rPr>
        <w:t xml:space="preserve">à nue </w:t>
      </w:r>
      <w:r w:rsidR="00095C88" w:rsidRPr="00095C88">
        <w:rPr>
          <w:rFonts w:asciiTheme="majorHAnsi" w:hAnsiTheme="majorHAnsi"/>
        </w:rPr>
        <w:t xml:space="preserve">les </w:t>
      </w:r>
      <w:r w:rsidR="000E14CB">
        <w:rPr>
          <w:rFonts w:asciiTheme="majorHAnsi" w:hAnsiTheme="majorHAnsi"/>
        </w:rPr>
        <w:t xml:space="preserve">faiblesses et </w:t>
      </w:r>
      <w:r w:rsidR="00095C88" w:rsidRPr="00095C88">
        <w:rPr>
          <w:rFonts w:asciiTheme="majorHAnsi" w:hAnsiTheme="majorHAnsi"/>
        </w:rPr>
        <w:t xml:space="preserve">disfonctionnements de la gouvernance politique et socioéconomique </w:t>
      </w:r>
      <w:r w:rsidR="00095C88">
        <w:rPr>
          <w:rFonts w:asciiTheme="majorHAnsi" w:hAnsiTheme="majorHAnsi"/>
        </w:rPr>
        <w:t xml:space="preserve">du pays qui ont </w:t>
      </w:r>
      <w:r w:rsidR="000E14CB">
        <w:rPr>
          <w:rFonts w:asciiTheme="majorHAnsi" w:hAnsiTheme="majorHAnsi"/>
        </w:rPr>
        <w:t xml:space="preserve">fragilisé </w:t>
      </w:r>
      <w:r>
        <w:rPr>
          <w:rFonts w:asciiTheme="majorHAnsi" w:hAnsiTheme="majorHAnsi"/>
        </w:rPr>
        <w:t>la cohésion sociale</w:t>
      </w:r>
      <w:r w:rsidR="00095C88" w:rsidRPr="00095C88">
        <w:rPr>
          <w:rFonts w:asciiTheme="majorHAnsi" w:hAnsiTheme="majorHAnsi"/>
        </w:rPr>
        <w:t>.</w:t>
      </w:r>
    </w:p>
    <w:p w14:paraId="24494388" w14:textId="77777777" w:rsidR="002334DF" w:rsidRDefault="002334DF" w:rsidP="00893E09">
      <w:pPr>
        <w:spacing w:after="0"/>
        <w:jc w:val="both"/>
        <w:rPr>
          <w:rFonts w:asciiTheme="majorHAnsi" w:hAnsiTheme="majorHAnsi"/>
        </w:rPr>
      </w:pPr>
    </w:p>
    <w:p w14:paraId="29B08223" w14:textId="4EE66BEB" w:rsidR="00DD254D" w:rsidRPr="00906A2E" w:rsidRDefault="00A163FE" w:rsidP="00893E09">
      <w:pPr>
        <w:pStyle w:val="NormalWeb"/>
        <w:shd w:val="clear" w:color="auto" w:fill="FFFFFF"/>
        <w:spacing w:line="285" w:lineRule="atLeast"/>
        <w:jc w:val="both"/>
        <w:rPr>
          <w:rFonts w:asciiTheme="majorHAnsi" w:hAnsiTheme="majorHAnsi"/>
          <w:sz w:val="22"/>
          <w:szCs w:val="22"/>
        </w:rPr>
      </w:pPr>
      <w:r>
        <w:rPr>
          <w:rFonts w:asciiTheme="majorHAnsi" w:hAnsiTheme="majorHAnsi"/>
          <w:color w:val="auto"/>
          <w:sz w:val="22"/>
          <w:szCs w:val="22"/>
        </w:rPr>
        <w:t>Avec l</w:t>
      </w:r>
      <w:r w:rsidR="000E14CB">
        <w:rPr>
          <w:rFonts w:asciiTheme="majorHAnsi" w:hAnsiTheme="majorHAnsi"/>
          <w:color w:val="auto"/>
          <w:sz w:val="22"/>
          <w:szCs w:val="22"/>
        </w:rPr>
        <w:t xml:space="preserve">e retour à l’ordre constitutionnel </w:t>
      </w:r>
      <w:r>
        <w:rPr>
          <w:rFonts w:asciiTheme="majorHAnsi" w:hAnsiTheme="majorHAnsi"/>
          <w:color w:val="auto"/>
          <w:sz w:val="22"/>
          <w:szCs w:val="22"/>
        </w:rPr>
        <w:t xml:space="preserve">après </w:t>
      </w:r>
      <w:r w:rsidR="000E14CB">
        <w:rPr>
          <w:rFonts w:asciiTheme="majorHAnsi" w:hAnsiTheme="majorHAnsi"/>
          <w:color w:val="auto"/>
          <w:sz w:val="22"/>
          <w:szCs w:val="22"/>
        </w:rPr>
        <w:t>l’élection pr</w:t>
      </w:r>
      <w:r>
        <w:rPr>
          <w:rFonts w:asciiTheme="majorHAnsi" w:hAnsiTheme="majorHAnsi"/>
          <w:color w:val="auto"/>
          <w:sz w:val="22"/>
          <w:szCs w:val="22"/>
        </w:rPr>
        <w:t>é</w:t>
      </w:r>
      <w:r w:rsidR="000E14CB">
        <w:rPr>
          <w:rFonts w:asciiTheme="majorHAnsi" w:hAnsiTheme="majorHAnsi"/>
          <w:color w:val="auto"/>
          <w:sz w:val="22"/>
          <w:szCs w:val="22"/>
        </w:rPr>
        <w:t>sidentielle de 2013</w:t>
      </w:r>
      <w:r>
        <w:rPr>
          <w:rFonts w:asciiTheme="majorHAnsi" w:hAnsiTheme="majorHAnsi"/>
          <w:color w:val="auto"/>
          <w:sz w:val="22"/>
          <w:szCs w:val="22"/>
        </w:rPr>
        <w:t>, l</w:t>
      </w:r>
      <w:r w:rsidR="00DD254D" w:rsidRPr="00906A2E">
        <w:rPr>
          <w:rFonts w:asciiTheme="majorHAnsi" w:hAnsiTheme="majorHAnsi"/>
          <w:color w:val="auto"/>
          <w:sz w:val="22"/>
          <w:szCs w:val="22"/>
        </w:rPr>
        <w:t xml:space="preserve">es nouvelles autorités </w:t>
      </w:r>
      <w:r>
        <w:rPr>
          <w:rFonts w:asciiTheme="majorHAnsi" w:hAnsiTheme="majorHAnsi"/>
          <w:color w:val="auto"/>
          <w:sz w:val="22"/>
          <w:szCs w:val="22"/>
        </w:rPr>
        <w:t>ont affiché l’</w:t>
      </w:r>
      <w:r w:rsidR="00DD254D" w:rsidRPr="00906A2E">
        <w:rPr>
          <w:rFonts w:asciiTheme="majorHAnsi" w:hAnsiTheme="majorHAnsi"/>
          <w:color w:val="auto"/>
          <w:sz w:val="22"/>
          <w:szCs w:val="22"/>
        </w:rPr>
        <w:t xml:space="preserve">ambition de rassembler tous les maliens autour d’un projet de refondation des institutions, afin qu’ils deviennent à nouveau les acteurs de leur développement. </w:t>
      </w:r>
      <w:r w:rsidR="00DD254D" w:rsidRPr="00906A2E">
        <w:rPr>
          <w:rFonts w:asciiTheme="majorHAnsi" w:hAnsiTheme="majorHAnsi"/>
          <w:sz w:val="22"/>
          <w:szCs w:val="22"/>
        </w:rPr>
        <w:t>La réconciliation nationale demeure la priorité la plus pressante</w:t>
      </w:r>
      <w:r>
        <w:rPr>
          <w:rFonts w:asciiTheme="majorHAnsi" w:hAnsiTheme="majorHAnsi"/>
          <w:sz w:val="22"/>
          <w:szCs w:val="22"/>
        </w:rPr>
        <w:t xml:space="preserve">. La </w:t>
      </w:r>
      <w:r w:rsidR="00DD254D" w:rsidRPr="00906A2E">
        <w:rPr>
          <w:rFonts w:asciiTheme="majorHAnsi" w:hAnsiTheme="majorHAnsi"/>
          <w:sz w:val="22"/>
          <w:szCs w:val="22"/>
        </w:rPr>
        <w:t xml:space="preserve">création </w:t>
      </w:r>
      <w:r w:rsidR="00DD254D" w:rsidRPr="00906A2E">
        <w:rPr>
          <w:rFonts w:asciiTheme="majorHAnsi" w:hAnsiTheme="majorHAnsi"/>
          <w:color w:val="auto"/>
          <w:sz w:val="22"/>
          <w:szCs w:val="22"/>
        </w:rPr>
        <w:t xml:space="preserve">d’un nouveau ministère de la Réconciliation nationale et du développement des Régions du </w:t>
      </w:r>
      <w:r w:rsidRPr="00906A2E">
        <w:rPr>
          <w:rFonts w:asciiTheme="majorHAnsi" w:hAnsiTheme="majorHAnsi"/>
          <w:color w:val="auto"/>
          <w:sz w:val="22"/>
          <w:szCs w:val="22"/>
        </w:rPr>
        <w:t>Nord, ainsi</w:t>
      </w:r>
      <w:r w:rsidR="00DD254D" w:rsidRPr="00906A2E">
        <w:rPr>
          <w:rFonts w:asciiTheme="majorHAnsi" w:hAnsiTheme="majorHAnsi"/>
          <w:color w:val="auto"/>
          <w:sz w:val="22"/>
          <w:szCs w:val="22"/>
        </w:rPr>
        <w:t xml:space="preserve"> que la tenue les 1</w:t>
      </w:r>
      <w:r w:rsidR="00DD254D" w:rsidRPr="00906A2E">
        <w:rPr>
          <w:rFonts w:asciiTheme="majorHAnsi" w:hAnsiTheme="majorHAnsi"/>
          <w:color w:val="auto"/>
          <w:sz w:val="22"/>
          <w:szCs w:val="22"/>
          <w:vertAlign w:val="superscript"/>
        </w:rPr>
        <w:t>er</w:t>
      </w:r>
      <w:r w:rsidR="00DD254D" w:rsidRPr="00906A2E">
        <w:rPr>
          <w:rFonts w:asciiTheme="majorHAnsi" w:hAnsiTheme="majorHAnsi"/>
          <w:color w:val="auto"/>
          <w:sz w:val="22"/>
          <w:szCs w:val="22"/>
        </w:rPr>
        <w:t>, 2 et 3 novembre 2013 des Assises nationales sur le Nord Mali</w:t>
      </w:r>
      <w:r>
        <w:rPr>
          <w:rFonts w:asciiTheme="majorHAnsi" w:hAnsiTheme="majorHAnsi"/>
          <w:color w:val="auto"/>
          <w:sz w:val="22"/>
          <w:szCs w:val="22"/>
        </w:rPr>
        <w:t xml:space="preserve">  ont marqué cette volonté</w:t>
      </w:r>
      <w:r w:rsidR="00DD254D" w:rsidRPr="00906A2E">
        <w:rPr>
          <w:rFonts w:asciiTheme="majorHAnsi" w:hAnsiTheme="majorHAnsi"/>
          <w:color w:val="548DD4" w:themeColor="text2" w:themeTint="99"/>
          <w:sz w:val="22"/>
          <w:szCs w:val="22"/>
        </w:rPr>
        <w:t xml:space="preserve">. </w:t>
      </w:r>
      <w:r>
        <w:rPr>
          <w:rFonts w:asciiTheme="majorHAnsi" w:hAnsiTheme="majorHAnsi"/>
          <w:color w:val="548DD4" w:themeColor="text2" w:themeTint="99"/>
          <w:sz w:val="22"/>
          <w:szCs w:val="22"/>
        </w:rPr>
        <w:t>L</w:t>
      </w:r>
      <w:r w:rsidR="00DD254D" w:rsidRPr="00906A2E">
        <w:rPr>
          <w:rFonts w:asciiTheme="majorHAnsi" w:hAnsiTheme="majorHAnsi"/>
          <w:color w:val="auto"/>
          <w:sz w:val="22"/>
          <w:szCs w:val="22"/>
        </w:rPr>
        <w:t xml:space="preserve">es Assises précédées du Forum sur la décentralisation </w:t>
      </w:r>
      <w:r>
        <w:rPr>
          <w:rFonts w:asciiTheme="majorHAnsi" w:hAnsiTheme="majorHAnsi"/>
          <w:color w:val="auto"/>
          <w:sz w:val="22"/>
          <w:szCs w:val="22"/>
        </w:rPr>
        <w:t xml:space="preserve">ont été des étapes importantes dans la recherche </w:t>
      </w:r>
      <w:r w:rsidR="00DD254D" w:rsidRPr="00906A2E">
        <w:rPr>
          <w:rFonts w:asciiTheme="majorHAnsi" w:hAnsiTheme="majorHAnsi"/>
          <w:sz w:val="22"/>
          <w:szCs w:val="22"/>
        </w:rPr>
        <w:t xml:space="preserve">d’une paix durable </w:t>
      </w:r>
      <w:r>
        <w:rPr>
          <w:rFonts w:asciiTheme="majorHAnsi" w:hAnsiTheme="majorHAnsi"/>
          <w:sz w:val="22"/>
          <w:szCs w:val="22"/>
        </w:rPr>
        <w:t>et le rétablissement de la cohésion sociale</w:t>
      </w:r>
      <w:r w:rsidR="00DD254D" w:rsidRPr="00906A2E">
        <w:rPr>
          <w:rFonts w:asciiTheme="majorHAnsi" w:hAnsiTheme="majorHAnsi"/>
          <w:sz w:val="22"/>
          <w:szCs w:val="22"/>
        </w:rPr>
        <w:t>.</w:t>
      </w:r>
    </w:p>
    <w:p w14:paraId="737D485C" w14:textId="77777777" w:rsidR="00DD254D" w:rsidRPr="00906A2E" w:rsidRDefault="00DD254D" w:rsidP="00DD254D">
      <w:pPr>
        <w:pStyle w:val="NormalWeb"/>
        <w:shd w:val="clear" w:color="auto" w:fill="FFFFFF"/>
        <w:spacing w:line="285" w:lineRule="atLeast"/>
        <w:jc w:val="both"/>
        <w:rPr>
          <w:rFonts w:asciiTheme="majorHAnsi" w:hAnsiTheme="majorHAnsi"/>
          <w:color w:val="548DD4" w:themeColor="text2" w:themeTint="99"/>
          <w:sz w:val="22"/>
          <w:szCs w:val="22"/>
        </w:rPr>
      </w:pPr>
    </w:p>
    <w:p w14:paraId="284DF4D9" w14:textId="77777777" w:rsidR="00DD254D" w:rsidRPr="00906A2E" w:rsidRDefault="00DD254D" w:rsidP="00893E09">
      <w:pPr>
        <w:spacing w:after="0"/>
        <w:jc w:val="both"/>
        <w:rPr>
          <w:rFonts w:asciiTheme="majorHAnsi" w:hAnsiTheme="majorHAnsi"/>
          <w:b/>
          <w:i/>
          <w:iCs/>
        </w:rPr>
      </w:pPr>
      <w:r w:rsidRPr="00906A2E">
        <w:rPr>
          <w:rFonts w:asciiTheme="majorHAnsi" w:hAnsiTheme="majorHAnsi"/>
          <w:b/>
          <w:i/>
          <w:iCs/>
        </w:rPr>
        <w:t xml:space="preserve">La situation en matière de gouvernance dans le Nord </w:t>
      </w:r>
    </w:p>
    <w:p w14:paraId="51B6F363" w14:textId="77777777" w:rsidR="00DD254D" w:rsidRPr="002B6CA0" w:rsidRDefault="00DD254D" w:rsidP="00893E09">
      <w:pPr>
        <w:spacing w:after="0"/>
        <w:jc w:val="both"/>
        <w:rPr>
          <w:rFonts w:asciiTheme="majorHAnsi" w:hAnsiTheme="majorHAnsi"/>
        </w:rPr>
      </w:pPr>
    </w:p>
    <w:p w14:paraId="72A3EC89" w14:textId="062794B2" w:rsidR="00DD254D" w:rsidRPr="00906A2E" w:rsidRDefault="00DD254D" w:rsidP="00893E09">
      <w:pPr>
        <w:spacing w:after="0"/>
        <w:jc w:val="both"/>
        <w:rPr>
          <w:rFonts w:asciiTheme="majorHAnsi" w:hAnsiTheme="majorHAnsi"/>
        </w:rPr>
      </w:pPr>
      <w:r w:rsidRPr="002B6CA0">
        <w:rPr>
          <w:rFonts w:asciiTheme="majorHAnsi" w:hAnsiTheme="majorHAnsi"/>
        </w:rPr>
        <w:t xml:space="preserve">Le Mali comprend </w:t>
      </w:r>
      <w:r w:rsidR="00555680" w:rsidRPr="002B6CA0">
        <w:rPr>
          <w:rFonts w:asciiTheme="majorHAnsi" w:hAnsiTheme="majorHAnsi"/>
        </w:rPr>
        <w:t xml:space="preserve">10 </w:t>
      </w:r>
      <w:r w:rsidRPr="002B6CA0">
        <w:rPr>
          <w:rFonts w:asciiTheme="majorHAnsi" w:hAnsiTheme="majorHAnsi"/>
        </w:rPr>
        <w:t>régions et 704 communes dont 666 rurales</w:t>
      </w:r>
      <w:r w:rsidRPr="00906A2E">
        <w:rPr>
          <w:rFonts w:asciiTheme="majorHAnsi" w:hAnsiTheme="majorHAnsi"/>
        </w:rPr>
        <w:t>. Le Nord, constitué des régions de Gao, Kidal</w:t>
      </w:r>
      <w:r w:rsidR="00555680">
        <w:rPr>
          <w:rFonts w:asciiTheme="majorHAnsi" w:hAnsiTheme="majorHAnsi"/>
        </w:rPr>
        <w:t>,</w:t>
      </w:r>
      <w:r w:rsidRPr="00906A2E">
        <w:rPr>
          <w:rFonts w:asciiTheme="majorHAnsi" w:hAnsiTheme="majorHAnsi"/>
        </w:rPr>
        <w:t xml:space="preserve">Tombouctou, </w:t>
      </w:r>
      <w:r w:rsidR="00555680">
        <w:rPr>
          <w:rFonts w:asciiTheme="majorHAnsi" w:hAnsiTheme="majorHAnsi"/>
        </w:rPr>
        <w:t xml:space="preserve">Taoudenit et Ménaka </w:t>
      </w:r>
      <w:r w:rsidRPr="00906A2E">
        <w:rPr>
          <w:rFonts w:asciiTheme="majorHAnsi" w:hAnsiTheme="majorHAnsi"/>
        </w:rPr>
        <w:t xml:space="preserve">couvre deux tiers du pays et compte près de 10% de la population totale. La population du Nord est très jeune car près de 65% a moins de 25 ans et vit majoritairement en milieu rural (70%). </w:t>
      </w:r>
    </w:p>
    <w:p w14:paraId="15B6403A" w14:textId="77777777" w:rsidR="00DD254D" w:rsidRPr="00906A2E" w:rsidRDefault="00DD254D" w:rsidP="00893E09">
      <w:pPr>
        <w:spacing w:after="0"/>
        <w:jc w:val="both"/>
        <w:rPr>
          <w:rFonts w:asciiTheme="majorHAnsi" w:hAnsiTheme="majorHAnsi"/>
        </w:rPr>
      </w:pPr>
    </w:p>
    <w:p w14:paraId="0BCABFAC" w14:textId="77777777" w:rsidR="00DD254D" w:rsidRPr="00906A2E" w:rsidRDefault="00DD254D" w:rsidP="00893E09">
      <w:pPr>
        <w:spacing w:after="0"/>
        <w:jc w:val="both"/>
        <w:rPr>
          <w:rFonts w:asciiTheme="majorHAnsi" w:hAnsiTheme="majorHAnsi"/>
        </w:rPr>
      </w:pPr>
      <w:r w:rsidRPr="00906A2E">
        <w:rPr>
          <w:rFonts w:asciiTheme="majorHAnsi" w:hAnsiTheme="majorHAnsi"/>
        </w:rPr>
        <w:t>La crise politique et le conflit au Nord du pays, qui a menacé d’englober tout le pays voire la sous-région ouest africaine, ont eu un impact profond sur les capacités de gouvernance territoriale de ces régions, notamment à Tombouctou, Gao et Kidal. La région de Mopti (région carrefour entre le Nord et le Sud), qui n’est pas officiellement considérée comme région du Nord, mais partage une partie de ses problématiques, a été aussi affectée, même si c’est dans une moindre mesure</w:t>
      </w:r>
      <w:r w:rsidRPr="00906A2E">
        <w:rPr>
          <w:rStyle w:val="Appelnotedebasdep"/>
          <w:rFonts w:asciiTheme="majorHAnsi" w:hAnsiTheme="majorHAnsi"/>
        </w:rPr>
        <w:footnoteReference w:id="1"/>
      </w:r>
      <w:r w:rsidRPr="00906A2E">
        <w:rPr>
          <w:rFonts w:asciiTheme="majorHAnsi" w:hAnsiTheme="majorHAnsi"/>
        </w:rPr>
        <w:t>. D</w:t>
      </w:r>
      <w:r w:rsidRPr="00906A2E">
        <w:rPr>
          <w:rFonts w:asciiTheme="majorHAnsi" w:hAnsiTheme="majorHAnsi" w:cs="Arial"/>
        </w:rPr>
        <w:t>es infrastructures socioéconomiques collectives et bâtiments administratifs avaient largement déjà souffert des saccages des djihadistes et alliés, mais ces dégâts se sont amplifiés par les dégâts collatéraux consécutifs à l’opération SERVAL pour déloger les terroristes des zones occupées.</w:t>
      </w:r>
      <w:r w:rsidRPr="00906A2E">
        <w:rPr>
          <w:rFonts w:asciiTheme="majorHAnsi" w:hAnsiTheme="majorHAnsi"/>
        </w:rPr>
        <w:t xml:space="preserve"> </w:t>
      </w:r>
    </w:p>
    <w:p w14:paraId="7C27F1B6" w14:textId="77777777" w:rsidR="00DD254D" w:rsidRPr="00906A2E" w:rsidRDefault="00DD254D" w:rsidP="00893E09">
      <w:pPr>
        <w:spacing w:after="0"/>
        <w:jc w:val="both"/>
        <w:rPr>
          <w:rFonts w:asciiTheme="majorHAnsi" w:hAnsiTheme="majorHAnsi"/>
          <w:color w:val="548DD4" w:themeColor="text2" w:themeTint="99"/>
        </w:rPr>
      </w:pPr>
    </w:p>
    <w:p w14:paraId="2370D738" w14:textId="77777777" w:rsidR="0016069A" w:rsidRDefault="0016069A" w:rsidP="0016069A">
      <w:pPr>
        <w:spacing w:after="0"/>
        <w:jc w:val="both"/>
        <w:rPr>
          <w:rFonts w:asciiTheme="majorHAnsi" w:hAnsiTheme="majorHAnsi"/>
        </w:rPr>
      </w:pPr>
      <w:r>
        <w:rPr>
          <w:rFonts w:asciiTheme="majorHAnsi" w:hAnsiTheme="majorHAnsi"/>
        </w:rPr>
        <w:lastRenderedPageBreak/>
        <w:t>L’A</w:t>
      </w:r>
      <w:r w:rsidRPr="0016069A">
        <w:rPr>
          <w:rFonts w:asciiTheme="majorHAnsi" w:hAnsiTheme="majorHAnsi"/>
        </w:rPr>
        <w:t>ccord pour la Paix et de Réconciliation a été signé par le gouvernement et le Mouvement de la Plate-forme de l'Azawad, et finalisé le 20 Juin 2015 par la signature de la Coordination des Mouvements de l’Azawad.</w:t>
      </w:r>
      <w:r>
        <w:rPr>
          <w:rFonts w:asciiTheme="majorHAnsi" w:hAnsiTheme="majorHAnsi"/>
        </w:rPr>
        <w:t xml:space="preserve"> Cet </w:t>
      </w:r>
      <w:r w:rsidRPr="0016069A">
        <w:rPr>
          <w:rFonts w:asciiTheme="majorHAnsi" w:hAnsiTheme="majorHAnsi"/>
        </w:rPr>
        <w:t xml:space="preserve">Accord jette les bases pour le rétablissement de la paix, de la réconciliation nationale et de la démocratie. </w:t>
      </w:r>
    </w:p>
    <w:p w14:paraId="3AFD3BD0" w14:textId="77777777" w:rsidR="0016069A" w:rsidRDefault="0016069A" w:rsidP="0016069A">
      <w:pPr>
        <w:spacing w:after="0"/>
        <w:jc w:val="both"/>
        <w:rPr>
          <w:rFonts w:asciiTheme="majorHAnsi" w:hAnsiTheme="majorHAnsi"/>
        </w:rPr>
      </w:pPr>
    </w:p>
    <w:p w14:paraId="1FEC6472" w14:textId="77777777" w:rsidR="00FB6669" w:rsidRDefault="00FB6669" w:rsidP="00FB6669">
      <w:pPr>
        <w:spacing w:after="0"/>
        <w:jc w:val="both"/>
        <w:rPr>
          <w:rFonts w:asciiTheme="majorHAnsi" w:hAnsiTheme="majorHAnsi"/>
        </w:rPr>
      </w:pPr>
      <w:r w:rsidRPr="0016069A">
        <w:rPr>
          <w:rFonts w:asciiTheme="majorHAnsi" w:hAnsiTheme="majorHAnsi"/>
        </w:rPr>
        <w:t>Les Nations Unies travaillent en étroite collaboration avec tous les intervenants, en vue d’assurer la mise en œuvre de l’Accord</w:t>
      </w:r>
      <w:r>
        <w:rPr>
          <w:rFonts w:asciiTheme="majorHAnsi" w:hAnsiTheme="majorHAnsi"/>
        </w:rPr>
        <w:t>. L</w:t>
      </w:r>
      <w:r w:rsidRPr="0016069A">
        <w:rPr>
          <w:rFonts w:asciiTheme="majorHAnsi" w:hAnsiTheme="majorHAnsi"/>
        </w:rPr>
        <w:t>es structures opérationnelles (comités de suivi et de sécurité) en charge</w:t>
      </w:r>
      <w:r>
        <w:rPr>
          <w:rFonts w:asciiTheme="majorHAnsi" w:hAnsiTheme="majorHAnsi"/>
        </w:rPr>
        <w:t xml:space="preserve"> </w:t>
      </w:r>
      <w:r w:rsidRPr="0016069A">
        <w:rPr>
          <w:rFonts w:asciiTheme="majorHAnsi" w:hAnsiTheme="majorHAnsi"/>
        </w:rPr>
        <w:t>de la mise en œuvre de l'accord ont été établies. Les activités de cantonnement ont commencé en dépit des tensions et combats persistants dans le Nord qui se sont étendues à certaines localités dans les régions de Gao et de Tombouctou.</w:t>
      </w:r>
      <w:r>
        <w:rPr>
          <w:rFonts w:asciiTheme="majorHAnsi" w:hAnsiTheme="majorHAnsi"/>
        </w:rPr>
        <w:t xml:space="preserve"> </w:t>
      </w:r>
    </w:p>
    <w:p w14:paraId="4AD620A3" w14:textId="77777777" w:rsidR="00FB6669" w:rsidRDefault="00FB6669" w:rsidP="00FB6669">
      <w:pPr>
        <w:spacing w:after="0"/>
        <w:jc w:val="both"/>
        <w:rPr>
          <w:rFonts w:asciiTheme="majorHAnsi" w:hAnsiTheme="majorHAnsi"/>
        </w:rPr>
      </w:pPr>
    </w:p>
    <w:p w14:paraId="13AEE209" w14:textId="77777777" w:rsidR="00FB6669" w:rsidRDefault="00FB6669" w:rsidP="00FB6669">
      <w:pPr>
        <w:spacing w:after="0"/>
        <w:jc w:val="both"/>
        <w:rPr>
          <w:rFonts w:asciiTheme="majorHAnsi" w:hAnsiTheme="majorHAnsi"/>
        </w:rPr>
      </w:pPr>
      <w:r w:rsidRPr="0016069A">
        <w:rPr>
          <w:rFonts w:asciiTheme="majorHAnsi" w:hAnsiTheme="majorHAnsi"/>
        </w:rPr>
        <w:t>Afin de soutenir la mise en œuvre de l'Accord, le Gouvernement du Mali a mis en place une nouvelle Commission Vérité, Justice et Réconciliation (CVJR) pour favoriser la justice transitionnelle et renforcer la réconciliation nationale.</w:t>
      </w:r>
    </w:p>
    <w:p w14:paraId="37223E6C" w14:textId="77777777" w:rsidR="00FB6669" w:rsidRDefault="00FB6669" w:rsidP="00FB6669">
      <w:pPr>
        <w:spacing w:after="0"/>
        <w:jc w:val="both"/>
        <w:rPr>
          <w:rFonts w:asciiTheme="majorHAnsi" w:hAnsiTheme="majorHAnsi"/>
        </w:rPr>
      </w:pPr>
    </w:p>
    <w:p w14:paraId="37C19631" w14:textId="77777777" w:rsidR="00FB6669" w:rsidRPr="0016069A" w:rsidRDefault="00FB6669" w:rsidP="00FB6669">
      <w:pPr>
        <w:spacing w:after="0"/>
        <w:jc w:val="both"/>
        <w:rPr>
          <w:rFonts w:asciiTheme="majorHAnsi" w:hAnsiTheme="majorHAnsi"/>
        </w:rPr>
      </w:pPr>
      <w:r>
        <w:rPr>
          <w:rFonts w:asciiTheme="majorHAnsi" w:hAnsiTheme="majorHAnsi"/>
        </w:rPr>
        <w:t>Les Autorités Intérimaires ont été installées dans les régions de Kidal, Gao, Tombouctou, Ménaka et Taoudénit</w:t>
      </w:r>
      <w:r w:rsidR="002C620E">
        <w:rPr>
          <w:rFonts w:asciiTheme="majorHAnsi" w:hAnsiTheme="majorHAnsi"/>
        </w:rPr>
        <w:t xml:space="preserve"> et la Conférence d’Entente Nationale qui relève ‘une des dispositions de l’Accord pour la Paix et la Réconciliation</w:t>
      </w:r>
      <w:r w:rsidR="00250C4E">
        <w:rPr>
          <w:rFonts w:asciiTheme="majorHAnsi" w:hAnsiTheme="majorHAnsi"/>
        </w:rPr>
        <w:t>’</w:t>
      </w:r>
      <w:r w:rsidR="002C620E">
        <w:rPr>
          <w:rFonts w:asciiTheme="majorHAnsi" w:hAnsiTheme="majorHAnsi"/>
        </w:rPr>
        <w:t xml:space="preserve"> s’est tenue en Mars 2017 sous les auspices du Médiateur de la République</w:t>
      </w:r>
      <w:r>
        <w:rPr>
          <w:rFonts w:asciiTheme="majorHAnsi" w:hAnsiTheme="majorHAnsi"/>
        </w:rPr>
        <w:t>.</w:t>
      </w:r>
    </w:p>
    <w:p w14:paraId="18ABB14A" w14:textId="77777777" w:rsidR="00FB6669" w:rsidRDefault="00FB6669" w:rsidP="0016069A">
      <w:pPr>
        <w:spacing w:after="0"/>
        <w:jc w:val="both"/>
        <w:rPr>
          <w:rFonts w:asciiTheme="majorHAnsi" w:hAnsiTheme="majorHAnsi"/>
        </w:rPr>
      </w:pPr>
    </w:p>
    <w:p w14:paraId="0DBD3568" w14:textId="77777777" w:rsidR="0016069A" w:rsidRDefault="00FB6669" w:rsidP="0016069A">
      <w:pPr>
        <w:spacing w:after="0"/>
        <w:jc w:val="both"/>
        <w:rPr>
          <w:rFonts w:asciiTheme="majorHAnsi" w:hAnsiTheme="majorHAnsi"/>
        </w:rPr>
      </w:pPr>
      <w:r>
        <w:rPr>
          <w:rFonts w:asciiTheme="majorHAnsi" w:hAnsiTheme="majorHAnsi"/>
        </w:rPr>
        <w:t>Cependant, l</w:t>
      </w:r>
      <w:r w:rsidR="0016069A" w:rsidRPr="0016069A">
        <w:rPr>
          <w:rFonts w:asciiTheme="majorHAnsi" w:hAnsiTheme="majorHAnsi"/>
        </w:rPr>
        <w:t>a situation sécuritaire</w:t>
      </w:r>
      <w:r w:rsidR="0016069A">
        <w:rPr>
          <w:rFonts w:asciiTheme="majorHAnsi" w:hAnsiTheme="majorHAnsi"/>
        </w:rPr>
        <w:t xml:space="preserve"> reste volatile avec la multiplication d’actes terroristes de la part de </w:t>
      </w:r>
      <w:r w:rsidR="0016069A" w:rsidRPr="0016069A">
        <w:rPr>
          <w:rFonts w:asciiTheme="majorHAnsi" w:hAnsiTheme="majorHAnsi"/>
        </w:rPr>
        <w:t>groupes extrémistes de plus en plus actifs non seulement dans les régions de Kidal, Gao et Tombouctou, mais également dans les régions centrales de Mopti et Ségou</w:t>
      </w:r>
      <w:r>
        <w:rPr>
          <w:rFonts w:asciiTheme="majorHAnsi" w:hAnsiTheme="majorHAnsi"/>
        </w:rPr>
        <w:t>.</w:t>
      </w:r>
      <w:r w:rsidR="0016069A" w:rsidRPr="0016069A">
        <w:rPr>
          <w:rFonts w:asciiTheme="majorHAnsi" w:hAnsiTheme="majorHAnsi"/>
        </w:rPr>
        <w:t xml:space="preserve"> Une augmentation </w:t>
      </w:r>
      <w:r>
        <w:rPr>
          <w:rFonts w:asciiTheme="majorHAnsi" w:hAnsiTheme="majorHAnsi"/>
        </w:rPr>
        <w:t xml:space="preserve">sensible </w:t>
      </w:r>
      <w:r w:rsidR="0016069A" w:rsidRPr="0016069A">
        <w:rPr>
          <w:rFonts w:asciiTheme="majorHAnsi" w:hAnsiTheme="majorHAnsi"/>
        </w:rPr>
        <w:t xml:space="preserve">du nombre d'attaques terroristes (attentats suicides ou des engins explosifs improvisés), sur </w:t>
      </w:r>
      <w:r>
        <w:rPr>
          <w:rFonts w:asciiTheme="majorHAnsi" w:hAnsiTheme="majorHAnsi"/>
        </w:rPr>
        <w:t>les forces de défense et de sécurité du Mali (FAMA), l</w:t>
      </w:r>
      <w:r w:rsidR="0016069A" w:rsidRPr="0016069A">
        <w:rPr>
          <w:rFonts w:asciiTheme="majorHAnsi" w:hAnsiTheme="majorHAnsi"/>
        </w:rPr>
        <w:t xml:space="preserve">es bases locales de la MINUSMA et des forces opérationnelles françaises (Barkhane) </w:t>
      </w:r>
      <w:r w:rsidR="002C620E">
        <w:rPr>
          <w:rFonts w:asciiTheme="majorHAnsi" w:hAnsiTheme="majorHAnsi"/>
        </w:rPr>
        <w:t xml:space="preserve">a été </w:t>
      </w:r>
      <w:r w:rsidR="0016069A" w:rsidRPr="0016069A">
        <w:rPr>
          <w:rFonts w:asciiTheme="majorHAnsi" w:hAnsiTheme="majorHAnsi"/>
        </w:rPr>
        <w:t>observé</w:t>
      </w:r>
      <w:r w:rsidR="002C620E">
        <w:rPr>
          <w:rFonts w:asciiTheme="majorHAnsi" w:hAnsiTheme="majorHAnsi"/>
        </w:rPr>
        <w:t>e</w:t>
      </w:r>
      <w:r w:rsidR="0016069A" w:rsidRPr="0016069A">
        <w:rPr>
          <w:rFonts w:asciiTheme="majorHAnsi" w:hAnsiTheme="majorHAnsi"/>
        </w:rPr>
        <w:t xml:space="preserve"> au cours d</w:t>
      </w:r>
      <w:r>
        <w:rPr>
          <w:rFonts w:asciiTheme="majorHAnsi" w:hAnsiTheme="majorHAnsi"/>
        </w:rPr>
        <w:t xml:space="preserve">e ces </w:t>
      </w:r>
      <w:r w:rsidR="0016069A" w:rsidRPr="0016069A">
        <w:rPr>
          <w:rFonts w:asciiTheme="majorHAnsi" w:hAnsiTheme="majorHAnsi"/>
        </w:rPr>
        <w:t>dernier</w:t>
      </w:r>
      <w:r>
        <w:rPr>
          <w:rFonts w:asciiTheme="majorHAnsi" w:hAnsiTheme="majorHAnsi"/>
        </w:rPr>
        <w:t>s</w:t>
      </w:r>
      <w:r w:rsidR="0016069A" w:rsidRPr="0016069A">
        <w:rPr>
          <w:rFonts w:asciiTheme="majorHAnsi" w:hAnsiTheme="majorHAnsi"/>
        </w:rPr>
        <w:t xml:space="preserve"> </w:t>
      </w:r>
      <w:r>
        <w:rPr>
          <w:rFonts w:asciiTheme="majorHAnsi" w:hAnsiTheme="majorHAnsi"/>
        </w:rPr>
        <w:t>mois</w:t>
      </w:r>
      <w:r w:rsidR="0016069A" w:rsidRPr="0016069A">
        <w:rPr>
          <w:rFonts w:asciiTheme="majorHAnsi" w:hAnsiTheme="majorHAnsi"/>
        </w:rPr>
        <w:t>.</w:t>
      </w:r>
    </w:p>
    <w:p w14:paraId="2EB6A23C" w14:textId="77777777" w:rsidR="00FB6669" w:rsidRDefault="00FB6669" w:rsidP="0016069A">
      <w:pPr>
        <w:spacing w:after="0"/>
        <w:jc w:val="both"/>
        <w:rPr>
          <w:rFonts w:asciiTheme="majorHAnsi" w:hAnsiTheme="majorHAnsi"/>
        </w:rPr>
      </w:pPr>
    </w:p>
    <w:p w14:paraId="2F7AAE44" w14:textId="77777777" w:rsidR="00DD254D" w:rsidRPr="00906A2E" w:rsidRDefault="00DD254D" w:rsidP="00893E09">
      <w:pPr>
        <w:spacing w:after="0"/>
        <w:jc w:val="both"/>
        <w:rPr>
          <w:rFonts w:asciiTheme="majorHAnsi" w:hAnsiTheme="majorHAnsi" w:cstheme="minorHAnsi"/>
        </w:rPr>
      </w:pPr>
      <w:r w:rsidRPr="00906A2E">
        <w:rPr>
          <w:rFonts w:asciiTheme="majorHAnsi" w:hAnsiTheme="majorHAnsi"/>
        </w:rPr>
        <w:t xml:space="preserve">Par ailleurs, les difficultés pour assurer un retour rapide et effectif de l’administration ne sont pas seulement logistiques et humains, il y a aussi de nombreuses questions politiques et institutionnelles qui restent à régler pour assurer la pérennité de ce retour. </w:t>
      </w:r>
    </w:p>
    <w:p w14:paraId="107C31B6" w14:textId="77777777" w:rsidR="00DD254D" w:rsidRPr="00906A2E" w:rsidRDefault="00DD254D" w:rsidP="00DD254D">
      <w:pPr>
        <w:spacing w:after="0"/>
        <w:rPr>
          <w:rFonts w:asciiTheme="majorHAnsi" w:hAnsiTheme="majorHAnsi" w:cstheme="minorHAnsi"/>
          <w:color w:val="548DD4" w:themeColor="text2" w:themeTint="99"/>
        </w:rPr>
      </w:pPr>
    </w:p>
    <w:p w14:paraId="078BBFC7" w14:textId="77777777" w:rsidR="00DD254D" w:rsidRDefault="00DD254D" w:rsidP="003A3794">
      <w:pPr>
        <w:pStyle w:val="Paragraphedeliste"/>
        <w:numPr>
          <w:ilvl w:val="0"/>
          <w:numId w:val="27"/>
        </w:numPr>
        <w:spacing w:after="0"/>
        <w:rPr>
          <w:rFonts w:asciiTheme="majorHAnsi" w:hAnsiTheme="majorHAnsi" w:cstheme="minorHAnsi"/>
          <w:b/>
        </w:rPr>
      </w:pPr>
      <w:r w:rsidRPr="003A3794">
        <w:rPr>
          <w:rFonts w:asciiTheme="majorHAnsi" w:hAnsiTheme="majorHAnsi" w:cstheme="minorHAnsi"/>
          <w:b/>
        </w:rPr>
        <w:t>Justification du projet</w:t>
      </w:r>
    </w:p>
    <w:p w14:paraId="1748F2A9" w14:textId="77777777" w:rsidR="002334DF" w:rsidRPr="003A3794" w:rsidRDefault="002334DF" w:rsidP="002334DF">
      <w:pPr>
        <w:pStyle w:val="Paragraphedeliste"/>
        <w:spacing w:after="0"/>
        <w:ind w:left="1080"/>
        <w:rPr>
          <w:rFonts w:asciiTheme="majorHAnsi" w:hAnsiTheme="majorHAnsi" w:cstheme="minorHAnsi"/>
          <w:b/>
        </w:rPr>
      </w:pPr>
    </w:p>
    <w:p w14:paraId="64920E2A" w14:textId="77777777" w:rsidR="00FB6669" w:rsidRDefault="002334DF" w:rsidP="002334DF">
      <w:pPr>
        <w:jc w:val="both"/>
        <w:rPr>
          <w:rFonts w:asciiTheme="majorHAnsi" w:hAnsiTheme="majorHAnsi"/>
        </w:rPr>
      </w:pPr>
      <w:r>
        <w:rPr>
          <w:rFonts w:asciiTheme="majorHAnsi" w:hAnsiTheme="majorHAnsi"/>
        </w:rPr>
        <w:t>L</w:t>
      </w:r>
      <w:r w:rsidRPr="002334DF">
        <w:rPr>
          <w:rFonts w:asciiTheme="majorHAnsi" w:hAnsiTheme="majorHAnsi"/>
        </w:rPr>
        <w:t xml:space="preserve">e projet d’appui au renforcement de la cohésion sociale et à la promotion d’un dialogue national s’inscrit dans le cadre de l’appui conjoint des Nations Unies à la transition démocratique au Mali. Ce projet vise le renforcement de l’adhésion des Maliens, en particulier des femmes, des jeunes et des groupes vulnérables, aux idéaux de paix et au retour de la cohésion sociale à travers des processus transparents de dialogue inclusifs. La stratégie du projet est basée sur une approche de renforcement de capacités et d’accompagnement, en aidant les parties prenantes nationales et locales à trouver des solutions adaptées à leurs priorités, à travers une assistance technique et un soutien à la consolidation du consensus. Dans le document de projet d’appui au renforcement de la cohésion sociale, le type d’appui technique à apporter aux processus de dialogues communautaire et national devait porter </w:t>
      </w:r>
      <w:r w:rsidR="00FB6669" w:rsidRPr="002334DF">
        <w:rPr>
          <w:rFonts w:asciiTheme="majorHAnsi" w:hAnsiTheme="majorHAnsi"/>
        </w:rPr>
        <w:t>sur</w:t>
      </w:r>
      <w:r w:rsidR="00FB6669">
        <w:rPr>
          <w:rFonts w:asciiTheme="majorHAnsi" w:hAnsiTheme="majorHAnsi"/>
        </w:rPr>
        <w:t xml:space="preserve"> : </w:t>
      </w:r>
    </w:p>
    <w:p w14:paraId="52365A1E" w14:textId="77777777" w:rsidR="002334DF" w:rsidRPr="002334DF" w:rsidRDefault="00FB6669" w:rsidP="002B6CA0">
      <w:pPr>
        <w:spacing w:after="0" w:line="240" w:lineRule="auto"/>
        <w:jc w:val="both"/>
        <w:rPr>
          <w:rFonts w:asciiTheme="majorHAnsi" w:hAnsiTheme="majorHAnsi"/>
        </w:rPr>
      </w:pPr>
      <w:r w:rsidRPr="002334DF">
        <w:rPr>
          <w:rFonts w:asciiTheme="majorHAnsi" w:hAnsiTheme="majorHAnsi"/>
        </w:rPr>
        <w:t xml:space="preserve"> </w:t>
      </w:r>
      <w:r w:rsidR="002334DF" w:rsidRPr="002334DF">
        <w:rPr>
          <w:rFonts w:asciiTheme="majorHAnsi" w:hAnsiTheme="majorHAnsi"/>
        </w:rPr>
        <w:t>-</w:t>
      </w:r>
      <w:r w:rsidR="002334DF" w:rsidRPr="002334DF">
        <w:rPr>
          <w:rFonts w:asciiTheme="majorHAnsi" w:hAnsiTheme="majorHAnsi"/>
        </w:rPr>
        <w:tab/>
        <w:t xml:space="preserve">La conduite des processus de dialogue avec les acteurs-clés au niveau des collectivités et l’interface au niveau national ; </w:t>
      </w:r>
    </w:p>
    <w:p w14:paraId="0A2C0A37" w14:textId="77777777" w:rsidR="002334DF" w:rsidRPr="002334DF" w:rsidRDefault="002334DF" w:rsidP="002B6CA0">
      <w:pPr>
        <w:spacing w:after="0" w:line="240" w:lineRule="auto"/>
        <w:jc w:val="both"/>
        <w:rPr>
          <w:rFonts w:asciiTheme="majorHAnsi" w:hAnsiTheme="majorHAnsi"/>
        </w:rPr>
      </w:pPr>
      <w:r w:rsidRPr="002334DF">
        <w:rPr>
          <w:rFonts w:asciiTheme="majorHAnsi" w:hAnsiTheme="majorHAnsi"/>
        </w:rPr>
        <w:t>-</w:t>
      </w:r>
      <w:r w:rsidRPr="002334DF">
        <w:rPr>
          <w:rFonts w:asciiTheme="majorHAnsi" w:hAnsiTheme="majorHAnsi"/>
        </w:rPr>
        <w:tab/>
        <w:t>Des sessions de partage de bonnes expériences en mettant l’accent sur les défis et la manière de les surmonter ;</w:t>
      </w:r>
    </w:p>
    <w:p w14:paraId="5690A73C" w14:textId="77777777" w:rsidR="002334DF" w:rsidRPr="002334DF" w:rsidRDefault="002334DF" w:rsidP="002B6CA0">
      <w:pPr>
        <w:spacing w:after="0" w:line="240" w:lineRule="auto"/>
        <w:jc w:val="both"/>
        <w:rPr>
          <w:rFonts w:asciiTheme="majorHAnsi" w:hAnsiTheme="majorHAnsi"/>
        </w:rPr>
      </w:pPr>
      <w:r w:rsidRPr="002334DF">
        <w:rPr>
          <w:rFonts w:asciiTheme="majorHAnsi" w:hAnsiTheme="majorHAnsi"/>
        </w:rPr>
        <w:lastRenderedPageBreak/>
        <w:t>-</w:t>
      </w:r>
      <w:r w:rsidRPr="002334DF">
        <w:rPr>
          <w:rFonts w:asciiTheme="majorHAnsi" w:hAnsiTheme="majorHAnsi"/>
        </w:rPr>
        <w:tab/>
        <w:t>L’appui à la production d’outils d’analyse et de prospective politique pour aider à la structuration des débats et des négociations entre les différents acteurs impliqués ;</w:t>
      </w:r>
    </w:p>
    <w:p w14:paraId="066C9F0A" w14:textId="77777777" w:rsidR="002334DF" w:rsidRPr="002334DF" w:rsidRDefault="002334DF" w:rsidP="002B6CA0">
      <w:pPr>
        <w:spacing w:after="0" w:line="240" w:lineRule="auto"/>
        <w:jc w:val="both"/>
        <w:rPr>
          <w:rFonts w:asciiTheme="majorHAnsi" w:hAnsiTheme="majorHAnsi"/>
        </w:rPr>
      </w:pPr>
      <w:r w:rsidRPr="002334DF">
        <w:rPr>
          <w:rFonts w:asciiTheme="majorHAnsi" w:hAnsiTheme="majorHAnsi"/>
        </w:rPr>
        <w:t>-</w:t>
      </w:r>
      <w:r w:rsidRPr="002334DF">
        <w:rPr>
          <w:rFonts w:asciiTheme="majorHAnsi" w:hAnsiTheme="majorHAnsi"/>
        </w:rPr>
        <w:tab/>
        <w:t>La mobilisation de la société civile et des médias ;</w:t>
      </w:r>
    </w:p>
    <w:p w14:paraId="101DE7E0" w14:textId="77777777" w:rsidR="002334DF" w:rsidRPr="002334DF" w:rsidRDefault="002334DF" w:rsidP="002B6CA0">
      <w:pPr>
        <w:spacing w:after="0" w:line="240" w:lineRule="auto"/>
        <w:jc w:val="both"/>
        <w:rPr>
          <w:rFonts w:asciiTheme="majorHAnsi" w:hAnsiTheme="majorHAnsi"/>
        </w:rPr>
      </w:pPr>
      <w:r w:rsidRPr="002334DF">
        <w:rPr>
          <w:rFonts w:asciiTheme="majorHAnsi" w:hAnsiTheme="majorHAnsi"/>
        </w:rPr>
        <w:t>-</w:t>
      </w:r>
      <w:r w:rsidRPr="002334DF">
        <w:rPr>
          <w:rFonts w:asciiTheme="majorHAnsi" w:hAnsiTheme="majorHAnsi"/>
        </w:rPr>
        <w:tab/>
        <w:t xml:space="preserve">Les modalités et moyens d’une contribution effective de la société civile au processus de mise en œuvre de la Feuille de Route ; </w:t>
      </w:r>
    </w:p>
    <w:p w14:paraId="66553A6A" w14:textId="77777777" w:rsidR="002334DF" w:rsidRPr="002334DF" w:rsidRDefault="002334DF" w:rsidP="002B6CA0">
      <w:pPr>
        <w:spacing w:after="0" w:line="240" w:lineRule="auto"/>
        <w:jc w:val="both"/>
        <w:rPr>
          <w:rFonts w:asciiTheme="majorHAnsi" w:hAnsiTheme="majorHAnsi"/>
        </w:rPr>
      </w:pPr>
      <w:r w:rsidRPr="002334DF">
        <w:rPr>
          <w:rFonts w:asciiTheme="majorHAnsi" w:hAnsiTheme="majorHAnsi"/>
        </w:rPr>
        <w:t>-</w:t>
      </w:r>
      <w:r w:rsidRPr="002334DF">
        <w:rPr>
          <w:rFonts w:asciiTheme="majorHAnsi" w:hAnsiTheme="majorHAnsi"/>
        </w:rPr>
        <w:tab/>
        <w:t>La réalisation d’actions d</w:t>
      </w:r>
      <w:r w:rsidRPr="002B6CA0">
        <w:rPr>
          <w:rFonts w:asciiTheme="majorHAnsi" w:hAnsiTheme="majorHAnsi"/>
        </w:rPr>
        <w:t>’IEC</w:t>
      </w:r>
      <w:r w:rsidRPr="002334DF">
        <w:rPr>
          <w:rFonts w:asciiTheme="majorHAnsi" w:hAnsiTheme="majorHAnsi"/>
        </w:rPr>
        <w:t xml:space="preserve"> en direction des populations ;</w:t>
      </w:r>
    </w:p>
    <w:p w14:paraId="6EAEDDA1" w14:textId="77777777" w:rsidR="002334DF" w:rsidRPr="002334DF" w:rsidRDefault="002334DF" w:rsidP="002B6CA0">
      <w:pPr>
        <w:spacing w:after="0" w:line="240" w:lineRule="auto"/>
        <w:jc w:val="both"/>
        <w:rPr>
          <w:rFonts w:asciiTheme="majorHAnsi" w:hAnsiTheme="majorHAnsi"/>
        </w:rPr>
      </w:pPr>
      <w:r w:rsidRPr="002334DF">
        <w:rPr>
          <w:rFonts w:asciiTheme="majorHAnsi" w:hAnsiTheme="majorHAnsi"/>
        </w:rPr>
        <w:t>-</w:t>
      </w:r>
      <w:r w:rsidRPr="002334DF">
        <w:rPr>
          <w:rFonts w:asciiTheme="majorHAnsi" w:hAnsiTheme="majorHAnsi"/>
        </w:rPr>
        <w:tab/>
        <w:t>Les actions de formation des hautes autorités, ainsi que des autorités au niveau des collectivités, en indiquant les rôles que chaque institution devrait jouer pendant le dialogue national ;</w:t>
      </w:r>
    </w:p>
    <w:p w14:paraId="4579639F" w14:textId="77777777" w:rsidR="002334DF" w:rsidRPr="002334DF" w:rsidRDefault="002334DF" w:rsidP="002B6CA0">
      <w:pPr>
        <w:spacing w:after="0" w:line="240" w:lineRule="auto"/>
        <w:jc w:val="both"/>
        <w:rPr>
          <w:rFonts w:asciiTheme="majorHAnsi" w:hAnsiTheme="majorHAnsi"/>
        </w:rPr>
      </w:pPr>
      <w:r w:rsidRPr="002334DF">
        <w:rPr>
          <w:rFonts w:asciiTheme="majorHAnsi" w:hAnsiTheme="majorHAnsi"/>
        </w:rPr>
        <w:t>-</w:t>
      </w:r>
      <w:r w:rsidRPr="002334DF">
        <w:rPr>
          <w:rFonts w:asciiTheme="majorHAnsi" w:hAnsiTheme="majorHAnsi"/>
        </w:rPr>
        <w:tab/>
        <w:t>Les actions de formation en matière de débat public pour ceux qui participeront au dialogue national ;</w:t>
      </w:r>
    </w:p>
    <w:p w14:paraId="5CEFA799" w14:textId="77777777" w:rsidR="002334DF" w:rsidRDefault="002334DF" w:rsidP="002B6CA0">
      <w:pPr>
        <w:spacing w:after="0" w:line="240" w:lineRule="auto"/>
        <w:jc w:val="both"/>
        <w:rPr>
          <w:rFonts w:asciiTheme="majorHAnsi" w:hAnsiTheme="majorHAnsi"/>
        </w:rPr>
      </w:pPr>
      <w:r w:rsidRPr="002334DF">
        <w:rPr>
          <w:rFonts w:asciiTheme="majorHAnsi" w:hAnsiTheme="majorHAnsi"/>
        </w:rPr>
        <w:t>-</w:t>
      </w:r>
      <w:r w:rsidRPr="002334DF">
        <w:rPr>
          <w:rFonts w:asciiTheme="majorHAnsi" w:hAnsiTheme="majorHAnsi"/>
        </w:rPr>
        <w:tab/>
        <w:t>Des activités particulières de promotion du dialogue intercommunautaire et de la cohésion sociale au niveau national.</w:t>
      </w:r>
    </w:p>
    <w:p w14:paraId="70FD7471" w14:textId="77777777" w:rsidR="00A431D1" w:rsidRPr="002334DF" w:rsidRDefault="00A431D1" w:rsidP="002B6CA0">
      <w:pPr>
        <w:spacing w:after="0" w:line="240" w:lineRule="auto"/>
        <w:jc w:val="both"/>
        <w:rPr>
          <w:rFonts w:asciiTheme="majorHAnsi" w:hAnsiTheme="majorHAnsi"/>
        </w:rPr>
      </w:pPr>
    </w:p>
    <w:p w14:paraId="7ECE719F" w14:textId="77777777" w:rsidR="00A56987" w:rsidRDefault="00A56987" w:rsidP="002B6CA0">
      <w:pPr>
        <w:pStyle w:val="Titre1"/>
      </w:pPr>
      <w:r>
        <w:t>Objectifs et portée de l’Evaluation</w:t>
      </w:r>
    </w:p>
    <w:p w14:paraId="76F66849" w14:textId="77777777" w:rsidR="00F7750A" w:rsidRDefault="00F7750A" w:rsidP="00F7750A">
      <w:pPr>
        <w:spacing w:after="0" w:line="240" w:lineRule="auto"/>
        <w:jc w:val="both"/>
        <w:rPr>
          <w:rFonts w:asciiTheme="majorHAnsi" w:hAnsiTheme="majorHAnsi"/>
          <w:lang w:val="fr-BE"/>
        </w:rPr>
      </w:pPr>
    </w:p>
    <w:p w14:paraId="533F938E" w14:textId="2AFCC6F7" w:rsidR="00242286" w:rsidRDefault="00A431D1" w:rsidP="002B6CA0">
      <w:pPr>
        <w:spacing w:line="240" w:lineRule="auto"/>
        <w:jc w:val="both"/>
        <w:rPr>
          <w:rFonts w:asciiTheme="majorHAnsi" w:hAnsiTheme="majorHAnsi"/>
        </w:rPr>
      </w:pPr>
      <w:r w:rsidRPr="002B6CA0">
        <w:rPr>
          <w:rFonts w:asciiTheme="majorHAnsi" w:hAnsiTheme="majorHAnsi"/>
        </w:rPr>
        <w:t>L’</w:t>
      </w:r>
      <w:r w:rsidR="00A56987" w:rsidRPr="002B6CA0">
        <w:rPr>
          <w:rFonts w:asciiTheme="majorHAnsi" w:hAnsiTheme="majorHAnsi"/>
        </w:rPr>
        <w:t>évaluation</w:t>
      </w:r>
      <w:r w:rsidRPr="002B6CA0">
        <w:rPr>
          <w:rFonts w:asciiTheme="majorHAnsi" w:hAnsiTheme="majorHAnsi"/>
        </w:rPr>
        <w:t xml:space="preserve"> à mi-parcours du projet</w:t>
      </w:r>
      <w:r w:rsidR="00A56987" w:rsidRPr="002B6CA0">
        <w:rPr>
          <w:rFonts w:asciiTheme="majorHAnsi" w:hAnsiTheme="majorHAnsi"/>
        </w:rPr>
        <w:t xml:space="preserve"> a été inscrite dans le plan d’évaluation du Programme Pays et </w:t>
      </w:r>
      <w:r w:rsidRPr="002B6CA0">
        <w:rPr>
          <w:rFonts w:asciiTheme="majorHAnsi" w:hAnsiTheme="majorHAnsi"/>
        </w:rPr>
        <w:t>a pour objectif de fournir aux partenaires du Projet, i.e. le PNUD, le Ministère de la Réconciliation Nationale</w:t>
      </w:r>
      <w:r w:rsidR="00F64C33">
        <w:rPr>
          <w:rFonts w:asciiTheme="majorHAnsi" w:hAnsiTheme="majorHAnsi"/>
        </w:rPr>
        <w:t>, les collec</w:t>
      </w:r>
      <w:r w:rsidR="00F7750A">
        <w:rPr>
          <w:rFonts w:asciiTheme="majorHAnsi" w:hAnsiTheme="majorHAnsi"/>
        </w:rPr>
        <w:t xml:space="preserve">tivités territoriales concernées, </w:t>
      </w:r>
      <w:r w:rsidRPr="002B6CA0">
        <w:rPr>
          <w:rFonts w:asciiTheme="majorHAnsi" w:hAnsiTheme="majorHAnsi"/>
        </w:rPr>
        <w:t xml:space="preserve">les populations bénéficiaires et les autres partenaires des informations d’appréciation des réalisations du projet, de l’état d’avancement du projet à ce jour, de tirer des enseignements et de capitaliser sur les bonnes pratiques ainsi que de formuler des recommandations pour l’orientation à prendre pour l’atteinte des résultats attendus et la consolidation et la pérennisation des acquis du projet.   </w:t>
      </w:r>
    </w:p>
    <w:p w14:paraId="3E69ABF3" w14:textId="77777777" w:rsidR="00F7750A" w:rsidRDefault="00F7750A" w:rsidP="002B6CA0">
      <w:pPr>
        <w:spacing w:line="240" w:lineRule="auto"/>
        <w:jc w:val="both"/>
        <w:rPr>
          <w:rFonts w:asciiTheme="majorHAnsi" w:hAnsiTheme="majorHAnsi"/>
        </w:rPr>
      </w:pPr>
    </w:p>
    <w:p w14:paraId="490C8DAB" w14:textId="77777777" w:rsidR="00242286" w:rsidRDefault="00242286" w:rsidP="002B6CA0">
      <w:pPr>
        <w:pStyle w:val="Titre1"/>
        <w:rPr>
          <w:lang w:val="fr-BE"/>
        </w:rPr>
      </w:pPr>
      <w:r w:rsidRPr="00E86532">
        <w:rPr>
          <w:lang w:val="fr-BE"/>
        </w:rPr>
        <w:t>Objectifs spécifiques</w:t>
      </w:r>
    </w:p>
    <w:p w14:paraId="055C6F8C" w14:textId="77777777" w:rsidR="00F7750A" w:rsidRDefault="00F7750A" w:rsidP="00F7750A">
      <w:pPr>
        <w:spacing w:after="0"/>
        <w:jc w:val="both"/>
        <w:rPr>
          <w:rFonts w:asciiTheme="majorHAnsi" w:hAnsiTheme="majorHAnsi"/>
          <w:lang w:val="fr-BE"/>
        </w:rPr>
      </w:pPr>
    </w:p>
    <w:p w14:paraId="01A3C639" w14:textId="77777777" w:rsidR="00A56987" w:rsidRPr="00906A2E" w:rsidRDefault="00242286" w:rsidP="00A56987">
      <w:pPr>
        <w:spacing w:before="120" w:after="0"/>
        <w:jc w:val="both"/>
        <w:rPr>
          <w:rFonts w:asciiTheme="majorHAnsi" w:hAnsiTheme="majorHAnsi"/>
          <w:lang w:val="fr-BE"/>
        </w:rPr>
      </w:pPr>
      <w:r>
        <w:rPr>
          <w:rFonts w:asciiTheme="majorHAnsi" w:hAnsiTheme="majorHAnsi"/>
          <w:lang w:val="fr-BE"/>
        </w:rPr>
        <w:t>L</w:t>
      </w:r>
      <w:r w:rsidR="00A56987" w:rsidRPr="00906A2E">
        <w:rPr>
          <w:rFonts w:asciiTheme="majorHAnsi" w:hAnsiTheme="majorHAnsi"/>
          <w:lang w:val="fr-BE"/>
        </w:rPr>
        <w:t>’évaluation envisagée par le PNUD vise les objectifs spécifiques suivants :</w:t>
      </w:r>
    </w:p>
    <w:p w14:paraId="02F817CE" w14:textId="77777777" w:rsidR="00242286" w:rsidRPr="002B6CA0" w:rsidRDefault="00A56987" w:rsidP="00242286">
      <w:pPr>
        <w:pStyle w:val="Paragraphedeliste"/>
        <w:numPr>
          <w:ilvl w:val="0"/>
          <w:numId w:val="2"/>
        </w:numPr>
        <w:spacing w:before="120" w:after="0" w:line="240" w:lineRule="auto"/>
        <w:contextualSpacing w:val="0"/>
        <w:jc w:val="both"/>
        <w:rPr>
          <w:rFonts w:asciiTheme="majorHAnsi" w:eastAsia="Calibri" w:hAnsiTheme="majorHAnsi"/>
          <w:lang w:val="fr-BE"/>
        </w:rPr>
      </w:pPr>
      <w:r w:rsidRPr="00906A2E">
        <w:rPr>
          <w:rFonts w:asciiTheme="majorHAnsi" w:eastAsia="Calibri" w:hAnsiTheme="majorHAnsi"/>
          <w:lang w:val="fr-BE"/>
        </w:rPr>
        <w:t>Apprécier le niveau des résultats atteints par rapport aux objectifs définis par le projet et déclinés dans le document de projet, et l’impact réel des interventions sur les partenaires bénéficiaires, y compris la pertinence de la théorie du changemen</w:t>
      </w:r>
      <w:r w:rsidR="0072520F">
        <w:rPr>
          <w:rFonts w:asciiTheme="majorHAnsi" w:eastAsia="Calibri" w:hAnsiTheme="majorHAnsi"/>
          <w:lang w:val="fr-BE"/>
        </w:rPr>
        <w:t>t ;</w:t>
      </w:r>
    </w:p>
    <w:p w14:paraId="02B5FBEE" w14:textId="4912A57B" w:rsidR="00A56987" w:rsidRPr="00906A2E" w:rsidRDefault="00A56987" w:rsidP="00A56987">
      <w:pPr>
        <w:pStyle w:val="Paragraphedeliste"/>
        <w:numPr>
          <w:ilvl w:val="0"/>
          <w:numId w:val="2"/>
        </w:numPr>
        <w:spacing w:before="120" w:after="0" w:line="240" w:lineRule="auto"/>
        <w:contextualSpacing w:val="0"/>
        <w:jc w:val="both"/>
        <w:rPr>
          <w:rFonts w:asciiTheme="majorHAnsi" w:hAnsiTheme="majorHAnsi"/>
          <w:lang w:val="fr-BE"/>
        </w:rPr>
      </w:pPr>
      <w:r w:rsidRPr="00906A2E">
        <w:rPr>
          <w:rFonts w:asciiTheme="majorHAnsi" w:hAnsiTheme="majorHAnsi"/>
          <w:lang w:val="fr-BE"/>
        </w:rPr>
        <w:t xml:space="preserve">Apprécier la qualité du partenariat par des résultats concrets </w:t>
      </w:r>
      <w:r>
        <w:rPr>
          <w:rFonts w:asciiTheme="majorHAnsi" w:hAnsiTheme="majorHAnsi"/>
          <w:lang w:val="fr-BE"/>
        </w:rPr>
        <w:t xml:space="preserve">entre le PNUD et les </w:t>
      </w:r>
      <w:r w:rsidRPr="00906A2E">
        <w:rPr>
          <w:rFonts w:asciiTheme="majorHAnsi" w:hAnsiTheme="majorHAnsi"/>
          <w:lang w:val="fr-BE"/>
        </w:rPr>
        <w:t xml:space="preserve">autres Partenaires Techniques et Financiers intervenant dans </w:t>
      </w:r>
      <w:r w:rsidR="00F64C33">
        <w:rPr>
          <w:rFonts w:asciiTheme="majorHAnsi" w:hAnsiTheme="majorHAnsi"/>
          <w:lang w:val="fr-BE"/>
        </w:rPr>
        <w:t>domaine</w:t>
      </w:r>
      <w:r w:rsidRPr="00906A2E">
        <w:rPr>
          <w:rFonts w:asciiTheme="majorHAnsi" w:hAnsiTheme="majorHAnsi"/>
          <w:lang w:val="fr-BE"/>
        </w:rPr>
        <w:t xml:space="preserve"> d’une part, </w:t>
      </w:r>
      <w:r w:rsidR="00F64C33">
        <w:rPr>
          <w:rFonts w:asciiTheme="majorHAnsi" w:hAnsiTheme="majorHAnsi"/>
          <w:lang w:val="fr-BE"/>
        </w:rPr>
        <w:t xml:space="preserve">et d’autres part </w:t>
      </w:r>
      <w:r w:rsidRPr="00906A2E">
        <w:rPr>
          <w:rFonts w:asciiTheme="majorHAnsi" w:hAnsiTheme="majorHAnsi"/>
          <w:lang w:val="fr-BE"/>
        </w:rPr>
        <w:t>le partenariat entre le PNUD et les institutions nationales impliquées (</w:t>
      </w:r>
      <w:r w:rsidR="00CB4398">
        <w:rPr>
          <w:rFonts w:asciiTheme="majorHAnsi" w:hAnsiTheme="majorHAnsi"/>
          <w:lang w:val="fr-BE"/>
        </w:rPr>
        <w:t>Ministère de la Réconciliation Nationale</w:t>
      </w:r>
      <w:r w:rsidR="00F64C33">
        <w:rPr>
          <w:rFonts w:asciiTheme="majorHAnsi" w:hAnsiTheme="majorHAnsi"/>
          <w:lang w:val="fr-BE"/>
        </w:rPr>
        <w:t>, collectivités territoriales</w:t>
      </w:r>
      <w:r w:rsidR="002B6CA0">
        <w:rPr>
          <w:rFonts w:asciiTheme="majorHAnsi" w:hAnsiTheme="majorHAnsi"/>
          <w:lang w:val="fr-BE"/>
        </w:rPr>
        <w:t xml:space="preserve">, le Ministère des Affaires Etrangères </w:t>
      </w:r>
      <w:r w:rsidR="00F7750A">
        <w:rPr>
          <w:rFonts w:asciiTheme="majorHAnsi" w:hAnsiTheme="majorHAnsi"/>
          <w:lang w:val="fr-BE"/>
        </w:rPr>
        <w:t>et de la Coopération Internationale (CASMAP</w:t>
      </w:r>
      <w:r w:rsidRPr="00906A2E">
        <w:rPr>
          <w:rFonts w:asciiTheme="majorHAnsi" w:hAnsiTheme="majorHAnsi"/>
          <w:lang w:val="fr-BE"/>
        </w:rPr>
        <w:t>) ;</w:t>
      </w:r>
    </w:p>
    <w:p w14:paraId="1A8E7A04" w14:textId="77777777" w:rsidR="00A56987" w:rsidRDefault="00A56987" w:rsidP="00A56987">
      <w:pPr>
        <w:pStyle w:val="Paragraphedeliste"/>
        <w:numPr>
          <w:ilvl w:val="0"/>
          <w:numId w:val="2"/>
        </w:numPr>
        <w:spacing w:before="120" w:after="0" w:line="240" w:lineRule="auto"/>
        <w:contextualSpacing w:val="0"/>
        <w:jc w:val="both"/>
        <w:rPr>
          <w:rFonts w:asciiTheme="majorHAnsi" w:hAnsiTheme="majorHAnsi"/>
          <w:lang w:val="fr-BE"/>
        </w:rPr>
      </w:pPr>
      <w:r w:rsidRPr="00906A2E">
        <w:rPr>
          <w:rFonts w:asciiTheme="majorHAnsi" w:hAnsiTheme="majorHAnsi"/>
          <w:lang w:val="fr-BE"/>
        </w:rPr>
        <w:t>Evaluer le niveau de satisfaction en relation avec les résultats obtenus des différents acteurs clés en lien avec le Projet ;</w:t>
      </w:r>
    </w:p>
    <w:p w14:paraId="66EBBE85" w14:textId="77777777" w:rsidR="00242286" w:rsidRPr="002B6CA0" w:rsidRDefault="00242286" w:rsidP="002B6CA0">
      <w:pPr>
        <w:numPr>
          <w:ilvl w:val="0"/>
          <w:numId w:val="2"/>
        </w:numPr>
        <w:spacing w:after="0"/>
        <w:jc w:val="both"/>
        <w:rPr>
          <w:rFonts w:asciiTheme="majorHAnsi" w:hAnsiTheme="majorHAnsi"/>
          <w:lang w:val="fr-BE"/>
        </w:rPr>
      </w:pPr>
      <w:r w:rsidRPr="00242286">
        <w:rPr>
          <w:rFonts w:asciiTheme="majorHAnsi" w:hAnsiTheme="majorHAnsi"/>
          <w:lang w:val="fr-BE"/>
        </w:rPr>
        <w:t>I</w:t>
      </w:r>
      <w:r w:rsidRPr="002B6CA0">
        <w:rPr>
          <w:rFonts w:asciiTheme="majorHAnsi" w:hAnsiTheme="majorHAnsi"/>
          <w:lang w:val="fr-BE"/>
        </w:rPr>
        <w:t>dentifier les points forts, les faiblesses et les contraintes rencontrées au cours de la mise en œuvre du projet</w:t>
      </w:r>
      <w:r>
        <w:rPr>
          <w:rFonts w:asciiTheme="majorHAnsi" w:hAnsiTheme="majorHAnsi"/>
          <w:lang w:val="fr-BE"/>
        </w:rPr>
        <w:t xml:space="preserve"> </w:t>
      </w:r>
      <w:r w:rsidRPr="002B6CA0">
        <w:rPr>
          <w:rFonts w:asciiTheme="majorHAnsi" w:hAnsiTheme="majorHAnsi"/>
          <w:lang w:val="fr-BE"/>
        </w:rPr>
        <w:t>;</w:t>
      </w:r>
    </w:p>
    <w:p w14:paraId="7CF8D798" w14:textId="25545B87" w:rsidR="00A56987" w:rsidRPr="00906A2E" w:rsidRDefault="00A56987" w:rsidP="00A56987">
      <w:pPr>
        <w:pStyle w:val="Paragraphedeliste"/>
        <w:numPr>
          <w:ilvl w:val="0"/>
          <w:numId w:val="2"/>
        </w:numPr>
        <w:spacing w:before="120" w:after="0" w:line="240" w:lineRule="auto"/>
        <w:contextualSpacing w:val="0"/>
        <w:jc w:val="both"/>
        <w:rPr>
          <w:rFonts w:asciiTheme="majorHAnsi" w:hAnsiTheme="majorHAnsi"/>
          <w:lang w:val="fr-BE"/>
        </w:rPr>
      </w:pPr>
      <w:r w:rsidRPr="00906A2E">
        <w:rPr>
          <w:rFonts w:asciiTheme="majorHAnsi" w:hAnsiTheme="majorHAnsi"/>
          <w:lang w:val="fr-BE"/>
        </w:rPr>
        <w:t>Tirer les leçons de l’accompagnement tant positives que négatives de l’expérience de mise en œuvre de</w:t>
      </w:r>
      <w:r w:rsidR="00F64C33">
        <w:rPr>
          <w:rFonts w:asciiTheme="majorHAnsi" w:hAnsiTheme="majorHAnsi"/>
          <w:lang w:val="fr-BE"/>
        </w:rPr>
        <w:t xml:space="preserve">puis 2013date de démarrage </w:t>
      </w:r>
      <w:r w:rsidRPr="00906A2E">
        <w:rPr>
          <w:rFonts w:asciiTheme="majorHAnsi" w:hAnsiTheme="majorHAnsi"/>
          <w:lang w:val="fr-BE"/>
        </w:rPr>
        <w:t>du Projet ;</w:t>
      </w:r>
    </w:p>
    <w:p w14:paraId="7173D5E8" w14:textId="77777777" w:rsidR="00A56987" w:rsidRPr="00906A2E" w:rsidRDefault="00A56987" w:rsidP="00A56987">
      <w:pPr>
        <w:pStyle w:val="Paragraphedeliste"/>
        <w:numPr>
          <w:ilvl w:val="0"/>
          <w:numId w:val="2"/>
        </w:numPr>
        <w:spacing w:before="120" w:after="0" w:line="240" w:lineRule="auto"/>
        <w:contextualSpacing w:val="0"/>
        <w:jc w:val="both"/>
        <w:rPr>
          <w:rFonts w:asciiTheme="majorHAnsi" w:hAnsiTheme="majorHAnsi"/>
          <w:lang w:val="fr-BE"/>
        </w:rPr>
      </w:pPr>
      <w:r w:rsidRPr="00906A2E">
        <w:rPr>
          <w:rFonts w:asciiTheme="majorHAnsi" w:hAnsiTheme="majorHAnsi"/>
          <w:lang w:val="fr-BE"/>
        </w:rPr>
        <w:t>Evaluer la pertinence, l’efficacité voire l’efficience et l’effet des actions menées par le Projet en rapport avec les objectifs visés en période de crise</w:t>
      </w:r>
      <w:r>
        <w:rPr>
          <w:rFonts w:asciiTheme="majorHAnsi" w:hAnsiTheme="majorHAnsi"/>
          <w:lang w:val="fr-BE"/>
        </w:rPr>
        <w:t xml:space="preserve"> </w:t>
      </w:r>
      <w:r w:rsidRPr="00906A2E">
        <w:rPr>
          <w:rFonts w:asciiTheme="majorHAnsi" w:hAnsiTheme="majorHAnsi"/>
          <w:lang w:val="fr-BE"/>
        </w:rPr>
        <w:t>;</w:t>
      </w:r>
    </w:p>
    <w:p w14:paraId="03E21082" w14:textId="77777777" w:rsidR="00242286" w:rsidRPr="002B6CA0" w:rsidRDefault="00A56987" w:rsidP="00242286">
      <w:pPr>
        <w:pStyle w:val="Paragraphedeliste"/>
        <w:numPr>
          <w:ilvl w:val="0"/>
          <w:numId w:val="2"/>
        </w:numPr>
        <w:spacing w:before="120" w:after="0" w:line="240" w:lineRule="auto"/>
        <w:contextualSpacing w:val="0"/>
        <w:jc w:val="both"/>
        <w:rPr>
          <w:rFonts w:asciiTheme="majorHAnsi" w:hAnsiTheme="majorHAnsi"/>
          <w:lang w:val="fr-BE"/>
        </w:rPr>
      </w:pPr>
      <w:r w:rsidRPr="0051672C">
        <w:rPr>
          <w:rFonts w:asciiTheme="majorHAnsi" w:hAnsiTheme="majorHAnsi"/>
          <w:lang w:val="fr-BE"/>
        </w:rPr>
        <w:t>Formuler des recommandations susceptibles d’aider la conception et l’exécution de futurs programmes</w:t>
      </w:r>
      <w:r>
        <w:rPr>
          <w:rFonts w:asciiTheme="majorHAnsi" w:hAnsiTheme="majorHAnsi"/>
          <w:lang w:val="fr-BE"/>
        </w:rPr>
        <w:t>.</w:t>
      </w:r>
    </w:p>
    <w:p w14:paraId="129FFC02" w14:textId="77777777" w:rsidR="006168B6" w:rsidRPr="002B6CA0" w:rsidRDefault="006168B6" w:rsidP="006168B6">
      <w:pPr>
        <w:pStyle w:val="Paragraphedeliste"/>
        <w:numPr>
          <w:ilvl w:val="0"/>
          <w:numId w:val="2"/>
        </w:numPr>
        <w:autoSpaceDE w:val="0"/>
        <w:autoSpaceDN w:val="0"/>
        <w:adjustRightInd w:val="0"/>
        <w:spacing w:after="0" w:line="240" w:lineRule="auto"/>
        <w:jc w:val="both"/>
        <w:rPr>
          <w:rFonts w:asciiTheme="majorHAnsi" w:hAnsiTheme="majorHAnsi"/>
          <w:lang w:val="fr-BE"/>
        </w:rPr>
      </w:pPr>
      <w:r w:rsidRPr="002B6CA0">
        <w:rPr>
          <w:rFonts w:asciiTheme="majorHAnsi" w:hAnsiTheme="majorHAnsi"/>
          <w:lang w:val="fr-BE"/>
        </w:rPr>
        <w:t>Evaluer l’approche visant l’égalité entre les sexes (approche genre).</w:t>
      </w:r>
    </w:p>
    <w:p w14:paraId="19EA8DD2" w14:textId="77777777" w:rsidR="00A431D1" w:rsidRPr="0051672C" w:rsidRDefault="00A431D1" w:rsidP="00A56987">
      <w:pPr>
        <w:spacing w:before="120" w:after="0" w:line="240" w:lineRule="auto"/>
        <w:jc w:val="both"/>
        <w:rPr>
          <w:rFonts w:asciiTheme="majorHAnsi" w:hAnsiTheme="majorHAnsi"/>
          <w:lang w:val="fr-BE"/>
        </w:rPr>
      </w:pPr>
    </w:p>
    <w:p w14:paraId="3E7D8904" w14:textId="77777777" w:rsidR="005575EE" w:rsidRPr="0051672C" w:rsidRDefault="005575EE" w:rsidP="002B6CA0">
      <w:pPr>
        <w:pStyle w:val="Titre1"/>
      </w:pPr>
      <w:r w:rsidRPr="00906A2E">
        <w:lastRenderedPageBreak/>
        <w:t>Cri</w:t>
      </w:r>
      <w:r w:rsidRPr="0051672C">
        <w:t>tères clés de l’évaluation</w:t>
      </w:r>
    </w:p>
    <w:p w14:paraId="70FE2243" w14:textId="77777777" w:rsidR="00F22409" w:rsidRPr="00906A2E" w:rsidRDefault="00F22409" w:rsidP="009E4B0C">
      <w:pPr>
        <w:spacing w:after="0"/>
        <w:jc w:val="both"/>
        <w:rPr>
          <w:rFonts w:asciiTheme="majorHAnsi" w:hAnsiTheme="majorHAnsi"/>
        </w:rPr>
      </w:pPr>
    </w:p>
    <w:p w14:paraId="60754CF0" w14:textId="77777777" w:rsidR="008807AF" w:rsidRPr="00906A2E" w:rsidRDefault="008807AF" w:rsidP="008807AF">
      <w:pPr>
        <w:shd w:val="clear" w:color="auto" w:fill="FFFFFF"/>
        <w:spacing w:after="0" w:line="240" w:lineRule="auto"/>
        <w:jc w:val="both"/>
        <w:rPr>
          <w:rFonts w:asciiTheme="majorHAnsi" w:hAnsiTheme="majorHAnsi" w:cstheme="minorHAnsi"/>
          <w:color w:val="000000"/>
        </w:rPr>
      </w:pPr>
      <w:r w:rsidRPr="00906A2E">
        <w:rPr>
          <w:rFonts w:asciiTheme="majorHAnsi" w:hAnsiTheme="majorHAnsi" w:cstheme="minorHAnsi"/>
          <w:color w:val="000000"/>
        </w:rPr>
        <w:t xml:space="preserve">L’évaluation devra répondre aux questions fondamentales suivantes </w:t>
      </w:r>
      <w:r w:rsidR="00F87D61" w:rsidRPr="00906A2E">
        <w:rPr>
          <w:rFonts w:asciiTheme="majorHAnsi" w:hAnsiTheme="majorHAnsi" w:cstheme="minorHAnsi"/>
          <w:color w:val="000000"/>
        </w:rPr>
        <w:t xml:space="preserve">sur les cinq critères d'évaluation, </w:t>
      </w:r>
      <w:r w:rsidR="00A740D8">
        <w:rPr>
          <w:rFonts w:asciiTheme="majorHAnsi" w:hAnsiTheme="majorHAnsi" w:cstheme="minorHAnsi"/>
          <w:color w:val="000000"/>
        </w:rPr>
        <w:t xml:space="preserve">axés sur les résultats, </w:t>
      </w:r>
      <w:r w:rsidR="00F87D61" w:rsidRPr="00906A2E">
        <w:rPr>
          <w:rFonts w:asciiTheme="majorHAnsi" w:hAnsiTheme="majorHAnsi" w:cstheme="minorHAnsi"/>
          <w:color w:val="000000"/>
        </w:rPr>
        <w:t xml:space="preserve">à </w:t>
      </w:r>
      <w:r w:rsidRPr="00906A2E">
        <w:rPr>
          <w:rFonts w:asciiTheme="majorHAnsi" w:hAnsiTheme="majorHAnsi" w:cstheme="minorHAnsi"/>
          <w:color w:val="000000"/>
        </w:rPr>
        <w:t>savoir : la pertinence, l'efficacité, l'efficience, l</w:t>
      </w:r>
      <w:r w:rsidR="00F87D61" w:rsidRPr="00906A2E">
        <w:rPr>
          <w:rFonts w:asciiTheme="majorHAnsi" w:hAnsiTheme="majorHAnsi" w:cstheme="minorHAnsi"/>
          <w:color w:val="000000"/>
        </w:rPr>
        <w:t>a durabilité et l'impact</w:t>
      </w:r>
      <w:r w:rsidRPr="00906A2E">
        <w:rPr>
          <w:rFonts w:asciiTheme="majorHAnsi" w:hAnsiTheme="majorHAnsi" w:cstheme="minorHAnsi"/>
          <w:color w:val="000000"/>
        </w:rPr>
        <w:t>.</w:t>
      </w:r>
    </w:p>
    <w:p w14:paraId="0F1582E9" w14:textId="77777777" w:rsidR="008807AF" w:rsidRPr="00906A2E" w:rsidRDefault="008807AF" w:rsidP="008807AF">
      <w:pPr>
        <w:shd w:val="clear" w:color="auto" w:fill="FFFFFF"/>
        <w:spacing w:after="0" w:line="240" w:lineRule="auto"/>
        <w:jc w:val="both"/>
        <w:rPr>
          <w:rFonts w:asciiTheme="majorHAnsi" w:hAnsiTheme="majorHAnsi" w:cstheme="minorHAnsi"/>
          <w:color w:val="000000"/>
        </w:rPr>
      </w:pPr>
    </w:p>
    <w:p w14:paraId="474BD174" w14:textId="77777777" w:rsidR="0051672C" w:rsidRDefault="00940E14" w:rsidP="0051672C">
      <w:pPr>
        <w:spacing w:after="0" w:line="240" w:lineRule="auto"/>
        <w:jc w:val="both"/>
        <w:rPr>
          <w:rFonts w:asciiTheme="majorHAnsi" w:hAnsiTheme="majorHAnsi"/>
        </w:rPr>
      </w:pPr>
      <w:r w:rsidRPr="0051672C">
        <w:rPr>
          <w:rFonts w:asciiTheme="majorHAnsi" w:hAnsiTheme="majorHAnsi"/>
        </w:rPr>
        <w:t>Dans cette perspective, l’évaluation do</w:t>
      </w:r>
      <w:r w:rsidR="005A6E74" w:rsidRPr="0051672C">
        <w:rPr>
          <w:rFonts w:asciiTheme="majorHAnsi" w:hAnsiTheme="majorHAnsi"/>
        </w:rPr>
        <w:t>it aboutir à un rapport qui fasse</w:t>
      </w:r>
      <w:r w:rsidRPr="0051672C">
        <w:rPr>
          <w:rFonts w:asciiTheme="majorHAnsi" w:hAnsiTheme="majorHAnsi"/>
        </w:rPr>
        <w:t xml:space="preserve"> ressortir les éléments nécessaires à une appréciation</w:t>
      </w:r>
      <w:r w:rsidR="00A111C6" w:rsidRPr="0051672C">
        <w:rPr>
          <w:rFonts w:asciiTheme="majorHAnsi" w:hAnsiTheme="majorHAnsi"/>
        </w:rPr>
        <w:t xml:space="preserve"> objective des réalisations du P</w:t>
      </w:r>
      <w:r w:rsidRPr="0051672C">
        <w:rPr>
          <w:rFonts w:asciiTheme="majorHAnsi" w:hAnsiTheme="majorHAnsi"/>
        </w:rPr>
        <w:t xml:space="preserve">rojet et </w:t>
      </w:r>
      <w:r w:rsidR="00A111C6" w:rsidRPr="0051672C">
        <w:rPr>
          <w:rFonts w:asciiTheme="majorHAnsi" w:hAnsiTheme="majorHAnsi"/>
        </w:rPr>
        <w:t>si possible la qualité de la contribution du P</w:t>
      </w:r>
      <w:r w:rsidRPr="0051672C">
        <w:rPr>
          <w:rFonts w:asciiTheme="majorHAnsi" w:hAnsiTheme="majorHAnsi"/>
        </w:rPr>
        <w:t xml:space="preserve">rojet à la réalisation </w:t>
      </w:r>
      <w:r w:rsidR="00A111C6" w:rsidRPr="0051672C">
        <w:rPr>
          <w:rFonts w:asciiTheme="majorHAnsi" w:hAnsiTheme="majorHAnsi"/>
        </w:rPr>
        <w:t>des priorités plus globales du G</w:t>
      </w:r>
      <w:r w:rsidRPr="0051672C">
        <w:rPr>
          <w:rFonts w:asciiTheme="majorHAnsi" w:hAnsiTheme="majorHAnsi"/>
        </w:rPr>
        <w:t xml:space="preserve">ouvernement dans le cadre </w:t>
      </w:r>
      <w:r w:rsidR="00FD3E34" w:rsidRPr="0051672C">
        <w:rPr>
          <w:rFonts w:asciiTheme="majorHAnsi" w:hAnsiTheme="majorHAnsi"/>
        </w:rPr>
        <w:t>du retour de l’administration au n</w:t>
      </w:r>
      <w:r w:rsidR="00A740D8">
        <w:rPr>
          <w:rFonts w:asciiTheme="majorHAnsi" w:hAnsiTheme="majorHAnsi"/>
        </w:rPr>
        <w:t>ord</w:t>
      </w:r>
      <w:r w:rsidR="0051672C">
        <w:rPr>
          <w:rFonts w:asciiTheme="majorHAnsi" w:hAnsiTheme="majorHAnsi"/>
        </w:rPr>
        <w:t>.</w:t>
      </w:r>
    </w:p>
    <w:p w14:paraId="42AF1A72" w14:textId="77777777" w:rsidR="00DA0CEF" w:rsidRPr="0051672C" w:rsidRDefault="00DA0CEF" w:rsidP="0051672C">
      <w:pPr>
        <w:spacing w:after="0" w:line="240" w:lineRule="auto"/>
        <w:jc w:val="both"/>
        <w:rPr>
          <w:rFonts w:cs="Arial"/>
          <w:bCs/>
          <w:color w:val="333333"/>
        </w:rPr>
      </w:pPr>
    </w:p>
    <w:p w14:paraId="52964FF2" w14:textId="77777777" w:rsidR="00386688" w:rsidRPr="00906A2E" w:rsidRDefault="00386688" w:rsidP="00455B4B">
      <w:pPr>
        <w:spacing w:line="240" w:lineRule="auto"/>
        <w:jc w:val="both"/>
        <w:rPr>
          <w:rFonts w:asciiTheme="majorHAnsi" w:hAnsiTheme="majorHAnsi"/>
        </w:rPr>
      </w:pPr>
      <w:r w:rsidRPr="00906A2E">
        <w:rPr>
          <w:rFonts w:asciiTheme="majorHAnsi" w:hAnsiTheme="majorHAnsi"/>
        </w:rPr>
        <w:t>La mission aura pour objectif de procéder à une évaluation globale, et indépendante des résultats atteints par le Projet</w:t>
      </w:r>
      <w:r w:rsidR="008807AF" w:rsidRPr="00906A2E">
        <w:rPr>
          <w:rFonts w:asciiTheme="majorHAnsi" w:hAnsiTheme="majorHAnsi"/>
        </w:rPr>
        <w:t xml:space="preserve"> pour </w:t>
      </w:r>
      <w:r w:rsidR="00FD3E34" w:rsidRPr="00906A2E">
        <w:rPr>
          <w:rFonts w:asciiTheme="majorHAnsi" w:hAnsiTheme="majorHAnsi"/>
        </w:rPr>
        <w:t xml:space="preserve">la </w:t>
      </w:r>
      <w:r w:rsidR="00FD3E34" w:rsidRPr="002B6CA0">
        <w:rPr>
          <w:rFonts w:asciiTheme="majorHAnsi" w:hAnsiTheme="majorHAnsi"/>
        </w:rPr>
        <w:t>période précitée</w:t>
      </w:r>
      <w:r w:rsidRPr="00906A2E">
        <w:rPr>
          <w:rFonts w:asciiTheme="majorHAnsi" w:hAnsiTheme="majorHAnsi"/>
        </w:rPr>
        <w:t>. Elle portera un jugement sur la pertinence, l’efficacité, l’efficience et l’impact des actions menées par rapport aux objectifs visés ainsi qu’à la durabilité des résultats atteints. En outre, elle tirera les principaux enseignements de la mise en œuvre du projet et formulera des recommandations en mettant en évidence les bonnes pratiques qui pourront être répliquées.</w:t>
      </w:r>
    </w:p>
    <w:p w14:paraId="6B85CA28" w14:textId="77777777" w:rsidR="00563043" w:rsidRPr="00906A2E" w:rsidRDefault="00386688" w:rsidP="00A740D8">
      <w:pPr>
        <w:spacing w:after="0" w:line="240" w:lineRule="auto"/>
        <w:jc w:val="both"/>
        <w:rPr>
          <w:rFonts w:asciiTheme="majorHAnsi" w:hAnsiTheme="majorHAnsi"/>
        </w:rPr>
      </w:pPr>
      <w:r w:rsidRPr="00906A2E">
        <w:rPr>
          <w:rFonts w:asciiTheme="majorHAnsi" w:hAnsiTheme="majorHAnsi"/>
        </w:rPr>
        <w:t>La mission d’évaluation sera composée d’un Consultant International qui sera appuyé par un consultant national.</w:t>
      </w:r>
      <w:r w:rsidR="00563043" w:rsidRPr="00906A2E">
        <w:rPr>
          <w:rFonts w:asciiTheme="majorHAnsi" w:hAnsiTheme="majorHAnsi"/>
        </w:rPr>
        <w:t xml:space="preserve"> </w:t>
      </w:r>
      <w:r w:rsidR="00563043" w:rsidRPr="00D77CFC">
        <w:rPr>
          <w:rFonts w:asciiTheme="majorHAnsi" w:hAnsiTheme="majorHAnsi"/>
        </w:rPr>
        <w:t>L’évaluateur</w:t>
      </w:r>
      <w:r w:rsidR="00563043" w:rsidRPr="00906A2E">
        <w:rPr>
          <w:rFonts w:asciiTheme="majorHAnsi" w:hAnsiTheme="majorHAnsi"/>
        </w:rPr>
        <w:t xml:space="preserve"> </w:t>
      </w:r>
      <w:r w:rsidR="00D77CFC">
        <w:rPr>
          <w:rFonts w:asciiTheme="majorHAnsi" w:hAnsiTheme="majorHAnsi"/>
        </w:rPr>
        <w:t>International </w:t>
      </w:r>
      <w:r w:rsidR="00563043" w:rsidRPr="00906A2E">
        <w:rPr>
          <w:rFonts w:asciiTheme="majorHAnsi" w:hAnsiTheme="majorHAnsi"/>
        </w:rPr>
        <w:t xml:space="preserve">doit adopter une approche participative et consultative garantissant une collaboration étroite avec </w:t>
      </w:r>
      <w:r w:rsidR="00A740D8">
        <w:rPr>
          <w:rFonts w:asciiTheme="majorHAnsi" w:hAnsiTheme="majorHAnsi"/>
        </w:rPr>
        <w:t>les homologues du gouvernement,</w:t>
      </w:r>
      <w:r w:rsidRPr="00906A2E">
        <w:rPr>
          <w:rFonts w:asciiTheme="majorHAnsi" w:hAnsiTheme="majorHAnsi"/>
        </w:rPr>
        <w:t xml:space="preserve"> </w:t>
      </w:r>
      <w:r w:rsidR="00563043" w:rsidRPr="00906A2E">
        <w:rPr>
          <w:rFonts w:asciiTheme="majorHAnsi" w:hAnsiTheme="majorHAnsi"/>
        </w:rPr>
        <w:t>le Bureau Pays du PNUD, l’équipe chargée du projet et les principales parties prenantes</w:t>
      </w:r>
      <w:r w:rsidR="00FD3E34" w:rsidRPr="00906A2E">
        <w:rPr>
          <w:rFonts w:asciiTheme="majorHAnsi" w:hAnsiTheme="majorHAnsi"/>
        </w:rPr>
        <w:t xml:space="preserve">. </w:t>
      </w:r>
    </w:p>
    <w:p w14:paraId="06A9592B" w14:textId="77777777" w:rsidR="00A740D8" w:rsidRDefault="00A740D8" w:rsidP="00A740D8">
      <w:pPr>
        <w:spacing w:after="0" w:line="240" w:lineRule="auto"/>
        <w:jc w:val="both"/>
        <w:rPr>
          <w:rFonts w:asciiTheme="majorHAnsi" w:hAnsiTheme="majorHAnsi"/>
          <w:b/>
          <w:bCs/>
        </w:rPr>
      </w:pPr>
    </w:p>
    <w:p w14:paraId="29CE8B2F" w14:textId="77777777" w:rsidR="00386688" w:rsidRPr="00906A2E" w:rsidRDefault="00386688" w:rsidP="00A740D8">
      <w:pPr>
        <w:spacing w:after="0" w:line="240" w:lineRule="auto"/>
        <w:jc w:val="both"/>
        <w:rPr>
          <w:rFonts w:asciiTheme="majorHAnsi" w:hAnsiTheme="majorHAnsi"/>
        </w:rPr>
      </w:pPr>
      <w:r w:rsidRPr="00906A2E">
        <w:rPr>
          <w:rFonts w:asciiTheme="majorHAnsi" w:hAnsiTheme="majorHAnsi"/>
          <w:b/>
          <w:bCs/>
        </w:rPr>
        <w:t>Analyse de la pertinence du projet</w:t>
      </w:r>
    </w:p>
    <w:p w14:paraId="73BE4544" w14:textId="77777777" w:rsidR="00DA0CEF" w:rsidRDefault="00386688" w:rsidP="00A740D8">
      <w:pPr>
        <w:spacing w:after="0" w:line="240" w:lineRule="auto"/>
        <w:jc w:val="both"/>
        <w:rPr>
          <w:rFonts w:asciiTheme="majorHAnsi" w:hAnsiTheme="majorHAnsi"/>
        </w:rPr>
      </w:pPr>
      <w:r w:rsidRPr="00906A2E">
        <w:rPr>
          <w:rFonts w:asciiTheme="majorHAnsi" w:hAnsiTheme="majorHAnsi"/>
        </w:rPr>
        <w:t xml:space="preserve">La mission évaluera dans quelle mesure les objectifs visés par le </w:t>
      </w:r>
      <w:r w:rsidR="002249C3" w:rsidRPr="00906A2E">
        <w:rPr>
          <w:rFonts w:asciiTheme="majorHAnsi" w:hAnsiTheme="majorHAnsi"/>
        </w:rPr>
        <w:t>P</w:t>
      </w:r>
      <w:r w:rsidRPr="00906A2E">
        <w:rPr>
          <w:rFonts w:asciiTheme="majorHAnsi" w:hAnsiTheme="majorHAnsi"/>
        </w:rPr>
        <w:t xml:space="preserve">rojet lors de sa conception répondaient aux besoins exprimés par la population </w:t>
      </w:r>
      <w:r w:rsidR="00966120" w:rsidRPr="00906A2E">
        <w:rPr>
          <w:rFonts w:asciiTheme="majorHAnsi" w:hAnsiTheme="majorHAnsi"/>
        </w:rPr>
        <w:t xml:space="preserve">malienne </w:t>
      </w:r>
      <w:r w:rsidRPr="00906A2E">
        <w:rPr>
          <w:rFonts w:asciiTheme="majorHAnsi" w:hAnsiTheme="majorHAnsi"/>
        </w:rPr>
        <w:t xml:space="preserve">et établis comme priorités nationales. </w:t>
      </w:r>
    </w:p>
    <w:p w14:paraId="65742E92" w14:textId="77777777" w:rsidR="00966120" w:rsidRPr="00906A2E" w:rsidRDefault="00386688" w:rsidP="00A740D8">
      <w:pPr>
        <w:spacing w:after="0" w:line="240" w:lineRule="auto"/>
        <w:jc w:val="both"/>
        <w:rPr>
          <w:rFonts w:asciiTheme="majorHAnsi" w:hAnsiTheme="majorHAnsi"/>
        </w:rPr>
      </w:pPr>
      <w:r w:rsidRPr="00906A2E">
        <w:rPr>
          <w:rFonts w:asciiTheme="majorHAnsi" w:hAnsiTheme="majorHAnsi"/>
        </w:rPr>
        <w:t xml:space="preserve">Elle évaluera aussi la cohérence du </w:t>
      </w:r>
      <w:r w:rsidR="002249C3" w:rsidRPr="00906A2E">
        <w:rPr>
          <w:rFonts w:asciiTheme="majorHAnsi" w:hAnsiTheme="majorHAnsi"/>
        </w:rPr>
        <w:t>P</w:t>
      </w:r>
      <w:r w:rsidRPr="00906A2E">
        <w:rPr>
          <w:rFonts w:asciiTheme="majorHAnsi" w:hAnsiTheme="majorHAnsi"/>
        </w:rPr>
        <w:t>rojet par rapport aux objectifs de développement d</w:t>
      </w:r>
      <w:r w:rsidR="00966120" w:rsidRPr="00906A2E">
        <w:rPr>
          <w:rFonts w:asciiTheme="majorHAnsi" w:hAnsiTheme="majorHAnsi"/>
        </w:rPr>
        <w:t>es Na</w:t>
      </w:r>
      <w:r w:rsidR="00F87D61" w:rsidRPr="00906A2E">
        <w:rPr>
          <w:rFonts w:asciiTheme="majorHAnsi" w:hAnsiTheme="majorHAnsi"/>
        </w:rPr>
        <w:t xml:space="preserve">tions Unies (UNDAF </w:t>
      </w:r>
      <w:r w:rsidR="00966120" w:rsidRPr="00906A2E">
        <w:rPr>
          <w:rFonts w:asciiTheme="majorHAnsi" w:hAnsiTheme="majorHAnsi"/>
        </w:rPr>
        <w:t xml:space="preserve">et </w:t>
      </w:r>
      <w:r w:rsidRPr="00906A2E">
        <w:rPr>
          <w:rFonts w:asciiTheme="majorHAnsi" w:hAnsiTheme="majorHAnsi"/>
        </w:rPr>
        <w:t>Programme Pays</w:t>
      </w:r>
      <w:r w:rsidR="00966120" w:rsidRPr="00906A2E">
        <w:rPr>
          <w:rFonts w:asciiTheme="majorHAnsi" w:hAnsiTheme="majorHAnsi"/>
        </w:rPr>
        <w:t xml:space="preserve"> du PNUD)</w:t>
      </w:r>
      <w:r w:rsidRPr="00906A2E">
        <w:rPr>
          <w:rFonts w:asciiTheme="majorHAnsi" w:hAnsiTheme="majorHAnsi"/>
        </w:rPr>
        <w:t xml:space="preserve">, notamment en ce qui concerne la consolidation de la paix et la gouvernance démocratique, ainsi que par rapport à la stratégie du Gouvernement et aux activités des autres bailleurs de fonds ou partenaires impliqués. </w:t>
      </w:r>
      <w:r w:rsidR="00966120" w:rsidRPr="00906A2E">
        <w:rPr>
          <w:rFonts w:asciiTheme="majorHAnsi" w:hAnsiTheme="majorHAnsi"/>
        </w:rPr>
        <w:t xml:space="preserve">La mission évaluera dans quelle mesure la théorie du changement et l’approche du Projet </w:t>
      </w:r>
      <w:r w:rsidR="00FD3E34" w:rsidRPr="00906A2E">
        <w:rPr>
          <w:rFonts w:asciiTheme="majorHAnsi" w:hAnsiTheme="majorHAnsi"/>
        </w:rPr>
        <w:t>étaient pertinente</w:t>
      </w:r>
      <w:r w:rsidR="00966120" w:rsidRPr="00906A2E">
        <w:rPr>
          <w:rFonts w:asciiTheme="majorHAnsi" w:hAnsiTheme="majorHAnsi"/>
        </w:rPr>
        <w:t xml:space="preserve">s. Si la théorie de changement n’est pas explicite dans le document de projet, la mission reconstituera cette théorie sur la base des activités et résultats attendus du Projet. </w:t>
      </w:r>
    </w:p>
    <w:p w14:paraId="352B9465" w14:textId="77777777" w:rsidR="00A740D8" w:rsidRDefault="00966120" w:rsidP="00A740D8">
      <w:pPr>
        <w:spacing w:after="0" w:line="240" w:lineRule="auto"/>
        <w:jc w:val="both"/>
        <w:rPr>
          <w:rFonts w:asciiTheme="majorHAnsi" w:hAnsiTheme="majorHAnsi"/>
        </w:rPr>
      </w:pPr>
      <w:r w:rsidRPr="00906A2E">
        <w:rPr>
          <w:rFonts w:asciiTheme="majorHAnsi" w:hAnsiTheme="majorHAnsi"/>
        </w:rPr>
        <w:t xml:space="preserve">Une attention particulière sera portée au respect des engagements et principes du PNUD en ce qui concerne le renforcement des capacités, la croissance inclusive et la prise en compte de la situation spécifique des femmes, des jeunes et des groupes vulnérables. L’évolution du contexte (politique, économique, social, institutionnel) et ses conséquences sur le déroulement du projet devront également être passées en revue. L’évaluation devra fournir les éléments d’appréciation pertinents permettant de s’assurer de la réalisation satisfaisante des objectifs et des résultats assignés en vue de faire des recommandations pour les projets en cours et à venir. </w:t>
      </w:r>
    </w:p>
    <w:p w14:paraId="63E8BC1C" w14:textId="77777777" w:rsidR="00A740D8" w:rsidRDefault="00A740D8" w:rsidP="00A740D8">
      <w:pPr>
        <w:spacing w:after="0" w:line="240" w:lineRule="auto"/>
        <w:jc w:val="both"/>
        <w:rPr>
          <w:rFonts w:asciiTheme="majorHAnsi" w:hAnsiTheme="majorHAnsi"/>
        </w:rPr>
      </w:pPr>
    </w:p>
    <w:p w14:paraId="76A14562" w14:textId="77777777" w:rsidR="002B6CA0" w:rsidRDefault="002B6CA0">
      <w:pPr>
        <w:rPr>
          <w:rFonts w:asciiTheme="majorHAnsi" w:hAnsiTheme="majorHAnsi"/>
          <w:b/>
          <w:bCs/>
        </w:rPr>
      </w:pPr>
      <w:r>
        <w:rPr>
          <w:rFonts w:asciiTheme="majorHAnsi" w:hAnsiTheme="majorHAnsi"/>
          <w:b/>
          <w:bCs/>
        </w:rPr>
        <w:br w:type="page"/>
      </w:r>
    </w:p>
    <w:p w14:paraId="72855AB5" w14:textId="4D7E0561" w:rsidR="00386688" w:rsidRPr="00FE0015" w:rsidRDefault="00386688" w:rsidP="00A740D8">
      <w:pPr>
        <w:spacing w:after="0" w:line="240" w:lineRule="auto"/>
        <w:jc w:val="both"/>
        <w:rPr>
          <w:rFonts w:asciiTheme="majorHAnsi" w:hAnsiTheme="majorHAnsi"/>
        </w:rPr>
      </w:pPr>
      <w:r w:rsidRPr="00FE0015">
        <w:rPr>
          <w:rFonts w:asciiTheme="majorHAnsi" w:hAnsiTheme="majorHAnsi"/>
          <w:b/>
          <w:bCs/>
        </w:rPr>
        <w:lastRenderedPageBreak/>
        <w:t>Analyse de l'efficacité du projet</w:t>
      </w:r>
    </w:p>
    <w:p w14:paraId="00F5B81C" w14:textId="77777777" w:rsidR="00386688" w:rsidRPr="00906A2E" w:rsidRDefault="00386688" w:rsidP="00455B4B">
      <w:pPr>
        <w:spacing w:after="0" w:line="240" w:lineRule="auto"/>
        <w:jc w:val="both"/>
        <w:rPr>
          <w:rFonts w:asciiTheme="majorHAnsi" w:hAnsiTheme="majorHAnsi"/>
        </w:rPr>
      </w:pPr>
      <w:r w:rsidRPr="00FE0015">
        <w:rPr>
          <w:rFonts w:asciiTheme="majorHAnsi" w:hAnsiTheme="majorHAnsi"/>
        </w:rPr>
        <w:t xml:space="preserve">La mission déterminera dans quelle mesure les résultats ont contribué à la réalisation des objectifs fixés par le PNUD, ceux du Gouvernement et des attentes des populations en matière de sortie de crise. Il s’agira, en particulier, d’évaluer si le programme a contribué au retour de l’ordre constitutionnel ainsi qu’au rétablissement des Institutions de la République </w:t>
      </w:r>
      <w:r w:rsidR="00A95488" w:rsidRPr="00FE0015">
        <w:rPr>
          <w:rFonts w:asciiTheme="majorHAnsi" w:hAnsiTheme="majorHAnsi"/>
        </w:rPr>
        <w:t>du Mali</w:t>
      </w:r>
      <w:r w:rsidRPr="00FE0015">
        <w:rPr>
          <w:rFonts w:asciiTheme="majorHAnsi" w:hAnsiTheme="majorHAnsi"/>
        </w:rPr>
        <w:t xml:space="preserve">. Une analyse particulière sera faite concernant le caractère inclusif du projet dans ses différentes composantes ainsi que la cohérence du projet avec la </w:t>
      </w:r>
      <w:r w:rsidR="00A95488" w:rsidRPr="00FE0015">
        <w:rPr>
          <w:rFonts w:asciiTheme="majorHAnsi" w:hAnsiTheme="majorHAnsi"/>
        </w:rPr>
        <w:t>s</w:t>
      </w:r>
      <w:r w:rsidRPr="00FE0015">
        <w:rPr>
          <w:rFonts w:asciiTheme="majorHAnsi" w:hAnsiTheme="majorHAnsi"/>
        </w:rPr>
        <w:t>tratégie de sortie de crise.</w:t>
      </w:r>
    </w:p>
    <w:p w14:paraId="6DA4C271" w14:textId="77777777" w:rsidR="00877FFA" w:rsidRDefault="00877FFA" w:rsidP="00455B4B">
      <w:pPr>
        <w:spacing w:after="0" w:line="240" w:lineRule="auto"/>
        <w:jc w:val="both"/>
        <w:rPr>
          <w:rFonts w:asciiTheme="majorHAnsi" w:hAnsiTheme="majorHAnsi"/>
          <w:b/>
          <w:bCs/>
          <w:color w:val="002060"/>
        </w:rPr>
      </w:pPr>
    </w:p>
    <w:p w14:paraId="64C452B3" w14:textId="77777777" w:rsidR="00386688" w:rsidRPr="00906A2E" w:rsidRDefault="00386688" w:rsidP="00455B4B">
      <w:pPr>
        <w:spacing w:after="0" w:line="240" w:lineRule="auto"/>
        <w:jc w:val="both"/>
        <w:rPr>
          <w:rFonts w:asciiTheme="majorHAnsi" w:hAnsiTheme="majorHAnsi"/>
        </w:rPr>
      </w:pPr>
      <w:r w:rsidRPr="00906A2E">
        <w:rPr>
          <w:rFonts w:asciiTheme="majorHAnsi" w:hAnsiTheme="majorHAnsi"/>
          <w:b/>
          <w:bCs/>
        </w:rPr>
        <w:t>Analyse de l'efficience du projet</w:t>
      </w:r>
    </w:p>
    <w:p w14:paraId="5AA586C0" w14:textId="77777777" w:rsidR="00386688" w:rsidRPr="00906A2E" w:rsidRDefault="00386688" w:rsidP="00455B4B">
      <w:pPr>
        <w:spacing w:after="0" w:line="240" w:lineRule="auto"/>
        <w:jc w:val="both"/>
        <w:rPr>
          <w:rFonts w:asciiTheme="majorHAnsi" w:hAnsiTheme="majorHAnsi"/>
        </w:rPr>
      </w:pPr>
      <w:r w:rsidRPr="00906A2E">
        <w:rPr>
          <w:rFonts w:asciiTheme="majorHAnsi" w:hAnsiTheme="majorHAnsi"/>
        </w:rPr>
        <w:t>La mission évaluera la relation entre les différentes activités menées dans le cadre du projet, les ressources disponibles et les résultats atteints. Elle apportera une appréciation sur le coût en termes d’équilibre entre les résultats atteints et l’utilisation des ressources humaines et financières. Pour ce faire</w:t>
      </w:r>
      <w:r w:rsidR="00FE0015">
        <w:rPr>
          <w:rFonts w:asciiTheme="majorHAnsi" w:hAnsiTheme="majorHAnsi"/>
        </w:rPr>
        <w:t>,</w:t>
      </w:r>
      <w:r w:rsidRPr="00906A2E">
        <w:rPr>
          <w:rFonts w:asciiTheme="majorHAnsi" w:hAnsiTheme="majorHAnsi"/>
        </w:rPr>
        <w:t xml:space="preserve"> elle analysera l’organisation spécifique du projet, les outils et les ressources utilisés, la qualité de la gestion quotidienne, les actions menées par les différents acteurs, la capacité de gestion et d’adaptation des gestionnaires par rapport aux activités, aux résultats attendus et atteints ainsi qu’à l'environnement général de mise en œuvre.</w:t>
      </w:r>
    </w:p>
    <w:p w14:paraId="1B2F58E8" w14:textId="77777777" w:rsidR="00A95488" w:rsidRPr="00906A2E" w:rsidRDefault="00A95488" w:rsidP="00455B4B">
      <w:pPr>
        <w:spacing w:after="0" w:line="240" w:lineRule="auto"/>
        <w:jc w:val="both"/>
        <w:rPr>
          <w:rFonts w:asciiTheme="majorHAnsi" w:hAnsiTheme="majorHAnsi"/>
          <w:b/>
          <w:bCs/>
          <w:color w:val="002060"/>
        </w:rPr>
      </w:pPr>
    </w:p>
    <w:p w14:paraId="02727801" w14:textId="77777777" w:rsidR="00386688" w:rsidRPr="00906A2E" w:rsidRDefault="00386688" w:rsidP="00455B4B">
      <w:pPr>
        <w:spacing w:after="0" w:line="240" w:lineRule="auto"/>
        <w:jc w:val="both"/>
        <w:rPr>
          <w:rFonts w:asciiTheme="majorHAnsi" w:hAnsiTheme="majorHAnsi"/>
        </w:rPr>
      </w:pPr>
      <w:r w:rsidRPr="00906A2E">
        <w:rPr>
          <w:rFonts w:asciiTheme="majorHAnsi" w:hAnsiTheme="majorHAnsi"/>
          <w:b/>
          <w:bCs/>
        </w:rPr>
        <w:t>Analyse de l'impact du projet</w:t>
      </w:r>
    </w:p>
    <w:p w14:paraId="7C7268EB" w14:textId="77777777" w:rsidR="00A95488" w:rsidRPr="00906A2E" w:rsidRDefault="00386688" w:rsidP="00455B4B">
      <w:pPr>
        <w:spacing w:after="0" w:line="240" w:lineRule="auto"/>
        <w:jc w:val="both"/>
        <w:rPr>
          <w:rFonts w:asciiTheme="majorHAnsi" w:hAnsiTheme="majorHAnsi"/>
        </w:rPr>
      </w:pPr>
      <w:r w:rsidRPr="00906A2E">
        <w:rPr>
          <w:rFonts w:asciiTheme="majorHAnsi" w:hAnsiTheme="majorHAnsi"/>
        </w:rPr>
        <w:t>La mission évaluera aux plans quantitatif et qualitatif</w:t>
      </w:r>
      <w:r w:rsidR="00A95488" w:rsidRPr="00906A2E">
        <w:rPr>
          <w:rFonts w:asciiTheme="majorHAnsi" w:hAnsiTheme="majorHAnsi"/>
        </w:rPr>
        <w:t>,</w:t>
      </w:r>
      <w:r w:rsidRPr="00906A2E">
        <w:rPr>
          <w:rFonts w:asciiTheme="majorHAnsi" w:hAnsiTheme="majorHAnsi"/>
        </w:rPr>
        <w:t xml:space="preserve"> l'impact des activités réalisées dans la persp</w:t>
      </w:r>
      <w:r w:rsidR="00FE0015">
        <w:rPr>
          <w:rFonts w:asciiTheme="majorHAnsi" w:hAnsiTheme="majorHAnsi"/>
        </w:rPr>
        <w:t xml:space="preserve">ective de l’atteinte des </w:t>
      </w:r>
      <w:r w:rsidRPr="00906A2E">
        <w:rPr>
          <w:rFonts w:asciiTheme="majorHAnsi" w:hAnsiTheme="majorHAnsi"/>
        </w:rPr>
        <w:t xml:space="preserve">résultats </w:t>
      </w:r>
      <w:r w:rsidR="000A0C84">
        <w:rPr>
          <w:rFonts w:asciiTheme="majorHAnsi" w:hAnsiTheme="majorHAnsi"/>
        </w:rPr>
        <w:t xml:space="preserve">attendus </w:t>
      </w:r>
      <w:r w:rsidRPr="00906A2E">
        <w:rPr>
          <w:rFonts w:asciiTheme="majorHAnsi" w:hAnsiTheme="majorHAnsi"/>
        </w:rPr>
        <w:t xml:space="preserve">du projet. Elle s'appuiera pour ce faire sur le cadre logique du document de projet mais pourra, le cas échéant, suggérer d'autres éléments de mesure qu'elle jugera pertinents. </w:t>
      </w:r>
    </w:p>
    <w:p w14:paraId="4C30062B" w14:textId="77777777" w:rsidR="00455B4B" w:rsidRPr="00906A2E" w:rsidRDefault="00455B4B" w:rsidP="00455B4B">
      <w:pPr>
        <w:spacing w:after="0" w:line="240" w:lineRule="auto"/>
        <w:jc w:val="both"/>
        <w:rPr>
          <w:rFonts w:asciiTheme="majorHAnsi" w:hAnsiTheme="majorHAnsi"/>
          <w:b/>
          <w:bCs/>
          <w:color w:val="002060"/>
        </w:rPr>
      </w:pPr>
    </w:p>
    <w:p w14:paraId="696987B2" w14:textId="77777777" w:rsidR="00386688" w:rsidRPr="00906A2E" w:rsidRDefault="00386688" w:rsidP="00455B4B">
      <w:pPr>
        <w:spacing w:after="0" w:line="240" w:lineRule="auto"/>
        <w:jc w:val="both"/>
        <w:rPr>
          <w:rFonts w:asciiTheme="majorHAnsi" w:hAnsiTheme="majorHAnsi"/>
        </w:rPr>
      </w:pPr>
      <w:r w:rsidRPr="00906A2E">
        <w:rPr>
          <w:rFonts w:asciiTheme="majorHAnsi" w:hAnsiTheme="majorHAnsi"/>
          <w:b/>
          <w:bCs/>
        </w:rPr>
        <w:t>Analyse de la durabilité du programme</w:t>
      </w:r>
    </w:p>
    <w:p w14:paraId="10879CF8" w14:textId="77777777" w:rsidR="00A95488" w:rsidRPr="00906A2E" w:rsidRDefault="00386688" w:rsidP="00455B4B">
      <w:pPr>
        <w:spacing w:after="0" w:line="240" w:lineRule="auto"/>
        <w:jc w:val="both"/>
        <w:rPr>
          <w:rFonts w:asciiTheme="majorHAnsi" w:hAnsiTheme="majorHAnsi"/>
        </w:rPr>
      </w:pPr>
      <w:r w:rsidRPr="00906A2E">
        <w:rPr>
          <w:rFonts w:asciiTheme="majorHAnsi" w:hAnsiTheme="majorHAnsi"/>
        </w:rPr>
        <w:t xml:space="preserve">Ce critère permettra de déterminer si les résultats positifs du </w:t>
      </w:r>
      <w:r w:rsidR="00FE0015">
        <w:rPr>
          <w:rFonts w:asciiTheme="majorHAnsi" w:hAnsiTheme="majorHAnsi"/>
        </w:rPr>
        <w:t>Projet</w:t>
      </w:r>
      <w:r w:rsidRPr="00906A2E">
        <w:rPr>
          <w:rFonts w:asciiTheme="majorHAnsi" w:hAnsiTheme="majorHAnsi"/>
        </w:rPr>
        <w:t xml:space="preserve"> sont susceptibles de perdurer. Une attention particulière sera accordée notamment à l'implication </w:t>
      </w:r>
      <w:r w:rsidR="00A95488" w:rsidRPr="00906A2E">
        <w:rPr>
          <w:rFonts w:asciiTheme="majorHAnsi" w:hAnsiTheme="majorHAnsi"/>
        </w:rPr>
        <w:t xml:space="preserve">d’une manière générale, </w:t>
      </w:r>
      <w:r w:rsidRPr="00906A2E">
        <w:rPr>
          <w:rFonts w:asciiTheme="majorHAnsi" w:hAnsiTheme="majorHAnsi"/>
        </w:rPr>
        <w:t>des bénéficiaires</w:t>
      </w:r>
      <w:r w:rsidR="00A95488" w:rsidRPr="00906A2E">
        <w:rPr>
          <w:rFonts w:asciiTheme="majorHAnsi" w:hAnsiTheme="majorHAnsi"/>
        </w:rPr>
        <w:t xml:space="preserve"> nationaux</w:t>
      </w:r>
      <w:r w:rsidRPr="00906A2E">
        <w:rPr>
          <w:rFonts w:asciiTheme="majorHAnsi" w:hAnsiTheme="majorHAnsi"/>
        </w:rPr>
        <w:t xml:space="preserve"> </w:t>
      </w:r>
      <w:r w:rsidR="00552546" w:rsidRPr="00906A2E">
        <w:rPr>
          <w:rFonts w:asciiTheme="majorHAnsi" w:hAnsiTheme="majorHAnsi"/>
        </w:rPr>
        <w:t>(</w:t>
      </w:r>
      <w:r w:rsidRPr="00906A2E">
        <w:rPr>
          <w:rFonts w:asciiTheme="majorHAnsi" w:hAnsiTheme="majorHAnsi"/>
        </w:rPr>
        <w:t>dans la conception, la réalisation et le suivi des activités en vue d'assurer leur bonne continuité, la réplication ou l’extension des résultats atteints</w:t>
      </w:r>
      <w:r w:rsidR="00552546" w:rsidRPr="00906A2E">
        <w:rPr>
          <w:rFonts w:asciiTheme="majorHAnsi" w:hAnsiTheme="majorHAnsi"/>
        </w:rPr>
        <w:t>)</w:t>
      </w:r>
      <w:r w:rsidR="00A95488" w:rsidRPr="00906A2E">
        <w:rPr>
          <w:rFonts w:asciiTheme="majorHAnsi" w:hAnsiTheme="majorHAnsi"/>
        </w:rPr>
        <w:t xml:space="preserve"> et </w:t>
      </w:r>
      <w:r w:rsidR="00552546" w:rsidRPr="00906A2E">
        <w:rPr>
          <w:rFonts w:asciiTheme="majorHAnsi" w:hAnsiTheme="majorHAnsi"/>
        </w:rPr>
        <w:t xml:space="preserve">plus particulièrement </w:t>
      </w:r>
      <w:r w:rsidR="00B67D92" w:rsidRPr="00906A2E">
        <w:rPr>
          <w:rFonts w:asciiTheme="majorHAnsi" w:hAnsiTheme="majorHAnsi"/>
        </w:rPr>
        <w:t xml:space="preserve">les </w:t>
      </w:r>
      <w:r w:rsidR="00A95488" w:rsidRPr="00906A2E">
        <w:rPr>
          <w:rFonts w:asciiTheme="majorHAnsi" w:hAnsiTheme="majorHAnsi"/>
        </w:rPr>
        <w:t xml:space="preserve">Ministère </w:t>
      </w:r>
      <w:r w:rsidR="00B67D92" w:rsidRPr="00906A2E">
        <w:rPr>
          <w:rFonts w:asciiTheme="majorHAnsi" w:hAnsiTheme="majorHAnsi"/>
        </w:rPr>
        <w:t xml:space="preserve">techniques </w:t>
      </w:r>
      <w:r w:rsidR="00A95488" w:rsidRPr="00906A2E">
        <w:rPr>
          <w:rFonts w:asciiTheme="majorHAnsi" w:hAnsiTheme="majorHAnsi"/>
        </w:rPr>
        <w:t xml:space="preserve">et les autres </w:t>
      </w:r>
      <w:r w:rsidR="00552546" w:rsidRPr="00906A2E">
        <w:rPr>
          <w:rFonts w:asciiTheme="majorHAnsi" w:hAnsiTheme="majorHAnsi"/>
        </w:rPr>
        <w:t>I</w:t>
      </w:r>
      <w:r w:rsidR="00B67D92" w:rsidRPr="00906A2E">
        <w:rPr>
          <w:rFonts w:asciiTheme="majorHAnsi" w:hAnsiTheme="majorHAnsi"/>
        </w:rPr>
        <w:t>nstitutions impliquée</w:t>
      </w:r>
      <w:r w:rsidR="008807AF" w:rsidRPr="00906A2E">
        <w:rPr>
          <w:rFonts w:asciiTheme="majorHAnsi" w:hAnsiTheme="majorHAnsi"/>
        </w:rPr>
        <w:t>s</w:t>
      </w:r>
      <w:r w:rsidR="00A95488" w:rsidRPr="00906A2E">
        <w:rPr>
          <w:rFonts w:asciiTheme="majorHAnsi" w:hAnsiTheme="majorHAnsi"/>
        </w:rPr>
        <w:t xml:space="preserve">. </w:t>
      </w:r>
    </w:p>
    <w:p w14:paraId="6306516E" w14:textId="77777777" w:rsidR="003A3794" w:rsidRDefault="003A3794" w:rsidP="00455B4B">
      <w:pPr>
        <w:spacing w:after="0" w:line="240" w:lineRule="auto"/>
        <w:jc w:val="both"/>
        <w:rPr>
          <w:rFonts w:asciiTheme="majorHAnsi" w:hAnsiTheme="majorHAnsi"/>
          <w:b/>
          <w:bCs/>
        </w:rPr>
      </w:pPr>
    </w:p>
    <w:p w14:paraId="046ECA26" w14:textId="77777777" w:rsidR="00386688" w:rsidRPr="00906A2E" w:rsidRDefault="00386688" w:rsidP="00455B4B">
      <w:pPr>
        <w:spacing w:after="0" w:line="240" w:lineRule="auto"/>
        <w:jc w:val="both"/>
        <w:rPr>
          <w:rFonts w:asciiTheme="majorHAnsi" w:hAnsiTheme="majorHAnsi"/>
        </w:rPr>
      </w:pPr>
      <w:r w:rsidRPr="00906A2E">
        <w:rPr>
          <w:rFonts w:asciiTheme="majorHAnsi" w:hAnsiTheme="majorHAnsi"/>
          <w:b/>
          <w:bCs/>
        </w:rPr>
        <w:t>Analyse des thèmes transversaux : droits de l’homme et genre</w:t>
      </w:r>
    </w:p>
    <w:p w14:paraId="294DB779" w14:textId="77777777" w:rsidR="00386688" w:rsidRPr="00906A2E" w:rsidRDefault="00386688" w:rsidP="00455B4B">
      <w:pPr>
        <w:spacing w:after="0" w:line="240" w:lineRule="auto"/>
        <w:jc w:val="both"/>
        <w:rPr>
          <w:rFonts w:asciiTheme="majorHAnsi" w:hAnsiTheme="majorHAnsi"/>
        </w:rPr>
      </w:pPr>
      <w:r w:rsidRPr="00906A2E">
        <w:rPr>
          <w:rFonts w:asciiTheme="majorHAnsi" w:hAnsiTheme="majorHAnsi"/>
        </w:rPr>
        <w:t>Au cours de son analyse</w:t>
      </w:r>
      <w:r w:rsidR="00FE0015">
        <w:rPr>
          <w:rFonts w:asciiTheme="majorHAnsi" w:hAnsiTheme="majorHAnsi"/>
        </w:rPr>
        <w:t>,</w:t>
      </w:r>
      <w:r w:rsidRPr="00906A2E">
        <w:rPr>
          <w:rFonts w:asciiTheme="majorHAnsi" w:hAnsiTheme="majorHAnsi"/>
        </w:rPr>
        <w:t xml:space="preserve"> la mission indiquera dans quelle mesure les dimensions droits de l’homme et genre ont été prises en compte dans la conception et la mise en œuvre du </w:t>
      </w:r>
      <w:r w:rsidR="00552546" w:rsidRPr="00906A2E">
        <w:rPr>
          <w:rFonts w:asciiTheme="majorHAnsi" w:hAnsiTheme="majorHAnsi"/>
        </w:rPr>
        <w:t>P</w:t>
      </w:r>
      <w:r w:rsidRPr="00906A2E">
        <w:rPr>
          <w:rFonts w:asciiTheme="majorHAnsi" w:hAnsiTheme="majorHAnsi"/>
        </w:rPr>
        <w:t xml:space="preserve">rojet dans ses différentes composantes. Elle indiquera également les changements suscités par le </w:t>
      </w:r>
      <w:r w:rsidR="00552546" w:rsidRPr="00906A2E">
        <w:rPr>
          <w:rFonts w:asciiTheme="majorHAnsi" w:hAnsiTheme="majorHAnsi"/>
        </w:rPr>
        <w:t>P</w:t>
      </w:r>
      <w:r w:rsidRPr="00906A2E">
        <w:rPr>
          <w:rFonts w:asciiTheme="majorHAnsi" w:hAnsiTheme="majorHAnsi"/>
        </w:rPr>
        <w:t>rojet en termes d’équité et de respect des droits de l’homme en s’appuyant sur des données qu’elle aura recueillies, des rapports de suivi, et des interviews avec les bénéficiaires.</w:t>
      </w:r>
    </w:p>
    <w:p w14:paraId="2584621E" w14:textId="77777777" w:rsidR="00A95488" w:rsidRPr="00906A2E" w:rsidRDefault="00A95488" w:rsidP="00455B4B">
      <w:pPr>
        <w:spacing w:after="0" w:line="240" w:lineRule="auto"/>
        <w:jc w:val="both"/>
        <w:rPr>
          <w:rFonts w:asciiTheme="majorHAnsi" w:hAnsiTheme="majorHAnsi"/>
          <w:b/>
          <w:bCs/>
        </w:rPr>
      </w:pPr>
    </w:p>
    <w:p w14:paraId="62B4E579" w14:textId="77777777" w:rsidR="00A95488" w:rsidRPr="00906A2E" w:rsidRDefault="00386688" w:rsidP="00455B4B">
      <w:pPr>
        <w:spacing w:after="0" w:line="240" w:lineRule="auto"/>
        <w:jc w:val="both"/>
        <w:rPr>
          <w:rFonts w:asciiTheme="majorHAnsi" w:hAnsiTheme="majorHAnsi"/>
          <w:b/>
          <w:bCs/>
        </w:rPr>
      </w:pPr>
      <w:r w:rsidRPr="00906A2E">
        <w:rPr>
          <w:rFonts w:asciiTheme="majorHAnsi" w:hAnsiTheme="majorHAnsi"/>
          <w:b/>
          <w:bCs/>
        </w:rPr>
        <w:t>Elaboration des recommandations</w:t>
      </w:r>
    </w:p>
    <w:p w14:paraId="7A70759E" w14:textId="304800E4" w:rsidR="0001719E" w:rsidRPr="00906A2E" w:rsidRDefault="00D639A9" w:rsidP="00455B4B">
      <w:pPr>
        <w:spacing w:after="0" w:line="240" w:lineRule="auto"/>
        <w:jc w:val="both"/>
        <w:rPr>
          <w:rFonts w:asciiTheme="majorHAnsi" w:hAnsiTheme="majorHAnsi"/>
        </w:rPr>
      </w:pPr>
      <w:r w:rsidRPr="00906A2E">
        <w:rPr>
          <w:rFonts w:asciiTheme="majorHAnsi" w:hAnsiTheme="majorHAnsi"/>
        </w:rPr>
        <w:t xml:space="preserve">La mission proposera des recommandations portant sur la conception, la gestion et la pérennisation des résultats du </w:t>
      </w:r>
      <w:r w:rsidR="00552546" w:rsidRPr="00906A2E">
        <w:rPr>
          <w:rFonts w:asciiTheme="majorHAnsi" w:hAnsiTheme="majorHAnsi"/>
        </w:rPr>
        <w:t>P</w:t>
      </w:r>
      <w:r w:rsidRPr="00906A2E">
        <w:rPr>
          <w:rFonts w:asciiTheme="majorHAnsi" w:hAnsiTheme="majorHAnsi"/>
        </w:rPr>
        <w:t>rojet.</w:t>
      </w:r>
    </w:p>
    <w:p w14:paraId="0BE81769" w14:textId="77777777" w:rsidR="00924D72" w:rsidRPr="00906A2E" w:rsidRDefault="00924D72" w:rsidP="002B6CA0">
      <w:pPr>
        <w:spacing w:after="0" w:line="240" w:lineRule="auto"/>
        <w:jc w:val="both"/>
        <w:rPr>
          <w:rFonts w:asciiTheme="majorHAnsi" w:hAnsiTheme="majorHAnsi"/>
          <w:b/>
          <w:color w:val="002060"/>
        </w:rPr>
      </w:pPr>
    </w:p>
    <w:p w14:paraId="61D6DB41" w14:textId="77777777" w:rsidR="00717DE1" w:rsidRPr="00906A2E" w:rsidRDefault="00717DE1" w:rsidP="00C50A9D">
      <w:pPr>
        <w:jc w:val="both"/>
        <w:rPr>
          <w:rFonts w:asciiTheme="majorHAnsi" w:hAnsiTheme="majorHAnsi"/>
          <w:b/>
        </w:rPr>
      </w:pPr>
      <w:r w:rsidRPr="00906A2E">
        <w:rPr>
          <w:rFonts w:asciiTheme="majorHAnsi" w:hAnsiTheme="majorHAnsi"/>
          <w:b/>
        </w:rPr>
        <w:t xml:space="preserve">Les questions clés suivantes devraient orienter </w:t>
      </w:r>
      <w:r w:rsidR="000A0C84" w:rsidRPr="00906A2E">
        <w:rPr>
          <w:rFonts w:asciiTheme="majorHAnsi" w:hAnsiTheme="majorHAnsi"/>
          <w:b/>
        </w:rPr>
        <w:t>l’évaluation :</w:t>
      </w:r>
    </w:p>
    <w:p w14:paraId="0AA62ABA" w14:textId="77777777" w:rsidR="0067511F" w:rsidRPr="0001719E" w:rsidRDefault="00A111C6" w:rsidP="00D206D6">
      <w:pPr>
        <w:pStyle w:val="Paragraphedeliste"/>
        <w:numPr>
          <w:ilvl w:val="0"/>
          <w:numId w:val="3"/>
        </w:numPr>
        <w:spacing w:after="0" w:line="240" w:lineRule="auto"/>
        <w:jc w:val="both"/>
        <w:rPr>
          <w:rFonts w:asciiTheme="majorHAnsi" w:hAnsiTheme="majorHAnsi"/>
        </w:rPr>
      </w:pPr>
      <w:r w:rsidRPr="0001719E">
        <w:rPr>
          <w:rFonts w:asciiTheme="majorHAnsi" w:hAnsiTheme="majorHAnsi"/>
        </w:rPr>
        <w:t>La conception du P</w:t>
      </w:r>
      <w:r w:rsidR="00DA5F9E" w:rsidRPr="0001719E">
        <w:rPr>
          <w:rFonts w:asciiTheme="majorHAnsi" w:hAnsiTheme="majorHAnsi"/>
        </w:rPr>
        <w:t>rojet telle que faite en 201</w:t>
      </w:r>
      <w:r w:rsidR="000A0C84" w:rsidRPr="0001719E">
        <w:rPr>
          <w:rFonts w:asciiTheme="majorHAnsi" w:hAnsiTheme="majorHAnsi"/>
        </w:rPr>
        <w:t>3</w:t>
      </w:r>
      <w:r w:rsidR="00DA5F9E" w:rsidRPr="0001719E">
        <w:rPr>
          <w:rFonts w:asciiTheme="majorHAnsi" w:hAnsiTheme="majorHAnsi"/>
        </w:rPr>
        <w:t xml:space="preserve"> est-elle</w:t>
      </w:r>
      <w:r w:rsidR="00717DE1" w:rsidRPr="0001719E">
        <w:rPr>
          <w:rFonts w:asciiTheme="majorHAnsi" w:hAnsiTheme="majorHAnsi"/>
        </w:rPr>
        <w:t xml:space="preserve"> toujours pertinent</w:t>
      </w:r>
      <w:r w:rsidR="00DA5F9E" w:rsidRPr="0001719E">
        <w:rPr>
          <w:rFonts w:asciiTheme="majorHAnsi" w:hAnsiTheme="majorHAnsi"/>
        </w:rPr>
        <w:t>e</w:t>
      </w:r>
      <w:r w:rsidR="00717DE1" w:rsidRPr="0001719E">
        <w:rPr>
          <w:rFonts w:asciiTheme="majorHAnsi" w:hAnsiTheme="majorHAnsi"/>
        </w:rPr>
        <w:t xml:space="preserve"> compte te</w:t>
      </w:r>
      <w:r w:rsidRPr="0001719E">
        <w:rPr>
          <w:rFonts w:asciiTheme="majorHAnsi" w:hAnsiTheme="majorHAnsi"/>
        </w:rPr>
        <w:t>nu du contexte politique actuel ? L</w:t>
      </w:r>
      <w:r w:rsidR="00DA5F9E" w:rsidRPr="0001719E">
        <w:rPr>
          <w:rFonts w:asciiTheme="majorHAnsi" w:hAnsiTheme="majorHAnsi"/>
        </w:rPr>
        <w:t>es besoins</w:t>
      </w:r>
      <w:r w:rsidR="00717DE1" w:rsidRPr="0001719E">
        <w:rPr>
          <w:rFonts w:asciiTheme="majorHAnsi" w:hAnsiTheme="majorHAnsi"/>
        </w:rPr>
        <w:t xml:space="preserve"> et les priorités </w:t>
      </w:r>
      <w:r w:rsidR="00B67D92" w:rsidRPr="0001719E">
        <w:rPr>
          <w:rFonts w:asciiTheme="majorHAnsi" w:hAnsiTheme="majorHAnsi"/>
        </w:rPr>
        <w:t>des ministères impliqués</w:t>
      </w:r>
      <w:r w:rsidR="00DA5F9E" w:rsidRPr="0001719E">
        <w:rPr>
          <w:rFonts w:asciiTheme="majorHAnsi" w:hAnsiTheme="majorHAnsi"/>
        </w:rPr>
        <w:t xml:space="preserve"> sont-ils </w:t>
      </w:r>
      <w:r w:rsidR="000A0C84" w:rsidRPr="0001719E">
        <w:rPr>
          <w:rFonts w:asciiTheme="majorHAnsi" w:hAnsiTheme="majorHAnsi"/>
        </w:rPr>
        <w:t>actualisés ?</w:t>
      </w:r>
      <w:r w:rsidR="00717DE1" w:rsidRPr="0001719E">
        <w:rPr>
          <w:rFonts w:asciiTheme="majorHAnsi" w:hAnsiTheme="majorHAnsi"/>
        </w:rPr>
        <w:t xml:space="preserve"> Quels pourraient être les domaines </w:t>
      </w:r>
      <w:r w:rsidR="00DA5F9E" w:rsidRPr="0001719E">
        <w:rPr>
          <w:rFonts w:asciiTheme="majorHAnsi" w:hAnsiTheme="majorHAnsi"/>
        </w:rPr>
        <w:t xml:space="preserve">dans lesquels l’accompagnement des PTFs serait nécessaire ? </w:t>
      </w:r>
    </w:p>
    <w:p w14:paraId="23C1DA71" w14:textId="77777777" w:rsidR="00717DE1" w:rsidRPr="0067511F" w:rsidRDefault="00A111C6" w:rsidP="00D206D6">
      <w:pPr>
        <w:pStyle w:val="Paragraphedeliste"/>
        <w:numPr>
          <w:ilvl w:val="0"/>
          <w:numId w:val="3"/>
        </w:numPr>
        <w:spacing w:after="0" w:line="240" w:lineRule="auto"/>
        <w:jc w:val="both"/>
        <w:rPr>
          <w:rFonts w:asciiTheme="majorHAnsi" w:hAnsiTheme="majorHAnsi"/>
        </w:rPr>
      </w:pPr>
      <w:r w:rsidRPr="0067511F">
        <w:rPr>
          <w:rFonts w:asciiTheme="majorHAnsi" w:hAnsiTheme="majorHAnsi"/>
        </w:rPr>
        <w:t>Le P</w:t>
      </w:r>
      <w:r w:rsidR="00717DE1" w:rsidRPr="0067511F">
        <w:rPr>
          <w:rFonts w:asciiTheme="majorHAnsi" w:hAnsiTheme="majorHAnsi"/>
        </w:rPr>
        <w:t>rojet a-t-il fait le meilleur usage de ses ressources po</w:t>
      </w:r>
      <w:r w:rsidRPr="0067511F">
        <w:rPr>
          <w:rFonts w:asciiTheme="majorHAnsi" w:hAnsiTheme="majorHAnsi"/>
        </w:rPr>
        <w:t xml:space="preserve">ur atteindre ses </w:t>
      </w:r>
      <w:r w:rsidR="00304B87" w:rsidRPr="0067511F">
        <w:rPr>
          <w:rFonts w:asciiTheme="majorHAnsi" w:hAnsiTheme="majorHAnsi"/>
        </w:rPr>
        <w:t>résultats ?</w:t>
      </w:r>
      <w:r w:rsidRPr="0067511F">
        <w:rPr>
          <w:rFonts w:asciiTheme="majorHAnsi" w:hAnsiTheme="majorHAnsi"/>
        </w:rPr>
        <w:t xml:space="preserve"> Le P</w:t>
      </w:r>
      <w:r w:rsidR="00717DE1" w:rsidRPr="0067511F">
        <w:rPr>
          <w:rFonts w:asciiTheme="majorHAnsi" w:hAnsiTheme="majorHAnsi"/>
        </w:rPr>
        <w:t xml:space="preserve">rojet a-t-il été efficace dans la mise en œuvre de ses </w:t>
      </w:r>
      <w:r w:rsidR="00304B87" w:rsidRPr="0067511F">
        <w:rPr>
          <w:rFonts w:asciiTheme="majorHAnsi" w:hAnsiTheme="majorHAnsi"/>
        </w:rPr>
        <w:t>activités ?</w:t>
      </w:r>
    </w:p>
    <w:p w14:paraId="5EE5F5B8" w14:textId="77777777" w:rsidR="00717DE1" w:rsidRPr="00906A2E" w:rsidRDefault="00717DE1" w:rsidP="005A550A">
      <w:pPr>
        <w:pStyle w:val="Paragraphedeliste"/>
        <w:numPr>
          <w:ilvl w:val="0"/>
          <w:numId w:val="3"/>
        </w:numPr>
        <w:spacing w:after="0" w:line="240" w:lineRule="auto"/>
        <w:jc w:val="both"/>
        <w:rPr>
          <w:rFonts w:asciiTheme="majorHAnsi" w:hAnsiTheme="majorHAnsi"/>
        </w:rPr>
      </w:pPr>
      <w:r w:rsidRPr="00906A2E">
        <w:rPr>
          <w:rFonts w:asciiTheme="majorHAnsi" w:hAnsiTheme="majorHAnsi"/>
        </w:rPr>
        <w:t>Dans quelle mesure l</w:t>
      </w:r>
      <w:r w:rsidR="00A111C6" w:rsidRPr="00906A2E">
        <w:rPr>
          <w:rFonts w:asciiTheme="majorHAnsi" w:hAnsiTheme="majorHAnsi"/>
        </w:rPr>
        <w:t>e P</w:t>
      </w:r>
      <w:r w:rsidRPr="00906A2E">
        <w:rPr>
          <w:rFonts w:asciiTheme="majorHAnsi" w:hAnsiTheme="majorHAnsi"/>
        </w:rPr>
        <w:t xml:space="preserve">rojet a-t-il été en mesure de construire et de promouvoir son partenariat avec d'autres parties prenantes pour de meilleurs </w:t>
      </w:r>
      <w:r w:rsidR="00304B87" w:rsidRPr="00906A2E">
        <w:rPr>
          <w:rFonts w:asciiTheme="majorHAnsi" w:hAnsiTheme="majorHAnsi"/>
        </w:rPr>
        <w:t>résultats ?</w:t>
      </w:r>
    </w:p>
    <w:p w14:paraId="3710776D" w14:textId="77777777" w:rsidR="00717DE1" w:rsidRPr="00906A2E" w:rsidRDefault="00717DE1" w:rsidP="005A550A">
      <w:pPr>
        <w:pStyle w:val="Paragraphedeliste"/>
        <w:numPr>
          <w:ilvl w:val="0"/>
          <w:numId w:val="3"/>
        </w:numPr>
        <w:spacing w:after="0" w:line="240" w:lineRule="auto"/>
        <w:jc w:val="both"/>
        <w:rPr>
          <w:rFonts w:asciiTheme="majorHAnsi" w:hAnsiTheme="majorHAnsi"/>
        </w:rPr>
      </w:pPr>
      <w:r w:rsidRPr="00906A2E">
        <w:rPr>
          <w:rFonts w:asciiTheme="majorHAnsi" w:hAnsiTheme="majorHAnsi"/>
        </w:rPr>
        <w:t>Dans quel</w:t>
      </w:r>
      <w:r w:rsidR="00A111C6" w:rsidRPr="00906A2E">
        <w:rPr>
          <w:rFonts w:asciiTheme="majorHAnsi" w:hAnsiTheme="majorHAnsi"/>
        </w:rPr>
        <w:t>le mesure les interventions du P</w:t>
      </w:r>
      <w:r w:rsidRPr="00906A2E">
        <w:rPr>
          <w:rFonts w:asciiTheme="majorHAnsi" w:hAnsiTheme="majorHAnsi"/>
        </w:rPr>
        <w:t xml:space="preserve">rojet ont été institutionnalisées au sein </w:t>
      </w:r>
      <w:r w:rsidR="00B67D92" w:rsidRPr="00906A2E">
        <w:rPr>
          <w:rFonts w:asciiTheme="majorHAnsi" w:hAnsiTheme="majorHAnsi"/>
        </w:rPr>
        <w:t>des ministères concernés</w:t>
      </w:r>
      <w:r w:rsidR="003B3D55" w:rsidRPr="00906A2E">
        <w:rPr>
          <w:rFonts w:asciiTheme="majorHAnsi" w:hAnsiTheme="majorHAnsi"/>
        </w:rPr>
        <w:t xml:space="preserve"> </w:t>
      </w:r>
      <w:r w:rsidRPr="00906A2E">
        <w:rPr>
          <w:rFonts w:asciiTheme="majorHAnsi" w:hAnsiTheme="majorHAnsi"/>
        </w:rPr>
        <w:t xml:space="preserve">et les autres institutions du </w:t>
      </w:r>
      <w:r w:rsidR="003B3D55" w:rsidRPr="00906A2E">
        <w:rPr>
          <w:rFonts w:asciiTheme="majorHAnsi" w:hAnsiTheme="majorHAnsi"/>
        </w:rPr>
        <w:t xml:space="preserve">Mali </w:t>
      </w:r>
      <w:r w:rsidRPr="00906A2E">
        <w:rPr>
          <w:rFonts w:asciiTheme="majorHAnsi" w:hAnsiTheme="majorHAnsi"/>
        </w:rPr>
        <w:t xml:space="preserve">pour assurer sa </w:t>
      </w:r>
      <w:r w:rsidR="00304B87" w:rsidRPr="00906A2E">
        <w:rPr>
          <w:rFonts w:asciiTheme="majorHAnsi" w:hAnsiTheme="majorHAnsi"/>
        </w:rPr>
        <w:t>pérennité ?</w:t>
      </w:r>
    </w:p>
    <w:p w14:paraId="7307A40F" w14:textId="6D5F55CF" w:rsidR="008C2B3A" w:rsidRPr="002B6CA0" w:rsidRDefault="008C15C3" w:rsidP="002B6CA0">
      <w:pPr>
        <w:pStyle w:val="Paragraphedeliste"/>
        <w:numPr>
          <w:ilvl w:val="0"/>
          <w:numId w:val="3"/>
        </w:numPr>
        <w:spacing w:after="0" w:line="240" w:lineRule="auto"/>
        <w:jc w:val="both"/>
        <w:rPr>
          <w:rFonts w:asciiTheme="majorHAnsi" w:hAnsiTheme="majorHAnsi"/>
        </w:rPr>
      </w:pPr>
      <w:r w:rsidRPr="00906A2E">
        <w:rPr>
          <w:rFonts w:asciiTheme="majorHAnsi" w:hAnsiTheme="majorHAnsi"/>
        </w:rPr>
        <w:t>Le P</w:t>
      </w:r>
      <w:r w:rsidR="00717DE1" w:rsidRPr="00906A2E">
        <w:rPr>
          <w:rFonts w:asciiTheme="majorHAnsi" w:hAnsiTheme="majorHAnsi"/>
        </w:rPr>
        <w:t>rojet a-t-il été efficace dans le soutien</w:t>
      </w:r>
      <w:r w:rsidR="00B67D92" w:rsidRPr="00906A2E">
        <w:rPr>
          <w:rFonts w:asciiTheme="majorHAnsi" w:hAnsiTheme="majorHAnsi"/>
        </w:rPr>
        <w:t xml:space="preserve"> aux </w:t>
      </w:r>
      <w:r w:rsidR="00304B87" w:rsidRPr="00906A2E">
        <w:rPr>
          <w:rFonts w:asciiTheme="majorHAnsi" w:hAnsiTheme="majorHAnsi"/>
        </w:rPr>
        <w:t>ministères ?</w:t>
      </w:r>
    </w:p>
    <w:p w14:paraId="03ECA1B1" w14:textId="77777777" w:rsidR="0072520F" w:rsidRDefault="0072520F" w:rsidP="003A3794">
      <w:pPr>
        <w:spacing w:after="0" w:line="240" w:lineRule="auto"/>
        <w:jc w:val="both"/>
        <w:rPr>
          <w:rFonts w:asciiTheme="majorHAnsi" w:hAnsiTheme="majorHAnsi"/>
        </w:rPr>
      </w:pPr>
    </w:p>
    <w:p w14:paraId="2803BD99" w14:textId="77777777" w:rsidR="00F87D61" w:rsidRPr="003A3794" w:rsidRDefault="00FF698C" w:rsidP="003A3794">
      <w:pPr>
        <w:pStyle w:val="Paragraphedeliste"/>
        <w:numPr>
          <w:ilvl w:val="0"/>
          <w:numId w:val="27"/>
        </w:numPr>
        <w:spacing w:after="0" w:line="240" w:lineRule="auto"/>
        <w:jc w:val="both"/>
        <w:rPr>
          <w:rFonts w:asciiTheme="majorHAnsi" w:hAnsiTheme="majorHAnsi"/>
          <w:b/>
        </w:rPr>
      </w:pPr>
      <w:r w:rsidRPr="003A3794">
        <w:rPr>
          <w:rFonts w:asciiTheme="majorHAnsi" w:hAnsiTheme="majorHAnsi"/>
          <w:b/>
        </w:rPr>
        <w:t>Méthodologie</w:t>
      </w:r>
      <w:r w:rsidR="00554C46" w:rsidRPr="003A3794">
        <w:rPr>
          <w:rFonts w:asciiTheme="majorHAnsi" w:hAnsiTheme="majorHAnsi"/>
          <w:b/>
        </w:rPr>
        <w:t>, approche et durée de l’évaluation</w:t>
      </w:r>
    </w:p>
    <w:p w14:paraId="328D5633" w14:textId="77777777" w:rsidR="00554C46" w:rsidRDefault="00554C46" w:rsidP="00554C46">
      <w:pPr>
        <w:pStyle w:val="Corpsdetexte3"/>
        <w:spacing w:after="0"/>
        <w:jc w:val="both"/>
        <w:rPr>
          <w:rFonts w:asciiTheme="majorHAnsi" w:hAnsiTheme="majorHAnsi"/>
          <w:sz w:val="22"/>
          <w:szCs w:val="22"/>
          <w:lang w:val="fr-FR"/>
        </w:rPr>
      </w:pPr>
    </w:p>
    <w:p w14:paraId="73309E2B" w14:textId="77777777" w:rsidR="00554C46" w:rsidRDefault="00554C46" w:rsidP="00554C46">
      <w:pPr>
        <w:pStyle w:val="Corpsdetexte3"/>
        <w:spacing w:after="0"/>
        <w:jc w:val="both"/>
        <w:rPr>
          <w:rFonts w:asciiTheme="majorHAnsi" w:hAnsiTheme="majorHAnsi"/>
          <w:sz w:val="22"/>
          <w:szCs w:val="22"/>
          <w:lang w:val="fr-FR"/>
        </w:rPr>
      </w:pPr>
      <w:r w:rsidRPr="00906A2E">
        <w:rPr>
          <w:rFonts w:asciiTheme="majorHAnsi" w:hAnsiTheme="majorHAnsi"/>
          <w:sz w:val="22"/>
          <w:szCs w:val="22"/>
          <w:lang w:val="fr-FR"/>
        </w:rPr>
        <w:t xml:space="preserve">L’évaluation sera conduite par une équipe de deux consultants (un international, chef d’équipe </w:t>
      </w:r>
      <w:r w:rsidR="000A0C84" w:rsidRPr="00906A2E">
        <w:rPr>
          <w:rFonts w:asciiTheme="majorHAnsi" w:hAnsiTheme="majorHAnsi"/>
          <w:sz w:val="22"/>
          <w:szCs w:val="22"/>
          <w:lang w:val="fr-FR"/>
        </w:rPr>
        <w:t>et un</w:t>
      </w:r>
      <w:r w:rsidRPr="00906A2E">
        <w:rPr>
          <w:rFonts w:asciiTheme="majorHAnsi" w:hAnsiTheme="majorHAnsi"/>
          <w:sz w:val="22"/>
          <w:szCs w:val="22"/>
          <w:lang w:val="fr-FR"/>
        </w:rPr>
        <w:t xml:space="preserve"> national) et doit recourir à </w:t>
      </w:r>
      <w:r>
        <w:rPr>
          <w:rFonts w:asciiTheme="majorHAnsi" w:hAnsiTheme="majorHAnsi"/>
          <w:sz w:val="22"/>
          <w:szCs w:val="22"/>
          <w:lang w:val="fr-FR"/>
        </w:rPr>
        <w:t xml:space="preserve">l’ensemble des </w:t>
      </w:r>
      <w:r w:rsidRPr="00906A2E">
        <w:rPr>
          <w:rFonts w:asciiTheme="majorHAnsi" w:hAnsiTheme="majorHAnsi"/>
          <w:sz w:val="22"/>
          <w:szCs w:val="22"/>
          <w:lang w:val="fr-FR"/>
        </w:rPr>
        <w:t>outils disponibles pour collecter et analyser les informations pertinentes pour l’étude. En particulier, elle sera basée sur :</w:t>
      </w:r>
    </w:p>
    <w:p w14:paraId="2B30C7F1" w14:textId="77777777" w:rsidR="00554C46" w:rsidRPr="00906A2E" w:rsidRDefault="00554C46" w:rsidP="00554C46">
      <w:pPr>
        <w:pStyle w:val="Corpsdetexte3"/>
        <w:spacing w:after="0"/>
        <w:jc w:val="both"/>
        <w:rPr>
          <w:rFonts w:asciiTheme="majorHAnsi" w:hAnsiTheme="majorHAnsi"/>
          <w:sz w:val="22"/>
          <w:szCs w:val="22"/>
          <w:lang w:val="fr-FR"/>
        </w:rPr>
      </w:pPr>
    </w:p>
    <w:p w14:paraId="097326D2" w14:textId="77777777" w:rsidR="00554C46" w:rsidRPr="00906A2E" w:rsidRDefault="002C620E" w:rsidP="00554C46">
      <w:pPr>
        <w:pStyle w:val="Corpsdetexte3"/>
        <w:numPr>
          <w:ilvl w:val="0"/>
          <w:numId w:val="6"/>
        </w:numPr>
        <w:spacing w:after="0"/>
        <w:ind w:left="360"/>
        <w:jc w:val="both"/>
        <w:rPr>
          <w:rFonts w:asciiTheme="majorHAnsi" w:hAnsiTheme="majorHAnsi"/>
          <w:sz w:val="22"/>
          <w:szCs w:val="22"/>
          <w:lang w:val="fr-FR"/>
        </w:rPr>
      </w:pPr>
      <w:r w:rsidRPr="00906A2E">
        <w:rPr>
          <w:rFonts w:asciiTheme="majorHAnsi" w:hAnsiTheme="majorHAnsi"/>
          <w:sz w:val="22"/>
          <w:szCs w:val="22"/>
          <w:lang w:val="fr-FR"/>
        </w:rPr>
        <w:t>La</w:t>
      </w:r>
      <w:r w:rsidR="00554C46" w:rsidRPr="00906A2E">
        <w:rPr>
          <w:rFonts w:asciiTheme="majorHAnsi" w:hAnsiTheme="majorHAnsi"/>
          <w:sz w:val="22"/>
          <w:szCs w:val="22"/>
          <w:lang w:val="fr-FR"/>
        </w:rPr>
        <w:t xml:space="preserve"> revue et l’étude de la documentation ;</w:t>
      </w:r>
    </w:p>
    <w:p w14:paraId="21A4F798" w14:textId="77777777" w:rsidR="00554C46" w:rsidRPr="00906A2E" w:rsidRDefault="002C620E" w:rsidP="00554C46">
      <w:pPr>
        <w:pStyle w:val="Corpsdetexte3"/>
        <w:numPr>
          <w:ilvl w:val="0"/>
          <w:numId w:val="6"/>
        </w:numPr>
        <w:spacing w:after="0"/>
        <w:ind w:left="360"/>
        <w:jc w:val="both"/>
        <w:rPr>
          <w:rFonts w:asciiTheme="majorHAnsi" w:hAnsiTheme="majorHAnsi"/>
          <w:sz w:val="22"/>
          <w:szCs w:val="22"/>
          <w:lang w:val="fr-FR"/>
        </w:rPr>
      </w:pPr>
      <w:r w:rsidRPr="00906A2E">
        <w:rPr>
          <w:rFonts w:asciiTheme="majorHAnsi" w:hAnsiTheme="majorHAnsi"/>
          <w:sz w:val="22"/>
          <w:szCs w:val="22"/>
          <w:lang w:val="fr-FR"/>
        </w:rPr>
        <w:t>Les</w:t>
      </w:r>
      <w:r w:rsidR="00554C46" w:rsidRPr="00906A2E">
        <w:rPr>
          <w:rFonts w:asciiTheme="majorHAnsi" w:hAnsiTheme="majorHAnsi"/>
          <w:sz w:val="22"/>
          <w:szCs w:val="22"/>
          <w:lang w:val="fr-FR"/>
        </w:rPr>
        <w:t xml:space="preserve"> rencontres et entretiens avec les acteurs concernés, les partenaires, les personnes ressources ;</w:t>
      </w:r>
    </w:p>
    <w:p w14:paraId="50BB49A0" w14:textId="77777777" w:rsidR="00554C46" w:rsidRPr="00906A2E" w:rsidRDefault="002C620E" w:rsidP="00554C46">
      <w:pPr>
        <w:pStyle w:val="Corpsdetexte3"/>
        <w:numPr>
          <w:ilvl w:val="0"/>
          <w:numId w:val="6"/>
        </w:numPr>
        <w:spacing w:after="0"/>
        <w:ind w:left="360"/>
        <w:jc w:val="both"/>
        <w:rPr>
          <w:rFonts w:asciiTheme="majorHAnsi" w:hAnsiTheme="majorHAnsi"/>
          <w:sz w:val="22"/>
          <w:szCs w:val="22"/>
          <w:lang w:val="fr-FR"/>
        </w:rPr>
      </w:pPr>
      <w:r w:rsidRPr="00906A2E">
        <w:rPr>
          <w:rFonts w:asciiTheme="majorHAnsi" w:hAnsiTheme="majorHAnsi"/>
          <w:sz w:val="22"/>
          <w:szCs w:val="22"/>
          <w:lang w:val="fr-FR"/>
        </w:rPr>
        <w:t>Les</w:t>
      </w:r>
      <w:r w:rsidR="00554C46" w:rsidRPr="00906A2E">
        <w:rPr>
          <w:rFonts w:asciiTheme="majorHAnsi" w:hAnsiTheme="majorHAnsi"/>
          <w:sz w:val="22"/>
          <w:szCs w:val="22"/>
          <w:lang w:val="fr-FR"/>
        </w:rPr>
        <w:t xml:space="preserve"> techniques participatives ou toutes autres méthodes de collecte de l’information pertinente y compris l’administration de questionnaires individuels ou de groupe ;</w:t>
      </w:r>
    </w:p>
    <w:p w14:paraId="3C045CF0" w14:textId="77777777" w:rsidR="00554C46" w:rsidRPr="00906A2E" w:rsidRDefault="002C620E" w:rsidP="00554C46">
      <w:pPr>
        <w:pStyle w:val="Corpsdetexte3"/>
        <w:numPr>
          <w:ilvl w:val="0"/>
          <w:numId w:val="6"/>
        </w:numPr>
        <w:spacing w:after="0"/>
        <w:ind w:left="360"/>
        <w:jc w:val="both"/>
        <w:rPr>
          <w:rFonts w:asciiTheme="majorHAnsi" w:hAnsiTheme="majorHAnsi"/>
          <w:sz w:val="22"/>
          <w:szCs w:val="22"/>
          <w:lang w:val="fr-FR"/>
        </w:rPr>
      </w:pPr>
      <w:r w:rsidRPr="00906A2E">
        <w:rPr>
          <w:rFonts w:asciiTheme="majorHAnsi" w:hAnsiTheme="majorHAnsi"/>
          <w:sz w:val="22"/>
          <w:szCs w:val="22"/>
          <w:lang w:val="fr-FR"/>
        </w:rPr>
        <w:t>L’exploitation</w:t>
      </w:r>
      <w:r w:rsidR="00554C46" w:rsidRPr="00906A2E">
        <w:rPr>
          <w:rFonts w:asciiTheme="majorHAnsi" w:hAnsiTheme="majorHAnsi"/>
          <w:sz w:val="22"/>
          <w:szCs w:val="22"/>
          <w:lang w:val="fr-FR"/>
        </w:rPr>
        <w:t xml:space="preserve"> et l’analyse des informations collectées en vue de la production du rapport.</w:t>
      </w:r>
    </w:p>
    <w:p w14:paraId="0E6E268D" w14:textId="77777777" w:rsidR="00554C46" w:rsidRDefault="00554C46" w:rsidP="00554C46">
      <w:pPr>
        <w:pStyle w:val="Corpsdetexte3"/>
        <w:spacing w:after="0"/>
        <w:jc w:val="both"/>
        <w:rPr>
          <w:rFonts w:asciiTheme="majorHAnsi" w:hAnsiTheme="majorHAnsi"/>
          <w:sz w:val="22"/>
          <w:szCs w:val="22"/>
          <w:lang w:val="fr-FR"/>
        </w:rPr>
      </w:pPr>
    </w:p>
    <w:p w14:paraId="32C9AE04" w14:textId="77777777" w:rsidR="00554C46" w:rsidRPr="00906A2E" w:rsidRDefault="00554C46" w:rsidP="00554C46">
      <w:pPr>
        <w:pStyle w:val="Corpsdetexte3"/>
        <w:spacing w:after="0"/>
        <w:jc w:val="both"/>
        <w:rPr>
          <w:rFonts w:asciiTheme="majorHAnsi" w:hAnsiTheme="majorHAnsi"/>
          <w:sz w:val="22"/>
          <w:szCs w:val="22"/>
          <w:lang w:val="fr-FR"/>
        </w:rPr>
      </w:pPr>
      <w:r w:rsidRPr="00906A2E">
        <w:rPr>
          <w:rFonts w:asciiTheme="majorHAnsi" w:hAnsiTheme="majorHAnsi"/>
          <w:sz w:val="22"/>
          <w:szCs w:val="22"/>
          <w:lang w:val="fr-FR"/>
        </w:rPr>
        <w:t xml:space="preserve">La mission travaillera en étroite collaboration avec le bureau pays du PNUD, les services </w:t>
      </w:r>
      <w:r w:rsidR="000A0C84" w:rsidRPr="00906A2E">
        <w:rPr>
          <w:rFonts w:asciiTheme="majorHAnsi" w:hAnsiTheme="majorHAnsi"/>
          <w:sz w:val="22"/>
          <w:szCs w:val="22"/>
          <w:lang w:val="fr-FR"/>
        </w:rPr>
        <w:t>techniques du</w:t>
      </w:r>
      <w:r w:rsidRPr="00906A2E">
        <w:rPr>
          <w:rFonts w:asciiTheme="majorHAnsi" w:hAnsiTheme="majorHAnsi"/>
          <w:sz w:val="22"/>
          <w:szCs w:val="22"/>
          <w:lang w:val="fr-FR"/>
        </w:rPr>
        <w:t xml:space="preserve"> ministère de la </w:t>
      </w:r>
      <w:r w:rsidR="000A0C84">
        <w:rPr>
          <w:rFonts w:asciiTheme="majorHAnsi" w:hAnsiTheme="majorHAnsi"/>
          <w:sz w:val="22"/>
          <w:szCs w:val="22"/>
          <w:lang w:val="fr-FR"/>
        </w:rPr>
        <w:t>Réconciliation Nationale et du Ministère des Affaires Etrangères et de la Coopération Internationale (CASMAP</w:t>
      </w:r>
      <w:r w:rsidR="00924D72">
        <w:rPr>
          <w:rFonts w:asciiTheme="majorHAnsi" w:hAnsiTheme="majorHAnsi"/>
          <w:sz w:val="22"/>
          <w:szCs w:val="22"/>
          <w:lang w:val="fr-FR"/>
        </w:rPr>
        <w:t>)</w:t>
      </w:r>
      <w:r w:rsidR="00924D72" w:rsidRPr="00906A2E">
        <w:rPr>
          <w:rFonts w:asciiTheme="majorHAnsi" w:hAnsiTheme="majorHAnsi"/>
          <w:sz w:val="22"/>
          <w:szCs w:val="22"/>
          <w:lang w:val="fr-FR"/>
        </w:rPr>
        <w:t xml:space="preserve"> ;</w:t>
      </w:r>
      <w:r w:rsidRPr="00906A2E">
        <w:rPr>
          <w:rFonts w:asciiTheme="majorHAnsi" w:hAnsiTheme="majorHAnsi"/>
          <w:sz w:val="22"/>
          <w:szCs w:val="22"/>
          <w:lang w:val="fr-FR"/>
        </w:rPr>
        <w:t xml:space="preserve"> et les autres partenaires techniques et financiers impliqués. Elle aura également à s'entretenir avec les bénéficiaires sur le terrain.</w:t>
      </w:r>
    </w:p>
    <w:p w14:paraId="7E258B2B" w14:textId="77777777" w:rsidR="00554C46" w:rsidRDefault="00554C46" w:rsidP="00554C46">
      <w:pPr>
        <w:spacing w:after="0"/>
        <w:jc w:val="both"/>
        <w:rPr>
          <w:rFonts w:asciiTheme="majorHAnsi" w:hAnsiTheme="majorHAnsi"/>
        </w:rPr>
      </w:pPr>
    </w:p>
    <w:p w14:paraId="0158E7E9" w14:textId="77777777" w:rsidR="00554C46" w:rsidRPr="00906A2E" w:rsidRDefault="00554C46" w:rsidP="00554C46">
      <w:pPr>
        <w:spacing w:after="0"/>
        <w:jc w:val="both"/>
        <w:rPr>
          <w:rFonts w:asciiTheme="majorHAnsi" w:hAnsiTheme="majorHAnsi"/>
        </w:rPr>
      </w:pPr>
      <w:r w:rsidRPr="00906A2E">
        <w:rPr>
          <w:rFonts w:asciiTheme="majorHAnsi" w:hAnsiTheme="majorHAnsi"/>
        </w:rPr>
        <w:t>Les documents suivants seront mis à la disposition de la mission :</w:t>
      </w:r>
    </w:p>
    <w:p w14:paraId="4AC58FB7" w14:textId="77777777" w:rsidR="00554C46" w:rsidRDefault="00554C46" w:rsidP="003A3794">
      <w:pPr>
        <w:pStyle w:val="Paragraphedeliste"/>
        <w:numPr>
          <w:ilvl w:val="0"/>
          <w:numId w:val="28"/>
        </w:numPr>
        <w:spacing w:after="0" w:line="240" w:lineRule="auto"/>
        <w:jc w:val="both"/>
        <w:rPr>
          <w:rFonts w:asciiTheme="majorHAnsi" w:hAnsiTheme="majorHAnsi"/>
        </w:rPr>
      </w:pPr>
      <w:r w:rsidRPr="003A3794">
        <w:rPr>
          <w:rFonts w:asciiTheme="majorHAnsi" w:hAnsiTheme="majorHAnsi"/>
        </w:rPr>
        <w:t>Les documents essentiels de politique générale du Gouvernement en matière de r</w:t>
      </w:r>
      <w:r w:rsidR="000A0C84">
        <w:rPr>
          <w:rFonts w:asciiTheme="majorHAnsi" w:hAnsiTheme="majorHAnsi"/>
        </w:rPr>
        <w:t xml:space="preserve">éconciliation nationale et de mise en œuvre de l‘Accord pour la Paix et la </w:t>
      </w:r>
      <w:r w:rsidR="002C620E">
        <w:rPr>
          <w:rFonts w:asciiTheme="majorHAnsi" w:hAnsiTheme="majorHAnsi"/>
        </w:rPr>
        <w:t>Réconciliation</w:t>
      </w:r>
      <w:r w:rsidR="002C620E" w:rsidRPr="003A3794">
        <w:rPr>
          <w:rFonts w:asciiTheme="majorHAnsi" w:hAnsiTheme="majorHAnsi"/>
        </w:rPr>
        <w:t xml:space="preserve"> ;</w:t>
      </w:r>
      <w:r w:rsidRPr="003A3794">
        <w:rPr>
          <w:rFonts w:asciiTheme="majorHAnsi" w:hAnsiTheme="majorHAnsi"/>
        </w:rPr>
        <w:t xml:space="preserve"> </w:t>
      </w:r>
    </w:p>
    <w:p w14:paraId="1827308F" w14:textId="77777777" w:rsidR="00554C46" w:rsidRDefault="00554C46" w:rsidP="003A3794">
      <w:pPr>
        <w:pStyle w:val="Paragraphedeliste"/>
        <w:numPr>
          <w:ilvl w:val="0"/>
          <w:numId w:val="28"/>
        </w:numPr>
        <w:spacing w:after="0" w:line="240" w:lineRule="auto"/>
        <w:jc w:val="both"/>
        <w:rPr>
          <w:rFonts w:asciiTheme="majorHAnsi" w:hAnsiTheme="majorHAnsi"/>
        </w:rPr>
      </w:pPr>
      <w:r w:rsidRPr="003A3794">
        <w:rPr>
          <w:rFonts w:asciiTheme="majorHAnsi" w:hAnsiTheme="majorHAnsi"/>
        </w:rPr>
        <w:t>Documents de projets ;</w:t>
      </w:r>
    </w:p>
    <w:p w14:paraId="327E8B0F" w14:textId="77777777" w:rsidR="00554C46" w:rsidRDefault="00554C46" w:rsidP="003A3794">
      <w:pPr>
        <w:pStyle w:val="Paragraphedeliste"/>
        <w:numPr>
          <w:ilvl w:val="0"/>
          <w:numId w:val="28"/>
        </w:numPr>
        <w:spacing w:after="0" w:line="240" w:lineRule="auto"/>
        <w:jc w:val="both"/>
        <w:rPr>
          <w:rFonts w:asciiTheme="majorHAnsi" w:hAnsiTheme="majorHAnsi"/>
        </w:rPr>
      </w:pPr>
      <w:r w:rsidRPr="003A3794">
        <w:rPr>
          <w:rFonts w:asciiTheme="majorHAnsi" w:hAnsiTheme="majorHAnsi"/>
        </w:rPr>
        <w:t>Plans de travail 2014, 2015, 2016 et 2017 ;</w:t>
      </w:r>
    </w:p>
    <w:p w14:paraId="3BA97F43" w14:textId="77777777" w:rsidR="00554C46" w:rsidRDefault="00554C46" w:rsidP="003A3794">
      <w:pPr>
        <w:pStyle w:val="Paragraphedeliste"/>
        <w:numPr>
          <w:ilvl w:val="0"/>
          <w:numId w:val="28"/>
        </w:numPr>
        <w:spacing w:after="0" w:line="240" w:lineRule="auto"/>
        <w:jc w:val="both"/>
        <w:rPr>
          <w:rFonts w:asciiTheme="majorHAnsi" w:hAnsiTheme="majorHAnsi"/>
        </w:rPr>
      </w:pPr>
      <w:r w:rsidRPr="003A3794">
        <w:rPr>
          <w:rFonts w:asciiTheme="majorHAnsi" w:hAnsiTheme="majorHAnsi"/>
        </w:rPr>
        <w:t>Rapports et documents produits par les consultants ;</w:t>
      </w:r>
    </w:p>
    <w:p w14:paraId="70840BBF" w14:textId="77777777" w:rsidR="00554C46" w:rsidRDefault="00554C46" w:rsidP="003A3794">
      <w:pPr>
        <w:pStyle w:val="Paragraphedeliste"/>
        <w:numPr>
          <w:ilvl w:val="0"/>
          <w:numId w:val="28"/>
        </w:numPr>
        <w:spacing w:after="0" w:line="240" w:lineRule="auto"/>
        <w:jc w:val="both"/>
        <w:rPr>
          <w:rFonts w:asciiTheme="majorHAnsi" w:hAnsiTheme="majorHAnsi"/>
        </w:rPr>
      </w:pPr>
      <w:r w:rsidRPr="003A3794">
        <w:rPr>
          <w:rFonts w:asciiTheme="majorHAnsi" w:hAnsiTheme="majorHAnsi"/>
        </w:rPr>
        <w:t>Documents produits par le projet (rapports d'activités et rapports de mission sur le terrain) ;</w:t>
      </w:r>
    </w:p>
    <w:p w14:paraId="14C3997F" w14:textId="77777777" w:rsidR="00554C46" w:rsidRPr="003A3794" w:rsidRDefault="00554C46" w:rsidP="003A3794">
      <w:pPr>
        <w:pStyle w:val="Paragraphedeliste"/>
        <w:numPr>
          <w:ilvl w:val="0"/>
          <w:numId w:val="28"/>
        </w:numPr>
        <w:spacing w:after="0" w:line="240" w:lineRule="auto"/>
        <w:jc w:val="both"/>
        <w:rPr>
          <w:rFonts w:asciiTheme="majorHAnsi" w:hAnsiTheme="majorHAnsi"/>
        </w:rPr>
      </w:pPr>
      <w:r w:rsidRPr="003A3794">
        <w:rPr>
          <w:rFonts w:asciiTheme="majorHAnsi" w:hAnsiTheme="majorHAnsi"/>
        </w:rPr>
        <w:t>Documents permettant d’apprécier les aspects relatifs à la gestion financière et aux procédures de programmation et de suivi.</w:t>
      </w:r>
    </w:p>
    <w:p w14:paraId="2EE46166" w14:textId="77777777" w:rsidR="00554C46" w:rsidRDefault="00554C46" w:rsidP="00554C46">
      <w:pPr>
        <w:spacing w:after="0"/>
        <w:jc w:val="both"/>
        <w:rPr>
          <w:rFonts w:asciiTheme="majorHAnsi" w:hAnsiTheme="majorHAnsi" w:cs="Arial"/>
          <w:bCs/>
        </w:rPr>
      </w:pPr>
    </w:p>
    <w:p w14:paraId="0A794BBE" w14:textId="77777777" w:rsidR="00554C46" w:rsidRDefault="00554C46" w:rsidP="00413CE3">
      <w:pPr>
        <w:spacing w:after="0" w:line="240" w:lineRule="auto"/>
        <w:jc w:val="both"/>
        <w:rPr>
          <w:rFonts w:asciiTheme="majorHAnsi" w:hAnsiTheme="majorHAnsi"/>
        </w:rPr>
      </w:pPr>
      <w:r w:rsidRPr="00906A2E">
        <w:rPr>
          <w:rFonts w:asciiTheme="majorHAnsi" w:hAnsiTheme="majorHAnsi" w:cs="Arial"/>
          <w:bCs/>
        </w:rPr>
        <w:t xml:space="preserve">La consultation s’étalera sur une période d’un mois incluant la période de préparation du rapport. </w:t>
      </w:r>
      <w:r w:rsidRPr="00906A2E">
        <w:rPr>
          <w:rFonts w:asciiTheme="majorHAnsi" w:hAnsiTheme="majorHAnsi"/>
        </w:rPr>
        <w:t>La durée de l’évaluation sera répartie suivant la proposition de chronogramme en annexe qui sera discutée sur la base de la méthodologie et du plan de travail proposés par l’équipe au démarrage de l’évaluation dans un rapport préliminaire qui sera validé par le comité en charge de l’évaluation.</w:t>
      </w:r>
    </w:p>
    <w:p w14:paraId="6A5B68A6" w14:textId="77777777" w:rsidR="003A3794" w:rsidRDefault="003A3794" w:rsidP="00413CE3">
      <w:pPr>
        <w:spacing w:after="0" w:line="240" w:lineRule="auto"/>
        <w:jc w:val="both"/>
        <w:rPr>
          <w:rFonts w:asciiTheme="majorHAnsi" w:hAnsiTheme="majorHAnsi"/>
        </w:rPr>
      </w:pPr>
    </w:p>
    <w:p w14:paraId="0CC863BF" w14:textId="77777777" w:rsidR="00F7750A" w:rsidRPr="00906A2E" w:rsidRDefault="00F7750A" w:rsidP="00413CE3">
      <w:pPr>
        <w:spacing w:after="0" w:line="240" w:lineRule="auto"/>
        <w:jc w:val="both"/>
        <w:rPr>
          <w:rFonts w:asciiTheme="majorHAnsi" w:hAnsiTheme="majorHAnsi"/>
        </w:rPr>
      </w:pPr>
    </w:p>
    <w:p w14:paraId="4FCAA416" w14:textId="77777777" w:rsidR="00FE0015" w:rsidRPr="003A3794" w:rsidRDefault="008C2B3A" w:rsidP="003A3794">
      <w:pPr>
        <w:pStyle w:val="Paragraphedeliste"/>
        <w:numPr>
          <w:ilvl w:val="0"/>
          <w:numId w:val="27"/>
        </w:numPr>
        <w:spacing w:after="0" w:line="240" w:lineRule="auto"/>
        <w:jc w:val="both"/>
        <w:rPr>
          <w:rFonts w:asciiTheme="majorHAnsi" w:hAnsiTheme="majorHAnsi"/>
          <w:b/>
        </w:rPr>
      </w:pPr>
      <w:bookmarkStart w:id="3" w:name="_Toc244076969"/>
      <w:bookmarkStart w:id="4" w:name="_Toc245524440"/>
      <w:bookmarkStart w:id="5" w:name="_Toc245524588"/>
      <w:r w:rsidRPr="003A3794">
        <w:rPr>
          <w:rFonts w:asciiTheme="majorHAnsi" w:hAnsiTheme="majorHAnsi"/>
          <w:b/>
        </w:rPr>
        <w:t>Produits attendus de l’évaluation</w:t>
      </w:r>
      <w:bookmarkEnd w:id="3"/>
      <w:bookmarkEnd w:id="4"/>
      <w:bookmarkEnd w:id="5"/>
      <w:r w:rsidRPr="003A3794">
        <w:rPr>
          <w:rFonts w:asciiTheme="majorHAnsi" w:hAnsiTheme="majorHAnsi"/>
          <w:b/>
        </w:rPr>
        <w:t xml:space="preserve">  </w:t>
      </w:r>
    </w:p>
    <w:p w14:paraId="2C05BC88" w14:textId="77777777" w:rsidR="00413CE3" w:rsidRDefault="00413CE3" w:rsidP="00413CE3">
      <w:pPr>
        <w:spacing w:after="0" w:line="240" w:lineRule="auto"/>
        <w:jc w:val="both"/>
        <w:rPr>
          <w:rFonts w:asciiTheme="majorHAnsi" w:hAnsiTheme="majorHAnsi"/>
        </w:rPr>
      </w:pPr>
    </w:p>
    <w:p w14:paraId="731E6D64" w14:textId="77777777" w:rsidR="00413CE3" w:rsidRDefault="008C2B3A" w:rsidP="00413CE3">
      <w:pPr>
        <w:spacing w:after="0" w:line="240" w:lineRule="auto"/>
        <w:jc w:val="both"/>
        <w:rPr>
          <w:rFonts w:asciiTheme="majorHAnsi" w:hAnsiTheme="majorHAnsi"/>
        </w:rPr>
      </w:pPr>
      <w:r w:rsidRPr="00413CE3">
        <w:rPr>
          <w:rFonts w:asciiTheme="majorHAnsi" w:hAnsiTheme="majorHAnsi"/>
        </w:rPr>
        <w:t xml:space="preserve">L’évaluation couvrira les </w:t>
      </w:r>
      <w:r w:rsidR="00B67D92" w:rsidRPr="00413CE3">
        <w:rPr>
          <w:rFonts w:asciiTheme="majorHAnsi" w:hAnsiTheme="majorHAnsi"/>
        </w:rPr>
        <w:t>différentes</w:t>
      </w:r>
      <w:r w:rsidRPr="00413CE3">
        <w:rPr>
          <w:rFonts w:asciiTheme="majorHAnsi" w:hAnsiTheme="majorHAnsi"/>
        </w:rPr>
        <w:t xml:space="preserve"> composantes du projet, et portera spécifiquement sur la vérification de l’atteinte des résultats (produits, effets et impacts) attendus pour chaque composante</w:t>
      </w:r>
      <w:r w:rsidR="00413CE3">
        <w:rPr>
          <w:rFonts w:asciiTheme="majorHAnsi" w:hAnsiTheme="majorHAnsi"/>
        </w:rPr>
        <w:t xml:space="preserve">. </w:t>
      </w:r>
    </w:p>
    <w:p w14:paraId="71579A2C" w14:textId="77777777" w:rsidR="00413CE3" w:rsidRPr="00413CE3" w:rsidRDefault="00413CE3" w:rsidP="00413CE3">
      <w:pPr>
        <w:spacing w:after="0" w:line="240" w:lineRule="auto"/>
        <w:jc w:val="both"/>
        <w:rPr>
          <w:rFonts w:asciiTheme="majorHAnsi" w:hAnsiTheme="majorHAnsi"/>
        </w:rPr>
      </w:pPr>
      <w:r w:rsidRPr="00413CE3">
        <w:rPr>
          <w:rFonts w:asciiTheme="majorHAnsi" w:hAnsiTheme="majorHAnsi"/>
        </w:rPr>
        <w:t xml:space="preserve"> </w:t>
      </w:r>
    </w:p>
    <w:p w14:paraId="48C28C22" w14:textId="77777777" w:rsidR="0013728F" w:rsidRPr="00906A2E" w:rsidRDefault="008C2B3A" w:rsidP="00413CE3">
      <w:pPr>
        <w:spacing w:after="0"/>
        <w:jc w:val="both"/>
        <w:rPr>
          <w:rFonts w:asciiTheme="majorHAnsi" w:hAnsiTheme="majorHAnsi"/>
        </w:rPr>
      </w:pPr>
      <w:r w:rsidRPr="00906A2E">
        <w:rPr>
          <w:rFonts w:asciiTheme="majorHAnsi" w:hAnsiTheme="majorHAnsi"/>
        </w:rPr>
        <w:t>Sur cette base, les produits attendus de l’évaluation comportent les éléments suivants :</w:t>
      </w:r>
    </w:p>
    <w:p w14:paraId="6A86E1D2" w14:textId="77777777" w:rsidR="00413CE3" w:rsidRDefault="00413CE3" w:rsidP="00413CE3">
      <w:pPr>
        <w:numPr>
          <w:ilvl w:val="0"/>
          <w:numId w:val="4"/>
        </w:numPr>
        <w:spacing w:after="0" w:line="240" w:lineRule="auto"/>
        <w:jc w:val="both"/>
        <w:rPr>
          <w:rFonts w:asciiTheme="majorHAnsi" w:hAnsiTheme="majorHAnsi"/>
        </w:rPr>
      </w:pPr>
      <w:r w:rsidRPr="00413CE3">
        <w:rPr>
          <w:rFonts w:asciiTheme="majorHAnsi" w:hAnsiTheme="majorHAnsi"/>
          <w:b/>
        </w:rPr>
        <w:t>Un Rapport initial</w:t>
      </w:r>
      <w:r>
        <w:rPr>
          <w:rFonts w:asciiTheme="majorHAnsi" w:hAnsiTheme="majorHAnsi"/>
          <w:b/>
        </w:rPr>
        <w:t xml:space="preserve"> d’évaluation </w:t>
      </w:r>
      <w:r w:rsidRPr="00413CE3">
        <w:rPr>
          <w:rFonts w:asciiTheme="majorHAnsi" w:hAnsiTheme="majorHAnsi"/>
          <w:b/>
        </w:rPr>
        <w:t>(Inception Report)</w:t>
      </w:r>
      <w:r w:rsidRPr="00413CE3">
        <w:rPr>
          <w:rFonts w:asciiTheme="majorHAnsi" w:hAnsiTheme="majorHAnsi"/>
        </w:rPr>
        <w:t xml:space="preserve"> détaillant la méthodologie de l’évaluation incluant la collecte de données et autres outils et méthodes qui seront utilisés dans le cadre de l’évaluation. Il comportera le chronogramme détaillé. Le rapport initial offre, </w:t>
      </w:r>
      <w:r w:rsidR="000A0C84" w:rsidRPr="00413CE3">
        <w:rPr>
          <w:rFonts w:asciiTheme="majorHAnsi" w:hAnsiTheme="majorHAnsi"/>
        </w:rPr>
        <w:t>entre autres</w:t>
      </w:r>
      <w:r w:rsidRPr="00413CE3">
        <w:rPr>
          <w:rFonts w:asciiTheme="majorHAnsi" w:hAnsiTheme="majorHAnsi"/>
        </w:rPr>
        <w:t>, une opportunité de vérifier que les consultants partagent la même compréhension de l’évaluation que</w:t>
      </w:r>
      <w:r>
        <w:rPr>
          <w:rFonts w:asciiTheme="majorHAnsi" w:hAnsiTheme="majorHAnsi"/>
        </w:rPr>
        <w:t xml:space="preserve"> le commanditaire ;</w:t>
      </w:r>
    </w:p>
    <w:p w14:paraId="53921D97" w14:textId="77777777" w:rsidR="009D0A2E" w:rsidRDefault="009D0A2E" w:rsidP="009D0A2E">
      <w:pPr>
        <w:spacing w:after="0" w:line="240" w:lineRule="auto"/>
        <w:ind w:left="360"/>
        <w:jc w:val="both"/>
        <w:rPr>
          <w:rFonts w:asciiTheme="majorHAnsi" w:hAnsiTheme="majorHAnsi"/>
        </w:rPr>
      </w:pPr>
    </w:p>
    <w:p w14:paraId="2785FDB4" w14:textId="77777777" w:rsidR="009D0A2E" w:rsidRPr="009D0A2E" w:rsidRDefault="00413CE3" w:rsidP="009D0A2E">
      <w:pPr>
        <w:numPr>
          <w:ilvl w:val="0"/>
          <w:numId w:val="4"/>
        </w:numPr>
        <w:spacing w:after="0" w:line="240" w:lineRule="auto"/>
        <w:jc w:val="both"/>
        <w:rPr>
          <w:rFonts w:asciiTheme="majorHAnsi" w:hAnsiTheme="majorHAnsi"/>
        </w:rPr>
      </w:pPr>
      <w:r w:rsidRPr="009D0A2E">
        <w:rPr>
          <w:rFonts w:asciiTheme="majorHAnsi" w:hAnsiTheme="majorHAnsi"/>
          <w:b/>
        </w:rPr>
        <w:t xml:space="preserve">Un </w:t>
      </w:r>
      <w:r w:rsidR="00924D72" w:rsidRPr="009D0A2E">
        <w:rPr>
          <w:rFonts w:asciiTheme="majorHAnsi" w:hAnsiTheme="majorHAnsi"/>
          <w:b/>
        </w:rPr>
        <w:t>Rapport provisoire</w:t>
      </w:r>
      <w:r w:rsidRPr="009D0A2E">
        <w:rPr>
          <w:rFonts w:asciiTheme="majorHAnsi" w:hAnsiTheme="majorHAnsi"/>
          <w:b/>
        </w:rPr>
        <w:t xml:space="preserve"> de l’évaluation</w:t>
      </w:r>
      <w:r w:rsidR="008C2B3A" w:rsidRPr="009D0A2E">
        <w:rPr>
          <w:rFonts w:asciiTheme="majorHAnsi" w:hAnsiTheme="majorHAnsi"/>
          <w:b/>
        </w:rPr>
        <w:t> :</w:t>
      </w:r>
      <w:r w:rsidR="008C2B3A" w:rsidRPr="009D0A2E">
        <w:rPr>
          <w:rFonts w:asciiTheme="majorHAnsi" w:hAnsiTheme="majorHAnsi"/>
          <w:i/>
        </w:rPr>
        <w:t xml:space="preserve"> </w:t>
      </w:r>
      <w:r w:rsidR="008C2B3A" w:rsidRPr="009D0A2E">
        <w:rPr>
          <w:rFonts w:asciiTheme="majorHAnsi" w:hAnsiTheme="majorHAnsi"/>
        </w:rPr>
        <w:t xml:space="preserve">un rapport provisoire sera soumis au commanditaire et </w:t>
      </w:r>
      <w:r w:rsidR="00924D72" w:rsidRPr="009D0A2E">
        <w:rPr>
          <w:rFonts w:asciiTheme="majorHAnsi" w:hAnsiTheme="majorHAnsi"/>
        </w:rPr>
        <w:t>comprendra les</w:t>
      </w:r>
      <w:r w:rsidR="008C2B3A" w:rsidRPr="009D0A2E">
        <w:rPr>
          <w:rFonts w:asciiTheme="majorHAnsi" w:hAnsiTheme="majorHAnsi"/>
        </w:rPr>
        <w:t xml:space="preserve"> conclusions préliminaires ainsi que des recommandations </w:t>
      </w:r>
      <w:r w:rsidR="00924D72" w:rsidRPr="009D0A2E">
        <w:rPr>
          <w:rFonts w:asciiTheme="majorHAnsi" w:hAnsiTheme="majorHAnsi"/>
        </w:rPr>
        <w:t>après les</w:t>
      </w:r>
      <w:r w:rsidR="008C2B3A" w:rsidRPr="009D0A2E">
        <w:rPr>
          <w:rFonts w:asciiTheme="majorHAnsi" w:hAnsiTheme="majorHAnsi"/>
        </w:rPr>
        <w:t xml:space="preserve"> rencontres et entretiens avec les acteurs concernés, les partenaires techniques et financiers et les personnes ressources. Les commentaires et autres amendements consolidés seront transmis par le PNUD à l’équipe en charge de l’éva</w:t>
      </w:r>
      <w:r w:rsidR="003E3A94" w:rsidRPr="009D0A2E">
        <w:rPr>
          <w:rFonts w:asciiTheme="majorHAnsi" w:hAnsiTheme="majorHAnsi"/>
        </w:rPr>
        <w:t>luation</w:t>
      </w:r>
      <w:r w:rsidRPr="009D0A2E">
        <w:rPr>
          <w:rFonts w:asciiTheme="majorHAnsi" w:hAnsiTheme="majorHAnsi"/>
        </w:rPr>
        <w:t> ;</w:t>
      </w:r>
    </w:p>
    <w:p w14:paraId="5A629FAE" w14:textId="77777777" w:rsidR="009D0A2E" w:rsidRPr="009D0A2E" w:rsidRDefault="009D0A2E" w:rsidP="009D0A2E">
      <w:pPr>
        <w:spacing w:after="0" w:line="240" w:lineRule="auto"/>
        <w:ind w:left="360"/>
        <w:jc w:val="both"/>
        <w:rPr>
          <w:rFonts w:asciiTheme="majorHAnsi" w:hAnsiTheme="majorHAnsi"/>
        </w:rPr>
      </w:pPr>
    </w:p>
    <w:p w14:paraId="1494C662" w14:textId="77777777" w:rsidR="0013728F" w:rsidRPr="009D0A2E" w:rsidRDefault="00413CE3" w:rsidP="009D0A2E">
      <w:pPr>
        <w:numPr>
          <w:ilvl w:val="0"/>
          <w:numId w:val="4"/>
        </w:numPr>
        <w:spacing w:after="0" w:line="240" w:lineRule="auto"/>
        <w:jc w:val="both"/>
        <w:rPr>
          <w:rFonts w:asciiTheme="majorHAnsi" w:hAnsiTheme="majorHAnsi"/>
        </w:rPr>
      </w:pPr>
      <w:r w:rsidRPr="009D0A2E">
        <w:rPr>
          <w:rFonts w:asciiTheme="majorHAnsi" w:hAnsiTheme="majorHAnsi"/>
          <w:b/>
        </w:rPr>
        <w:lastRenderedPageBreak/>
        <w:t xml:space="preserve">Un </w:t>
      </w:r>
      <w:r w:rsidR="008C2B3A" w:rsidRPr="009D0A2E">
        <w:rPr>
          <w:rFonts w:asciiTheme="majorHAnsi" w:hAnsiTheme="majorHAnsi"/>
          <w:b/>
        </w:rPr>
        <w:t>Rapport final d’évaluation</w:t>
      </w:r>
      <w:r w:rsidR="008C2B3A" w:rsidRPr="009D0A2E">
        <w:rPr>
          <w:rFonts w:asciiTheme="majorHAnsi" w:hAnsiTheme="majorHAnsi"/>
        </w:rPr>
        <w:t> : Après l’atelier de validation, et intégration des commentaires, la version finale du rapport, en format électronique et en quatre (4) copies hard sera transmise au commanditaire (PNUD) avec les différentes recommandations établies selon l’ordre de priorité et une indication sur leur éventuelle mise en œuvre dans le cadre de projet similaire</w:t>
      </w:r>
      <w:r w:rsidR="003E3A94" w:rsidRPr="009D0A2E">
        <w:rPr>
          <w:rFonts w:asciiTheme="majorHAnsi" w:hAnsiTheme="majorHAnsi"/>
        </w:rPr>
        <w:t xml:space="preserve">. </w:t>
      </w:r>
      <w:r w:rsidR="00817ADE" w:rsidRPr="009D0A2E">
        <w:rPr>
          <w:rFonts w:asciiTheme="majorHAnsi" w:hAnsiTheme="majorHAnsi"/>
        </w:rPr>
        <w:t>Il comportera obligatoirement un résumé, une analyse des conclusions et des recommandations ainsi qu’une section sur la méthodologie et en annexes, les termes de référence de l’évaluation, la liste des personnes et structures rencontrées ainsi que les références bibliographiques. Le rapport devra être conforme avec le canevas des rapports d’évaluation</w:t>
      </w:r>
      <w:r w:rsidR="00F87D61" w:rsidRPr="009D0A2E">
        <w:rPr>
          <w:rFonts w:asciiTheme="majorHAnsi" w:hAnsiTheme="majorHAnsi"/>
        </w:rPr>
        <w:t xml:space="preserve"> défini à l’annexe 2</w:t>
      </w:r>
      <w:r w:rsidR="00817ADE" w:rsidRPr="009D0A2E">
        <w:rPr>
          <w:rFonts w:asciiTheme="majorHAnsi" w:hAnsiTheme="majorHAnsi"/>
        </w:rPr>
        <w:t>.</w:t>
      </w:r>
    </w:p>
    <w:p w14:paraId="2A8B4DDB" w14:textId="77777777" w:rsidR="00413CE3" w:rsidRPr="009D0A2E" w:rsidRDefault="00413CE3" w:rsidP="009D0A2E">
      <w:pPr>
        <w:spacing w:after="0" w:line="240" w:lineRule="auto"/>
        <w:jc w:val="both"/>
        <w:rPr>
          <w:rFonts w:asciiTheme="majorHAnsi" w:hAnsiTheme="majorHAnsi"/>
        </w:rPr>
      </w:pPr>
    </w:p>
    <w:p w14:paraId="3D36A380" w14:textId="77777777" w:rsidR="00413CE3" w:rsidRDefault="00413CE3" w:rsidP="009D0A2E">
      <w:pPr>
        <w:spacing w:after="0" w:line="240" w:lineRule="auto"/>
        <w:jc w:val="both"/>
        <w:rPr>
          <w:rFonts w:asciiTheme="majorHAnsi" w:hAnsiTheme="majorHAnsi"/>
        </w:rPr>
      </w:pPr>
      <w:r w:rsidRPr="009D0A2E">
        <w:rPr>
          <w:rFonts w:asciiTheme="majorHAnsi" w:hAnsiTheme="majorHAnsi"/>
        </w:rPr>
        <w:t xml:space="preserve">L’équipe de consultants devra faire une </w:t>
      </w:r>
      <w:r w:rsidRPr="009D0A2E">
        <w:rPr>
          <w:rFonts w:asciiTheme="majorHAnsi" w:hAnsiTheme="majorHAnsi"/>
          <w:b/>
        </w:rPr>
        <w:t>présentation PowerPoint</w:t>
      </w:r>
      <w:r w:rsidRPr="009D0A2E">
        <w:rPr>
          <w:rFonts w:asciiTheme="majorHAnsi" w:hAnsiTheme="majorHAnsi"/>
        </w:rPr>
        <w:t xml:space="preserve"> en français résumant les principaux constats et recommandations issus du rapport d’évaluation pour la réunion de restitution avec le senior management </w:t>
      </w:r>
      <w:r w:rsidR="00484608">
        <w:rPr>
          <w:rFonts w:asciiTheme="majorHAnsi" w:hAnsiTheme="majorHAnsi"/>
        </w:rPr>
        <w:t xml:space="preserve">du PNUD </w:t>
      </w:r>
      <w:r w:rsidRPr="009D0A2E">
        <w:rPr>
          <w:rFonts w:asciiTheme="majorHAnsi" w:hAnsiTheme="majorHAnsi"/>
        </w:rPr>
        <w:t>et le gouvernement.</w:t>
      </w:r>
    </w:p>
    <w:p w14:paraId="742B3047" w14:textId="77777777" w:rsidR="003A3794" w:rsidRDefault="003A3794" w:rsidP="003A3794">
      <w:pPr>
        <w:spacing w:after="0" w:line="240" w:lineRule="auto"/>
        <w:jc w:val="both"/>
        <w:rPr>
          <w:rFonts w:asciiTheme="majorHAnsi" w:hAnsiTheme="majorHAnsi"/>
          <w:b/>
        </w:rPr>
      </w:pPr>
    </w:p>
    <w:p w14:paraId="592C5F3C" w14:textId="77777777" w:rsidR="009D03C6" w:rsidRPr="003A3794" w:rsidRDefault="009D03C6" w:rsidP="003A3794">
      <w:pPr>
        <w:spacing w:after="0" w:line="240" w:lineRule="auto"/>
        <w:jc w:val="both"/>
        <w:rPr>
          <w:rFonts w:asciiTheme="majorHAnsi" w:hAnsiTheme="majorHAnsi"/>
          <w:b/>
        </w:rPr>
      </w:pPr>
    </w:p>
    <w:p w14:paraId="164E576B" w14:textId="77777777" w:rsidR="004C1F92" w:rsidRPr="00B55E4A" w:rsidRDefault="004C1F92" w:rsidP="003A3794">
      <w:pPr>
        <w:pStyle w:val="Paragraphedeliste"/>
        <w:numPr>
          <w:ilvl w:val="0"/>
          <w:numId w:val="27"/>
        </w:numPr>
        <w:spacing w:after="0" w:line="240" w:lineRule="auto"/>
        <w:jc w:val="both"/>
        <w:rPr>
          <w:rFonts w:asciiTheme="majorHAnsi" w:hAnsiTheme="majorHAnsi"/>
          <w:b/>
        </w:rPr>
      </w:pPr>
      <w:r w:rsidRPr="00B55E4A">
        <w:rPr>
          <w:rFonts w:asciiTheme="majorHAnsi" w:hAnsiTheme="majorHAnsi"/>
          <w:b/>
        </w:rPr>
        <w:t>O</w:t>
      </w:r>
      <w:r w:rsidR="003A3794" w:rsidRPr="00B55E4A">
        <w:rPr>
          <w:rFonts w:asciiTheme="majorHAnsi" w:hAnsiTheme="majorHAnsi"/>
          <w:b/>
        </w:rPr>
        <w:t xml:space="preserve">rganisation de la Mission </w:t>
      </w:r>
    </w:p>
    <w:p w14:paraId="567C5672" w14:textId="77777777" w:rsidR="004C1F92" w:rsidRPr="00906A2E" w:rsidRDefault="009D0A2E" w:rsidP="00C50A9D">
      <w:pPr>
        <w:spacing w:before="120" w:after="0"/>
        <w:jc w:val="both"/>
        <w:rPr>
          <w:rFonts w:asciiTheme="majorHAnsi" w:hAnsiTheme="majorHAnsi"/>
          <w:b/>
        </w:rPr>
      </w:pPr>
      <w:r>
        <w:rPr>
          <w:rFonts w:asciiTheme="majorHAnsi" w:hAnsiTheme="majorHAnsi"/>
          <w:b/>
        </w:rPr>
        <w:t>7</w:t>
      </w:r>
      <w:r w:rsidR="004C1F92" w:rsidRPr="00906A2E">
        <w:rPr>
          <w:rFonts w:asciiTheme="majorHAnsi" w:hAnsiTheme="majorHAnsi"/>
          <w:b/>
        </w:rPr>
        <w:t>.1.- Composition de l’équipe d’évaluation</w:t>
      </w:r>
    </w:p>
    <w:p w14:paraId="7B0D448D" w14:textId="77777777" w:rsidR="004C1F92" w:rsidRPr="00906A2E" w:rsidRDefault="004C1F92" w:rsidP="005A550A">
      <w:pPr>
        <w:numPr>
          <w:ilvl w:val="0"/>
          <w:numId w:val="7"/>
        </w:numPr>
        <w:spacing w:before="120" w:after="0" w:line="240" w:lineRule="auto"/>
        <w:jc w:val="both"/>
        <w:rPr>
          <w:rFonts w:asciiTheme="majorHAnsi" w:hAnsiTheme="majorHAnsi"/>
        </w:rPr>
      </w:pPr>
      <w:r w:rsidRPr="00906A2E">
        <w:rPr>
          <w:rFonts w:asciiTheme="majorHAnsi" w:hAnsiTheme="majorHAnsi"/>
          <w:b/>
        </w:rPr>
        <w:t>Profil du Consultant International, Chef d’équipe </w:t>
      </w:r>
    </w:p>
    <w:p w14:paraId="470BE011" w14:textId="77777777" w:rsidR="009D0A2E" w:rsidRDefault="009D0A2E" w:rsidP="009D0A2E">
      <w:pPr>
        <w:spacing w:after="0" w:line="240" w:lineRule="auto"/>
        <w:jc w:val="both"/>
        <w:rPr>
          <w:rFonts w:asciiTheme="majorHAnsi" w:hAnsiTheme="majorHAnsi"/>
        </w:rPr>
      </w:pPr>
    </w:p>
    <w:p w14:paraId="2D9FB5FB" w14:textId="77777777" w:rsidR="004C1F92" w:rsidRPr="00906A2E" w:rsidRDefault="004C1F92" w:rsidP="009D0A2E">
      <w:pPr>
        <w:spacing w:after="0" w:line="240" w:lineRule="auto"/>
        <w:jc w:val="both"/>
        <w:rPr>
          <w:rFonts w:asciiTheme="majorHAnsi" w:hAnsiTheme="majorHAnsi"/>
        </w:rPr>
      </w:pPr>
      <w:r w:rsidRPr="00906A2E">
        <w:rPr>
          <w:rFonts w:asciiTheme="majorHAnsi" w:hAnsiTheme="majorHAnsi"/>
        </w:rPr>
        <w:t xml:space="preserve">Le Consultant International, chef d’équipe, travaillera en étroite liaison avec </w:t>
      </w:r>
      <w:r w:rsidR="009D0A2E">
        <w:rPr>
          <w:rFonts w:asciiTheme="majorHAnsi" w:hAnsiTheme="majorHAnsi"/>
        </w:rPr>
        <w:t xml:space="preserve">l’équipe de direction du bureau </w:t>
      </w:r>
      <w:r w:rsidRPr="00906A2E">
        <w:rPr>
          <w:rFonts w:asciiTheme="majorHAnsi" w:hAnsiTheme="majorHAnsi"/>
        </w:rPr>
        <w:t>pays du PNUD, l’équipe du Projet, les institutions et organisations concernées, particulièrement l</w:t>
      </w:r>
      <w:r w:rsidR="008C15C3" w:rsidRPr="00906A2E">
        <w:rPr>
          <w:rFonts w:asciiTheme="majorHAnsi" w:hAnsiTheme="majorHAnsi"/>
        </w:rPr>
        <w:t>e</w:t>
      </w:r>
      <w:r w:rsidR="000725EF" w:rsidRPr="00906A2E">
        <w:rPr>
          <w:rFonts w:asciiTheme="majorHAnsi" w:hAnsiTheme="majorHAnsi"/>
        </w:rPr>
        <w:t>s</w:t>
      </w:r>
      <w:r w:rsidR="008C15C3" w:rsidRPr="00906A2E">
        <w:rPr>
          <w:rFonts w:asciiTheme="majorHAnsi" w:hAnsiTheme="majorHAnsi"/>
        </w:rPr>
        <w:t xml:space="preserve"> Ministère</w:t>
      </w:r>
      <w:r w:rsidR="000725EF" w:rsidRPr="00906A2E">
        <w:rPr>
          <w:rFonts w:asciiTheme="majorHAnsi" w:hAnsiTheme="majorHAnsi"/>
        </w:rPr>
        <w:t>s de la sécurité et de la justice,</w:t>
      </w:r>
      <w:r w:rsidR="008C15C3" w:rsidRPr="00906A2E">
        <w:rPr>
          <w:rFonts w:asciiTheme="majorHAnsi" w:hAnsiTheme="majorHAnsi"/>
        </w:rPr>
        <w:t xml:space="preserve"> </w:t>
      </w:r>
      <w:r w:rsidRPr="00906A2E">
        <w:rPr>
          <w:rFonts w:asciiTheme="majorHAnsi" w:hAnsiTheme="majorHAnsi"/>
        </w:rPr>
        <w:t>ainsi que le</w:t>
      </w:r>
      <w:r w:rsidR="006E544C" w:rsidRPr="00906A2E">
        <w:rPr>
          <w:rFonts w:asciiTheme="majorHAnsi" w:hAnsiTheme="majorHAnsi"/>
        </w:rPr>
        <w:t xml:space="preserve">s partenaires au développement. </w:t>
      </w:r>
      <w:r w:rsidR="00817ADE" w:rsidRPr="00906A2E">
        <w:rPr>
          <w:rFonts w:asciiTheme="majorHAnsi" w:hAnsiTheme="majorHAnsi"/>
        </w:rPr>
        <w:t>Le Consultant international assurera la supervision du consultant national et aura la responsabilité globale de la qualité et des délais de tous les livrables de l’évaluation.</w:t>
      </w:r>
    </w:p>
    <w:p w14:paraId="7EA749B6" w14:textId="77777777" w:rsidR="00F7750A" w:rsidRDefault="00F7750A" w:rsidP="00C50A9D">
      <w:pPr>
        <w:spacing w:before="120" w:after="0"/>
        <w:jc w:val="both"/>
        <w:rPr>
          <w:rFonts w:asciiTheme="majorHAnsi" w:hAnsiTheme="majorHAnsi"/>
          <w:b/>
        </w:rPr>
      </w:pPr>
    </w:p>
    <w:p w14:paraId="3F97756A" w14:textId="77777777" w:rsidR="004C1F92" w:rsidRPr="00906A2E" w:rsidRDefault="004C1F92" w:rsidP="00C50A9D">
      <w:pPr>
        <w:spacing w:before="120" w:after="0"/>
        <w:jc w:val="both"/>
        <w:rPr>
          <w:rFonts w:asciiTheme="majorHAnsi" w:hAnsiTheme="majorHAnsi"/>
          <w:b/>
        </w:rPr>
      </w:pPr>
      <w:r w:rsidRPr="00906A2E">
        <w:rPr>
          <w:rFonts w:asciiTheme="majorHAnsi" w:hAnsiTheme="majorHAnsi"/>
          <w:b/>
        </w:rPr>
        <w:t>Qualification et expérience requises</w:t>
      </w:r>
    </w:p>
    <w:p w14:paraId="30802E4A" w14:textId="77777777" w:rsidR="004C1F92" w:rsidRPr="00906A2E" w:rsidRDefault="004C1F92" w:rsidP="003A3794">
      <w:pPr>
        <w:spacing w:after="0"/>
        <w:jc w:val="both"/>
        <w:rPr>
          <w:rFonts w:asciiTheme="majorHAnsi" w:hAnsiTheme="majorHAnsi"/>
          <w:b/>
        </w:rPr>
      </w:pPr>
      <w:r w:rsidRPr="00906A2E">
        <w:rPr>
          <w:rFonts w:asciiTheme="majorHAnsi" w:hAnsiTheme="majorHAnsi"/>
          <w:b/>
        </w:rPr>
        <w:t>Formation</w:t>
      </w:r>
    </w:p>
    <w:p w14:paraId="407C8B00" w14:textId="77777777" w:rsidR="00564618" w:rsidRPr="00906A2E" w:rsidRDefault="00564618" w:rsidP="003A3794">
      <w:pPr>
        <w:numPr>
          <w:ilvl w:val="0"/>
          <w:numId w:val="10"/>
        </w:numPr>
        <w:spacing w:after="0" w:line="240" w:lineRule="auto"/>
        <w:jc w:val="both"/>
        <w:rPr>
          <w:rFonts w:asciiTheme="majorHAnsi" w:hAnsiTheme="majorHAnsi"/>
          <w:b/>
        </w:rPr>
      </w:pPr>
      <w:r w:rsidRPr="00906A2E">
        <w:rPr>
          <w:rFonts w:asciiTheme="majorHAnsi" w:hAnsiTheme="majorHAnsi"/>
        </w:rPr>
        <w:t>Au minimum un diplôme de troisième cycle Bac+5 au moins en sciences politiques, économiques, sociales, juridiques</w:t>
      </w:r>
      <w:r w:rsidR="00847121" w:rsidRPr="00906A2E">
        <w:rPr>
          <w:rFonts w:asciiTheme="majorHAnsi" w:hAnsiTheme="majorHAnsi"/>
        </w:rPr>
        <w:t xml:space="preserve">, administration </w:t>
      </w:r>
      <w:r w:rsidRPr="00906A2E">
        <w:rPr>
          <w:rFonts w:asciiTheme="majorHAnsi" w:hAnsiTheme="majorHAnsi"/>
        </w:rPr>
        <w:t>ou disciplines connexes</w:t>
      </w:r>
    </w:p>
    <w:p w14:paraId="04ED48BC" w14:textId="77777777" w:rsidR="004C1F92" w:rsidRPr="00906A2E" w:rsidRDefault="004C1F92" w:rsidP="003A3794">
      <w:pPr>
        <w:spacing w:after="0"/>
        <w:jc w:val="both"/>
        <w:rPr>
          <w:rFonts w:asciiTheme="majorHAnsi" w:hAnsiTheme="majorHAnsi"/>
          <w:b/>
        </w:rPr>
      </w:pPr>
      <w:r w:rsidRPr="00906A2E">
        <w:rPr>
          <w:rFonts w:asciiTheme="majorHAnsi" w:hAnsiTheme="majorHAnsi"/>
          <w:b/>
        </w:rPr>
        <w:t>Expérience</w:t>
      </w:r>
    </w:p>
    <w:p w14:paraId="4D0C1A30" w14:textId="3D457DA1" w:rsidR="00564618" w:rsidRPr="00F7750A" w:rsidRDefault="00564618" w:rsidP="00F7750A">
      <w:pPr>
        <w:pStyle w:val="Paragraphedeliste"/>
        <w:numPr>
          <w:ilvl w:val="0"/>
          <w:numId w:val="26"/>
        </w:numPr>
        <w:spacing w:after="0" w:line="240" w:lineRule="auto"/>
        <w:jc w:val="both"/>
        <w:rPr>
          <w:rFonts w:asciiTheme="majorHAnsi" w:hAnsiTheme="majorHAnsi"/>
        </w:rPr>
      </w:pPr>
      <w:r w:rsidRPr="003A3794">
        <w:rPr>
          <w:rFonts w:asciiTheme="majorHAnsi" w:hAnsiTheme="majorHAnsi"/>
        </w:rPr>
        <w:t>10 ans d’expérience dans le domaine de la gouvernance ave</w:t>
      </w:r>
      <w:r w:rsidR="008807AF" w:rsidRPr="003A3794">
        <w:rPr>
          <w:rFonts w:asciiTheme="majorHAnsi" w:hAnsiTheme="majorHAnsi"/>
        </w:rPr>
        <w:t xml:space="preserve">c une connaissance approfondie sur les questions </w:t>
      </w:r>
      <w:r w:rsidR="00F7750A">
        <w:rPr>
          <w:rFonts w:asciiTheme="majorHAnsi" w:hAnsiTheme="majorHAnsi"/>
        </w:rPr>
        <w:t xml:space="preserve">liées à la paix, </w:t>
      </w:r>
      <w:r w:rsidR="00F64C33">
        <w:rPr>
          <w:rFonts w:asciiTheme="majorHAnsi" w:hAnsiTheme="majorHAnsi"/>
        </w:rPr>
        <w:t xml:space="preserve">la </w:t>
      </w:r>
      <w:r w:rsidR="00F7750A">
        <w:rPr>
          <w:rFonts w:asciiTheme="majorHAnsi" w:hAnsiTheme="majorHAnsi"/>
        </w:rPr>
        <w:t>réconciliation</w:t>
      </w:r>
      <w:r w:rsidR="00F64C33">
        <w:rPr>
          <w:rFonts w:asciiTheme="majorHAnsi" w:hAnsiTheme="majorHAnsi"/>
        </w:rPr>
        <w:t xml:space="preserve"> nationale et la consolidation de la paix</w:t>
      </w:r>
      <w:r w:rsidR="003A3794">
        <w:rPr>
          <w:rFonts w:asciiTheme="majorHAnsi" w:hAnsiTheme="majorHAnsi"/>
        </w:rPr>
        <w:t> ;</w:t>
      </w:r>
    </w:p>
    <w:p w14:paraId="64559434" w14:textId="27579E0A" w:rsidR="00564618" w:rsidRPr="00C67B0C" w:rsidRDefault="00564618" w:rsidP="003A3794">
      <w:pPr>
        <w:numPr>
          <w:ilvl w:val="0"/>
          <w:numId w:val="10"/>
        </w:numPr>
        <w:spacing w:after="0" w:line="240" w:lineRule="auto"/>
        <w:jc w:val="both"/>
        <w:rPr>
          <w:rFonts w:asciiTheme="majorHAnsi" w:hAnsiTheme="majorHAnsi"/>
        </w:rPr>
      </w:pPr>
      <w:r w:rsidRPr="00C67B0C">
        <w:rPr>
          <w:rFonts w:asciiTheme="majorHAnsi" w:hAnsiTheme="majorHAnsi"/>
        </w:rPr>
        <w:t>Une expérience dans l’évaluation de projets/programmes de développement</w:t>
      </w:r>
      <w:r w:rsidR="003A3794" w:rsidRPr="00C67B0C">
        <w:rPr>
          <w:rFonts w:asciiTheme="majorHAnsi" w:hAnsiTheme="majorHAnsi"/>
        </w:rPr>
        <w:t> ;</w:t>
      </w:r>
    </w:p>
    <w:p w14:paraId="422376E4" w14:textId="77777777" w:rsidR="00564618" w:rsidRPr="00906A2E" w:rsidRDefault="00564618" w:rsidP="003A3794">
      <w:pPr>
        <w:numPr>
          <w:ilvl w:val="0"/>
          <w:numId w:val="10"/>
        </w:numPr>
        <w:spacing w:after="0" w:line="240" w:lineRule="auto"/>
        <w:jc w:val="both"/>
        <w:rPr>
          <w:rFonts w:asciiTheme="majorHAnsi" w:hAnsiTheme="majorHAnsi"/>
        </w:rPr>
      </w:pPr>
      <w:r w:rsidRPr="00906A2E">
        <w:rPr>
          <w:rFonts w:asciiTheme="majorHAnsi" w:hAnsiTheme="majorHAnsi"/>
        </w:rPr>
        <w:t>Une bonne connaissance de l'environnement social, politique et juridique des pays africains d'une manière générale, avec une préférence pour les pays de la sous-région Ouest Africaine</w:t>
      </w:r>
      <w:r w:rsidR="006E544C" w:rsidRPr="00906A2E">
        <w:rPr>
          <w:rFonts w:asciiTheme="majorHAnsi" w:hAnsiTheme="majorHAnsi"/>
        </w:rPr>
        <w:t> ;</w:t>
      </w:r>
    </w:p>
    <w:p w14:paraId="6594E729" w14:textId="77777777" w:rsidR="00564618" w:rsidRPr="00906A2E" w:rsidRDefault="00564618" w:rsidP="003A3794">
      <w:pPr>
        <w:numPr>
          <w:ilvl w:val="0"/>
          <w:numId w:val="10"/>
        </w:numPr>
        <w:spacing w:after="0" w:line="240" w:lineRule="auto"/>
        <w:jc w:val="both"/>
        <w:rPr>
          <w:rFonts w:asciiTheme="majorHAnsi" w:hAnsiTheme="majorHAnsi"/>
        </w:rPr>
      </w:pPr>
      <w:r w:rsidRPr="00906A2E">
        <w:rPr>
          <w:rFonts w:asciiTheme="majorHAnsi" w:hAnsiTheme="majorHAnsi"/>
        </w:rPr>
        <w:t>Démontrer une connaissance adéquate des méthodes d’évaluation et de suivi des projets de développement en général et du PNUD en particulier</w:t>
      </w:r>
      <w:r w:rsidR="006E544C" w:rsidRPr="00906A2E">
        <w:rPr>
          <w:rFonts w:asciiTheme="majorHAnsi" w:hAnsiTheme="majorHAnsi"/>
        </w:rPr>
        <w:t> ;</w:t>
      </w:r>
    </w:p>
    <w:p w14:paraId="1C750409" w14:textId="77777777" w:rsidR="005B73C8" w:rsidRPr="00906A2E" w:rsidRDefault="00564618" w:rsidP="003A3794">
      <w:pPr>
        <w:numPr>
          <w:ilvl w:val="0"/>
          <w:numId w:val="10"/>
        </w:numPr>
        <w:spacing w:after="0" w:line="240" w:lineRule="auto"/>
        <w:jc w:val="both"/>
        <w:rPr>
          <w:rFonts w:asciiTheme="majorHAnsi" w:hAnsiTheme="majorHAnsi"/>
        </w:rPr>
      </w:pPr>
      <w:r w:rsidRPr="00906A2E">
        <w:rPr>
          <w:rFonts w:asciiTheme="majorHAnsi" w:hAnsiTheme="majorHAnsi"/>
        </w:rPr>
        <w:t>Une expérience avec le PNUD ou une autre agence des Nations Unies serait un atout.</w:t>
      </w:r>
    </w:p>
    <w:p w14:paraId="50289593" w14:textId="77777777" w:rsidR="00E8008C" w:rsidRPr="00906A2E" w:rsidRDefault="00E8008C" w:rsidP="007F64E8">
      <w:pPr>
        <w:spacing w:before="120" w:after="0" w:line="240" w:lineRule="auto"/>
        <w:jc w:val="both"/>
        <w:rPr>
          <w:rFonts w:asciiTheme="majorHAnsi" w:hAnsiTheme="majorHAnsi"/>
        </w:rPr>
      </w:pPr>
    </w:p>
    <w:p w14:paraId="3FFF0D1B" w14:textId="77777777" w:rsidR="004C1F92" w:rsidRPr="00906A2E" w:rsidRDefault="004C1F92" w:rsidP="005A550A">
      <w:pPr>
        <w:numPr>
          <w:ilvl w:val="0"/>
          <w:numId w:val="7"/>
        </w:numPr>
        <w:spacing w:before="120" w:after="0" w:line="240" w:lineRule="auto"/>
        <w:jc w:val="both"/>
        <w:rPr>
          <w:rFonts w:asciiTheme="majorHAnsi" w:hAnsiTheme="majorHAnsi"/>
        </w:rPr>
      </w:pPr>
      <w:r w:rsidRPr="00906A2E">
        <w:rPr>
          <w:rFonts w:asciiTheme="majorHAnsi" w:hAnsiTheme="majorHAnsi"/>
          <w:b/>
        </w:rPr>
        <w:t>Profil du Consultant National </w:t>
      </w:r>
    </w:p>
    <w:p w14:paraId="36A6A372" w14:textId="77777777" w:rsidR="003A3794" w:rsidRDefault="003A3794" w:rsidP="003A3794">
      <w:pPr>
        <w:spacing w:after="0" w:line="240" w:lineRule="auto"/>
        <w:jc w:val="both"/>
        <w:rPr>
          <w:rFonts w:asciiTheme="majorHAnsi" w:hAnsiTheme="majorHAnsi"/>
        </w:rPr>
      </w:pPr>
    </w:p>
    <w:p w14:paraId="31D90FB3" w14:textId="77777777" w:rsidR="004C1F92" w:rsidRPr="00906A2E" w:rsidRDefault="004C1F92" w:rsidP="003A3794">
      <w:pPr>
        <w:spacing w:after="0" w:line="240" w:lineRule="auto"/>
        <w:jc w:val="both"/>
        <w:rPr>
          <w:rFonts w:asciiTheme="majorHAnsi" w:hAnsiTheme="majorHAnsi"/>
        </w:rPr>
      </w:pPr>
      <w:r w:rsidRPr="00906A2E">
        <w:rPr>
          <w:rFonts w:asciiTheme="majorHAnsi" w:hAnsiTheme="majorHAnsi"/>
        </w:rPr>
        <w:t xml:space="preserve">Le Consultant National travaillera sous la supervision et en étroite collaboration avec le Consultant International, chef d’équipe. </w:t>
      </w:r>
    </w:p>
    <w:p w14:paraId="6F3C2436" w14:textId="77777777" w:rsidR="003F1F4F" w:rsidRPr="00906A2E" w:rsidRDefault="003F1F4F" w:rsidP="003A3794">
      <w:pPr>
        <w:spacing w:after="0" w:line="240" w:lineRule="auto"/>
        <w:jc w:val="both"/>
        <w:rPr>
          <w:rFonts w:asciiTheme="majorHAnsi" w:hAnsiTheme="majorHAnsi"/>
          <w:b/>
        </w:rPr>
      </w:pPr>
      <w:r w:rsidRPr="00906A2E">
        <w:rPr>
          <w:rFonts w:asciiTheme="majorHAnsi" w:hAnsiTheme="majorHAnsi"/>
          <w:b/>
        </w:rPr>
        <w:t>Formation</w:t>
      </w:r>
    </w:p>
    <w:p w14:paraId="714611D1" w14:textId="77777777" w:rsidR="003F1F4F" w:rsidRPr="00906A2E" w:rsidRDefault="003F1F4F" w:rsidP="003A3794">
      <w:pPr>
        <w:numPr>
          <w:ilvl w:val="0"/>
          <w:numId w:val="10"/>
        </w:numPr>
        <w:spacing w:after="0" w:line="240" w:lineRule="auto"/>
        <w:jc w:val="both"/>
        <w:rPr>
          <w:rFonts w:asciiTheme="majorHAnsi" w:hAnsiTheme="majorHAnsi"/>
        </w:rPr>
      </w:pPr>
      <w:r w:rsidRPr="00906A2E">
        <w:rPr>
          <w:rFonts w:asciiTheme="majorHAnsi" w:hAnsiTheme="majorHAnsi"/>
        </w:rPr>
        <w:t>Le Consultant National devra être titulaire d’un diplôme universitaire ou spécialisé de niveau au moins équivalent à un Bac + 4 en sciences économiques, sociales, juridiques, politiques ou toute autre discipline similaire</w:t>
      </w:r>
    </w:p>
    <w:p w14:paraId="43725A30" w14:textId="77777777" w:rsidR="002B6CA0" w:rsidRDefault="002B6CA0">
      <w:pPr>
        <w:rPr>
          <w:rFonts w:asciiTheme="majorHAnsi" w:hAnsiTheme="majorHAnsi"/>
          <w:b/>
        </w:rPr>
      </w:pPr>
      <w:r>
        <w:rPr>
          <w:rFonts w:asciiTheme="majorHAnsi" w:hAnsiTheme="majorHAnsi"/>
          <w:b/>
        </w:rPr>
        <w:br w:type="page"/>
      </w:r>
    </w:p>
    <w:p w14:paraId="282675D7" w14:textId="1C1A9928" w:rsidR="004C1F92" w:rsidRPr="00906A2E" w:rsidRDefault="003A3794" w:rsidP="003A3794">
      <w:pPr>
        <w:spacing w:after="0" w:line="240" w:lineRule="auto"/>
        <w:jc w:val="both"/>
        <w:rPr>
          <w:rFonts w:asciiTheme="majorHAnsi" w:hAnsiTheme="majorHAnsi"/>
          <w:b/>
        </w:rPr>
      </w:pPr>
      <w:r>
        <w:rPr>
          <w:rFonts w:asciiTheme="majorHAnsi" w:hAnsiTheme="majorHAnsi"/>
          <w:b/>
        </w:rPr>
        <w:lastRenderedPageBreak/>
        <w:t>Expérience</w:t>
      </w:r>
    </w:p>
    <w:p w14:paraId="668376C5" w14:textId="77777777" w:rsidR="00D233CA" w:rsidRPr="00906A2E" w:rsidRDefault="00D233CA" w:rsidP="003A3794">
      <w:pPr>
        <w:numPr>
          <w:ilvl w:val="0"/>
          <w:numId w:val="11"/>
        </w:numPr>
        <w:spacing w:after="0" w:line="240" w:lineRule="auto"/>
        <w:jc w:val="both"/>
        <w:textAlignment w:val="baseline"/>
        <w:rPr>
          <w:rFonts w:asciiTheme="majorHAnsi" w:hAnsiTheme="majorHAnsi"/>
        </w:rPr>
      </w:pPr>
      <w:r w:rsidRPr="00906A2E">
        <w:rPr>
          <w:rFonts w:asciiTheme="majorHAnsi" w:hAnsiTheme="majorHAnsi"/>
        </w:rPr>
        <w:t>Avoir au moins 3 années d’expérience professionnelle dans le domaine de l’évaluation des projets/program</w:t>
      </w:r>
      <w:r w:rsidR="000015CD" w:rsidRPr="00906A2E">
        <w:rPr>
          <w:rFonts w:asciiTheme="majorHAnsi" w:hAnsiTheme="majorHAnsi"/>
        </w:rPr>
        <w:t>mes, y compris les évaluations dans le domaine de la Gouvernance</w:t>
      </w:r>
      <w:r w:rsidR="003A3794">
        <w:rPr>
          <w:rFonts w:asciiTheme="majorHAnsi" w:hAnsiTheme="majorHAnsi"/>
        </w:rPr>
        <w:t> ;</w:t>
      </w:r>
      <w:r w:rsidRPr="00906A2E">
        <w:rPr>
          <w:rFonts w:asciiTheme="majorHAnsi" w:hAnsiTheme="majorHAnsi"/>
        </w:rPr>
        <w:t xml:space="preserve">                                                                                      </w:t>
      </w:r>
    </w:p>
    <w:p w14:paraId="5C705036" w14:textId="709E9656" w:rsidR="00564618" w:rsidRPr="00906A2E" w:rsidRDefault="00564618" w:rsidP="003A3794">
      <w:pPr>
        <w:numPr>
          <w:ilvl w:val="0"/>
          <w:numId w:val="11"/>
        </w:numPr>
        <w:spacing w:after="0" w:line="240" w:lineRule="auto"/>
        <w:jc w:val="both"/>
        <w:rPr>
          <w:rFonts w:asciiTheme="majorHAnsi" w:hAnsiTheme="majorHAnsi"/>
        </w:rPr>
      </w:pPr>
      <w:r w:rsidRPr="00906A2E">
        <w:rPr>
          <w:rFonts w:asciiTheme="majorHAnsi" w:hAnsiTheme="majorHAnsi"/>
        </w:rPr>
        <w:t>Bonne connaissance des mécanismes d’évaluation  des projets de développement</w:t>
      </w:r>
      <w:r w:rsidR="00F7750A" w:rsidRPr="00F7750A">
        <w:rPr>
          <w:rFonts w:asciiTheme="majorHAnsi" w:hAnsiTheme="majorHAnsi"/>
        </w:rPr>
        <w:t xml:space="preserve"> </w:t>
      </w:r>
      <w:r w:rsidR="006E544C" w:rsidRPr="00906A2E">
        <w:rPr>
          <w:rFonts w:asciiTheme="majorHAnsi" w:hAnsiTheme="majorHAnsi"/>
        </w:rPr>
        <w:t>;</w:t>
      </w:r>
      <w:r w:rsidRPr="00906A2E">
        <w:rPr>
          <w:rFonts w:asciiTheme="majorHAnsi" w:hAnsiTheme="majorHAnsi"/>
        </w:rPr>
        <w:t xml:space="preserve"> </w:t>
      </w:r>
    </w:p>
    <w:p w14:paraId="5BC20FFE" w14:textId="77777777" w:rsidR="00564618" w:rsidRPr="00906A2E" w:rsidRDefault="00564618" w:rsidP="003A3794">
      <w:pPr>
        <w:numPr>
          <w:ilvl w:val="0"/>
          <w:numId w:val="8"/>
        </w:numPr>
        <w:spacing w:after="0" w:line="240" w:lineRule="auto"/>
        <w:jc w:val="both"/>
        <w:rPr>
          <w:rFonts w:asciiTheme="majorHAnsi" w:hAnsiTheme="majorHAnsi"/>
        </w:rPr>
      </w:pPr>
      <w:r w:rsidRPr="00906A2E">
        <w:rPr>
          <w:rFonts w:asciiTheme="majorHAnsi" w:hAnsiTheme="majorHAnsi"/>
        </w:rPr>
        <w:t>Familiarité avec le contexte politique du Mali</w:t>
      </w:r>
      <w:r w:rsidR="003A3794">
        <w:rPr>
          <w:rFonts w:asciiTheme="majorHAnsi" w:hAnsiTheme="majorHAnsi"/>
        </w:rPr>
        <w:t> ;</w:t>
      </w:r>
      <w:r w:rsidRPr="00906A2E">
        <w:rPr>
          <w:rFonts w:asciiTheme="majorHAnsi" w:hAnsiTheme="majorHAnsi"/>
        </w:rPr>
        <w:t> </w:t>
      </w:r>
    </w:p>
    <w:p w14:paraId="0CE25187" w14:textId="572DE2FF" w:rsidR="0094478C" w:rsidRPr="00F7750A" w:rsidRDefault="00564618" w:rsidP="00F7750A">
      <w:pPr>
        <w:numPr>
          <w:ilvl w:val="0"/>
          <w:numId w:val="8"/>
        </w:numPr>
        <w:spacing w:after="0" w:line="240" w:lineRule="auto"/>
        <w:jc w:val="both"/>
        <w:rPr>
          <w:rFonts w:asciiTheme="majorHAnsi" w:hAnsiTheme="majorHAnsi"/>
        </w:rPr>
      </w:pPr>
      <w:r w:rsidRPr="00906A2E">
        <w:rPr>
          <w:rFonts w:asciiTheme="majorHAnsi" w:hAnsiTheme="majorHAnsi"/>
        </w:rPr>
        <w:t>Grande capacité de communication orale et écrite en français et une grande aptitude à travailler en équipe</w:t>
      </w:r>
      <w:r w:rsidR="003A3794">
        <w:rPr>
          <w:rFonts w:asciiTheme="majorHAnsi" w:hAnsiTheme="majorHAnsi"/>
        </w:rPr>
        <w:t> ;</w:t>
      </w:r>
      <w:r w:rsidRPr="00906A2E">
        <w:rPr>
          <w:rFonts w:asciiTheme="majorHAnsi" w:hAnsiTheme="majorHAnsi"/>
        </w:rPr>
        <w:t> </w:t>
      </w:r>
    </w:p>
    <w:p w14:paraId="615E7238" w14:textId="77777777" w:rsidR="005B73C8" w:rsidRPr="00906A2E" w:rsidRDefault="0094478C" w:rsidP="003A3794">
      <w:pPr>
        <w:pStyle w:val="Paragraphedeliste"/>
        <w:numPr>
          <w:ilvl w:val="0"/>
          <w:numId w:val="9"/>
        </w:numPr>
        <w:spacing w:after="0" w:line="240" w:lineRule="auto"/>
        <w:jc w:val="both"/>
        <w:rPr>
          <w:rFonts w:asciiTheme="majorHAnsi" w:hAnsiTheme="majorHAnsi"/>
        </w:rPr>
      </w:pPr>
      <w:r w:rsidRPr="00906A2E">
        <w:rPr>
          <w:rFonts w:asciiTheme="majorHAnsi" w:hAnsiTheme="majorHAnsi"/>
        </w:rPr>
        <w:t>Une expérience avec le PNUD ou une agence du système des Nations Unies constituerait un atout essentiel</w:t>
      </w:r>
      <w:r w:rsidR="003A3794">
        <w:rPr>
          <w:rFonts w:asciiTheme="majorHAnsi" w:hAnsiTheme="majorHAnsi"/>
        </w:rPr>
        <w:t> ;</w:t>
      </w:r>
    </w:p>
    <w:p w14:paraId="7F50C7CD" w14:textId="77777777" w:rsidR="00564618" w:rsidRPr="00906A2E" w:rsidRDefault="0094478C" w:rsidP="003A3794">
      <w:pPr>
        <w:pStyle w:val="Paragraphedeliste"/>
        <w:numPr>
          <w:ilvl w:val="0"/>
          <w:numId w:val="9"/>
        </w:numPr>
        <w:spacing w:after="0" w:line="240" w:lineRule="auto"/>
        <w:jc w:val="both"/>
        <w:rPr>
          <w:rFonts w:asciiTheme="majorHAnsi" w:hAnsiTheme="majorHAnsi"/>
        </w:rPr>
      </w:pPr>
      <w:r w:rsidRPr="00906A2E">
        <w:rPr>
          <w:rFonts w:asciiTheme="majorHAnsi" w:hAnsiTheme="majorHAnsi"/>
        </w:rPr>
        <w:t>Bonne maîtrise de l’outil informatique</w:t>
      </w:r>
      <w:r w:rsidR="003A3794">
        <w:rPr>
          <w:rFonts w:asciiTheme="majorHAnsi" w:hAnsiTheme="majorHAnsi"/>
        </w:rPr>
        <w:t>.</w:t>
      </w:r>
    </w:p>
    <w:p w14:paraId="590DEE2B" w14:textId="77777777" w:rsidR="00B55E4A" w:rsidRDefault="00B55E4A" w:rsidP="00B55E4A">
      <w:pPr>
        <w:pStyle w:val="Titre1"/>
        <w:numPr>
          <w:ilvl w:val="0"/>
          <w:numId w:val="0"/>
        </w:numPr>
        <w:rPr>
          <w:b w:val="0"/>
          <w:color w:val="002060"/>
        </w:rPr>
      </w:pPr>
    </w:p>
    <w:p w14:paraId="0676DAA4" w14:textId="77777777" w:rsidR="003A3794" w:rsidRPr="00B55E4A" w:rsidRDefault="003A3794" w:rsidP="00B55E4A">
      <w:pPr>
        <w:pStyle w:val="Titre1"/>
      </w:pPr>
      <w:r w:rsidRPr="00B55E4A">
        <w:t xml:space="preserve">Ethique de l’évaluation </w:t>
      </w:r>
    </w:p>
    <w:p w14:paraId="18AE7217" w14:textId="77777777" w:rsidR="00B55E4A" w:rsidRDefault="003A3794" w:rsidP="00B55E4A">
      <w:pPr>
        <w:spacing w:after="0" w:line="240" w:lineRule="auto"/>
        <w:jc w:val="both"/>
        <w:rPr>
          <w:rFonts w:asciiTheme="majorHAnsi" w:hAnsiTheme="majorHAnsi" w:cs="Arial"/>
          <w:bCs/>
        </w:rPr>
      </w:pPr>
      <w:r w:rsidRPr="00906A2E">
        <w:rPr>
          <w:rFonts w:asciiTheme="majorHAnsi" w:hAnsiTheme="majorHAnsi"/>
        </w:rPr>
        <w:t>L</w:t>
      </w:r>
      <w:r w:rsidRPr="00906A2E">
        <w:rPr>
          <w:rFonts w:asciiTheme="majorHAnsi" w:hAnsiTheme="majorHAnsi" w:cs="Arial"/>
          <w:bCs/>
        </w:rPr>
        <w:t xml:space="preserve">a présente évaluation est conduite conformément aux principes mis en avant dans les </w:t>
      </w:r>
      <w:r w:rsidRPr="00906A2E">
        <w:rPr>
          <w:rFonts w:asciiTheme="majorHAnsi" w:hAnsiTheme="majorHAnsi" w:cs="Arial"/>
          <w:b/>
          <w:bCs/>
          <w:u w:val="single"/>
        </w:rPr>
        <w:t>« Directives éthiques pour l’évaluation »</w:t>
      </w:r>
      <w:r w:rsidRPr="00906A2E">
        <w:rPr>
          <w:rFonts w:asciiTheme="majorHAnsi" w:hAnsiTheme="majorHAnsi" w:cs="Arial"/>
          <w:bCs/>
        </w:rPr>
        <w:t xml:space="preserve"> de l’UNEG. Elle décrit les problèmes essentiels abordés dans l’élaboration et l’exécution de l’évaluation, y compris l’éthique d’évaluation et les procédures permettant de sauvegarder les droits et la confidentialité des personnes fournissant les informations, par exemple : mesures pour garantir la conformité avec les codes juridiques régissant les zones telles que les dispositions pour collecter et rapporter les données, particulièrement les autorisations nécessaires pour interviewer ou obtenir des informations au sujet des enfants et des adolescents ; dispositions permettant de stocker et de garder la sécurité des informations collectées et protocoles permettant de garantir l’anonymat et la confidentialité.</w:t>
      </w:r>
    </w:p>
    <w:p w14:paraId="775B8BC8" w14:textId="77777777" w:rsidR="00AE1482" w:rsidRDefault="00AE1482" w:rsidP="00B55E4A">
      <w:pPr>
        <w:spacing w:after="0" w:line="240" w:lineRule="auto"/>
        <w:jc w:val="both"/>
        <w:rPr>
          <w:rFonts w:asciiTheme="majorHAnsi" w:hAnsiTheme="majorHAnsi"/>
          <w:b/>
        </w:rPr>
      </w:pPr>
    </w:p>
    <w:p w14:paraId="0E0E770A" w14:textId="77777777" w:rsidR="003A3794" w:rsidRPr="00B55E4A" w:rsidRDefault="003A3794" w:rsidP="00B55E4A">
      <w:pPr>
        <w:pStyle w:val="Titre1"/>
        <w:rPr>
          <w:color w:val="auto"/>
        </w:rPr>
      </w:pPr>
      <w:r w:rsidRPr="00B55E4A">
        <w:rPr>
          <w:color w:val="auto"/>
        </w:rPr>
        <w:t>Critères d’évaluation des offres</w:t>
      </w:r>
    </w:p>
    <w:p w14:paraId="5BF96604" w14:textId="77777777" w:rsidR="003A3794" w:rsidRPr="00B55E4A" w:rsidRDefault="003A3794" w:rsidP="00B55E4A">
      <w:pPr>
        <w:spacing w:after="0" w:line="240" w:lineRule="auto"/>
        <w:jc w:val="both"/>
        <w:rPr>
          <w:rFonts w:asciiTheme="majorHAnsi" w:hAnsiTheme="majorHAnsi"/>
        </w:rPr>
      </w:pPr>
      <w:r w:rsidRPr="00B55E4A">
        <w:rPr>
          <w:rFonts w:asciiTheme="majorHAnsi" w:hAnsiTheme="majorHAnsi"/>
        </w:rPr>
        <w:t xml:space="preserve">Les consultants intéressés par la présente mission seront évalués sur la base de leurs offres </w:t>
      </w:r>
      <w:r w:rsidR="000A0C84" w:rsidRPr="00B55E4A">
        <w:rPr>
          <w:rFonts w:asciiTheme="majorHAnsi" w:hAnsiTheme="majorHAnsi"/>
        </w:rPr>
        <w:t>technique et</w:t>
      </w:r>
      <w:r w:rsidRPr="00B55E4A">
        <w:rPr>
          <w:rFonts w:asciiTheme="majorHAnsi" w:hAnsiTheme="majorHAnsi"/>
        </w:rPr>
        <w:t xml:space="preserve"> financière qui comptera respectivement pour 70% (OT) et 30% (OF).</w:t>
      </w:r>
    </w:p>
    <w:p w14:paraId="09CB87D1" w14:textId="77777777" w:rsidR="00B55E4A" w:rsidRDefault="00B55E4A" w:rsidP="009E4B0C">
      <w:pPr>
        <w:spacing w:after="0" w:line="240" w:lineRule="auto"/>
        <w:jc w:val="both"/>
        <w:rPr>
          <w:rFonts w:asciiTheme="majorHAnsi" w:eastAsia="Calibri" w:hAnsiTheme="majorHAnsi"/>
          <w:b/>
          <w:bCs/>
          <w:color w:val="002060"/>
        </w:rPr>
      </w:pPr>
    </w:p>
    <w:p w14:paraId="602600AA" w14:textId="77777777" w:rsidR="009E4B0C" w:rsidRPr="00B55E4A" w:rsidRDefault="00B55E4A" w:rsidP="00B55E4A">
      <w:pPr>
        <w:pStyle w:val="Titre1"/>
      </w:pPr>
      <w:r>
        <w:t>Financement de la mission</w:t>
      </w:r>
    </w:p>
    <w:p w14:paraId="2CF46C40" w14:textId="77777777" w:rsidR="009E4B0C" w:rsidRPr="00906A2E" w:rsidRDefault="009E4B0C" w:rsidP="009E4B0C">
      <w:pPr>
        <w:spacing w:after="0" w:line="240" w:lineRule="auto"/>
        <w:jc w:val="both"/>
        <w:rPr>
          <w:rFonts w:asciiTheme="majorHAnsi" w:hAnsiTheme="majorHAnsi" w:cs="Arial"/>
          <w:bCs/>
        </w:rPr>
      </w:pPr>
    </w:p>
    <w:p w14:paraId="37E99BB5" w14:textId="77777777" w:rsidR="009E4B0C" w:rsidRPr="00906A2E" w:rsidRDefault="009E4B0C" w:rsidP="009E4B0C">
      <w:pPr>
        <w:spacing w:after="0" w:line="240" w:lineRule="auto"/>
        <w:jc w:val="both"/>
        <w:rPr>
          <w:rFonts w:asciiTheme="majorHAnsi" w:hAnsiTheme="majorHAnsi" w:cs="Arial"/>
          <w:bCs/>
        </w:rPr>
      </w:pPr>
      <w:r w:rsidRPr="00906A2E">
        <w:rPr>
          <w:rFonts w:asciiTheme="majorHAnsi" w:hAnsiTheme="majorHAnsi" w:cs="Arial"/>
          <w:bCs/>
        </w:rPr>
        <w:t>Les coûts de la mission seront supportés suivant les barèmes du PNUD e</w:t>
      </w:r>
      <w:r w:rsidR="00B55E4A">
        <w:rPr>
          <w:rFonts w:asciiTheme="majorHAnsi" w:hAnsiTheme="majorHAnsi" w:cs="Arial"/>
          <w:bCs/>
        </w:rPr>
        <w:t xml:space="preserve">t selon les modalités </w:t>
      </w:r>
      <w:r w:rsidR="000A0C84">
        <w:rPr>
          <w:rFonts w:asciiTheme="majorHAnsi" w:hAnsiTheme="majorHAnsi" w:cs="Arial"/>
          <w:bCs/>
        </w:rPr>
        <w:t>suivantes</w:t>
      </w:r>
      <w:r w:rsidR="000A0C84" w:rsidRPr="00906A2E">
        <w:rPr>
          <w:rFonts w:asciiTheme="majorHAnsi" w:hAnsiTheme="majorHAnsi" w:cs="Arial"/>
          <w:bCs/>
        </w:rPr>
        <w:t xml:space="preserve"> </w:t>
      </w:r>
    </w:p>
    <w:p w14:paraId="18073B09" w14:textId="1A850FE6" w:rsidR="009E4B0C" w:rsidRPr="00906A2E" w:rsidRDefault="009E4B0C" w:rsidP="00B55E4A">
      <w:pPr>
        <w:spacing w:after="0" w:line="240" w:lineRule="auto"/>
        <w:ind w:left="708"/>
        <w:jc w:val="both"/>
        <w:rPr>
          <w:rFonts w:asciiTheme="majorHAnsi" w:hAnsiTheme="majorHAnsi" w:cs="Arial"/>
          <w:bCs/>
        </w:rPr>
      </w:pPr>
      <w:r w:rsidRPr="00906A2E">
        <w:rPr>
          <w:rFonts w:asciiTheme="majorHAnsi" w:hAnsiTheme="majorHAnsi" w:cs="Arial"/>
          <w:bCs/>
        </w:rPr>
        <w:t xml:space="preserve">-  </w:t>
      </w:r>
      <w:r w:rsidR="00484608">
        <w:rPr>
          <w:rFonts w:asciiTheme="majorHAnsi" w:hAnsiTheme="majorHAnsi" w:cs="Arial"/>
          <w:bCs/>
        </w:rPr>
        <w:t>4</w:t>
      </w:r>
      <w:r w:rsidRPr="00906A2E">
        <w:rPr>
          <w:rFonts w:asciiTheme="majorHAnsi" w:hAnsiTheme="majorHAnsi" w:cs="Arial"/>
          <w:bCs/>
        </w:rPr>
        <w:t>0% à la signature du contrat ;</w:t>
      </w:r>
    </w:p>
    <w:p w14:paraId="6870784C" w14:textId="77777777" w:rsidR="009E4B0C" w:rsidRPr="00906A2E" w:rsidRDefault="009E4B0C" w:rsidP="00B55E4A">
      <w:pPr>
        <w:spacing w:after="0" w:line="240" w:lineRule="auto"/>
        <w:ind w:left="708"/>
        <w:jc w:val="both"/>
        <w:rPr>
          <w:rFonts w:asciiTheme="majorHAnsi" w:hAnsiTheme="majorHAnsi" w:cs="Arial"/>
          <w:bCs/>
        </w:rPr>
      </w:pPr>
      <w:r w:rsidRPr="00906A2E">
        <w:rPr>
          <w:rFonts w:asciiTheme="majorHAnsi" w:hAnsiTheme="majorHAnsi" w:cs="Arial"/>
          <w:bCs/>
        </w:rPr>
        <w:t>-  30% au dépôt du rapport provisoire ;</w:t>
      </w:r>
    </w:p>
    <w:p w14:paraId="3DC3E602" w14:textId="7DBFADD6" w:rsidR="009E4B0C" w:rsidRPr="00906A2E" w:rsidRDefault="009E4B0C" w:rsidP="00B55E4A">
      <w:pPr>
        <w:spacing w:after="0" w:line="240" w:lineRule="auto"/>
        <w:ind w:left="708"/>
        <w:jc w:val="both"/>
        <w:rPr>
          <w:rFonts w:asciiTheme="majorHAnsi" w:hAnsiTheme="majorHAnsi"/>
        </w:rPr>
      </w:pPr>
      <w:r w:rsidRPr="00906A2E">
        <w:rPr>
          <w:rFonts w:asciiTheme="majorHAnsi" w:hAnsiTheme="majorHAnsi" w:cs="Arial"/>
          <w:bCs/>
        </w:rPr>
        <w:t xml:space="preserve">-  </w:t>
      </w:r>
      <w:r w:rsidR="00484608">
        <w:rPr>
          <w:rFonts w:asciiTheme="majorHAnsi" w:hAnsiTheme="majorHAnsi" w:cs="Arial"/>
          <w:bCs/>
        </w:rPr>
        <w:t>3</w:t>
      </w:r>
      <w:r w:rsidRPr="00906A2E">
        <w:rPr>
          <w:rFonts w:asciiTheme="majorHAnsi" w:hAnsiTheme="majorHAnsi" w:cs="Arial"/>
          <w:bCs/>
        </w:rPr>
        <w:t>0% au dépôt du rapport final.</w:t>
      </w:r>
    </w:p>
    <w:p w14:paraId="1F5BB1DF" w14:textId="77777777" w:rsidR="008E2B2A" w:rsidRPr="00906A2E" w:rsidRDefault="008E2B2A">
      <w:pPr>
        <w:rPr>
          <w:rFonts w:asciiTheme="majorHAnsi" w:hAnsiTheme="majorHAnsi"/>
        </w:rPr>
        <w:sectPr w:rsidR="008E2B2A" w:rsidRPr="00906A2E" w:rsidSect="00C50A9D">
          <w:footerReference w:type="default" r:id="rId9"/>
          <w:pgSz w:w="11906" w:h="16838"/>
          <w:pgMar w:top="1417" w:right="991" w:bottom="1417" w:left="1417" w:header="708" w:footer="708" w:gutter="0"/>
          <w:cols w:space="708"/>
          <w:docGrid w:linePitch="360"/>
        </w:sectPr>
      </w:pPr>
    </w:p>
    <w:p w14:paraId="1BC37502" w14:textId="77777777" w:rsidR="0077345E" w:rsidRPr="00906A2E" w:rsidRDefault="0077345E">
      <w:pPr>
        <w:rPr>
          <w:rFonts w:asciiTheme="majorHAnsi" w:hAnsiTheme="majorHAnsi"/>
        </w:rPr>
      </w:pPr>
      <w:r w:rsidRPr="00906A2E">
        <w:rPr>
          <w:rFonts w:asciiTheme="majorHAnsi" w:hAnsiTheme="majorHAnsi"/>
          <w:u w:val="single"/>
        </w:rPr>
        <w:lastRenderedPageBreak/>
        <w:t>Annexe 1</w:t>
      </w:r>
      <w:r w:rsidRPr="00906A2E">
        <w:rPr>
          <w:rFonts w:asciiTheme="majorHAnsi" w:hAnsiTheme="majorHAnsi"/>
        </w:rPr>
        <w:t xml:space="preserve"> : </w:t>
      </w:r>
      <w:r w:rsidR="005B73C8" w:rsidRPr="00906A2E">
        <w:rPr>
          <w:rFonts w:asciiTheme="majorHAnsi" w:hAnsiTheme="majorHAnsi"/>
        </w:rPr>
        <w:t xml:space="preserve">Proposition de </w:t>
      </w:r>
      <w:r w:rsidRPr="00906A2E">
        <w:rPr>
          <w:rFonts w:asciiTheme="majorHAnsi" w:hAnsiTheme="majorHAnsi"/>
        </w:rPr>
        <w:t>Calendrier de la mission</w:t>
      </w:r>
    </w:p>
    <w:tbl>
      <w:tblPr>
        <w:tblW w:w="1462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877"/>
      </w:tblGrid>
      <w:tr w:rsidR="006E544C" w:rsidRPr="00906A2E" w14:paraId="589D339B" w14:textId="77777777" w:rsidTr="00D206D6">
        <w:trPr>
          <w:trHeight w:val="57"/>
        </w:trPr>
        <w:tc>
          <w:tcPr>
            <w:tcW w:w="2552" w:type="dxa"/>
          </w:tcPr>
          <w:p w14:paraId="346C7BA9"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Activités</w:t>
            </w:r>
          </w:p>
        </w:tc>
        <w:tc>
          <w:tcPr>
            <w:tcW w:w="340" w:type="dxa"/>
          </w:tcPr>
          <w:p w14:paraId="40D0C322"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1</w:t>
            </w:r>
          </w:p>
        </w:tc>
        <w:tc>
          <w:tcPr>
            <w:tcW w:w="340" w:type="dxa"/>
          </w:tcPr>
          <w:p w14:paraId="23DAC6CC"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2</w:t>
            </w:r>
          </w:p>
        </w:tc>
        <w:tc>
          <w:tcPr>
            <w:tcW w:w="340" w:type="dxa"/>
          </w:tcPr>
          <w:p w14:paraId="1B09329D"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3</w:t>
            </w:r>
          </w:p>
        </w:tc>
        <w:tc>
          <w:tcPr>
            <w:tcW w:w="340" w:type="dxa"/>
          </w:tcPr>
          <w:p w14:paraId="4AE774D8"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4</w:t>
            </w:r>
          </w:p>
        </w:tc>
        <w:tc>
          <w:tcPr>
            <w:tcW w:w="340" w:type="dxa"/>
          </w:tcPr>
          <w:p w14:paraId="2C7A6B12"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5</w:t>
            </w:r>
          </w:p>
        </w:tc>
        <w:tc>
          <w:tcPr>
            <w:tcW w:w="340" w:type="dxa"/>
          </w:tcPr>
          <w:p w14:paraId="6F6A5AE4"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6</w:t>
            </w:r>
          </w:p>
        </w:tc>
        <w:tc>
          <w:tcPr>
            <w:tcW w:w="340" w:type="dxa"/>
          </w:tcPr>
          <w:p w14:paraId="5E2DD65C"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7</w:t>
            </w:r>
          </w:p>
        </w:tc>
        <w:tc>
          <w:tcPr>
            <w:tcW w:w="340" w:type="dxa"/>
          </w:tcPr>
          <w:p w14:paraId="1F85793E"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8</w:t>
            </w:r>
          </w:p>
        </w:tc>
        <w:tc>
          <w:tcPr>
            <w:tcW w:w="340" w:type="dxa"/>
          </w:tcPr>
          <w:p w14:paraId="5E88EFA0"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9</w:t>
            </w:r>
          </w:p>
        </w:tc>
        <w:tc>
          <w:tcPr>
            <w:tcW w:w="340" w:type="dxa"/>
          </w:tcPr>
          <w:p w14:paraId="465DBE7E"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10</w:t>
            </w:r>
          </w:p>
        </w:tc>
        <w:tc>
          <w:tcPr>
            <w:tcW w:w="340" w:type="dxa"/>
          </w:tcPr>
          <w:p w14:paraId="1561BACC"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11</w:t>
            </w:r>
          </w:p>
        </w:tc>
        <w:tc>
          <w:tcPr>
            <w:tcW w:w="340" w:type="dxa"/>
          </w:tcPr>
          <w:p w14:paraId="6147E179"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12</w:t>
            </w:r>
          </w:p>
        </w:tc>
        <w:tc>
          <w:tcPr>
            <w:tcW w:w="340" w:type="dxa"/>
          </w:tcPr>
          <w:p w14:paraId="1DA1D618"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13</w:t>
            </w:r>
          </w:p>
        </w:tc>
        <w:tc>
          <w:tcPr>
            <w:tcW w:w="340" w:type="dxa"/>
          </w:tcPr>
          <w:p w14:paraId="649F2937"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14</w:t>
            </w:r>
          </w:p>
        </w:tc>
        <w:tc>
          <w:tcPr>
            <w:tcW w:w="340" w:type="dxa"/>
          </w:tcPr>
          <w:p w14:paraId="48FCFC4B"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15</w:t>
            </w:r>
          </w:p>
        </w:tc>
        <w:tc>
          <w:tcPr>
            <w:tcW w:w="340" w:type="dxa"/>
          </w:tcPr>
          <w:p w14:paraId="2C67B6DE"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16</w:t>
            </w:r>
          </w:p>
        </w:tc>
        <w:tc>
          <w:tcPr>
            <w:tcW w:w="340" w:type="dxa"/>
          </w:tcPr>
          <w:p w14:paraId="21DF3286"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17</w:t>
            </w:r>
          </w:p>
        </w:tc>
        <w:tc>
          <w:tcPr>
            <w:tcW w:w="340" w:type="dxa"/>
          </w:tcPr>
          <w:p w14:paraId="0AA20A49"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18</w:t>
            </w:r>
          </w:p>
        </w:tc>
        <w:tc>
          <w:tcPr>
            <w:tcW w:w="340" w:type="dxa"/>
          </w:tcPr>
          <w:p w14:paraId="05715090"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19</w:t>
            </w:r>
          </w:p>
        </w:tc>
        <w:tc>
          <w:tcPr>
            <w:tcW w:w="340" w:type="dxa"/>
          </w:tcPr>
          <w:p w14:paraId="672C6712"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20</w:t>
            </w:r>
          </w:p>
        </w:tc>
        <w:tc>
          <w:tcPr>
            <w:tcW w:w="340" w:type="dxa"/>
          </w:tcPr>
          <w:p w14:paraId="2D7B17AC"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21</w:t>
            </w:r>
          </w:p>
        </w:tc>
        <w:tc>
          <w:tcPr>
            <w:tcW w:w="340" w:type="dxa"/>
          </w:tcPr>
          <w:p w14:paraId="6647FE2B"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22</w:t>
            </w:r>
          </w:p>
        </w:tc>
        <w:tc>
          <w:tcPr>
            <w:tcW w:w="340" w:type="dxa"/>
          </w:tcPr>
          <w:p w14:paraId="72EEABE8"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23</w:t>
            </w:r>
          </w:p>
        </w:tc>
        <w:tc>
          <w:tcPr>
            <w:tcW w:w="340" w:type="dxa"/>
          </w:tcPr>
          <w:p w14:paraId="4945DFE3"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24</w:t>
            </w:r>
          </w:p>
        </w:tc>
        <w:tc>
          <w:tcPr>
            <w:tcW w:w="340" w:type="dxa"/>
          </w:tcPr>
          <w:p w14:paraId="18AAE401"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25</w:t>
            </w:r>
          </w:p>
        </w:tc>
        <w:tc>
          <w:tcPr>
            <w:tcW w:w="340" w:type="dxa"/>
          </w:tcPr>
          <w:p w14:paraId="6EF9BA59"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26</w:t>
            </w:r>
          </w:p>
        </w:tc>
        <w:tc>
          <w:tcPr>
            <w:tcW w:w="340" w:type="dxa"/>
          </w:tcPr>
          <w:p w14:paraId="7D6EED2D"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27</w:t>
            </w:r>
          </w:p>
        </w:tc>
        <w:tc>
          <w:tcPr>
            <w:tcW w:w="340" w:type="dxa"/>
          </w:tcPr>
          <w:p w14:paraId="238DD980"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28</w:t>
            </w:r>
          </w:p>
        </w:tc>
        <w:tc>
          <w:tcPr>
            <w:tcW w:w="340" w:type="dxa"/>
          </w:tcPr>
          <w:p w14:paraId="13DDCA9C"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29</w:t>
            </w:r>
          </w:p>
        </w:tc>
        <w:tc>
          <w:tcPr>
            <w:tcW w:w="340" w:type="dxa"/>
          </w:tcPr>
          <w:p w14:paraId="3EB2849C" w14:textId="77777777" w:rsidR="008E2B2A" w:rsidRPr="00906A2E" w:rsidRDefault="008E2B2A" w:rsidP="00D206D6">
            <w:pPr>
              <w:spacing w:before="100" w:beforeAutospacing="1" w:after="100" w:afterAutospacing="1" w:line="312" w:lineRule="auto"/>
              <w:rPr>
                <w:rFonts w:asciiTheme="majorHAnsi" w:hAnsiTheme="majorHAnsi" w:cs="Arial"/>
                <w:b/>
                <w:bCs/>
              </w:rPr>
            </w:pPr>
            <w:r w:rsidRPr="00906A2E">
              <w:rPr>
                <w:rFonts w:asciiTheme="majorHAnsi" w:hAnsiTheme="majorHAnsi" w:cs="Arial"/>
                <w:b/>
                <w:bCs/>
              </w:rPr>
              <w:t>30</w:t>
            </w:r>
          </w:p>
        </w:tc>
        <w:tc>
          <w:tcPr>
            <w:tcW w:w="1877" w:type="dxa"/>
            <w:vAlign w:val="center"/>
          </w:tcPr>
          <w:p w14:paraId="61962884" w14:textId="77777777" w:rsidR="008E2B2A" w:rsidRPr="00906A2E" w:rsidRDefault="008E2B2A" w:rsidP="00D206D6">
            <w:pPr>
              <w:spacing w:before="100" w:beforeAutospacing="1" w:after="100" w:afterAutospacing="1" w:line="312" w:lineRule="auto"/>
              <w:jc w:val="center"/>
              <w:rPr>
                <w:rFonts w:asciiTheme="majorHAnsi" w:hAnsiTheme="majorHAnsi" w:cs="Arial"/>
                <w:b/>
                <w:bCs/>
              </w:rPr>
            </w:pPr>
            <w:r w:rsidRPr="00906A2E">
              <w:rPr>
                <w:rFonts w:asciiTheme="majorHAnsi" w:hAnsiTheme="majorHAnsi" w:cs="Arial"/>
                <w:b/>
                <w:bCs/>
              </w:rPr>
              <w:t>Responsables</w:t>
            </w:r>
          </w:p>
        </w:tc>
      </w:tr>
      <w:tr w:rsidR="006E544C" w:rsidRPr="00906A2E" w14:paraId="468FDBB0" w14:textId="77777777" w:rsidTr="00D206D6">
        <w:trPr>
          <w:trHeight w:val="57"/>
        </w:trPr>
        <w:tc>
          <w:tcPr>
            <w:tcW w:w="2552" w:type="dxa"/>
          </w:tcPr>
          <w:p w14:paraId="21D1B17A"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r w:rsidRPr="00906A2E">
              <w:rPr>
                <w:rFonts w:asciiTheme="majorHAnsi" w:hAnsiTheme="majorHAnsi" w:cs="Arial"/>
                <w:bCs/>
              </w:rPr>
              <w:t xml:space="preserve">1. Réunion d’orientation des Consultants </w:t>
            </w:r>
          </w:p>
        </w:tc>
        <w:tc>
          <w:tcPr>
            <w:tcW w:w="340" w:type="dxa"/>
            <w:shd w:val="clear" w:color="auto" w:fill="D9D9D9" w:themeFill="background1" w:themeFillShade="D9"/>
          </w:tcPr>
          <w:p w14:paraId="04926BF1"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0043AF22"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3FA24FC4"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50DAF6AF"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7B366FB0"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7267A427"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0D1157B2"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6D5DEDF3"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477E7C83"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5A7B8388"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4F71DF5B"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5E9295ED"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388E8635"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4EBF6250"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1F2B86B5"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63DB99F4"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7AAE1B6D"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045F131F"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4E6D3CBD"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4FC00C81"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15AC95A5"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18F59A2F"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2128BC3E"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32CA4EB9"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163ACB87"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689EB5FC"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2BB86A60"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5CD5B8F1"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0E24EE1D"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39CF8BFA"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1877" w:type="dxa"/>
            <w:vAlign w:val="center"/>
          </w:tcPr>
          <w:p w14:paraId="6A39CD8F" w14:textId="77777777" w:rsidR="008E2B2A" w:rsidRPr="00906A2E" w:rsidRDefault="00924D72" w:rsidP="00D206D6">
            <w:pPr>
              <w:tabs>
                <w:tab w:val="left" w:pos="34"/>
                <w:tab w:val="left" w:pos="176"/>
              </w:tabs>
              <w:spacing w:before="100" w:beforeAutospacing="1" w:after="100" w:afterAutospacing="1" w:line="312" w:lineRule="auto"/>
              <w:jc w:val="center"/>
              <w:rPr>
                <w:rFonts w:asciiTheme="majorHAnsi" w:hAnsiTheme="majorHAnsi" w:cs="Arial"/>
                <w:bCs/>
              </w:rPr>
            </w:pPr>
            <w:r>
              <w:rPr>
                <w:rFonts w:asciiTheme="majorHAnsi" w:hAnsiTheme="majorHAnsi" w:cs="Arial"/>
                <w:bCs/>
              </w:rPr>
              <w:t xml:space="preserve">PNUD - MRN - MAECI </w:t>
            </w:r>
          </w:p>
        </w:tc>
      </w:tr>
      <w:tr w:rsidR="006E544C" w:rsidRPr="00906A2E" w14:paraId="0A89D54A" w14:textId="77777777" w:rsidTr="00D206D6">
        <w:trPr>
          <w:trHeight w:val="57"/>
        </w:trPr>
        <w:tc>
          <w:tcPr>
            <w:tcW w:w="2552" w:type="dxa"/>
          </w:tcPr>
          <w:p w14:paraId="17EBC8A1"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r w:rsidRPr="00906A2E">
              <w:rPr>
                <w:rFonts w:asciiTheme="majorHAnsi" w:hAnsiTheme="majorHAnsi" w:cs="Arial"/>
                <w:bCs/>
              </w:rPr>
              <w:t>2. Revue documentaire</w:t>
            </w:r>
          </w:p>
        </w:tc>
        <w:tc>
          <w:tcPr>
            <w:tcW w:w="340" w:type="dxa"/>
          </w:tcPr>
          <w:p w14:paraId="4B7C8C39"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041C4858"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4C0FFF15"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1CB99B6D"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178C736D"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0234D360"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3F9DB4E2"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203125FC"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188B03E6"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28214FBE"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20FD06EA"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25FEFF26"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428F1ADD"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070663C2"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1B2DCA4B"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46B6574B"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5C3FACFD"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11DC5076"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4C077D95"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5669983E"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2C025792"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70E635BB"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4AA841E4"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33F4A484"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4B5829E1"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104B72FC"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3986E3A5"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06D81054"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29F722C2"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340" w:type="dxa"/>
          </w:tcPr>
          <w:p w14:paraId="08FD47D1" w14:textId="77777777" w:rsidR="008E2B2A" w:rsidRPr="00906A2E" w:rsidRDefault="008E2B2A" w:rsidP="00D206D6">
            <w:pPr>
              <w:tabs>
                <w:tab w:val="left" w:pos="34"/>
                <w:tab w:val="left" w:pos="176"/>
              </w:tabs>
              <w:spacing w:before="100" w:beforeAutospacing="1" w:after="100" w:afterAutospacing="1" w:line="312" w:lineRule="auto"/>
              <w:rPr>
                <w:rFonts w:asciiTheme="majorHAnsi" w:hAnsiTheme="majorHAnsi" w:cs="Arial"/>
                <w:bCs/>
              </w:rPr>
            </w:pPr>
          </w:p>
        </w:tc>
        <w:tc>
          <w:tcPr>
            <w:tcW w:w="1877" w:type="dxa"/>
            <w:vAlign w:val="center"/>
          </w:tcPr>
          <w:p w14:paraId="77B8E082" w14:textId="77777777" w:rsidR="008E2B2A" w:rsidRPr="00906A2E" w:rsidRDefault="008E2B2A" w:rsidP="00D206D6">
            <w:pPr>
              <w:tabs>
                <w:tab w:val="left" w:pos="34"/>
                <w:tab w:val="left" w:pos="176"/>
              </w:tabs>
              <w:spacing w:before="100" w:beforeAutospacing="1" w:after="100" w:afterAutospacing="1" w:line="312" w:lineRule="auto"/>
              <w:jc w:val="center"/>
              <w:rPr>
                <w:rFonts w:asciiTheme="majorHAnsi" w:hAnsiTheme="majorHAnsi" w:cs="Arial"/>
                <w:bCs/>
              </w:rPr>
            </w:pPr>
            <w:r w:rsidRPr="00906A2E">
              <w:rPr>
                <w:rFonts w:asciiTheme="majorHAnsi" w:hAnsiTheme="majorHAnsi" w:cs="Arial"/>
                <w:bCs/>
              </w:rPr>
              <w:t>Consultants</w:t>
            </w:r>
          </w:p>
        </w:tc>
      </w:tr>
      <w:tr w:rsidR="006E544C" w:rsidRPr="00906A2E" w14:paraId="16B31E23" w14:textId="77777777" w:rsidTr="00D206D6">
        <w:trPr>
          <w:trHeight w:val="57"/>
        </w:trPr>
        <w:tc>
          <w:tcPr>
            <w:tcW w:w="2552" w:type="dxa"/>
          </w:tcPr>
          <w:p w14:paraId="64C8274F" w14:textId="77777777" w:rsidR="008E2B2A" w:rsidRPr="00906A2E" w:rsidRDefault="008E2B2A" w:rsidP="00D206D6">
            <w:pPr>
              <w:tabs>
                <w:tab w:val="left" w:pos="34"/>
                <w:tab w:val="left" w:pos="176"/>
              </w:tabs>
              <w:spacing w:before="100" w:beforeAutospacing="1" w:after="100" w:afterAutospacing="1" w:line="240" w:lineRule="auto"/>
              <w:rPr>
                <w:rFonts w:asciiTheme="majorHAnsi" w:hAnsiTheme="majorHAnsi" w:cs="Arial"/>
                <w:bCs/>
              </w:rPr>
            </w:pPr>
            <w:r w:rsidRPr="00906A2E">
              <w:rPr>
                <w:rFonts w:asciiTheme="majorHAnsi" w:hAnsiTheme="majorHAnsi" w:cs="Arial"/>
                <w:bCs/>
              </w:rPr>
              <w:t xml:space="preserve">3. Finalisation de l’élaboration des méthodes d’évaluation et préparation du rapport initial détaillé </w:t>
            </w:r>
          </w:p>
        </w:tc>
        <w:tc>
          <w:tcPr>
            <w:tcW w:w="340" w:type="dxa"/>
          </w:tcPr>
          <w:p w14:paraId="6D990113"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21CB2E04"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AB10987"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4C72AC1"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27BFF61F"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auto"/>
          </w:tcPr>
          <w:p w14:paraId="0A51CC18"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F0F7D78"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04D731C"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645BF3C"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CC60DE7"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5103E19"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2B2AFD21"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2B3DAFBC"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88B837A"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B3FEAC4"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E1E1606"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33FE68E"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257CB186"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BB336A6"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5445764"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9D99669"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B6BF004"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6E3BA4B"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96EBE5E"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889DE03"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C16E5F7"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5811C82"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52F70BC"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804970B"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323440F"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1877" w:type="dxa"/>
            <w:vAlign w:val="center"/>
          </w:tcPr>
          <w:p w14:paraId="6AF6BCBA" w14:textId="77777777" w:rsidR="008E2B2A" w:rsidRPr="00906A2E" w:rsidRDefault="008E2B2A" w:rsidP="00D206D6">
            <w:pPr>
              <w:tabs>
                <w:tab w:val="left" w:pos="34"/>
                <w:tab w:val="left" w:pos="176"/>
              </w:tabs>
              <w:spacing w:before="100" w:beforeAutospacing="1" w:after="100" w:afterAutospacing="1" w:line="312" w:lineRule="auto"/>
              <w:jc w:val="center"/>
              <w:rPr>
                <w:rFonts w:asciiTheme="majorHAnsi" w:hAnsiTheme="majorHAnsi" w:cs="Arial"/>
                <w:bCs/>
              </w:rPr>
            </w:pPr>
            <w:r w:rsidRPr="00906A2E">
              <w:rPr>
                <w:rFonts w:asciiTheme="majorHAnsi" w:hAnsiTheme="majorHAnsi" w:cs="Arial"/>
                <w:bCs/>
              </w:rPr>
              <w:t>Consultants</w:t>
            </w:r>
          </w:p>
        </w:tc>
      </w:tr>
      <w:tr w:rsidR="006E544C" w:rsidRPr="00906A2E" w14:paraId="1D108169" w14:textId="77777777" w:rsidTr="00D206D6">
        <w:trPr>
          <w:trHeight w:val="57"/>
        </w:trPr>
        <w:tc>
          <w:tcPr>
            <w:tcW w:w="2552" w:type="dxa"/>
          </w:tcPr>
          <w:p w14:paraId="7097F436" w14:textId="77777777" w:rsidR="008E2B2A" w:rsidRPr="00906A2E" w:rsidRDefault="008E2B2A" w:rsidP="00D206D6">
            <w:pPr>
              <w:tabs>
                <w:tab w:val="left" w:pos="34"/>
                <w:tab w:val="left" w:pos="176"/>
              </w:tabs>
              <w:spacing w:before="100" w:beforeAutospacing="1" w:after="100" w:afterAutospacing="1" w:line="240" w:lineRule="auto"/>
              <w:rPr>
                <w:rFonts w:asciiTheme="majorHAnsi" w:hAnsiTheme="majorHAnsi" w:cs="Arial"/>
                <w:bCs/>
              </w:rPr>
            </w:pPr>
            <w:r w:rsidRPr="00906A2E">
              <w:rPr>
                <w:rFonts w:asciiTheme="majorHAnsi" w:hAnsiTheme="majorHAnsi" w:cs="Arial"/>
                <w:bCs/>
              </w:rPr>
              <w:t xml:space="preserve">4. Mission d’évaluation </w:t>
            </w:r>
          </w:p>
        </w:tc>
        <w:tc>
          <w:tcPr>
            <w:tcW w:w="340" w:type="dxa"/>
          </w:tcPr>
          <w:p w14:paraId="1080B11C"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4172B75"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7EAE864"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9E229B6"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466D574"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38178EAB"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7AC9138E"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0F001BD6"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12388DED"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1EA984E2"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685B8606"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1A318FAA"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7A612D6B"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7D1858B4"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2A0FF4E4"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4132A047"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4E3B8847"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auto"/>
          </w:tcPr>
          <w:p w14:paraId="5CE7E661"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auto"/>
          </w:tcPr>
          <w:p w14:paraId="477E083B"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auto"/>
          </w:tcPr>
          <w:p w14:paraId="490E95FA"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F9C69CB"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E935FA5"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6C9210C"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5D05969C"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A6FC2ED"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C95D948"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BBDA188"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4EABA58"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BFB96EF"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DDA4E46"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1877" w:type="dxa"/>
            <w:vAlign w:val="center"/>
          </w:tcPr>
          <w:p w14:paraId="3AF9D295" w14:textId="77777777" w:rsidR="008E2B2A" w:rsidRPr="00906A2E" w:rsidRDefault="008E2B2A" w:rsidP="00D206D6">
            <w:pPr>
              <w:tabs>
                <w:tab w:val="left" w:pos="34"/>
                <w:tab w:val="left" w:pos="176"/>
              </w:tabs>
              <w:spacing w:before="100" w:beforeAutospacing="1" w:after="100" w:afterAutospacing="1" w:line="312" w:lineRule="auto"/>
              <w:jc w:val="center"/>
              <w:rPr>
                <w:rFonts w:asciiTheme="majorHAnsi" w:hAnsiTheme="majorHAnsi" w:cs="Arial"/>
                <w:bCs/>
              </w:rPr>
            </w:pPr>
            <w:r w:rsidRPr="00906A2E">
              <w:rPr>
                <w:rFonts w:asciiTheme="majorHAnsi" w:hAnsiTheme="majorHAnsi" w:cs="Arial"/>
                <w:bCs/>
              </w:rPr>
              <w:t>Consultants</w:t>
            </w:r>
          </w:p>
        </w:tc>
      </w:tr>
      <w:tr w:rsidR="006E544C" w:rsidRPr="00906A2E" w14:paraId="2F833659" w14:textId="77777777" w:rsidTr="00F7750A">
        <w:trPr>
          <w:trHeight w:val="971"/>
        </w:trPr>
        <w:tc>
          <w:tcPr>
            <w:tcW w:w="2552" w:type="dxa"/>
          </w:tcPr>
          <w:p w14:paraId="1D416679" w14:textId="77777777" w:rsidR="008E2B2A" w:rsidRPr="00906A2E" w:rsidRDefault="008E2B2A" w:rsidP="00F7750A">
            <w:pPr>
              <w:pStyle w:val="Paragraphedeliste"/>
              <w:numPr>
                <w:ilvl w:val="0"/>
                <w:numId w:val="12"/>
              </w:numPr>
              <w:tabs>
                <w:tab w:val="left" w:pos="34"/>
                <w:tab w:val="left" w:pos="176"/>
              </w:tabs>
              <w:spacing w:before="100" w:beforeAutospacing="1" w:after="0" w:line="240" w:lineRule="auto"/>
              <w:ind w:left="459" w:hanging="142"/>
              <w:rPr>
                <w:rFonts w:asciiTheme="majorHAnsi" w:hAnsiTheme="majorHAnsi" w:cs="Arial"/>
                <w:bCs/>
              </w:rPr>
            </w:pPr>
            <w:r w:rsidRPr="00906A2E">
              <w:rPr>
                <w:rFonts w:asciiTheme="majorHAnsi" w:hAnsiTheme="majorHAnsi" w:cs="Arial"/>
                <w:bCs/>
              </w:rPr>
              <w:t xml:space="preserve">Elaboration des outils de collecte (Guides d’entretien et Questionnaires </w:t>
            </w:r>
          </w:p>
        </w:tc>
        <w:tc>
          <w:tcPr>
            <w:tcW w:w="340" w:type="dxa"/>
          </w:tcPr>
          <w:p w14:paraId="7104F4D0"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6630CCFE"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793508CF"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029FD38E"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4883A6DB"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shd w:val="clear" w:color="auto" w:fill="D9D9D9" w:themeFill="background1" w:themeFillShade="D9"/>
          </w:tcPr>
          <w:p w14:paraId="7DA50935"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shd w:val="clear" w:color="auto" w:fill="D9D9D9" w:themeFill="background1" w:themeFillShade="D9"/>
          </w:tcPr>
          <w:p w14:paraId="3F5F2B71"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41126B30"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7AA6E1CE"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6F31A613"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5EBD2C0C"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1A4FC006"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00865CBB"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3DA02E67"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4520EF4C"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1B891FA9"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76906331"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1C3A55F9"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0500FF03"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1243C97E"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4D95B17A"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02C672D6"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1230233C"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5BC45DB5"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174BE058"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54EA3F8C"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3994C4D0"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1B4F2912"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46E75248" w14:textId="77777777" w:rsidR="008E2B2A" w:rsidRPr="00906A2E" w:rsidRDefault="008E2B2A" w:rsidP="00F7750A">
            <w:pPr>
              <w:spacing w:before="100" w:beforeAutospacing="1" w:after="0" w:line="312" w:lineRule="auto"/>
              <w:rPr>
                <w:rFonts w:asciiTheme="majorHAnsi" w:hAnsiTheme="majorHAnsi" w:cs="Arial"/>
                <w:bCs/>
              </w:rPr>
            </w:pPr>
          </w:p>
        </w:tc>
        <w:tc>
          <w:tcPr>
            <w:tcW w:w="340" w:type="dxa"/>
          </w:tcPr>
          <w:p w14:paraId="334C7D95" w14:textId="77777777" w:rsidR="008E2B2A" w:rsidRPr="00906A2E" w:rsidRDefault="008E2B2A" w:rsidP="00F7750A">
            <w:pPr>
              <w:spacing w:before="100" w:beforeAutospacing="1" w:after="0" w:line="312" w:lineRule="auto"/>
              <w:rPr>
                <w:rFonts w:asciiTheme="majorHAnsi" w:hAnsiTheme="majorHAnsi" w:cs="Arial"/>
                <w:bCs/>
              </w:rPr>
            </w:pPr>
          </w:p>
        </w:tc>
        <w:tc>
          <w:tcPr>
            <w:tcW w:w="1877" w:type="dxa"/>
            <w:vAlign w:val="center"/>
          </w:tcPr>
          <w:p w14:paraId="187A8669" w14:textId="77777777" w:rsidR="008E2B2A" w:rsidRPr="00906A2E" w:rsidRDefault="008E2B2A" w:rsidP="00F7750A">
            <w:pPr>
              <w:tabs>
                <w:tab w:val="left" w:pos="34"/>
                <w:tab w:val="left" w:pos="176"/>
              </w:tabs>
              <w:spacing w:before="100" w:beforeAutospacing="1" w:after="0" w:line="312" w:lineRule="auto"/>
              <w:jc w:val="center"/>
              <w:rPr>
                <w:rFonts w:asciiTheme="majorHAnsi" w:hAnsiTheme="majorHAnsi" w:cs="Arial"/>
                <w:bCs/>
              </w:rPr>
            </w:pPr>
            <w:r w:rsidRPr="00906A2E">
              <w:rPr>
                <w:rFonts w:asciiTheme="majorHAnsi" w:hAnsiTheme="majorHAnsi" w:cs="Arial"/>
                <w:bCs/>
              </w:rPr>
              <w:t>Consultants</w:t>
            </w:r>
          </w:p>
        </w:tc>
      </w:tr>
      <w:tr w:rsidR="006E544C" w:rsidRPr="00906A2E" w14:paraId="69EE9A31" w14:textId="77777777" w:rsidTr="00D206D6">
        <w:trPr>
          <w:trHeight w:val="57"/>
        </w:trPr>
        <w:tc>
          <w:tcPr>
            <w:tcW w:w="2552" w:type="dxa"/>
          </w:tcPr>
          <w:p w14:paraId="57C8C3C1" w14:textId="77777777" w:rsidR="008E2B2A" w:rsidRPr="00906A2E" w:rsidRDefault="008E2B2A" w:rsidP="005A550A">
            <w:pPr>
              <w:pStyle w:val="Paragraphedeliste"/>
              <w:numPr>
                <w:ilvl w:val="0"/>
                <w:numId w:val="12"/>
              </w:numPr>
              <w:tabs>
                <w:tab w:val="left" w:pos="34"/>
                <w:tab w:val="left" w:pos="176"/>
              </w:tabs>
              <w:spacing w:before="100" w:beforeAutospacing="1" w:after="100" w:afterAutospacing="1" w:line="240" w:lineRule="auto"/>
              <w:ind w:left="459" w:hanging="142"/>
              <w:rPr>
                <w:rFonts w:asciiTheme="majorHAnsi" w:hAnsiTheme="majorHAnsi" w:cs="Arial"/>
                <w:bCs/>
              </w:rPr>
            </w:pPr>
            <w:r w:rsidRPr="00906A2E">
              <w:rPr>
                <w:rFonts w:asciiTheme="majorHAnsi" w:hAnsiTheme="majorHAnsi" w:cs="Arial"/>
                <w:bCs/>
              </w:rPr>
              <w:t>Visites sur le terrain</w:t>
            </w:r>
            <w:r w:rsidR="0010527A" w:rsidRPr="00906A2E">
              <w:rPr>
                <w:rFonts w:asciiTheme="majorHAnsi" w:hAnsiTheme="majorHAnsi" w:cs="Arial"/>
                <w:bCs/>
              </w:rPr>
              <w:t xml:space="preserve"> </w:t>
            </w:r>
          </w:p>
        </w:tc>
        <w:tc>
          <w:tcPr>
            <w:tcW w:w="340" w:type="dxa"/>
          </w:tcPr>
          <w:p w14:paraId="4C0AB1A2"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514D6A9E"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22001647"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8636454"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80CCFBF"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E8A9526"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588A693"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466B3217"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196D6A49"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15932267"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489B7F84"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1077CA57"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5E9A27D9"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5AF78B2B"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5A2DA91"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3A7E6BC"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B4B9004"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2CE0BB80"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485F35E"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1D63D21"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2F40EF9"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7EF6D8E"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574AA73E"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5FEDA60"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D0C8171"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3CED3D2"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0A0FE3A"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B45AFDF"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B78A55A"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2E6C2F09"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1877" w:type="dxa"/>
            <w:vAlign w:val="center"/>
          </w:tcPr>
          <w:p w14:paraId="07552EBC" w14:textId="77777777" w:rsidR="008E2B2A" w:rsidRPr="00906A2E" w:rsidRDefault="008E2B2A" w:rsidP="00D206D6">
            <w:pPr>
              <w:tabs>
                <w:tab w:val="left" w:pos="34"/>
                <w:tab w:val="left" w:pos="176"/>
              </w:tabs>
              <w:spacing w:before="100" w:beforeAutospacing="1" w:after="100" w:afterAutospacing="1" w:line="312" w:lineRule="auto"/>
              <w:jc w:val="center"/>
              <w:rPr>
                <w:rFonts w:asciiTheme="majorHAnsi" w:hAnsiTheme="majorHAnsi" w:cs="Arial"/>
                <w:bCs/>
              </w:rPr>
            </w:pPr>
            <w:r w:rsidRPr="00906A2E">
              <w:rPr>
                <w:rFonts w:asciiTheme="majorHAnsi" w:hAnsiTheme="majorHAnsi" w:cs="Arial"/>
                <w:bCs/>
              </w:rPr>
              <w:t>Consultants</w:t>
            </w:r>
          </w:p>
        </w:tc>
      </w:tr>
      <w:tr w:rsidR="006E544C" w:rsidRPr="00906A2E" w14:paraId="63CE80B9" w14:textId="77777777" w:rsidTr="00D206D6">
        <w:trPr>
          <w:trHeight w:val="377"/>
        </w:trPr>
        <w:tc>
          <w:tcPr>
            <w:tcW w:w="2552" w:type="dxa"/>
          </w:tcPr>
          <w:p w14:paraId="019E36FA" w14:textId="77777777" w:rsidR="008E2B2A" w:rsidRPr="00906A2E" w:rsidRDefault="008E2B2A" w:rsidP="005A550A">
            <w:pPr>
              <w:pStyle w:val="Paragraphedeliste"/>
              <w:numPr>
                <w:ilvl w:val="0"/>
                <w:numId w:val="12"/>
              </w:numPr>
              <w:tabs>
                <w:tab w:val="left" w:pos="34"/>
                <w:tab w:val="left" w:pos="176"/>
              </w:tabs>
              <w:spacing w:before="100" w:beforeAutospacing="1" w:after="100" w:afterAutospacing="1" w:line="240" w:lineRule="auto"/>
              <w:ind w:left="459" w:hanging="142"/>
              <w:rPr>
                <w:rFonts w:asciiTheme="majorHAnsi" w:hAnsiTheme="majorHAnsi" w:cs="Arial"/>
                <w:bCs/>
              </w:rPr>
            </w:pPr>
            <w:r w:rsidRPr="00906A2E">
              <w:rPr>
                <w:rFonts w:asciiTheme="majorHAnsi" w:hAnsiTheme="majorHAnsi" w:cs="Arial"/>
                <w:bCs/>
              </w:rPr>
              <w:t xml:space="preserve">Entretiens </w:t>
            </w:r>
          </w:p>
        </w:tc>
        <w:tc>
          <w:tcPr>
            <w:tcW w:w="340" w:type="dxa"/>
          </w:tcPr>
          <w:p w14:paraId="2DAFBAE3"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9A1546E"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D30ED9E"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918ACE6"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2ADDFF9"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3764D4B"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C7FF736"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43B989A"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D5A1872"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468B8B7"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082FC28"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C103C70"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65EB471D"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0E1406BE"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31536D62"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68981194"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2CE757D3"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220F333"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51EB230"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5A699EE"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36C05AB"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2225287"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9C4E3FA"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516ACCFA"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94686E3"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1B173CD"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FB4684C"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71209F3"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5A1456B0"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594E8C9B"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1877" w:type="dxa"/>
            <w:vAlign w:val="center"/>
          </w:tcPr>
          <w:p w14:paraId="3574FB03" w14:textId="77777777" w:rsidR="008E2B2A" w:rsidRPr="00906A2E" w:rsidRDefault="008E2B2A" w:rsidP="00D206D6">
            <w:pPr>
              <w:tabs>
                <w:tab w:val="left" w:pos="34"/>
                <w:tab w:val="left" w:pos="176"/>
              </w:tabs>
              <w:spacing w:before="100" w:beforeAutospacing="1" w:after="100" w:afterAutospacing="1" w:line="312" w:lineRule="auto"/>
              <w:jc w:val="center"/>
              <w:rPr>
                <w:rFonts w:asciiTheme="majorHAnsi" w:hAnsiTheme="majorHAnsi" w:cs="Arial"/>
                <w:bCs/>
              </w:rPr>
            </w:pPr>
            <w:r w:rsidRPr="00906A2E">
              <w:rPr>
                <w:rFonts w:asciiTheme="majorHAnsi" w:hAnsiTheme="majorHAnsi" w:cs="Arial"/>
                <w:bCs/>
              </w:rPr>
              <w:t>Consultants</w:t>
            </w:r>
          </w:p>
        </w:tc>
      </w:tr>
      <w:tr w:rsidR="006E544C" w:rsidRPr="00906A2E" w14:paraId="09696530" w14:textId="77777777" w:rsidTr="00D206D6">
        <w:trPr>
          <w:trHeight w:val="57"/>
        </w:trPr>
        <w:tc>
          <w:tcPr>
            <w:tcW w:w="2552" w:type="dxa"/>
          </w:tcPr>
          <w:p w14:paraId="042D22DC" w14:textId="77777777" w:rsidR="008E2B2A" w:rsidRPr="00906A2E" w:rsidRDefault="008E2B2A" w:rsidP="00D206D6">
            <w:pPr>
              <w:tabs>
                <w:tab w:val="left" w:pos="34"/>
                <w:tab w:val="left" w:pos="176"/>
              </w:tabs>
              <w:spacing w:before="100" w:beforeAutospacing="1" w:after="100" w:afterAutospacing="1" w:line="240" w:lineRule="auto"/>
              <w:rPr>
                <w:rFonts w:asciiTheme="majorHAnsi" w:hAnsiTheme="majorHAnsi" w:cs="Arial"/>
                <w:bCs/>
              </w:rPr>
            </w:pPr>
            <w:r w:rsidRPr="00906A2E">
              <w:rPr>
                <w:rFonts w:asciiTheme="majorHAnsi" w:hAnsiTheme="majorHAnsi" w:cs="Arial"/>
                <w:bCs/>
              </w:rPr>
              <w:t xml:space="preserve">5. Préparation du projet de rapport </w:t>
            </w:r>
          </w:p>
        </w:tc>
        <w:tc>
          <w:tcPr>
            <w:tcW w:w="340" w:type="dxa"/>
          </w:tcPr>
          <w:p w14:paraId="529F09BE"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A45A43A"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CBA159F"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29DC325B"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F848C5F"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B0A0503"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A6EF82A"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E334650"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501D49D9"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EA6DB0F"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22E7E08"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CA5B97F"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CCA06A4"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2D6DA2B0"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206FCFF"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124B248"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7D8405C"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7E29D8D8"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2670C4FD"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4F41F4C0"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30575799"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21C84700"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B588A3E"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2EBC2BB0"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3E4DD80"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E1233D0"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B5ABB3C"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2CDAC44"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27565A69"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6D74058"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1877" w:type="dxa"/>
            <w:vAlign w:val="center"/>
          </w:tcPr>
          <w:p w14:paraId="7ACC4469" w14:textId="77777777" w:rsidR="008E2B2A" w:rsidRPr="00906A2E" w:rsidRDefault="008E2B2A" w:rsidP="00D206D6">
            <w:pPr>
              <w:tabs>
                <w:tab w:val="left" w:pos="34"/>
                <w:tab w:val="left" w:pos="176"/>
              </w:tabs>
              <w:spacing w:before="100" w:beforeAutospacing="1" w:after="100" w:afterAutospacing="1" w:line="312" w:lineRule="auto"/>
              <w:jc w:val="center"/>
              <w:rPr>
                <w:rFonts w:asciiTheme="majorHAnsi" w:hAnsiTheme="majorHAnsi" w:cs="Arial"/>
                <w:bCs/>
              </w:rPr>
            </w:pPr>
            <w:r w:rsidRPr="00906A2E">
              <w:rPr>
                <w:rFonts w:asciiTheme="majorHAnsi" w:hAnsiTheme="majorHAnsi" w:cs="Arial"/>
                <w:bCs/>
              </w:rPr>
              <w:t>Consultants</w:t>
            </w:r>
          </w:p>
        </w:tc>
      </w:tr>
      <w:tr w:rsidR="006E544C" w:rsidRPr="00906A2E" w14:paraId="62175BBC" w14:textId="77777777" w:rsidTr="00D206D6">
        <w:trPr>
          <w:trHeight w:val="57"/>
        </w:trPr>
        <w:tc>
          <w:tcPr>
            <w:tcW w:w="2552" w:type="dxa"/>
          </w:tcPr>
          <w:p w14:paraId="2B5B8B6D" w14:textId="77777777" w:rsidR="008E2B2A" w:rsidRPr="00906A2E" w:rsidRDefault="008E2B2A" w:rsidP="00D206D6">
            <w:pPr>
              <w:tabs>
                <w:tab w:val="left" w:pos="34"/>
                <w:tab w:val="left" w:pos="176"/>
              </w:tabs>
              <w:spacing w:before="100" w:beforeAutospacing="1" w:after="100" w:afterAutospacing="1" w:line="240" w:lineRule="auto"/>
              <w:rPr>
                <w:rFonts w:asciiTheme="majorHAnsi" w:hAnsiTheme="majorHAnsi" w:cs="Arial"/>
                <w:bCs/>
              </w:rPr>
            </w:pPr>
            <w:r w:rsidRPr="00906A2E">
              <w:rPr>
                <w:rFonts w:asciiTheme="majorHAnsi" w:hAnsiTheme="majorHAnsi" w:cs="Arial"/>
                <w:bCs/>
              </w:rPr>
              <w:t xml:space="preserve">6. Réunion des parties prenantes </w:t>
            </w:r>
          </w:p>
        </w:tc>
        <w:tc>
          <w:tcPr>
            <w:tcW w:w="340" w:type="dxa"/>
          </w:tcPr>
          <w:p w14:paraId="720095C8"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B7F1AE9"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6381CDB"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1B7F0F2"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8A369A0"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01806AD"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4C4F5BD"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31413CC"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4486589"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86BE5E1"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E5EA98E"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09B64A2"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54706F98"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87604C3"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2A1B848"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1277D57"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30074FC"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3949D20"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75C833B"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3234786"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B7BB865"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45DD6EE"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6F0B32F0"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BAE1029"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FAEA8D1"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A8F5568"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7CC5DCF"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6379EAD"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ECF0978"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7AB2A65"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1877" w:type="dxa"/>
          </w:tcPr>
          <w:p w14:paraId="1C862A74" w14:textId="77777777" w:rsidR="008E2B2A" w:rsidRPr="00906A2E" w:rsidRDefault="00924D72" w:rsidP="00F7750A">
            <w:pPr>
              <w:spacing w:after="0" w:line="312" w:lineRule="auto"/>
              <w:jc w:val="center"/>
              <w:rPr>
                <w:rFonts w:asciiTheme="majorHAnsi" w:hAnsiTheme="majorHAnsi" w:cs="Arial"/>
                <w:bCs/>
              </w:rPr>
            </w:pPr>
            <w:r>
              <w:rPr>
                <w:rFonts w:asciiTheme="majorHAnsi" w:hAnsiTheme="majorHAnsi" w:cs="Arial"/>
                <w:bCs/>
              </w:rPr>
              <w:t xml:space="preserve">PNUD - MRN - MAECI </w:t>
            </w:r>
            <w:r w:rsidR="008E2B2A" w:rsidRPr="00906A2E">
              <w:rPr>
                <w:rFonts w:asciiTheme="majorHAnsi" w:hAnsiTheme="majorHAnsi" w:cs="Arial"/>
                <w:bCs/>
              </w:rPr>
              <w:t>Consultants</w:t>
            </w:r>
            <w:r w:rsidR="0010527A" w:rsidRPr="00906A2E">
              <w:rPr>
                <w:rFonts w:asciiTheme="majorHAnsi" w:hAnsiTheme="majorHAnsi" w:cs="Arial"/>
                <w:bCs/>
              </w:rPr>
              <w:t>/Autres parties prenantes</w:t>
            </w:r>
          </w:p>
        </w:tc>
      </w:tr>
      <w:tr w:rsidR="006E544C" w:rsidRPr="00906A2E" w14:paraId="43815A56" w14:textId="77777777" w:rsidTr="00D206D6">
        <w:trPr>
          <w:trHeight w:val="57"/>
        </w:trPr>
        <w:tc>
          <w:tcPr>
            <w:tcW w:w="2552" w:type="dxa"/>
          </w:tcPr>
          <w:p w14:paraId="352732F5" w14:textId="77777777" w:rsidR="008E2B2A" w:rsidRPr="00906A2E" w:rsidRDefault="008E2B2A" w:rsidP="00D206D6">
            <w:pPr>
              <w:tabs>
                <w:tab w:val="left" w:pos="34"/>
                <w:tab w:val="left" w:pos="176"/>
              </w:tabs>
              <w:spacing w:before="100" w:beforeAutospacing="1" w:after="100" w:afterAutospacing="1" w:line="240" w:lineRule="auto"/>
              <w:rPr>
                <w:rFonts w:asciiTheme="majorHAnsi" w:hAnsiTheme="majorHAnsi" w:cs="Arial"/>
                <w:bCs/>
              </w:rPr>
            </w:pPr>
            <w:r w:rsidRPr="00906A2E">
              <w:rPr>
                <w:rFonts w:asciiTheme="majorHAnsi" w:hAnsiTheme="majorHAnsi" w:cs="Arial"/>
                <w:bCs/>
              </w:rPr>
              <w:t>7. Révision du projet de rapport (pour l’assurance qualité)</w:t>
            </w:r>
          </w:p>
        </w:tc>
        <w:tc>
          <w:tcPr>
            <w:tcW w:w="340" w:type="dxa"/>
          </w:tcPr>
          <w:p w14:paraId="3BDABDEA"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51B49CD6"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8F1ADFD"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AAC7A23"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5D63F2C"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57424623"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24898DAD"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C0CDAF9"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243953FB"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6578FA3"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282E36AF"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FF4A295"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70DDAC9"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298F34C0"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5E77A85"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C54392D"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56224CBC"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CE6BCE2"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AE91C38"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BEC5C66"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55A1768B"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2E4D82E5"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EA36135"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0CD51C2D"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66A6AFCE"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23B35A4A"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329B844D"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132F5963"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A84F585"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9CBBEE3"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1877" w:type="dxa"/>
          </w:tcPr>
          <w:p w14:paraId="186706EC" w14:textId="77777777" w:rsidR="008E2B2A" w:rsidRPr="00906A2E" w:rsidRDefault="008E2B2A" w:rsidP="00D206D6">
            <w:pPr>
              <w:spacing w:before="100" w:beforeAutospacing="1" w:after="100" w:afterAutospacing="1" w:line="312" w:lineRule="auto"/>
              <w:jc w:val="center"/>
              <w:rPr>
                <w:rFonts w:asciiTheme="majorHAnsi" w:hAnsiTheme="majorHAnsi" w:cs="Arial"/>
                <w:bCs/>
              </w:rPr>
            </w:pPr>
            <w:r w:rsidRPr="00906A2E">
              <w:rPr>
                <w:rFonts w:asciiTheme="majorHAnsi" w:hAnsiTheme="majorHAnsi" w:cs="Arial"/>
                <w:bCs/>
              </w:rPr>
              <w:t>Consultants</w:t>
            </w:r>
          </w:p>
        </w:tc>
      </w:tr>
      <w:tr w:rsidR="006E544C" w:rsidRPr="00906A2E" w14:paraId="4DCD6468" w14:textId="77777777" w:rsidTr="00D206D6">
        <w:trPr>
          <w:trHeight w:val="57"/>
        </w:trPr>
        <w:tc>
          <w:tcPr>
            <w:tcW w:w="2552" w:type="dxa"/>
          </w:tcPr>
          <w:p w14:paraId="54735D79" w14:textId="77777777" w:rsidR="008E2B2A" w:rsidRPr="00906A2E" w:rsidRDefault="008E2B2A" w:rsidP="00D206D6">
            <w:pPr>
              <w:tabs>
                <w:tab w:val="left" w:pos="34"/>
                <w:tab w:val="left" w:pos="176"/>
              </w:tabs>
              <w:spacing w:before="100" w:beforeAutospacing="1" w:after="100" w:afterAutospacing="1" w:line="240" w:lineRule="auto"/>
              <w:rPr>
                <w:rFonts w:asciiTheme="majorHAnsi" w:hAnsiTheme="majorHAnsi" w:cs="Arial"/>
                <w:bCs/>
              </w:rPr>
            </w:pPr>
            <w:r w:rsidRPr="00906A2E">
              <w:rPr>
                <w:rFonts w:asciiTheme="majorHAnsi" w:hAnsiTheme="majorHAnsi" w:cs="Arial"/>
                <w:bCs/>
              </w:rPr>
              <w:t xml:space="preserve">8. Incorporation des commentaires et finalisation du rapport d’évaluation </w:t>
            </w:r>
          </w:p>
        </w:tc>
        <w:tc>
          <w:tcPr>
            <w:tcW w:w="340" w:type="dxa"/>
          </w:tcPr>
          <w:p w14:paraId="68D5C8B1"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C81110E"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2E782F5D"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53BDBE34"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136AC4E"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97CF6E4"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A185866"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3043D83"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4B8991E"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8D6D52A"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4BC67C0"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AE51322"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11BC5CA"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217F7FF8"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335D1FAB"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1694A88C"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6012AE47"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7B4D0D1"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EBBBD2F"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355BD6C"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B5089C4"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2BC1DA27"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6DADB9D"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552800E2"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7AB6B8B0"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4ED828EE"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55A70901"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tcPr>
          <w:p w14:paraId="04113D57"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246ADB25"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340" w:type="dxa"/>
            <w:shd w:val="clear" w:color="auto" w:fill="D9D9D9" w:themeFill="background1" w:themeFillShade="D9"/>
          </w:tcPr>
          <w:p w14:paraId="3265D82F" w14:textId="77777777" w:rsidR="008E2B2A" w:rsidRPr="00906A2E" w:rsidRDefault="008E2B2A" w:rsidP="00D206D6">
            <w:pPr>
              <w:spacing w:before="100" w:beforeAutospacing="1" w:after="100" w:afterAutospacing="1" w:line="312" w:lineRule="auto"/>
              <w:rPr>
                <w:rFonts w:asciiTheme="majorHAnsi" w:hAnsiTheme="majorHAnsi" w:cs="Arial"/>
                <w:bCs/>
              </w:rPr>
            </w:pPr>
          </w:p>
        </w:tc>
        <w:tc>
          <w:tcPr>
            <w:tcW w:w="1877" w:type="dxa"/>
          </w:tcPr>
          <w:p w14:paraId="08235054" w14:textId="77777777" w:rsidR="008E2B2A" w:rsidRPr="00906A2E" w:rsidRDefault="008E2B2A" w:rsidP="00D206D6">
            <w:pPr>
              <w:spacing w:before="100" w:beforeAutospacing="1" w:after="100" w:afterAutospacing="1" w:line="312" w:lineRule="auto"/>
              <w:jc w:val="center"/>
              <w:rPr>
                <w:rFonts w:asciiTheme="majorHAnsi" w:hAnsiTheme="majorHAnsi" w:cs="Arial"/>
                <w:bCs/>
              </w:rPr>
            </w:pPr>
            <w:r w:rsidRPr="00906A2E">
              <w:rPr>
                <w:rFonts w:asciiTheme="majorHAnsi" w:hAnsiTheme="majorHAnsi" w:cs="Arial"/>
                <w:bCs/>
              </w:rPr>
              <w:t>Consultants</w:t>
            </w:r>
          </w:p>
        </w:tc>
      </w:tr>
    </w:tbl>
    <w:p w14:paraId="5B91C4F8" w14:textId="77777777" w:rsidR="0077345E" w:rsidRPr="00906A2E" w:rsidRDefault="0077345E" w:rsidP="00E70FEF">
      <w:pPr>
        <w:spacing w:after="120"/>
        <w:jc w:val="both"/>
        <w:rPr>
          <w:rFonts w:asciiTheme="majorHAnsi" w:hAnsiTheme="majorHAnsi"/>
        </w:rPr>
        <w:sectPr w:rsidR="0077345E" w:rsidRPr="00906A2E" w:rsidSect="00E70FEF">
          <w:pgSz w:w="16838" w:h="11906" w:orient="landscape"/>
          <w:pgMar w:top="568" w:right="1417" w:bottom="993" w:left="1417" w:header="708" w:footer="708" w:gutter="0"/>
          <w:cols w:space="708"/>
          <w:docGrid w:linePitch="360"/>
        </w:sectPr>
      </w:pPr>
    </w:p>
    <w:p w14:paraId="023E3A1C" w14:textId="77777777" w:rsidR="0077345E" w:rsidRPr="00906A2E" w:rsidRDefault="00B55E4A" w:rsidP="00E70FEF">
      <w:pPr>
        <w:spacing w:after="120"/>
        <w:jc w:val="both"/>
        <w:rPr>
          <w:rFonts w:asciiTheme="majorHAnsi" w:hAnsiTheme="majorHAnsi"/>
        </w:rPr>
      </w:pPr>
      <w:r>
        <w:rPr>
          <w:rFonts w:asciiTheme="majorHAnsi" w:hAnsiTheme="majorHAnsi"/>
          <w:u w:val="single"/>
        </w:rPr>
        <w:lastRenderedPageBreak/>
        <w:t>Annexe2</w:t>
      </w:r>
      <w:r w:rsidR="0077345E" w:rsidRPr="00906A2E">
        <w:rPr>
          <w:rFonts w:asciiTheme="majorHAnsi" w:hAnsiTheme="majorHAnsi"/>
        </w:rPr>
        <w:t> : Format Rapport d’évaluation</w:t>
      </w:r>
    </w:p>
    <w:p w14:paraId="2847F9BF" w14:textId="77777777" w:rsidR="0077345E" w:rsidRPr="00906A2E" w:rsidRDefault="0077345E" w:rsidP="0077345E">
      <w:pPr>
        <w:pStyle w:val="Default"/>
        <w:rPr>
          <w:rFonts w:asciiTheme="majorHAnsi" w:hAnsiTheme="majorHAnsi"/>
          <w:bCs/>
          <w:color w:val="auto"/>
          <w:sz w:val="22"/>
          <w:szCs w:val="22"/>
        </w:rPr>
      </w:pPr>
      <w:r w:rsidRPr="00906A2E">
        <w:rPr>
          <w:rFonts w:asciiTheme="majorHAnsi" w:hAnsiTheme="majorHAnsi"/>
          <w:bCs/>
          <w:color w:val="auto"/>
          <w:sz w:val="22"/>
          <w:szCs w:val="22"/>
        </w:rPr>
        <w:t xml:space="preserve">1) Titre </w:t>
      </w:r>
    </w:p>
    <w:p w14:paraId="6C44E95B" w14:textId="77777777" w:rsidR="0077345E" w:rsidRPr="00906A2E" w:rsidRDefault="0077345E" w:rsidP="005A550A">
      <w:pPr>
        <w:pStyle w:val="Default"/>
        <w:numPr>
          <w:ilvl w:val="0"/>
          <w:numId w:val="13"/>
        </w:numPr>
        <w:spacing w:after="24"/>
        <w:rPr>
          <w:rFonts w:asciiTheme="majorHAnsi" w:hAnsiTheme="majorHAnsi"/>
          <w:bCs/>
          <w:color w:val="auto"/>
          <w:sz w:val="22"/>
          <w:szCs w:val="22"/>
        </w:rPr>
      </w:pPr>
      <w:r w:rsidRPr="00906A2E">
        <w:rPr>
          <w:rFonts w:asciiTheme="majorHAnsi" w:hAnsiTheme="majorHAnsi"/>
          <w:bCs/>
          <w:color w:val="auto"/>
          <w:sz w:val="22"/>
          <w:szCs w:val="22"/>
        </w:rPr>
        <w:t xml:space="preserve">Nom de l’évaluation </w:t>
      </w:r>
    </w:p>
    <w:p w14:paraId="2AB93827" w14:textId="77777777" w:rsidR="0077345E" w:rsidRPr="00906A2E" w:rsidRDefault="0077345E" w:rsidP="005A550A">
      <w:pPr>
        <w:pStyle w:val="Default"/>
        <w:numPr>
          <w:ilvl w:val="0"/>
          <w:numId w:val="13"/>
        </w:numPr>
        <w:spacing w:after="24"/>
        <w:rPr>
          <w:rFonts w:asciiTheme="majorHAnsi" w:hAnsiTheme="majorHAnsi"/>
          <w:bCs/>
          <w:color w:val="auto"/>
          <w:sz w:val="22"/>
          <w:szCs w:val="22"/>
        </w:rPr>
      </w:pPr>
      <w:r w:rsidRPr="00906A2E">
        <w:rPr>
          <w:rFonts w:asciiTheme="majorHAnsi" w:hAnsiTheme="majorHAnsi"/>
          <w:bCs/>
          <w:color w:val="auto"/>
          <w:sz w:val="22"/>
          <w:szCs w:val="22"/>
        </w:rPr>
        <w:t xml:space="preserve">Calendrier de l’évaluation et date du rapport </w:t>
      </w:r>
    </w:p>
    <w:p w14:paraId="1EABFFD2" w14:textId="77777777" w:rsidR="0077345E" w:rsidRPr="00906A2E" w:rsidRDefault="0077345E" w:rsidP="005A550A">
      <w:pPr>
        <w:pStyle w:val="Default"/>
        <w:numPr>
          <w:ilvl w:val="0"/>
          <w:numId w:val="13"/>
        </w:numPr>
        <w:spacing w:after="24"/>
        <w:rPr>
          <w:rFonts w:asciiTheme="majorHAnsi" w:hAnsiTheme="majorHAnsi"/>
          <w:bCs/>
          <w:color w:val="auto"/>
          <w:sz w:val="22"/>
          <w:szCs w:val="22"/>
        </w:rPr>
      </w:pPr>
      <w:r w:rsidRPr="00906A2E">
        <w:rPr>
          <w:rFonts w:asciiTheme="majorHAnsi" w:hAnsiTheme="majorHAnsi"/>
          <w:bCs/>
          <w:color w:val="auto"/>
          <w:sz w:val="22"/>
          <w:szCs w:val="22"/>
        </w:rPr>
        <w:t xml:space="preserve">Pays de l’intervention d’évaluation </w:t>
      </w:r>
    </w:p>
    <w:p w14:paraId="4781D1FD" w14:textId="77777777" w:rsidR="0077345E" w:rsidRPr="00906A2E" w:rsidRDefault="0077345E" w:rsidP="005A550A">
      <w:pPr>
        <w:pStyle w:val="Default"/>
        <w:numPr>
          <w:ilvl w:val="0"/>
          <w:numId w:val="13"/>
        </w:numPr>
        <w:spacing w:after="24"/>
        <w:rPr>
          <w:rFonts w:asciiTheme="majorHAnsi" w:hAnsiTheme="majorHAnsi"/>
          <w:bCs/>
          <w:color w:val="auto"/>
          <w:sz w:val="22"/>
          <w:szCs w:val="22"/>
        </w:rPr>
      </w:pPr>
      <w:r w:rsidRPr="00906A2E">
        <w:rPr>
          <w:rFonts w:asciiTheme="majorHAnsi" w:hAnsiTheme="majorHAnsi"/>
          <w:bCs/>
          <w:color w:val="auto"/>
          <w:sz w:val="22"/>
          <w:szCs w:val="22"/>
        </w:rPr>
        <w:t xml:space="preserve">Nom des consultants </w:t>
      </w:r>
    </w:p>
    <w:p w14:paraId="5A61A150" w14:textId="77777777" w:rsidR="0077345E" w:rsidRPr="00906A2E" w:rsidRDefault="0077345E" w:rsidP="005A550A">
      <w:pPr>
        <w:pStyle w:val="Default"/>
        <w:numPr>
          <w:ilvl w:val="0"/>
          <w:numId w:val="13"/>
        </w:numPr>
        <w:spacing w:after="24"/>
        <w:rPr>
          <w:rFonts w:asciiTheme="majorHAnsi" w:hAnsiTheme="majorHAnsi"/>
          <w:bCs/>
          <w:color w:val="auto"/>
          <w:sz w:val="22"/>
          <w:szCs w:val="22"/>
        </w:rPr>
      </w:pPr>
      <w:r w:rsidRPr="00906A2E">
        <w:rPr>
          <w:rFonts w:asciiTheme="majorHAnsi" w:hAnsiTheme="majorHAnsi"/>
          <w:bCs/>
          <w:color w:val="auto"/>
          <w:sz w:val="22"/>
          <w:szCs w:val="22"/>
        </w:rPr>
        <w:t xml:space="preserve">Nom de l’organisation initiant l’évaluation </w:t>
      </w:r>
    </w:p>
    <w:p w14:paraId="6E76620F" w14:textId="77777777" w:rsidR="0077345E" w:rsidRPr="00906A2E" w:rsidRDefault="0077345E" w:rsidP="005A550A">
      <w:pPr>
        <w:pStyle w:val="Default"/>
        <w:numPr>
          <w:ilvl w:val="0"/>
          <w:numId w:val="13"/>
        </w:numPr>
        <w:rPr>
          <w:rFonts w:asciiTheme="majorHAnsi" w:hAnsiTheme="majorHAnsi"/>
          <w:bCs/>
          <w:color w:val="auto"/>
          <w:sz w:val="22"/>
          <w:szCs w:val="22"/>
        </w:rPr>
      </w:pPr>
      <w:r w:rsidRPr="00906A2E">
        <w:rPr>
          <w:rFonts w:asciiTheme="majorHAnsi" w:hAnsiTheme="majorHAnsi"/>
          <w:bCs/>
          <w:color w:val="auto"/>
          <w:sz w:val="22"/>
          <w:szCs w:val="22"/>
        </w:rPr>
        <w:t xml:space="preserve">Remerciements </w:t>
      </w:r>
    </w:p>
    <w:p w14:paraId="4E9CDE26" w14:textId="77777777" w:rsidR="0077345E" w:rsidRPr="00906A2E" w:rsidRDefault="0077345E" w:rsidP="0077345E">
      <w:pPr>
        <w:pStyle w:val="Default"/>
        <w:rPr>
          <w:rFonts w:asciiTheme="majorHAnsi" w:hAnsiTheme="majorHAnsi"/>
          <w:bCs/>
          <w:color w:val="auto"/>
          <w:sz w:val="22"/>
          <w:szCs w:val="22"/>
        </w:rPr>
      </w:pPr>
    </w:p>
    <w:p w14:paraId="730325A7" w14:textId="77777777" w:rsidR="0077345E" w:rsidRPr="00906A2E" w:rsidRDefault="0077345E" w:rsidP="0077345E">
      <w:pPr>
        <w:pStyle w:val="Default"/>
        <w:rPr>
          <w:rFonts w:asciiTheme="majorHAnsi" w:hAnsiTheme="majorHAnsi"/>
          <w:bCs/>
          <w:color w:val="auto"/>
          <w:sz w:val="22"/>
          <w:szCs w:val="22"/>
        </w:rPr>
      </w:pPr>
      <w:r w:rsidRPr="00906A2E">
        <w:rPr>
          <w:rFonts w:asciiTheme="majorHAnsi" w:hAnsiTheme="majorHAnsi"/>
          <w:bCs/>
          <w:color w:val="auto"/>
          <w:sz w:val="22"/>
          <w:szCs w:val="22"/>
        </w:rPr>
        <w:t xml:space="preserve">2) Table des matières </w:t>
      </w:r>
    </w:p>
    <w:p w14:paraId="5AC86D4E" w14:textId="77777777" w:rsidR="0077345E" w:rsidRPr="00906A2E" w:rsidRDefault="0077345E" w:rsidP="005A550A">
      <w:pPr>
        <w:pStyle w:val="Default"/>
        <w:numPr>
          <w:ilvl w:val="0"/>
          <w:numId w:val="14"/>
        </w:numPr>
        <w:rPr>
          <w:rFonts w:asciiTheme="majorHAnsi" w:hAnsiTheme="majorHAnsi"/>
          <w:bCs/>
          <w:color w:val="auto"/>
          <w:sz w:val="22"/>
          <w:szCs w:val="22"/>
        </w:rPr>
      </w:pPr>
      <w:r w:rsidRPr="00906A2E">
        <w:rPr>
          <w:rFonts w:asciiTheme="majorHAnsi" w:hAnsiTheme="majorHAnsi"/>
          <w:bCs/>
          <w:color w:val="auto"/>
          <w:sz w:val="22"/>
          <w:szCs w:val="22"/>
        </w:rPr>
        <w:t xml:space="preserve">Inclure les encadrés, schémas, tableaux et annexes avec les références des pages. </w:t>
      </w:r>
    </w:p>
    <w:p w14:paraId="56162A11" w14:textId="77777777" w:rsidR="0077345E" w:rsidRPr="00906A2E" w:rsidRDefault="0077345E" w:rsidP="0077345E">
      <w:pPr>
        <w:pStyle w:val="Default"/>
        <w:spacing w:after="11"/>
        <w:rPr>
          <w:rFonts w:asciiTheme="majorHAnsi" w:hAnsiTheme="majorHAnsi"/>
          <w:bCs/>
          <w:color w:val="auto"/>
          <w:sz w:val="22"/>
          <w:szCs w:val="22"/>
        </w:rPr>
      </w:pPr>
    </w:p>
    <w:p w14:paraId="2B58BB20" w14:textId="77777777" w:rsidR="0077345E" w:rsidRPr="00906A2E" w:rsidRDefault="0077345E" w:rsidP="0077345E">
      <w:pPr>
        <w:pStyle w:val="Default"/>
        <w:spacing w:after="11"/>
        <w:rPr>
          <w:rFonts w:asciiTheme="majorHAnsi" w:hAnsiTheme="majorHAnsi"/>
          <w:bCs/>
          <w:color w:val="auto"/>
          <w:sz w:val="22"/>
          <w:szCs w:val="22"/>
        </w:rPr>
      </w:pPr>
      <w:r w:rsidRPr="00906A2E">
        <w:rPr>
          <w:rFonts w:asciiTheme="majorHAnsi" w:hAnsiTheme="majorHAnsi"/>
          <w:bCs/>
          <w:color w:val="auto"/>
          <w:sz w:val="22"/>
          <w:szCs w:val="22"/>
        </w:rPr>
        <w:t xml:space="preserve">3) Liste des acronymes et abréviations </w:t>
      </w:r>
    </w:p>
    <w:p w14:paraId="060F7227" w14:textId="77777777" w:rsidR="0077345E" w:rsidRPr="00906A2E" w:rsidRDefault="0077345E" w:rsidP="0077345E">
      <w:pPr>
        <w:pStyle w:val="Default"/>
        <w:spacing w:after="11"/>
        <w:rPr>
          <w:rFonts w:asciiTheme="majorHAnsi" w:hAnsiTheme="majorHAnsi"/>
          <w:bCs/>
          <w:color w:val="auto"/>
          <w:sz w:val="22"/>
          <w:szCs w:val="22"/>
        </w:rPr>
      </w:pPr>
      <w:bookmarkStart w:id="6" w:name="_GoBack"/>
      <w:bookmarkEnd w:id="6"/>
    </w:p>
    <w:p w14:paraId="199AE623" w14:textId="77777777" w:rsidR="0077345E" w:rsidRDefault="0077345E" w:rsidP="0077345E">
      <w:pPr>
        <w:pStyle w:val="Default"/>
        <w:spacing w:after="11"/>
        <w:rPr>
          <w:rFonts w:asciiTheme="majorHAnsi" w:hAnsiTheme="majorHAnsi"/>
          <w:bCs/>
          <w:color w:val="auto"/>
          <w:sz w:val="22"/>
          <w:szCs w:val="22"/>
        </w:rPr>
      </w:pPr>
      <w:r w:rsidRPr="00906A2E">
        <w:rPr>
          <w:rFonts w:asciiTheme="majorHAnsi" w:hAnsiTheme="majorHAnsi"/>
          <w:bCs/>
          <w:color w:val="auto"/>
          <w:sz w:val="22"/>
          <w:szCs w:val="22"/>
        </w:rPr>
        <w:t xml:space="preserve">4) Résumé analytique (une section indépendante de 3-4 pages y compris les principales conclusions et recommandations) </w:t>
      </w:r>
    </w:p>
    <w:p w14:paraId="667B8762" w14:textId="77777777" w:rsidR="00B55E4A" w:rsidRPr="00906A2E" w:rsidRDefault="00B55E4A" w:rsidP="0077345E">
      <w:pPr>
        <w:pStyle w:val="Default"/>
        <w:spacing w:after="11"/>
        <w:rPr>
          <w:rFonts w:asciiTheme="majorHAnsi" w:hAnsiTheme="majorHAnsi"/>
          <w:bCs/>
          <w:color w:val="auto"/>
          <w:sz w:val="22"/>
          <w:szCs w:val="22"/>
        </w:rPr>
      </w:pPr>
    </w:p>
    <w:p w14:paraId="2C059D0F" w14:textId="77777777" w:rsidR="0077345E" w:rsidRPr="00906A2E" w:rsidRDefault="0077345E" w:rsidP="0077345E">
      <w:pPr>
        <w:pStyle w:val="Default"/>
        <w:spacing w:after="11"/>
        <w:rPr>
          <w:rFonts w:asciiTheme="majorHAnsi" w:hAnsiTheme="majorHAnsi"/>
          <w:bCs/>
          <w:color w:val="auto"/>
          <w:sz w:val="22"/>
          <w:szCs w:val="22"/>
        </w:rPr>
      </w:pPr>
      <w:r w:rsidRPr="00906A2E">
        <w:rPr>
          <w:rFonts w:asciiTheme="majorHAnsi" w:hAnsiTheme="majorHAnsi"/>
          <w:bCs/>
          <w:color w:val="auto"/>
          <w:sz w:val="22"/>
          <w:szCs w:val="22"/>
        </w:rPr>
        <w:t xml:space="preserve">5) Introduction </w:t>
      </w:r>
    </w:p>
    <w:p w14:paraId="6E6715D9" w14:textId="77777777" w:rsidR="0077345E" w:rsidRPr="00906A2E" w:rsidRDefault="0077345E" w:rsidP="0077345E">
      <w:pPr>
        <w:pStyle w:val="Default"/>
        <w:spacing w:after="11"/>
        <w:rPr>
          <w:rFonts w:asciiTheme="majorHAnsi" w:hAnsiTheme="majorHAnsi"/>
          <w:bCs/>
          <w:color w:val="auto"/>
          <w:sz w:val="22"/>
          <w:szCs w:val="22"/>
        </w:rPr>
      </w:pPr>
      <w:r w:rsidRPr="00906A2E">
        <w:rPr>
          <w:rFonts w:asciiTheme="majorHAnsi" w:hAnsiTheme="majorHAnsi"/>
          <w:bCs/>
          <w:color w:val="auto"/>
          <w:sz w:val="22"/>
          <w:szCs w:val="22"/>
        </w:rPr>
        <w:t xml:space="preserve">6) Description de I’ intervention </w:t>
      </w:r>
    </w:p>
    <w:p w14:paraId="03BE1807" w14:textId="77777777" w:rsidR="0077345E" w:rsidRPr="00906A2E" w:rsidRDefault="0077345E" w:rsidP="0077345E">
      <w:pPr>
        <w:pStyle w:val="Default"/>
        <w:spacing w:after="11"/>
        <w:rPr>
          <w:rFonts w:asciiTheme="majorHAnsi" w:hAnsiTheme="majorHAnsi"/>
          <w:bCs/>
          <w:color w:val="auto"/>
          <w:sz w:val="22"/>
          <w:szCs w:val="22"/>
        </w:rPr>
      </w:pPr>
      <w:r w:rsidRPr="00906A2E">
        <w:rPr>
          <w:rFonts w:asciiTheme="majorHAnsi" w:hAnsiTheme="majorHAnsi"/>
          <w:bCs/>
          <w:color w:val="auto"/>
          <w:sz w:val="22"/>
          <w:szCs w:val="22"/>
        </w:rPr>
        <w:t xml:space="preserve">7) Etendue de l’évaluation et objectifs </w:t>
      </w:r>
    </w:p>
    <w:p w14:paraId="2EAC7120" w14:textId="77777777" w:rsidR="0077345E" w:rsidRPr="00906A2E" w:rsidRDefault="0077345E" w:rsidP="0077345E">
      <w:pPr>
        <w:pStyle w:val="Default"/>
        <w:spacing w:after="11"/>
        <w:rPr>
          <w:rFonts w:asciiTheme="majorHAnsi" w:hAnsiTheme="majorHAnsi"/>
          <w:bCs/>
          <w:color w:val="auto"/>
          <w:sz w:val="22"/>
          <w:szCs w:val="22"/>
        </w:rPr>
      </w:pPr>
      <w:r w:rsidRPr="00906A2E">
        <w:rPr>
          <w:rFonts w:asciiTheme="majorHAnsi" w:hAnsiTheme="majorHAnsi"/>
          <w:bCs/>
          <w:color w:val="auto"/>
          <w:sz w:val="22"/>
          <w:szCs w:val="22"/>
        </w:rPr>
        <w:t xml:space="preserve">8) Approche et méthodes d’évaluation </w:t>
      </w:r>
    </w:p>
    <w:p w14:paraId="287CB563" w14:textId="77777777" w:rsidR="0077345E" w:rsidRPr="00906A2E" w:rsidRDefault="0077345E" w:rsidP="0077345E">
      <w:pPr>
        <w:pStyle w:val="Default"/>
        <w:spacing w:after="11"/>
        <w:rPr>
          <w:rFonts w:asciiTheme="majorHAnsi" w:hAnsiTheme="majorHAnsi"/>
          <w:bCs/>
          <w:color w:val="auto"/>
          <w:sz w:val="22"/>
          <w:szCs w:val="22"/>
        </w:rPr>
      </w:pPr>
      <w:r w:rsidRPr="00906A2E">
        <w:rPr>
          <w:rFonts w:asciiTheme="majorHAnsi" w:hAnsiTheme="majorHAnsi"/>
          <w:bCs/>
          <w:color w:val="auto"/>
          <w:sz w:val="22"/>
          <w:szCs w:val="22"/>
        </w:rPr>
        <w:t xml:space="preserve">9) Analyse des données </w:t>
      </w:r>
    </w:p>
    <w:p w14:paraId="53476BDC" w14:textId="77777777" w:rsidR="0077345E" w:rsidRPr="00906A2E" w:rsidRDefault="0077345E" w:rsidP="0077345E">
      <w:pPr>
        <w:pStyle w:val="Default"/>
        <w:rPr>
          <w:rFonts w:asciiTheme="majorHAnsi" w:hAnsiTheme="majorHAnsi"/>
          <w:bCs/>
          <w:color w:val="auto"/>
          <w:sz w:val="22"/>
          <w:szCs w:val="22"/>
        </w:rPr>
      </w:pPr>
      <w:r w:rsidRPr="00906A2E">
        <w:rPr>
          <w:rFonts w:asciiTheme="majorHAnsi" w:hAnsiTheme="majorHAnsi"/>
          <w:bCs/>
          <w:color w:val="auto"/>
          <w:sz w:val="22"/>
          <w:szCs w:val="22"/>
        </w:rPr>
        <w:t xml:space="preserve">10) Déductions et conclusions </w:t>
      </w:r>
    </w:p>
    <w:p w14:paraId="7601A90A" w14:textId="77777777" w:rsidR="0077345E" w:rsidRPr="00906A2E" w:rsidRDefault="0077345E" w:rsidP="0077345E">
      <w:pPr>
        <w:pStyle w:val="Default"/>
        <w:rPr>
          <w:rFonts w:asciiTheme="majorHAnsi" w:hAnsiTheme="majorHAnsi"/>
          <w:bCs/>
          <w:color w:val="auto"/>
          <w:sz w:val="22"/>
          <w:szCs w:val="22"/>
        </w:rPr>
      </w:pPr>
      <w:r w:rsidRPr="00906A2E">
        <w:rPr>
          <w:rFonts w:asciiTheme="majorHAnsi" w:hAnsiTheme="majorHAnsi"/>
          <w:bCs/>
          <w:color w:val="auto"/>
          <w:sz w:val="22"/>
          <w:szCs w:val="22"/>
        </w:rPr>
        <w:t xml:space="preserve">Résultats et conclusions globaux (y compris des réponses aux questions principales d’évaluation) </w:t>
      </w:r>
    </w:p>
    <w:p w14:paraId="38BEE7D5" w14:textId="77777777" w:rsidR="0077345E" w:rsidRPr="00906A2E" w:rsidRDefault="0077345E" w:rsidP="0077345E">
      <w:pPr>
        <w:pStyle w:val="Default"/>
        <w:rPr>
          <w:rFonts w:asciiTheme="majorHAnsi" w:hAnsiTheme="majorHAnsi"/>
          <w:bCs/>
          <w:color w:val="auto"/>
          <w:sz w:val="22"/>
          <w:szCs w:val="22"/>
        </w:rPr>
      </w:pPr>
    </w:p>
    <w:p w14:paraId="0ED0B252" w14:textId="77777777" w:rsidR="0077345E" w:rsidRPr="00906A2E" w:rsidRDefault="0077345E" w:rsidP="0077345E">
      <w:pPr>
        <w:pStyle w:val="Default"/>
        <w:rPr>
          <w:rFonts w:asciiTheme="majorHAnsi" w:hAnsiTheme="majorHAnsi"/>
          <w:bCs/>
          <w:color w:val="auto"/>
          <w:sz w:val="22"/>
          <w:szCs w:val="22"/>
        </w:rPr>
      </w:pPr>
      <w:r w:rsidRPr="00906A2E">
        <w:rPr>
          <w:rFonts w:asciiTheme="majorHAnsi" w:hAnsiTheme="majorHAnsi"/>
          <w:bCs/>
          <w:color w:val="auto"/>
          <w:sz w:val="22"/>
          <w:szCs w:val="22"/>
        </w:rPr>
        <w:t xml:space="preserve">11) Recommandations </w:t>
      </w:r>
    </w:p>
    <w:p w14:paraId="7755A264" w14:textId="77777777" w:rsidR="0077345E" w:rsidRPr="00906A2E" w:rsidRDefault="0077345E" w:rsidP="0077345E">
      <w:pPr>
        <w:pStyle w:val="Default"/>
        <w:rPr>
          <w:rFonts w:asciiTheme="majorHAnsi" w:hAnsiTheme="majorHAnsi"/>
          <w:bCs/>
          <w:color w:val="auto"/>
          <w:sz w:val="22"/>
          <w:szCs w:val="22"/>
        </w:rPr>
      </w:pPr>
      <w:r w:rsidRPr="00906A2E">
        <w:rPr>
          <w:rFonts w:asciiTheme="majorHAnsi" w:hAnsiTheme="majorHAnsi"/>
          <w:bCs/>
          <w:color w:val="auto"/>
          <w:sz w:val="22"/>
          <w:szCs w:val="22"/>
        </w:rPr>
        <w:t xml:space="preserve">Recommandations globales (y compris les recommandations produites de répondre aux questions principales d’évaluation) </w:t>
      </w:r>
    </w:p>
    <w:p w14:paraId="2B43D5C8" w14:textId="77777777" w:rsidR="0077345E" w:rsidRPr="00906A2E" w:rsidRDefault="0077345E" w:rsidP="0077345E">
      <w:pPr>
        <w:pStyle w:val="Default"/>
        <w:rPr>
          <w:rFonts w:asciiTheme="majorHAnsi" w:hAnsiTheme="majorHAnsi"/>
          <w:bCs/>
          <w:color w:val="auto"/>
          <w:sz w:val="22"/>
          <w:szCs w:val="22"/>
        </w:rPr>
      </w:pPr>
    </w:p>
    <w:p w14:paraId="646D3272" w14:textId="77777777" w:rsidR="0077345E" w:rsidRPr="00906A2E" w:rsidRDefault="0077345E" w:rsidP="0077345E">
      <w:pPr>
        <w:pStyle w:val="Default"/>
        <w:rPr>
          <w:rFonts w:asciiTheme="majorHAnsi" w:hAnsiTheme="majorHAnsi"/>
          <w:bCs/>
          <w:color w:val="auto"/>
          <w:sz w:val="22"/>
          <w:szCs w:val="22"/>
        </w:rPr>
      </w:pPr>
      <w:r w:rsidRPr="00906A2E">
        <w:rPr>
          <w:rFonts w:asciiTheme="majorHAnsi" w:hAnsiTheme="majorHAnsi"/>
          <w:bCs/>
          <w:color w:val="auto"/>
          <w:sz w:val="22"/>
          <w:szCs w:val="22"/>
        </w:rPr>
        <w:t xml:space="preserve">12) Enseignement tirés </w:t>
      </w:r>
    </w:p>
    <w:p w14:paraId="4C35229E" w14:textId="77777777" w:rsidR="0077345E" w:rsidRPr="00906A2E" w:rsidRDefault="006E544C" w:rsidP="0077345E">
      <w:pPr>
        <w:pStyle w:val="Default"/>
        <w:rPr>
          <w:rFonts w:asciiTheme="majorHAnsi" w:hAnsiTheme="majorHAnsi"/>
          <w:bCs/>
          <w:color w:val="auto"/>
          <w:sz w:val="22"/>
          <w:szCs w:val="22"/>
        </w:rPr>
      </w:pPr>
      <w:r w:rsidRPr="00906A2E">
        <w:rPr>
          <w:rFonts w:asciiTheme="majorHAnsi" w:hAnsiTheme="majorHAnsi"/>
          <w:bCs/>
          <w:color w:val="auto"/>
          <w:sz w:val="22"/>
          <w:szCs w:val="22"/>
        </w:rPr>
        <w:t>Sous-section</w:t>
      </w:r>
      <w:r w:rsidR="0077345E" w:rsidRPr="00906A2E">
        <w:rPr>
          <w:rFonts w:asciiTheme="majorHAnsi" w:hAnsiTheme="majorHAnsi"/>
          <w:bCs/>
          <w:color w:val="auto"/>
          <w:sz w:val="22"/>
          <w:szCs w:val="22"/>
        </w:rPr>
        <w:t xml:space="preserve"> spécifique y compris sur le genre </w:t>
      </w:r>
    </w:p>
    <w:p w14:paraId="2D7DF41F" w14:textId="77777777" w:rsidR="009C50BE" w:rsidRPr="00906A2E" w:rsidRDefault="009C50BE" w:rsidP="0077345E">
      <w:pPr>
        <w:pStyle w:val="Default"/>
        <w:rPr>
          <w:rFonts w:asciiTheme="majorHAnsi" w:hAnsiTheme="majorHAnsi"/>
          <w:bCs/>
          <w:color w:val="auto"/>
          <w:sz w:val="22"/>
          <w:szCs w:val="22"/>
        </w:rPr>
      </w:pPr>
    </w:p>
    <w:p w14:paraId="540B123E" w14:textId="77777777" w:rsidR="0077345E" w:rsidRPr="00906A2E" w:rsidRDefault="0077345E" w:rsidP="0077345E">
      <w:pPr>
        <w:pStyle w:val="Default"/>
        <w:rPr>
          <w:rFonts w:asciiTheme="majorHAnsi" w:hAnsiTheme="majorHAnsi"/>
          <w:bCs/>
          <w:color w:val="auto"/>
          <w:sz w:val="22"/>
          <w:szCs w:val="22"/>
        </w:rPr>
      </w:pPr>
      <w:r w:rsidRPr="00906A2E">
        <w:rPr>
          <w:rFonts w:asciiTheme="majorHAnsi" w:hAnsiTheme="majorHAnsi"/>
          <w:bCs/>
          <w:color w:val="auto"/>
          <w:sz w:val="22"/>
          <w:szCs w:val="22"/>
        </w:rPr>
        <w:t xml:space="preserve">13) Annexes du rapport </w:t>
      </w:r>
    </w:p>
    <w:p w14:paraId="47C7AB37" w14:textId="77777777" w:rsidR="0077345E" w:rsidRPr="00906A2E" w:rsidRDefault="0077345E" w:rsidP="0077345E">
      <w:pPr>
        <w:pStyle w:val="Default"/>
        <w:spacing w:after="24"/>
        <w:rPr>
          <w:rFonts w:asciiTheme="majorHAnsi" w:hAnsiTheme="majorHAnsi"/>
          <w:bCs/>
          <w:color w:val="auto"/>
          <w:sz w:val="22"/>
          <w:szCs w:val="22"/>
        </w:rPr>
      </w:pPr>
      <w:r w:rsidRPr="00906A2E">
        <w:rPr>
          <w:rFonts w:asciiTheme="majorHAnsi" w:hAnsiTheme="majorHAnsi"/>
          <w:bCs/>
          <w:color w:val="auto"/>
          <w:sz w:val="22"/>
          <w:szCs w:val="22"/>
        </w:rPr>
        <w:t xml:space="preserve">TDR pour l’évaluation </w:t>
      </w:r>
    </w:p>
    <w:p w14:paraId="52003CE3" w14:textId="77777777" w:rsidR="0077345E" w:rsidRPr="00906A2E" w:rsidRDefault="0077345E" w:rsidP="0077345E">
      <w:pPr>
        <w:pStyle w:val="Default"/>
        <w:spacing w:after="24"/>
        <w:rPr>
          <w:rFonts w:asciiTheme="majorHAnsi" w:hAnsiTheme="majorHAnsi"/>
          <w:bCs/>
          <w:color w:val="auto"/>
          <w:sz w:val="22"/>
          <w:szCs w:val="22"/>
        </w:rPr>
      </w:pPr>
      <w:r w:rsidRPr="00906A2E">
        <w:rPr>
          <w:rFonts w:asciiTheme="majorHAnsi" w:hAnsiTheme="majorHAnsi"/>
          <w:bCs/>
          <w:color w:val="auto"/>
          <w:sz w:val="22"/>
          <w:szCs w:val="22"/>
        </w:rPr>
        <w:t xml:space="preserve">Matrice de conception d’évaluation </w:t>
      </w:r>
    </w:p>
    <w:p w14:paraId="6E2CBD7C" w14:textId="77777777" w:rsidR="0077345E" w:rsidRPr="00906A2E" w:rsidRDefault="0077345E" w:rsidP="0077345E">
      <w:pPr>
        <w:pStyle w:val="Default"/>
        <w:spacing w:after="24"/>
        <w:rPr>
          <w:rFonts w:asciiTheme="majorHAnsi" w:hAnsiTheme="majorHAnsi"/>
          <w:bCs/>
          <w:color w:val="auto"/>
          <w:sz w:val="22"/>
          <w:szCs w:val="22"/>
        </w:rPr>
      </w:pPr>
      <w:r w:rsidRPr="00906A2E">
        <w:rPr>
          <w:rFonts w:asciiTheme="majorHAnsi" w:hAnsiTheme="majorHAnsi"/>
          <w:bCs/>
          <w:color w:val="auto"/>
          <w:sz w:val="22"/>
          <w:szCs w:val="22"/>
        </w:rPr>
        <w:t xml:space="preserve">Liste des personnes ou groupes interviewés ou consultés et des sites visités </w:t>
      </w:r>
    </w:p>
    <w:p w14:paraId="456E22E6" w14:textId="77777777" w:rsidR="0077345E" w:rsidRPr="00906A2E" w:rsidRDefault="0077345E" w:rsidP="0077345E">
      <w:pPr>
        <w:pStyle w:val="Default"/>
        <w:spacing w:after="24"/>
        <w:rPr>
          <w:rFonts w:asciiTheme="majorHAnsi" w:hAnsiTheme="majorHAnsi"/>
          <w:bCs/>
          <w:color w:val="auto"/>
          <w:sz w:val="22"/>
          <w:szCs w:val="22"/>
        </w:rPr>
      </w:pPr>
      <w:r w:rsidRPr="00906A2E">
        <w:rPr>
          <w:rFonts w:asciiTheme="majorHAnsi" w:hAnsiTheme="majorHAnsi"/>
          <w:bCs/>
          <w:color w:val="auto"/>
          <w:sz w:val="22"/>
          <w:szCs w:val="22"/>
        </w:rPr>
        <w:t xml:space="preserve">Liste des documents d’aide révises </w:t>
      </w:r>
    </w:p>
    <w:p w14:paraId="2D3DBE47" w14:textId="77777777" w:rsidR="0077345E" w:rsidRPr="00906A2E" w:rsidRDefault="0077345E" w:rsidP="0077345E">
      <w:pPr>
        <w:pStyle w:val="Default"/>
        <w:spacing w:after="24"/>
        <w:rPr>
          <w:rFonts w:asciiTheme="majorHAnsi" w:hAnsiTheme="majorHAnsi"/>
          <w:bCs/>
          <w:color w:val="auto"/>
          <w:sz w:val="22"/>
          <w:szCs w:val="22"/>
        </w:rPr>
      </w:pPr>
      <w:r w:rsidRPr="00906A2E">
        <w:rPr>
          <w:rFonts w:asciiTheme="majorHAnsi" w:hAnsiTheme="majorHAnsi"/>
          <w:bCs/>
          <w:color w:val="auto"/>
          <w:sz w:val="22"/>
          <w:szCs w:val="22"/>
        </w:rPr>
        <w:t xml:space="preserve">Cadre des résultats du programme </w:t>
      </w:r>
    </w:p>
    <w:p w14:paraId="34B972C6" w14:textId="77777777" w:rsidR="0077345E" w:rsidRPr="00906A2E" w:rsidRDefault="0077345E" w:rsidP="0077345E">
      <w:pPr>
        <w:pStyle w:val="Default"/>
        <w:rPr>
          <w:rFonts w:asciiTheme="majorHAnsi" w:hAnsiTheme="majorHAnsi"/>
          <w:bCs/>
          <w:color w:val="auto"/>
          <w:sz w:val="22"/>
          <w:szCs w:val="22"/>
        </w:rPr>
      </w:pPr>
      <w:r w:rsidRPr="00906A2E">
        <w:rPr>
          <w:rFonts w:asciiTheme="majorHAnsi" w:hAnsiTheme="majorHAnsi"/>
          <w:bCs/>
          <w:color w:val="auto"/>
          <w:sz w:val="22"/>
          <w:szCs w:val="22"/>
        </w:rPr>
        <w:t xml:space="preserve">Tableaux de résumé des déductions </w:t>
      </w:r>
    </w:p>
    <w:p w14:paraId="4974EC9F" w14:textId="77777777" w:rsidR="0077345E" w:rsidRPr="00906A2E" w:rsidRDefault="0077345E" w:rsidP="0077345E">
      <w:pPr>
        <w:pStyle w:val="Default"/>
        <w:rPr>
          <w:rFonts w:asciiTheme="majorHAnsi" w:hAnsiTheme="majorHAnsi"/>
          <w:color w:val="002060"/>
          <w:sz w:val="22"/>
          <w:szCs w:val="22"/>
        </w:rPr>
      </w:pPr>
    </w:p>
    <w:p w14:paraId="25A66FAC" w14:textId="77777777" w:rsidR="0077345E" w:rsidRPr="00906A2E" w:rsidRDefault="0077345E">
      <w:pPr>
        <w:spacing w:after="120"/>
        <w:jc w:val="both"/>
        <w:rPr>
          <w:rFonts w:asciiTheme="majorHAnsi" w:hAnsiTheme="majorHAnsi"/>
          <w:color w:val="002060"/>
        </w:rPr>
      </w:pPr>
    </w:p>
    <w:sectPr w:rsidR="0077345E" w:rsidRPr="00906A2E" w:rsidSect="00D639A9">
      <w:pgSz w:w="11906" w:h="16838"/>
      <w:pgMar w:top="1417" w:right="993" w:bottom="1417"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4476A" w14:textId="77777777" w:rsidR="00997E64" w:rsidRDefault="00997E64" w:rsidP="00210542">
      <w:pPr>
        <w:spacing w:after="0" w:line="240" w:lineRule="auto"/>
      </w:pPr>
      <w:r>
        <w:separator/>
      </w:r>
    </w:p>
  </w:endnote>
  <w:endnote w:type="continuationSeparator" w:id="0">
    <w:p w14:paraId="288F6079" w14:textId="77777777" w:rsidR="00997E64" w:rsidRDefault="00997E64" w:rsidP="0021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958315"/>
      <w:docPartObj>
        <w:docPartGallery w:val="Page Numbers (Bottom of Page)"/>
        <w:docPartUnique/>
      </w:docPartObj>
    </w:sdtPr>
    <w:sdtEndPr/>
    <w:sdtContent>
      <w:p w14:paraId="3F96EB1A" w14:textId="77777777" w:rsidR="00D206D6" w:rsidRDefault="00D206D6">
        <w:pPr>
          <w:pStyle w:val="Pieddepage"/>
        </w:pPr>
        <w:r>
          <w:rPr>
            <w:noProof/>
            <w:lang w:eastAsia="fr-FR"/>
          </w:rPr>
          <mc:AlternateContent>
            <mc:Choice Requires="wps">
              <w:drawing>
                <wp:anchor distT="0" distB="0" distL="114300" distR="114300" simplePos="0" relativeHeight="251659264" behindDoc="0" locked="0" layoutInCell="0" allowOverlap="1" wp14:anchorId="0FA2643E" wp14:editId="63EC5080">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DE4919F" w14:textId="0514D2AF" w:rsidR="00D206D6" w:rsidRDefault="00D206D6">
                              <w:pPr>
                                <w:jc w:val="center"/>
                              </w:pPr>
                              <w:r>
                                <w:fldChar w:fldCharType="begin"/>
                              </w:r>
                              <w:r>
                                <w:instrText>PAGE    \* MERGEFORMAT</w:instrText>
                              </w:r>
                              <w:r>
                                <w:fldChar w:fldCharType="separate"/>
                              </w:r>
                              <w:r w:rsidR="008219CC" w:rsidRPr="008219CC">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2643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14:paraId="3DE4919F" w14:textId="0514D2AF" w:rsidR="00D206D6" w:rsidRDefault="00D206D6">
                        <w:pPr>
                          <w:jc w:val="center"/>
                        </w:pPr>
                        <w:r>
                          <w:fldChar w:fldCharType="begin"/>
                        </w:r>
                        <w:r>
                          <w:instrText>PAGE    \* MERGEFORMAT</w:instrText>
                        </w:r>
                        <w:r>
                          <w:fldChar w:fldCharType="separate"/>
                        </w:r>
                        <w:r w:rsidR="008219CC" w:rsidRPr="008219CC">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5B27F" w14:textId="77777777" w:rsidR="00997E64" w:rsidRDefault="00997E64" w:rsidP="00210542">
      <w:pPr>
        <w:spacing w:after="0" w:line="240" w:lineRule="auto"/>
      </w:pPr>
      <w:r>
        <w:separator/>
      </w:r>
    </w:p>
  </w:footnote>
  <w:footnote w:type="continuationSeparator" w:id="0">
    <w:p w14:paraId="7DC71939" w14:textId="77777777" w:rsidR="00997E64" w:rsidRDefault="00997E64" w:rsidP="00210542">
      <w:pPr>
        <w:spacing w:after="0" w:line="240" w:lineRule="auto"/>
      </w:pPr>
      <w:r>
        <w:continuationSeparator/>
      </w:r>
    </w:p>
  </w:footnote>
  <w:footnote w:id="1">
    <w:p w14:paraId="7BD91E41" w14:textId="77777777" w:rsidR="00D206D6" w:rsidRPr="00C269FB" w:rsidRDefault="00D206D6" w:rsidP="00DD254D">
      <w:pPr>
        <w:pStyle w:val="Notedebasdepage"/>
        <w:spacing w:after="0"/>
        <w:rPr>
          <w:rFonts w:asciiTheme="minorBidi" w:hAnsiTheme="minorBidi" w:cstheme="minorBidi"/>
          <w:sz w:val="16"/>
          <w:szCs w:val="16"/>
          <w:lang w:val="fr-FR"/>
        </w:rPr>
      </w:pPr>
      <w:r w:rsidRPr="00C269FB">
        <w:rPr>
          <w:rStyle w:val="Appelnotedebasdep"/>
          <w:rFonts w:asciiTheme="minorBidi" w:eastAsiaTheme="majorEastAsia" w:hAnsiTheme="minorBidi" w:cstheme="minorBidi"/>
          <w:sz w:val="16"/>
          <w:szCs w:val="16"/>
        </w:rPr>
        <w:footnoteRef/>
      </w:r>
      <w:r w:rsidRPr="00C269FB">
        <w:rPr>
          <w:rFonts w:asciiTheme="minorBidi" w:hAnsiTheme="minorBidi" w:cstheme="minorBidi"/>
          <w:sz w:val="16"/>
          <w:szCs w:val="16"/>
          <w:lang w:val="fr-FR"/>
        </w:rPr>
        <w:t xml:space="preserve"> La ville de Mopti, par exemple, n’est jamais tombée aux mains des groupes armés mais la ville de Kona, dans la même région, l’a été.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861"/>
    <w:multiLevelType w:val="hybridMultilevel"/>
    <w:tmpl w:val="0F66FC3E"/>
    <w:lvl w:ilvl="0" w:tplc="6DDE5996">
      <w:start w:val="1"/>
      <w:numFmt w:val="decimal"/>
      <w:lvlText w:val="%1)"/>
      <w:lvlJc w:val="left"/>
      <w:pPr>
        <w:ind w:left="720" w:hanging="360"/>
      </w:pPr>
      <w:rPr>
        <w:b/>
      </w:rPr>
    </w:lvl>
    <w:lvl w:ilvl="1" w:tplc="FEF45F66">
      <w:numFmt w:val="bullet"/>
      <w:lvlText w:val="•"/>
      <w:lvlJc w:val="left"/>
      <w:pPr>
        <w:ind w:left="1440" w:hanging="360"/>
      </w:pPr>
      <w:rPr>
        <w:rFonts w:ascii="Calibri" w:eastAsia="Times New Roman" w:hAnsi="Calibri" w:cs="Tahoma" w:hint="default"/>
      </w:rPr>
    </w:lvl>
    <w:lvl w:ilvl="2" w:tplc="6D0A9662">
      <w:start w:val="1"/>
      <w:numFmt w:val="low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5652DB"/>
    <w:multiLevelType w:val="hybridMultilevel"/>
    <w:tmpl w:val="DE82B3E4"/>
    <w:lvl w:ilvl="0" w:tplc="79DA3086">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D7B4E"/>
    <w:multiLevelType w:val="hybridMultilevel"/>
    <w:tmpl w:val="8AF09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084757"/>
    <w:multiLevelType w:val="hybridMultilevel"/>
    <w:tmpl w:val="1E90FD5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7CB6C06"/>
    <w:multiLevelType w:val="hybridMultilevel"/>
    <w:tmpl w:val="1EC821B6"/>
    <w:lvl w:ilvl="0" w:tplc="62501930">
      <w:start w:val="1"/>
      <w:numFmt w:val="bullet"/>
      <w:lvlText w:val="-"/>
      <w:lvlJc w:val="left"/>
      <w:pPr>
        <w:tabs>
          <w:tab w:val="num" w:pos="720"/>
        </w:tabs>
        <w:ind w:left="720" w:hanging="360"/>
      </w:pPr>
      <w:rPr>
        <w:rFonts w:ascii="Calibri" w:eastAsia="Times New Roman" w:hAnsi="Calibri"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961730"/>
    <w:multiLevelType w:val="hybridMultilevel"/>
    <w:tmpl w:val="9D5AF472"/>
    <w:lvl w:ilvl="0" w:tplc="FC90D9C8">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F38F3"/>
    <w:multiLevelType w:val="hybridMultilevel"/>
    <w:tmpl w:val="0BB2015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202266CD"/>
    <w:multiLevelType w:val="hybridMultilevel"/>
    <w:tmpl w:val="192C1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EB7D7F"/>
    <w:multiLevelType w:val="hybridMultilevel"/>
    <w:tmpl w:val="4DE487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ED848EC"/>
    <w:multiLevelType w:val="hybridMultilevel"/>
    <w:tmpl w:val="FDF43126"/>
    <w:lvl w:ilvl="0" w:tplc="E5BAC398">
      <w:start w:val="1"/>
      <w:numFmt w:val="upperRoman"/>
      <w:pStyle w:val="Titre1"/>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8C5C35"/>
    <w:multiLevelType w:val="hybridMultilevel"/>
    <w:tmpl w:val="FE16149E"/>
    <w:lvl w:ilvl="0" w:tplc="08C01F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E93C66"/>
    <w:multiLevelType w:val="hybridMultilevel"/>
    <w:tmpl w:val="9542B0D4"/>
    <w:lvl w:ilvl="0" w:tplc="FC90D9C8">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D18C7"/>
    <w:multiLevelType w:val="hybridMultilevel"/>
    <w:tmpl w:val="A1F83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8D34CB"/>
    <w:multiLevelType w:val="hybridMultilevel"/>
    <w:tmpl w:val="E3F23C3E"/>
    <w:lvl w:ilvl="0" w:tplc="9EB297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5907C2"/>
    <w:multiLevelType w:val="multilevel"/>
    <w:tmpl w:val="EBF0E7D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8"/>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64284"/>
    <w:multiLevelType w:val="hybridMultilevel"/>
    <w:tmpl w:val="909C1506"/>
    <w:lvl w:ilvl="0" w:tplc="FC90D9C8">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B68AF"/>
    <w:multiLevelType w:val="hybridMultilevel"/>
    <w:tmpl w:val="6F50E1C8"/>
    <w:lvl w:ilvl="0" w:tplc="44444124">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EF4C46"/>
    <w:multiLevelType w:val="hybridMultilevel"/>
    <w:tmpl w:val="F6FA7F4A"/>
    <w:lvl w:ilvl="0" w:tplc="65ACD7B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146503"/>
    <w:multiLevelType w:val="hybridMultilevel"/>
    <w:tmpl w:val="CDA4B5E6"/>
    <w:lvl w:ilvl="0" w:tplc="F4529B3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BD723A"/>
    <w:multiLevelType w:val="hybridMultilevel"/>
    <w:tmpl w:val="D340C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1F57DC"/>
    <w:multiLevelType w:val="hybridMultilevel"/>
    <w:tmpl w:val="A76C5584"/>
    <w:lvl w:ilvl="0" w:tplc="79DA3086">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5B480C"/>
    <w:multiLevelType w:val="hybridMultilevel"/>
    <w:tmpl w:val="E3DCEF90"/>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2" w15:restartNumberingAfterBreak="0">
    <w:nsid w:val="607C3FA2"/>
    <w:multiLevelType w:val="hybridMultilevel"/>
    <w:tmpl w:val="FC48EE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0A60D26"/>
    <w:multiLevelType w:val="multilevel"/>
    <w:tmpl w:val="120E23A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4" w15:restartNumberingAfterBreak="0">
    <w:nsid w:val="614564BC"/>
    <w:multiLevelType w:val="hybridMultilevel"/>
    <w:tmpl w:val="B6A2DC02"/>
    <w:lvl w:ilvl="0" w:tplc="79DA3086">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B54CD9"/>
    <w:multiLevelType w:val="hybridMultilevel"/>
    <w:tmpl w:val="AE6257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AA7A8B"/>
    <w:multiLevelType w:val="hybridMultilevel"/>
    <w:tmpl w:val="9E244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B7008A"/>
    <w:multiLevelType w:val="hybridMultilevel"/>
    <w:tmpl w:val="AFEEB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EC25AC"/>
    <w:multiLevelType w:val="hybridMultilevel"/>
    <w:tmpl w:val="A6349530"/>
    <w:lvl w:ilvl="0" w:tplc="B1F45558">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FF26968"/>
    <w:multiLevelType w:val="hybridMultilevel"/>
    <w:tmpl w:val="166C6F9C"/>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A83735"/>
    <w:multiLevelType w:val="hybridMultilevel"/>
    <w:tmpl w:val="7BA26B56"/>
    <w:lvl w:ilvl="0" w:tplc="150A81F6">
      <w:start w:val="2"/>
      <w:numFmt w:val="bullet"/>
      <w:lvlText w:val="-"/>
      <w:lvlJc w:val="left"/>
      <w:pPr>
        <w:ind w:left="720" w:hanging="360"/>
      </w:pPr>
      <w:rPr>
        <w:rFonts w:ascii="Arial Narrow" w:eastAsia="SimSun" w:hAnsi="Arial Narrow"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A6C5C"/>
    <w:multiLevelType w:val="hybridMultilevel"/>
    <w:tmpl w:val="24123800"/>
    <w:lvl w:ilvl="0" w:tplc="79DA3086">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D5542D"/>
    <w:multiLevelType w:val="hybridMultilevel"/>
    <w:tmpl w:val="0FFEE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EB1ACF"/>
    <w:multiLevelType w:val="hybridMultilevel"/>
    <w:tmpl w:val="3ACE5438"/>
    <w:lvl w:ilvl="0" w:tplc="6250193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E1AB5"/>
    <w:multiLevelType w:val="hybridMultilevel"/>
    <w:tmpl w:val="B5FABC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8176532"/>
    <w:multiLevelType w:val="hybridMultilevel"/>
    <w:tmpl w:val="9620ACC4"/>
    <w:lvl w:ilvl="0" w:tplc="79DA3086">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CF7F95"/>
    <w:multiLevelType w:val="hybridMultilevel"/>
    <w:tmpl w:val="49107F14"/>
    <w:lvl w:ilvl="0" w:tplc="8AD80294">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915F03"/>
    <w:multiLevelType w:val="hybridMultilevel"/>
    <w:tmpl w:val="61A68742"/>
    <w:lvl w:ilvl="0" w:tplc="79DA3086">
      <w:numFmt w:val="bullet"/>
      <w:lvlText w:val="-"/>
      <w:lvlJc w:val="left"/>
      <w:pPr>
        <w:ind w:left="1080" w:hanging="360"/>
      </w:pPr>
      <w:rPr>
        <w:rFonts w:ascii="Calibri" w:eastAsiaTheme="minorHAnsi" w:hAnsi="Calibri" w:cs="Calibri"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A957C6A"/>
    <w:multiLevelType w:val="hybridMultilevel"/>
    <w:tmpl w:val="A15A8006"/>
    <w:lvl w:ilvl="0" w:tplc="79DA3086">
      <w:numFmt w:val="bullet"/>
      <w:lvlText w:val="-"/>
      <w:lvlJc w:val="left"/>
      <w:pPr>
        <w:ind w:left="770" w:hanging="360"/>
      </w:pPr>
      <w:rPr>
        <w:rFonts w:ascii="Calibri" w:eastAsiaTheme="minorHAnsi" w:hAnsi="Calibri" w:cs="Calibri" w:hint="default"/>
        <w:color w:val="FF0000"/>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9" w15:restartNumberingAfterBreak="0">
    <w:nsid w:val="7C78484F"/>
    <w:multiLevelType w:val="hybridMultilevel"/>
    <w:tmpl w:val="9BE060C2"/>
    <w:lvl w:ilvl="0" w:tplc="040C000D">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40" w15:restartNumberingAfterBreak="0">
    <w:nsid w:val="7E9C7F35"/>
    <w:multiLevelType w:val="hybridMultilevel"/>
    <w:tmpl w:val="09345120"/>
    <w:lvl w:ilvl="0" w:tplc="FC90D9C8">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7"/>
  </w:num>
  <w:num w:numId="4">
    <w:abstractNumId w:val="8"/>
  </w:num>
  <w:num w:numId="5">
    <w:abstractNumId w:val="14"/>
  </w:num>
  <w:num w:numId="6">
    <w:abstractNumId w:val="3"/>
  </w:num>
  <w:num w:numId="7">
    <w:abstractNumId w:val="29"/>
  </w:num>
  <w:num w:numId="8">
    <w:abstractNumId w:val="11"/>
  </w:num>
  <w:num w:numId="9">
    <w:abstractNumId w:val="15"/>
  </w:num>
  <w:num w:numId="10">
    <w:abstractNumId w:val="40"/>
  </w:num>
  <w:num w:numId="11">
    <w:abstractNumId w:val="5"/>
  </w:num>
  <w:num w:numId="12">
    <w:abstractNumId w:val="33"/>
  </w:num>
  <w:num w:numId="13">
    <w:abstractNumId w:val="2"/>
  </w:num>
  <w:num w:numId="14">
    <w:abstractNumId w:val="7"/>
  </w:num>
  <w:num w:numId="15">
    <w:abstractNumId w:val="32"/>
  </w:num>
  <w:num w:numId="16">
    <w:abstractNumId w:val="18"/>
  </w:num>
  <w:num w:numId="17">
    <w:abstractNumId w:val="34"/>
  </w:num>
  <w:num w:numId="18">
    <w:abstractNumId w:val="0"/>
  </w:num>
  <w:num w:numId="19">
    <w:abstractNumId w:val="21"/>
  </w:num>
  <w:num w:numId="20">
    <w:abstractNumId w:val="36"/>
  </w:num>
  <w:num w:numId="21">
    <w:abstractNumId w:val="12"/>
  </w:num>
  <w:num w:numId="22">
    <w:abstractNumId w:val="16"/>
  </w:num>
  <w:num w:numId="23">
    <w:abstractNumId w:val="28"/>
  </w:num>
  <w:num w:numId="24">
    <w:abstractNumId w:val="30"/>
  </w:num>
  <w:num w:numId="25">
    <w:abstractNumId w:val="6"/>
  </w:num>
  <w:num w:numId="26">
    <w:abstractNumId w:val="39"/>
  </w:num>
  <w:num w:numId="27">
    <w:abstractNumId w:val="9"/>
  </w:num>
  <w:num w:numId="28">
    <w:abstractNumId w:val="19"/>
  </w:num>
  <w:num w:numId="29">
    <w:abstractNumId w:val="17"/>
  </w:num>
  <w:num w:numId="30">
    <w:abstractNumId w:val="9"/>
    <w:lvlOverride w:ilvl="0">
      <w:startOverride w:val="4"/>
    </w:lvlOverride>
  </w:num>
  <w:num w:numId="31">
    <w:abstractNumId w:val="25"/>
  </w:num>
  <w:num w:numId="32">
    <w:abstractNumId w:val="35"/>
  </w:num>
  <w:num w:numId="33">
    <w:abstractNumId w:val="10"/>
  </w:num>
  <w:num w:numId="34">
    <w:abstractNumId w:val="26"/>
  </w:num>
  <w:num w:numId="35">
    <w:abstractNumId w:val="38"/>
  </w:num>
  <w:num w:numId="36">
    <w:abstractNumId w:val="20"/>
  </w:num>
  <w:num w:numId="37">
    <w:abstractNumId w:val="31"/>
  </w:num>
  <w:num w:numId="38">
    <w:abstractNumId w:val="1"/>
  </w:num>
  <w:num w:numId="39">
    <w:abstractNumId w:val="37"/>
  </w:num>
  <w:num w:numId="40">
    <w:abstractNumId w:val="24"/>
  </w:num>
  <w:num w:numId="41">
    <w:abstractNumId w:val="4"/>
  </w:num>
  <w:num w:numId="42">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E3"/>
    <w:rsid w:val="000015CD"/>
    <w:rsid w:val="000130D8"/>
    <w:rsid w:val="0001719E"/>
    <w:rsid w:val="00026C0B"/>
    <w:rsid w:val="00027E24"/>
    <w:rsid w:val="0003574C"/>
    <w:rsid w:val="00060D92"/>
    <w:rsid w:val="00062F66"/>
    <w:rsid w:val="00063453"/>
    <w:rsid w:val="000725EF"/>
    <w:rsid w:val="00077702"/>
    <w:rsid w:val="00095C88"/>
    <w:rsid w:val="000A0C84"/>
    <w:rsid w:val="000B3F52"/>
    <w:rsid w:val="000C1EB3"/>
    <w:rsid w:val="000C5EBF"/>
    <w:rsid w:val="000C6525"/>
    <w:rsid w:val="000E14CB"/>
    <w:rsid w:val="000E4EBE"/>
    <w:rsid w:val="000E675B"/>
    <w:rsid w:val="000F41E3"/>
    <w:rsid w:val="000F4DF5"/>
    <w:rsid w:val="00102A22"/>
    <w:rsid w:val="0010527A"/>
    <w:rsid w:val="001163FD"/>
    <w:rsid w:val="00127B85"/>
    <w:rsid w:val="0013728F"/>
    <w:rsid w:val="00150E69"/>
    <w:rsid w:val="0016069A"/>
    <w:rsid w:val="00187DC5"/>
    <w:rsid w:val="001957D7"/>
    <w:rsid w:val="001A2BA6"/>
    <w:rsid w:val="001A5907"/>
    <w:rsid w:val="001C4931"/>
    <w:rsid w:val="001D7E6A"/>
    <w:rsid w:val="00210542"/>
    <w:rsid w:val="0022259F"/>
    <w:rsid w:val="002249C3"/>
    <w:rsid w:val="002334DF"/>
    <w:rsid w:val="0024182A"/>
    <w:rsid w:val="00242286"/>
    <w:rsid w:val="00245263"/>
    <w:rsid w:val="00250C4E"/>
    <w:rsid w:val="002730D6"/>
    <w:rsid w:val="002B6CA0"/>
    <w:rsid w:val="002C0FC7"/>
    <w:rsid w:val="002C2182"/>
    <w:rsid w:val="002C620E"/>
    <w:rsid w:val="00304B87"/>
    <w:rsid w:val="00327504"/>
    <w:rsid w:val="003557E7"/>
    <w:rsid w:val="00370F05"/>
    <w:rsid w:val="0037760D"/>
    <w:rsid w:val="00386688"/>
    <w:rsid w:val="003A3794"/>
    <w:rsid w:val="003B3D55"/>
    <w:rsid w:val="003C3748"/>
    <w:rsid w:val="003E3A94"/>
    <w:rsid w:val="003F1F4F"/>
    <w:rsid w:val="004017F8"/>
    <w:rsid w:val="00403501"/>
    <w:rsid w:val="00413CE3"/>
    <w:rsid w:val="00427F73"/>
    <w:rsid w:val="0043588B"/>
    <w:rsid w:val="004477E6"/>
    <w:rsid w:val="00455B4B"/>
    <w:rsid w:val="00473B91"/>
    <w:rsid w:val="00484608"/>
    <w:rsid w:val="00487C75"/>
    <w:rsid w:val="004A457A"/>
    <w:rsid w:val="004A6A43"/>
    <w:rsid w:val="004A7DA9"/>
    <w:rsid w:val="004B7F54"/>
    <w:rsid w:val="004C1F92"/>
    <w:rsid w:val="004F33A7"/>
    <w:rsid w:val="004F737B"/>
    <w:rsid w:val="0050285C"/>
    <w:rsid w:val="0051672C"/>
    <w:rsid w:val="00552361"/>
    <w:rsid w:val="00552546"/>
    <w:rsid w:val="00554C46"/>
    <w:rsid w:val="00554E0B"/>
    <w:rsid w:val="00555680"/>
    <w:rsid w:val="005575EE"/>
    <w:rsid w:val="00563043"/>
    <w:rsid w:val="00564618"/>
    <w:rsid w:val="00590E78"/>
    <w:rsid w:val="0059523D"/>
    <w:rsid w:val="00595938"/>
    <w:rsid w:val="005A550A"/>
    <w:rsid w:val="005A6E74"/>
    <w:rsid w:val="005B73C8"/>
    <w:rsid w:val="005D2649"/>
    <w:rsid w:val="006168B6"/>
    <w:rsid w:val="00636220"/>
    <w:rsid w:val="00640ED6"/>
    <w:rsid w:val="00663432"/>
    <w:rsid w:val="006665E0"/>
    <w:rsid w:val="0067511F"/>
    <w:rsid w:val="0069630A"/>
    <w:rsid w:val="006A0587"/>
    <w:rsid w:val="006A38FC"/>
    <w:rsid w:val="006B0DF4"/>
    <w:rsid w:val="006C521C"/>
    <w:rsid w:val="006E544C"/>
    <w:rsid w:val="006F03E3"/>
    <w:rsid w:val="006F320D"/>
    <w:rsid w:val="00717DE1"/>
    <w:rsid w:val="007232E0"/>
    <w:rsid w:val="0072520F"/>
    <w:rsid w:val="00737AE1"/>
    <w:rsid w:val="0076077D"/>
    <w:rsid w:val="007722E4"/>
    <w:rsid w:val="0077345E"/>
    <w:rsid w:val="00787631"/>
    <w:rsid w:val="007A6AC8"/>
    <w:rsid w:val="007C2165"/>
    <w:rsid w:val="007E1A8D"/>
    <w:rsid w:val="007E249E"/>
    <w:rsid w:val="007E259C"/>
    <w:rsid w:val="007F64E8"/>
    <w:rsid w:val="007F795B"/>
    <w:rsid w:val="00807CEC"/>
    <w:rsid w:val="00811357"/>
    <w:rsid w:val="008161DE"/>
    <w:rsid w:val="00817ADE"/>
    <w:rsid w:val="008219CC"/>
    <w:rsid w:val="00842321"/>
    <w:rsid w:val="00844582"/>
    <w:rsid w:val="00847121"/>
    <w:rsid w:val="00866440"/>
    <w:rsid w:val="00875C63"/>
    <w:rsid w:val="00877FFA"/>
    <w:rsid w:val="008807AF"/>
    <w:rsid w:val="00893E09"/>
    <w:rsid w:val="008A45E5"/>
    <w:rsid w:val="008B11E6"/>
    <w:rsid w:val="008B4B18"/>
    <w:rsid w:val="008C15C3"/>
    <w:rsid w:val="008C2B3A"/>
    <w:rsid w:val="008C3B26"/>
    <w:rsid w:val="008D29E5"/>
    <w:rsid w:val="008D799C"/>
    <w:rsid w:val="008E2B2A"/>
    <w:rsid w:val="00906A2E"/>
    <w:rsid w:val="00907D06"/>
    <w:rsid w:val="00924D72"/>
    <w:rsid w:val="00940E14"/>
    <w:rsid w:val="00942A17"/>
    <w:rsid w:val="0094478C"/>
    <w:rsid w:val="00944B5B"/>
    <w:rsid w:val="00965A08"/>
    <w:rsid w:val="00966120"/>
    <w:rsid w:val="00974B17"/>
    <w:rsid w:val="00997E64"/>
    <w:rsid w:val="009A4757"/>
    <w:rsid w:val="009A5D74"/>
    <w:rsid w:val="009C50BE"/>
    <w:rsid w:val="009C65F5"/>
    <w:rsid w:val="009D03C6"/>
    <w:rsid w:val="009D0A2E"/>
    <w:rsid w:val="009E4B0C"/>
    <w:rsid w:val="009F4B44"/>
    <w:rsid w:val="00A030F3"/>
    <w:rsid w:val="00A111C6"/>
    <w:rsid w:val="00A15E84"/>
    <w:rsid w:val="00A163FE"/>
    <w:rsid w:val="00A20596"/>
    <w:rsid w:val="00A2543B"/>
    <w:rsid w:val="00A254B9"/>
    <w:rsid w:val="00A338E4"/>
    <w:rsid w:val="00A378DE"/>
    <w:rsid w:val="00A408C4"/>
    <w:rsid w:val="00A4122E"/>
    <w:rsid w:val="00A431D1"/>
    <w:rsid w:val="00A50380"/>
    <w:rsid w:val="00A56987"/>
    <w:rsid w:val="00A62238"/>
    <w:rsid w:val="00A739F2"/>
    <w:rsid w:val="00A740D8"/>
    <w:rsid w:val="00A850D6"/>
    <w:rsid w:val="00A858BE"/>
    <w:rsid w:val="00A86A03"/>
    <w:rsid w:val="00A95488"/>
    <w:rsid w:val="00AD7F4B"/>
    <w:rsid w:val="00AE1482"/>
    <w:rsid w:val="00B275AD"/>
    <w:rsid w:val="00B348F2"/>
    <w:rsid w:val="00B55E4A"/>
    <w:rsid w:val="00B67D92"/>
    <w:rsid w:val="00B933E9"/>
    <w:rsid w:val="00B95FFE"/>
    <w:rsid w:val="00BA792C"/>
    <w:rsid w:val="00BC52A9"/>
    <w:rsid w:val="00BE0C76"/>
    <w:rsid w:val="00C17368"/>
    <w:rsid w:val="00C221FC"/>
    <w:rsid w:val="00C25B28"/>
    <w:rsid w:val="00C50A9D"/>
    <w:rsid w:val="00C573AB"/>
    <w:rsid w:val="00C67B0C"/>
    <w:rsid w:val="00C75284"/>
    <w:rsid w:val="00CB4398"/>
    <w:rsid w:val="00CD6003"/>
    <w:rsid w:val="00CD68C2"/>
    <w:rsid w:val="00D206D6"/>
    <w:rsid w:val="00D233CA"/>
    <w:rsid w:val="00D459B3"/>
    <w:rsid w:val="00D51F25"/>
    <w:rsid w:val="00D5732E"/>
    <w:rsid w:val="00D639A9"/>
    <w:rsid w:val="00D77CFC"/>
    <w:rsid w:val="00DA0CEF"/>
    <w:rsid w:val="00DA5F9E"/>
    <w:rsid w:val="00DD1182"/>
    <w:rsid w:val="00DD254D"/>
    <w:rsid w:val="00E21477"/>
    <w:rsid w:val="00E53F46"/>
    <w:rsid w:val="00E70FEF"/>
    <w:rsid w:val="00E8008C"/>
    <w:rsid w:val="00E83DEF"/>
    <w:rsid w:val="00EA58B4"/>
    <w:rsid w:val="00EA5ECD"/>
    <w:rsid w:val="00EE533B"/>
    <w:rsid w:val="00EE6584"/>
    <w:rsid w:val="00EE76EC"/>
    <w:rsid w:val="00F12210"/>
    <w:rsid w:val="00F22409"/>
    <w:rsid w:val="00F37D38"/>
    <w:rsid w:val="00F6380D"/>
    <w:rsid w:val="00F64C33"/>
    <w:rsid w:val="00F7750A"/>
    <w:rsid w:val="00F87D61"/>
    <w:rsid w:val="00F940CA"/>
    <w:rsid w:val="00F9483E"/>
    <w:rsid w:val="00FA21CB"/>
    <w:rsid w:val="00FB6669"/>
    <w:rsid w:val="00FC2B78"/>
    <w:rsid w:val="00FD0182"/>
    <w:rsid w:val="00FD3E34"/>
    <w:rsid w:val="00FE0015"/>
    <w:rsid w:val="00FF5096"/>
    <w:rsid w:val="00FF5183"/>
    <w:rsid w:val="00FF6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83C77"/>
  <w15:docId w15:val="{D46B8AE1-45F6-4216-82D7-5C89FB6D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autoRedefine/>
    <w:qFormat/>
    <w:rsid w:val="00B55E4A"/>
    <w:pPr>
      <w:keepNext/>
      <w:numPr>
        <w:numId w:val="27"/>
      </w:numPr>
      <w:spacing w:before="120" w:after="0" w:line="240" w:lineRule="auto"/>
      <w:jc w:val="both"/>
      <w:outlineLvl w:val="0"/>
    </w:pPr>
    <w:rPr>
      <w:rFonts w:asciiTheme="majorHAnsi" w:hAnsiTheme="majorHAnsi"/>
      <w:b/>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Lapis Bulleted List,Premier,Tableau Adere"/>
    <w:basedOn w:val="Normal"/>
    <w:link w:val="ParagraphedelisteCar"/>
    <w:uiPriority w:val="99"/>
    <w:qFormat/>
    <w:rsid w:val="001C4931"/>
    <w:pPr>
      <w:ind w:left="720"/>
      <w:contextualSpacing/>
    </w:pPr>
  </w:style>
  <w:style w:type="character" w:customStyle="1" w:styleId="longtext1">
    <w:name w:val="long_text1"/>
    <w:uiPriority w:val="99"/>
    <w:rsid w:val="00E53F46"/>
    <w:rPr>
      <w:sz w:val="20"/>
    </w:rPr>
  </w:style>
  <w:style w:type="character" w:customStyle="1" w:styleId="Titre1Car">
    <w:name w:val="Titre 1 Car"/>
    <w:basedOn w:val="Policepardfaut"/>
    <w:link w:val="Titre1"/>
    <w:rsid w:val="00B55E4A"/>
    <w:rPr>
      <w:rFonts w:asciiTheme="majorHAnsi" w:hAnsiTheme="majorHAnsi"/>
      <w:b/>
      <w:color w:val="000000" w:themeColor="text1"/>
    </w:rPr>
  </w:style>
  <w:style w:type="paragraph" w:styleId="Corpsdetexte3">
    <w:name w:val="Body Text 3"/>
    <w:basedOn w:val="Normal"/>
    <w:link w:val="Corpsdetexte3Car"/>
    <w:uiPriority w:val="99"/>
    <w:unhideWhenUsed/>
    <w:rsid w:val="00B933E9"/>
    <w:pPr>
      <w:spacing w:after="120" w:line="240" w:lineRule="auto"/>
    </w:pPr>
    <w:rPr>
      <w:rFonts w:ascii="Times New Roman" w:eastAsia="Calibri" w:hAnsi="Times New Roman" w:cs="Times New Roman"/>
      <w:sz w:val="16"/>
      <w:szCs w:val="16"/>
      <w:lang w:val="en-CA"/>
    </w:rPr>
  </w:style>
  <w:style w:type="character" w:customStyle="1" w:styleId="Corpsdetexte3Car">
    <w:name w:val="Corps de texte 3 Car"/>
    <w:basedOn w:val="Policepardfaut"/>
    <w:link w:val="Corpsdetexte3"/>
    <w:uiPriority w:val="99"/>
    <w:rsid w:val="00B933E9"/>
    <w:rPr>
      <w:rFonts w:ascii="Times New Roman" w:eastAsia="Calibri" w:hAnsi="Times New Roman" w:cs="Times New Roman"/>
      <w:sz w:val="16"/>
      <w:szCs w:val="16"/>
      <w:lang w:val="en-CA"/>
    </w:rPr>
  </w:style>
  <w:style w:type="character" w:styleId="Lienhypertexte">
    <w:name w:val="Hyperlink"/>
    <w:basedOn w:val="Policepardfaut"/>
    <w:uiPriority w:val="99"/>
    <w:unhideWhenUsed/>
    <w:rsid w:val="004C1F92"/>
    <w:rPr>
      <w:color w:val="0000FF" w:themeColor="hyperlink"/>
      <w:u w:val="single"/>
    </w:rPr>
  </w:style>
  <w:style w:type="paragraph" w:styleId="En-tte">
    <w:name w:val="header"/>
    <w:basedOn w:val="Normal"/>
    <w:link w:val="En-tteCar"/>
    <w:uiPriority w:val="99"/>
    <w:unhideWhenUsed/>
    <w:rsid w:val="00210542"/>
    <w:pPr>
      <w:tabs>
        <w:tab w:val="center" w:pos="4536"/>
        <w:tab w:val="right" w:pos="9072"/>
      </w:tabs>
      <w:spacing w:after="0" w:line="240" w:lineRule="auto"/>
    </w:pPr>
  </w:style>
  <w:style w:type="character" w:customStyle="1" w:styleId="En-tteCar">
    <w:name w:val="En-tête Car"/>
    <w:basedOn w:val="Policepardfaut"/>
    <w:link w:val="En-tte"/>
    <w:uiPriority w:val="99"/>
    <w:rsid w:val="00210542"/>
  </w:style>
  <w:style w:type="paragraph" w:styleId="Pieddepage">
    <w:name w:val="footer"/>
    <w:basedOn w:val="Normal"/>
    <w:link w:val="PieddepageCar"/>
    <w:uiPriority w:val="99"/>
    <w:unhideWhenUsed/>
    <w:rsid w:val="002105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0542"/>
  </w:style>
  <w:style w:type="paragraph" w:styleId="Textedebulles">
    <w:name w:val="Balloon Text"/>
    <w:basedOn w:val="Normal"/>
    <w:link w:val="TextedebullesCar"/>
    <w:uiPriority w:val="99"/>
    <w:semiHidden/>
    <w:unhideWhenUsed/>
    <w:rsid w:val="00DD11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1182"/>
    <w:rPr>
      <w:rFonts w:ascii="Segoe UI" w:hAnsi="Segoe UI" w:cs="Segoe UI"/>
      <w:sz w:val="18"/>
      <w:szCs w:val="18"/>
    </w:rPr>
  </w:style>
  <w:style w:type="character" w:styleId="Marquedecommentaire">
    <w:name w:val="annotation reference"/>
    <w:basedOn w:val="Policepardfaut"/>
    <w:uiPriority w:val="99"/>
    <w:semiHidden/>
    <w:unhideWhenUsed/>
    <w:rsid w:val="00102A22"/>
    <w:rPr>
      <w:sz w:val="16"/>
      <w:szCs w:val="16"/>
    </w:rPr>
  </w:style>
  <w:style w:type="paragraph" w:styleId="Commentaire">
    <w:name w:val="annotation text"/>
    <w:basedOn w:val="Normal"/>
    <w:link w:val="CommentaireCar"/>
    <w:uiPriority w:val="99"/>
    <w:semiHidden/>
    <w:unhideWhenUsed/>
    <w:rsid w:val="00102A22"/>
    <w:pPr>
      <w:spacing w:line="240" w:lineRule="auto"/>
    </w:pPr>
    <w:rPr>
      <w:sz w:val="20"/>
      <w:szCs w:val="20"/>
    </w:rPr>
  </w:style>
  <w:style w:type="character" w:customStyle="1" w:styleId="CommentaireCar">
    <w:name w:val="Commentaire Car"/>
    <w:basedOn w:val="Policepardfaut"/>
    <w:link w:val="Commentaire"/>
    <w:uiPriority w:val="99"/>
    <w:semiHidden/>
    <w:rsid w:val="00102A22"/>
    <w:rPr>
      <w:sz w:val="20"/>
      <w:szCs w:val="20"/>
    </w:rPr>
  </w:style>
  <w:style w:type="paragraph" w:styleId="Objetducommentaire">
    <w:name w:val="annotation subject"/>
    <w:basedOn w:val="Commentaire"/>
    <w:next w:val="Commentaire"/>
    <w:link w:val="ObjetducommentaireCar"/>
    <w:uiPriority w:val="99"/>
    <w:semiHidden/>
    <w:unhideWhenUsed/>
    <w:rsid w:val="00102A22"/>
    <w:rPr>
      <w:b/>
      <w:bCs/>
    </w:rPr>
  </w:style>
  <w:style w:type="character" w:customStyle="1" w:styleId="ObjetducommentaireCar">
    <w:name w:val="Objet du commentaire Car"/>
    <w:basedOn w:val="CommentaireCar"/>
    <w:link w:val="Objetducommentaire"/>
    <w:uiPriority w:val="99"/>
    <w:semiHidden/>
    <w:rsid w:val="00102A22"/>
    <w:rPr>
      <w:b/>
      <w:bCs/>
      <w:sz w:val="20"/>
      <w:szCs w:val="20"/>
    </w:rPr>
  </w:style>
  <w:style w:type="character" w:customStyle="1" w:styleId="ParagraphedelisteCar">
    <w:name w:val="Paragraphe de liste Car"/>
    <w:aliases w:val="List Paragraph (numbered (a)) Car,Lapis Bulleted List Car,Premier Car,Tableau Adere Car"/>
    <w:link w:val="Paragraphedeliste"/>
    <w:uiPriority w:val="99"/>
    <w:locked/>
    <w:rsid w:val="00817ADE"/>
  </w:style>
  <w:style w:type="paragraph" w:customStyle="1" w:styleId="Sansinterligne1">
    <w:name w:val="Sans interligne1"/>
    <w:uiPriority w:val="1"/>
    <w:qFormat/>
    <w:rsid w:val="00974B17"/>
    <w:pPr>
      <w:spacing w:after="0" w:line="240" w:lineRule="auto"/>
    </w:pPr>
    <w:rPr>
      <w:rFonts w:ascii="Calibri" w:eastAsia="Times New Roman" w:hAnsi="Calibri" w:cs="Times New Roman"/>
      <w:lang w:val="en-US"/>
    </w:rPr>
  </w:style>
  <w:style w:type="paragraph" w:styleId="Sansinterligne">
    <w:name w:val="No Spacing"/>
    <w:uiPriority w:val="1"/>
    <w:qFormat/>
    <w:rsid w:val="00027E24"/>
    <w:pPr>
      <w:spacing w:after="0" w:line="240" w:lineRule="auto"/>
    </w:pPr>
  </w:style>
  <w:style w:type="paragraph" w:customStyle="1" w:styleId="Default">
    <w:name w:val="Default"/>
    <w:rsid w:val="0077345E"/>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rsid w:val="00DD254D"/>
    <w:pPr>
      <w:widowControl w:val="0"/>
      <w:spacing w:after="60" w:line="240" w:lineRule="auto"/>
      <w:jc w:val="both"/>
    </w:pPr>
    <w:rPr>
      <w:rFonts w:ascii="Courier" w:eastAsia="Times New Roman" w:hAnsi="Courier" w:cs="Times New Roman"/>
      <w:szCs w:val="20"/>
      <w:lang w:val="en-US"/>
    </w:rPr>
  </w:style>
  <w:style w:type="character" w:customStyle="1" w:styleId="NotedebasdepageCar">
    <w:name w:val="Note de bas de page Car"/>
    <w:basedOn w:val="Policepardfaut"/>
    <w:link w:val="Notedebasdepage"/>
    <w:uiPriority w:val="99"/>
    <w:rsid w:val="00DD254D"/>
    <w:rPr>
      <w:rFonts w:ascii="Courier" w:eastAsia="Times New Roman" w:hAnsi="Courier" w:cs="Times New Roman"/>
      <w:szCs w:val="20"/>
      <w:lang w:val="en-US"/>
    </w:rPr>
  </w:style>
  <w:style w:type="character" w:styleId="Appelnotedebasdep">
    <w:name w:val="footnote reference"/>
    <w:aliases w:val="ftref"/>
    <w:basedOn w:val="Policepardfaut"/>
    <w:uiPriority w:val="99"/>
    <w:unhideWhenUsed/>
    <w:rsid w:val="00DD254D"/>
    <w:rPr>
      <w:vertAlign w:val="superscript"/>
    </w:rPr>
  </w:style>
  <w:style w:type="paragraph" w:styleId="NormalWeb">
    <w:name w:val="Normal (Web)"/>
    <w:basedOn w:val="Normal"/>
    <w:uiPriority w:val="99"/>
    <w:unhideWhenUsed/>
    <w:rsid w:val="00DD254D"/>
    <w:pPr>
      <w:spacing w:after="0" w:line="240" w:lineRule="auto"/>
    </w:pPr>
    <w:rPr>
      <w:rFonts w:ascii="Arial" w:eastAsia="Times New Roman" w:hAnsi="Arial" w:cs="Arial"/>
      <w:color w:val="000000"/>
      <w:sz w:val="18"/>
      <w:szCs w:val="18"/>
      <w:lang w:eastAsia="fr-FR"/>
    </w:rPr>
  </w:style>
  <w:style w:type="paragraph" w:customStyle="1" w:styleId="ochacontentheading2">
    <w:name w:val="ocha_content_heading2"/>
    <w:qFormat/>
    <w:rsid w:val="00B67D92"/>
    <w:pPr>
      <w:spacing w:before="160" w:after="100" w:line="240" w:lineRule="auto"/>
    </w:pPr>
    <w:rPr>
      <w:rFonts w:ascii="Arial" w:eastAsia="PMingLiU" w:hAnsi="Arial" w:cs="Times New Roman"/>
      <w:b/>
      <w:color w:val="000000"/>
      <w:szCs w:val="20"/>
      <w:lang w:val="en-US" w:eastAsia="zh-TW"/>
    </w:rPr>
  </w:style>
  <w:style w:type="paragraph" w:styleId="Rvision">
    <w:name w:val="Revision"/>
    <w:hidden/>
    <w:uiPriority w:val="99"/>
    <w:semiHidden/>
    <w:rsid w:val="00DA0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4486">
      <w:bodyDiv w:val="1"/>
      <w:marLeft w:val="0"/>
      <w:marRight w:val="0"/>
      <w:marTop w:val="0"/>
      <w:marBottom w:val="0"/>
      <w:divBdr>
        <w:top w:val="none" w:sz="0" w:space="0" w:color="auto"/>
        <w:left w:val="none" w:sz="0" w:space="0" w:color="auto"/>
        <w:bottom w:val="none" w:sz="0" w:space="0" w:color="auto"/>
        <w:right w:val="none" w:sz="0" w:space="0" w:color="auto"/>
      </w:divBdr>
      <w:divsChild>
        <w:div w:id="1779138135">
          <w:marLeft w:val="547"/>
          <w:marRight w:val="0"/>
          <w:marTop w:val="115"/>
          <w:marBottom w:val="0"/>
          <w:divBdr>
            <w:top w:val="none" w:sz="0" w:space="0" w:color="auto"/>
            <w:left w:val="none" w:sz="0" w:space="0" w:color="auto"/>
            <w:bottom w:val="none" w:sz="0" w:space="0" w:color="auto"/>
            <w:right w:val="none" w:sz="0" w:space="0" w:color="auto"/>
          </w:divBdr>
        </w:div>
      </w:divsChild>
    </w:div>
    <w:div w:id="418065607">
      <w:bodyDiv w:val="1"/>
      <w:marLeft w:val="0"/>
      <w:marRight w:val="0"/>
      <w:marTop w:val="0"/>
      <w:marBottom w:val="0"/>
      <w:divBdr>
        <w:top w:val="none" w:sz="0" w:space="0" w:color="auto"/>
        <w:left w:val="none" w:sz="0" w:space="0" w:color="auto"/>
        <w:bottom w:val="none" w:sz="0" w:space="0" w:color="auto"/>
        <w:right w:val="none" w:sz="0" w:space="0" w:color="auto"/>
      </w:divBdr>
      <w:divsChild>
        <w:div w:id="205141627">
          <w:marLeft w:val="547"/>
          <w:marRight w:val="0"/>
          <w:marTop w:val="115"/>
          <w:marBottom w:val="0"/>
          <w:divBdr>
            <w:top w:val="none" w:sz="0" w:space="0" w:color="auto"/>
            <w:left w:val="none" w:sz="0" w:space="0" w:color="auto"/>
            <w:bottom w:val="none" w:sz="0" w:space="0" w:color="auto"/>
            <w:right w:val="none" w:sz="0" w:space="0" w:color="auto"/>
          </w:divBdr>
        </w:div>
      </w:divsChild>
    </w:div>
    <w:div w:id="556744784">
      <w:bodyDiv w:val="1"/>
      <w:marLeft w:val="0"/>
      <w:marRight w:val="0"/>
      <w:marTop w:val="0"/>
      <w:marBottom w:val="0"/>
      <w:divBdr>
        <w:top w:val="none" w:sz="0" w:space="0" w:color="auto"/>
        <w:left w:val="none" w:sz="0" w:space="0" w:color="auto"/>
        <w:bottom w:val="none" w:sz="0" w:space="0" w:color="auto"/>
        <w:right w:val="none" w:sz="0" w:space="0" w:color="auto"/>
      </w:divBdr>
      <w:divsChild>
        <w:div w:id="212935536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E0DFC-1A3C-45D1-9561-AD714B1A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4021</Words>
  <Characters>22116</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safia.guindo</cp:lastModifiedBy>
  <cp:revision>2</cp:revision>
  <cp:lastPrinted>2016-11-24T19:08:00Z</cp:lastPrinted>
  <dcterms:created xsi:type="dcterms:W3CDTF">2017-11-08T10:48:00Z</dcterms:created>
  <dcterms:modified xsi:type="dcterms:W3CDTF">2017-11-08T10:48:00Z</dcterms:modified>
</cp:coreProperties>
</file>