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5596"/>
        <w:tblW w:w="12333" w:type="dxa"/>
        <w:shd w:val="clear" w:color="auto" w:fill="DAEEF3" w:themeFill="accent5" w:themeFillTint="33"/>
        <w:tblLayout w:type="fixed"/>
        <w:tblCellMar>
          <w:left w:w="0" w:type="dxa"/>
          <w:right w:w="0" w:type="dxa"/>
        </w:tblCellMar>
        <w:tblLook w:val="0000" w:firstRow="0" w:lastRow="0" w:firstColumn="0" w:lastColumn="0" w:noHBand="0" w:noVBand="0"/>
      </w:tblPr>
      <w:tblGrid>
        <w:gridCol w:w="12333"/>
      </w:tblGrid>
      <w:tr w:rsidR="00D35AD1" w:rsidRPr="006D761E" w:rsidTr="00D00EAF">
        <w:trPr>
          <w:trHeight w:val="13609"/>
        </w:trPr>
        <w:tc>
          <w:tcPr>
            <w:tcW w:w="12333" w:type="dxa"/>
            <w:shd w:val="clear" w:color="auto" w:fill="DAEEF3" w:themeFill="accent5" w:themeFillTint="33"/>
          </w:tcPr>
          <w:p w:rsidR="00D35AD1" w:rsidRPr="006D761E" w:rsidRDefault="00D00EAF" w:rsidP="00D00EAF">
            <w:pPr>
              <w:tabs>
                <w:tab w:val="left" w:pos="10065"/>
              </w:tabs>
              <w:spacing w:after="0" w:line="288" w:lineRule="auto"/>
              <w:rPr>
                <w:lang w:val="en-GB"/>
              </w:rPr>
            </w:pPr>
            <w:r>
              <w:rPr>
                <w:lang w:val="en-GB"/>
              </w:rPr>
              <w:tab/>
            </w:r>
          </w:p>
          <w:p w:rsidR="00D35AD1" w:rsidRPr="006D761E" w:rsidRDefault="00D35AD1" w:rsidP="00BD691A">
            <w:pPr>
              <w:spacing w:after="0" w:line="288" w:lineRule="auto"/>
              <w:rPr>
                <w:lang w:val="en-GB"/>
              </w:rPr>
            </w:pPr>
          </w:p>
          <w:p w:rsidR="00D35AD1" w:rsidRPr="006D761E" w:rsidRDefault="00D35AD1" w:rsidP="00BD691A">
            <w:pPr>
              <w:spacing w:after="0" w:line="288" w:lineRule="auto"/>
              <w:rPr>
                <w:lang w:val="en-GB"/>
              </w:rPr>
            </w:pPr>
          </w:p>
          <w:p w:rsidR="00D35AD1" w:rsidRPr="006D761E" w:rsidRDefault="00D35AD1" w:rsidP="00BD691A">
            <w:pPr>
              <w:spacing w:after="0" w:line="288" w:lineRule="auto"/>
              <w:rPr>
                <w:lang w:val="en-GB"/>
              </w:rPr>
            </w:pPr>
          </w:p>
          <w:p w:rsidR="00D35AD1" w:rsidRPr="006D761E" w:rsidRDefault="001E0E56" w:rsidP="00BD691A">
            <w:pPr>
              <w:spacing w:after="0" w:line="288" w:lineRule="auto"/>
              <w:rPr>
                <w:lang w:val="en-GB"/>
              </w:rPr>
            </w:pPr>
            <w:r>
              <w:rPr>
                <w:noProof/>
                <w:lang w:val="ru-RU" w:eastAsia="ru-RU"/>
              </w:rPr>
              <mc:AlternateContent>
                <mc:Choice Requires="wps">
                  <w:drawing>
                    <wp:anchor distT="0" distB="0" distL="114300" distR="114300" simplePos="0" relativeHeight="251654144" behindDoc="0" locked="0" layoutInCell="1" allowOverlap="1" wp14:anchorId="422DFF97" wp14:editId="1776FA67">
                      <wp:simplePos x="0" y="0"/>
                      <wp:positionH relativeFrom="column">
                        <wp:posOffset>1238250</wp:posOffset>
                      </wp:positionH>
                      <wp:positionV relativeFrom="paragraph">
                        <wp:posOffset>112395</wp:posOffset>
                      </wp:positionV>
                      <wp:extent cx="5067300" cy="70675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06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877" w:rsidRDefault="008B3877" w:rsidP="00916919">
                                  <w:pPr>
                                    <w:spacing w:before="720" w:after="0" w:line="240" w:lineRule="auto"/>
                                    <w:jc w:val="center"/>
                                    <w:rPr>
                                      <w:rFonts w:ascii="Arial" w:hAnsi="Arial" w:cs="Arial"/>
                                      <w:b/>
                                      <w:bCs/>
                                      <w:color w:val="17365D" w:themeColor="text2" w:themeShade="BF"/>
                                      <w:sz w:val="40"/>
                                      <w:szCs w:val="32"/>
                                      <w:lang w:val="en-GB" w:eastAsia="en-US"/>
                                    </w:rPr>
                                  </w:pPr>
                                  <w:r>
                                    <w:rPr>
                                      <w:rFonts w:ascii="Arial" w:hAnsi="Arial" w:cs="Arial"/>
                                      <w:b/>
                                      <w:bCs/>
                                      <w:color w:val="17365D" w:themeColor="text2" w:themeShade="BF"/>
                                      <w:sz w:val="40"/>
                                      <w:szCs w:val="32"/>
                                      <w:lang w:val="en-GB" w:eastAsia="en-US"/>
                                    </w:rPr>
                                    <w:t>FINAL PROJECT EVALUATION</w:t>
                                  </w:r>
                                  <w:r w:rsidRPr="00D00EAF">
                                    <w:rPr>
                                      <w:rFonts w:ascii="Arial" w:hAnsi="Arial" w:cs="Arial"/>
                                      <w:b/>
                                      <w:bCs/>
                                      <w:color w:val="17365D" w:themeColor="text2" w:themeShade="BF"/>
                                      <w:sz w:val="40"/>
                                      <w:szCs w:val="32"/>
                                      <w:lang w:val="en-GB" w:eastAsia="en-US"/>
                                    </w:rPr>
                                    <w:t xml:space="preserve"> </w:t>
                                  </w:r>
                                  <w:r>
                                    <w:rPr>
                                      <w:rFonts w:ascii="Arial" w:hAnsi="Arial" w:cs="Arial"/>
                                      <w:b/>
                                      <w:bCs/>
                                      <w:color w:val="17365D" w:themeColor="text2" w:themeShade="BF"/>
                                      <w:sz w:val="40"/>
                                      <w:szCs w:val="32"/>
                                      <w:lang w:val="en-GB" w:eastAsia="en-US"/>
                                    </w:rPr>
                                    <w:br/>
                                  </w:r>
                                  <w:r w:rsidRPr="00457E00">
                                    <w:rPr>
                                      <w:rFonts w:ascii="Arial" w:hAnsi="Arial" w:cs="Arial"/>
                                      <w:b/>
                                      <w:bCs/>
                                      <w:color w:val="17365D" w:themeColor="text2" w:themeShade="BF"/>
                                      <w:sz w:val="40"/>
                                      <w:szCs w:val="32"/>
                                      <w:lang w:val="en-GB" w:eastAsia="en-US"/>
                                    </w:rPr>
                                    <w:t>"Local Go</w:t>
                                  </w:r>
                                  <w:r>
                                    <w:rPr>
                                      <w:rFonts w:ascii="Arial" w:hAnsi="Arial" w:cs="Arial"/>
                                      <w:b/>
                                      <w:bCs/>
                                      <w:color w:val="17365D" w:themeColor="text2" w:themeShade="BF"/>
                                      <w:sz w:val="40"/>
                                      <w:szCs w:val="32"/>
                                      <w:lang w:val="en-GB" w:eastAsia="en-US"/>
                                    </w:rPr>
                                    <w:t xml:space="preserve">vernance Support Programme: Phase </w:t>
                                  </w:r>
                                  <w:r w:rsidRPr="00457E00">
                                    <w:rPr>
                                      <w:rFonts w:ascii="Arial" w:hAnsi="Arial" w:cs="Arial"/>
                                      <w:b/>
                                      <w:bCs/>
                                      <w:color w:val="17365D" w:themeColor="text2" w:themeShade="BF"/>
                                      <w:sz w:val="40"/>
                                      <w:szCs w:val="32"/>
                                      <w:lang w:val="en-GB" w:eastAsia="en-US"/>
                                    </w:rPr>
                                    <w:t>2"</w:t>
                                  </w:r>
                                  <w:r>
                                    <w:rPr>
                                      <w:rFonts w:ascii="Arial" w:hAnsi="Arial" w:cs="Arial"/>
                                      <w:b/>
                                      <w:bCs/>
                                      <w:color w:val="17365D" w:themeColor="text2" w:themeShade="BF"/>
                                      <w:sz w:val="40"/>
                                      <w:szCs w:val="32"/>
                                      <w:lang w:val="en-GB" w:eastAsia="en-US"/>
                                    </w:rPr>
                                    <w:t xml:space="preserve"> </w:t>
                                  </w:r>
                                </w:p>
                                <w:p w:rsidR="008B3877" w:rsidRDefault="008B3877" w:rsidP="00916919">
                                  <w:pPr>
                                    <w:spacing w:before="720" w:after="0" w:line="240" w:lineRule="auto"/>
                                    <w:jc w:val="center"/>
                                    <w:rPr>
                                      <w:rFonts w:ascii="Arial" w:hAnsi="Arial" w:cs="Arial"/>
                                      <w:b/>
                                      <w:bCs/>
                                      <w:color w:val="17365D" w:themeColor="text2" w:themeShade="BF"/>
                                      <w:sz w:val="40"/>
                                      <w:szCs w:val="32"/>
                                      <w:lang w:val="en-GB" w:eastAsia="en-US"/>
                                    </w:rPr>
                                  </w:pPr>
                                  <w:r>
                                    <w:rPr>
                                      <w:rFonts w:ascii="Arial" w:hAnsi="Arial" w:cs="Arial"/>
                                      <w:b/>
                                      <w:bCs/>
                                      <w:color w:val="17365D" w:themeColor="text2" w:themeShade="BF"/>
                                      <w:sz w:val="40"/>
                                      <w:szCs w:val="32"/>
                                      <w:lang w:val="en-GB" w:eastAsia="en-US"/>
                                    </w:rPr>
                                    <w:t>Country: Uzbekistan</w:t>
                                  </w:r>
                                </w:p>
                                <w:p w:rsidR="008B3877" w:rsidRDefault="008B3877" w:rsidP="00BD2196">
                                  <w:pPr>
                                    <w:pStyle w:val="BodyText"/>
                                    <w:jc w:val="center"/>
                                    <w:rPr>
                                      <w:rFonts w:ascii="Arial" w:hAnsi="Arial" w:cs="Arial"/>
                                      <w:b/>
                                      <w:bCs/>
                                      <w:color w:val="FFFFFF"/>
                                      <w:sz w:val="32"/>
                                      <w:szCs w:val="32"/>
                                    </w:rPr>
                                  </w:pPr>
                                </w:p>
                                <w:p w:rsidR="008B3877" w:rsidRPr="00916919" w:rsidRDefault="008B3877" w:rsidP="00916919">
                                  <w:pPr>
                                    <w:pStyle w:val="BodyText"/>
                                    <w:jc w:val="center"/>
                                    <w:rPr>
                                      <w:rFonts w:ascii="Arial" w:hAnsi="Arial" w:cs="Arial"/>
                                      <w:b/>
                                      <w:bCs/>
                                      <w:color w:val="FFFFFF"/>
                                      <w:sz w:val="32"/>
                                      <w:szCs w:val="32"/>
                                      <w:lang w:val="en-US"/>
                                    </w:rPr>
                                  </w:pPr>
                                </w:p>
                                <w:p w:rsidR="008B3877" w:rsidRPr="00703DB5" w:rsidRDefault="008B3877" w:rsidP="00BD2196">
                                  <w:pPr>
                                    <w:jc w:val="center"/>
                                    <w:rPr>
                                      <w:rFonts w:ascii="Arial" w:hAnsi="Arial" w:cs="Arial"/>
                                      <w:b/>
                                      <w:bCs/>
                                      <w:color w:val="FFFFFF"/>
                                      <w:sz w:val="16"/>
                                      <w:szCs w:val="16"/>
                                      <w:lang w:val="en-US"/>
                                    </w:rPr>
                                  </w:pPr>
                                </w:p>
                                <w:p w:rsidR="008B3877" w:rsidRDefault="008B3877" w:rsidP="00BD2196">
                                  <w:pPr>
                                    <w:pStyle w:val="Heading5"/>
                                    <w:numPr>
                                      <w:ilvl w:val="0"/>
                                      <w:numId w:val="0"/>
                                    </w:numPr>
                                    <w:jc w:val="center"/>
                                    <w:rPr>
                                      <w:bCs/>
                                      <w:color w:val="17365D" w:themeColor="text2" w:themeShade="BF"/>
                                      <w:sz w:val="36"/>
                                      <w:szCs w:val="32"/>
                                      <w:u w:val="none"/>
                                      <w:lang w:val="en-US" w:eastAsia="it-IT"/>
                                    </w:rPr>
                                  </w:pPr>
                                  <w:r>
                                    <w:rPr>
                                      <w:bCs/>
                                      <w:color w:val="17365D" w:themeColor="text2" w:themeShade="BF"/>
                                      <w:sz w:val="36"/>
                                      <w:szCs w:val="32"/>
                                      <w:u w:val="none"/>
                                      <w:lang w:val="en-US" w:eastAsia="it-IT"/>
                                    </w:rPr>
                                    <w:t>FINAL EVALUATION</w:t>
                                  </w:r>
                                  <w:r w:rsidRPr="00D00EAF">
                                    <w:rPr>
                                      <w:bCs/>
                                      <w:color w:val="17365D" w:themeColor="text2" w:themeShade="BF"/>
                                      <w:sz w:val="36"/>
                                      <w:szCs w:val="32"/>
                                      <w:u w:val="none"/>
                                      <w:lang w:val="en-US" w:eastAsia="it-IT"/>
                                    </w:rPr>
                                    <w:t xml:space="preserve"> REPORT</w:t>
                                  </w:r>
                                  <w:r>
                                    <w:rPr>
                                      <w:bCs/>
                                      <w:color w:val="17365D" w:themeColor="text2" w:themeShade="BF"/>
                                      <w:sz w:val="36"/>
                                      <w:szCs w:val="32"/>
                                      <w:u w:val="none"/>
                                      <w:lang w:val="en-US" w:eastAsia="it-IT"/>
                                    </w:rPr>
                                    <w:t xml:space="preserve"> </w:t>
                                  </w:r>
                                </w:p>
                                <w:p w:rsidR="008B3877" w:rsidRDefault="008B3877" w:rsidP="00BD2196">
                                  <w:pPr>
                                    <w:jc w:val="center"/>
                                    <w:rPr>
                                      <w:rFonts w:ascii="Arial" w:hAnsi="Arial" w:cs="Arial"/>
                                      <w:b/>
                                      <w:bCs/>
                                      <w:color w:val="17365D" w:themeColor="text2" w:themeShade="BF"/>
                                      <w:lang w:val="en-US"/>
                                    </w:rPr>
                                  </w:pPr>
                                </w:p>
                                <w:p w:rsidR="008B3877" w:rsidRPr="00D00EAF" w:rsidRDefault="008B3877" w:rsidP="00BD2196">
                                  <w:pPr>
                                    <w:jc w:val="center"/>
                                    <w:rPr>
                                      <w:rFonts w:ascii="Arial" w:hAnsi="Arial" w:cs="Arial"/>
                                      <w:b/>
                                      <w:bCs/>
                                      <w:color w:val="17365D" w:themeColor="text2" w:themeShade="BF"/>
                                      <w:lang w:val="en-US"/>
                                    </w:rPr>
                                  </w:pPr>
                                </w:p>
                                <w:p w:rsidR="008B3877" w:rsidRPr="00D00EAF" w:rsidRDefault="008B3877" w:rsidP="00BD2196">
                                  <w:pPr>
                                    <w:jc w:val="center"/>
                                    <w:rPr>
                                      <w:rFonts w:ascii="Arial" w:hAnsi="Arial" w:cs="Arial"/>
                                      <w:b/>
                                      <w:bCs/>
                                      <w:color w:val="17365D" w:themeColor="text2" w:themeShade="BF"/>
                                      <w:lang w:val="en-US"/>
                                    </w:rPr>
                                  </w:pPr>
                                </w:p>
                                <w:p w:rsidR="008B3877" w:rsidRPr="00B332C0" w:rsidRDefault="008B3877" w:rsidP="00FD18EC">
                                  <w:pPr>
                                    <w:spacing w:after="0"/>
                                    <w:jc w:val="center"/>
                                    <w:rPr>
                                      <w:rFonts w:ascii="Arial" w:hAnsi="Arial" w:cs="Arial"/>
                                      <w:b/>
                                      <w:bCs/>
                                      <w:color w:val="17365D" w:themeColor="text2" w:themeShade="BF"/>
                                      <w:sz w:val="28"/>
                                      <w:szCs w:val="32"/>
                                      <w:lang w:val="en-US"/>
                                    </w:rPr>
                                  </w:pPr>
                                  <w:r w:rsidRPr="00B332C0">
                                    <w:rPr>
                                      <w:rFonts w:ascii="Arial" w:hAnsi="Arial" w:cs="Arial"/>
                                      <w:b/>
                                      <w:bCs/>
                                      <w:color w:val="17365D" w:themeColor="text2" w:themeShade="BF"/>
                                      <w:sz w:val="28"/>
                                      <w:szCs w:val="32"/>
                                      <w:lang w:val="en-US"/>
                                    </w:rPr>
                                    <w:t xml:space="preserve">Prepared by </w:t>
                                  </w:r>
                                </w:p>
                                <w:p w:rsidR="008B3877" w:rsidRDefault="008B3877" w:rsidP="008D12E6">
                                  <w:pPr>
                                    <w:jc w:val="center"/>
                                    <w:rPr>
                                      <w:rFonts w:ascii="Arial" w:hAnsi="Arial" w:cs="Arial"/>
                                      <w:b/>
                                      <w:bCs/>
                                      <w:color w:val="17365D" w:themeColor="text2" w:themeShade="BF"/>
                                      <w:sz w:val="28"/>
                                      <w:szCs w:val="32"/>
                                      <w:lang w:val="en-US"/>
                                    </w:rPr>
                                  </w:pPr>
                                  <w:r w:rsidRPr="00B332C0">
                                    <w:rPr>
                                      <w:rFonts w:ascii="Arial" w:hAnsi="Arial" w:cs="Arial"/>
                                      <w:b/>
                                      <w:bCs/>
                                      <w:color w:val="17365D" w:themeColor="text2" w:themeShade="BF"/>
                                      <w:sz w:val="28"/>
                                      <w:szCs w:val="32"/>
                                      <w:lang w:val="en-US"/>
                                    </w:rPr>
                                    <w:t>Olga Moreva</w:t>
                                  </w:r>
                                </w:p>
                                <w:p w:rsidR="008B3877" w:rsidRDefault="008B3877" w:rsidP="008D12E6">
                                  <w:pPr>
                                    <w:jc w:val="center"/>
                                    <w:rPr>
                                      <w:rFonts w:ascii="Arial" w:hAnsi="Arial" w:cs="Arial"/>
                                      <w:b/>
                                      <w:bCs/>
                                      <w:color w:val="17365D" w:themeColor="text2" w:themeShade="BF"/>
                                      <w:sz w:val="32"/>
                                      <w:szCs w:val="32"/>
                                      <w:lang w:val="en-GB"/>
                                    </w:rPr>
                                  </w:pPr>
                                  <w:r>
                                    <w:rPr>
                                      <w:rFonts w:ascii="Arial" w:hAnsi="Arial" w:cs="Arial"/>
                                      <w:b/>
                                      <w:bCs/>
                                      <w:color w:val="17365D" w:themeColor="text2" w:themeShade="BF"/>
                                      <w:sz w:val="32"/>
                                      <w:szCs w:val="32"/>
                                      <w:lang w:val="en-GB"/>
                                    </w:rPr>
                                    <w:t>28 August 2017</w:t>
                                  </w:r>
                                </w:p>
                                <w:p w:rsidR="008B3877" w:rsidRDefault="008B3877" w:rsidP="00BD2196">
                                  <w:pPr>
                                    <w:jc w:val="center"/>
                                    <w:rPr>
                                      <w:rFonts w:ascii="Arial" w:hAnsi="Arial" w:cs="Arial"/>
                                      <w:b/>
                                      <w:bCs/>
                                      <w:color w:val="17365D" w:themeColor="text2" w:themeShade="BF"/>
                                      <w:sz w:val="28"/>
                                      <w:szCs w:val="32"/>
                                      <w:lang w:val="en-US"/>
                                    </w:rPr>
                                  </w:pPr>
                                </w:p>
                                <w:p w:rsidR="008B3877" w:rsidRPr="00D00EAF" w:rsidRDefault="008B3877" w:rsidP="00BD2196">
                                  <w:pPr>
                                    <w:jc w:val="center"/>
                                    <w:rPr>
                                      <w:rFonts w:ascii="Arial" w:hAnsi="Arial" w:cs="Arial"/>
                                      <w:b/>
                                      <w:bCs/>
                                      <w:color w:val="17365D" w:themeColor="text2" w:themeShade="BF"/>
                                      <w:sz w:val="32"/>
                                      <w:szCs w:val="32"/>
                                      <w:lang w:val="en-GB"/>
                                    </w:rPr>
                                  </w:pPr>
                                </w:p>
                                <w:p w:rsidR="008B3877" w:rsidRPr="00D00EAF" w:rsidRDefault="008B3877" w:rsidP="00BD2196">
                                  <w:pPr>
                                    <w:jc w:val="center"/>
                                    <w:rPr>
                                      <w:rFonts w:ascii="Arial" w:hAnsi="Arial" w:cs="Arial"/>
                                      <w:b/>
                                      <w:bCs/>
                                      <w:color w:val="17365D" w:themeColor="text2" w:themeShade="BF"/>
                                      <w:sz w:val="32"/>
                                      <w:szCs w:val="32"/>
                                      <w:lang w:val="en-GB"/>
                                    </w:rPr>
                                  </w:pPr>
                                </w:p>
                                <w:p w:rsidR="008B3877" w:rsidRPr="00D00EAF" w:rsidRDefault="008B3877" w:rsidP="00882607">
                                  <w:pPr>
                                    <w:jc w:val="center"/>
                                    <w:rPr>
                                      <w:color w:val="17365D" w:themeColor="text2" w:themeShade="BF"/>
                                      <w:sz w:val="20"/>
                                      <w:lang w:val="en-GB"/>
                                    </w:rPr>
                                  </w:pPr>
                                  <w:r w:rsidRPr="00D00EAF">
                                    <w:rPr>
                                      <w:rFonts w:ascii="Arial" w:hAnsi="Arial" w:cs="Arial"/>
                                      <w:b/>
                                      <w:i/>
                                      <w:color w:val="17365D" w:themeColor="text2" w:themeShade="BF"/>
                                      <w:sz w:val="20"/>
                                      <w:lang w:val="en-GB"/>
                                    </w:rPr>
                                    <w:t>The contents of this report are the sole responsibility of the contractor and can in no way be taken to reflect the views of UNDP.</w:t>
                                  </w:r>
                                </w:p>
                                <w:p w:rsidR="008B3877" w:rsidRPr="00D00EAF" w:rsidRDefault="008B3877" w:rsidP="00BD2196">
                                  <w:pPr>
                                    <w:jc w:val="center"/>
                                    <w:rPr>
                                      <w:rFonts w:ascii="Arial" w:hAnsi="Arial" w:cs="Arial"/>
                                      <w:b/>
                                      <w:bCs/>
                                      <w:color w:val="17365D" w:themeColor="text2" w:themeShade="BF"/>
                                      <w:sz w:val="32"/>
                                      <w:szCs w:val="32"/>
                                      <w:lang w:val="en-GB"/>
                                    </w:rPr>
                                  </w:pPr>
                                </w:p>
                                <w:p w:rsidR="008B3877" w:rsidRDefault="008B3877" w:rsidP="00120E2A">
                                  <w:pPr>
                                    <w:jc w:val="right"/>
                                    <w:rPr>
                                      <w:noProof/>
                                    </w:rPr>
                                  </w:pPr>
                                </w:p>
                                <w:p w:rsidR="008B3877" w:rsidRDefault="008B3877" w:rsidP="00120E2A">
                                  <w:pPr>
                                    <w:jc w:val="right"/>
                                    <w:rPr>
                                      <w:rFonts w:ascii="Arial" w:hAnsi="Arial"/>
                                      <w:b/>
                                      <w:color w:val="FFFF00"/>
                                      <w:sz w:val="5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FF97" id="_x0000_t202" coordsize="21600,21600" o:spt="202" path="m,l,21600r21600,l21600,xe">
                      <v:stroke joinstyle="miter"/>
                      <v:path gradientshapeok="t" o:connecttype="rect"/>
                    </v:shapetype>
                    <v:shape id="Text Box 4" o:spid="_x0000_s1026" type="#_x0000_t202" style="position:absolute;margin-left:97.5pt;margin-top:8.85pt;width:399pt;height: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G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" filled="f" stroked="f">
                      <v:textbox>
                        <w:txbxContent>
                          <w:p w:rsidR="008B3877" w:rsidRDefault="008B3877" w:rsidP="00916919">
                            <w:pPr>
                              <w:spacing w:before="720" w:after="0" w:line="240" w:lineRule="auto"/>
                              <w:jc w:val="center"/>
                              <w:rPr>
                                <w:rFonts w:ascii="Arial" w:hAnsi="Arial" w:cs="Arial"/>
                                <w:b/>
                                <w:bCs/>
                                <w:color w:val="17365D" w:themeColor="text2" w:themeShade="BF"/>
                                <w:sz w:val="40"/>
                                <w:szCs w:val="32"/>
                                <w:lang w:val="en-GB" w:eastAsia="en-US"/>
                              </w:rPr>
                            </w:pPr>
                            <w:r>
                              <w:rPr>
                                <w:rFonts w:ascii="Arial" w:hAnsi="Arial" w:cs="Arial"/>
                                <w:b/>
                                <w:bCs/>
                                <w:color w:val="17365D" w:themeColor="text2" w:themeShade="BF"/>
                                <w:sz w:val="40"/>
                                <w:szCs w:val="32"/>
                                <w:lang w:val="en-GB" w:eastAsia="en-US"/>
                              </w:rPr>
                              <w:t>FINAL PROJECT EVALUATION</w:t>
                            </w:r>
                            <w:r w:rsidRPr="00D00EAF">
                              <w:rPr>
                                <w:rFonts w:ascii="Arial" w:hAnsi="Arial" w:cs="Arial"/>
                                <w:b/>
                                <w:bCs/>
                                <w:color w:val="17365D" w:themeColor="text2" w:themeShade="BF"/>
                                <w:sz w:val="40"/>
                                <w:szCs w:val="32"/>
                                <w:lang w:val="en-GB" w:eastAsia="en-US"/>
                              </w:rPr>
                              <w:t xml:space="preserve"> </w:t>
                            </w:r>
                            <w:r>
                              <w:rPr>
                                <w:rFonts w:ascii="Arial" w:hAnsi="Arial" w:cs="Arial"/>
                                <w:b/>
                                <w:bCs/>
                                <w:color w:val="17365D" w:themeColor="text2" w:themeShade="BF"/>
                                <w:sz w:val="40"/>
                                <w:szCs w:val="32"/>
                                <w:lang w:val="en-GB" w:eastAsia="en-US"/>
                              </w:rPr>
                              <w:br/>
                            </w:r>
                            <w:r w:rsidRPr="00457E00">
                              <w:rPr>
                                <w:rFonts w:ascii="Arial" w:hAnsi="Arial" w:cs="Arial"/>
                                <w:b/>
                                <w:bCs/>
                                <w:color w:val="17365D" w:themeColor="text2" w:themeShade="BF"/>
                                <w:sz w:val="40"/>
                                <w:szCs w:val="32"/>
                                <w:lang w:val="en-GB" w:eastAsia="en-US"/>
                              </w:rPr>
                              <w:t>"Local Go</w:t>
                            </w:r>
                            <w:r>
                              <w:rPr>
                                <w:rFonts w:ascii="Arial" w:hAnsi="Arial" w:cs="Arial"/>
                                <w:b/>
                                <w:bCs/>
                                <w:color w:val="17365D" w:themeColor="text2" w:themeShade="BF"/>
                                <w:sz w:val="40"/>
                                <w:szCs w:val="32"/>
                                <w:lang w:val="en-GB" w:eastAsia="en-US"/>
                              </w:rPr>
                              <w:t xml:space="preserve">vernance Support Programme: Phase </w:t>
                            </w:r>
                            <w:r w:rsidRPr="00457E00">
                              <w:rPr>
                                <w:rFonts w:ascii="Arial" w:hAnsi="Arial" w:cs="Arial"/>
                                <w:b/>
                                <w:bCs/>
                                <w:color w:val="17365D" w:themeColor="text2" w:themeShade="BF"/>
                                <w:sz w:val="40"/>
                                <w:szCs w:val="32"/>
                                <w:lang w:val="en-GB" w:eastAsia="en-US"/>
                              </w:rPr>
                              <w:t>2"</w:t>
                            </w:r>
                            <w:r>
                              <w:rPr>
                                <w:rFonts w:ascii="Arial" w:hAnsi="Arial" w:cs="Arial"/>
                                <w:b/>
                                <w:bCs/>
                                <w:color w:val="17365D" w:themeColor="text2" w:themeShade="BF"/>
                                <w:sz w:val="40"/>
                                <w:szCs w:val="32"/>
                                <w:lang w:val="en-GB" w:eastAsia="en-US"/>
                              </w:rPr>
                              <w:t xml:space="preserve"> </w:t>
                            </w:r>
                          </w:p>
                          <w:p w:rsidR="008B3877" w:rsidRDefault="008B3877" w:rsidP="00916919">
                            <w:pPr>
                              <w:spacing w:before="720" w:after="0" w:line="240" w:lineRule="auto"/>
                              <w:jc w:val="center"/>
                              <w:rPr>
                                <w:rFonts w:ascii="Arial" w:hAnsi="Arial" w:cs="Arial"/>
                                <w:b/>
                                <w:bCs/>
                                <w:color w:val="17365D" w:themeColor="text2" w:themeShade="BF"/>
                                <w:sz w:val="40"/>
                                <w:szCs w:val="32"/>
                                <w:lang w:val="en-GB" w:eastAsia="en-US"/>
                              </w:rPr>
                            </w:pPr>
                            <w:r>
                              <w:rPr>
                                <w:rFonts w:ascii="Arial" w:hAnsi="Arial" w:cs="Arial"/>
                                <w:b/>
                                <w:bCs/>
                                <w:color w:val="17365D" w:themeColor="text2" w:themeShade="BF"/>
                                <w:sz w:val="40"/>
                                <w:szCs w:val="32"/>
                                <w:lang w:val="en-GB" w:eastAsia="en-US"/>
                              </w:rPr>
                              <w:t>Country: Uzbekistan</w:t>
                            </w:r>
                          </w:p>
                          <w:p w:rsidR="008B3877" w:rsidRDefault="008B3877" w:rsidP="00BD2196">
                            <w:pPr>
                              <w:pStyle w:val="BodyText"/>
                              <w:jc w:val="center"/>
                              <w:rPr>
                                <w:rFonts w:ascii="Arial" w:hAnsi="Arial" w:cs="Arial"/>
                                <w:b/>
                                <w:bCs/>
                                <w:color w:val="FFFFFF"/>
                                <w:sz w:val="32"/>
                                <w:szCs w:val="32"/>
                              </w:rPr>
                            </w:pPr>
                          </w:p>
                          <w:p w:rsidR="008B3877" w:rsidRPr="00916919" w:rsidRDefault="008B3877" w:rsidP="00916919">
                            <w:pPr>
                              <w:pStyle w:val="BodyText"/>
                              <w:jc w:val="center"/>
                              <w:rPr>
                                <w:rFonts w:ascii="Arial" w:hAnsi="Arial" w:cs="Arial"/>
                                <w:b/>
                                <w:bCs/>
                                <w:color w:val="FFFFFF"/>
                                <w:sz w:val="32"/>
                                <w:szCs w:val="32"/>
                                <w:lang w:val="en-US"/>
                              </w:rPr>
                            </w:pPr>
                          </w:p>
                          <w:p w:rsidR="008B3877" w:rsidRPr="00703DB5" w:rsidRDefault="008B3877" w:rsidP="00BD2196">
                            <w:pPr>
                              <w:jc w:val="center"/>
                              <w:rPr>
                                <w:rFonts w:ascii="Arial" w:hAnsi="Arial" w:cs="Arial"/>
                                <w:b/>
                                <w:bCs/>
                                <w:color w:val="FFFFFF"/>
                                <w:sz w:val="16"/>
                                <w:szCs w:val="16"/>
                                <w:lang w:val="en-US"/>
                              </w:rPr>
                            </w:pPr>
                          </w:p>
                          <w:p w:rsidR="008B3877" w:rsidRDefault="008B3877" w:rsidP="00BD2196">
                            <w:pPr>
                              <w:pStyle w:val="Heading5"/>
                              <w:numPr>
                                <w:ilvl w:val="0"/>
                                <w:numId w:val="0"/>
                              </w:numPr>
                              <w:jc w:val="center"/>
                              <w:rPr>
                                <w:bCs/>
                                <w:color w:val="17365D" w:themeColor="text2" w:themeShade="BF"/>
                                <w:sz w:val="36"/>
                                <w:szCs w:val="32"/>
                                <w:u w:val="none"/>
                                <w:lang w:val="en-US" w:eastAsia="it-IT"/>
                              </w:rPr>
                            </w:pPr>
                            <w:r>
                              <w:rPr>
                                <w:bCs/>
                                <w:color w:val="17365D" w:themeColor="text2" w:themeShade="BF"/>
                                <w:sz w:val="36"/>
                                <w:szCs w:val="32"/>
                                <w:u w:val="none"/>
                                <w:lang w:val="en-US" w:eastAsia="it-IT"/>
                              </w:rPr>
                              <w:t>FINAL EVALUATION</w:t>
                            </w:r>
                            <w:r w:rsidRPr="00D00EAF">
                              <w:rPr>
                                <w:bCs/>
                                <w:color w:val="17365D" w:themeColor="text2" w:themeShade="BF"/>
                                <w:sz w:val="36"/>
                                <w:szCs w:val="32"/>
                                <w:u w:val="none"/>
                                <w:lang w:val="en-US" w:eastAsia="it-IT"/>
                              </w:rPr>
                              <w:t xml:space="preserve"> REPORT</w:t>
                            </w:r>
                            <w:r>
                              <w:rPr>
                                <w:bCs/>
                                <w:color w:val="17365D" w:themeColor="text2" w:themeShade="BF"/>
                                <w:sz w:val="36"/>
                                <w:szCs w:val="32"/>
                                <w:u w:val="none"/>
                                <w:lang w:val="en-US" w:eastAsia="it-IT"/>
                              </w:rPr>
                              <w:t xml:space="preserve"> </w:t>
                            </w:r>
                          </w:p>
                          <w:p w:rsidR="008B3877" w:rsidRDefault="008B3877" w:rsidP="00BD2196">
                            <w:pPr>
                              <w:jc w:val="center"/>
                              <w:rPr>
                                <w:rFonts w:ascii="Arial" w:hAnsi="Arial" w:cs="Arial"/>
                                <w:b/>
                                <w:bCs/>
                                <w:color w:val="17365D" w:themeColor="text2" w:themeShade="BF"/>
                                <w:lang w:val="en-US"/>
                              </w:rPr>
                            </w:pPr>
                          </w:p>
                          <w:p w:rsidR="008B3877" w:rsidRPr="00D00EAF" w:rsidRDefault="008B3877" w:rsidP="00BD2196">
                            <w:pPr>
                              <w:jc w:val="center"/>
                              <w:rPr>
                                <w:rFonts w:ascii="Arial" w:hAnsi="Arial" w:cs="Arial"/>
                                <w:b/>
                                <w:bCs/>
                                <w:color w:val="17365D" w:themeColor="text2" w:themeShade="BF"/>
                                <w:lang w:val="en-US"/>
                              </w:rPr>
                            </w:pPr>
                          </w:p>
                          <w:p w:rsidR="008B3877" w:rsidRPr="00D00EAF" w:rsidRDefault="008B3877" w:rsidP="00BD2196">
                            <w:pPr>
                              <w:jc w:val="center"/>
                              <w:rPr>
                                <w:rFonts w:ascii="Arial" w:hAnsi="Arial" w:cs="Arial"/>
                                <w:b/>
                                <w:bCs/>
                                <w:color w:val="17365D" w:themeColor="text2" w:themeShade="BF"/>
                                <w:lang w:val="en-US"/>
                              </w:rPr>
                            </w:pPr>
                          </w:p>
                          <w:p w:rsidR="008B3877" w:rsidRPr="00B332C0" w:rsidRDefault="008B3877" w:rsidP="00FD18EC">
                            <w:pPr>
                              <w:spacing w:after="0"/>
                              <w:jc w:val="center"/>
                              <w:rPr>
                                <w:rFonts w:ascii="Arial" w:hAnsi="Arial" w:cs="Arial"/>
                                <w:b/>
                                <w:bCs/>
                                <w:color w:val="17365D" w:themeColor="text2" w:themeShade="BF"/>
                                <w:sz w:val="28"/>
                                <w:szCs w:val="32"/>
                                <w:lang w:val="en-US"/>
                              </w:rPr>
                            </w:pPr>
                            <w:r w:rsidRPr="00B332C0">
                              <w:rPr>
                                <w:rFonts w:ascii="Arial" w:hAnsi="Arial" w:cs="Arial"/>
                                <w:b/>
                                <w:bCs/>
                                <w:color w:val="17365D" w:themeColor="text2" w:themeShade="BF"/>
                                <w:sz w:val="28"/>
                                <w:szCs w:val="32"/>
                                <w:lang w:val="en-US"/>
                              </w:rPr>
                              <w:t xml:space="preserve">Prepared by </w:t>
                            </w:r>
                          </w:p>
                          <w:p w:rsidR="008B3877" w:rsidRDefault="008B3877" w:rsidP="008D12E6">
                            <w:pPr>
                              <w:jc w:val="center"/>
                              <w:rPr>
                                <w:rFonts w:ascii="Arial" w:hAnsi="Arial" w:cs="Arial"/>
                                <w:b/>
                                <w:bCs/>
                                <w:color w:val="17365D" w:themeColor="text2" w:themeShade="BF"/>
                                <w:sz w:val="28"/>
                                <w:szCs w:val="32"/>
                                <w:lang w:val="en-US"/>
                              </w:rPr>
                            </w:pPr>
                            <w:r w:rsidRPr="00B332C0">
                              <w:rPr>
                                <w:rFonts w:ascii="Arial" w:hAnsi="Arial" w:cs="Arial"/>
                                <w:b/>
                                <w:bCs/>
                                <w:color w:val="17365D" w:themeColor="text2" w:themeShade="BF"/>
                                <w:sz w:val="28"/>
                                <w:szCs w:val="32"/>
                                <w:lang w:val="en-US"/>
                              </w:rPr>
                              <w:t>Olga Moreva</w:t>
                            </w:r>
                          </w:p>
                          <w:p w:rsidR="008B3877" w:rsidRDefault="008B3877" w:rsidP="008D12E6">
                            <w:pPr>
                              <w:jc w:val="center"/>
                              <w:rPr>
                                <w:rFonts w:ascii="Arial" w:hAnsi="Arial" w:cs="Arial"/>
                                <w:b/>
                                <w:bCs/>
                                <w:color w:val="17365D" w:themeColor="text2" w:themeShade="BF"/>
                                <w:sz w:val="32"/>
                                <w:szCs w:val="32"/>
                                <w:lang w:val="en-GB"/>
                              </w:rPr>
                            </w:pPr>
                            <w:r>
                              <w:rPr>
                                <w:rFonts w:ascii="Arial" w:hAnsi="Arial" w:cs="Arial"/>
                                <w:b/>
                                <w:bCs/>
                                <w:color w:val="17365D" w:themeColor="text2" w:themeShade="BF"/>
                                <w:sz w:val="32"/>
                                <w:szCs w:val="32"/>
                                <w:lang w:val="en-GB"/>
                              </w:rPr>
                              <w:t>28 August 2017</w:t>
                            </w:r>
                          </w:p>
                          <w:p w:rsidR="008B3877" w:rsidRDefault="008B3877" w:rsidP="00BD2196">
                            <w:pPr>
                              <w:jc w:val="center"/>
                              <w:rPr>
                                <w:rFonts w:ascii="Arial" w:hAnsi="Arial" w:cs="Arial"/>
                                <w:b/>
                                <w:bCs/>
                                <w:color w:val="17365D" w:themeColor="text2" w:themeShade="BF"/>
                                <w:sz w:val="28"/>
                                <w:szCs w:val="32"/>
                                <w:lang w:val="en-US"/>
                              </w:rPr>
                            </w:pPr>
                          </w:p>
                          <w:p w:rsidR="008B3877" w:rsidRPr="00D00EAF" w:rsidRDefault="008B3877" w:rsidP="00BD2196">
                            <w:pPr>
                              <w:jc w:val="center"/>
                              <w:rPr>
                                <w:rFonts w:ascii="Arial" w:hAnsi="Arial" w:cs="Arial"/>
                                <w:b/>
                                <w:bCs/>
                                <w:color w:val="17365D" w:themeColor="text2" w:themeShade="BF"/>
                                <w:sz w:val="32"/>
                                <w:szCs w:val="32"/>
                                <w:lang w:val="en-GB"/>
                              </w:rPr>
                            </w:pPr>
                          </w:p>
                          <w:p w:rsidR="008B3877" w:rsidRPr="00D00EAF" w:rsidRDefault="008B3877" w:rsidP="00BD2196">
                            <w:pPr>
                              <w:jc w:val="center"/>
                              <w:rPr>
                                <w:rFonts w:ascii="Arial" w:hAnsi="Arial" w:cs="Arial"/>
                                <w:b/>
                                <w:bCs/>
                                <w:color w:val="17365D" w:themeColor="text2" w:themeShade="BF"/>
                                <w:sz w:val="32"/>
                                <w:szCs w:val="32"/>
                                <w:lang w:val="en-GB"/>
                              </w:rPr>
                            </w:pPr>
                          </w:p>
                          <w:p w:rsidR="008B3877" w:rsidRPr="00D00EAF" w:rsidRDefault="008B3877" w:rsidP="00882607">
                            <w:pPr>
                              <w:jc w:val="center"/>
                              <w:rPr>
                                <w:color w:val="17365D" w:themeColor="text2" w:themeShade="BF"/>
                                <w:sz w:val="20"/>
                                <w:lang w:val="en-GB"/>
                              </w:rPr>
                            </w:pPr>
                            <w:r w:rsidRPr="00D00EAF">
                              <w:rPr>
                                <w:rFonts w:ascii="Arial" w:hAnsi="Arial" w:cs="Arial"/>
                                <w:b/>
                                <w:i/>
                                <w:color w:val="17365D" w:themeColor="text2" w:themeShade="BF"/>
                                <w:sz w:val="20"/>
                                <w:lang w:val="en-GB"/>
                              </w:rPr>
                              <w:t>The contents of this report are the sole responsibility of the contractor and can in no way be taken to reflect the views of UNDP.</w:t>
                            </w:r>
                          </w:p>
                          <w:p w:rsidR="008B3877" w:rsidRPr="00D00EAF" w:rsidRDefault="008B3877" w:rsidP="00BD2196">
                            <w:pPr>
                              <w:jc w:val="center"/>
                              <w:rPr>
                                <w:rFonts w:ascii="Arial" w:hAnsi="Arial" w:cs="Arial"/>
                                <w:b/>
                                <w:bCs/>
                                <w:color w:val="17365D" w:themeColor="text2" w:themeShade="BF"/>
                                <w:sz w:val="32"/>
                                <w:szCs w:val="32"/>
                                <w:lang w:val="en-GB"/>
                              </w:rPr>
                            </w:pPr>
                          </w:p>
                          <w:p w:rsidR="008B3877" w:rsidRDefault="008B3877" w:rsidP="00120E2A">
                            <w:pPr>
                              <w:jc w:val="right"/>
                              <w:rPr>
                                <w:noProof/>
                              </w:rPr>
                            </w:pPr>
                          </w:p>
                          <w:p w:rsidR="008B3877" w:rsidRDefault="008B3877" w:rsidP="00120E2A">
                            <w:pPr>
                              <w:jc w:val="right"/>
                              <w:rPr>
                                <w:rFonts w:ascii="Arial" w:hAnsi="Arial"/>
                                <w:b/>
                                <w:color w:val="FFFF00"/>
                                <w:sz w:val="54"/>
                              </w:rPr>
                            </w:pPr>
                          </w:p>
                        </w:txbxContent>
                      </v:textbox>
                    </v:shape>
                  </w:pict>
                </mc:Fallback>
              </mc:AlternateContent>
            </w:r>
          </w:p>
          <w:p w:rsidR="00D35AD1" w:rsidRPr="006D761E" w:rsidRDefault="00D35AD1" w:rsidP="00BD691A">
            <w:pPr>
              <w:spacing w:after="0" w:line="288" w:lineRule="auto"/>
              <w:rPr>
                <w:lang w:val="en-GB"/>
              </w:rPr>
            </w:pPr>
          </w:p>
          <w:p w:rsidR="00D35AD1" w:rsidRPr="006D761E" w:rsidRDefault="00D35AD1" w:rsidP="00BD691A">
            <w:pPr>
              <w:spacing w:after="0" w:line="288" w:lineRule="auto"/>
              <w:rPr>
                <w:lang w:val="en-GB"/>
              </w:rPr>
            </w:pPr>
          </w:p>
          <w:p w:rsidR="00D35AD1" w:rsidRPr="006D761E" w:rsidRDefault="00D35AD1" w:rsidP="00BD691A">
            <w:pPr>
              <w:spacing w:after="0" w:line="288" w:lineRule="auto"/>
              <w:rPr>
                <w:lang w:val="en-GB"/>
              </w:rPr>
            </w:pPr>
          </w:p>
          <w:p w:rsidR="00D35AD1" w:rsidRPr="006D761E" w:rsidRDefault="00D35AD1" w:rsidP="00BD691A">
            <w:pPr>
              <w:spacing w:after="0" w:line="288" w:lineRule="auto"/>
              <w:rPr>
                <w:b/>
                <w:sz w:val="28"/>
                <w:lang w:val="en-GB"/>
              </w:rPr>
            </w:pPr>
          </w:p>
          <w:p w:rsidR="00D35AD1" w:rsidRPr="006D761E" w:rsidRDefault="00D35AD1" w:rsidP="00BD691A">
            <w:pPr>
              <w:tabs>
                <w:tab w:val="left" w:pos="4410"/>
              </w:tabs>
              <w:spacing w:after="0" w:line="288" w:lineRule="auto"/>
              <w:rPr>
                <w:rFonts w:cs="Arial"/>
                <w:lang w:val="en-GB"/>
              </w:rPr>
            </w:pPr>
            <w:r w:rsidRPr="006D761E">
              <w:rPr>
                <w:rFonts w:cs="Arial"/>
                <w:lang w:val="en-GB"/>
              </w:rPr>
              <w:tab/>
            </w:r>
          </w:p>
          <w:p w:rsidR="00D35AD1" w:rsidRPr="006D761E" w:rsidRDefault="00D35AD1" w:rsidP="00BD691A">
            <w:pPr>
              <w:tabs>
                <w:tab w:val="left" w:pos="4410"/>
              </w:tabs>
              <w:spacing w:after="0" w:line="288" w:lineRule="auto"/>
              <w:rPr>
                <w:rFonts w:cs="Arial"/>
                <w:lang w:val="en-GB"/>
              </w:rPr>
            </w:pPr>
          </w:p>
          <w:p w:rsidR="00D35AD1" w:rsidRPr="006D761E" w:rsidRDefault="00D35AD1" w:rsidP="00BD691A">
            <w:pPr>
              <w:tabs>
                <w:tab w:val="left" w:pos="4410"/>
              </w:tabs>
              <w:spacing w:after="0" w:line="288" w:lineRule="auto"/>
              <w:rPr>
                <w:rFonts w:cs="Arial"/>
                <w:lang w:val="en-GB"/>
              </w:rPr>
            </w:pPr>
          </w:p>
          <w:p w:rsidR="00D35AD1" w:rsidRPr="006D761E" w:rsidRDefault="00D35AD1" w:rsidP="00BD691A">
            <w:pPr>
              <w:tabs>
                <w:tab w:val="left" w:pos="4410"/>
              </w:tabs>
              <w:spacing w:after="0" w:line="288" w:lineRule="auto"/>
              <w:rPr>
                <w:rFonts w:cs="Arial"/>
                <w:lang w:val="en-GB"/>
              </w:rPr>
            </w:pPr>
          </w:p>
          <w:p w:rsidR="00D35AD1" w:rsidRPr="006D761E" w:rsidRDefault="00D35AD1" w:rsidP="00BD691A">
            <w:pPr>
              <w:tabs>
                <w:tab w:val="left" w:pos="4410"/>
              </w:tabs>
              <w:spacing w:after="0" w:line="288" w:lineRule="auto"/>
              <w:rPr>
                <w:rFonts w:cs="Arial"/>
                <w:lang w:val="en-GB"/>
              </w:rPr>
            </w:pPr>
          </w:p>
          <w:p w:rsidR="00D35AD1" w:rsidRPr="006D761E" w:rsidRDefault="00D35AD1" w:rsidP="00BD691A">
            <w:pPr>
              <w:tabs>
                <w:tab w:val="left" w:pos="4410"/>
              </w:tabs>
              <w:spacing w:after="0" w:line="288" w:lineRule="auto"/>
              <w:rPr>
                <w:rFonts w:cs="Arial"/>
                <w:lang w:val="en-GB"/>
              </w:rPr>
            </w:pPr>
          </w:p>
          <w:p w:rsidR="00D35AD1" w:rsidRPr="006D761E" w:rsidRDefault="001E0E56" w:rsidP="00BD691A">
            <w:pPr>
              <w:tabs>
                <w:tab w:val="left" w:pos="4410"/>
              </w:tabs>
              <w:spacing w:after="0" w:line="288" w:lineRule="auto"/>
              <w:rPr>
                <w:rFonts w:cs="Arial"/>
                <w:lang w:val="en-GB"/>
              </w:rPr>
            </w:pPr>
            <w:r>
              <w:rPr>
                <w:noProof/>
                <w:lang w:val="ru-RU" w:eastAsia="ru-RU"/>
              </w:rPr>
              <mc:AlternateContent>
                <mc:Choice Requires="wps">
                  <w:drawing>
                    <wp:anchor distT="0" distB="0" distL="114300" distR="114300" simplePos="0" relativeHeight="251658240" behindDoc="0" locked="0" layoutInCell="1" allowOverlap="1" wp14:anchorId="79B31021" wp14:editId="4913E082">
                      <wp:simplePos x="0" y="0"/>
                      <wp:positionH relativeFrom="column">
                        <wp:posOffset>857250</wp:posOffset>
                      </wp:positionH>
                      <wp:positionV relativeFrom="paragraph">
                        <wp:posOffset>5475605</wp:posOffset>
                      </wp:positionV>
                      <wp:extent cx="5248275" cy="461010"/>
                      <wp:effectExtent l="0" t="2540" r="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877" w:rsidRPr="00E00DB6" w:rsidRDefault="008B3877" w:rsidP="00D00EAF">
                                  <w:pPr>
                                    <w:tabs>
                                      <w:tab w:val="left" w:pos="5812"/>
                                    </w:tabs>
                                    <w:spacing w:before="120" w:after="0" w:line="240" w:lineRule="auto"/>
                                    <w:ind w:right="-26" w:firstLine="284"/>
                                    <w:jc w:val="center"/>
                                    <w:rPr>
                                      <w:rFonts w:ascii="Cambria" w:hAnsi="Cambria" w:cs="Arial"/>
                                      <w:color w:val="FFFFFF"/>
                                      <w:sz w:val="18"/>
                                      <w:szCs w:val="18"/>
                                      <w:lang w:val="en-US"/>
                                    </w:rPr>
                                  </w:pPr>
                                  <w:r w:rsidRPr="00B15735">
                                    <w:rPr>
                                      <w:rFonts w:ascii="Cambria" w:hAnsi="Cambria" w:cs="Arial"/>
                                      <w:color w:val="FFFFFF"/>
                                      <w:sz w:val="18"/>
                                      <w:szCs w:val="18"/>
                                      <w:lang w:val="en-GB" w:eastAsia="en-US"/>
                                    </w:rPr>
                                    <w:t>The project i</w:t>
                                  </w:r>
                                  <w:r>
                                    <w:rPr>
                                      <w:rFonts w:ascii="Cambria" w:hAnsi="Cambria" w:cs="Arial"/>
                                      <w:color w:val="FFFFFF"/>
                                      <w:sz w:val="18"/>
                                      <w:szCs w:val="18"/>
                                      <w:lang w:val="en-GB" w:eastAsia="en-US"/>
                                    </w:rPr>
                                    <w:t>s financed by the United Nations Development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1021" id="Text Box 8" o:spid="_x0000_s1027" type="#_x0000_t202" style="position:absolute;margin-left:67.5pt;margin-top:431.15pt;width:413.2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xo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" filled="f" stroked="f">
                      <v:textbox>
                        <w:txbxContent>
                          <w:p w:rsidR="008B3877" w:rsidRPr="00E00DB6" w:rsidRDefault="008B3877" w:rsidP="00D00EAF">
                            <w:pPr>
                              <w:tabs>
                                <w:tab w:val="left" w:pos="5812"/>
                              </w:tabs>
                              <w:spacing w:before="120" w:after="0" w:line="240" w:lineRule="auto"/>
                              <w:ind w:right="-26" w:firstLine="284"/>
                              <w:jc w:val="center"/>
                              <w:rPr>
                                <w:rFonts w:ascii="Cambria" w:hAnsi="Cambria" w:cs="Arial"/>
                                <w:color w:val="FFFFFF"/>
                                <w:sz w:val="18"/>
                                <w:szCs w:val="18"/>
                                <w:lang w:val="en-US"/>
                              </w:rPr>
                            </w:pPr>
                            <w:r w:rsidRPr="00B15735">
                              <w:rPr>
                                <w:rFonts w:ascii="Cambria" w:hAnsi="Cambria" w:cs="Arial"/>
                                <w:color w:val="FFFFFF"/>
                                <w:sz w:val="18"/>
                                <w:szCs w:val="18"/>
                                <w:lang w:val="en-GB" w:eastAsia="en-US"/>
                              </w:rPr>
                              <w:t>The project i</w:t>
                            </w:r>
                            <w:r>
                              <w:rPr>
                                <w:rFonts w:ascii="Cambria" w:hAnsi="Cambria" w:cs="Arial"/>
                                <w:color w:val="FFFFFF"/>
                                <w:sz w:val="18"/>
                                <w:szCs w:val="18"/>
                                <w:lang w:val="en-GB" w:eastAsia="en-US"/>
                              </w:rPr>
                              <w:t>s financed by the United Nations Development Programme</w:t>
                            </w:r>
                          </w:p>
                        </w:txbxContent>
                      </v:textbox>
                    </v:shape>
                  </w:pict>
                </mc:Fallback>
              </mc:AlternateContent>
            </w:r>
          </w:p>
        </w:tc>
      </w:tr>
    </w:tbl>
    <w:p w:rsidR="00D35AD1" w:rsidRDefault="00D35AD1" w:rsidP="00BD691A">
      <w:pPr>
        <w:spacing w:after="0" w:line="288" w:lineRule="auto"/>
        <w:rPr>
          <w:noProof/>
          <w:lang w:val="ru-RU" w:eastAsia="ru-RU"/>
        </w:rPr>
      </w:pPr>
    </w:p>
    <w:p w:rsidR="008B3877" w:rsidRDefault="008B3877" w:rsidP="00BD691A">
      <w:pPr>
        <w:spacing w:after="0" w:line="288" w:lineRule="auto"/>
        <w:rPr>
          <w:noProof/>
          <w:lang w:val="ru-RU" w:eastAsia="ru-RU"/>
        </w:rPr>
      </w:pPr>
    </w:p>
    <w:p w:rsidR="008B3877" w:rsidRPr="006D761E" w:rsidRDefault="008B3877" w:rsidP="00BD691A">
      <w:pPr>
        <w:spacing w:after="0" w:line="288" w:lineRule="auto"/>
        <w:rPr>
          <w:lang w:val="en-GB"/>
        </w:rPr>
      </w:pPr>
    </w:p>
    <w:p w:rsidR="00D35AD1" w:rsidRPr="006D761E" w:rsidRDefault="00D35AD1" w:rsidP="00BD691A">
      <w:pPr>
        <w:spacing w:after="0" w:line="288" w:lineRule="auto"/>
        <w:ind w:left="567"/>
        <w:rPr>
          <w:rFonts w:ascii="Arial" w:hAnsi="Arial" w:cs="Arial"/>
          <w:b/>
          <w:bCs/>
          <w:i/>
          <w:iCs/>
          <w:lang w:val="en-GB"/>
        </w:rPr>
        <w:sectPr w:rsidR="00D35AD1" w:rsidRPr="006D761E" w:rsidSect="000E745C">
          <w:headerReference w:type="even" r:id="rId8"/>
          <w:headerReference w:type="default" r:id="rId9"/>
          <w:footerReference w:type="default" r:id="rId10"/>
          <w:pgSz w:w="11906" w:h="16838"/>
          <w:pgMar w:top="1418" w:right="1134" w:bottom="284" w:left="1134" w:header="709" w:footer="709" w:gutter="0"/>
          <w:cols w:space="708"/>
          <w:titlePg/>
          <w:docGrid w:linePitch="360"/>
        </w:sectPr>
      </w:pPr>
      <w:r w:rsidRPr="006D761E">
        <w:rPr>
          <w:rFonts w:ascii="Arial" w:hAnsi="Arial" w:cs="Arial"/>
          <w:b/>
          <w:bCs/>
          <w:i/>
          <w:iCs/>
          <w:lang w:val="en-GB"/>
        </w:rPr>
        <w:t xml:space="preserve"> </w:t>
      </w:r>
    </w:p>
    <w:p w:rsidR="00D35AD1" w:rsidRPr="006D761E" w:rsidRDefault="00D35AD1" w:rsidP="00BD691A">
      <w:pPr>
        <w:spacing w:after="0" w:line="288" w:lineRule="auto"/>
        <w:ind w:left="567"/>
        <w:jc w:val="both"/>
        <w:rPr>
          <w:rFonts w:ascii="Arial" w:hAnsi="Arial" w:cs="Arial"/>
          <w:sz w:val="20"/>
          <w:szCs w:val="20"/>
          <w:lang w:val="en-GB"/>
        </w:rPr>
      </w:pPr>
    </w:p>
    <w:p w:rsidR="00D35AD1" w:rsidRPr="006D761E" w:rsidRDefault="00D35AD1" w:rsidP="00BD691A">
      <w:pPr>
        <w:spacing w:after="0" w:line="288" w:lineRule="auto"/>
        <w:rPr>
          <w:rFonts w:ascii="Arial" w:hAnsi="Arial" w:cs="Arial"/>
          <w:b/>
          <w:smallCaps/>
          <w:color w:val="002060"/>
          <w:sz w:val="28"/>
          <w:szCs w:val="28"/>
          <w:lang w:val="en-GB"/>
        </w:rPr>
      </w:pPr>
      <w:r w:rsidRPr="006D761E">
        <w:rPr>
          <w:rFonts w:ascii="Arial" w:hAnsi="Arial" w:cs="Arial"/>
          <w:b/>
          <w:smallCaps/>
          <w:color w:val="002060"/>
          <w:sz w:val="28"/>
          <w:szCs w:val="28"/>
          <w:lang w:val="en-GB"/>
        </w:rPr>
        <w:t>Table of contents</w:t>
      </w:r>
    </w:p>
    <w:p w:rsidR="00D35AD1" w:rsidRPr="00DC3D35" w:rsidRDefault="00D35AD1" w:rsidP="00BD691A">
      <w:pPr>
        <w:spacing w:after="0" w:line="288" w:lineRule="auto"/>
        <w:rPr>
          <w:rFonts w:ascii="Arial" w:hAnsi="Arial" w:cs="Arial"/>
          <w:b/>
          <w:smallCaps/>
          <w:color w:val="002060"/>
          <w:sz w:val="10"/>
          <w:szCs w:val="10"/>
          <w:lang w:val="en-GB"/>
        </w:rPr>
      </w:pPr>
    </w:p>
    <w:p w:rsidR="00167EE6" w:rsidRDefault="00ED3391">
      <w:pPr>
        <w:pStyle w:val="TOC1"/>
        <w:rPr>
          <w:rFonts w:asciiTheme="minorHAnsi" w:eastAsiaTheme="minorEastAsia" w:hAnsiTheme="minorHAnsi" w:cstheme="minorBidi"/>
          <w:noProof/>
          <w:lang w:val="en-US"/>
        </w:rPr>
      </w:pPr>
      <w:r>
        <w:rPr>
          <w:rFonts w:ascii="Arial" w:hAnsi="Arial" w:cs="Arial"/>
          <w:b/>
          <w:sz w:val="20"/>
          <w:szCs w:val="20"/>
          <w:highlight w:val="yellow"/>
        </w:rPr>
        <w:fldChar w:fldCharType="begin"/>
      </w:r>
      <w:r w:rsidR="00D35AD1">
        <w:rPr>
          <w:rFonts w:ascii="Arial" w:hAnsi="Arial" w:cs="Arial"/>
          <w:b/>
          <w:sz w:val="20"/>
          <w:szCs w:val="20"/>
          <w:highlight w:val="yellow"/>
        </w:rPr>
        <w:instrText xml:space="preserve"> TOC \o "1-3" \h \z \u </w:instrText>
      </w:r>
      <w:r>
        <w:rPr>
          <w:rFonts w:ascii="Arial" w:hAnsi="Arial" w:cs="Arial"/>
          <w:b/>
          <w:sz w:val="20"/>
          <w:szCs w:val="20"/>
          <w:highlight w:val="yellow"/>
        </w:rPr>
        <w:fldChar w:fldCharType="separate"/>
      </w:r>
      <w:hyperlink w:anchor="_Toc499817124" w:history="1">
        <w:r w:rsidR="00167EE6" w:rsidRPr="00FF325C">
          <w:rPr>
            <w:rStyle w:val="Hyperlink"/>
            <w:noProof/>
          </w:rPr>
          <w:t>Acronyms and Abbreviations</w:t>
        </w:r>
        <w:r w:rsidR="00167EE6">
          <w:rPr>
            <w:noProof/>
            <w:webHidden/>
          </w:rPr>
          <w:tab/>
        </w:r>
        <w:r w:rsidR="00167EE6">
          <w:rPr>
            <w:noProof/>
            <w:webHidden/>
          </w:rPr>
          <w:fldChar w:fldCharType="begin"/>
        </w:r>
        <w:r w:rsidR="00167EE6">
          <w:rPr>
            <w:noProof/>
            <w:webHidden/>
          </w:rPr>
          <w:instrText xml:space="preserve"> PAGEREF _Toc499817124 \h </w:instrText>
        </w:r>
        <w:r w:rsidR="00167EE6">
          <w:rPr>
            <w:noProof/>
            <w:webHidden/>
          </w:rPr>
        </w:r>
        <w:r w:rsidR="00167EE6">
          <w:rPr>
            <w:noProof/>
            <w:webHidden/>
          </w:rPr>
          <w:fldChar w:fldCharType="separate"/>
        </w:r>
        <w:r w:rsidR="00167EE6">
          <w:rPr>
            <w:noProof/>
            <w:webHidden/>
          </w:rPr>
          <w:t>3</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25" w:history="1">
        <w:r w:rsidR="00167EE6" w:rsidRPr="00FF325C">
          <w:rPr>
            <w:rStyle w:val="Hyperlink"/>
            <w:noProof/>
          </w:rPr>
          <w:t>Introduction</w:t>
        </w:r>
        <w:r w:rsidR="00167EE6">
          <w:rPr>
            <w:noProof/>
            <w:webHidden/>
          </w:rPr>
          <w:tab/>
        </w:r>
        <w:r w:rsidR="00167EE6">
          <w:rPr>
            <w:noProof/>
            <w:webHidden/>
          </w:rPr>
          <w:fldChar w:fldCharType="begin"/>
        </w:r>
        <w:r w:rsidR="00167EE6">
          <w:rPr>
            <w:noProof/>
            <w:webHidden/>
          </w:rPr>
          <w:instrText xml:space="preserve"> PAGEREF _Toc499817125 \h </w:instrText>
        </w:r>
        <w:r w:rsidR="00167EE6">
          <w:rPr>
            <w:noProof/>
            <w:webHidden/>
          </w:rPr>
        </w:r>
        <w:r w:rsidR="00167EE6">
          <w:rPr>
            <w:noProof/>
            <w:webHidden/>
          </w:rPr>
          <w:fldChar w:fldCharType="separate"/>
        </w:r>
        <w:r w:rsidR="00167EE6">
          <w:rPr>
            <w:noProof/>
            <w:webHidden/>
          </w:rPr>
          <w:t>5</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26" w:history="1">
        <w:r w:rsidR="00167EE6" w:rsidRPr="00FF325C">
          <w:rPr>
            <w:rStyle w:val="Hyperlink"/>
            <w:noProof/>
          </w:rPr>
          <w:t>COUNTRY AND PROJECT BACKGROUND</w:t>
        </w:r>
        <w:r w:rsidR="00167EE6">
          <w:rPr>
            <w:noProof/>
            <w:webHidden/>
          </w:rPr>
          <w:tab/>
        </w:r>
        <w:r w:rsidR="00167EE6">
          <w:rPr>
            <w:noProof/>
            <w:webHidden/>
          </w:rPr>
          <w:fldChar w:fldCharType="begin"/>
        </w:r>
        <w:r w:rsidR="00167EE6">
          <w:rPr>
            <w:noProof/>
            <w:webHidden/>
          </w:rPr>
          <w:instrText xml:space="preserve"> PAGEREF _Toc499817126 \h </w:instrText>
        </w:r>
        <w:r w:rsidR="00167EE6">
          <w:rPr>
            <w:noProof/>
            <w:webHidden/>
          </w:rPr>
        </w:r>
        <w:r w:rsidR="00167EE6">
          <w:rPr>
            <w:noProof/>
            <w:webHidden/>
          </w:rPr>
          <w:fldChar w:fldCharType="separate"/>
        </w:r>
        <w:r w:rsidR="00167EE6">
          <w:rPr>
            <w:noProof/>
            <w:webHidden/>
          </w:rPr>
          <w:t>6</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27" w:history="1">
        <w:r w:rsidR="00167EE6" w:rsidRPr="00FF325C">
          <w:rPr>
            <w:rStyle w:val="Hyperlink"/>
            <w:noProof/>
          </w:rPr>
          <w:t>Executive Summary</w:t>
        </w:r>
        <w:r w:rsidR="00167EE6">
          <w:rPr>
            <w:noProof/>
            <w:webHidden/>
          </w:rPr>
          <w:tab/>
        </w:r>
        <w:r w:rsidR="00167EE6">
          <w:rPr>
            <w:noProof/>
            <w:webHidden/>
          </w:rPr>
          <w:fldChar w:fldCharType="begin"/>
        </w:r>
        <w:r w:rsidR="00167EE6">
          <w:rPr>
            <w:noProof/>
            <w:webHidden/>
          </w:rPr>
          <w:instrText xml:space="preserve"> PAGEREF _Toc499817127 \h </w:instrText>
        </w:r>
        <w:r w:rsidR="00167EE6">
          <w:rPr>
            <w:noProof/>
            <w:webHidden/>
          </w:rPr>
        </w:r>
        <w:r w:rsidR="00167EE6">
          <w:rPr>
            <w:noProof/>
            <w:webHidden/>
          </w:rPr>
          <w:fldChar w:fldCharType="separate"/>
        </w:r>
        <w:r w:rsidR="00167EE6">
          <w:rPr>
            <w:noProof/>
            <w:webHidden/>
          </w:rPr>
          <w:t>16</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28" w:history="1">
        <w:r w:rsidR="00167EE6" w:rsidRPr="00FF325C">
          <w:rPr>
            <w:rStyle w:val="Hyperlink"/>
            <w:noProof/>
          </w:rPr>
          <w:t>I.</w:t>
        </w:r>
        <w:r w:rsidR="00167EE6">
          <w:rPr>
            <w:rFonts w:asciiTheme="minorHAnsi" w:eastAsiaTheme="minorEastAsia" w:hAnsiTheme="minorHAnsi" w:cstheme="minorBidi"/>
            <w:noProof/>
            <w:lang w:val="en-US"/>
          </w:rPr>
          <w:tab/>
        </w:r>
        <w:r w:rsidR="00167EE6" w:rsidRPr="00FF325C">
          <w:rPr>
            <w:rStyle w:val="Hyperlink"/>
            <w:noProof/>
          </w:rPr>
          <w:t>LGSP Programme Description, Logic Theory and Result Framework</w:t>
        </w:r>
        <w:r w:rsidR="00167EE6">
          <w:rPr>
            <w:noProof/>
            <w:webHidden/>
          </w:rPr>
          <w:tab/>
        </w:r>
        <w:r w:rsidR="00167EE6">
          <w:rPr>
            <w:noProof/>
            <w:webHidden/>
          </w:rPr>
          <w:fldChar w:fldCharType="begin"/>
        </w:r>
        <w:r w:rsidR="00167EE6">
          <w:rPr>
            <w:noProof/>
            <w:webHidden/>
          </w:rPr>
          <w:instrText xml:space="preserve"> PAGEREF _Toc499817128 \h </w:instrText>
        </w:r>
        <w:r w:rsidR="00167EE6">
          <w:rPr>
            <w:noProof/>
            <w:webHidden/>
          </w:rPr>
        </w:r>
        <w:r w:rsidR="00167EE6">
          <w:rPr>
            <w:noProof/>
            <w:webHidden/>
          </w:rPr>
          <w:fldChar w:fldCharType="separate"/>
        </w:r>
        <w:r w:rsidR="00167EE6">
          <w:rPr>
            <w:noProof/>
            <w:webHidden/>
          </w:rPr>
          <w:t>22</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29" w:history="1">
        <w:r w:rsidR="00167EE6" w:rsidRPr="00FF325C">
          <w:rPr>
            <w:rStyle w:val="Hyperlink"/>
            <w:noProof/>
          </w:rPr>
          <w:t>1.</w:t>
        </w:r>
        <w:r w:rsidR="00167EE6">
          <w:rPr>
            <w:rFonts w:asciiTheme="minorHAnsi" w:eastAsiaTheme="minorEastAsia" w:hAnsiTheme="minorHAnsi" w:cstheme="minorBidi"/>
            <w:noProof/>
          </w:rPr>
          <w:tab/>
        </w:r>
        <w:r w:rsidR="00167EE6" w:rsidRPr="00FF325C">
          <w:rPr>
            <w:rStyle w:val="Hyperlink"/>
            <w:noProof/>
          </w:rPr>
          <w:t>LGSP Programe Summary</w:t>
        </w:r>
        <w:r w:rsidR="00167EE6">
          <w:rPr>
            <w:noProof/>
            <w:webHidden/>
          </w:rPr>
          <w:tab/>
        </w:r>
        <w:r w:rsidR="00167EE6">
          <w:rPr>
            <w:noProof/>
            <w:webHidden/>
          </w:rPr>
          <w:fldChar w:fldCharType="begin"/>
        </w:r>
        <w:r w:rsidR="00167EE6">
          <w:rPr>
            <w:noProof/>
            <w:webHidden/>
          </w:rPr>
          <w:instrText xml:space="preserve"> PAGEREF _Toc499817129 \h </w:instrText>
        </w:r>
        <w:r w:rsidR="00167EE6">
          <w:rPr>
            <w:noProof/>
            <w:webHidden/>
          </w:rPr>
        </w:r>
        <w:r w:rsidR="00167EE6">
          <w:rPr>
            <w:noProof/>
            <w:webHidden/>
          </w:rPr>
          <w:fldChar w:fldCharType="separate"/>
        </w:r>
        <w:r w:rsidR="00167EE6">
          <w:rPr>
            <w:noProof/>
            <w:webHidden/>
          </w:rPr>
          <w:t>22</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0" w:history="1">
        <w:r w:rsidR="00167EE6" w:rsidRPr="00FF325C">
          <w:rPr>
            <w:rStyle w:val="Hyperlink"/>
            <w:noProof/>
          </w:rPr>
          <w:t>2.</w:t>
        </w:r>
        <w:r w:rsidR="00167EE6">
          <w:rPr>
            <w:rFonts w:asciiTheme="minorHAnsi" w:eastAsiaTheme="minorEastAsia" w:hAnsiTheme="minorHAnsi" w:cstheme="minorBidi"/>
            <w:noProof/>
          </w:rPr>
          <w:tab/>
        </w:r>
        <w:r w:rsidR="00167EE6" w:rsidRPr="00FF325C">
          <w:rPr>
            <w:rStyle w:val="Hyperlink"/>
            <w:noProof/>
          </w:rPr>
          <w:t>LGSP Logic Theory and Results and Resources Framework</w:t>
        </w:r>
        <w:r w:rsidR="00167EE6">
          <w:rPr>
            <w:noProof/>
            <w:webHidden/>
          </w:rPr>
          <w:tab/>
        </w:r>
        <w:r w:rsidR="00167EE6">
          <w:rPr>
            <w:noProof/>
            <w:webHidden/>
          </w:rPr>
          <w:fldChar w:fldCharType="begin"/>
        </w:r>
        <w:r w:rsidR="00167EE6">
          <w:rPr>
            <w:noProof/>
            <w:webHidden/>
          </w:rPr>
          <w:instrText xml:space="preserve"> PAGEREF _Toc499817130 \h </w:instrText>
        </w:r>
        <w:r w:rsidR="00167EE6">
          <w:rPr>
            <w:noProof/>
            <w:webHidden/>
          </w:rPr>
        </w:r>
        <w:r w:rsidR="00167EE6">
          <w:rPr>
            <w:noProof/>
            <w:webHidden/>
          </w:rPr>
          <w:fldChar w:fldCharType="separate"/>
        </w:r>
        <w:r w:rsidR="00167EE6">
          <w:rPr>
            <w:noProof/>
            <w:webHidden/>
          </w:rPr>
          <w:t>23</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1" w:history="1">
        <w:r w:rsidR="00167EE6" w:rsidRPr="00FF325C">
          <w:rPr>
            <w:rStyle w:val="Hyperlink"/>
            <w:noProof/>
          </w:rPr>
          <w:t>3.</w:t>
        </w:r>
        <w:r w:rsidR="00167EE6">
          <w:rPr>
            <w:rFonts w:asciiTheme="minorHAnsi" w:eastAsiaTheme="minorEastAsia" w:hAnsiTheme="minorHAnsi" w:cstheme="minorBidi"/>
            <w:noProof/>
          </w:rPr>
          <w:tab/>
        </w:r>
        <w:r w:rsidR="00167EE6" w:rsidRPr="00FF325C">
          <w:rPr>
            <w:rStyle w:val="Hyperlink"/>
            <w:noProof/>
          </w:rPr>
          <w:t>Partnership with Other UN Agencies and Other Donors</w:t>
        </w:r>
        <w:r w:rsidR="00167EE6">
          <w:rPr>
            <w:noProof/>
            <w:webHidden/>
          </w:rPr>
          <w:tab/>
        </w:r>
        <w:r w:rsidR="00167EE6">
          <w:rPr>
            <w:noProof/>
            <w:webHidden/>
          </w:rPr>
          <w:fldChar w:fldCharType="begin"/>
        </w:r>
        <w:r w:rsidR="00167EE6">
          <w:rPr>
            <w:noProof/>
            <w:webHidden/>
          </w:rPr>
          <w:instrText xml:space="preserve"> PAGEREF _Toc499817131 \h </w:instrText>
        </w:r>
        <w:r w:rsidR="00167EE6">
          <w:rPr>
            <w:noProof/>
            <w:webHidden/>
          </w:rPr>
        </w:r>
        <w:r w:rsidR="00167EE6">
          <w:rPr>
            <w:noProof/>
            <w:webHidden/>
          </w:rPr>
          <w:fldChar w:fldCharType="separate"/>
        </w:r>
        <w:r w:rsidR="00167EE6">
          <w:rPr>
            <w:noProof/>
            <w:webHidden/>
          </w:rPr>
          <w:t>26</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32" w:history="1">
        <w:r w:rsidR="00167EE6" w:rsidRPr="00FF325C">
          <w:rPr>
            <w:rStyle w:val="Hyperlink"/>
            <w:noProof/>
          </w:rPr>
          <w:t>II.</w:t>
        </w:r>
        <w:r w:rsidR="00167EE6">
          <w:rPr>
            <w:rFonts w:asciiTheme="minorHAnsi" w:eastAsiaTheme="minorEastAsia" w:hAnsiTheme="minorHAnsi" w:cstheme="minorBidi"/>
            <w:noProof/>
            <w:lang w:val="en-US"/>
          </w:rPr>
          <w:tab/>
        </w:r>
        <w:r w:rsidR="00167EE6" w:rsidRPr="00FF325C">
          <w:rPr>
            <w:rStyle w:val="Hyperlink"/>
            <w:noProof/>
          </w:rPr>
          <w:t>Evaluation Methodology</w:t>
        </w:r>
        <w:r w:rsidR="00167EE6">
          <w:rPr>
            <w:noProof/>
            <w:webHidden/>
          </w:rPr>
          <w:tab/>
        </w:r>
        <w:r w:rsidR="00167EE6">
          <w:rPr>
            <w:noProof/>
            <w:webHidden/>
          </w:rPr>
          <w:fldChar w:fldCharType="begin"/>
        </w:r>
        <w:r w:rsidR="00167EE6">
          <w:rPr>
            <w:noProof/>
            <w:webHidden/>
          </w:rPr>
          <w:instrText xml:space="preserve"> PAGEREF _Toc499817132 \h </w:instrText>
        </w:r>
        <w:r w:rsidR="00167EE6">
          <w:rPr>
            <w:noProof/>
            <w:webHidden/>
          </w:rPr>
        </w:r>
        <w:r w:rsidR="00167EE6">
          <w:rPr>
            <w:noProof/>
            <w:webHidden/>
          </w:rPr>
          <w:fldChar w:fldCharType="separate"/>
        </w:r>
        <w:r w:rsidR="00167EE6">
          <w:rPr>
            <w:noProof/>
            <w:webHidden/>
          </w:rPr>
          <w:t>27</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3" w:history="1">
        <w:r w:rsidR="00167EE6" w:rsidRPr="00FF325C">
          <w:rPr>
            <w:rStyle w:val="Hyperlink"/>
            <w:noProof/>
          </w:rPr>
          <w:t>4.</w:t>
        </w:r>
        <w:r w:rsidR="00167EE6">
          <w:rPr>
            <w:rFonts w:asciiTheme="minorHAnsi" w:eastAsiaTheme="minorEastAsia" w:hAnsiTheme="minorHAnsi" w:cstheme="minorBidi"/>
            <w:noProof/>
          </w:rPr>
          <w:tab/>
        </w:r>
        <w:r w:rsidR="00167EE6" w:rsidRPr="00FF325C">
          <w:rPr>
            <w:rStyle w:val="Hyperlink"/>
            <w:noProof/>
          </w:rPr>
          <w:t>Evaluation Objectives</w:t>
        </w:r>
        <w:r w:rsidR="00167EE6">
          <w:rPr>
            <w:noProof/>
            <w:webHidden/>
          </w:rPr>
          <w:tab/>
        </w:r>
        <w:r w:rsidR="00167EE6">
          <w:rPr>
            <w:noProof/>
            <w:webHidden/>
          </w:rPr>
          <w:fldChar w:fldCharType="begin"/>
        </w:r>
        <w:r w:rsidR="00167EE6">
          <w:rPr>
            <w:noProof/>
            <w:webHidden/>
          </w:rPr>
          <w:instrText xml:space="preserve"> PAGEREF _Toc499817133 \h </w:instrText>
        </w:r>
        <w:r w:rsidR="00167EE6">
          <w:rPr>
            <w:noProof/>
            <w:webHidden/>
          </w:rPr>
        </w:r>
        <w:r w:rsidR="00167EE6">
          <w:rPr>
            <w:noProof/>
            <w:webHidden/>
          </w:rPr>
          <w:fldChar w:fldCharType="separate"/>
        </w:r>
        <w:r w:rsidR="00167EE6">
          <w:rPr>
            <w:noProof/>
            <w:webHidden/>
          </w:rPr>
          <w:t>27</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4" w:history="1">
        <w:r w:rsidR="00167EE6" w:rsidRPr="00FF325C">
          <w:rPr>
            <w:rStyle w:val="Hyperlink"/>
            <w:noProof/>
          </w:rPr>
          <w:t>5.</w:t>
        </w:r>
        <w:r w:rsidR="00167EE6">
          <w:rPr>
            <w:rFonts w:asciiTheme="minorHAnsi" w:eastAsiaTheme="minorEastAsia" w:hAnsiTheme="minorHAnsi" w:cstheme="minorBidi"/>
            <w:noProof/>
          </w:rPr>
          <w:tab/>
        </w:r>
        <w:r w:rsidR="00167EE6" w:rsidRPr="00FF325C">
          <w:rPr>
            <w:rStyle w:val="Hyperlink"/>
            <w:noProof/>
          </w:rPr>
          <w:t>Geographical Scope</w:t>
        </w:r>
        <w:r w:rsidR="00167EE6">
          <w:rPr>
            <w:noProof/>
            <w:webHidden/>
          </w:rPr>
          <w:tab/>
        </w:r>
        <w:r w:rsidR="00167EE6">
          <w:rPr>
            <w:noProof/>
            <w:webHidden/>
          </w:rPr>
          <w:fldChar w:fldCharType="begin"/>
        </w:r>
        <w:r w:rsidR="00167EE6">
          <w:rPr>
            <w:noProof/>
            <w:webHidden/>
          </w:rPr>
          <w:instrText xml:space="preserve"> PAGEREF _Toc499817134 \h </w:instrText>
        </w:r>
        <w:r w:rsidR="00167EE6">
          <w:rPr>
            <w:noProof/>
            <w:webHidden/>
          </w:rPr>
        </w:r>
        <w:r w:rsidR="00167EE6">
          <w:rPr>
            <w:noProof/>
            <w:webHidden/>
          </w:rPr>
          <w:fldChar w:fldCharType="separate"/>
        </w:r>
        <w:r w:rsidR="00167EE6">
          <w:rPr>
            <w:noProof/>
            <w:webHidden/>
          </w:rPr>
          <w:t>27</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5" w:history="1">
        <w:r w:rsidR="00167EE6" w:rsidRPr="00FF325C">
          <w:rPr>
            <w:rStyle w:val="Hyperlink"/>
            <w:noProof/>
          </w:rPr>
          <w:t>6.</w:t>
        </w:r>
        <w:r w:rsidR="00167EE6">
          <w:rPr>
            <w:rFonts w:asciiTheme="minorHAnsi" w:eastAsiaTheme="minorEastAsia" w:hAnsiTheme="minorHAnsi" w:cstheme="minorBidi"/>
            <w:noProof/>
          </w:rPr>
          <w:tab/>
        </w:r>
        <w:r w:rsidR="00167EE6" w:rsidRPr="00FF325C">
          <w:rPr>
            <w:rStyle w:val="Hyperlink"/>
            <w:noProof/>
          </w:rPr>
          <w:t>Evaluation Methodology</w:t>
        </w:r>
        <w:r w:rsidR="00167EE6">
          <w:rPr>
            <w:noProof/>
            <w:webHidden/>
          </w:rPr>
          <w:tab/>
        </w:r>
        <w:r w:rsidR="00167EE6">
          <w:rPr>
            <w:noProof/>
            <w:webHidden/>
          </w:rPr>
          <w:fldChar w:fldCharType="begin"/>
        </w:r>
        <w:r w:rsidR="00167EE6">
          <w:rPr>
            <w:noProof/>
            <w:webHidden/>
          </w:rPr>
          <w:instrText xml:space="preserve"> PAGEREF _Toc499817135 \h </w:instrText>
        </w:r>
        <w:r w:rsidR="00167EE6">
          <w:rPr>
            <w:noProof/>
            <w:webHidden/>
          </w:rPr>
        </w:r>
        <w:r w:rsidR="00167EE6">
          <w:rPr>
            <w:noProof/>
            <w:webHidden/>
          </w:rPr>
          <w:fldChar w:fldCharType="separate"/>
        </w:r>
        <w:r w:rsidR="00167EE6">
          <w:rPr>
            <w:noProof/>
            <w:webHidden/>
          </w:rPr>
          <w:t>27</w:t>
        </w:r>
        <w:r w:rsidR="00167EE6">
          <w:rPr>
            <w:noProof/>
            <w:webHidden/>
          </w:rPr>
          <w:fldChar w:fldCharType="end"/>
        </w:r>
      </w:hyperlink>
    </w:p>
    <w:p w:rsidR="00167EE6" w:rsidRDefault="00975701">
      <w:pPr>
        <w:pStyle w:val="TOC2"/>
        <w:tabs>
          <w:tab w:val="left" w:pos="880"/>
        </w:tabs>
        <w:rPr>
          <w:rFonts w:asciiTheme="minorHAnsi" w:eastAsiaTheme="minorEastAsia" w:hAnsiTheme="minorHAnsi" w:cstheme="minorBidi"/>
          <w:noProof/>
        </w:rPr>
      </w:pPr>
      <w:hyperlink w:anchor="_Toc499817136" w:history="1">
        <w:r w:rsidR="00167EE6" w:rsidRPr="00FF325C">
          <w:rPr>
            <w:rStyle w:val="Hyperlink"/>
            <w:noProof/>
          </w:rPr>
          <w:t>7.</w:t>
        </w:r>
        <w:r w:rsidR="00167EE6">
          <w:rPr>
            <w:rFonts w:asciiTheme="minorHAnsi" w:eastAsiaTheme="minorEastAsia" w:hAnsiTheme="minorHAnsi" w:cstheme="minorBidi"/>
            <w:noProof/>
          </w:rPr>
          <w:tab/>
        </w:r>
        <w:r w:rsidR="00167EE6" w:rsidRPr="00FF325C">
          <w:rPr>
            <w:rStyle w:val="Hyperlink"/>
            <w:noProof/>
          </w:rPr>
          <w:t>Evaluation Users</w:t>
        </w:r>
        <w:r w:rsidR="00167EE6">
          <w:rPr>
            <w:noProof/>
            <w:webHidden/>
          </w:rPr>
          <w:tab/>
        </w:r>
        <w:r w:rsidR="00167EE6">
          <w:rPr>
            <w:noProof/>
            <w:webHidden/>
          </w:rPr>
          <w:fldChar w:fldCharType="begin"/>
        </w:r>
        <w:r w:rsidR="00167EE6">
          <w:rPr>
            <w:noProof/>
            <w:webHidden/>
          </w:rPr>
          <w:instrText xml:space="preserve"> PAGEREF _Toc499817136 \h </w:instrText>
        </w:r>
        <w:r w:rsidR="00167EE6">
          <w:rPr>
            <w:noProof/>
            <w:webHidden/>
          </w:rPr>
        </w:r>
        <w:r w:rsidR="00167EE6">
          <w:rPr>
            <w:noProof/>
            <w:webHidden/>
          </w:rPr>
          <w:fldChar w:fldCharType="separate"/>
        </w:r>
        <w:r w:rsidR="00167EE6">
          <w:rPr>
            <w:noProof/>
            <w:webHidden/>
          </w:rPr>
          <w:t>33</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37" w:history="1">
        <w:r w:rsidR="00167EE6" w:rsidRPr="00FF325C">
          <w:rPr>
            <w:rStyle w:val="Hyperlink"/>
            <w:noProof/>
          </w:rPr>
          <w:t>III.</w:t>
        </w:r>
        <w:r w:rsidR="00167EE6">
          <w:rPr>
            <w:rFonts w:asciiTheme="minorHAnsi" w:eastAsiaTheme="minorEastAsia" w:hAnsiTheme="minorHAnsi" w:cstheme="minorBidi"/>
            <w:noProof/>
            <w:lang w:val="en-US"/>
          </w:rPr>
          <w:tab/>
        </w:r>
        <w:r w:rsidR="00167EE6" w:rsidRPr="00FF325C">
          <w:rPr>
            <w:rStyle w:val="Hyperlink"/>
            <w:noProof/>
          </w:rPr>
          <w:t>Evaluation</w:t>
        </w:r>
        <w:r w:rsidR="00167EE6" w:rsidRPr="00FF325C">
          <w:rPr>
            <w:rStyle w:val="Hyperlink"/>
            <w:rFonts w:ascii="Arial" w:hAnsi="Arial"/>
            <w:noProof/>
          </w:rPr>
          <w:t xml:space="preserve"> </w:t>
        </w:r>
        <w:r w:rsidR="00167EE6" w:rsidRPr="00FF325C">
          <w:rPr>
            <w:rStyle w:val="Hyperlink"/>
            <w:noProof/>
          </w:rPr>
          <w:t>Findings</w:t>
        </w:r>
        <w:r w:rsidR="00167EE6">
          <w:rPr>
            <w:noProof/>
            <w:webHidden/>
          </w:rPr>
          <w:tab/>
        </w:r>
        <w:r w:rsidR="00167EE6">
          <w:rPr>
            <w:noProof/>
            <w:webHidden/>
          </w:rPr>
          <w:fldChar w:fldCharType="begin"/>
        </w:r>
        <w:r w:rsidR="00167EE6">
          <w:rPr>
            <w:noProof/>
            <w:webHidden/>
          </w:rPr>
          <w:instrText xml:space="preserve"> PAGEREF _Toc499817137 \h </w:instrText>
        </w:r>
        <w:r w:rsidR="00167EE6">
          <w:rPr>
            <w:noProof/>
            <w:webHidden/>
          </w:rPr>
        </w:r>
        <w:r w:rsidR="00167EE6">
          <w:rPr>
            <w:noProof/>
            <w:webHidden/>
          </w:rPr>
          <w:fldChar w:fldCharType="separate"/>
        </w:r>
        <w:r w:rsidR="00167EE6">
          <w:rPr>
            <w:noProof/>
            <w:webHidden/>
          </w:rPr>
          <w:t>34</w:t>
        </w:r>
        <w:r w:rsidR="00167EE6">
          <w:rPr>
            <w:noProof/>
            <w:webHidden/>
          </w:rPr>
          <w:fldChar w:fldCharType="end"/>
        </w:r>
      </w:hyperlink>
    </w:p>
    <w:p w:rsidR="00167EE6" w:rsidRDefault="00975701">
      <w:pPr>
        <w:pStyle w:val="TOC2"/>
        <w:rPr>
          <w:rFonts w:asciiTheme="minorHAnsi" w:eastAsiaTheme="minorEastAsia" w:hAnsiTheme="minorHAnsi" w:cstheme="minorBidi"/>
          <w:noProof/>
        </w:rPr>
      </w:pPr>
      <w:hyperlink w:anchor="_Toc499817138" w:history="1">
        <w:r w:rsidR="00167EE6" w:rsidRPr="00FF325C">
          <w:rPr>
            <w:rStyle w:val="Hyperlink"/>
            <w:noProof/>
          </w:rPr>
          <w:t>3.1 Relevance</w:t>
        </w:r>
        <w:r w:rsidR="00167EE6">
          <w:rPr>
            <w:noProof/>
            <w:webHidden/>
          </w:rPr>
          <w:tab/>
        </w:r>
        <w:r w:rsidR="00167EE6">
          <w:rPr>
            <w:noProof/>
            <w:webHidden/>
          </w:rPr>
          <w:fldChar w:fldCharType="begin"/>
        </w:r>
        <w:r w:rsidR="00167EE6">
          <w:rPr>
            <w:noProof/>
            <w:webHidden/>
          </w:rPr>
          <w:instrText xml:space="preserve"> PAGEREF _Toc499817138 \h </w:instrText>
        </w:r>
        <w:r w:rsidR="00167EE6">
          <w:rPr>
            <w:noProof/>
            <w:webHidden/>
          </w:rPr>
        </w:r>
        <w:r w:rsidR="00167EE6">
          <w:rPr>
            <w:noProof/>
            <w:webHidden/>
          </w:rPr>
          <w:fldChar w:fldCharType="separate"/>
        </w:r>
        <w:r w:rsidR="00167EE6">
          <w:rPr>
            <w:noProof/>
            <w:webHidden/>
          </w:rPr>
          <w:t>34</w:t>
        </w:r>
        <w:r w:rsidR="00167EE6">
          <w:rPr>
            <w:noProof/>
            <w:webHidden/>
          </w:rPr>
          <w:fldChar w:fldCharType="end"/>
        </w:r>
      </w:hyperlink>
    </w:p>
    <w:p w:rsidR="00167EE6" w:rsidRDefault="00975701">
      <w:pPr>
        <w:pStyle w:val="TOC2"/>
        <w:rPr>
          <w:rFonts w:asciiTheme="minorHAnsi" w:eastAsiaTheme="minorEastAsia" w:hAnsiTheme="minorHAnsi" w:cstheme="minorBidi"/>
          <w:noProof/>
        </w:rPr>
      </w:pPr>
      <w:hyperlink w:anchor="_Toc499817139" w:history="1">
        <w:r w:rsidR="00167EE6" w:rsidRPr="00FF325C">
          <w:rPr>
            <w:rStyle w:val="Hyperlink"/>
            <w:noProof/>
          </w:rPr>
          <w:t>3.2 Effectiveness</w:t>
        </w:r>
        <w:r w:rsidR="00167EE6">
          <w:rPr>
            <w:noProof/>
            <w:webHidden/>
          </w:rPr>
          <w:tab/>
        </w:r>
        <w:r w:rsidR="00167EE6">
          <w:rPr>
            <w:noProof/>
            <w:webHidden/>
          </w:rPr>
          <w:fldChar w:fldCharType="begin"/>
        </w:r>
        <w:r w:rsidR="00167EE6">
          <w:rPr>
            <w:noProof/>
            <w:webHidden/>
          </w:rPr>
          <w:instrText xml:space="preserve"> PAGEREF _Toc499817139 \h </w:instrText>
        </w:r>
        <w:r w:rsidR="00167EE6">
          <w:rPr>
            <w:noProof/>
            <w:webHidden/>
          </w:rPr>
        </w:r>
        <w:r w:rsidR="00167EE6">
          <w:rPr>
            <w:noProof/>
            <w:webHidden/>
          </w:rPr>
          <w:fldChar w:fldCharType="separate"/>
        </w:r>
        <w:r w:rsidR="00167EE6">
          <w:rPr>
            <w:noProof/>
            <w:webHidden/>
          </w:rPr>
          <w:t>41</w:t>
        </w:r>
        <w:r w:rsidR="00167EE6">
          <w:rPr>
            <w:noProof/>
            <w:webHidden/>
          </w:rPr>
          <w:fldChar w:fldCharType="end"/>
        </w:r>
      </w:hyperlink>
    </w:p>
    <w:p w:rsidR="00167EE6" w:rsidRDefault="00975701">
      <w:pPr>
        <w:pStyle w:val="TOC2"/>
        <w:rPr>
          <w:rFonts w:asciiTheme="minorHAnsi" w:eastAsiaTheme="minorEastAsia" w:hAnsiTheme="minorHAnsi" w:cstheme="minorBidi"/>
          <w:noProof/>
        </w:rPr>
      </w:pPr>
      <w:hyperlink w:anchor="_Toc499817140" w:history="1">
        <w:r w:rsidR="00167EE6" w:rsidRPr="00FF325C">
          <w:rPr>
            <w:rStyle w:val="Hyperlink"/>
            <w:noProof/>
          </w:rPr>
          <w:t>3.3 Efficiency</w:t>
        </w:r>
        <w:r w:rsidR="00167EE6">
          <w:rPr>
            <w:noProof/>
            <w:webHidden/>
          </w:rPr>
          <w:tab/>
        </w:r>
        <w:r w:rsidR="00167EE6">
          <w:rPr>
            <w:noProof/>
            <w:webHidden/>
          </w:rPr>
          <w:fldChar w:fldCharType="begin"/>
        </w:r>
        <w:r w:rsidR="00167EE6">
          <w:rPr>
            <w:noProof/>
            <w:webHidden/>
          </w:rPr>
          <w:instrText xml:space="preserve"> PAGEREF _Toc499817140 \h </w:instrText>
        </w:r>
        <w:r w:rsidR="00167EE6">
          <w:rPr>
            <w:noProof/>
            <w:webHidden/>
          </w:rPr>
        </w:r>
        <w:r w:rsidR="00167EE6">
          <w:rPr>
            <w:noProof/>
            <w:webHidden/>
          </w:rPr>
          <w:fldChar w:fldCharType="separate"/>
        </w:r>
        <w:r w:rsidR="00167EE6">
          <w:rPr>
            <w:noProof/>
            <w:webHidden/>
          </w:rPr>
          <w:t>51</w:t>
        </w:r>
        <w:r w:rsidR="00167EE6">
          <w:rPr>
            <w:noProof/>
            <w:webHidden/>
          </w:rPr>
          <w:fldChar w:fldCharType="end"/>
        </w:r>
      </w:hyperlink>
    </w:p>
    <w:p w:rsidR="00167EE6" w:rsidRDefault="00975701">
      <w:pPr>
        <w:pStyle w:val="TOC3"/>
        <w:tabs>
          <w:tab w:val="right" w:leader="dot" w:pos="9060"/>
        </w:tabs>
        <w:rPr>
          <w:rFonts w:asciiTheme="minorHAnsi" w:eastAsiaTheme="minorEastAsia" w:hAnsiTheme="minorHAnsi" w:cstheme="minorBidi"/>
          <w:noProof/>
        </w:rPr>
      </w:pPr>
      <w:hyperlink w:anchor="_Toc499817141" w:history="1">
        <w:r w:rsidR="00167EE6" w:rsidRPr="00FF325C">
          <w:rPr>
            <w:rStyle w:val="Hyperlink"/>
            <w:noProof/>
            <w:w w:val="105"/>
            <w:u w:color="000000"/>
          </w:rPr>
          <w:t>Project's Adaptive Management Framework</w:t>
        </w:r>
        <w:r w:rsidR="00167EE6" w:rsidRPr="00FF325C">
          <w:rPr>
            <w:rStyle w:val="Hyperlink"/>
            <w:noProof/>
            <w:w w:val="105"/>
          </w:rPr>
          <w:t>:</w:t>
        </w:r>
        <w:r w:rsidR="00167EE6">
          <w:rPr>
            <w:noProof/>
            <w:webHidden/>
          </w:rPr>
          <w:tab/>
        </w:r>
        <w:r w:rsidR="00167EE6">
          <w:rPr>
            <w:noProof/>
            <w:webHidden/>
          </w:rPr>
          <w:fldChar w:fldCharType="begin"/>
        </w:r>
        <w:r w:rsidR="00167EE6">
          <w:rPr>
            <w:noProof/>
            <w:webHidden/>
          </w:rPr>
          <w:instrText xml:space="preserve"> PAGEREF _Toc499817141 \h </w:instrText>
        </w:r>
        <w:r w:rsidR="00167EE6">
          <w:rPr>
            <w:noProof/>
            <w:webHidden/>
          </w:rPr>
        </w:r>
        <w:r w:rsidR="00167EE6">
          <w:rPr>
            <w:noProof/>
            <w:webHidden/>
          </w:rPr>
          <w:fldChar w:fldCharType="separate"/>
        </w:r>
        <w:r w:rsidR="00167EE6">
          <w:rPr>
            <w:noProof/>
            <w:webHidden/>
          </w:rPr>
          <w:t>52</w:t>
        </w:r>
        <w:r w:rsidR="00167EE6">
          <w:rPr>
            <w:noProof/>
            <w:webHidden/>
          </w:rPr>
          <w:fldChar w:fldCharType="end"/>
        </w:r>
      </w:hyperlink>
    </w:p>
    <w:p w:rsidR="00167EE6" w:rsidRDefault="00975701">
      <w:pPr>
        <w:pStyle w:val="TOC2"/>
        <w:rPr>
          <w:rFonts w:asciiTheme="minorHAnsi" w:eastAsiaTheme="minorEastAsia" w:hAnsiTheme="minorHAnsi" w:cstheme="minorBidi"/>
          <w:noProof/>
        </w:rPr>
      </w:pPr>
      <w:hyperlink w:anchor="_Toc499817142" w:history="1">
        <w:r w:rsidR="00167EE6" w:rsidRPr="00FF325C">
          <w:rPr>
            <w:rStyle w:val="Hyperlink"/>
            <w:noProof/>
          </w:rPr>
          <w:t>3.4 Sustainability</w:t>
        </w:r>
        <w:r w:rsidR="00167EE6">
          <w:rPr>
            <w:noProof/>
            <w:webHidden/>
          </w:rPr>
          <w:tab/>
        </w:r>
        <w:r w:rsidR="00167EE6">
          <w:rPr>
            <w:noProof/>
            <w:webHidden/>
          </w:rPr>
          <w:fldChar w:fldCharType="begin"/>
        </w:r>
        <w:r w:rsidR="00167EE6">
          <w:rPr>
            <w:noProof/>
            <w:webHidden/>
          </w:rPr>
          <w:instrText xml:space="preserve"> PAGEREF _Toc499817142 \h </w:instrText>
        </w:r>
        <w:r w:rsidR="00167EE6">
          <w:rPr>
            <w:noProof/>
            <w:webHidden/>
          </w:rPr>
        </w:r>
        <w:r w:rsidR="00167EE6">
          <w:rPr>
            <w:noProof/>
            <w:webHidden/>
          </w:rPr>
          <w:fldChar w:fldCharType="separate"/>
        </w:r>
        <w:r w:rsidR="00167EE6">
          <w:rPr>
            <w:noProof/>
            <w:webHidden/>
          </w:rPr>
          <w:t>62</w:t>
        </w:r>
        <w:r w:rsidR="00167EE6">
          <w:rPr>
            <w:noProof/>
            <w:webHidden/>
          </w:rPr>
          <w:fldChar w:fldCharType="end"/>
        </w:r>
      </w:hyperlink>
    </w:p>
    <w:p w:rsidR="00167EE6" w:rsidRDefault="00975701">
      <w:pPr>
        <w:pStyle w:val="TOC2"/>
        <w:rPr>
          <w:rFonts w:asciiTheme="minorHAnsi" w:eastAsiaTheme="minorEastAsia" w:hAnsiTheme="minorHAnsi" w:cstheme="minorBidi"/>
          <w:noProof/>
        </w:rPr>
      </w:pPr>
      <w:hyperlink w:anchor="_Toc499817143" w:history="1">
        <w:r w:rsidR="00167EE6" w:rsidRPr="00FF325C">
          <w:rPr>
            <w:rStyle w:val="Hyperlink"/>
            <w:noProof/>
          </w:rPr>
          <w:t>3.5 Impact</w:t>
        </w:r>
        <w:r w:rsidR="00167EE6">
          <w:rPr>
            <w:noProof/>
            <w:webHidden/>
          </w:rPr>
          <w:tab/>
        </w:r>
        <w:r w:rsidR="00167EE6">
          <w:rPr>
            <w:noProof/>
            <w:webHidden/>
          </w:rPr>
          <w:fldChar w:fldCharType="begin"/>
        </w:r>
        <w:r w:rsidR="00167EE6">
          <w:rPr>
            <w:noProof/>
            <w:webHidden/>
          </w:rPr>
          <w:instrText xml:space="preserve"> PAGEREF _Toc499817143 \h </w:instrText>
        </w:r>
        <w:r w:rsidR="00167EE6">
          <w:rPr>
            <w:noProof/>
            <w:webHidden/>
          </w:rPr>
        </w:r>
        <w:r w:rsidR="00167EE6">
          <w:rPr>
            <w:noProof/>
            <w:webHidden/>
          </w:rPr>
          <w:fldChar w:fldCharType="separate"/>
        </w:r>
        <w:r w:rsidR="00167EE6">
          <w:rPr>
            <w:noProof/>
            <w:webHidden/>
          </w:rPr>
          <w:t>62</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4" w:history="1">
        <w:r w:rsidR="00167EE6" w:rsidRPr="00FF325C">
          <w:rPr>
            <w:rStyle w:val="Hyperlink"/>
            <w:noProof/>
          </w:rPr>
          <w:t>IV.</w:t>
        </w:r>
        <w:r w:rsidR="00167EE6">
          <w:rPr>
            <w:rFonts w:asciiTheme="minorHAnsi" w:eastAsiaTheme="minorEastAsia" w:hAnsiTheme="minorHAnsi" w:cstheme="minorBidi"/>
            <w:noProof/>
            <w:lang w:val="en-US"/>
          </w:rPr>
          <w:tab/>
        </w:r>
        <w:r w:rsidR="00167EE6" w:rsidRPr="00FF325C">
          <w:rPr>
            <w:rStyle w:val="Hyperlink"/>
            <w:noProof/>
          </w:rPr>
          <w:t>Conclusions</w:t>
        </w:r>
        <w:r w:rsidR="00167EE6">
          <w:rPr>
            <w:noProof/>
            <w:webHidden/>
          </w:rPr>
          <w:tab/>
        </w:r>
        <w:r w:rsidR="00167EE6">
          <w:rPr>
            <w:noProof/>
            <w:webHidden/>
          </w:rPr>
          <w:fldChar w:fldCharType="begin"/>
        </w:r>
        <w:r w:rsidR="00167EE6">
          <w:rPr>
            <w:noProof/>
            <w:webHidden/>
          </w:rPr>
          <w:instrText xml:space="preserve"> PAGEREF _Toc499817144 \h </w:instrText>
        </w:r>
        <w:r w:rsidR="00167EE6">
          <w:rPr>
            <w:noProof/>
            <w:webHidden/>
          </w:rPr>
        </w:r>
        <w:r w:rsidR="00167EE6">
          <w:rPr>
            <w:noProof/>
            <w:webHidden/>
          </w:rPr>
          <w:fldChar w:fldCharType="separate"/>
        </w:r>
        <w:r w:rsidR="00167EE6">
          <w:rPr>
            <w:noProof/>
            <w:webHidden/>
          </w:rPr>
          <w:t>65</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5" w:history="1">
        <w:r w:rsidR="00167EE6" w:rsidRPr="00FF325C">
          <w:rPr>
            <w:rStyle w:val="Hyperlink"/>
            <w:noProof/>
          </w:rPr>
          <w:t>V.</w:t>
        </w:r>
        <w:r w:rsidR="00167EE6">
          <w:rPr>
            <w:rFonts w:asciiTheme="minorHAnsi" w:eastAsiaTheme="minorEastAsia" w:hAnsiTheme="minorHAnsi" w:cstheme="minorBidi"/>
            <w:noProof/>
            <w:lang w:val="en-US"/>
          </w:rPr>
          <w:tab/>
        </w:r>
        <w:r w:rsidR="00167EE6" w:rsidRPr="00FF325C">
          <w:rPr>
            <w:rStyle w:val="Hyperlink"/>
            <w:noProof/>
          </w:rPr>
          <w:t>Recommendations</w:t>
        </w:r>
        <w:r w:rsidR="00167EE6">
          <w:rPr>
            <w:noProof/>
            <w:webHidden/>
          </w:rPr>
          <w:tab/>
        </w:r>
        <w:r w:rsidR="00167EE6">
          <w:rPr>
            <w:noProof/>
            <w:webHidden/>
          </w:rPr>
          <w:fldChar w:fldCharType="begin"/>
        </w:r>
        <w:r w:rsidR="00167EE6">
          <w:rPr>
            <w:noProof/>
            <w:webHidden/>
          </w:rPr>
          <w:instrText xml:space="preserve"> PAGEREF _Toc499817145 \h </w:instrText>
        </w:r>
        <w:r w:rsidR="00167EE6">
          <w:rPr>
            <w:noProof/>
            <w:webHidden/>
          </w:rPr>
        </w:r>
        <w:r w:rsidR="00167EE6">
          <w:rPr>
            <w:noProof/>
            <w:webHidden/>
          </w:rPr>
          <w:fldChar w:fldCharType="separate"/>
        </w:r>
        <w:r w:rsidR="00167EE6">
          <w:rPr>
            <w:noProof/>
            <w:webHidden/>
          </w:rPr>
          <w:t>68</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6" w:history="1">
        <w:r w:rsidR="00167EE6" w:rsidRPr="00FF325C">
          <w:rPr>
            <w:rStyle w:val="Hyperlink"/>
            <w:noProof/>
          </w:rPr>
          <w:t>Annex 1 - Terms of reference</w:t>
        </w:r>
        <w:r w:rsidR="00167EE6">
          <w:rPr>
            <w:noProof/>
            <w:webHidden/>
          </w:rPr>
          <w:tab/>
        </w:r>
        <w:r w:rsidR="00167EE6">
          <w:rPr>
            <w:noProof/>
            <w:webHidden/>
          </w:rPr>
          <w:fldChar w:fldCharType="begin"/>
        </w:r>
        <w:r w:rsidR="00167EE6">
          <w:rPr>
            <w:noProof/>
            <w:webHidden/>
          </w:rPr>
          <w:instrText xml:space="preserve"> PAGEREF _Toc499817146 \h </w:instrText>
        </w:r>
        <w:r w:rsidR="00167EE6">
          <w:rPr>
            <w:noProof/>
            <w:webHidden/>
          </w:rPr>
        </w:r>
        <w:r w:rsidR="00167EE6">
          <w:rPr>
            <w:noProof/>
            <w:webHidden/>
          </w:rPr>
          <w:fldChar w:fldCharType="separate"/>
        </w:r>
        <w:r w:rsidR="00167EE6">
          <w:rPr>
            <w:noProof/>
            <w:webHidden/>
          </w:rPr>
          <w:t>72</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7" w:history="1">
        <w:r w:rsidR="00167EE6" w:rsidRPr="00FF325C">
          <w:rPr>
            <w:rStyle w:val="Hyperlink"/>
            <w:noProof/>
          </w:rPr>
          <w:t>Annex 2  – Evaluation Matrix and Project Results Matrix</w:t>
        </w:r>
        <w:r w:rsidR="00167EE6">
          <w:rPr>
            <w:noProof/>
            <w:webHidden/>
          </w:rPr>
          <w:tab/>
        </w:r>
        <w:r w:rsidR="00167EE6">
          <w:rPr>
            <w:noProof/>
            <w:webHidden/>
          </w:rPr>
          <w:fldChar w:fldCharType="begin"/>
        </w:r>
        <w:r w:rsidR="00167EE6">
          <w:rPr>
            <w:noProof/>
            <w:webHidden/>
          </w:rPr>
          <w:instrText xml:space="preserve"> PAGEREF _Toc499817147 \h </w:instrText>
        </w:r>
        <w:r w:rsidR="00167EE6">
          <w:rPr>
            <w:noProof/>
            <w:webHidden/>
          </w:rPr>
        </w:r>
        <w:r w:rsidR="00167EE6">
          <w:rPr>
            <w:noProof/>
            <w:webHidden/>
          </w:rPr>
          <w:fldChar w:fldCharType="separate"/>
        </w:r>
        <w:r w:rsidR="00167EE6">
          <w:rPr>
            <w:noProof/>
            <w:webHidden/>
          </w:rPr>
          <w:t>80</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8" w:history="1">
        <w:r w:rsidR="00167EE6" w:rsidRPr="00FF325C">
          <w:rPr>
            <w:rStyle w:val="Hyperlink"/>
            <w:noProof/>
          </w:rPr>
          <w:t>Annex 3 – Confidentiality Protocols and Discussion Guide</w:t>
        </w:r>
        <w:r w:rsidR="00167EE6">
          <w:rPr>
            <w:noProof/>
            <w:webHidden/>
          </w:rPr>
          <w:tab/>
        </w:r>
        <w:r w:rsidR="00167EE6">
          <w:rPr>
            <w:noProof/>
            <w:webHidden/>
          </w:rPr>
          <w:fldChar w:fldCharType="begin"/>
        </w:r>
        <w:r w:rsidR="00167EE6">
          <w:rPr>
            <w:noProof/>
            <w:webHidden/>
          </w:rPr>
          <w:instrText xml:space="preserve"> PAGEREF _Toc499817148 \h </w:instrText>
        </w:r>
        <w:r w:rsidR="00167EE6">
          <w:rPr>
            <w:noProof/>
            <w:webHidden/>
          </w:rPr>
        </w:r>
        <w:r w:rsidR="00167EE6">
          <w:rPr>
            <w:noProof/>
            <w:webHidden/>
          </w:rPr>
          <w:fldChar w:fldCharType="separate"/>
        </w:r>
        <w:r w:rsidR="00167EE6">
          <w:rPr>
            <w:noProof/>
            <w:webHidden/>
          </w:rPr>
          <w:t>26</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49" w:history="1">
        <w:r w:rsidR="00167EE6" w:rsidRPr="00FF325C">
          <w:rPr>
            <w:rStyle w:val="Hyperlink"/>
            <w:noProof/>
          </w:rPr>
          <w:t>Annex 4 - List of People Met and Focus Groups Participants</w:t>
        </w:r>
        <w:r w:rsidR="00167EE6">
          <w:rPr>
            <w:noProof/>
            <w:webHidden/>
          </w:rPr>
          <w:tab/>
        </w:r>
        <w:r w:rsidR="00167EE6">
          <w:rPr>
            <w:noProof/>
            <w:webHidden/>
          </w:rPr>
          <w:fldChar w:fldCharType="begin"/>
        </w:r>
        <w:r w:rsidR="00167EE6">
          <w:rPr>
            <w:noProof/>
            <w:webHidden/>
          </w:rPr>
          <w:instrText xml:space="preserve"> PAGEREF _Toc499817149 \h </w:instrText>
        </w:r>
        <w:r w:rsidR="00167EE6">
          <w:rPr>
            <w:noProof/>
            <w:webHidden/>
          </w:rPr>
        </w:r>
        <w:r w:rsidR="00167EE6">
          <w:rPr>
            <w:noProof/>
            <w:webHidden/>
          </w:rPr>
          <w:fldChar w:fldCharType="separate"/>
        </w:r>
        <w:r w:rsidR="00167EE6">
          <w:rPr>
            <w:noProof/>
            <w:webHidden/>
          </w:rPr>
          <w:t>30</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50" w:history="1">
        <w:r w:rsidR="00167EE6" w:rsidRPr="00FF325C">
          <w:rPr>
            <w:rStyle w:val="Hyperlink"/>
            <w:noProof/>
          </w:rPr>
          <w:t>Annex 5 -  List of Documents Reviewed</w:t>
        </w:r>
        <w:r w:rsidR="00167EE6">
          <w:rPr>
            <w:noProof/>
            <w:webHidden/>
          </w:rPr>
          <w:tab/>
        </w:r>
        <w:r w:rsidR="00167EE6">
          <w:rPr>
            <w:noProof/>
            <w:webHidden/>
          </w:rPr>
          <w:fldChar w:fldCharType="begin"/>
        </w:r>
        <w:r w:rsidR="00167EE6">
          <w:rPr>
            <w:noProof/>
            <w:webHidden/>
          </w:rPr>
          <w:instrText xml:space="preserve"> PAGEREF _Toc499817150 \h </w:instrText>
        </w:r>
        <w:r w:rsidR="00167EE6">
          <w:rPr>
            <w:noProof/>
            <w:webHidden/>
          </w:rPr>
        </w:r>
        <w:r w:rsidR="00167EE6">
          <w:rPr>
            <w:noProof/>
            <w:webHidden/>
          </w:rPr>
          <w:fldChar w:fldCharType="separate"/>
        </w:r>
        <w:r w:rsidR="00167EE6">
          <w:rPr>
            <w:noProof/>
            <w:webHidden/>
          </w:rPr>
          <w:t>39</w:t>
        </w:r>
        <w:r w:rsidR="00167EE6">
          <w:rPr>
            <w:noProof/>
            <w:webHidden/>
          </w:rPr>
          <w:fldChar w:fldCharType="end"/>
        </w:r>
      </w:hyperlink>
    </w:p>
    <w:p w:rsidR="00167EE6" w:rsidRDefault="00975701">
      <w:pPr>
        <w:pStyle w:val="TOC1"/>
        <w:rPr>
          <w:rFonts w:asciiTheme="minorHAnsi" w:eastAsiaTheme="minorEastAsia" w:hAnsiTheme="minorHAnsi" w:cstheme="minorBidi"/>
          <w:noProof/>
          <w:lang w:val="en-US"/>
        </w:rPr>
      </w:pPr>
      <w:hyperlink w:anchor="_Toc499817151" w:history="1">
        <w:r w:rsidR="00167EE6" w:rsidRPr="00FF325C">
          <w:rPr>
            <w:rStyle w:val="Hyperlink"/>
            <w:noProof/>
          </w:rPr>
          <w:t>Annex 6 - LGSP-2 Evaluation Country Visit Schedule</w:t>
        </w:r>
        <w:r w:rsidR="00167EE6">
          <w:rPr>
            <w:noProof/>
            <w:webHidden/>
          </w:rPr>
          <w:tab/>
        </w:r>
        <w:r w:rsidR="00167EE6">
          <w:rPr>
            <w:noProof/>
            <w:webHidden/>
          </w:rPr>
          <w:fldChar w:fldCharType="begin"/>
        </w:r>
        <w:r w:rsidR="00167EE6">
          <w:rPr>
            <w:noProof/>
            <w:webHidden/>
          </w:rPr>
          <w:instrText xml:space="preserve"> PAGEREF _Toc499817151 \h </w:instrText>
        </w:r>
        <w:r w:rsidR="00167EE6">
          <w:rPr>
            <w:noProof/>
            <w:webHidden/>
          </w:rPr>
        </w:r>
        <w:r w:rsidR="00167EE6">
          <w:rPr>
            <w:noProof/>
            <w:webHidden/>
          </w:rPr>
          <w:fldChar w:fldCharType="separate"/>
        </w:r>
        <w:r w:rsidR="00167EE6">
          <w:rPr>
            <w:noProof/>
            <w:webHidden/>
          </w:rPr>
          <w:t>43</w:t>
        </w:r>
        <w:r w:rsidR="00167EE6">
          <w:rPr>
            <w:noProof/>
            <w:webHidden/>
          </w:rPr>
          <w:fldChar w:fldCharType="end"/>
        </w:r>
      </w:hyperlink>
    </w:p>
    <w:p w:rsidR="00D35AD1" w:rsidRPr="006D761E" w:rsidRDefault="00ED3391" w:rsidP="00352096">
      <w:pPr>
        <w:spacing w:after="0" w:line="288" w:lineRule="auto"/>
        <w:jc w:val="both"/>
        <w:rPr>
          <w:rFonts w:ascii="Arial" w:hAnsi="Arial" w:cs="Arial"/>
          <w:sz w:val="20"/>
          <w:szCs w:val="20"/>
          <w:lang w:val="en-GB"/>
        </w:rPr>
      </w:pPr>
      <w:r>
        <w:rPr>
          <w:rFonts w:ascii="Arial" w:hAnsi="Arial" w:cs="Arial"/>
          <w:b/>
          <w:sz w:val="20"/>
          <w:szCs w:val="20"/>
          <w:highlight w:val="yellow"/>
        </w:rPr>
        <w:fldChar w:fldCharType="end"/>
      </w:r>
    </w:p>
    <w:p w:rsidR="00D35AD1" w:rsidRPr="00FD18EC" w:rsidRDefault="00D35AD1" w:rsidP="00FD18EC">
      <w:pPr>
        <w:pStyle w:val="Heading1"/>
        <w:numPr>
          <w:ilvl w:val="0"/>
          <w:numId w:val="0"/>
        </w:numPr>
        <w:ind w:left="927" w:hanging="360"/>
        <w:rPr>
          <w:rStyle w:val="IntenseEmphasis"/>
          <w:rFonts w:ascii="Arial Narrow" w:hAnsi="Arial Narrow" w:cs="Arial"/>
          <w:smallCaps/>
          <w:sz w:val="36"/>
          <w:szCs w:val="22"/>
        </w:rPr>
      </w:pPr>
      <w:bookmarkStart w:id="0" w:name="_Toc242238729"/>
      <w:r w:rsidRPr="006D761E">
        <w:rPr>
          <w:rFonts w:ascii="Arial" w:hAnsi="Arial"/>
          <w:sz w:val="20"/>
        </w:rPr>
        <w:br w:type="page"/>
      </w:r>
      <w:bookmarkStart w:id="1" w:name="_Toc249237909"/>
      <w:bookmarkStart w:id="2" w:name="_Toc249248414"/>
      <w:bookmarkStart w:id="3" w:name="_Toc499817124"/>
      <w:r w:rsidRPr="00FD18EC">
        <w:rPr>
          <w:rStyle w:val="IntenseEmphasis"/>
          <w:rFonts w:ascii="Arial Narrow" w:hAnsi="Arial Narrow" w:cs="Arial"/>
          <w:smallCaps/>
          <w:sz w:val="36"/>
          <w:szCs w:val="22"/>
        </w:rPr>
        <w:lastRenderedPageBreak/>
        <w:t>Acronyms and Abbreviations</w:t>
      </w:r>
      <w:bookmarkEnd w:id="0"/>
      <w:bookmarkEnd w:id="1"/>
      <w:bookmarkEnd w:id="2"/>
      <w:bookmarkEnd w:id="3"/>
    </w:p>
    <w:p w:rsidR="00D35AD1" w:rsidRDefault="00D35AD1" w:rsidP="00BD691A">
      <w:pPr>
        <w:spacing w:after="0" w:line="288" w:lineRule="auto"/>
        <w:rPr>
          <w:lang w:val="en-GB" w:eastAsia="en-US"/>
        </w:rPr>
      </w:pPr>
    </w:p>
    <w:p w:rsidR="006E5564" w:rsidRPr="00024EAD" w:rsidRDefault="006E5564" w:rsidP="00024EAD">
      <w:pPr>
        <w:spacing w:before="60" w:after="60" w:line="288" w:lineRule="auto"/>
        <w:jc w:val="both"/>
        <w:rPr>
          <w:rStyle w:val="Strong"/>
          <w:rFonts w:ascii="Arial" w:hAnsi="Arial" w:cs="Arial"/>
          <w:b w:val="0"/>
          <w:sz w:val="20"/>
          <w:szCs w:val="20"/>
        </w:rPr>
      </w:pPr>
      <w:r w:rsidRPr="00024EAD">
        <w:rPr>
          <w:rStyle w:val="Strong"/>
          <w:rFonts w:ascii="Arial" w:hAnsi="Arial" w:cs="Arial"/>
          <w:b w:val="0"/>
          <w:sz w:val="20"/>
          <w:szCs w:val="20"/>
        </w:rPr>
        <w:t>ADR</w:t>
      </w:r>
      <w:r w:rsidR="00024EAD" w:rsidRPr="00024EAD">
        <w:rPr>
          <w:rStyle w:val="Strong"/>
          <w:rFonts w:ascii="Arial" w:hAnsi="Arial" w:cs="Arial"/>
          <w:b w:val="0"/>
          <w:sz w:val="20"/>
          <w:szCs w:val="20"/>
        </w:rPr>
        <w:tab/>
      </w:r>
      <w:r w:rsidR="00024EAD" w:rsidRPr="00024EAD">
        <w:rPr>
          <w:rStyle w:val="Strong"/>
          <w:rFonts w:ascii="Arial" w:hAnsi="Arial" w:cs="Arial"/>
          <w:b w:val="0"/>
          <w:sz w:val="20"/>
          <w:szCs w:val="20"/>
        </w:rPr>
        <w:tab/>
      </w:r>
      <w:r w:rsidR="00024EAD">
        <w:rPr>
          <w:rStyle w:val="Strong"/>
          <w:rFonts w:ascii="Arial" w:hAnsi="Arial" w:cs="Arial"/>
          <w:b w:val="0"/>
          <w:sz w:val="20"/>
          <w:szCs w:val="20"/>
        </w:rPr>
        <w:t>Assessment of Development Results</w:t>
      </w:r>
    </w:p>
    <w:p w:rsidR="008E4DF6" w:rsidRDefault="00596E8F"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APA</w:t>
      </w:r>
      <w:r>
        <w:rPr>
          <w:rStyle w:val="Strong"/>
          <w:rFonts w:ascii="Arial" w:hAnsi="Arial" w:cs="Arial"/>
          <w:b w:val="0"/>
          <w:sz w:val="20"/>
          <w:szCs w:val="20"/>
          <w:lang w:val="en-GB"/>
        </w:rPr>
        <w:tab/>
      </w:r>
      <w:r>
        <w:rPr>
          <w:rStyle w:val="Strong"/>
          <w:rFonts w:ascii="Arial" w:hAnsi="Arial" w:cs="Arial"/>
          <w:b w:val="0"/>
          <w:sz w:val="20"/>
          <w:szCs w:val="20"/>
          <w:lang w:val="en-GB"/>
        </w:rPr>
        <w:tab/>
        <w:t>Academy of</w:t>
      </w:r>
      <w:r w:rsidR="008E4DF6">
        <w:rPr>
          <w:rStyle w:val="Strong"/>
          <w:rFonts w:ascii="Arial" w:hAnsi="Arial" w:cs="Arial"/>
          <w:b w:val="0"/>
          <w:sz w:val="20"/>
          <w:szCs w:val="20"/>
          <w:lang w:val="en-GB"/>
        </w:rPr>
        <w:t xml:space="preserve"> Public Administration</w:t>
      </w:r>
    </w:p>
    <w:p w:rsidR="00272B79" w:rsidRDefault="00272B79"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AWP</w:t>
      </w:r>
      <w:r>
        <w:rPr>
          <w:rStyle w:val="Strong"/>
          <w:rFonts w:ascii="Arial" w:hAnsi="Arial" w:cs="Arial"/>
          <w:b w:val="0"/>
          <w:sz w:val="20"/>
          <w:szCs w:val="20"/>
          <w:lang w:val="en-GB"/>
        </w:rPr>
        <w:tab/>
      </w:r>
      <w:r>
        <w:rPr>
          <w:rStyle w:val="Strong"/>
          <w:rFonts w:ascii="Arial" w:hAnsi="Arial" w:cs="Arial"/>
          <w:b w:val="0"/>
          <w:sz w:val="20"/>
          <w:szCs w:val="20"/>
          <w:lang w:val="en-GB"/>
        </w:rPr>
        <w:tab/>
        <w:t>Annual Work Plan</w:t>
      </w:r>
    </w:p>
    <w:p w:rsidR="00656EAB" w:rsidRDefault="00656EAB"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BFA</w:t>
      </w:r>
      <w:r>
        <w:rPr>
          <w:rStyle w:val="Strong"/>
          <w:rFonts w:ascii="Arial" w:hAnsi="Arial" w:cs="Arial"/>
          <w:b w:val="0"/>
          <w:sz w:val="20"/>
          <w:szCs w:val="20"/>
          <w:lang w:val="en-GB"/>
        </w:rPr>
        <w:tab/>
      </w:r>
      <w:r>
        <w:rPr>
          <w:rStyle w:val="Strong"/>
          <w:rFonts w:ascii="Arial" w:hAnsi="Arial" w:cs="Arial"/>
          <w:b w:val="0"/>
          <w:sz w:val="20"/>
          <w:szCs w:val="20"/>
          <w:lang w:val="en-GB"/>
        </w:rPr>
        <w:tab/>
        <w:t>Banking and Finance Academy</w:t>
      </w:r>
    </w:p>
    <w:p w:rsidR="001A044C" w:rsidRPr="00893E2B" w:rsidRDefault="001A044C" w:rsidP="001A044C">
      <w:pPr>
        <w:spacing w:before="60" w:after="60" w:line="288" w:lineRule="auto"/>
        <w:jc w:val="both"/>
        <w:rPr>
          <w:rStyle w:val="Strong"/>
          <w:rFonts w:ascii="Arial" w:hAnsi="Arial" w:cs="Arial"/>
          <w:b w:val="0"/>
          <w:sz w:val="20"/>
          <w:szCs w:val="20"/>
          <w:lang w:val="en-GB"/>
        </w:rPr>
      </w:pPr>
      <w:r w:rsidRPr="00893E2B">
        <w:rPr>
          <w:rStyle w:val="Strong"/>
          <w:rFonts w:ascii="Arial" w:hAnsi="Arial" w:cs="Arial"/>
          <w:b w:val="0"/>
          <w:sz w:val="20"/>
          <w:szCs w:val="20"/>
          <w:lang w:val="en-GB"/>
        </w:rPr>
        <w:t>CA</w:t>
      </w:r>
      <w:r w:rsidRPr="00893E2B">
        <w:rPr>
          <w:rStyle w:val="Strong"/>
          <w:rFonts w:ascii="Arial" w:hAnsi="Arial" w:cs="Arial"/>
          <w:b w:val="0"/>
          <w:sz w:val="20"/>
          <w:szCs w:val="20"/>
          <w:lang w:val="en-GB"/>
        </w:rPr>
        <w:tab/>
      </w:r>
      <w:r w:rsidRPr="00893E2B">
        <w:rPr>
          <w:rStyle w:val="Strong"/>
          <w:rFonts w:ascii="Arial" w:hAnsi="Arial" w:cs="Arial"/>
          <w:b w:val="0"/>
          <w:sz w:val="20"/>
          <w:szCs w:val="20"/>
          <w:lang w:val="en-GB"/>
        </w:rPr>
        <w:tab/>
        <w:t>Central Asia</w:t>
      </w:r>
    </w:p>
    <w:p w:rsidR="001A044C" w:rsidRDefault="001A044C" w:rsidP="001A044C">
      <w:pPr>
        <w:spacing w:before="60" w:after="60" w:line="288" w:lineRule="auto"/>
        <w:jc w:val="both"/>
        <w:rPr>
          <w:rStyle w:val="Strong"/>
          <w:rFonts w:ascii="Arial" w:hAnsi="Arial" w:cs="Arial"/>
          <w:b w:val="0"/>
          <w:sz w:val="20"/>
          <w:szCs w:val="20"/>
          <w:lang w:val="en-GB"/>
        </w:rPr>
      </w:pPr>
      <w:r w:rsidRPr="00893E2B">
        <w:rPr>
          <w:rStyle w:val="Strong"/>
          <w:rFonts w:ascii="Arial" w:hAnsi="Arial" w:cs="Arial"/>
          <w:b w:val="0"/>
          <w:sz w:val="20"/>
          <w:szCs w:val="20"/>
          <w:lang w:val="en-GB"/>
        </w:rPr>
        <w:t>CCI</w:t>
      </w:r>
      <w:r w:rsidRPr="00893E2B">
        <w:rPr>
          <w:rStyle w:val="Strong"/>
          <w:rFonts w:ascii="Arial" w:hAnsi="Arial" w:cs="Arial"/>
          <w:b w:val="0"/>
          <w:sz w:val="20"/>
          <w:szCs w:val="20"/>
          <w:lang w:val="en-GB"/>
        </w:rPr>
        <w:tab/>
      </w:r>
      <w:r w:rsidRPr="00893E2B">
        <w:rPr>
          <w:rStyle w:val="Strong"/>
          <w:rFonts w:ascii="Arial" w:hAnsi="Arial" w:cs="Arial"/>
          <w:b w:val="0"/>
          <w:sz w:val="20"/>
          <w:szCs w:val="20"/>
          <w:lang w:val="en-GB"/>
        </w:rPr>
        <w:tab/>
        <w:t>Chamber of Commerce and Industry</w:t>
      </w:r>
    </w:p>
    <w:p w:rsidR="00857047" w:rsidRDefault="00857047"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CDR</w:t>
      </w:r>
      <w:r>
        <w:rPr>
          <w:rStyle w:val="Strong"/>
          <w:rFonts w:ascii="Arial" w:hAnsi="Arial" w:cs="Arial"/>
          <w:b w:val="0"/>
          <w:sz w:val="20"/>
          <w:szCs w:val="20"/>
          <w:lang w:val="en-GB"/>
        </w:rPr>
        <w:tab/>
      </w:r>
      <w:r>
        <w:rPr>
          <w:rStyle w:val="Strong"/>
          <w:rFonts w:ascii="Arial" w:hAnsi="Arial" w:cs="Arial"/>
          <w:b w:val="0"/>
          <w:sz w:val="20"/>
          <w:szCs w:val="20"/>
          <w:lang w:val="en-GB"/>
        </w:rPr>
        <w:tab/>
        <w:t>Combined Delivery Report</w:t>
      </w:r>
    </w:p>
    <w:p w:rsidR="00CB31D7" w:rsidRDefault="009507D3" w:rsidP="009507D3">
      <w:pPr>
        <w:spacing w:before="60" w:after="60" w:line="288" w:lineRule="auto"/>
        <w:jc w:val="both"/>
        <w:rPr>
          <w:rStyle w:val="Strong"/>
          <w:rFonts w:ascii="Arial" w:hAnsi="Arial" w:cs="Arial"/>
          <w:b w:val="0"/>
          <w:sz w:val="20"/>
          <w:szCs w:val="20"/>
          <w:lang w:val="de-DE"/>
        </w:rPr>
      </w:pPr>
      <w:r w:rsidRPr="009507D3">
        <w:rPr>
          <w:rStyle w:val="Strong"/>
          <w:rFonts w:ascii="Arial" w:hAnsi="Arial" w:cs="Arial"/>
          <w:b w:val="0"/>
          <w:sz w:val="20"/>
          <w:szCs w:val="20"/>
          <w:lang w:val="de-DE"/>
        </w:rPr>
        <w:t>CIAD</w:t>
      </w:r>
      <w:r w:rsidRPr="009507D3">
        <w:rPr>
          <w:rStyle w:val="Strong"/>
          <w:rFonts w:ascii="Arial" w:hAnsi="Arial" w:cs="Arial"/>
          <w:b w:val="0"/>
          <w:sz w:val="20"/>
          <w:szCs w:val="20"/>
          <w:lang w:val="de-DE"/>
        </w:rPr>
        <w:tab/>
      </w:r>
      <w:r w:rsidRPr="009507D3">
        <w:rPr>
          <w:rStyle w:val="Strong"/>
          <w:rFonts w:ascii="Arial" w:hAnsi="Arial" w:cs="Arial"/>
          <w:b w:val="0"/>
          <w:sz w:val="20"/>
          <w:szCs w:val="20"/>
          <w:lang w:val="de-DE"/>
        </w:rPr>
        <w:tab/>
        <w:t>Consolidated Information and Analysis Department</w:t>
      </w:r>
      <w:r w:rsidR="004F2E88">
        <w:rPr>
          <w:rStyle w:val="Strong"/>
          <w:rFonts w:ascii="Arial" w:hAnsi="Arial" w:cs="Arial"/>
          <w:b w:val="0"/>
          <w:sz w:val="20"/>
          <w:szCs w:val="20"/>
          <w:lang w:val="de-DE"/>
        </w:rPr>
        <w:t>, Cabinet of Ministers</w:t>
      </w:r>
    </w:p>
    <w:p w:rsidR="009507D3" w:rsidRDefault="00CB31D7" w:rsidP="009507D3">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CO</w:t>
      </w:r>
      <w:r>
        <w:rPr>
          <w:rStyle w:val="Strong"/>
          <w:rFonts w:ascii="Arial" w:hAnsi="Arial" w:cs="Arial"/>
          <w:b w:val="0"/>
          <w:sz w:val="20"/>
          <w:szCs w:val="20"/>
          <w:lang w:val="de-DE"/>
        </w:rPr>
        <w:tab/>
      </w:r>
      <w:r>
        <w:rPr>
          <w:rStyle w:val="Strong"/>
          <w:rFonts w:ascii="Arial" w:hAnsi="Arial" w:cs="Arial"/>
          <w:b w:val="0"/>
          <w:sz w:val="20"/>
          <w:szCs w:val="20"/>
          <w:lang w:val="de-DE"/>
        </w:rPr>
        <w:tab/>
        <w:t>Country Office</w:t>
      </w:r>
    </w:p>
    <w:p w:rsidR="00317124" w:rsidRDefault="00317124" w:rsidP="009507D3">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CP</w:t>
      </w:r>
      <w:r>
        <w:rPr>
          <w:rStyle w:val="Strong"/>
          <w:rFonts w:ascii="Arial" w:hAnsi="Arial" w:cs="Arial"/>
          <w:b w:val="0"/>
          <w:sz w:val="20"/>
          <w:szCs w:val="20"/>
          <w:lang w:val="de-DE"/>
        </w:rPr>
        <w:tab/>
      </w:r>
      <w:r>
        <w:rPr>
          <w:rStyle w:val="Strong"/>
          <w:rFonts w:ascii="Arial" w:hAnsi="Arial" w:cs="Arial"/>
          <w:b w:val="0"/>
          <w:sz w:val="20"/>
          <w:szCs w:val="20"/>
          <w:lang w:val="de-DE"/>
        </w:rPr>
        <w:tab/>
        <w:t>Country Programme</w:t>
      </w:r>
    </w:p>
    <w:p w:rsidR="00C66552" w:rsidRDefault="00C66552" w:rsidP="009507D3">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CPIA</w:t>
      </w:r>
      <w:r>
        <w:rPr>
          <w:rStyle w:val="Strong"/>
          <w:rFonts w:ascii="Arial" w:hAnsi="Arial" w:cs="Arial"/>
          <w:b w:val="0"/>
          <w:sz w:val="20"/>
          <w:szCs w:val="20"/>
          <w:lang w:val="de-DE"/>
        </w:rPr>
        <w:tab/>
      </w:r>
      <w:r>
        <w:rPr>
          <w:rStyle w:val="Strong"/>
          <w:rFonts w:ascii="Arial" w:hAnsi="Arial" w:cs="Arial"/>
          <w:b w:val="0"/>
          <w:sz w:val="20"/>
          <w:szCs w:val="20"/>
          <w:lang w:val="de-DE"/>
        </w:rPr>
        <w:tab/>
        <w:t>Country Policy and Institutional Assessment</w:t>
      </w:r>
    </w:p>
    <w:p w:rsidR="001A044C" w:rsidRDefault="001A044C" w:rsidP="001A044C">
      <w:pPr>
        <w:spacing w:before="60" w:after="60" w:line="288" w:lineRule="auto"/>
        <w:jc w:val="both"/>
        <w:rPr>
          <w:rStyle w:val="Strong"/>
          <w:rFonts w:ascii="Arial" w:hAnsi="Arial" w:cs="Arial"/>
          <w:b w:val="0"/>
          <w:sz w:val="20"/>
          <w:szCs w:val="20"/>
          <w:lang w:val="en-GB"/>
        </w:rPr>
      </w:pPr>
      <w:r w:rsidRPr="00893E2B">
        <w:rPr>
          <w:rStyle w:val="Strong"/>
          <w:rFonts w:ascii="Arial" w:hAnsi="Arial" w:cs="Arial"/>
          <w:b w:val="0"/>
          <w:sz w:val="20"/>
          <w:szCs w:val="20"/>
          <w:lang w:val="en-GB"/>
        </w:rPr>
        <w:t>DAC</w:t>
      </w:r>
      <w:r w:rsidRPr="00893E2B">
        <w:rPr>
          <w:rStyle w:val="Strong"/>
          <w:rFonts w:ascii="Arial" w:hAnsi="Arial" w:cs="Arial"/>
          <w:b w:val="0"/>
          <w:sz w:val="20"/>
          <w:szCs w:val="20"/>
          <w:lang w:val="en-GB"/>
        </w:rPr>
        <w:tab/>
      </w:r>
      <w:r w:rsidRPr="00893E2B">
        <w:rPr>
          <w:rStyle w:val="Strong"/>
          <w:rFonts w:ascii="Arial" w:hAnsi="Arial" w:cs="Arial"/>
          <w:b w:val="0"/>
          <w:sz w:val="20"/>
          <w:szCs w:val="20"/>
          <w:lang w:val="en-GB"/>
        </w:rPr>
        <w:tab/>
        <w:t>Development Assistance Committee</w:t>
      </w:r>
    </w:p>
    <w:p w:rsidR="000E4C0F" w:rsidRPr="00893E2B" w:rsidRDefault="000E4C0F"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DMS</w:t>
      </w:r>
      <w:r>
        <w:rPr>
          <w:rStyle w:val="Strong"/>
          <w:rFonts w:ascii="Arial" w:hAnsi="Arial" w:cs="Arial"/>
          <w:b w:val="0"/>
          <w:sz w:val="20"/>
          <w:szCs w:val="20"/>
          <w:lang w:val="en-GB"/>
        </w:rPr>
        <w:tab/>
      </w:r>
      <w:r>
        <w:rPr>
          <w:rStyle w:val="Strong"/>
          <w:rFonts w:ascii="Arial" w:hAnsi="Arial" w:cs="Arial"/>
          <w:b w:val="0"/>
          <w:sz w:val="20"/>
          <w:szCs w:val="20"/>
          <w:lang w:val="en-GB"/>
        </w:rPr>
        <w:tab/>
        <w:t>Document Management System</w:t>
      </w:r>
    </w:p>
    <w:p w:rsidR="001A044C" w:rsidRDefault="001A044C" w:rsidP="001A044C">
      <w:pPr>
        <w:spacing w:before="60" w:after="60" w:line="288" w:lineRule="auto"/>
        <w:jc w:val="both"/>
        <w:rPr>
          <w:rStyle w:val="Strong"/>
          <w:rFonts w:ascii="Arial" w:hAnsi="Arial" w:cs="Arial"/>
          <w:b w:val="0"/>
          <w:sz w:val="20"/>
          <w:szCs w:val="20"/>
          <w:lang w:val="en-GB"/>
        </w:rPr>
      </w:pPr>
      <w:r w:rsidRPr="00893E2B">
        <w:rPr>
          <w:rStyle w:val="Strong"/>
          <w:rFonts w:ascii="Arial" w:hAnsi="Arial" w:cs="Arial"/>
          <w:b w:val="0"/>
          <w:sz w:val="20"/>
          <w:szCs w:val="20"/>
          <w:lang w:val="en-GB"/>
        </w:rPr>
        <w:t xml:space="preserve">EC </w:t>
      </w:r>
      <w:r w:rsidRPr="00893E2B">
        <w:rPr>
          <w:rStyle w:val="Strong"/>
          <w:rFonts w:ascii="Arial" w:hAnsi="Arial" w:cs="Arial"/>
          <w:b w:val="0"/>
          <w:sz w:val="20"/>
          <w:szCs w:val="20"/>
          <w:lang w:val="en-GB"/>
        </w:rPr>
        <w:tab/>
      </w:r>
      <w:r w:rsidRPr="00893E2B">
        <w:rPr>
          <w:rStyle w:val="Strong"/>
          <w:rFonts w:ascii="Arial" w:hAnsi="Arial" w:cs="Arial"/>
          <w:b w:val="0"/>
          <w:sz w:val="20"/>
          <w:szCs w:val="20"/>
          <w:lang w:val="en-GB"/>
        </w:rPr>
        <w:tab/>
        <w:t>European Commission</w:t>
      </w:r>
    </w:p>
    <w:p w:rsidR="000E0179" w:rsidRDefault="000E0179"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EDMS</w:t>
      </w:r>
      <w:r>
        <w:rPr>
          <w:rStyle w:val="Strong"/>
          <w:rFonts w:ascii="Arial" w:hAnsi="Arial" w:cs="Arial"/>
          <w:b w:val="0"/>
          <w:sz w:val="20"/>
          <w:szCs w:val="20"/>
          <w:lang w:val="en-GB"/>
        </w:rPr>
        <w:tab/>
      </w:r>
      <w:r>
        <w:rPr>
          <w:rStyle w:val="Strong"/>
          <w:rFonts w:ascii="Arial" w:hAnsi="Arial" w:cs="Arial"/>
          <w:b w:val="0"/>
          <w:sz w:val="20"/>
          <w:szCs w:val="20"/>
          <w:lang w:val="en-GB"/>
        </w:rPr>
        <w:tab/>
        <w:t>Electronic Document Management System</w:t>
      </w:r>
    </w:p>
    <w:p w:rsidR="001263D0" w:rsidRDefault="001263D0"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EU</w:t>
      </w:r>
      <w:r>
        <w:rPr>
          <w:rStyle w:val="Strong"/>
          <w:rFonts w:ascii="Arial" w:hAnsi="Arial" w:cs="Arial"/>
          <w:b w:val="0"/>
          <w:sz w:val="20"/>
          <w:szCs w:val="20"/>
          <w:lang w:val="en-GB"/>
        </w:rPr>
        <w:tab/>
      </w:r>
      <w:r>
        <w:rPr>
          <w:rStyle w:val="Strong"/>
          <w:rFonts w:ascii="Arial" w:hAnsi="Arial" w:cs="Arial"/>
          <w:b w:val="0"/>
          <w:sz w:val="20"/>
          <w:szCs w:val="20"/>
          <w:lang w:val="en-GB"/>
        </w:rPr>
        <w:tab/>
        <w:t>European Union</w:t>
      </w:r>
    </w:p>
    <w:p w:rsidR="00B55E18" w:rsidRDefault="00B55E18"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DGTTF</w:t>
      </w:r>
      <w:r>
        <w:rPr>
          <w:rStyle w:val="Strong"/>
          <w:rFonts w:ascii="Arial" w:hAnsi="Arial" w:cs="Arial"/>
          <w:b w:val="0"/>
          <w:sz w:val="20"/>
          <w:szCs w:val="20"/>
          <w:lang w:val="en-GB"/>
        </w:rPr>
        <w:tab/>
      </w:r>
      <w:r>
        <w:rPr>
          <w:rStyle w:val="Strong"/>
          <w:rFonts w:ascii="Arial" w:hAnsi="Arial" w:cs="Arial"/>
          <w:b w:val="0"/>
          <w:sz w:val="20"/>
          <w:szCs w:val="20"/>
          <w:lang w:val="en-GB"/>
        </w:rPr>
        <w:tab/>
        <w:t>Democratic Governance Thematic Trust Fund</w:t>
      </w:r>
    </w:p>
    <w:p w:rsidR="001263D0" w:rsidRDefault="001263D0"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FCO</w:t>
      </w:r>
      <w:r>
        <w:rPr>
          <w:rStyle w:val="Strong"/>
          <w:rFonts w:ascii="Arial" w:hAnsi="Arial" w:cs="Arial"/>
          <w:b w:val="0"/>
          <w:sz w:val="20"/>
          <w:szCs w:val="20"/>
          <w:lang w:val="en-GB"/>
        </w:rPr>
        <w:tab/>
      </w:r>
      <w:r>
        <w:rPr>
          <w:rStyle w:val="Strong"/>
          <w:rFonts w:ascii="Arial" w:hAnsi="Arial" w:cs="Arial"/>
          <w:b w:val="0"/>
          <w:sz w:val="20"/>
          <w:szCs w:val="20"/>
          <w:lang w:val="en-GB"/>
        </w:rPr>
        <w:tab/>
      </w:r>
      <w:r w:rsidR="00DC0E52">
        <w:rPr>
          <w:rStyle w:val="Strong"/>
          <w:rFonts w:ascii="Arial" w:hAnsi="Arial" w:cs="Arial"/>
          <w:b w:val="0"/>
          <w:sz w:val="20"/>
          <w:szCs w:val="20"/>
          <w:lang w:val="en-GB"/>
        </w:rPr>
        <w:t xml:space="preserve">United Kingdom’s </w:t>
      </w:r>
      <w:r>
        <w:rPr>
          <w:rStyle w:val="Strong"/>
          <w:rFonts w:ascii="Arial" w:hAnsi="Arial" w:cs="Arial"/>
          <w:b w:val="0"/>
          <w:sz w:val="20"/>
          <w:szCs w:val="20"/>
          <w:lang w:val="en-GB"/>
        </w:rPr>
        <w:t xml:space="preserve">Foreign </w:t>
      </w:r>
      <w:r w:rsidR="00DC0E52">
        <w:rPr>
          <w:rStyle w:val="Strong"/>
          <w:rFonts w:ascii="Arial" w:hAnsi="Arial" w:cs="Arial"/>
          <w:b w:val="0"/>
          <w:sz w:val="20"/>
          <w:szCs w:val="20"/>
          <w:lang w:val="en-GB"/>
        </w:rPr>
        <w:t xml:space="preserve">and </w:t>
      </w:r>
      <w:r>
        <w:rPr>
          <w:rStyle w:val="Strong"/>
          <w:rFonts w:ascii="Arial" w:hAnsi="Arial" w:cs="Arial"/>
          <w:b w:val="0"/>
          <w:sz w:val="20"/>
          <w:szCs w:val="20"/>
          <w:lang w:val="en-GB"/>
        </w:rPr>
        <w:t>Commonwealth Office</w:t>
      </w:r>
    </w:p>
    <w:p w:rsidR="009E4E96" w:rsidRDefault="009E4E96"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GDI</w:t>
      </w:r>
      <w:r>
        <w:rPr>
          <w:rStyle w:val="Strong"/>
          <w:rFonts w:ascii="Arial" w:hAnsi="Arial" w:cs="Arial"/>
          <w:b w:val="0"/>
          <w:sz w:val="20"/>
          <w:szCs w:val="20"/>
          <w:lang w:val="en-GB"/>
        </w:rPr>
        <w:tab/>
      </w:r>
      <w:r>
        <w:rPr>
          <w:rStyle w:val="Strong"/>
          <w:rFonts w:ascii="Arial" w:hAnsi="Arial" w:cs="Arial"/>
          <w:b w:val="0"/>
          <w:sz w:val="20"/>
          <w:szCs w:val="20"/>
          <w:lang w:val="en-GB"/>
        </w:rPr>
        <w:tab/>
        <w:t>Gender Development Index</w:t>
      </w:r>
    </w:p>
    <w:p w:rsidR="003C208D" w:rsidRPr="00893E2B" w:rsidRDefault="003C208D"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GDP</w:t>
      </w:r>
      <w:r>
        <w:rPr>
          <w:rStyle w:val="Strong"/>
          <w:rFonts w:ascii="Arial" w:hAnsi="Arial" w:cs="Arial"/>
          <w:b w:val="0"/>
          <w:sz w:val="20"/>
          <w:szCs w:val="20"/>
          <w:lang w:val="en-GB"/>
        </w:rPr>
        <w:tab/>
      </w:r>
      <w:r>
        <w:rPr>
          <w:rStyle w:val="Strong"/>
          <w:rFonts w:ascii="Arial" w:hAnsi="Arial" w:cs="Arial"/>
          <w:b w:val="0"/>
          <w:sz w:val="20"/>
          <w:szCs w:val="20"/>
          <w:lang w:val="en-GB"/>
        </w:rPr>
        <w:tab/>
        <w:t>Gross Domestic Product</w:t>
      </w:r>
    </w:p>
    <w:p w:rsidR="00A22A7C" w:rsidRDefault="00A22A7C" w:rsidP="00A22A7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GII</w:t>
      </w:r>
      <w:r>
        <w:rPr>
          <w:rStyle w:val="Strong"/>
          <w:rFonts w:ascii="Arial" w:hAnsi="Arial" w:cs="Arial"/>
          <w:b w:val="0"/>
          <w:sz w:val="20"/>
          <w:szCs w:val="20"/>
          <w:lang w:val="en-GB"/>
        </w:rPr>
        <w:tab/>
      </w:r>
      <w:r>
        <w:rPr>
          <w:rStyle w:val="Strong"/>
          <w:rFonts w:ascii="Arial" w:hAnsi="Arial" w:cs="Arial"/>
          <w:b w:val="0"/>
          <w:sz w:val="20"/>
          <w:szCs w:val="20"/>
          <w:lang w:val="en-GB"/>
        </w:rPr>
        <w:tab/>
        <w:t>Gender Inequality Index</w:t>
      </w:r>
    </w:p>
    <w:p w:rsidR="001A044C" w:rsidRDefault="001A044C" w:rsidP="001A044C">
      <w:pPr>
        <w:spacing w:before="60" w:after="60" w:line="288" w:lineRule="auto"/>
        <w:jc w:val="both"/>
        <w:rPr>
          <w:rStyle w:val="Strong"/>
          <w:rFonts w:ascii="Arial" w:hAnsi="Arial" w:cs="Arial"/>
          <w:b w:val="0"/>
          <w:sz w:val="20"/>
          <w:szCs w:val="20"/>
          <w:lang w:val="de-DE"/>
        </w:rPr>
      </w:pPr>
      <w:r w:rsidRPr="00FE53A3">
        <w:rPr>
          <w:rStyle w:val="Strong"/>
          <w:rFonts w:ascii="Arial" w:hAnsi="Arial" w:cs="Arial"/>
          <w:b w:val="0"/>
          <w:sz w:val="20"/>
          <w:szCs w:val="20"/>
          <w:lang w:val="de-DE"/>
        </w:rPr>
        <w:t>GIZ</w:t>
      </w:r>
      <w:r w:rsidRPr="00FE53A3">
        <w:rPr>
          <w:rStyle w:val="Strong"/>
          <w:rFonts w:ascii="Arial" w:hAnsi="Arial" w:cs="Arial"/>
          <w:b w:val="0"/>
          <w:sz w:val="20"/>
          <w:szCs w:val="20"/>
          <w:lang w:val="de-DE"/>
        </w:rPr>
        <w:tab/>
      </w:r>
      <w:r w:rsidRPr="00FE53A3">
        <w:rPr>
          <w:rStyle w:val="Strong"/>
          <w:rFonts w:ascii="Arial" w:hAnsi="Arial" w:cs="Arial"/>
          <w:b w:val="0"/>
          <w:sz w:val="20"/>
          <w:szCs w:val="20"/>
          <w:lang w:val="de-DE"/>
        </w:rPr>
        <w:tab/>
        <w:t>German Development Agency (Gesellschaft fuer Internationale Zusammenarbeit)</w:t>
      </w:r>
    </w:p>
    <w:p w:rsidR="00AE57F3" w:rsidRDefault="00AE57F3"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FGD</w:t>
      </w:r>
      <w:r>
        <w:rPr>
          <w:rStyle w:val="Strong"/>
          <w:rFonts w:ascii="Arial" w:hAnsi="Arial" w:cs="Arial"/>
          <w:b w:val="0"/>
          <w:sz w:val="20"/>
          <w:szCs w:val="20"/>
          <w:lang w:val="de-DE"/>
        </w:rPr>
        <w:tab/>
      </w:r>
      <w:r>
        <w:rPr>
          <w:rStyle w:val="Strong"/>
          <w:rFonts w:ascii="Arial" w:hAnsi="Arial" w:cs="Arial"/>
          <w:b w:val="0"/>
          <w:sz w:val="20"/>
          <w:szCs w:val="20"/>
          <w:lang w:val="de-DE"/>
        </w:rPr>
        <w:tab/>
        <w:t>Focus Group Discussions</w:t>
      </w:r>
    </w:p>
    <w:p w:rsidR="00C07357" w:rsidRDefault="00C07357"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HDI</w:t>
      </w:r>
      <w:r>
        <w:rPr>
          <w:rStyle w:val="Strong"/>
          <w:rFonts w:ascii="Arial" w:hAnsi="Arial" w:cs="Arial"/>
          <w:b w:val="0"/>
          <w:sz w:val="20"/>
          <w:szCs w:val="20"/>
          <w:lang w:val="de-DE"/>
        </w:rPr>
        <w:tab/>
      </w:r>
      <w:r>
        <w:rPr>
          <w:rStyle w:val="Strong"/>
          <w:rFonts w:ascii="Arial" w:hAnsi="Arial" w:cs="Arial"/>
          <w:b w:val="0"/>
          <w:sz w:val="20"/>
          <w:szCs w:val="20"/>
          <w:lang w:val="de-DE"/>
        </w:rPr>
        <w:tab/>
        <w:t>Human Development Index</w:t>
      </w:r>
    </w:p>
    <w:p w:rsidR="00174D11" w:rsidRDefault="00174D11"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IBRD</w:t>
      </w:r>
      <w:r>
        <w:rPr>
          <w:rStyle w:val="Strong"/>
          <w:rFonts w:ascii="Arial" w:hAnsi="Arial" w:cs="Arial"/>
          <w:b w:val="0"/>
          <w:sz w:val="20"/>
          <w:szCs w:val="20"/>
          <w:lang w:val="de-DE"/>
        </w:rPr>
        <w:tab/>
      </w:r>
      <w:r>
        <w:rPr>
          <w:rStyle w:val="Strong"/>
          <w:rFonts w:ascii="Arial" w:hAnsi="Arial" w:cs="Arial"/>
          <w:b w:val="0"/>
          <w:sz w:val="20"/>
          <w:szCs w:val="20"/>
          <w:lang w:val="de-DE"/>
        </w:rPr>
        <w:tab/>
      </w:r>
      <w:r w:rsidR="00BF43D3">
        <w:rPr>
          <w:rStyle w:val="Strong"/>
          <w:rFonts w:ascii="Arial" w:hAnsi="Arial" w:cs="Arial"/>
          <w:b w:val="0"/>
          <w:sz w:val="20"/>
          <w:szCs w:val="20"/>
          <w:lang w:val="de-DE"/>
        </w:rPr>
        <w:t>International Bank for Reconstruction and Development</w:t>
      </w:r>
    </w:p>
    <w:p w:rsidR="00046899" w:rsidRDefault="00B24831"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ICT</w:t>
      </w:r>
      <w:r>
        <w:rPr>
          <w:rStyle w:val="Strong"/>
          <w:rFonts w:ascii="Arial" w:hAnsi="Arial" w:cs="Arial"/>
          <w:b w:val="0"/>
          <w:sz w:val="20"/>
          <w:szCs w:val="20"/>
          <w:lang w:val="de-DE"/>
        </w:rPr>
        <w:tab/>
      </w:r>
      <w:r>
        <w:rPr>
          <w:rStyle w:val="Strong"/>
          <w:rFonts w:ascii="Arial" w:hAnsi="Arial" w:cs="Arial"/>
          <w:b w:val="0"/>
          <w:sz w:val="20"/>
          <w:szCs w:val="20"/>
          <w:lang w:val="de-DE"/>
        </w:rPr>
        <w:tab/>
        <w:t>Information and Com</w:t>
      </w:r>
      <w:r w:rsidR="00704D72">
        <w:rPr>
          <w:rStyle w:val="Strong"/>
          <w:rFonts w:ascii="Arial" w:hAnsi="Arial" w:cs="Arial"/>
          <w:b w:val="0"/>
          <w:sz w:val="20"/>
          <w:szCs w:val="20"/>
          <w:lang w:val="de-DE"/>
        </w:rPr>
        <w:t>munications Technologies</w:t>
      </w:r>
    </w:p>
    <w:p w:rsidR="00DD149D" w:rsidRDefault="00DD149D"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ICWG</w:t>
      </w:r>
      <w:r>
        <w:rPr>
          <w:rStyle w:val="Strong"/>
          <w:rFonts w:ascii="Arial" w:hAnsi="Arial" w:cs="Arial"/>
          <w:b w:val="0"/>
          <w:sz w:val="20"/>
          <w:szCs w:val="20"/>
          <w:lang w:val="de-DE"/>
        </w:rPr>
        <w:tab/>
      </w:r>
      <w:r>
        <w:rPr>
          <w:rStyle w:val="Strong"/>
          <w:rFonts w:ascii="Arial" w:hAnsi="Arial" w:cs="Arial"/>
          <w:b w:val="0"/>
          <w:sz w:val="20"/>
          <w:szCs w:val="20"/>
          <w:lang w:val="de-DE"/>
        </w:rPr>
        <w:tab/>
        <w:t>Inter-agency Coordinating Working Group</w:t>
      </w:r>
    </w:p>
    <w:p w:rsidR="000665F9" w:rsidRDefault="000665F9"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IFC</w:t>
      </w:r>
      <w:r>
        <w:rPr>
          <w:rStyle w:val="Strong"/>
          <w:rFonts w:ascii="Arial" w:hAnsi="Arial" w:cs="Arial"/>
          <w:b w:val="0"/>
          <w:sz w:val="20"/>
          <w:szCs w:val="20"/>
          <w:lang w:val="de-DE"/>
        </w:rPr>
        <w:tab/>
      </w:r>
      <w:r>
        <w:rPr>
          <w:rStyle w:val="Strong"/>
          <w:rFonts w:ascii="Arial" w:hAnsi="Arial" w:cs="Arial"/>
          <w:b w:val="0"/>
          <w:sz w:val="20"/>
          <w:szCs w:val="20"/>
          <w:lang w:val="de-DE"/>
        </w:rPr>
        <w:tab/>
        <w:t>International Finance Corporation</w:t>
      </w:r>
    </w:p>
    <w:p w:rsidR="00B1377D" w:rsidRDefault="00B1377D"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IFI</w:t>
      </w:r>
      <w:r>
        <w:rPr>
          <w:rStyle w:val="Strong"/>
          <w:rFonts w:ascii="Arial" w:hAnsi="Arial" w:cs="Arial"/>
          <w:b w:val="0"/>
          <w:sz w:val="20"/>
          <w:szCs w:val="20"/>
          <w:lang w:val="de-DE"/>
        </w:rPr>
        <w:tab/>
      </w:r>
      <w:r w:rsidR="00B24831">
        <w:rPr>
          <w:rStyle w:val="Strong"/>
          <w:rFonts w:ascii="Arial" w:hAnsi="Arial" w:cs="Arial"/>
          <w:b w:val="0"/>
          <w:sz w:val="20"/>
          <w:szCs w:val="20"/>
          <w:lang w:val="de-DE"/>
        </w:rPr>
        <w:tab/>
        <w:t>International Finance Institution</w:t>
      </w:r>
    </w:p>
    <w:p w:rsidR="00D93DFF" w:rsidRDefault="00D93DFF"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IFMR</w:t>
      </w:r>
      <w:r>
        <w:rPr>
          <w:rStyle w:val="Strong"/>
          <w:rFonts w:ascii="Arial" w:hAnsi="Arial" w:cs="Arial"/>
          <w:b w:val="0"/>
          <w:sz w:val="20"/>
          <w:szCs w:val="20"/>
          <w:lang w:val="de-DE"/>
        </w:rPr>
        <w:tab/>
      </w:r>
      <w:r>
        <w:rPr>
          <w:rStyle w:val="Strong"/>
          <w:rFonts w:ascii="Arial" w:hAnsi="Arial" w:cs="Arial"/>
          <w:b w:val="0"/>
          <w:sz w:val="20"/>
          <w:szCs w:val="20"/>
          <w:lang w:val="de-DE"/>
        </w:rPr>
        <w:tab/>
      </w:r>
      <w:r w:rsidR="000A3710">
        <w:rPr>
          <w:rStyle w:val="Strong"/>
          <w:rFonts w:ascii="Arial" w:hAnsi="Arial" w:cs="Arial"/>
          <w:b w:val="0"/>
          <w:sz w:val="20"/>
          <w:szCs w:val="20"/>
          <w:lang w:val="de-DE"/>
        </w:rPr>
        <w:t>Institute for Forecasting and Macroeconomic Research</w:t>
      </w:r>
    </w:p>
    <w:p w:rsidR="00CB31D7" w:rsidRDefault="00CB31D7"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ILO</w:t>
      </w:r>
      <w:r>
        <w:rPr>
          <w:rStyle w:val="Strong"/>
          <w:rFonts w:ascii="Arial" w:hAnsi="Arial" w:cs="Arial"/>
          <w:b w:val="0"/>
          <w:sz w:val="20"/>
          <w:szCs w:val="20"/>
          <w:lang w:val="de-DE"/>
        </w:rPr>
        <w:tab/>
      </w:r>
      <w:r>
        <w:rPr>
          <w:rStyle w:val="Strong"/>
          <w:rFonts w:ascii="Arial" w:hAnsi="Arial" w:cs="Arial"/>
          <w:b w:val="0"/>
          <w:sz w:val="20"/>
          <w:szCs w:val="20"/>
          <w:lang w:val="de-DE"/>
        </w:rPr>
        <w:tab/>
        <w:t>International Labour Organisation</w:t>
      </w:r>
    </w:p>
    <w:p w:rsidR="003F3373" w:rsidRDefault="003F3373"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IMCL</w:t>
      </w:r>
      <w:r>
        <w:rPr>
          <w:rStyle w:val="Strong"/>
          <w:rFonts w:ascii="Arial" w:hAnsi="Arial" w:cs="Arial"/>
          <w:b w:val="0"/>
          <w:sz w:val="20"/>
          <w:szCs w:val="20"/>
          <w:lang w:val="de-DE"/>
        </w:rPr>
        <w:tab/>
      </w:r>
      <w:r>
        <w:rPr>
          <w:rStyle w:val="Strong"/>
          <w:rFonts w:ascii="Arial" w:hAnsi="Arial" w:cs="Arial"/>
          <w:b w:val="0"/>
          <w:sz w:val="20"/>
          <w:szCs w:val="20"/>
          <w:lang w:val="de-DE"/>
        </w:rPr>
        <w:tab/>
      </w:r>
      <w:r w:rsidR="00A52F26">
        <w:rPr>
          <w:rStyle w:val="Strong"/>
          <w:rFonts w:ascii="Arial" w:hAnsi="Arial" w:cs="Arial"/>
          <w:b w:val="0"/>
          <w:sz w:val="20"/>
          <w:szCs w:val="20"/>
          <w:lang w:val="de-DE"/>
        </w:rPr>
        <w:t>Institute for Monitoring of Current Legislation</w:t>
      </w:r>
    </w:p>
    <w:p w:rsidR="00EE7F15" w:rsidRDefault="00EE7F15"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ISR</w:t>
      </w:r>
      <w:r w:rsidR="00B47142">
        <w:rPr>
          <w:rStyle w:val="Strong"/>
          <w:rFonts w:ascii="Arial" w:hAnsi="Arial" w:cs="Arial"/>
          <w:b w:val="0"/>
          <w:sz w:val="20"/>
          <w:szCs w:val="20"/>
          <w:lang w:val="de-DE"/>
        </w:rPr>
        <w:tab/>
      </w:r>
      <w:r w:rsidR="00B47142">
        <w:rPr>
          <w:rStyle w:val="Strong"/>
          <w:rFonts w:ascii="Arial" w:hAnsi="Arial" w:cs="Arial"/>
          <w:b w:val="0"/>
          <w:sz w:val="20"/>
          <w:szCs w:val="20"/>
          <w:lang w:val="de-DE"/>
        </w:rPr>
        <w:tab/>
        <w:t>Institute of Social Research</w:t>
      </w:r>
    </w:p>
    <w:p w:rsidR="00AE57F3" w:rsidRDefault="00AE57F3"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KII</w:t>
      </w:r>
      <w:r>
        <w:rPr>
          <w:rStyle w:val="Strong"/>
          <w:rFonts w:ascii="Arial" w:hAnsi="Arial" w:cs="Arial"/>
          <w:b w:val="0"/>
          <w:sz w:val="20"/>
          <w:szCs w:val="20"/>
          <w:lang w:val="de-DE"/>
        </w:rPr>
        <w:tab/>
      </w:r>
      <w:r>
        <w:rPr>
          <w:rStyle w:val="Strong"/>
          <w:rFonts w:ascii="Arial" w:hAnsi="Arial" w:cs="Arial"/>
          <w:b w:val="0"/>
          <w:sz w:val="20"/>
          <w:szCs w:val="20"/>
          <w:lang w:val="de-DE"/>
        </w:rPr>
        <w:tab/>
        <w:t>Key Informant Interviews</w:t>
      </w:r>
    </w:p>
    <w:p w:rsidR="00B55E18" w:rsidRDefault="00B55E18"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LGIC</w:t>
      </w:r>
      <w:r>
        <w:rPr>
          <w:rStyle w:val="Strong"/>
          <w:rFonts w:ascii="Arial" w:hAnsi="Arial" w:cs="Arial"/>
          <w:b w:val="0"/>
          <w:sz w:val="20"/>
          <w:szCs w:val="20"/>
          <w:lang w:val="de-DE"/>
        </w:rPr>
        <w:tab/>
      </w:r>
      <w:r>
        <w:rPr>
          <w:rStyle w:val="Strong"/>
          <w:rFonts w:ascii="Arial" w:hAnsi="Arial" w:cs="Arial"/>
          <w:b w:val="0"/>
          <w:sz w:val="20"/>
          <w:szCs w:val="20"/>
          <w:lang w:val="de-DE"/>
        </w:rPr>
        <w:tab/>
        <w:t>Local Government Information Centres</w:t>
      </w:r>
    </w:p>
    <w:p w:rsidR="00716072" w:rsidRDefault="00716072"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LGSP</w:t>
      </w:r>
      <w:r>
        <w:rPr>
          <w:rStyle w:val="Strong"/>
          <w:rFonts w:ascii="Arial" w:hAnsi="Arial" w:cs="Arial"/>
          <w:b w:val="0"/>
          <w:sz w:val="20"/>
          <w:szCs w:val="20"/>
          <w:lang w:val="de-DE"/>
        </w:rPr>
        <w:tab/>
      </w:r>
      <w:r>
        <w:rPr>
          <w:rStyle w:val="Strong"/>
          <w:rFonts w:ascii="Arial" w:hAnsi="Arial" w:cs="Arial"/>
          <w:b w:val="0"/>
          <w:sz w:val="20"/>
          <w:szCs w:val="20"/>
          <w:lang w:val="de-DE"/>
        </w:rPr>
        <w:tab/>
        <w:t>Local Governance Support Project</w:t>
      </w:r>
    </w:p>
    <w:p w:rsidR="00515B71" w:rsidRDefault="00515B71"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LPRC</w:t>
      </w:r>
      <w:r>
        <w:rPr>
          <w:rStyle w:val="Strong"/>
          <w:rFonts w:ascii="Arial" w:hAnsi="Arial" w:cs="Arial"/>
          <w:b w:val="0"/>
          <w:sz w:val="20"/>
          <w:szCs w:val="20"/>
          <w:lang w:val="de-DE"/>
        </w:rPr>
        <w:tab/>
      </w:r>
      <w:r>
        <w:rPr>
          <w:rStyle w:val="Strong"/>
          <w:rFonts w:ascii="Arial" w:hAnsi="Arial" w:cs="Arial"/>
          <w:b w:val="0"/>
          <w:sz w:val="20"/>
          <w:szCs w:val="20"/>
          <w:lang w:val="de-DE"/>
        </w:rPr>
        <w:tab/>
        <w:t>Legal Problem Research Centre</w:t>
      </w:r>
    </w:p>
    <w:p w:rsidR="000E7FB7" w:rsidRDefault="000E7FB7"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MDGs</w:t>
      </w:r>
      <w:r>
        <w:rPr>
          <w:rStyle w:val="Strong"/>
          <w:rFonts w:ascii="Arial" w:hAnsi="Arial" w:cs="Arial"/>
          <w:b w:val="0"/>
          <w:sz w:val="20"/>
          <w:szCs w:val="20"/>
          <w:lang w:val="de-DE"/>
        </w:rPr>
        <w:tab/>
      </w:r>
      <w:r>
        <w:rPr>
          <w:rStyle w:val="Strong"/>
          <w:rFonts w:ascii="Arial" w:hAnsi="Arial" w:cs="Arial"/>
          <w:b w:val="0"/>
          <w:sz w:val="20"/>
          <w:szCs w:val="20"/>
          <w:lang w:val="de-DE"/>
        </w:rPr>
        <w:tab/>
        <w:t>Millennium Development Goals</w:t>
      </w:r>
    </w:p>
    <w:p w:rsidR="009672B9" w:rsidRDefault="009672B9"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lastRenderedPageBreak/>
        <w:t>MFERIT</w:t>
      </w:r>
      <w:r>
        <w:rPr>
          <w:rStyle w:val="Strong"/>
          <w:rFonts w:ascii="Arial" w:hAnsi="Arial" w:cs="Arial"/>
          <w:b w:val="0"/>
          <w:sz w:val="20"/>
          <w:szCs w:val="20"/>
          <w:lang w:val="de-DE"/>
        </w:rPr>
        <w:tab/>
        <w:t>Ministry for Foreign Economic Relations, Investment</w:t>
      </w:r>
      <w:r w:rsidR="00481CCC">
        <w:rPr>
          <w:rStyle w:val="Strong"/>
          <w:rFonts w:ascii="Arial" w:hAnsi="Arial" w:cs="Arial"/>
          <w:b w:val="0"/>
          <w:sz w:val="20"/>
          <w:szCs w:val="20"/>
          <w:lang w:val="de-DE"/>
        </w:rPr>
        <w:t>s</w:t>
      </w:r>
      <w:r>
        <w:rPr>
          <w:rStyle w:val="Strong"/>
          <w:rFonts w:ascii="Arial" w:hAnsi="Arial" w:cs="Arial"/>
          <w:b w:val="0"/>
          <w:sz w:val="20"/>
          <w:szCs w:val="20"/>
          <w:lang w:val="de-DE"/>
        </w:rPr>
        <w:t xml:space="preserve"> and Trade</w:t>
      </w:r>
    </w:p>
    <w:p w:rsidR="00A5063A" w:rsidRDefault="00A5063A"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MDITC</w:t>
      </w:r>
      <w:r>
        <w:rPr>
          <w:rStyle w:val="Strong"/>
          <w:rFonts w:ascii="Arial" w:hAnsi="Arial" w:cs="Arial"/>
          <w:b w:val="0"/>
          <w:sz w:val="20"/>
          <w:szCs w:val="20"/>
          <w:lang w:val="de-DE"/>
        </w:rPr>
        <w:tab/>
      </w:r>
      <w:r>
        <w:rPr>
          <w:rStyle w:val="Strong"/>
          <w:rFonts w:ascii="Arial" w:hAnsi="Arial" w:cs="Arial"/>
          <w:b w:val="0"/>
          <w:sz w:val="20"/>
          <w:szCs w:val="20"/>
          <w:lang w:val="de-DE"/>
        </w:rPr>
        <w:tab/>
        <w:t>Ministry for Development of Information Technologies and Communications</w:t>
      </w:r>
    </w:p>
    <w:p w:rsidR="00C50FC1" w:rsidRDefault="00C50FC1"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MHSSE</w:t>
      </w:r>
      <w:r>
        <w:rPr>
          <w:rStyle w:val="Strong"/>
          <w:rFonts w:ascii="Arial" w:hAnsi="Arial" w:cs="Arial"/>
          <w:b w:val="0"/>
          <w:sz w:val="20"/>
          <w:szCs w:val="20"/>
          <w:lang w:val="de-DE"/>
        </w:rPr>
        <w:tab/>
        <w:t>Ministry of Higher and Secondary Specialised Education</w:t>
      </w:r>
    </w:p>
    <w:p w:rsidR="00967665" w:rsidRDefault="00967665"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MLSP</w:t>
      </w:r>
      <w:r w:rsidR="00CF3D91">
        <w:rPr>
          <w:rStyle w:val="Strong"/>
          <w:rFonts w:ascii="Arial" w:hAnsi="Arial" w:cs="Arial"/>
          <w:b w:val="0"/>
          <w:sz w:val="20"/>
          <w:szCs w:val="20"/>
          <w:lang w:val="de-DE"/>
        </w:rPr>
        <w:t>P</w:t>
      </w:r>
      <w:r>
        <w:rPr>
          <w:rStyle w:val="Strong"/>
          <w:rFonts w:ascii="Arial" w:hAnsi="Arial" w:cs="Arial"/>
          <w:b w:val="0"/>
          <w:sz w:val="20"/>
          <w:szCs w:val="20"/>
          <w:lang w:val="de-DE"/>
        </w:rPr>
        <w:tab/>
      </w:r>
      <w:r>
        <w:rPr>
          <w:rStyle w:val="Strong"/>
          <w:rFonts w:ascii="Arial" w:hAnsi="Arial" w:cs="Arial"/>
          <w:b w:val="0"/>
          <w:sz w:val="20"/>
          <w:szCs w:val="20"/>
          <w:lang w:val="de-DE"/>
        </w:rPr>
        <w:tab/>
        <w:t>Ministry of Labour</w:t>
      </w:r>
      <w:r w:rsidR="00DC628E">
        <w:rPr>
          <w:rStyle w:val="Strong"/>
          <w:rFonts w:ascii="Arial" w:hAnsi="Arial" w:cs="Arial"/>
          <w:b w:val="0"/>
          <w:sz w:val="20"/>
          <w:szCs w:val="20"/>
          <w:lang w:val="de-DE"/>
        </w:rPr>
        <w:t xml:space="preserve"> </w:t>
      </w:r>
      <w:r>
        <w:rPr>
          <w:rStyle w:val="Strong"/>
          <w:rFonts w:ascii="Arial" w:hAnsi="Arial" w:cs="Arial"/>
          <w:b w:val="0"/>
          <w:sz w:val="20"/>
          <w:szCs w:val="20"/>
          <w:lang w:val="de-DE"/>
        </w:rPr>
        <w:t>and Social Protection</w:t>
      </w:r>
      <w:r w:rsidR="00CF3D91">
        <w:rPr>
          <w:rStyle w:val="Strong"/>
          <w:rFonts w:ascii="Arial" w:hAnsi="Arial" w:cs="Arial"/>
          <w:b w:val="0"/>
          <w:sz w:val="20"/>
          <w:szCs w:val="20"/>
          <w:lang w:val="de-DE"/>
        </w:rPr>
        <w:t xml:space="preserve"> of Population</w:t>
      </w:r>
      <w:r w:rsidR="00C03DF4">
        <w:rPr>
          <w:rStyle w:val="Strong"/>
          <w:rFonts w:ascii="Arial" w:hAnsi="Arial" w:cs="Arial"/>
          <w:b w:val="0"/>
          <w:sz w:val="20"/>
          <w:szCs w:val="20"/>
          <w:lang w:val="de-DE"/>
        </w:rPr>
        <w:t>, renamed into:</w:t>
      </w:r>
    </w:p>
    <w:p w:rsidR="00C03DF4" w:rsidRDefault="00C03DF4"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MELR</w:t>
      </w:r>
      <w:r>
        <w:rPr>
          <w:rStyle w:val="Strong"/>
          <w:rFonts w:ascii="Arial" w:hAnsi="Arial" w:cs="Arial"/>
          <w:b w:val="0"/>
          <w:sz w:val="20"/>
          <w:szCs w:val="20"/>
          <w:lang w:val="de-DE"/>
        </w:rPr>
        <w:tab/>
      </w:r>
      <w:r>
        <w:rPr>
          <w:rStyle w:val="Strong"/>
          <w:rFonts w:ascii="Arial" w:hAnsi="Arial" w:cs="Arial"/>
          <w:b w:val="0"/>
          <w:sz w:val="20"/>
          <w:szCs w:val="20"/>
          <w:lang w:val="de-DE"/>
        </w:rPr>
        <w:tab/>
        <w:t>Mi</w:t>
      </w:r>
      <w:r w:rsidR="00472B78">
        <w:rPr>
          <w:rStyle w:val="Strong"/>
          <w:rFonts w:ascii="Arial" w:hAnsi="Arial" w:cs="Arial"/>
          <w:b w:val="0"/>
          <w:sz w:val="20"/>
          <w:szCs w:val="20"/>
          <w:lang w:val="de-DE"/>
        </w:rPr>
        <w:t>n</w:t>
      </w:r>
      <w:r>
        <w:rPr>
          <w:rStyle w:val="Strong"/>
          <w:rFonts w:ascii="Arial" w:hAnsi="Arial" w:cs="Arial"/>
          <w:b w:val="0"/>
          <w:sz w:val="20"/>
          <w:szCs w:val="20"/>
          <w:lang w:val="de-DE"/>
        </w:rPr>
        <w:t>istry of Employment and Labour Relations</w:t>
      </w:r>
    </w:p>
    <w:p w:rsidR="009A3FE2" w:rsidRDefault="009A3FE2"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MOE</w:t>
      </w:r>
      <w:r>
        <w:rPr>
          <w:rStyle w:val="Strong"/>
          <w:rFonts w:ascii="Arial" w:hAnsi="Arial" w:cs="Arial"/>
          <w:b w:val="0"/>
          <w:sz w:val="20"/>
          <w:szCs w:val="20"/>
          <w:lang w:val="de-DE"/>
        </w:rPr>
        <w:tab/>
      </w:r>
      <w:r>
        <w:rPr>
          <w:rStyle w:val="Strong"/>
          <w:rFonts w:ascii="Arial" w:hAnsi="Arial" w:cs="Arial"/>
          <w:b w:val="0"/>
          <w:sz w:val="20"/>
          <w:szCs w:val="20"/>
          <w:lang w:val="de-DE"/>
        </w:rPr>
        <w:tab/>
        <w:t>Ministry of Economy</w:t>
      </w:r>
    </w:p>
    <w:p w:rsidR="00A42230" w:rsidRDefault="00A42230"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MOF</w:t>
      </w:r>
      <w:r>
        <w:rPr>
          <w:rStyle w:val="Strong"/>
          <w:rFonts w:ascii="Arial" w:hAnsi="Arial" w:cs="Arial"/>
          <w:b w:val="0"/>
          <w:sz w:val="20"/>
          <w:szCs w:val="20"/>
          <w:lang w:val="de-DE"/>
        </w:rPr>
        <w:tab/>
      </w:r>
      <w:r>
        <w:rPr>
          <w:rStyle w:val="Strong"/>
          <w:rFonts w:ascii="Arial" w:hAnsi="Arial" w:cs="Arial"/>
          <w:b w:val="0"/>
          <w:sz w:val="20"/>
          <w:szCs w:val="20"/>
          <w:lang w:val="de-DE"/>
        </w:rPr>
        <w:tab/>
        <w:t>Ministry of Finance</w:t>
      </w:r>
    </w:p>
    <w:p w:rsidR="0020070F" w:rsidRDefault="0020070F"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MOJ</w:t>
      </w:r>
      <w:r>
        <w:rPr>
          <w:rStyle w:val="Strong"/>
          <w:rFonts w:ascii="Arial" w:hAnsi="Arial" w:cs="Arial"/>
          <w:b w:val="0"/>
          <w:sz w:val="20"/>
          <w:szCs w:val="20"/>
          <w:lang w:val="de-DE"/>
        </w:rPr>
        <w:tab/>
      </w:r>
      <w:r>
        <w:rPr>
          <w:rStyle w:val="Strong"/>
          <w:rFonts w:ascii="Arial" w:hAnsi="Arial" w:cs="Arial"/>
          <w:b w:val="0"/>
          <w:sz w:val="20"/>
          <w:szCs w:val="20"/>
          <w:lang w:val="de-DE"/>
        </w:rPr>
        <w:tab/>
        <w:t>Ministry of Justice</w:t>
      </w:r>
    </w:p>
    <w:p w:rsidR="00AE63D1" w:rsidRDefault="00472B78"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MTEF</w:t>
      </w:r>
      <w:r>
        <w:rPr>
          <w:rStyle w:val="Strong"/>
          <w:rFonts w:ascii="Arial" w:hAnsi="Arial" w:cs="Arial"/>
          <w:b w:val="0"/>
          <w:sz w:val="20"/>
          <w:szCs w:val="20"/>
          <w:lang w:val="de-DE"/>
        </w:rPr>
        <w:tab/>
      </w:r>
      <w:r>
        <w:rPr>
          <w:rStyle w:val="Strong"/>
          <w:rFonts w:ascii="Arial" w:hAnsi="Arial" w:cs="Arial"/>
          <w:b w:val="0"/>
          <w:sz w:val="20"/>
          <w:szCs w:val="20"/>
          <w:lang w:val="de-DE"/>
        </w:rPr>
        <w:tab/>
        <w:t>Midi</w:t>
      </w:r>
      <w:r w:rsidR="00AE63D1">
        <w:rPr>
          <w:rStyle w:val="Strong"/>
          <w:rFonts w:ascii="Arial" w:hAnsi="Arial" w:cs="Arial"/>
          <w:b w:val="0"/>
          <w:sz w:val="20"/>
          <w:szCs w:val="20"/>
          <w:lang w:val="de-DE"/>
        </w:rPr>
        <w:t>um-term Expenditure Framework</w:t>
      </w:r>
    </w:p>
    <w:p w:rsidR="0098085C" w:rsidRDefault="0098085C"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NANNOUZ</w:t>
      </w:r>
      <w:r>
        <w:rPr>
          <w:rStyle w:val="Strong"/>
          <w:rFonts w:ascii="Arial" w:hAnsi="Arial" w:cs="Arial"/>
          <w:b w:val="0"/>
          <w:sz w:val="20"/>
          <w:szCs w:val="20"/>
          <w:lang w:val="de-DE"/>
        </w:rPr>
        <w:tab/>
      </w:r>
      <w:r w:rsidR="00410F78">
        <w:rPr>
          <w:rStyle w:val="Strong"/>
          <w:rFonts w:ascii="Arial" w:hAnsi="Arial" w:cs="Arial"/>
          <w:b w:val="0"/>
          <w:sz w:val="20"/>
          <w:szCs w:val="20"/>
          <w:lang w:val="de-DE"/>
        </w:rPr>
        <w:t>National Association of Non-commercial Non-government Organisations of Uzbekistan</w:t>
      </w:r>
    </w:p>
    <w:p w:rsidR="002814F0" w:rsidRDefault="00472B78"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NHDR</w:t>
      </w:r>
      <w:r>
        <w:rPr>
          <w:rStyle w:val="Strong"/>
          <w:rFonts w:ascii="Arial" w:hAnsi="Arial" w:cs="Arial"/>
          <w:b w:val="0"/>
          <w:sz w:val="20"/>
          <w:szCs w:val="20"/>
          <w:lang w:val="de-DE"/>
        </w:rPr>
        <w:tab/>
      </w:r>
      <w:r>
        <w:rPr>
          <w:rStyle w:val="Strong"/>
          <w:rFonts w:ascii="Arial" w:hAnsi="Arial" w:cs="Arial"/>
          <w:b w:val="0"/>
          <w:sz w:val="20"/>
          <w:szCs w:val="20"/>
          <w:lang w:val="de-DE"/>
        </w:rPr>
        <w:tab/>
        <w:t>National Human</w:t>
      </w:r>
      <w:r w:rsidR="002814F0">
        <w:rPr>
          <w:rStyle w:val="Strong"/>
          <w:rFonts w:ascii="Arial" w:hAnsi="Arial" w:cs="Arial"/>
          <w:b w:val="0"/>
          <w:sz w:val="20"/>
          <w:szCs w:val="20"/>
          <w:lang w:val="de-DE"/>
        </w:rPr>
        <w:t xml:space="preserve"> Development Report</w:t>
      </w:r>
    </w:p>
    <w:p w:rsidR="004C5964" w:rsidRDefault="004C5964"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NDI</w:t>
      </w:r>
      <w:r>
        <w:rPr>
          <w:rStyle w:val="Strong"/>
          <w:rFonts w:ascii="Arial" w:hAnsi="Arial" w:cs="Arial"/>
          <w:b w:val="0"/>
          <w:sz w:val="20"/>
          <w:szCs w:val="20"/>
          <w:lang w:val="de-DE"/>
        </w:rPr>
        <w:tab/>
      </w:r>
      <w:r>
        <w:rPr>
          <w:rStyle w:val="Strong"/>
          <w:rFonts w:ascii="Arial" w:hAnsi="Arial" w:cs="Arial"/>
          <w:b w:val="0"/>
          <w:sz w:val="20"/>
          <w:szCs w:val="20"/>
          <w:lang w:val="de-DE"/>
        </w:rPr>
        <w:tab/>
      </w:r>
      <w:r w:rsidR="00EE31F8">
        <w:rPr>
          <w:rStyle w:val="Strong"/>
          <w:rFonts w:ascii="Arial" w:hAnsi="Arial" w:cs="Arial"/>
          <w:b w:val="0"/>
          <w:sz w:val="20"/>
          <w:szCs w:val="20"/>
          <w:lang w:val="de-DE"/>
        </w:rPr>
        <w:t>National Democratic Institute</w:t>
      </w:r>
    </w:p>
    <w:p w:rsidR="00E617BB" w:rsidRDefault="00046899"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NGO</w:t>
      </w:r>
      <w:r>
        <w:rPr>
          <w:rStyle w:val="Strong"/>
          <w:rFonts w:ascii="Arial" w:hAnsi="Arial" w:cs="Arial"/>
          <w:b w:val="0"/>
          <w:sz w:val="20"/>
          <w:szCs w:val="20"/>
          <w:lang w:val="de-DE"/>
        </w:rPr>
        <w:tab/>
      </w:r>
      <w:r>
        <w:rPr>
          <w:rStyle w:val="Strong"/>
          <w:rFonts w:ascii="Arial" w:hAnsi="Arial" w:cs="Arial"/>
          <w:b w:val="0"/>
          <w:sz w:val="20"/>
          <w:szCs w:val="20"/>
          <w:lang w:val="de-DE"/>
        </w:rPr>
        <w:tab/>
        <w:t>Non-government Organisation</w:t>
      </w:r>
    </w:p>
    <w:p w:rsidR="00D33D01" w:rsidRDefault="00D33D01"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NIMFOGO</w:t>
      </w:r>
      <w:r w:rsidR="00E259CC">
        <w:rPr>
          <w:rStyle w:val="Strong"/>
          <w:rFonts w:ascii="Arial" w:hAnsi="Arial" w:cs="Arial"/>
          <w:b w:val="0"/>
          <w:sz w:val="20"/>
          <w:szCs w:val="20"/>
          <w:lang w:val="de-DE"/>
        </w:rPr>
        <w:tab/>
        <w:t>Independent Institute</w:t>
      </w:r>
      <w:r w:rsidR="005F26AB">
        <w:rPr>
          <w:rStyle w:val="Strong"/>
          <w:rFonts w:ascii="Arial" w:hAnsi="Arial" w:cs="Arial"/>
          <w:b w:val="0"/>
          <w:sz w:val="20"/>
          <w:szCs w:val="20"/>
          <w:lang w:val="de-DE"/>
        </w:rPr>
        <w:t xml:space="preserve"> </w:t>
      </w:r>
      <w:r w:rsidR="00E259CC">
        <w:rPr>
          <w:rStyle w:val="Strong"/>
          <w:rFonts w:ascii="Arial" w:hAnsi="Arial" w:cs="Arial"/>
          <w:b w:val="0"/>
          <w:sz w:val="20"/>
          <w:szCs w:val="20"/>
          <w:lang w:val="de-DE"/>
        </w:rPr>
        <w:t>for Monitoring of Fo</w:t>
      </w:r>
      <w:r w:rsidR="00472B78">
        <w:rPr>
          <w:rStyle w:val="Strong"/>
          <w:rFonts w:ascii="Arial" w:hAnsi="Arial" w:cs="Arial"/>
          <w:b w:val="0"/>
          <w:sz w:val="20"/>
          <w:szCs w:val="20"/>
          <w:lang w:val="de-DE"/>
        </w:rPr>
        <w:t>r</w:t>
      </w:r>
      <w:r w:rsidR="00E259CC">
        <w:rPr>
          <w:rStyle w:val="Strong"/>
          <w:rFonts w:ascii="Arial" w:hAnsi="Arial" w:cs="Arial"/>
          <w:b w:val="0"/>
          <w:sz w:val="20"/>
          <w:szCs w:val="20"/>
          <w:lang w:val="de-DE"/>
        </w:rPr>
        <w:t>mation of Civil Society</w:t>
      </w:r>
    </w:p>
    <w:p w:rsidR="00561124" w:rsidRDefault="00821218"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OECD</w:t>
      </w:r>
      <w:r>
        <w:rPr>
          <w:rStyle w:val="Strong"/>
          <w:rFonts w:ascii="Arial" w:hAnsi="Arial" w:cs="Arial"/>
          <w:b w:val="0"/>
          <w:sz w:val="20"/>
          <w:szCs w:val="20"/>
          <w:lang w:val="de-DE"/>
        </w:rPr>
        <w:tab/>
      </w:r>
      <w:r>
        <w:rPr>
          <w:rStyle w:val="Strong"/>
          <w:rFonts w:ascii="Arial" w:hAnsi="Arial" w:cs="Arial"/>
          <w:b w:val="0"/>
          <w:sz w:val="20"/>
          <w:szCs w:val="20"/>
          <w:lang w:val="de-DE"/>
        </w:rPr>
        <w:tab/>
        <w:t>Organis</w:t>
      </w:r>
      <w:r w:rsidR="00472B78">
        <w:rPr>
          <w:rStyle w:val="Strong"/>
          <w:rFonts w:ascii="Arial" w:hAnsi="Arial" w:cs="Arial"/>
          <w:b w:val="0"/>
          <w:sz w:val="20"/>
          <w:szCs w:val="20"/>
          <w:lang w:val="de-DE"/>
        </w:rPr>
        <w:t>ation for Economic Coo</w:t>
      </w:r>
      <w:r w:rsidR="00561124">
        <w:rPr>
          <w:rStyle w:val="Strong"/>
          <w:rFonts w:ascii="Arial" w:hAnsi="Arial" w:cs="Arial"/>
          <w:b w:val="0"/>
          <w:sz w:val="20"/>
          <w:szCs w:val="20"/>
          <w:lang w:val="de-DE"/>
        </w:rPr>
        <w:t>peration and Development</w:t>
      </w:r>
    </w:p>
    <w:p w:rsidR="00496DAD" w:rsidRDefault="00E617BB"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OSS</w:t>
      </w:r>
      <w:r>
        <w:rPr>
          <w:rStyle w:val="Strong"/>
          <w:rFonts w:ascii="Arial" w:hAnsi="Arial" w:cs="Arial"/>
          <w:b w:val="0"/>
          <w:sz w:val="20"/>
          <w:szCs w:val="20"/>
          <w:lang w:val="de-DE"/>
        </w:rPr>
        <w:tab/>
      </w:r>
      <w:r>
        <w:rPr>
          <w:rStyle w:val="Strong"/>
          <w:rFonts w:ascii="Arial" w:hAnsi="Arial" w:cs="Arial"/>
          <w:b w:val="0"/>
          <w:sz w:val="20"/>
          <w:szCs w:val="20"/>
          <w:lang w:val="de-DE"/>
        </w:rPr>
        <w:tab/>
        <w:t>One-stop-shop</w:t>
      </w:r>
      <w:r w:rsidR="00704D72">
        <w:rPr>
          <w:rStyle w:val="Strong"/>
          <w:rFonts w:ascii="Arial" w:hAnsi="Arial" w:cs="Arial"/>
          <w:b w:val="0"/>
          <w:sz w:val="20"/>
          <w:szCs w:val="20"/>
          <w:lang w:val="de-DE"/>
        </w:rPr>
        <w:tab/>
      </w:r>
      <w:r w:rsidR="00704D72">
        <w:rPr>
          <w:rStyle w:val="Strong"/>
          <w:rFonts w:ascii="Arial" w:hAnsi="Arial" w:cs="Arial"/>
          <w:b w:val="0"/>
          <w:sz w:val="20"/>
          <w:szCs w:val="20"/>
          <w:lang w:val="de-DE"/>
        </w:rPr>
        <w:tab/>
      </w:r>
    </w:p>
    <w:p w:rsidR="0026069F" w:rsidRDefault="0026069F"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PFM</w:t>
      </w:r>
      <w:r>
        <w:rPr>
          <w:rStyle w:val="Strong"/>
          <w:rFonts w:ascii="Arial" w:hAnsi="Arial" w:cs="Arial"/>
          <w:b w:val="0"/>
          <w:sz w:val="20"/>
          <w:szCs w:val="20"/>
          <w:lang w:val="de-DE"/>
        </w:rPr>
        <w:tab/>
      </w:r>
      <w:r>
        <w:rPr>
          <w:rStyle w:val="Strong"/>
          <w:rFonts w:ascii="Arial" w:hAnsi="Arial" w:cs="Arial"/>
          <w:b w:val="0"/>
          <w:sz w:val="20"/>
          <w:szCs w:val="20"/>
          <w:lang w:val="de-DE"/>
        </w:rPr>
        <w:tab/>
        <w:t>Public Finance Management</w:t>
      </w:r>
    </w:p>
    <w:p w:rsidR="00C95502" w:rsidRDefault="00C95502"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RBM</w:t>
      </w:r>
      <w:r>
        <w:rPr>
          <w:rStyle w:val="Strong"/>
          <w:rFonts w:ascii="Arial" w:hAnsi="Arial" w:cs="Arial"/>
          <w:b w:val="0"/>
          <w:sz w:val="20"/>
          <w:szCs w:val="20"/>
          <w:lang w:val="de-DE"/>
        </w:rPr>
        <w:tab/>
      </w:r>
      <w:r>
        <w:rPr>
          <w:rStyle w:val="Strong"/>
          <w:rFonts w:ascii="Arial" w:hAnsi="Arial" w:cs="Arial"/>
          <w:b w:val="0"/>
          <w:sz w:val="20"/>
          <w:szCs w:val="20"/>
          <w:lang w:val="de-DE"/>
        </w:rPr>
        <w:tab/>
        <w:t>Result-based Management</w:t>
      </w:r>
    </w:p>
    <w:p w:rsidR="00E45779" w:rsidRPr="00FE53A3" w:rsidRDefault="00764639" w:rsidP="001A044C">
      <w:pPr>
        <w:spacing w:before="60" w:after="60" w:line="288" w:lineRule="auto"/>
        <w:jc w:val="both"/>
        <w:rPr>
          <w:rStyle w:val="Strong"/>
          <w:rFonts w:ascii="Arial" w:hAnsi="Arial" w:cs="Arial"/>
          <w:b w:val="0"/>
          <w:sz w:val="20"/>
          <w:szCs w:val="20"/>
          <w:lang w:val="de-DE"/>
        </w:rPr>
      </w:pPr>
      <w:r>
        <w:rPr>
          <w:rStyle w:val="Strong"/>
          <w:rFonts w:ascii="Arial" w:hAnsi="Arial" w:cs="Arial"/>
          <w:b w:val="0"/>
          <w:sz w:val="20"/>
          <w:szCs w:val="20"/>
          <w:lang w:val="de-DE"/>
        </w:rPr>
        <w:t>RDS</w:t>
      </w:r>
      <w:r>
        <w:rPr>
          <w:rStyle w:val="Strong"/>
          <w:rFonts w:ascii="Arial" w:hAnsi="Arial" w:cs="Arial"/>
          <w:b w:val="0"/>
          <w:sz w:val="20"/>
          <w:szCs w:val="20"/>
          <w:lang w:val="de-DE"/>
        </w:rPr>
        <w:tab/>
      </w:r>
      <w:r>
        <w:rPr>
          <w:rStyle w:val="Strong"/>
          <w:rFonts w:ascii="Arial" w:hAnsi="Arial" w:cs="Arial"/>
          <w:b w:val="0"/>
          <w:sz w:val="20"/>
          <w:szCs w:val="20"/>
          <w:lang w:val="de-DE"/>
        </w:rPr>
        <w:tab/>
        <w:t>Regi</w:t>
      </w:r>
      <w:r w:rsidR="00472B78">
        <w:rPr>
          <w:rStyle w:val="Strong"/>
          <w:rFonts w:ascii="Arial" w:hAnsi="Arial" w:cs="Arial"/>
          <w:b w:val="0"/>
          <w:sz w:val="20"/>
          <w:szCs w:val="20"/>
          <w:lang w:val="de-DE"/>
        </w:rPr>
        <w:t>o</w:t>
      </w:r>
      <w:r>
        <w:rPr>
          <w:rStyle w:val="Strong"/>
          <w:rFonts w:ascii="Arial" w:hAnsi="Arial" w:cs="Arial"/>
          <w:b w:val="0"/>
          <w:sz w:val="20"/>
          <w:szCs w:val="20"/>
          <w:lang w:val="de-DE"/>
        </w:rPr>
        <w:t>nal D</w:t>
      </w:r>
      <w:r w:rsidR="00E45779">
        <w:rPr>
          <w:rStyle w:val="Strong"/>
          <w:rFonts w:ascii="Arial" w:hAnsi="Arial" w:cs="Arial"/>
          <w:b w:val="0"/>
          <w:sz w:val="20"/>
          <w:szCs w:val="20"/>
          <w:lang w:val="de-DE"/>
        </w:rPr>
        <w:t>evelopment Strategy</w:t>
      </w:r>
    </w:p>
    <w:p w:rsidR="001A044C" w:rsidRDefault="001A044C" w:rsidP="001A044C">
      <w:pPr>
        <w:spacing w:before="60" w:after="60" w:line="288" w:lineRule="auto"/>
        <w:jc w:val="both"/>
        <w:rPr>
          <w:rStyle w:val="Strong"/>
          <w:rFonts w:ascii="Arial" w:hAnsi="Arial" w:cs="Arial"/>
          <w:b w:val="0"/>
          <w:sz w:val="20"/>
          <w:szCs w:val="20"/>
          <w:lang w:val="en-GB"/>
        </w:rPr>
      </w:pPr>
      <w:r w:rsidRPr="00893E2B">
        <w:rPr>
          <w:rStyle w:val="Strong"/>
          <w:rFonts w:ascii="Arial" w:hAnsi="Arial" w:cs="Arial"/>
          <w:b w:val="0"/>
          <w:sz w:val="20"/>
          <w:szCs w:val="20"/>
          <w:lang w:val="en-GB"/>
        </w:rPr>
        <w:t>ROM</w:t>
      </w:r>
      <w:r w:rsidRPr="00893E2B">
        <w:rPr>
          <w:rStyle w:val="Strong"/>
          <w:rFonts w:ascii="Arial" w:hAnsi="Arial" w:cs="Arial"/>
          <w:b w:val="0"/>
          <w:sz w:val="20"/>
          <w:szCs w:val="20"/>
          <w:lang w:val="en-GB"/>
        </w:rPr>
        <w:tab/>
      </w:r>
      <w:r w:rsidRPr="00893E2B">
        <w:rPr>
          <w:rStyle w:val="Strong"/>
          <w:rFonts w:ascii="Arial" w:hAnsi="Arial" w:cs="Arial"/>
          <w:b w:val="0"/>
          <w:sz w:val="20"/>
          <w:szCs w:val="20"/>
          <w:lang w:val="en-GB"/>
        </w:rPr>
        <w:tab/>
        <w:t>Results-oriented Monitoring</w:t>
      </w:r>
    </w:p>
    <w:p w:rsidR="00C54B92" w:rsidRDefault="005078F8"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SBAA</w:t>
      </w:r>
      <w:r>
        <w:rPr>
          <w:rStyle w:val="Strong"/>
          <w:rFonts w:ascii="Arial" w:hAnsi="Arial" w:cs="Arial"/>
          <w:b w:val="0"/>
          <w:sz w:val="20"/>
          <w:szCs w:val="20"/>
          <w:lang w:val="en-GB"/>
        </w:rPr>
        <w:tab/>
      </w:r>
      <w:r>
        <w:rPr>
          <w:rStyle w:val="Strong"/>
          <w:rFonts w:ascii="Arial" w:hAnsi="Arial" w:cs="Arial"/>
          <w:b w:val="0"/>
          <w:sz w:val="20"/>
          <w:szCs w:val="20"/>
          <w:lang w:val="en-GB"/>
        </w:rPr>
        <w:tab/>
      </w:r>
      <w:r w:rsidR="004C5122">
        <w:rPr>
          <w:rStyle w:val="Strong"/>
          <w:rFonts w:ascii="Arial" w:hAnsi="Arial" w:cs="Arial"/>
          <w:b w:val="0"/>
          <w:sz w:val="20"/>
          <w:szCs w:val="20"/>
          <w:lang w:val="en-GB"/>
        </w:rPr>
        <w:t>Standard Basic Assistance Agreement</w:t>
      </w:r>
    </w:p>
    <w:p w:rsidR="00722BD6" w:rsidRDefault="00722BD6"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SCCITT</w:t>
      </w:r>
      <w:r>
        <w:rPr>
          <w:rStyle w:val="Strong"/>
          <w:rFonts w:ascii="Arial" w:hAnsi="Arial" w:cs="Arial"/>
          <w:b w:val="0"/>
          <w:sz w:val="20"/>
          <w:szCs w:val="20"/>
          <w:lang w:val="en-GB"/>
        </w:rPr>
        <w:tab/>
        <w:t xml:space="preserve">State Committee for Communications, Informatisation and Telecommunications </w:t>
      </w:r>
      <w:r>
        <w:rPr>
          <w:rStyle w:val="Strong"/>
          <w:rFonts w:ascii="Arial" w:hAnsi="Arial" w:cs="Arial"/>
          <w:b w:val="0"/>
          <w:sz w:val="20"/>
          <w:szCs w:val="20"/>
          <w:lang w:val="en-GB"/>
        </w:rPr>
        <w:br/>
      </w:r>
      <w:r>
        <w:rPr>
          <w:rStyle w:val="Strong"/>
          <w:rFonts w:ascii="Arial" w:hAnsi="Arial" w:cs="Arial"/>
          <w:b w:val="0"/>
          <w:sz w:val="20"/>
          <w:szCs w:val="20"/>
          <w:lang w:val="en-GB"/>
        </w:rPr>
        <w:tab/>
      </w:r>
      <w:r>
        <w:rPr>
          <w:rStyle w:val="Strong"/>
          <w:rFonts w:ascii="Arial" w:hAnsi="Arial" w:cs="Arial"/>
          <w:b w:val="0"/>
          <w:sz w:val="20"/>
          <w:szCs w:val="20"/>
          <w:lang w:val="en-GB"/>
        </w:rPr>
        <w:tab/>
        <w:t>Technologies</w:t>
      </w:r>
    </w:p>
    <w:p w:rsidR="005D2D40" w:rsidRDefault="005D2D40"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SDGs</w:t>
      </w:r>
      <w:r>
        <w:rPr>
          <w:rStyle w:val="Strong"/>
          <w:rFonts w:ascii="Arial" w:hAnsi="Arial" w:cs="Arial"/>
          <w:b w:val="0"/>
          <w:sz w:val="20"/>
          <w:szCs w:val="20"/>
          <w:lang w:val="en-GB"/>
        </w:rPr>
        <w:tab/>
      </w:r>
      <w:r>
        <w:rPr>
          <w:rStyle w:val="Strong"/>
          <w:rFonts w:ascii="Arial" w:hAnsi="Arial" w:cs="Arial"/>
          <w:b w:val="0"/>
          <w:sz w:val="20"/>
          <w:szCs w:val="20"/>
          <w:lang w:val="en-GB"/>
        </w:rPr>
        <w:tab/>
        <w:t>Sustainable Development Goals</w:t>
      </w:r>
    </w:p>
    <w:p w:rsidR="008F4F12" w:rsidRDefault="008F4F12"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SMART</w:t>
      </w:r>
      <w:r>
        <w:rPr>
          <w:rStyle w:val="Strong"/>
          <w:rFonts w:ascii="Arial" w:hAnsi="Arial" w:cs="Arial"/>
          <w:b w:val="0"/>
          <w:sz w:val="20"/>
          <w:szCs w:val="20"/>
          <w:lang w:val="en-GB"/>
        </w:rPr>
        <w:tab/>
      </w:r>
      <w:r>
        <w:rPr>
          <w:rStyle w:val="Strong"/>
          <w:rFonts w:ascii="Arial" w:hAnsi="Arial" w:cs="Arial"/>
          <w:b w:val="0"/>
          <w:sz w:val="20"/>
          <w:szCs w:val="20"/>
          <w:lang w:val="en-GB"/>
        </w:rPr>
        <w:tab/>
      </w:r>
      <w:r w:rsidR="004C7DF3">
        <w:rPr>
          <w:rStyle w:val="Strong"/>
          <w:rFonts w:ascii="Arial" w:hAnsi="Arial" w:cs="Arial"/>
          <w:b w:val="0"/>
          <w:sz w:val="20"/>
          <w:szCs w:val="20"/>
          <w:lang w:val="en-GB"/>
        </w:rPr>
        <w:t>Specific, Measurable,</w:t>
      </w:r>
      <w:r w:rsidR="009543B3">
        <w:rPr>
          <w:rStyle w:val="Strong"/>
          <w:rFonts w:ascii="Arial" w:hAnsi="Arial" w:cs="Arial"/>
          <w:b w:val="0"/>
          <w:sz w:val="20"/>
          <w:szCs w:val="20"/>
          <w:lang w:val="en-GB"/>
        </w:rPr>
        <w:t xml:space="preserve"> Attainable, Relevant, Time-bound</w:t>
      </w:r>
    </w:p>
    <w:p w:rsidR="007F7D4F" w:rsidRDefault="007F7D4F"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STC</w:t>
      </w:r>
      <w:r>
        <w:rPr>
          <w:rStyle w:val="Strong"/>
          <w:rFonts w:ascii="Arial" w:hAnsi="Arial" w:cs="Arial"/>
          <w:b w:val="0"/>
          <w:sz w:val="20"/>
          <w:szCs w:val="20"/>
          <w:lang w:val="en-GB"/>
        </w:rPr>
        <w:tab/>
      </w:r>
      <w:r>
        <w:rPr>
          <w:rStyle w:val="Strong"/>
          <w:rFonts w:ascii="Arial" w:hAnsi="Arial" w:cs="Arial"/>
          <w:b w:val="0"/>
          <w:sz w:val="20"/>
          <w:szCs w:val="20"/>
          <w:lang w:val="en-GB"/>
        </w:rPr>
        <w:tab/>
        <w:t>State Tax Committee</w:t>
      </w:r>
    </w:p>
    <w:p w:rsidR="0096454E" w:rsidRPr="00893E2B" w:rsidRDefault="0096454E"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TOR</w:t>
      </w:r>
      <w:r>
        <w:rPr>
          <w:rStyle w:val="Strong"/>
          <w:rFonts w:ascii="Arial" w:hAnsi="Arial" w:cs="Arial"/>
          <w:b w:val="0"/>
          <w:sz w:val="20"/>
          <w:szCs w:val="20"/>
          <w:lang w:val="en-GB"/>
        </w:rPr>
        <w:tab/>
      </w:r>
      <w:r>
        <w:rPr>
          <w:rStyle w:val="Strong"/>
          <w:rFonts w:ascii="Arial" w:hAnsi="Arial" w:cs="Arial"/>
          <w:b w:val="0"/>
          <w:sz w:val="20"/>
          <w:szCs w:val="20"/>
          <w:lang w:val="en-GB"/>
        </w:rPr>
        <w:tab/>
        <w:t>T</w:t>
      </w:r>
      <w:r w:rsidR="009E2DC6">
        <w:rPr>
          <w:rStyle w:val="Strong"/>
          <w:rFonts w:ascii="Arial" w:hAnsi="Arial" w:cs="Arial"/>
          <w:b w:val="0"/>
          <w:sz w:val="20"/>
          <w:szCs w:val="20"/>
          <w:lang w:val="en-GB"/>
        </w:rPr>
        <w:t>e</w:t>
      </w:r>
      <w:r>
        <w:rPr>
          <w:rStyle w:val="Strong"/>
          <w:rFonts w:ascii="Arial" w:hAnsi="Arial" w:cs="Arial"/>
          <w:b w:val="0"/>
          <w:sz w:val="20"/>
          <w:szCs w:val="20"/>
          <w:lang w:val="en-GB"/>
        </w:rPr>
        <w:t>rms of Reference</w:t>
      </w:r>
    </w:p>
    <w:p w:rsidR="001A044C" w:rsidRDefault="001263D0"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w:t>
      </w:r>
      <w:r w:rsidR="001A044C" w:rsidRPr="00893E2B">
        <w:rPr>
          <w:rStyle w:val="Strong"/>
          <w:rFonts w:ascii="Arial" w:hAnsi="Arial" w:cs="Arial"/>
          <w:b w:val="0"/>
          <w:sz w:val="20"/>
          <w:szCs w:val="20"/>
          <w:lang w:val="en-GB"/>
        </w:rPr>
        <w:t>NDP</w:t>
      </w:r>
      <w:r w:rsidR="001A044C" w:rsidRPr="00893E2B">
        <w:rPr>
          <w:rStyle w:val="Strong"/>
          <w:rFonts w:ascii="Arial" w:hAnsi="Arial" w:cs="Arial"/>
          <w:b w:val="0"/>
          <w:sz w:val="20"/>
          <w:szCs w:val="20"/>
          <w:lang w:val="en-GB"/>
        </w:rPr>
        <w:tab/>
      </w:r>
      <w:r w:rsidR="001A044C" w:rsidRPr="00893E2B">
        <w:rPr>
          <w:rStyle w:val="Strong"/>
          <w:rFonts w:ascii="Arial" w:hAnsi="Arial" w:cs="Arial"/>
          <w:b w:val="0"/>
          <w:sz w:val="20"/>
          <w:szCs w:val="20"/>
          <w:lang w:val="en-GB"/>
        </w:rPr>
        <w:tab/>
        <w:t>United Nations Development Programme</w:t>
      </w:r>
    </w:p>
    <w:p w:rsidR="00F319FD" w:rsidRDefault="00F319FD"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UNDAF</w:t>
      </w:r>
      <w:r>
        <w:rPr>
          <w:rStyle w:val="Strong"/>
          <w:rFonts w:ascii="Arial" w:hAnsi="Arial" w:cs="Arial"/>
          <w:b w:val="0"/>
          <w:sz w:val="20"/>
          <w:szCs w:val="20"/>
          <w:lang w:val="en-GB"/>
        </w:rPr>
        <w:tab/>
      </w:r>
      <w:r>
        <w:rPr>
          <w:rStyle w:val="Strong"/>
          <w:rFonts w:ascii="Arial" w:hAnsi="Arial" w:cs="Arial"/>
          <w:b w:val="0"/>
          <w:sz w:val="20"/>
          <w:szCs w:val="20"/>
          <w:lang w:val="en-GB"/>
        </w:rPr>
        <w:tab/>
        <w:t xml:space="preserve">United Nations </w:t>
      </w:r>
      <w:r w:rsidR="00EB24CC">
        <w:rPr>
          <w:rStyle w:val="Strong"/>
          <w:rFonts w:ascii="Arial" w:hAnsi="Arial" w:cs="Arial"/>
          <w:b w:val="0"/>
          <w:sz w:val="20"/>
          <w:szCs w:val="20"/>
          <w:lang w:val="en-GB"/>
        </w:rPr>
        <w:t>Development</w:t>
      </w:r>
      <w:r>
        <w:rPr>
          <w:rStyle w:val="Strong"/>
          <w:rFonts w:ascii="Arial" w:hAnsi="Arial" w:cs="Arial"/>
          <w:b w:val="0"/>
          <w:sz w:val="20"/>
          <w:szCs w:val="20"/>
          <w:lang w:val="en-GB"/>
        </w:rPr>
        <w:t xml:space="preserve"> Assistance Framework</w:t>
      </w:r>
    </w:p>
    <w:p w:rsidR="00AD5A19" w:rsidRDefault="00AD5A19"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UNICON</w:t>
      </w:r>
      <w:r w:rsidR="000D212E">
        <w:rPr>
          <w:rStyle w:val="Strong"/>
          <w:rFonts w:ascii="Arial" w:hAnsi="Arial" w:cs="Arial"/>
          <w:b w:val="0"/>
          <w:sz w:val="20"/>
          <w:szCs w:val="20"/>
          <w:lang w:val="en-GB"/>
        </w:rPr>
        <w:tab/>
        <w:t>Uzbekistan Scientific Research Centre for Communications</w:t>
      </w:r>
    </w:p>
    <w:p w:rsidR="003C46A8" w:rsidRDefault="003C46A8" w:rsidP="001A044C">
      <w:pPr>
        <w:spacing w:before="60" w:after="60" w:line="288" w:lineRule="auto"/>
        <w:jc w:val="both"/>
        <w:rPr>
          <w:rStyle w:val="Strong"/>
          <w:rFonts w:ascii="Arial" w:hAnsi="Arial" w:cs="Arial"/>
          <w:b w:val="0"/>
          <w:sz w:val="20"/>
          <w:szCs w:val="20"/>
          <w:lang w:val="en-GB"/>
        </w:rPr>
      </w:pPr>
      <w:r w:rsidRPr="007518BA">
        <w:rPr>
          <w:rStyle w:val="Strong"/>
          <w:rFonts w:ascii="Arial" w:hAnsi="Arial" w:cs="Arial"/>
          <w:b w:val="0"/>
          <w:sz w:val="20"/>
          <w:szCs w:val="20"/>
          <w:lang w:val="en-GB"/>
        </w:rPr>
        <w:t>UN Women</w:t>
      </w:r>
      <w:r w:rsidRPr="007518BA">
        <w:rPr>
          <w:rStyle w:val="Strong"/>
          <w:rFonts w:ascii="Arial" w:hAnsi="Arial" w:cs="Arial"/>
          <w:b w:val="0"/>
          <w:sz w:val="20"/>
          <w:szCs w:val="20"/>
          <w:lang w:val="en-GB"/>
        </w:rPr>
        <w:tab/>
      </w:r>
      <w:r w:rsidR="007518BA" w:rsidRPr="007518BA">
        <w:rPr>
          <w:rStyle w:val="Strong"/>
          <w:rFonts w:ascii="Arial" w:hAnsi="Arial" w:cs="Arial"/>
          <w:b w:val="0"/>
          <w:sz w:val="20"/>
          <w:szCs w:val="20"/>
          <w:lang w:val="en-GB"/>
        </w:rPr>
        <w:t>United Nations Entity for Gender Equality and the Empowerment of Women</w:t>
      </w:r>
    </w:p>
    <w:p w:rsidR="007E429D" w:rsidRPr="007518BA" w:rsidRDefault="007E429D"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USAID</w:t>
      </w:r>
      <w:r>
        <w:rPr>
          <w:rStyle w:val="Strong"/>
          <w:rFonts w:ascii="Arial" w:hAnsi="Arial" w:cs="Arial"/>
          <w:b w:val="0"/>
          <w:sz w:val="20"/>
          <w:szCs w:val="20"/>
          <w:lang w:val="en-GB"/>
        </w:rPr>
        <w:tab/>
      </w:r>
      <w:r>
        <w:rPr>
          <w:rStyle w:val="Strong"/>
          <w:rFonts w:ascii="Arial" w:hAnsi="Arial" w:cs="Arial"/>
          <w:b w:val="0"/>
          <w:sz w:val="20"/>
          <w:szCs w:val="20"/>
          <w:lang w:val="en-GB"/>
        </w:rPr>
        <w:tab/>
        <w:t>United States Agency for International Development</w:t>
      </w:r>
    </w:p>
    <w:p w:rsidR="004C5964" w:rsidRDefault="0024201B"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Uzinfocom</w:t>
      </w:r>
      <w:r w:rsidR="004C5964">
        <w:rPr>
          <w:rStyle w:val="Strong"/>
          <w:rFonts w:ascii="Arial" w:hAnsi="Arial" w:cs="Arial"/>
          <w:b w:val="0"/>
          <w:sz w:val="20"/>
          <w:szCs w:val="20"/>
          <w:lang w:val="en-GB"/>
        </w:rPr>
        <w:tab/>
      </w:r>
      <w:r w:rsidR="001607CC">
        <w:rPr>
          <w:rStyle w:val="Strong"/>
          <w:rFonts w:ascii="Arial" w:hAnsi="Arial" w:cs="Arial"/>
          <w:b w:val="0"/>
          <w:sz w:val="20"/>
          <w:szCs w:val="20"/>
          <w:lang w:val="en-GB"/>
        </w:rPr>
        <w:t xml:space="preserve">Uzbekistan Centre for Development of </w:t>
      </w:r>
      <w:r w:rsidR="00327F6F">
        <w:rPr>
          <w:rStyle w:val="Strong"/>
          <w:rFonts w:ascii="Arial" w:hAnsi="Arial" w:cs="Arial"/>
          <w:b w:val="0"/>
          <w:sz w:val="20"/>
          <w:szCs w:val="20"/>
          <w:lang w:val="en-GB"/>
        </w:rPr>
        <w:t>Digital and Information Technologies</w:t>
      </w:r>
    </w:p>
    <w:p w:rsidR="0024201B" w:rsidRDefault="004C5964"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Uzbektourism</w:t>
      </w:r>
      <w:r w:rsidR="0024201B">
        <w:rPr>
          <w:rStyle w:val="Strong"/>
          <w:rFonts w:ascii="Arial" w:hAnsi="Arial" w:cs="Arial"/>
          <w:b w:val="0"/>
          <w:sz w:val="20"/>
          <w:szCs w:val="20"/>
          <w:lang w:val="en-GB"/>
        </w:rPr>
        <w:tab/>
      </w:r>
      <w:r w:rsidR="00453225">
        <w:rPr>
          <w:rStyle w:val="Strong"/>
          <w:rFonts w:ascii="Arial" w:hAnsi="Arial" w:cs="Arial"/>
          <w:b w:val="0"/>
          <w:sz w:val="20"/>
          <w:szCs w:val="20"/>
          <w:lang w:val="en-GB"/>
        </w:rPr>
        <w:t xml:space="preserve">Renamed to </w:t>
      </w:r>
      <w:r w:rsidR="00FA7689">
        <w:rPr>
          <w:rStyle w:val="Strong"/>
          <w:rFonts w:ascii="Arial" w:hAnsi="Arial" w:cs="Arial"/>
          <w:b w:val="0"/>
          <w:sz w:val="20"/>
          <w:szCs w:val="20"/>
          <w:lang w:val="en-GB"/>
        </w:rPr>
        <w:t>Uzbekistan</w:t>
      </w:r>
      <w:r w:rsidR="003303F0">
        <w:rPr>
          <w:rStyle w:val="Strong"/>
          <w:rFonts w:ascii="Arial" w:hAnsi="Arial" w:cs="Arial"/>
          <w:b w:val="0"/>
          <w:sz w:val="20"/>
          <w:szCs w:val="20"/>
          <w:lang w:val="en-GB"/>
        </w:rPr>
        <w:t xml:space="preserve"> National Committee for </w:t>
      </w:r>
      <w:r w:rsidR="00FA7689">
        <w:rPr>
          <w:rStyle w:val="Strong"/>
          <w:rFonts w:ascii="Arial" w:hAnsi="Arial" w:cs="Arial"/>
          <w:b w:val="0"/>
          <w:sz w:val="20"/>
          <w:szCs w:val="20"/>
          <w:lang w:val="en-GB"/>
        </w:rPr>
        <w:t>Tourism</w:t>
      </w:r>
      <w:r w:rsidR="003303F0">
        <w:rPr>
          <w:rStyle w:val="Strong"/>
          <w:rFonts w:ascii="Arial" w:hAnsi="Arial" w:cs="Arial"/>
          <w:b w:val="0"/>
          <w:sz w:val="20"/>
          <w:szCs w:val="20"/>
          <w:lang w:val="en-GB"/>
        </w:rPr>
        <w:t xml:space="preserve"> Development</w:t>
      </w:r>
    </w:p>
    <w:p w:rsidR="00194382" w:rsidRDefault="00194382"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WBG</w:t>
      </w:r>
      <w:r>
        <w:rPr>
          <w:rStyle w:val="Strong"/>
          <w:rFonts w:ascii="Arial" w:hAnsi="Arial" w:cs="Arial"/>
          <w:b w:val="0"/>
          <w:sz w:val="20"/>
          <w:szCs w:val="20"/>
          <w:lang w:val="en-GB"/>
        </w:rPr>
        <w:tab/>
      </w:r>
      <w:r>
        <w:rPr>
          <w:rStyle w:val="Strong"/>
          <w:rFonts w:ascii="Arial" w:hAnsi="Arial" w:cs="Arial"/>
          <w:b w:val="0"/>
          <w:sz w:val="20"/>
          <w:szCs w:val="20"/>
          <w:lang w:val="en-GB"/>
        </w:rPr>
        <w:tab/>
        <w:t>World Bank Group</w:t>
      </w:r>
    </w:p>
    <w:p w:rsidR="006A1F89" w:rsidRDefault="006A1F89" w:rsidP="001A044C">
      <w:pPr>
        <w:spacing w:before="60" w:after="60" w:line="288" w:lineRule="auto"/>
        <w:jc w:val="both"/>
        <w:rPr>
          <w:rStyle w:val="Strong"/>
          <w:rFonts w:ascii="Arial" w:hAnsi="Arial" w:cs="Arial"/>
          <w:b w:val="0"/>
          <w:sz w:val="20"/>
          <w:szCs w:val="20"/>
          <w:lang w:val="en-GB"/>
        </w:rPr>
      </w:pPr>
      <w:r>
        <w:rPr>
          <w:rStyle w:val="Strong"/>
          <w:rFonts w:ascii="Arial" w:hAnsi="Arial" w:cs="Arial"/>
          <w:b w:val="0"/>
          <w:sz w:val="20"/>
          <w:szCs w:val="20"/>
          <w:lang w:val="en-GB"/>
        </w:rPr>
        <w:t>WCU</w:t>
      </w:r>
      <w:r>
        <w:rPr>
          <w:rStyle w:val="Strong"/>
          <w:rFonts w:ascii="Arial" w:hAnsi="Arial" w:cs="Arial"/>
          <w:b w:val="0"/>
          <w:sz w:val="20"/>
          <w:szCs w:val="20"/>
          <w:lang w:val="en-GB"/>
        </w:rPr>
        <w:tab/>
      </w:r>
      <w:r>
        <w:rPr>
          <w:rStyle w:val="Strong"/>
          <w:rFonts w:ascii="Arial" w:hAnsi="Arial" w:cs="Arial"/>
          <w:b w:val="0"/>
          <w:sz w:val="20"/>
          <w:szCs w:val="20"/>
          <w:lang w:val="en-GB"/>
        </w:rPr>
        <w:tab/>
        <w:t>Women Committee of Uzbekistan</w:t>
      </w:r>
    </w:p>
    <w:p w:rsidR="00D35AD1" w:rsidRPr="006D761E" w:rsidRDefault="00120313" w:rsidP="0096454E">
      <w:pPr>
        <w:spacing w:before="60" w:after="60" w:line="288" w:lineRule="auto"/>
        <w:jc w:val="both"/>
        <w:rPr>
          <w:rStyle w:val="Strong"/>
          <w:rFonts w:ascii="Arial" w:hAnsi="Arial" w:cs="Arial"/>
          <w:b w:val="0"/>
          <w:sz w:val="20"/>
          <w:szCs w:val="20"/>
          <w:lang w:val="en-GB" w:eastAsia="en-US"/>
        </w:rPr>
      </w:pPr>
      <w:r>
        <w:rPr>
          <w:rStyle w:val="Strong"/>
          <w:rFonts w:ascii="Arial" w:hAnsi="Arial" w:cs="Arial"/>
          <w:b w:val="0"/>
          <w:sz w:val="20"/>
          <w:szCs w:val="20"/>
          <w:lang w:val="en-GB"/>
        </w:rPr>
        <w:t>WIS</w:t>
      </w:r>
      <w:r>
        <w:rPr>
          <w:rStyle w:val="Strong"/>
          <w:rFonts w:ascii="Arial" w:hAnsi="Arial" w:cs="Arial"/>
          <w:b w:val="0"/>
          <w:sz w:val="20"/>
          <w:szCs w:val="20"/>
          <w:lang w:val="en-GB"/>
        </w:rPr>
        <w:tab/>
      </w:r>
      <w:r>
        <w:rPr>
          <w:rStyle w:val="Strong"/>
          <w:rFonts w:ascii="Arial" w:hAnsi="Arial" w:cs="Arial"/>
          <w:b w:val="0"/>
          <w:sz w:val="20"/>
          <w:szCs w:val="20"/>
          <w:lang w:val="en-GB"/>
        </w:rPr>
        <w:tab/>
        <w:t>Welfare Improvement Strategy</w:t>
      </w:r>
    </w:p>
    <w:p w:rsidR="00D35AD1" w:rsidRPr="00422379" w:rsidRDefault="00D35AD1" w:rsidP="00422379">
      <w:pPr>
        <w:pStyle w:val="Heading1"/>
        <w:pageBreakBefore/>
        <w:numPr>
          <w:ilvl w:val="0"/>
          <w:numId w:val="0"/>
        </w:numPr>
        <w:ind w:left="567"/>
      </w:pPr>
      <w:bookmarkStart w:id="4" w:name="_Toc249237912"/>
      <w:bookmarkStart w:id="5" w:name="_Toc499817125"/>
      <w:r w:rsidRPr="00422379">
        <w:lastRenderedPageBreak/>
        <w:t>Introduction</w:t>
      </w:r>
      <w:bookmarkEnd w:id="4"/>
      <w:bookmarkEnd w:id="5"/>
    </w:p>
    <w:p w:rsidR="000448F2" w:rsidRPr="008139C7" w:rsidRDefault="000448F2" w:rsidP="00FD18EC">
      <w:pPr>
        <w:spacing w:before="120" w:line="288" w:lineRule="auto"/>
        <w:jc w:val="both"/>
        <w:rPr>
          <w:rFonts w:ascii="Arial" w:hAnsi="Arial" w:cs="Arial"/>
          <w:sz w:val="20"/>
          <w:szCs w:val="20"/>
          <w:lang w:val="en-US"/>
        </w:rPr>
      </w:pPr>
    </w:p>
    <w:p w:rsidR="00D35AD1" w:rsidRPr="00991918" w:rsidRDefault="00331850" w:rsidP="00FD18EC">
      <w:pPr>
        <w:spacing w:before="120" w:line="288" w:lineRule="auto"/>
        <w:jc w:val="both"/>
        <w:rPr>
          <w:rFonts w:ascii="Arial" w:hAnsi="Arial" w:cs="Arial"/>
          <w:sz w:val="20"/>
          <w:szCs w:val="20"/>
          <w:lang w:val="en-GB"/>
        </w:rPr>
      </w:pPr>
      <w:r>
        <w:rPr>
          <w:rFonts w:ascii="Arial" w:hAnsi="Arial" w:cs="Arial"/>
          <w:sz w:val="20"/>
          <w:szCs w:val="20"/>
          <w:lang w:val="en-GB"/>
        </w:rPr>
        <w:t>The Final Evaluation of the Local Governance Support Programme was conducted in the period of 1 May – 31 August 2017 by an independent evaluator.</w:t>
      </w:r>
    </w:p>
    <w:p w:rsidR="00331850" w:rsidRDefault="00331850" w:rsidP="00FD18EC">
      <w:pPr>
        <w:spacing w:before="120" w:line="288" w:lineRule="auto"/>
        <w:jc w:val="both"/>
        <w:rPr>
          <w:rFonts w:ascii="Arial" w:hAnsi="Arial" w:cs="Arial"/>
          <w:sz w:val="20"/>
          <w:szCs w:val="20"/>
          <w:lang w:val="en-GB"/>
        </w:rPr>
      </w:pPr>
      <w:r>
        <w:rPr>
          <w:rFonts w:ascii="Arial" w:hAnsi="Arial" w:cs="Arial"/>
          <w:sz w:val="20"/>
          <w:szCs w:val="20"/>
          <w:lang w:val="en-GB"/>
        </w:rPr>
        <w:t xml:space="preserve">The evaluator assessed the </w:t>
      </w:r>
      <w:r w:rsidR="001507F7">
        <w:rPr>
          <w:rFonts w:ascii="Arial" w:hAnsi="Arial" w:cs="Arial"/>
          <w:sz w:val="20"/>
          <w:szCs w:val="20"/>
          <w:lang w:val="en-GB"/>
        </w:rPr>
        <w:t>progress of the Local Governance and Local Development reforms in Uzbekistan to date, the</w:t>
      </w:r>
      <w:r w:rsidR="005D7300">
        <w:rPr>
          <w:rFonts w:ascii="Arial" w:hAnsi="Arial" w:cs="Arial"/>
          <w:sz w:val="20"/>
          <w:szCs w:val="20"/>
          <w:lang w:val="en-GB"/>
        </w:rPr>
        <w:t xml:space="preserve"> contributions to the reforms by</w:t>
      </w:r>
      <w:r>
        <w:rPr>
          <w:rFonts w:ascii="Arial" w:hAnsi="Arial" w:cs="Arial"/>
          <w:sz w:val="20"/>
          <w:szCs w:val="20"/>
          <w:lang w:val="en-GB"/>
        </w:rPr>
        <w:t xml:space="preserve"> </w:t>
      </w:r>
      <w:r w:rsidR="005D7300">
        <w:rPr>
          <w:rFonts w:ascii="Arial" w:hAnsi="Arial" w:cs="Arial"/>
          <w:sz w:val="20"/>
          <w:szCs w:val="20"/>
          <w:lang w:val="en-GB"/>
        </w:rPr>
        <w:t xml:space="preserve">LGSP </w:t>
      </w:r>
      <w:r>
        <w:rPr>
          <w:rFonts w:ascii="Arial" w:hAnsi="Arial" w:cs="Arial"/>
          <w:sz w:val="20"/>
          <w:szCs w:val="20"/>
          <w:lang w:val="en-GB"/>
        </w:rPr>
        <w:t>Programme as a whole</w:t>
      </w:r>
      <w:r w:rsidR="00C85988">
        <w:rPr>
          <w:rFonts w:ascii="Arial" w:hAnsi="Arial" w:cs="Arial"/>
          <w:sz w:val="20"/>
          <w:szCs w:val="20"/>
          <w:lang w:val="en-GB"/>
        </w:rPr>
        <w:t xml:space="preserve"> for the period of 2010-2017</w:t>
      </w:r>
      <w:r>
        <w:rPr>
          <w:rFonts w:ascii="Arial" w:hAnsi="Arial" w:cs="Arial"/>
          <w:sz w:val="20"/>
          <w:szCs w:val="20"/>
          <w:lang w:val="en-GB"/>
        </w:rPr>
        <w:t>, as well as</w:t>
      </w:r>
      <w:r w:rsidR="00C85988">
        <w:rPr>
          <w:rFonts w:ascii="Arial" w:hAnsi="Arial" w:cs="Arial"/>
          <w:sz w:val="20"/>
          <w:szCs w:val="20"/>
          <w:lang w:val="en-GB"/>
        </w:rPr>
        <w:t xml:space="preserve"> the</w:t>
      </w:r>
      <w:r>
        <w:rPr>
          <w:rFonts w:ascii="Arial" w:hAnsi="Arial" w:cs="Arial"/>
          <w:sz w:val="20"/>
          <w:szCs w:val="20"/>
          <w:lang w:val="en-GB"/>
        </w:rPr>
        <w:t xml:space="preserve"> achievements of </w:t>
      </w:r>
      <w:r w:rsidR="005D7300">
        <w:rPr>
          <w:rFonts w:ascii="Arial" w:hAnsi="Arial" w:cs="Arial"/>
          <w:sz w:val="20"/>
          <w:szCs w:val="20"/>
          <w:lang w:val="en-GB"/>
        </w:rPr>
        <w:t xml:space="preserve">LGSP </w:t>
      </w:r>
      <w:r>
        <w:rPr>
          <w:rFonts w:ascii="Arial" w:hAnsi="Arial" w:cs="Arial"/>
          <w:sz w:val="20"/>
          <w:szCs w:val="20"/>
          <w:lang w:val="en-GB"/>
        </w:rPr>
        <w:t xml:space="preserve">Phase </w:t>
      </w:r>
      <w:r w:rsidR="005D7300">
        <w:rPr>
          <w:rFonts w:ascii="Arial" w:hAnsi="Arial" w:cs="Arial"/>
          <w:sz w:val="20"/>
          <w:szCs w:val="20"/>
          <w:lang w:val="en-GB"/>
        </w:rPr>
        <w:t xml:space="preserve">II </w:t>
      </w:r>
      <w:r>
        <w:rPr>
          <w:rFonts w:ascii="Arial" w:hAnsi="Arial" w:cs="Arial"/>
          <w:sz w:val="20"/>
          <w:szCs w:val="20"/>
          <w:lang w:val="en-GB"/>
        </w:rPr>
        <w:t>in 2014-2017</w:t>
      </w:r>
      <w:r w:rsidR="00C85988">
        <w:rPr>
          <w:rFonts w:ascii="Arial" w:hAnsi="Arial" w:cs="Arial"/>
          <w:sz w:val="20"/>
          <w:szCs w:val="20"/>
          <w:lang w:val="en-GB"/>
        </w:rPr>
        <w:t xml:space="preserve">. </w:t>
      </w:r>
      <w:r>
        <w:rPr>
          <w:rFonts w:ascii="Arial" w:hAnsi="Arial" w:cs="Arial"/>
          <w:sz w:val="20"/>
          <w:szCs w:val="20"/>
          <w:lang w:val="en-GB"/>
        </w:rPr>
        <w:t xml:space="preserve"> </w:t>
      </w:r>
    </w:p>
    <w:p w:rsidR="004B32D1" w:rsidRDefault="001507F7" w:rsidP="00FD18EC">
      <w:pPr>
        <w:spacing w:before="120" w:line="288" w:lineRule="auto"/>
        <w:jc w:val="both"/>
        <w:rPr>
          <w:rFonts w:ascii="Arial" w:hAnsi="Arial" w:cs="Arial"/>
          <w:sz w:val="20"/>
          <w:szCs w:val="20"/>
          <w:lang w:val="en-GB"/>
        </w:rPr>
      </w:pPr>
      <w:r>
        <w:rPr>
          <w:rFonts w:ascii="Arial" w:hAnsi="Arial" w:cs="Arial"/>
          <w:sz w:val="20"/>
          <w:szCs w:val="20"/>
          <w:lang w:val="en-GB"/>
        </w:rPr>
        <w:t xml:space="preserve">The evaluation </w:t>
      </w:r>
      <w:r w:rsidR="00331850">
        <w:rPr>
          <w:rFonts w:ascii="Arial" w:hAnsi="Arial" w:cs="Arial"/>
          <w:sz w:val="20"/>
          <w:szCs w:val="20"/>
          <w:lang w:val="en-GB"/>
        </w:rPr>
        <w:t>took</w:t>
      </w:r>
      <w:r>
        <w:rPr>
          <w:rFonts w:ascii="Arial" w:hAnsi="Arial" w:cs="Arial"/>
          <w:sz w:val="20"/>
          <w:szCs w:val="20"/>
          <w:lang w:val="en-GB"/>
        </w:rPr>
        <w:t xml:space="preserve"> into consideration Agenda 2030 adopted by UN and the member states,</w:t>
      </w:r>
      <w:r w:rsidR="005D7300" w:rsidRPr="005D7300">
        <w:rPr>
          <w:rFonts w:ascii="Arial" w:hAnsi="Arial" w:cs="Arial"/>
          <w:sz w:val="20"/>
          <w:szCs w:val="20"/>
          <w:lang w:val="en-GB"/>
        </w:rPr>
        <w:t xml:space="preserve"> </w:t>
      </w:r>
      <w:r w:rsidR="00A35750">
        <w:rPr>
          <w:rFonts w:ascii="Arial" w:hAnsi="Arial" w:cs="Arial"/>
          <w:sz w:val="20"/>
          <w:szCs w:val="20"/>
          <w:lang w:val="en-GB"/>
        </w:rPr>
        <w:t>including Uzbekistan;</w:t>
      </w:r>
      <w:r w:rsidR="005D7300">
        <w:rPr>
          <w:rFonts w:ascii="Arial" w:hAnsi="Arial" w:cs="Arial"/>
          <w:sz w:val="20"/>
          <w:szCs w:val="20"/>
          <w:lang w:val="en-GB"/>
        </w:rPr>
        <w:t xml:space="preserve"> UNDAF and UNDP Strategies 2010-2015 and 2016-2020</w:t>
      </w:r>
      <w:r>
        <w:rPr>
          <w:rFonts w:ascii="Arial" w:hAnsi="Arial" w:cs="Arial"/>
          <w:sz w:val="20"/>
          <w:szCs w:val="20"/>
          <w:lang w:val="en-GB"/>
        </w:rPr>
        <w:t xml:space="preserve">, as well </w:t>
      </w:r>
      <w:r w:rsidR="00A35750">
        <w:rPr>
          <w:rFonts w:ascii="Arial" w:hAnsi="Arial" w:cs="Arial"/>
          <w:sz w:val="20"/>
          <w:szCs w:val="20"/>
          <w:lang w:val="en-GB"/>
        </w:rPr>
        <w:t xml:space="preserve">previous Uzbekistan Welfare Strategies 2008-2015, </w:t>
      </w:r>
      <w:r w:rsidR="00331850">
        <w:rPr>
          <w:rFonts w:ascii="Arial" w:hAnsi="Arial" w:cs="Arial"/>
          <w:sz w:val="20"/>
          <w:szCs w:val="20"/>
          <w:lang w:val="en-GB"/>
        </w:rPr>
        <w:t>the change of leadership in Uzbekistan in September 2016 and</w:t>
      </w:r>
      <w:r>
        <w:rPr>
          <w:rFonts w:ascii="Arial" w:hAnsi="Arial" w:cs="Arial"/>
          <w:sz w:val="20"/>
          <w:szCs w:val="20"/>
          <w:lang w:val="en-GB"/>
        </w:rPr>
        <w:t xml:space="preserve"> the Strategy of Actions adopted by the Uzbekistan </w:t>
      </w:r>
      <w:r w:rsidR="005D7300">
        <w:rPr>
          <w:rFonts w:ascii="Arial" w:hAnsi="Arial" w:cs="Arial"/>
          <w:sz w:val="20"/>
          <w:szCs w:val="20"/>
          <w:lang w:val="en-GB"/>
        </w:rPr>
        <w:t>Government</w:t>
      </w:r>
      <w:r>
        <w:rPr>
          <w:rFonts w:ascii="Arial" w:hAnsi="Arial" w:cs="Arial"/>
          <w:sz w:val="20"/>
          <w:szCs w:val="20"/>
          <w:lang w:val="en-GB"/>
        </w:rPr>
        <w:t xml:space="preserve"> for the period of 2017-2021</w:t>
      </w:r>
      <w:r w:rsidR="005617D1">
        <w:rPr>
          <w:rFonts w:ascii="Arial" w:hAnsi="Arial" w:cs="Arial"/>
          <w:sz w:val="20"/>
          <w:szCs w:val="20"/>
          <w:lang w:val="en-GB"/>
        </w:rPr>
        <w:t>.</w:t>
      </w:r>
    </w:p>
    <w:p w:rsidR="005617D1" w:rsidRDefault="005617D1" w:rsidP="00FD18EC">
      <w:pPr>
        <w:spacing w:before="120" w:line="288" w:lineRule="auto"/>
        <w:jc w:val="both"/>
        <w:rPr>
          <w:rFonts w:ascii="Arial" w:hAnsi="Arial" w:cs="Arial"/>
          <w:sz w:val="20"/>
          <w:szCs w:val="20"/>
          <w:lang w:val="en-GB"/>
        </w:rPr>
      </w:pPr>
      <w:r>
        <w:rPr>
          <w:rFonts w:ascii="Arial" w:hAnsi="Arial" w:cs="Arial"/>
          <w:sz w:val="20"/>
          <w:szCs w:val="20"/>
          <w:lang w:val="en-GB"/>
        </w:rPr>
        <w:t>Based on the findings and conclusions of the evaluation</w:t>
      </w:r>
      <w:r w:rsidR="00F36EBA">
        <w:rPr>
          <w:rFonts w:ascii="Arial" w:hAnsi="Arial" w:cs="Arial"/>
          <w:sz w:val="20"/>
          <w:szCs w:val="20"/>
          <w:lang w:val="en-GB"/>
        </w:rPr>
        <w:t xml:space="preserve">, </w:t>
      </w:r>
      <w:r>
        <w:rPr>
          <w:rFonts w:ascii="Arial" w:hAnsi="Arial" w:cs="Arial"/>
          <w:sz w:val="20"/>
          <w:szCs w:val="20"/>
          <w:lang w:val="en-GB"/>
        </w:rPr>
        <w:t xml:space="preserve">recommendations for </w:t>
      </w:r>
      <w:r w:rsidR="00657974">
        <w:rPr>
          <w:rFonts w:ascii="Arial" w:hAnsi="Arial" w:cs="Arial"/>
          <w:sz w:val="20"/>
          <w:szCs w:val="20"/>
          <w:lang w:val="en-GB"/>
        </w:rPr>
        <w:t xml:space="preserve">possible </w:t>
      </w:r>
      <w:r>
        <w:rPr>
          <w:rFonts w:ascii="Arial" w:hAnsi="Arial" w:cs="Arial"/>
          <w:sz w:val="20"/>
          <w:szCs w:val="20"/>
          <w:lang w:val="en-GB"/>
        </w:rPr>
        <w:t xml:space="preserve">further support of local </w:t>
      </w:r>
      <w:r w:rsidR="00A44029">
        <w:rPr>
          <w:rFonts w:ascii="Arial" w:hAnsi="Arial" w:cs="Arial"/>
          <w:sz w:val="20"/>
          <w:szCs w:val="20"/>
          <w:lang w:val="en-GB"/>
        </w:rPr>
        <w:t xml:space="preserve">participatory </w:t>
      </w:r>
      <w:r>
        <w:rPr>
          <w:rFonts w:ascii="Arial" w:hAnsi="Arial" w:cs="Arial"/>
          <w:sz w:val="20"/>
          <w:szCs w:val="20"/>
          <w:lang w:val="en-GB"/>
        </w:rPr>
        <w:t xml:space="preserve">development </w:t>
      </w:r>
      <w:r w:rsidR="00A35750">
        <w:rPr>
          <w:rFonts w:ascii="Arial" w:hAnsi="Arial" w:cs="Arial"/>
          <w:sz w:val="20"/>
          <w:szCs w:val="20"/>
          <w:lang w:val="en-GB"/>
        </w:rPr>
        <w:t xml:space="preserve">and public administration reforms </w:t>
      </w:r>
      <w:r w:rsidR="00F36EBA">
        <w:rPr>
          <w:rFonts w:ascii="Arial" w:hAnsi="Arial" w:cs="Arial"/>
          <w:sz w:val="20"/>
          <w:szCs w:val="20"/>
          <w:lang w:val="en-GB"/>
        </w:rPr>
        <w:t>were developed.</w:t>
      </w:r>
    </w:p>
    <w:p w:rsidR="00D35AD1" w:rsidRPr="00991918" w:rsidRDefault="00085017" w:rsidP="00FD18EC">
      <w:pPr>
        <w:spacing w:before="120" w:line="288" w:lineRule="auto"/>
        <w:jc w:val="both"/>
        <w:rPr>
          <w:rFonts w:ascii="Arial" w:hAnsi="Arial" w:cs="Arial"/>
          <w:sz w:val="20"/>
          <w:szCs w:val="20"/>
          <w:lang w:val="en-GB"/>
        </w:rPr>
      </w:pPr>
      <w:r>
        <w:rPr>
          <w:rFonts w:ascii="Arial" w:hAnsi="Arial" w:cs="Arial"/>
          <w:sz w:val="20"/>
          <w:szCs w:val="20"/>
          <w:lang w:val="en-GB"/>
        </w:rPr>
        <w:t>The</w:t>
      </w:r>
      <w:r w:rsidR="001123B7" w:rsidRPr="005F2009">
        <w:rPr>
          <w:rFonts w:ascii="Arial" w:hAnsi="Arial" w:cs="Arial"/>
          <w:sz w:val="20"/>
          <w:szCs w:val="20"/>
          <w:lang w:val="en-GB"/>
        </w:rPr>
        <w:t xml:space="preserve"> </w:t>
      </w:r>
      <w:r w:rsidR="005D7300" w:rsidRPr="005F2009">
        <w:rPr>
          <w:rFonts w:ascii="Arial" w:hAnsi="Arial" w:cs="Arial"/>
          <w:sz w:val="20"/>
          <w:szCs w:val="20"/>
          <w:lang w:val="en-GB"/>
        </w:rPr>
        <w:t xml:space="preserve">Final </w:t>
      </w:r>
      <w:r>
        <w:rPr>
          <w:rFonts w:ascii="Arial" w:hAnsi="Arial" w:cs="Arial"/>
          <w:sz w:val="20"/>
          <w:szCs w:val="20"/>
          <w:lang w:val="en-GB"/>
        </w:rPr>
        <w:t xml:space="preserve">Evaluation </w:t>
      </w:r>
      <w:r w:rsidR="00D35AD1" w:rsidRPr="005F2009">
        <w:rPr>
          <w:rFonts w:ascii="Arial" w:hAnsi="Arial" w:cs="Arial"/>
          <w:sz w:val="20"/>
          <w:szCs w:val="20"/>
          <w:lang w:val="en-GB"/>
        </w:rPr>
        <w:t>Report contains a</w:t>
      </w:r>
      <w:r w:rsidR="00B81A25" w:rsidRPr="005F2009">
        <w:rPr>
          <w:rFonts w:ascii="Arial" w:hAnsi="Arial" w:cs="Arial"/>
          <w:sz w:val="20"/>
          <w:szCs w:val="20"/>
          <w:lang w:val="en-GB"/>
        </w:rPr>
        <w:t xml:space="preserve"> </w:t>
      </w:r>
      <w:r w:rsidR="001453AF" w:rsidRPr="005F2009">
        <w:rPr>
          <w:rFonts w:ascii="Arial" w:hAnsi="Arial" w:cs="Arial"/>
          <w:sz w:val="20"/>
          <w:szCs w:val="20"/>
          <w:lang w:val="en-GB"/>
        </w:rPr>
        <w:t xml:space="preserve">Country and </w:t>
      </w:r>
      <w:r w:rsidR="00BE391C" w:rsidRPr="005F2009">
        <w:rPr>
          <w:rFonts w:ascii="Arial" w:hAnsi="Arial" w:cs="Arial"/>
          <w:sz w:val="20"/>
          <w:szCs w:val="20"/>
          <w:lang w:val="en-GB"/>
        </w:rPr>
        <w:t xml:space="preserve">LGSP Background, </w:t>
      </w:r>
      <w:r w:rsidR="00003613" w:rsidRPr="005F2009">
        <w:rPr>
          <w:rFonts w:ascii="Arial" w:hAnsi="Arial" w:cs="Arial"/>
          <w:sz w:val="20"/>
          <w:szCs w:val="20"/>
          <w:lang w:val="en-GB"/>
        </w:rPr>
        <w:t xml:space="preserve">Executive Summary, </w:t>
      </w:r>
      <w:r w:rsidR="00396836" w:rsidRPr="005F2009">
        <w:rPr>
          <w:rFonts w:ascii="Arial" w:hAnsi="Arial" w:cs="Arial"/>
          <w:sz w:val="20"/>
          <w:szCs w:val="20"/>
          <w:lang w:val="en-GB"/>
        </w:rPr>
        <w:t xml:space="preserve">Programme Description and Result Framework (Section I), </w:t>
      </w:r>
      <w:r w:rsidR="00D94D4C" w:rsidRPr="005F2009">
        <w:rPr>
          <w:rFonts w:ascii="Arial" w:hAnsi="Arial" w:cs="Arial"/>
          <w:sz w:val="20"/>
          <w:szCs w:val="20"/>
          <w:lang w:val="en-GB"/>
        </w:rPr>
        <w:t>Evaluation</w:t>
      </w:r>
      <w:r w:rsidR="00C20878" w:rsidRPr="005F2009">
        <w:rPr>
          <w:rFonts w:ascii="Arial" w:hAnsi="Arial" w:cs="Arial"/>
          <w:sz w:val="20"/>
          <w:szCs w:val="20"/>
          <w:lang w:val="en-GB"/>
        </w:rPr>
        <w:t xml:space="preserve"> </w:t>
      </w:r>
      <w:r w:rsidR="00453B48" w:rsidRPr="005F2009">
        <w:rPr>
          <w:rFonts w:ascii="Arial" w:hAnsi="Arial" w:cs="Arial"/>
          <w:sz w:val="20"/>
          <w:szCs w:val="20"/>
          <w:lang w:val="en-GB"/>
        </w:rPr>
        <w:t>Methodology</w:t>
      </w:r>
      <w:r w:rsidR="002119DD" w:rsidRPr="005F2009">
        <w:rPr>
          <w:rFonts w:ascii="Arial" w:hAnsi="Arial" w:cs="Arial"/>
          <w:sz w:val="20"/>
          <w:szCs w:val="20"/>
          <w:lang w:val="en-GB"/>
        </w:rPr>
        <w:t xml:space="preserve"> and Quality of Design</w:t>
      </w:r>
      <w:r w:rsidR="002A1F5D" w:rsidRPr="005F2009">
        <w:rPr>
          <w:rFonts w:ascii="Arial" w:hAnsi="Arial" w:cs="Arial"/>
          <w:sz w:val="20"/>
          <w:szCs w:val="20"/>
          <w:lang w:val="en-GB"/>
        </w:rPr>
        <w:t xml:space="preserve"> (Section I</w:t>
      </w:r>
      <w:r w:rsidR="00396836" w:rsidRPr="005F2009">
        <w:rPr>
          <w:rFonts w:ascii="Arial" w:hAnsi="Arial" w:cs="Arial"/>
          <w:sz w:val="20"/>
          <w:szCs w:val="20"/>
          <w:lang w:val="en-GB"/>
        </w:rPr>
        <w:t>I</w:t>
      </w:r>
      <w:r w:rsidR="002A1F5D" w:rsidRPr="005F2009">
        <w:rPr>
          <w:rFonts w:ascii="Arial" w:hAnsi="Arial" w:cs="Arial"/>
          <w:sz w:val="20"/>
          <w:szCs w:val="20"/>
          <w:lang w:val="en-GB"/>
        </w:rPr>
        <w:t>);</w:t>
      </w:r>
      <w:r w:rsidR="00BE391C" w:rsidRPr="005F2009">
        <w:rPr>
          <w:rFonts w:ascii="Arial" w:hAnsi="Arial" w:cs="Arial"/>
          <w:sz w:val="20"/>
          <w:szCs w:val="20"/>
          <w:lang w:val="en-GB"/>
        </w:rPr>
        <w:t xml:space="preserve"> </w:t>
      </w:r>
      <w:r w:rsidR="00C436F3" w:rsidRPr="005F2009">
        <w:rPr>
          <w:rFonts w:ascii="Arial" w:hAnsi="Arial" w:cs="Arial"/>
          <w:sz w:val="20"/>
          <w:szCs w:val="20"/>
          <w:lang w:val="en-GB"/>
        </w:rPr>
        <w:t xml:space="preserve">Evaluation </w:t>
      </w:r>
      <w:r w:rsidR="00003613" w:rsidRPr="005F2009">
        <w:rPr>
          <w:rFonts w:ascii="Arial" w:hAnsi="Arial" w:cs="Arial"/>
          <w:sz w:val="20"/>
          <w:szCs w:val="20"/>
          <w:lang w:val="en-GB"/>
        </w:rPr>
        <w:t>Findings</w:t>
      </w:r>
      <w:r w:rsidR="00DA117D" w:rsidRPr="005F2009">
        <w:rPr>
          <w:rFonts w:ascii="Arial" w:hAnsi="Arial" w:cs="Arial"/>
          <w:sz w:val="20"/>
          <w:szCs w:val="20"/>
          <w:lang w:val="en-GB"/>
        </w:rPr>
        <w:t xml:space="preserve"> (Section II</w:t>
      </w:r>
      <w:r w:rsidR="00396836" w:rsidRPr="005F2009">
        <w:rPr>
          <w:rFonts w:ascii="Arial" w:hAnsi="Arial" w:cs="Arial"/>
          <w:sz w:val="20"/>
          <w:szCs w:val="20"/>
          <w:lang w:val="en-GB"/>
        </w:rPr>
        <w:t>I</w:t>
      </w:r>
      <w:r w:rsidR="00C436F3" w:rsidRPr="005F2009">
        <w:rPr>
          <w:rFonts w:ascii="Arial" w:hAnsi="Arial" w:cs="Arial"/>
          <w:sz w:val="20"/>
          <w:szCs w:val="20"/>
          <w:lang w:val="en-GB"/>
        </w:rPr>
        <w:t xml:space="preserve">), </w:t>
      </w:r>
      <w:r w:rsidR="00003613" w:rsidRPr="005F2009">
        <w:rPr>
          <w:rFonts w:ascii="Arial" w:hAnsi="Arial" w:cs="Arial"/>
          <w:sz w:val="20"/>
          <w:szCs w:val="20"/>
          <w:lang w:val="en-GB"/>
        </w:rPr>
        <w:t xml:space="preserve">Conclusions (Section </w:t>
      </w:r>
      <w:r w:rsidR="00396836" w:rsidRPr="005F2009">
        <w:rPr>
          <w:rFonts w:ascii="Arial" w:hAnsi="Arial" w:cs="Arial"/>
          <w:sz w:val="20"/>
          <w:szCs w:val="20"/>
          <w:lang w:val="en-GB"/>
        </w:rPr>
        <w:t>IV</w:t>
      </w:r>
      <w:r w:rsidR="00003613" w:rsidRPr="005F2009">
        <w:rPr>
          <w:rFonts w:ascii="Arial" w:hAnsi="Arial" w:cs="Arial"/>
          <w:sz w:val="20"/>
          <w:szCs w:val="20"/>
          <w:lang w:val="en-GB"/>
        </w:rPr>
        <w:t xml:space="preserve">); </w:t>
      </w:r>
      <w:r w:rsidR="00544D21" w:rsidRPr="005F2009">
        <w:rPr>
          <w:rFonts w:ascii="Arial" w:hAnsi="Arial" w:cs="Arial"/>
          <w:sz w:val="20"/>
          <w:szCs w:val="20"/>
          <w:lang w:val="en-GB"/>
        </w:rPr>
        <w:t xml:space="preserve">Recommendations (Section </w:t>
      </w:r>
      <w:r w:rsidR="00396836" w:rsidRPr="005F2009">
        <w:rPr>
          <w:rFonts w:ascii="Arial" w:hAnsi="Arial" w:cs="Arial"/>
          <w:sz w:val="20"/>
          <w:szCs w:val="20"/>
          <w:lang w:val="en-GB"/>
        </w:rPr>
        <w:t>V</w:t>
      </w:r>
      <w:r w:rsidR="00544D21" w:rsidRPr="005F2009">
        <w:rPr>
          <w:rFonts w:ascii="Arial" w:hAnsi="Arial" w:cs="Arial"/>
          <w:sz w:val="20"/>
          <w:szCs w:val="20"/>
          <w:lang w:val="en-GB"/>
        </w:rPr>
        <w:t xml:space="preserve">), Evaluation Terms of Reference (Annex 1); </w:t>
      </w:r>
      <w:r w:rsidR="00453B48" w:rsidRPr="005F2009">
        <w:rPr>
          <w:rFonts w:ascii="Arial" w:hAnsi="Arial" w:cs="Arial"/>
          <w:sz w:val="20"/>
          <w:szCs w:val="20"/>
          <w:lang w:val="en-GB"/>
        </w:rPr>
        <w:t xml:space="preserve">Evaluation </w:t>
      </w:r>
      <w:r w:rsidR="00C20878" w:rsidRPr="005F2009">
        <w:rPr>
          <w:rFonts w:ascii="Arial" w:hAnsi="Arial" w:cs="Arial"/>
          <w:sz w:val="20"/>
          <w:szCs w:val="20"/>
          <w:lang w:val="en-GB"/>
        </w:rPr>
        <w:t>Matrix</w:t>
      </w:r>
      <w:r w:rsidR="00544D21" w:rsidRPr="005F2009">
        <w:rPr>
          <w:rFonts w:ascii="Arial" w:hAnsi="Arial" w:cs="Arial"/>
          <w:sz w:val="20"/>
          <w:szCs w:val="20"/>
          <w:lang w:val="en-GB"/>
        </w:rPr>
        <w:t xml:space="preserve"> and Comments</w:t>
      </w:r>
      <w:r w:rsidR="00C20878" w:rsidRPr="005F2009">
        <w:rPr>
          <w:rFonts w:ascii="Arial" w:hAnsi="Arial" w:cs="Arial"/>
          <w:sz w:val="20"/>
          <w:szCs w:val="20"/>
          <w:lang w:val="en-GB"/>
        </w:rPr>
        <w:t xml:space="preserve"> (Annex </w:t>
      </w:r>
      <w:r w:rsidR="00544D21" w:rsidRPr="005F2009">
        <w:rPr>
          <w:rFonts w:ascii="Arial" w:hAnsi="Arial" w:cs="Arial"/>
          <w:sz w:val="20"/>
          <w:szCs w:val="20"/>
          <w:lang w:val="en-GB"/>
        </w:rPr>
        <w:t>2</w:t>
      </w:r>
      <w:r w:rsidR="00C20878" w:rsidRPr="005F2009">
        <w:rPr>
          <w:rFonts w:ascii="Arial" w:hAnsi="Arial" w:cs="Arial"/>
          <w:sz w:val="20"/>
          <w:szCs w:val="20"/>
          <w:lang w:val="en-GB"/>
        </w:rPr>
        <w:t>)</w:t>
      </w:r>
      <w:r w:rsidR="0092416A" w:rsidRPr="005F2009">
        <w:rPr>
          <w:rFonts w:ascii="Arial" w:hAnsi="Arial" w:cs="Arial"/>
          <w:sz w:val="20"/>
          <w:szCs w:val="20"/>
          <w:lang w:val="en-GB"/>
        </w:rPr>
        <w:t xml:space="preserve">, </w:t>
      </w:r>
      <w:r w:rsidR="00453B48" w:rsidRPr="005F2009">
        <w:rPr>
          <w:rFonts w:ascii="Arial" w:hAnsi="Arial" w:cs="Arial"/>
          <w:sz w:val="20"/>
          <w:szCs w:val="20"/>
          <w:lang w:val="en-GB"/>
        </w:rPr>
        <w:t xml:space="preserve">Discussion Guide (Annex </w:t>
      </w:r>
      <w:r w:rsidR="00544D21" w:rsidRPr="005F2009">
        <w:rPr>
          <w:rFonts w:ascii="Arial" w:hAnsi="Arial" w:cs="Arial"/>
          <w:sz w:val="20"/>
          <w:szCs w:val="20"/>
          <w:lang w:val="en-GB"/>
        </w:rPr>
        <w:t>3</w:t>
      </w:r>
      <w:r w:rsidR="00453B48" w:rsidRPr="005F2009">
        <w:rPr>
          <w:rFonts w:ascii="Arial" w:hAnsi="Arial" w:cs="Arial"/>
          <w:sz w:val="20"/>
          <w:szCs w:val="20"/>
          <w:lang w:val="en-GB"/>
        </w:rPr>
        <w:t>)</w:t>
      </w:r>
      <w:r w:rsidR="00DA117D" w:rsidRPr="005F2009">
        <w:rPr>
          <w:rFonts w:ascii="Arial" w:hAnsi="Arial" w:cs="Arial"/>
          <w:sz w:val="20"/>
          <w:szCs w:val="20"/>
          <w:lang w:val="en-GB"/>
        </w:rPr>
        <w:t xml:space="preserve">, </w:t>
      </w:r>
      <w:r w:rsidR="009B047F" w:rsidRPr="005F2009">
        <w:rPr>
          <w:rFonts w:ascii="Arial" w:hAnsi="Arial" w:cs="Arial"/>
          <w:sz w:val="20"/>
          <w:szCs w:val="20"/>
          <w:lang w:val="en-GB"/>
        </w:rPr>
        <w:t>List of People and Organisations Met</w:t>
      </w:r>
      <w:r w:rsidR="00C20878" w:rsidRPr="005F2009">
        <w:rPr>
          <w:rFonts w:ascii="Arial" w:hAnsi="Arial" w:cs="Arial"/>
          <w:sz w:val="20"/>
          <w:szCs w:val="20"/>
          <w:lang w:val="en-GB"/>
        </w:rPr>
        <w:t xml:space="preserve"> </w:t>
      </w:r>
      <w:r w:rsidR="00DA117D" w:rsidRPr="005F2009">
        <w:rPr>
          <w:rFonts w:ascii="Arial" w:hAnsi="Arial" w:cs="Arial"/>
          <w:sz w:val="20"/>
          <w:szCs w:val="20"/>
          <w:lang w:val="en-GB"/>
        </w:rPr>
        <w:t>(Annex 4), List of Do</w:t>
      </w:r>
      <w:r w:rsidR="001072E8">
        <w:rPr>
          <w:rFonts w:ascii="Arial" w:hAnsi="Arial" w:cs="Arial"/>
          <w:sz w:val="20"/>
          <w:szCs w:val="20"/>
          <w:lang w:val="en-GB"/>
        </w:rPr>
        <w:t>c</w:t>
      </w:r>
      <w:r w:rsidR="00DA117D" w:rsidRPr="005F2009">
        <w:rPr>
          <w:rFonts w:ascii="Arial" w:hAnsi="Arial" w:cs="Arial"/>
          <w:sz w:val="20"/>
          <w:szCs w:val="20"/>
          <w:lang w:val="en-GB"/>
        </w:rPr>
        <w:t xml:space="preserve">uments Reviewed (Annex 5); </w:t>
      </w:r>
      <w:r w:rsidR="00C20878" w:rsidRPr="005F2009">
        <w:rPr>
          <w:rFonts w:ascii="Arial" w:hAnsi="Arial" w:cs="Arial"/>
          <w:sz w:val="20"/>
          <w:szCs w:val="20"/>
          <w:lang w:val="en-GB"/>
        </w:rPr>
        <w:t xml:space="preserve">and Country Visit </w:t>
      </w:r>
      <w:r w:rsidR="00DF26E1" w:rsidRPr="005F2009">
        <w:rPr>
          <w:rFonts w:ascii="Arial" w:hAnsi="Arial" w:cs="Arial"/>
          <w:sz w:val="20"/>
          <w:szCs w:val="20"/>
          <w:lang w:val="en-GB"/>
        </w:rPr>
        <w:t xml:space="preserve">Mission Schedule </w:t>
      </w:r>
      <w:r w:rsidR="00DE1D65" w:rsidRPr="005F2009">
        <w:rPr>
          <w:rFonts w:ascii="Arial" w:hAnsi="Arial" w:cs="Arial"/>
          <w:sz w:val="20"/>
          <w:szCs w:val="20"/>
          <w:lang w:val="en-GB"/>
        </w:rPr>
        <w:t xml:space="preserve">(Annex </w:t>
      </w:r>
      <w:r w:rsidR="00DA117D" w:rsidRPr="005F2009">
        <w:rPr>
          <w:rFonts w:ascii="Arial" w:hAnsi="Arial" w:cs="Arial"/>
          <w:sz w:val="20"/>
          <w:szCs w:val="20"/>
          <w:lang w:val="en-GB"/>
        </w:rPr>
        <w:t>6</w:t>
      </w:r>
      <w:r w:rsidR="00D35AD1" w:rsidRPr="005F2009">
        <w:rPr>
          <w:rFonts w:ascii="Arial" w:hAnsi="Arial" w:cs="Arial"/>
          <w:sz w:val="20"/>
          <w:szCs w:val="20"/>
          <w:lang w:val="en-GB"/>
        </w:rPr>
        <w:t>).</w:t>
      </w:r>
      <w:r w:rsidR="00D35AD1" w:rsidRPr="00991918">
        <w:rPr>
          <w:rFonts w:ascii="Arial" w:hAnsi="Arial" w:cs="Arial"/>
          <w:sz w:val="20"/>
          <w:szCs w:val="20"/>
          <w:lang w:val="en-GB"/>
        </w:rPr>
        <w:t xml:space="preserve"> </w:t>
      </w:r>
    </w:p>
    <w:p w:rsidR="00DC5844" w:rsidRDefault="00D35AD1" w:rsidP="0000367A">
      <w:pPr>
        <w:pStyle w:val="Heading1"/>
      </w:pPr>
      <w:r w:rsidRPr="006D761E">
        <w:br w:type="page"/>
      </w:r>
      <w:bookmarkStart w:id="6" w:name="_Toc292707232"/>
      <w:bookmarkEnd w:id="6"/>
    </w:p>
    <w:p w:rsidR="00DC5844" w:rsidRDefault="003A242C" w:rsidP="00DC5844">
      <w:pPr>
        <w:pStyle w:val="Heading1"/>
        <w:numPr>
          <w:ilvl w:val="0"/>
          <w:numId w:val="0"/>
        </w:numPr>
        <w:ind w:left="567"/>
      </w:pPr>
      <w:bookmarkStart w:id="7" w:name="_Toc499817126"/>
      <w:r>
        <w:lastRenderedPageBreak/>
        <w:t xml:space="preserve">COUNTRY AND </w:t>
      </w:r>
      <w:r w:rsidR="0096454E">
        <w:t>PROJECT BACKGROUND</w:t>
      </w:r>
      <w:bookmarkEnd w:id="7"/>
    </w:p>
    <w:p w:rsidR="00B27A79" w:rsidRDefault="00B27A79" w:rsidP="00B27A79">
      <w:pPr>
        <w:spacing w:before="240" w:line="288" w:lineRule="auto"/>
        <w:rPr>
          <w:rFonts w:ascii="Arial" w:hAnsi="Arial" w:cs="Arial"/>
          <w:b/>
          <w:color w:val="002060"/>
          <w:szCs w:val="20"/>
          <w:lang w:val="en-US"/>
        </w:rPr>
      </w:pPr>
    </w:p>
    <w:p w:rsidR="00DC5844" w:rsidRPr="00883C87" w:rsidRDefault="0027689D" w:rsidP="00B27A79">
      <w:pPr>
        <w:spacing w:before="240" w:line="288" w:lineRule="auto"/>
        <w:rPr>
          <w:rFonts w:ascii="Arial" w:hAnsi="Arial" w:cs="Arial"/>
          <w:b/>
          <w:color w:val="002060"/>
          <w:szCs w:val="20"/>
          <w:lang w:val="en-US"/>
        </w:rPr>
      </w:pPr>
      <w:r w:rsidRPr="00883C87">
        <w:rPr>
          <w:rFonts w:ascii="Arial" w:hAnsi="Arial" w:cs="Arial"/>
          <w:b/>
          <w:color w:val="002060"/>
          <w:szCs w:val="20"/>
          <w:lang w:val="en-US"/>
        </w:rPr>
        <w:t>Country Context</w:t>
      </w:r>
    </w:p>
    <w:p w:rsidR="008258AF" w:rsidRPr="003C00C3" w:rsidRDefault="0089285F" w:rsidP="0027689D">
      <w:pPr>
        <w:pStyle w:val="BodyText"/>
        <w:spacing w:before="121" w:line="259" w:lineRule="auto"/>
        <w:ind w:right="-20"/>
        <w:rPr>
          <w:rFonts w:ascii="Arial" w:hAnsi="Arial" w:cs="Arial"/>
          <w:bCs/>
          <w:color w:val="000000"/>
          <w:sz w:val="20"/>
          <w:szCs w:val="22"/>
          <w:lang w:val="en-US"/>
        </w:rPr>
      </w:pPr>
      <w:r w:rsidRPr="0039452B">
        <w:rPr>
          <w:rFonts w:ascii="Arial" w:hAnsi="Arial" w:cs="Arial"/>
          <w:bCs/>
          <w:color w:val="000000"/>
          <w:sz w:val="20"/>
          <w:szCs w:val="22"/>
          <w:lang w:val="en-US"/>
        </w:rPr>
        <w:t xml:space="preserve">Uzbekistan is a double landlocked country in Central Asia rich in natural resources, relatively young population (44% </w:t>
      </w:r>
      <w:r w:rsidR="00B009D3">
        <w:rPr>
          <w:rFonts w:ascii="Arial" w:hAnsi="Arial" w:cs="Arial"/>
          <w:bCs/>
          <w:color w:val="000000"/>
          <w:sz w:val="20"/>
          <w:szCs w:val="22"/>
          <w:lang w:val="en-US"/>
        </w:rPr>
        <w:t>of the 3</w:t>
      </w:r>
      <w:r w:rsidR="001E0782" w:rsidRPr="003C00C3">
        <w:rPr>
          <w:rFonts w:ascii="Arial" w:hAnsi="Arial" w:cs="Arial"/>
          <w:bCs/>
          <w:color w:val="000000"/>
          <w:sz w:val="20"/>
          <w:szCs w:val="22"/>
          <w:lang w:val="en-US"/>
        </w:rPr>
        <w:t>2</w:t>
      </w:r>
      <w:r w:rsidR="00B009D3">
        <w:rPr>
          <w:rFonts w:ascii="Arial" w:hAnsi="Arial" w:cs="Arial"/>
          <w:bCs/>
          <w:color w:val="000000"/>
          <w:sz w:val="20"/>
          <w:szCs w:val="22"/>
          <w:lang w:val="en-US"/>
        </w:rPr>
        <w:t xml:space="preserve">.1 million </w:t>
      </w:r>
      <w:r w:rsidRPr="0039452B">
        <w:rPr>
          <w:rFonts w:ascii="Arial" w:hAnsi="Arial" w:cs="Arial"/>
          <w:bCs/>
          <w:color w:val="000000"/>
          <w:sz w:val="20"/>
          <w:szCs w:val="22"/>
          <w:lang w:val="en-US"/>
        </w:rPr>
        <w:t>are children and youth 0-24 years</w:t>
      </w:r>
      <w:r w:rsidRPr="0039452B">
        <w:rPr>
          <w:rStyle w:val="FootnoteReference"/>
          <w:rFonts w:ascii="Arial" w:hAnsi="Arial"/>
          <w:bCs/>
          <w:color w:val="000000"/>
          <w:sz w:val="20"/>
          <w:szCs w:val="22"/>
          <w:lang w:val="en-US"/>
        </w:rPr>
        <w:footnoteReference w:id="2"/>
      </w:r>
      <w:r w:rsidRPr="0039452B">
        <w:rPr>
          <w:rFonts w:ascii="Arial" w:hAnsi="Arial" w:cs="Arial"/>
          <w:bCs/>
          <w:color w:val="000000"/>
          <w:sz w:val="20"/>
          <w:szCs w:val="22"/>
          <w:lang w:val="en-US"/>
        </w:rPr>
        <w:t xml:space="preserve">) </w:t>
      </w:r>
      <w:r w:rsidR="0039452B" w:rsidRPr="0039452B">
        <w:rPr>
          <w:rFonts w:ascii="Arial" w:hAnsi="Arial" w:cs="Arial"/>
          <w:bCs/>
          <w:color w:val="000000"/>
          <w:sz w:val="20"/>
          <w:szCs w:val="22"/>
          <w:lang w:val="en-US"/>
        </w:rPr>
        <w:t xml:space="preserve">and </w:t>
      </w:r>
      <w:r w:rsidR="00AB20D5" w:rsidRPr="0039452B">
        <w:rPr>
          <w:rFonts w:ascii="Arial" w:hAnsi="Arial" w:cs="Arial"/>
          <w:bCs/>
          <w:color w:val="000000"/>
          <w:sz w:val="20"/>
          <w:szCs w:val="22"/>
          <w:lang w:val="en-US"/>
        </w:rPr>
        <w:t>a substantial progress</w:t>
      </w:r>
      <w:r w:rsidR="0039452B" w:rsidRPr="0039452B">
        <w:rPr>
          <w:rFonts w:ascii="Arial" w:hAnsi="Arial" w:cs="Arial"/>
          <w:bCs/>
          <w:color w:val="000000"/>
          <w:sz w:val="20"/>
          <w:szCs w:val="22"/>
          <w:lang w:val="en-US"/>
        </w:rPr>
        <w:t xml:space="preserve"> on </w:t>
      </w:r>
      <w:r w:rsidR="00457606">
        <w:rPr>
          <w:rFonts w:ascii="Arial" w:hAnsi="Arial" w:cs="Arial"/>
          <w:bCs/>
          <w:color w:val="000000"/>
          <w:sz w:val="20"/>
          <w:szCs w:val="22"/>
          <w:lang w:val="en-US"/>
        </w:rPr>
        <w:t>many</w:t>
      </w:r>
      <w:r w:rsidR="00071E73">
        <w:rPr>
          <w:rFonts w:ascii="Arial" w:hAnsi="Arial" w:cs="Arial"/>
          <w:bCs/>
          <w:color w:val="000000"/>
          <w:sz w:val="20"/>
          <w:szCs w:val="22"/>
          <w:lang w:val="en-US"/>
        </w:rPr>
        <w:t xml:space="preserve"> of </w:t>
      </w:r>
      <w:r w:rsidR="00C2360C">
        <w:rPr>
          <w:rFonts w:ascii="Arial" w:hAnsi="Arial" w:cs="Arial"/>
          <w:bCs/>
          <w:color w:val="000000"/>
          <w:sz w:val="20"/>
          <w:szCs w:val="22"/>
          <w:lang w:val="en-US"/>
        </w:rPr>
        <w:t>MDGs</w:t>
      </w:r>
      <w:r w:rsidR="00457606">
        <w:rPr>
          <w:rFonts w:ascii="Arial" w:hAnsi="Arial" w:cs="Arial"/>
          <w:bCs/>
          <w:color w:val="000000"/>
          <w:sz w:val="20"/>
          <w:szCs w:val="22"/>
          <w:lang w:val="en-US"/>
        </w:rPr>
        <w:t xml:space="preserve"> at national level</w:t>
      </w:r>
      <w:r w:rsidR="005967DC">
        <w:rPr>
          <w:rFonts w:ascii="Arial" w:hAnsi="Arial" w:cs="Arial"/>
          <w:bCs/>
          <w:color w:val="000000"/>
          <w:sz w:val="20"/>
          <w:szCs w:val="22"/>
          <w:lang w:val="en-US"/>
        </w:rPr>
        <w:t>,</w:t>
      </w:r>
      <w:r w:rsidR="00C2360C">
        <w:rPr>
          <w:rFonts w:ascii="Arial" w:hAnsi="Arial" w:cs="Arial"/>
          <w:bCs/>
          <w:color w:val="000000"/>
          <w:sz w:val="20"/>
          <w:szCs w:val="22"/>
          <w:lang w:val="en-US"/>
        </w:rPr>
        <w:t xml:space="preserve"> </w:t>
      </w:r>
      <w:r w:rsidR="0039452B" w:rsidRPr="0039452B">
        <w:rPr>
          <w:rFonts w:ascii="Arial" w:hAnsi="Arial" w:cs="Arial"/>
          <w:bCs/>
          <w:color w:val="000000"/>
          <w:sz w:val="20"/>
          <w:szCs w:val="22"/>
          <w:lang w:val="en-US"/>
        </w:rPr>
        <w:t>Human Development Index (HDI</w:t>
      </w:r>
      <w:r w:rsidR="009725CF">
        <w:rPr>
          <w:rFonts w:ascii="Arial" w:hAnsi="Arial" w:cs="Arial"/>
          <w:bCs/>
          <w:color w:val="000000"/>
          <w:sz w:val="20"/>
          <w:szCs w:val="22"/>
          <w:lang w:val="en-US"/>
        </w:rPr>
        <w:t>, Figure 1</w:t>
      </w:r>
      <w:r w:rsidR="0039452B" w:rsidRPr="0039452B">
        <w:rPr>
          <w:rFonts w:ascii="Arial" w:hAnsi="Arial" w:cs="Arial"/>
          <w:bCs/>
          <w:color w:val="000000"/>
          <w:sz w:val="20"/>
          <w:szCs w:val="22"/>
          <w:lang w:val="en-US"/>
        </w:rPr>
        <w:t>) and poverty alleviation.</w:t>
      </w:r>
      <w:r w:rsidR="00D52048">
        <w:rPr>
          <w:rFonts w:ascii="Arial" w:hAnsi="Arial" w:cs="Arial"/>
          <w:bCs/>
          <w:color w:val="000000"/>
          <w:sz w:val="20"/>
          <w:szCs w:val="22"/>
          <w:lang w:val="en-US"/>
        </w:rPr>
        <w:t xml:space="preserve"> However, the </w:t>
      </w:r>
      <w:r w:rsidR="007B002E">
        <w:rPr>
          <w:rFonts w:ascii="Arial" w:hAnsi="Arial" w:cs="Arial"/>
          <w:bCs/>
          <w:color w:val="000000"/>
          <w:sz w:val="20"/>
          <w:szCs w:val="22"/>
          <w:lang w:val="en-US"/>
        </w:rPr>
        <w:t xml:space="preserve">income, </w:t>
      </w:r>
      <w:r w:rsidR="00FF01E1">
        <w:rPr>
          <w:rFonts w:ascii="Arial" w:hAnsi="Arial" w:cs="Arial"/>
          <w:bCs/>
          <w:color w:val="000000"/>
          <w:sz w:val="20"/>
          <w:szCs w:val="22"/>
          <w:lang w:val="en-US"/>
        </w:rPr>
        <w:t xml:space="preserve">access, </w:t>
      </w:r>
      <w:r w:rsidR="007B002E">
        <w:rPr>
          <w:rFonts w:ascii="Arial" w:hAnsi="Arial" w:cs="Arial"/>
          <w:bCs/>
          <w:color w:val="000000"/>
          <w:sz w:val="20"/>
          <w:szCs w:val="22"/>
          <w:lang w:val="en-US"/>
        </w:rPr>
        <w:t xml:space="preserve">gender and </w:t>
      </w:r>
      <w:r w:rsidR="00E233F6">
        <w:rPr>
          <w:rFonts w:ascii="Arial" w:hAnsi="Arial" w:cs="Arial"/>
          <w:bCs/>
          <w:color w:val="000000"/>
          <w:sz w:val="20"/>
          <w:szCs w:val="22"/>
          <w:lang w:val="en-US"/>
        </w:rPr>
        <w:t>urban/rural</w:t>
      </w:r>
      <w:r w:rsidR="00D52048">
        <w:rPr>
          <w:rFonts w:ascii="Arial" w:hAnsi="Arial" w:cs="Arial"/>
          <w:bCs/>
          <w:color w:val="000000"/>
          <w:sz w:val="20"/>
          <w:szCs w:val="22"/>
          <w:lang w:val="en-US"/>
        </w:rPr>
        <w:t xml:space="preserve"> </w:t>
      </w:r>
      <w:r w:rsidR="007B002E">
        <w:rPr>
          <w:rFonts w:ascii="Arial" w:hAnsi="Arial" w:cs="Arial"/>
          <w:bCs/>
          <w:color w:val="000000"/>
          <w:sz w:val="20"/>
          <w:szCs w:val="22"/>
          <w:lang w:val="en-US"/>
        </w:rPr>
        <w:t>inequalities</w:t>
      </w:r>
      <w:r w:rsidR="00D52048">
        <w:rPr>
          <w:rFonts w:ascii="Arial" w:hAnsi="Arial" w:cs="Arial"/>
          <w:bCs/>
          <w:color w:val="000000"/>
          <w:sz w:val="20"/>
          <w:szCs w:val="22"/>
          <w:lang w:val="en-US"/>
        </w:rPr>
        <w:t xml:space="preserve"> </w:t>
      </w:r>
      <w:r w:rsidR="004F22C3">
        <w:rPr>
          <w:rFonts w:ascii="Arial" w:hAnsi="Arial" w:cs="Arial"/>
          <w:bCs/>
          <w:color w:val="000000"/>
          <w:sz w:val="20"/>
          <w:szCs w:val="22"/>
          <w:lang w:val="en-US"/>
        </w:rPr>
        <w:t xml:space="preserve">had </w:t>
      </w:r>
      <w:r w:rsidR="007B002E">
        <w:rPr>
          <w:rFonts w:ascii="Arial" w:hAnsi="Arial" w:cs="Arial"/>
          <w:bCs/>
          <w:color w:val="000000"/>
          <w:sz w:val="20"/>
          <w:szCs w:val="22"/>
          <w:lang w:val="en-US"/>
        </w:rPr>
        <w:t>discounted this achievement by 15.8% in 2016</w:t>
      </w:r>
      <w:r w:rsidR="007B002E">
        <w:rPr>
          <w:rStyle w:val="FootnoteReference"/>
          <w:rFonts w:ascii="Arial" w:hAnsi="Arial"/>
          <w:bCs/>
          <w:color w:val="000000"/>
          <w:sz w:val="20"/>
          <w:szCs w:val="22"/>
          <w:lang w:val="en-US"/>
        </w:rPr>
        <w:footnoteReference w:id="3"/>
      </w:r>
      <w:r w:rsidR="007B002E">
        <w:rPr>
          <w:rFonts w:ascii="Arial" w:hAnsi="Arial" w:cs="Arial"/>
          <w:bCs/>
          <w:color w:val="000000"/>
          <w:sz w:val="20"/>
          <w:szCs w:val="22"/>
          <w:lang w:val="en-US"/>
        </w:rPr>
        <w:t>.</w:t>
      </w:r>
      <w:r w:rsidR="003C00C3" w:rsidRPr="003C00C3">
        <w:rPr>
          <w:rFonts w:ascii="Arial" w:hAnsi="Arial" w:cs="Arial"/>
          <w:bCs/>
          <w:color w:val="000000"/>
          <w:sz w:val="20"/>
          <w:szCs w:val="22"/>
          <w:lang w:val="en-US"/>
        </w:rPr>
        <w:t xml:space="preserve"> </w:t>
      </w:r>
      <w:r w:rsidR="003E1FDE">
        <w:rPr>
          <w:rFonts w:ascii="Arial" w:hAnsi="Arial" w:cs="Arial"/>
          <w:bCs/>
          <w:color w:val="000000"/>
          <w:sz w:val="20"/>
          <w:szCs w:val="22"/>
          <w:lang w:val="en-US"/>
        </w:rPr>
        <w:t>T</w:t>
      </w:r>
      <w:r w:rsidR="007D75A6">
        <w:rPr>
          <w:rFonts w:ascii="Arial" w:hAnsi="Arial" w:cs="Arial"/>
          <w:bCs/>
          <w:color w:val="000000"/>
          <w:sz w:val="20"/>
          <w:szCs w:val="22"/>
          <w:lang w:val="en-US"/>
        </w:rPr>
        <w:t>h</w:t>
      </w:r>
      <w:r w:rsidR="003E1FDE">
        <w:rPr>
          <w:rFonts w:ascii="Arial" w:hAnsi="Arial" w:cs="Arial"/>
          <w:bCs/>
          <w:color w:val="000000"/>
          <w:sz w:val="20"/>
          <w:szCs w:val="22"/>
          <w:lang w:val="en-US"/>
        </w:rPr>
        <w:t xml:space="preserve">e MDG Report 2015 </w:t>
      </w:r>
      <w:r w:rsidR="007D75A6">
        <w:rPr>
          <w:rFonts w:ascii="Arial" w:hAnsi="Arial" w:cs="Arial"/>
          <w:bCs/>
          <w:color w:val="000000"/>
          <w:sz w:val="20"/>
          <w:szCs w:val="22"/>
          <w:lang w:val="en-US"/>
        </w:rPr>
        <w:t>emphasized</w:t>
      </w:r>
      <w:r w:rsidR="003E1FDE">
        <w:rPr>
          <w:rFonts w:ascii="Arial" w:hAnsi="Arial" w:cs="Arial"/>
          <w:bCs/>
          <w:color w:val="000000"/>
          <w:sz w:val="20"/>
          <w:szCs w:val="22"/>
          <w:lang w:val="en-US"/>
        </w:rPr>
        <w:t xml:space="preserve"> significant regional differences on most of the indicators.</w:t>
      </w:r>
    </w:p>
    <w:p w:rsidR="0027689D" w:rsidRPr="004C56E0" w:rsidRDefault="009725CF" w:rsidP="0027689D">
      <w:pPr>
        <w:pStyle w:val="BodyText"/>
        <w:spacing w:before="121" w:line="259" w:lineRule="auto"/>
        <w:ind w:right="-20"/>
        <w:rPr>
          <w:rFonts w:ascii="Arial" w:hAnsi="Arial" w:cs="Arial"/>
          <w:b/>
          <w:sz w:val="20"/>
          <w:szCs w:val="22"/>
        </w:rPr>
      </w:pPr>
      <w:r w:rsidRPr="008258AF">
        <w:rPr>
          <w:rFonts w:ascii="Arial" w:hAnsi="Arial" w:cs="Arial"/>
          <w:bCs/>
          <w:noProof/>
          <w:color w:val="000000"/>
          <w:sz w:val="20"/>
          <w:szCs w:val="22"/>
          <w:lang w:val="ru-RU" w:eastAsia="ru-RU"/>
        </w:rPr>
        <w:drawing>
          <wp:anchor distT="0" distB="0" distL="114300" distR="114300" simplePos="0" relativeHeight="251660288" behindDoc="1" locked="0" layoutInCell="1" allowOverlap="1" wp14:anchorId="4E8D711E" wp14:editId="4B8038C9">
            <wp:simplePos x="0" y="0"/>
            <wp:positionH relativeFrom="column">
              <wp:posOffset>2747645</wp:posOffset>
            </wp:positionH>
            <wp:positionV relativeFrom="paragraph">
              <wp:posOffset>142240</wp:posOffset>
            </wp:positionV>
            <wp:extent cx="3047365" cy="2733675"/>
            <wp:effectExtent l="19050" t="19050" r="19685" b="28575"/>
            <wp:wrapTight wrapText="bothSides">
              <wp:wrapPolygon edited="0">
                <wp:start x="-135" y="-151"/>
                <wp:lineTo x="-135" y="21675"/>
                <wp:lineTo x="21605" y="21675"/>
                <wp:lineTo x="21605" y="-151"/>
                <wp:lineTo x="-135" y="-15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7365" cy="2733675"/>
                    </a:xfrm>
                    <a:prstGeom prst="rect">
                      <a:avLst/>
                    </a:prstGeom>
                    <a:noFill/>
                    <a:ln>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472B78">
        <w:rPr>
          <w:rFonts w:ascii="Arial" w:hAnsi="Arial" w:cs="Arial"/>
          <w:bCs/>
          <w:color w:val="000000"/>
          <w:sz w:val="20"/>
          <w:szCs w:val="22"/>
          <w:lang w:val="en-US"/>
        </w:rPr>
        <w:t>Over</w:t>
      </w:r>
      <w:r w:rsidR="0027689D" w:rsidRPr="004C56E0">
        <w:rPr>
          <w:rFonts w:ascii="Arial" w:hAnsi="Arial" w:cs="Arial"/>
          <w:bCs/>
          <w:color w:val="000000"/>
          <w:sz w:val="20"/>
          <w:szCs w:val="22"/>
        </w:rPr>
        <w:t xml:space="preserve"> the last decade</w:t>
      </w:r>
      <w:r w:rsidR="009910AB" w:rsidRPr="004C56E0">
        <w:rPr>
          <w:rFonts w:ascii="Arial" w:hAnsi="Arial" w:cs="Arial"/>
          <w:bCs/>
          <w:color w:val="000000"/>
          <w:sz w:val="20"/>
          <w:szCs w:val="22"/>
        </w:rPr>
        <w:t>,</w:t>
      </w:r>
      <w:r w:rsidR="0027689D" w:rsidRPr="004C56E0">
        <w:rPr>
          <w:rFonts w:ascii="Arial" w:hAnsi="Arial" w:cs="Arial"/>
          <w:bCs/>
          <w:color w:val="000000"/>
          <w:sz w:val="20"/>
          <w:szCs w:val="22"/>
        </w:rPr>
        <w:t xml:space="preserve"> Uzbekistan has undergone fundamental structural changes, shifting from predominantly agriculture-based economy to industry and services due to t</w:t>
      </w:r>
      <w:r w:rsidR="0027689D" w:rsidRPr="004C56E0">
        <w:rPr>
          <w:rFonts w:ascii="Arial" w:hAnsi="Arial" w:cs="Arial"/>
          <w:color w:val="000000"/>
          <w:sz w:val="20"/>
          <w:szCs w:val="22"/>
        </w:rPr>
        <w:t xml:space="preserve">he Uzbek Government’s industrialisation policy. Between 2006 and 2013, </w:t>
      </w:r>
      <w:r w:rsidR="0027689D" w:rsidRPr="004C56E0">
        <w:rPr>
          <w:rFonts w:ascii="Arial" w:hAnsi="Arial" w:cs="Arial"/>
          <w:bCs/>
          <w:color w:val="000000"/>
          <w:sz w:val="20"/>
          <w:szCs w:val="22"/>
        </w:rPr>
        <w:t>the share of agriculture in GDP has decreased from 30% to less than 20%, while industry has grown</w:t>
      </w:r>
      <w:r w:rsidR="0027689D" w:rsidRPr="004C56E0">
        <w:rPr>
          <w:rFonts w:ascii="Arial" w:hAnsi="Arial" w:cs="Arial"/>
          <w:b/>
          <w:bCs/>
          <w:color w:val="000000"/>
          <w:sz w:val="20"/>
          <w:szCs w:val="22"/>
        </w:rPr>
        <w:t xml:space="preserve"> </w:t>
      </w:r>
      <w:r w:rsidR="001A5D3F">
        <w:rPr>
          <w:rFonts w:ascii="Arial" w:hAnsi="Arial" w:cs="Arial"/>
          <w:b/>
          <w:bCs/>
          <w:color w:val="000000"/>
          <w:sz w:val="20"/>
          <w:szCs w:val="22"/>
        </w:rPr>
        <w:t xml:space="preserve">from </w:t>
      </w:r>
      <w:r w:rsidR="0027689D" w:rsidRPr="004C56E0">
        <w:rPr>
          <w:rFonts w:ascii="Arial" w:hAnsi="Arial" w:cs="Arial"/>
          <w:bCs/>
          <w:color w:val="000000"/>
          <w:sz w:val="20"/>
          <w:szCs w:val="22"/>
        </w:rPr>
        <w:t>20%</w:t>
      </w:r>
      <w:r w:rsidR="0027689D" w:rsidRPr="004C56E0">
        <w:rPr>
          <w:rFonts w:ascii="Arial" w:hAnsi="Arial" w:cs="Arial"/>
          <w:b/>
          <w:bCs/>
          <w:color w:val="000000"/>
          <w:sz w:val="20"/>
          <w:szCs w:val="22"/>
        </w:rPr>
        <w:t xml:space="preserve"> </w:t>
      </w:r>
      <w:r w:rsidR="0027689D" w:rsidRPr="004C56E0">
        <w:rPr>
          <w:rFonts w:ascii="Arial" w:hAnsi="Arial" w:cs="Arial"/>
          <w:bCs/>
          <w:color w:val="000000"/>
          <w:sz w:val="20"/>
          <w:szCs w:val="22"/>
        </w:rPr>
        <w:t>to over 30%</w:t>
      </w:r>
      <w:r w:rsidR="0027689D" w:rsidRPr="004C56E0">
        <w:rPr>
          <w:rFonts w:ascii="Arial" w:hAnsi="Arial" w:cs="Arial"/>
          <w:b/>
          <w:bCs/>
          <w:color w:val="000000"/>
          <w:sz w:val="20"/>
          <w:szCs w:val="22"/>
        </w:rPr>
        <w:t xml:space="preserve"> </w:t>
      </w:r>
      <w:r w:rsidR="0027689D" w:rsidRPr="004C56E0">
        <w:rPr>
          <w:rFonts w:ascii="Arial" w:hAnsi="Arial" w:cs="Arial"/>
          <w:bCs/>
          <w:color w:val="000000"/>
          <w:sz w:val="20"/>
          <w:szCs w:val="22"/>
        </w:rPr>
        <w:t>and the services contributing nearly 50% of GDP</w:t>
      </w:r>
      <w:r w:rsidR="0027689D" w:rsidRPr="004C56E0">
        <w:rPr>
          <w:rStyle w:val="FootnoteReference"/>
          <w:rFonts w:ascii="Arial" w:hAnsi="Arial" w:cs="Arial"/>
          <w:bCs/>
          <w:color w:val="000000"/>
          <w:sz w:val="20"/>
          <w:szCs w:val="22"/>
        </w:rPr>
        <w:footnoteReference w:id="4"/>
      </w:r>
      <w:r w:rsidR="0027689D" w:rsidRPr="004C56E0">
        <w:rPr>
          <w:rFonts w:ascii="Arial" w:hAnsi="Arial" w:cs="Arial"/>
          <w:bCs/>
          <w:color w:val="000000"/>
          <w:sz w:val="20"/>
          <w:szCs w:val="22"/>
        </w:rPr>
        <w:t xml:space="preserve"> The poverty in Uzbekistan reduced from 28% in 2011 to 1</w:t>
      </w:r>
      <w:r w:rsidR="003145B9" w:rsidRPr="004C56E0">
        <w:rPr>
          <w:rFonts w:ascii="Arial" w:hAnsi="Arial" w:cs="Arial"/>
          <w:bCs/>
          <w:color w:val="000000"/>
          <w:sz w:val="20"/>
          <w:szCs w:val="22"/>
        </w:rPr>
        <w:t>2.8% in 2016 (</w:t>
      </w:r>
      <w:r w:rsidR="0027689D" w:rsidRPr="004C56E0">
        <w:rPr>
          <w:rFonts w:ascii="Arial" w:hAnsi="Arial" w:cs="Arial"/>
          <w:bCs/>
          <w:color w:val="000000"/>
          <w:sz w:val="20"/>
          <w:szCs w:val="22"/>
        </w:rPr>
        <w:t>WB)</w:t>
      </w:r>
      <w:r w:rsidR="007D75A6">
        <w:rPr>
          <w:rFonts w:ascii="Arial" w:hAnsi="Arial" w:cs="Arial"/>
          <w:bCs/>
          <w:color w:val="000000"/>
          <w:sz w:val="20"/>
          <w:szCs w:val="22"/>
        </w:rPr>
        <w:t>, regionally ranging from 10% to 33%.</w:t>
      </w:r>
    </w:p>
    <w:p w:rsidR="00541918" w:rsidRDefault="0027689D" w:rsidP="0027689D">
      <w:pPr>
        <w:pStyle w:val="BodyText"/>
        <w:spacing w:before="121" w:line="259" w:lineRule="auto"/>
        <w:ind w:right="-20"/>
        <w:rPr>
          <w:rFonts w:ascii="Arial" w:hAnsi="Arial" w:cs="Arial"/>
          <w:color w:val="000000"/>
          <w:sz w:val="20"/>
          <w:szCs w:val="22"/>
        </w:rPr>
      </w:pPr>
      <w:r w:rsidRPr="004C56E0">
        <w:rPr>
          <w:rFonts w:ascii="Arial" w:hAnsi="Arial" w:cs="Arial"/>
          <w:sz w:val="20"/>
          <w:szCs w:val="22"/>
        </w:rPr>
        <w:t>In</w:t>
      </w:r>
      <w:r w:rsidRPr="004C56E0">
        <w:rPr>
          <w:rFonts w:ascii="Arial" w:hAnsi="Arial" w:cs="Arial"/>
          <w:spacing w:val="21"/>
          <w:sz w:val="20"/>
          <w:szCs w:val="22"/>
        </w:rPr>
        <w:t xml:space="preserve"> </w:t>
      </w:r>
      <w:r w:rsidRPr="004C56E0">
        <w:rPr>
          <w:rFonts w:ascii="Arial" w:hAnsi="Arial" w:cs="Arial"/>
          <w:sz w:val="20"/>
          <w:szCs w:val="22"/>
        </w:rPr>
        <w:t>2010,</w:t>
      </w:r>
      <w:r w:rsidRPr="004C56E0">
        <w:rPr>
          <w:rFonts w:ascii="Arial" w:hAnsi="Arial" w:cs="Arial"/>
          <w:spacing w:val="21"/>
          <w:sz w:val="20"/>
          <w:szCs w:val="22"/>
        </w:rPr>
        <w:t xml:space="preserve"> </w:t>
      </w:r>
      <w:r w:rsidRPr="004C56E0">
        <w:rPr>
          <w:rFonts w:ascii="Arial" w:hAnsi="Arial" w:cs="Arial"/>
          <w:sz w:val="20"/>
          <w:szCs w:val="22"/>
        </w:rPr>
        <w:t>Uzbekistan</w:t>
      </w:r>
      <w:r w:rsidRPr="004C56E0">
        <w:rPr>
          <w:rFonts w:ascii="Arial" w:hAnsi="Arial" w:cs="Arial"/>
          <w:spacing w:val="21"/>
          <w:sz w:val="20"/>
          <w:szCs w:val="22"/>
        </w:rPr>
        <w:t xml:space="preserve"> </w:t>
      </w:r>
      <w:r w:rsidRPr="004C56E0">
        <w:rPr>
          <w:rFonts w:ascii="Arial" w:hAnsi="Arial" w:cs="Arial"/>
          <w:sz w:val="20"/>
          <w:szCs w:val="22"/>
        </w:rPr>
        <w:t>became</w:t>
      </w:r>
      <w:r w:rsidRPr="004C56E0">
        <w:rPr>
          <w:rFonts w:ascii="Arial" w:hAnsi="Arial" w:cs="Arial"/>
          <w:spacing w:val="19"/>
          <w:sz w:val="20"/>
          <w:szCs w:val="22"/>
        </w:rPr>
        <w:t xml:space="preserve"> </w:t>
      </w:r>
      <w:r w:rsidRPr="004C56E0">
        <w:rPr>
          <w:rFonts w:ascii="Arial" w:hAnsi="Arial" w:cs="Arial"/>
          <w:sz w:val="20"/>
          <w:szCs w:val="22"/>
        </w:rPr>
        <w:t>a</w:t>
      </w:r>
      <w:r w:rsidRPr="004C56E0">
        <w:rPr>
          <w:rFonts w:ascii="Arial" w:hAnsi="Arial" w:cs="Arial"/>
          <w:spacing w:val="21"/>
          <w:sz w:val="20"/>
          <w:szCs w:val="22"/>
        </w:rPr>
        <w:t xml:space="preserve"> </w:t>
      </w:r>
      <w:r w:rsidRPr="004C56E0">
        <w:rPr>
          <w:rFonts w:ascii="Arial" w:hAnsi="Arial" w:cs="Arial"/>
          <w:sz w:val="20"/>
          <w:szCs w:val="22"/>
        </w:rPr>
        <w:t>lower</w:t>
      </w:r>
      <w:r w:rsidRPr="004C56E0">
        <w:rPr>
          <w:rFonts w:ascii="Arial" w:hAnsi="Arial" w:cs="Arial"/>
          <w:spacing w:val="23"/>
          <w:sz w:val="20"/>
          <w:szCs w:val="22"/>
        </w:rPr>
        <w:t xml:space="preserve"> </w:t>
      </w:r>
      <w:r w:rsidRPr="004C56E0">
        <w:rPr>
          <w:rFonts w:ascii="Arial" w:hAnsi="Arial" w:cs="Arial"/>
          <w:sz w:val="20"/>
          <w:szCs w:val="22"/>
        </w:rPr>
        <w:t>middle</w:t>
      </w:r>
      <w:r w:rsidR="005706FB">
        <w:rPr>
          <w:rFonts w:ascii="Arial" w:hAnsi="Arial" w:cs="Arial"/>
          <w:sz w:val="20"/>
          <w:szCs w:val="22"/>
        </w:rPr>
        <w:t>-</w:t>
      </w:r>
      <w:r w:rsidRPr="004C56E0">
        <w:rPr>
          <w:rFonts w:ascii="Arial" w:hAnsi="Arial" w:cs="Arial"/>
          <w:sz w:val="20"/>
          <w:szCs w:val="22"/>
        </w:rPr>
        <w:t>income</w:t>
      </w:r>
      <w:r w:rsidRPr="004C56E0">
        <w:rPr>
          <w:rFonts w:ascii="Arial" w:hAnsi="Arial" w:cs="Arial"/>
          <w:w w:val="99"/>
          <w:sz w:val="20"/>
          <w:szCs w:val="22"/>
        </w:rPr>
        <w:t xml:space="preserve"> </w:t>
      </w:r>
      <w:r w:rsidRPr="004C56E0">
        <w:rPr>
          <w:rFonts w:ascii="Arial" w:hAnsi="Arial" w:cs="Arial"/>
          <w:sz w:val="20"/>
          <w:szCs w:val="22"/>
        </w:rPr>
        <w:t>economy</w:t>
      </w:r>
      <w:r w:rsidRPr="004C56E0">
        <w:rPr>
          <w:rStyle w:val="FootnoteReference"/>
          <w:rFonts w:ascii="Arial" w:hAnsi="Arial" w:cs="Arial"/>
          <w:sz w:val="20"/>
          <w:szCs w:val="22"/>
        </w:rPr>
        <w:footnoteReference w:id="5"/>
      </w:r>
      <w:r w:rsidRPr="004C56E0">
        <w:rPr>
          <w:rFonts w:ascii="Arial" w:hAnsi="Arial" w:cs="Arial"/>
          <w:sz w:val="20"/>
          <w:szCs w:val="22"/>
        </w:rPr>
        <w:t>, with sustained GDP annual growth of over 8% per annum in 2010-2</w:t>
      </w:r>
      <w:r w:rsidR="0024730D">
        <w:rPr>
          <w:rFonts w:ascii="Arial" w:hAnsi="Arial" w:cs="Arial"/>
          <w:sz w:val="20"/>
          <w:szCs w:val="22"/>
        </w:rPr>
        <w:t>015</w:t>
      </w:r>
      <w:r w:rsidRPr="004C56E0">
        <w:rPr>
          <w:rFonts w:ascii="Arial" w:hAnsi="Arial" w:cs="Arial"/>
          <w:sz w:val="20"/>
          <w:szCs w:val="22"/>
        </w:rPr>
        <w:t xml:space="preserve"> and the ambition to</w:t>
      </w:r>
      <w:r w:rsidRPr="004C56E0">
        <w:rPr>
          <w:rFonts w:ascii="Arial" w:hAnsi="Arial" w:cs="Arial"/>
          <w:w w:val="99"/>
          <w:sz w:val="20"/>
          <w:szCs w:val="22"/>
        </w:rPr>
        <w:t xml:space="preserve"> </w:t>
      </w:r>
      <w:r w:rsidRPr="004C56E0">
        <w:rPr>
          <w:rFonts w:ascii="Arial" w:hAnsi="Arial" w:cs="Arial"/>
          <w:sz w:val="20"/>
          <w:szCs w:val="22"/>
        </w:rPr>
        <w:t>achieve upper middle</w:t>
      </w:r>
      <w:r w:rsidR="005706FB">
        <w:rPr>
          <w:rFonts w:ascii="Arial" w:hAnsi="Arial" w:cs="Arial"/>
          <w:sz w:val="20"/>
          <w:szCs w:val="22"/>
        </w:rPr>
        <w:t>-</w:t>
      </w:r>
      <w:r w:rsidRPr="004C56E0">
        <w:rPr>
          <w:rFonts w:ascii="Arial" w:hAnsi="Arial" w:cs="Arial"/>
          <w:sz w:val="20"/>
          <w:szCs w:val="22"/>
        </w:rPr>
        <w:t xml:space="preserve"> income status by 2030. The economy growth is forecasted to </w:t>
      </w:r>
      <w:r w:rsidR="0024730D">
        <w:rPr>
          <w:rFonts w:ascii="Arial" w:hAnsi="Arial" w:cs="Arial"/>
          <w:sz w:val="20"/>
          <w:szCs w:val="22"/>
        </w:rPr>
        <w:t>slow down</w:t>
      </w:r>
      <w:r w:rsidRPr="004C56E0">
        <w:rPr>
          <w:rFonts w:ascii="Arial" w:hAnsi="Arial" w:cs="Arial"/>
          <w:sz w:val="20"/>
          <w:szCs w:val="22"/>
        </w:rPr>
        <w:t xml:space="preserve"> at around 7% (ADB, 201</w:t>
      </w:r>
      <w:r w:rsidR="003145B9" w:rsidRPr="004C56E0">
        <w:rPr>
          <w:rFonts w:ascii="Arial" w:hAnsi="Arial" w:cs="Arial"/>
          <w:sz w:val="20"/>
          <w:szCs w:val="22"/>
        </w:rPr>
        <w:t>7</w:t>
      </w:r>
      <w:r w:rsidRPr="004C56E0">
        <w:rPr>
          <w:rFonts w:ascii="Arial" w:hAnsi="Arial" w:cs="Arial"/>
          <w:sz w:val="20"/>
          <w:szCs w:val="22"/>
        </w:rPr>
        <w:t>).</w:t>
      </w:r>
      <w:r w:rsidRPr="004C56E0">
        <w:rPr>
          <w:rFonts w:ascii="Arial" w:hAnsi="Arial" w:cs="Arial"/>
          <w:color w:val="000000"/>
          <w:sz w:val="20"/>
          <w:szCs w:val="22"/>
        </w:rPr>
        <w:t xml:space="preserve"> </w:t>
      </w:r>
      <w:r w:rsidR="004D32DE">
        <w:rPr>
          <w:rFonts w:ascii="Arial" w:hAnsi="Arial" w:cs="Arial"/>
          <w:color w:val="000000"/>
          <w:sz w:val="20"/>
          <w:szCs w:val="22"/>
        </w:rPr>
        <w:t xml:space="preserve">Around 55% of the </w:t>
      </w:r>
      <w:r w:rsidR="00541918">
        <w:rPr>
          <w:rFonts w:ascii="Arial" w:hAnsi="Arial" w:cs="Arial"/>
          <w:color w:val="000000"/>
          <w:sz w:val="20"/>
          <w:szCs w:val="22"/>
        </w:rPr>
        <w:t xml:space="preserve">economy is owned and/or managed by the State. In 2017, the Economic Freedom Index by the Heritage Foundation ranks Uzbekistan 148 of 180. </w:t>
      </w:r>
      <w:r w:rsidR="00FF5C98">
        <w:rPr>
          <w:rFonts w:ascii="Arial" w:hAnsi="Arial" w:cs="Arial"/>
          <w:color w:val="000000"/>
          <w:sz w:val="20"/>
          <w:szCs w:val="22"/>
        </w:rPr>
        <w:t>However, the country has made a good progress</w:t>
      </w:r>
      <w:r w:rsidR="00FF01E1">
        <w:rPr>
          <w:rFonts w:ascii="Arial" w:hAnsi="Arial" w:cs="Arial"/>
          <w:color w:val="000000"/>
          <w:sz w:val="20"/>
          <w:szCs w:val="22"/>
        </w:rPr>
        <w:t xml:space="preserve"> in</w:t>
      </w:r>
      <w:r w:rsidR="00FF5C98">
        <w:rPr>
          <w:rFonts w:ascii="Arial" w:hAnsi="Arial" w:cs="Arial"/>
          <w:color w:val="000000"/>
          <w:sz w:val="20"/>
          <w:szCs w:val="22"/>
        </w:rPr>
        <w:t xml:space="preserve"> improving its Doing Business rankings in the </w:t>
      </w:r>
      <w:r w:rsidR="00C029B1">
        <w:rPr>
          <w:rFonts w:ascii="Arial" w:hAnsi="Arial" w:cs="Arial"/>
          <w:color w:val="000000"/>
          <w:sz w:val="20"/>
          <w:szCs w:val="22"/>
        </w:rPr>
        <w:t>recent</w:t>
      </w:r>
      <w:r w:rsidR="00FF5C98">
        <w:rPr>
          <w:rFonts w:ascii="Arial" w:hAnsi="Arial" w:cs="Arial"/>
          <w:color w:val="000000"/>
          <w:sz w:val="20"/>
          <w:szCs w:val="22"/>
        </w:rPr>
        <w:t xml:space="preserve"> years</w:t>
      </w:r>
      <w:r w:rsidR="00D31486">
        <w:rPr>
          <w:rStyle w:val="FootnoteReference"/>
          <w:rFonts w:ascii="Arial" w:hAnsi="Arial"/>
          <w:color w:val="000000"/>
          <w:sz w:val="20"/>
          <w:szCs w:val="22"/>
        </w:rPr>
        <w:footnoteReference w:id="6"/>
      </w:r>
      <w:r w:rsidR="00FF5C98">
        <w:rPr>
          <w:rFonts w:ascii="Arial" w:hAnsi="Arial" w:cs="Arial"/>
          <w:color w:val="000000"/>
          <w:sz w:val="20"/>
          <w:szCs w:val="22"/>
        </w:rPr>
        <w:t>.</w:t>
      </w:r>
      <w:r w:rsidR="00C029B1">
        <w:rPr>
          <w:rFonts w:ascii="Arial" w:hAnsi="Arial" w:cs="Arial"/>
          <w:color w:val="000000"/>
          <w:sz w:val="20"/>
          <w:szCs w:val="22"/>
        </w:rPr>
        <w:t xml:space="preserve"> Uzbekistan is not a participant to the WEF’s Global Competitiveness Report.</w:t>
      </w:r>
    </w:p>
    <w:p w:rsidR="003C00C3" w:rsidRDefault="003C00C3" w:rsidP="0027689D">
      <w:pPr>
        <w:pStyle w:val="BodyText"/>
        <w:spacing w:before="121" w:line="259" w:lineRule="auto"/>
        <w:ind w:right="-20"/>
        <w:rPr>
          <w:rFonts w:ascii="Arial" w:hAnsi="Arial" w:cs="Arial"/>
          <w:color w:val="000000"/>
          <w:sz w:val="20"/>
          <w:szCs w:val="22"/>
          <w:lang w:val="en-US"/>
        </w:rPr>
      </w:pPr>
      <w:r>
        <w:rPr>
          <w:rFonts w:ascii="Arial" w:hAnsi="Arial" w:cs="Arial"/>
          <w:color w:val="000000"/>
          <w:sz w:val="20"/>
          <w:szCs w:val="22"/>
          <w:lang w:val="en-US"/>
        </w:rPr>
        <w:t>The population census in Uzbekistan was last conducted in 1989 and further estimated based on 10</w:t>
      </w:r>
      <w:r w:rsidR="00BF5601">
        <w:rPr>
          <w:rFonts w:ascii="Arial" w:hAnsi="Arial" w:cs="Arial"/>
          <w:color w:val="000000"/>
          <w:sz w:val="20"/>
          <w:szCs w:val="22"/>
          <w:lang w:val="en-US"/>
        </w:rPr>
        <w:t>%</w:t>
      </w:r>
      <w:r>
        <w:rPr>
          <w:rFonts w:ascii="Arial" w:hAnsi="Arial" w:cs="Arial"/>
          <w:color w:val="000000"/>
          <w:sz w:val="20"/>
          <w:szCs w:val="22"/>
          <w:lang w:val="en-US"/>
        </w:rPr>
        <w:t>5 sampling surveys. The number of labour migrants in Russia and other countries is estimated at 2</w:t>
      </w:r>
      <w:r w:rsidR="00E13FBB">
        <w:rPr>
          <w:rFonts w:ascii="Arial" w:hAnsi="Arial" w:cs="Arial"/>
          <w:color w:val="000000"/>
          <w:sz w:val="20"/>
          <w:szCs w:val="22"/>
          <w:lang w:val="en-US"/>
        </w:rPr>
        <w:t xml:space="preserve"> -2.5</w:t>
      </w:r>
      <w:r>
        <w:rPr>
          <w:rFonts w:ascii="Arial" w:hAnsi="Arial" w:cs="Arial"/>
          <w:color w:val="000000"/>
          <w:sz w:val="20"/>
          <w:szCs w:val="22"/>
          <w:lang w:val="en-US"/>
        </w:rPr>
        <w:t xml:space="preserve"> million people</w:t>
      </w:r>
      <w:r w:rsidR="00E13FBB">
        <w:rPr>
          <w:rFonts w:ascii="Arial" w:hAnsi="Arial" w:cs="Arial"/>
          <w:color w:val="000000"/>
          <w:sz w:val="20"/>
          <w:szCs w:val="22"/>
          <w:lang w:val="en-US"/>
        </w:rPr>
        <w:t>, predominantly of working age</w:t>
      </w:r>
      <w:r>
        <w:rPr>
          <w:rStyle w:val="FootnoteReference"/>
          <w:rFonts w:ascii="Arial" w:hAnsi="Arial"/>
          <w:color w:val="000000"/>
          <w:sz w:val="20"/>
          <w:szCs w:val="22"/>
          <w:lang w:val="en-US"/>
        </w:rPr>
        <w:footnoteReference w:id="7"/>
      </w:r>
      <w:r>
        <w:rPr>
          <w:rFonts w:ascii="Arial" w:hAnsi="Arial" w:cs="Arial"/>
          <w:color w:val="000000"/>
          <w:sz w:val="20"/>
          <w:szCs w:val="22"/>
          <w:lang w:val="en-US"/>
        </w:rPr>
        <w:t xml:space="preserve">. </w:t>
      </w:r>
    </w:p>
    <w:p w:rsidR="004F2EA8" w:rsidRDefault="003C5E34" w:rsidP="0027689D">
      <w:pPr>
        <w:pStyle w:val="BodyText"/>
        <w:spacing w:before="121" w:line="259" w:lineRule="auto"/>
        <w:ind w:right="-20"/>
        <w:rPr>
          <w:rFonts w:ascii="Arial" w:hAnsi="Arial" w:cs="Arial"/>
          <w:color w:val="000000"/>
          <w:sz w:val="20"/>
          <w:szCs w:val="22"/>
          <w:lang w:val="en-US"/>
        </w:rPr>
      </w:pPr>
      <w:r>
        <w:rPr>
          <w:rFonts w:ascii="Arial" w:hAnsi="Arial" w:cs="Arial"/>
          <w:color w:val="000000"/>
          <w:sz w:val="20"/>
          <w:szCs w:val="22"/>
          <w:lang w:val="en-US"/>
        </w:rPr>
        <w:t>Since the independence, Uzbekistan has been pursuing an “Uzbek development model” passed on f</w:t>
      </w:r>
      <w:r w:rsidR="001F4486">
        <w:rPr>
          <w:rFonts w:ascii="Arial" w:hAnsi="Arial" w:cs="Arial"/>
          <w:color w:val="000000"/>
          <w:sz w:val="20"/>
          <w:szCs w:val="22"/>
          <w:lang w:val="en-US"/>
        </w:rPr>
        <w:t>i</w:t>
      </w:r>
      <w:r>
        <w:rPr>
          <w:rFonts w:ascii="Arial" w:hAnsi="Arial" w:cs="Arial"/>
          <w:color w:val="000000"/>
          <w:sz w:val="20"/>
          <w:szCs w:val="22"/>
          <w:lang w:val="en-US"/>
        </w:rPr>
        <w:t>ve p</w:t>
      </w:r>
      <w:r w:rsidR="001F4486">
        <w:rPr>
          <w:rFonts w:ascii="Arial" w:hAnsi="Arial" w:cs="Arial"/>
          <w:color w:val="000000"/>
          <w:sz w:val="20"/>
          <w:szCs w:val="22"/>
          <w:lang w:val="en-US"/>
        </w:rPr>
        <w:t>rinciples</w:t>
      </w:r>
      <w:r>
        <w:rPr>
          <w:rFonts w:ascii="Arial" w:hAnsi="Arial" w:cs="Arial"/>
          <w:color w:val="000000"/>
          <w:sz w:val="20"/>
          <w:szCs w:val="22"/>
          <w:lang w:val="en-US"/>
        </w:rPr>
        <w:t xml:space="preserve">: </w:t>
      </w:r>
      <w:r w:rsidR="001F4486">
        <w:rPr>
          <w:rFonts w:ascii="Arial" w:hAnsi="Arial" w:cs="Arial"/>
          <w:color w:val="000000"/>
          <w:sz w:val="20"/>
          <w:szCs w:val="22"/>
          <w:lang w:val="en-US"/>
        </w:rPr>
        <w:t xml:space="preserve">priority of </w:t>
      </w:r>
      <w:r>
        <w:rPr>
          <w:rFonts w:ascii="Arial" w:hAnsi="Arial" w:cs="Arial"/>
          <w:color w:val="000000"/>
          <w:sz w:val="20"/>
          <w:szCs w:val="22"/>
          <w:lang w:val="en-US"/>
        </w:rPr>
        <w:t xml:space="preserve">economy over politics; </w:t>
      </w:r>
      <w:r w:rsidR="00C272E6">
        <w:rPr>
          <w:rFonts w:ascii="Arial" w:hAnsi="Arial" w:cs="Arial"/>
          <w:color w:val="000000"/>
          <w:sz w:val="20"/>
          <w:szCs w:val="22"/>
          <w:lang w:val="en-US"/>
        </w:rPr>
        <w:t xml:space="preserve">state as key reformer; </w:t>
      </w:r>
      <w:r>
        <w:rPr>
          <w:rFonts w:ascii="Arial" w:hAnsi="Arial" w:cs="Arial"/>
          <w:color w:val="000000"/>
          <w:sz w:val="20"/>
          <w:szCs w:val="22"/>
          <w:lang w:val="en-US"/>
        </w:rPr>
        <w:t xml:space="preserve">rule of law; </w:t>
      </w:r>
      <w:r w:rsidR="00C272E6">
        <w:rPr>
          <w:rFonts w:ascii="Arial" w:hAnsi="Arial" w:cs="Arial"/>
          <w:color w:val="000000"/>
          <w:sz w:val="20"/>
          <w:szCs w:val="22"/>
          <w:lang w:val="en-US"/>
        </w:rPr>
        <w:t xml:space="preserve">strong social policy; and </w:t>
      </w:r>
      <w:r w:rsidR="00345A84">
        <w:rPr>
          <w:rFonts w:ascii="Arial" w:hAnsi="Arial" w:cs="Arial"/>
          <w:color w:val="000000"/>
          <w:sz w:val="20"/>
          <w:szCs w:val="22"/>
          <w:lang w:val="en-US"/>
        </w:rPr>
        <w:t>p</w:t>
      </w:r>
      <w:r w:rsidR="00C272E6">
        <w:rPr>
          <w:rFonts w:ascii="Arial" w:hAnsi="Arial" w:cs="Arial"/>
          <w:color w:val="000000"/>
          <w:sz w:val="20"/>
          <w:szCs w:val="22"/>
          <w:lang w:val="en-US"/>
        </w:rPr>
        <w:t>h</w:t>
      </w:r>
      <w:r w:rsidR="00345A84">
        <w:rPr>
          <w:rFonts w:ascii="Arial" w:hAnsi="Arial" w:cs="Arial"/>
          <w:color w:val="000000"/>
          <w:sz w:val="20"/>
          <w:szCs w:val="22"/>
          <w:lang w:val="en-US"/>
        </w:rPr>
        <w:t>a</w:t>
      </w:r>
      <w:r w:rsidR="00C272E6">
        <w:rPr>
          <w:rFonts w:ascii="Arial" w:hAnsi="Arial" w:cs="Arial"/>
          <w:color w:val="000000"/>
          <w:sz w:val="20"/>
          <w:szCs w:val="22"/>
          <w:lang w:val="en-US"/>
        </w:rPr>
        <w:t>se</w:t>
      </w:r>
      <w:r w:rsidR="00345A84">
        <w:rPr>
          <w:rFonts w:ascii="Arial" w:hAnsi="Arial" w:cs="Arial"/>
          <w:color w:val="000000"/>
          <w:sz w:val="20"/>
          <w:szCs w:val="22"/>
          <w:lang w:val="en-US"/>
        </w:rPr>
        <w:t>d</w:t>
      </w:r>
      <w:r w:rsidR="00C272E6">
        <w:rPr>
          <w:rFonts w:ascii="Arial" w:hAnsi="Arial" w:cs="Arial"/>
          <w:color w:val="000000"/>
          <w:sz w:val="20"/>
          <w:szCs w:val="22"/>
          <w:lang w:val="en-US"/>
        </w:rPr>
        <w:t xml:space="preserve"> and evolutionary reforms</w:t>
      </w:r>
      <w:r w:rsidR="00345A84">
        <w:rPr>
          <w:rFonts w:ascii="Arial" w:hAnsi="Arial" w:cs="Arial"/>
          <w:color w:val="000000"/>
          <w:sz w:val="20"/>
          <w:szCs w:val="22"/>
          <w:lang w:val="en-US"/>
        </w:rPr>
        <w:t xml:space="preserve"> approach</w:t>
      </w:r>
      <w:r w:rsidR="00C272E6">
        <w:rPr>
          <w:rFonts w:ascii="Arial" w:hAnsi="Arial" w:cs="Arial"/>
          <w:color w:val="000000"/>
          <w:sz w:val="20"/>
          <w:szCs w:val="22"/>
          <w:lang w:val="en-US"/>
        </w:rPr>
        <w:t>.</w:t>
      </w:r>
      <w:r w:rsidR="00523F1D">
        <w:rPr>
          <w:rFonts w:ascii="Arial" w:hAnsi="Arial" w:cs="Arial"/>
          <w:color w:val="000000"/>
          <w:sz w:val="20"/>
          <w:szCs w:val="22"/>
          <w:lang w:val="en-US"/>
        </w:rPr>
        <w:t xml:space="preserve"> </w:t>
      </w:r>
      <w:r w:rsidR="008A7D7C">
        <w:rPr>
          <w:rFonts w:ascii="Arial" w:hAnsi="Arial" w:cs="Arial"/>
          <w:color w:val="000000"/>
          <w:sz w:val="20"/>
          <w:szCs w:val="22"/>
          <w:lang w:val="en-US"/>
        </w:rPr>
        <w:t xml:space="preserve">For the last two decades, </w:t>
      </w:r>
      <w:r w:rsidR="00523F1D">
        <w:rPr>
          <w:rFonts w:ascii="Arial" w:hAnsi="Arial" w:cs="Arial"/>
          <w:color w:val="000000"/>
          <w:sz w:val="20"/>
          <w:szCs w:val="22"/>
          <w:lang w:val="en-US"/>
        </w:rPr>
        <w:t xml:space="preserve">Uzbekistan has been showing </w:t>
      </w:r>
      <w:r w:rsidR="00850B75">
        <w:rPr>
          <w:rFonts w:ascii="Arial" w:hAnsi="Arial" w:cs="Arial"/>
          <w:color w:val="000000"/>
          <w:sz w:val="20"/>
          <w:szCs w:val="22"/>
          <w:lang w:val="en-US"/>
        </w:rPr>
        <w:t xml:space="preserve">an </w:t>
      </w:r>
      <w:r w:rsidR="00523F1D">
        <w:rPr>
          <w:rFonts w:ascii="Arial" w:hAnsi="Arial" w:cs="Arial"/>
          <w:color w:val="000000"/>
          <w:sz w:val="20"/>
          <w:szCs w:val="22"/>
          <w:lang w:val="en-US"/>
        </w:rPr>
        <w:t>impressive economic</w:t>
      </w:r>
      <w:r w:rsidR="00B60323">
        <w:rPr>
          <w:rFonts w:ascii="Arial" w:hAnsi="Arial" w:cs="Arial"/>
          <w:color w:val="000000"/>
          <w:sz w:val="20"/>
          <w:szCs w:val="22"/>
          <w:lang w:val="en-US"/>
        </w:rPr>
        <w:t xml:space="preserve"> factor-driven </w:t>
      </w:r>
      <w:r w:rsidR="00850B75">
        <w:rPr>
          <w:rFonts w:ascii="Arial" w:hAnsi="Arial" w:cs="Arial"/>
          <w:color w:val="000000"/>
          <w:sz w:val="20"/>
          <w:szCs w:val="22"/>
          <w:lang w:val="en-US"/>
        </w:rPr>
        <w:t xml:space="preserve">growth, </w:t>
      </w:r>
      <w:r w:rsidR="008A7D7C">
        <w:rPr>
          <w:rFonts w:ascii="Arial" w:hAnsi="Arial" w:cs="Arial"/>
          <w:color w:val="000000"/>
          <w:sz w:val="20"/>
          <w:szCs w:val="22"/>
          <w:lang w:val="en-US"/>
        </w:rPr>
        <w:t>while</w:t>
      </w:r>
      <w:r w:rsidR="00850B75">
        <w:rPr>
          <w:rFonts w:ascii="Arial" w:hAnsi="Arial" w:cs="Arial"/>
          <w:color w:val="000000"/>
          <w:sz w:val="20"/>
          <w:szCs w:val="22"/>
          <w:lang w:val="en-US"/>
        </w:rPr>
        <w:t xml:space="preserve"> </w:t>
      </w:r>
      <w:r w:rsidR="00B5329C">
        <w:rPr>
          <w:rFonts w:ascii="Arial" w:hAnsi="Arial" w:cs="Arial"/>
          <w:color w:val="000000"/>
          <w:sz w:val="20"/>
          <w:szCs w:val="22"/>
          <w:lang w:val="en-US"/>
        </w:rPr>
        <w:t>lagging</w:t>
      </w:r>
      <w:r w:rsidR="00850B75">
        <w:rPr>
          <w:rFonts w:ascii="Arial" w:hAnsi="Arial" w:cs="Arial"/>
          <w:color w:val="000000"/>
          <w:sz w:val="20"/>
          <w:szCs w:val="22"/>
          <w:lang w:val="en-US"/>
        </w:rPr>
        <w:t xml:space="preserve"> t</w:t>
      </w:r>
      <w:r w:rsidR="00E043FA">
        <w:rPr>
          <w:rFonts w:ascii="Arial" w:hAnsi="Arial" w:cs="Arial"/>
          <w:color w:val="000000"/>
          <w:sz w:val="20"/>
          <w:szCs w:val="22"/>
          <w:lang w:val="en-US"/>
        </w:rPr>
        <w:t xml:space="preserve">he Low and Low </w:t>
      </w:r>
      <w:r w:rsidR="00B5329C">
        <w:rPr>
          <w:rFonts w:ascii="Arial" w:hAnsi="Arial" w:cs="Arial"/>
          <w:color w:val="000000"/>
          <w:sz w:val="20"/>
          <w:szCs w:val="22"/>
          <w:lang w:val="en-US"/>
        </w:rPr>
        <w:t>Middle-Income</w:t>
      </w:r>
      <w:r w:rsidR="00850B75">
        <w:rPr>
          <w:rFonts w:ascii="Arial" w:hAnsi="Arial" w:cs="Arial"/>
          <w:color w:val="000000"/>
          <w:sz w:val="20"/>
          <w:szCs w:val="22"/>
          <w:lang w:val="en-US"/>
        </w:rPr>
        <w:t xml:space="preserve"> </w:t>
      </w:r>
      <w:r w:rsidR="00E043FA">
        <w:rPr>
          <w:rFonts w:ascii="Arial" w:hAnsi="Arial" w:cs="Arial"/>
          <w:color w:val="000000"/>
          <w:sz w:val="20"/>
          <w:szCs w:val="22"/>
          <w:lang w:val="en-US"/>
        </w:rPr>
        <w:t>C</w:t>
      </w:r>
      <w:r w:rsidR="001C38CA">
        <w:rPr>
          <w:rFonts w:ascii="Arial" w:hAnsi="Arial" w:cs="Arial"/>
          <w:color w:val="000000"/>
          <w:sz w:val="20"/>
          <w:szCs w:val="22"/>
          <w:lang w:val="en-US"/>
        </w:rPr>
        <w:t xml:space="preserve">ountries on most </w:t>
      </w:r>
      <w:r w:rsidR="008A7D7C">
        <w:rPr>
          <w:rFonts w:ascii="Arial" w:hAnsi="Arial" w:cs="Arial"/>
          <w:color w:val="000000"/>
          <w:sz w:val="20"/>
          <w:szCs w:val="22"/>
          <w:lang w:val="en-US"/>
        </w:rPr>
        <w:t xml:space="preserve">World Bank Governance </w:t>
      </w:r>
      <w:r w:rsidR="001C38CA">
        <w:rPr>
          <w:rFonts w:ascii="Arial" w:hAnsi="Arial" w:cs="Arial"/>
          <w:color w:val="000000"/>
          <w:sz w:val="20"/>
          <w:szCs w:val="22"/>
          <w:lang w:val="en-US"/>
        </w:rPr>
        <w:t xml:space="preserve">indicators in </w:t>
      </w:r>
      <w:r w:rsidR="00850B75">
        <w:rPr>
          <w:rFonts w:ascii="Arial" w:hAnsi="Arial" w:cs="Arial"/>
          <w:color w:val="000000"/>
          <w:sz w:val="20"/>
          <w:szCs w:val="22"/>
          <w:lang w:val="en-US"/>
        </w:rPr>
        <w:t>1996</w:t>
      </w:r>
      <w:r w:rsidR="001C38CA">
        <w:rPr>
          <w:rFonts w:ascii="Arial" w:hAnsi="Arial" w:cs="Arial"/>
          <w:color w:val="000000"/>
          <w:sz w:val="20"/>
          <w:szCs w:val="22"/>
          <w:lang w:val="en-US"/>
        </w:rPr>
        <w:t>-2015</w:t>
      </w:r>
      <w:r w:rsidR="00DC367F">
        <w:rPr>
          <w:rStyle w:val="FootnoteReference"/>
          <w:rFonts w:ascii="Arial" w:hAnsi="Arial"/>
          <w:color w:val="000000"/>
          <w:sz w:val="20"/>
          <w:szCs w:val="22"/>
          <w:lang w:val="en-US"/>
        </w:rPr>
        <w:footnoteReference w:id="8"/>
      </w:r>
      <w:r w:rsidR="00850B75">
        <w:rPr>
          <w:rFonts w:ascii="Arial" w:hAnsi="Arial" w:cs="Arial"/>
          <w:color w:val="000000"/>
          <w:sz w:val="20"/>
          <w:szCs w:val="22"/>
          <w:lang w:val="en-US"/>
        </w:rPr>
        <w:t xml:space="preserve">. </w:t>
      </w:r>
    </w:p>
    <w:p w:rsidR="001C38CA" w:rsidRPr="00F03258" w:rsidRDefault="00F03258" w:rsidP="0027689D">
      <w:pPr>
        <w:pStyle w:val="BodyText"/>
        <w:spacing w:before="121" w:line="259" w:lineRule="auto"/>
        <w:ind w:right="-20"/>
        <w:rPr>
          <w:rFonts w:ascii="Arial" w:hAnsi="Arial" w:cs="Arial"/>
          <w:b/>
          <w:color w:val="000000"/>
          <w:sz w:val="20"/>
          <w:szCs w:val="22"/>
          <w:lang w:val="en-US"/>
        </w:rPr>
      </w:pPr>
      <w:r w:rsidRPr="00A74689">
        <w:rPr>
          <w:rFonts w:ascii="Arial" w:hAnsi="Arial" w:cs="Arial"/>
          <w:b/>
          <w:color w:val="000000"/>
          <w:sz w:val="20"/>
          <w:szCs w:val="22"/>
          <w:lang w:val="en-US"/>
        </w:rPr>
        <w:lastRenderedPageBreak/>
        <w:t xml:space="preserve">Figure </w:t>
      </w:r>
      <w:r w:rsidR="00A74689" w:rsidRPr="00A74689">
        <w:rPr>
          <w:rFonts w:ascii="Arial" w:hAnsi="Arial" w:cs="Arial"/>
          <w:b/>
          <w:color w:val="000000"/>
          <w:sz w:val="20"/>
          <w:szCs w:val="22"/>
          <w:lang w:val="en-US"/>
        </w:rPr>
        <w:t>2</w:t>
      </w:r>
      <w:r w:rsidRPr="00A74689">
        <w:rPr>
          <w:rFonts w:ascii="Arial" w:hAnsi="Arial" w:cs="Arial"/>
          <w:b/>
          <w:color w:val="000000"/>
          <w:sz w:val="20"/>
          <w:szCs w:val="22"/>
          <w:lang w:val="en-US"/>
        </w:rPr>
        <w:t xml:space="preserve">. World Governance Indicators, Low </w:t>
      </w:r>
      <w:r w:rsidR="00B5329C" w:rsidRPr="00A74689">
        <w:rPr>
          <w:rFonts w:ascii="Arial" w:hAnsi="Arial" w:cs="Arial"/>
          <w:b/>
          <w:color w:val="000000"/>
          <w:sz w:val="20"/>
          <w:szCs w:val="22"/>
          <w:lang w:val="en-US"/>
        </w:rPr>
        <w:t>Middle-Income</w:t>
      </w:r>
      <w:r w:rsidRPr="00A74689">
        <w:rPr>
          <w:rFonts w:ascii="Arial" w:hAnsi="Arial" w:cs="Arial"/>
          <w:b/>
          <w:color w:val="000000"/>
          <w:sz w:val="20"/>
          <w:szCs w:val="22"/>
          <w:lang w:val="en-US"/>
        </w:rPr>
        <w:t xml:space="preserve"> Countries and Uzbekistan</w:t>
      </w:r>
      <w:r w:rsidR="00B27A79">
        <w:rPr>
          <w:rFonts w:ascii="Arial" w:hAnsi="Arial" w:cs="Arial"/>
          <w:b/>
          <w:color w:val="000000"/>
          <w:sz w:val="20"/>
          <w:szCs w:val="22"/>
          <w:lang w:val="en-US"/>
        </w:rPr>
        <w:t>, Selection 20</w:t>
      </w:r>
      <w:r w:rsidRPr="00A74689">
        <w:rPr>
          <w:rFonts w:ascii="Arial" w:hAnsi="Arial" w:cs="Arial"/>
          <w:b/>
          <w:color w:val="000000"/>
          <w:sz w:val="20"/>
          <w:szCs w:val="22"/>
          <w:lang w:val="en-US"/>
        </w:rPr>
        <w:t>10-2015</w:t>
      </w:r>
    </w:p>
    <w:p w:rsidR="00F03258" w:rsidRPr="003C00C3" w:rsidRDefault="00F03258" w:rsidP="00EF04AA">
      <w:pPr>
        <w:pStyle w:val="BodyText"/>
        <w:spacing w:before="121" w:line="259" w:lineRule="auto"/>
        <w:ind w:right="-20"/>
        <w:jc w:val="center"/>
        <w:rPr>
          <w:rFonts w:ascii="Arial" w:hAnsi="Arial" w:cs="Arial"/>
          <w:color w:val="000000"/>
          <w:sz w:val="20"/>
          <w:szCs w:val="22"/>
          <w:lang w:val="en-US"/>
        </w:rPr>
      </w:pPr>
      <w:r w:rsidRPr="00F03258">
        <w:rPr>
          <w:rFonts w:ascii="Arial" w:hAnsi="Arial" w:cs="Arial"/>
          <w:noProof/>
          <w:color w:val="000000"/>
          <w:sz w:val="20"/>
          <w:szCs w:val="22"/>
          <w:lang w:val="ru-RU" w:eastAsia="ru-RU"/>
        </w:rPr>
        <w:drawing>
          <wp:inline distT="0" distB="0" distL="0" distR="0" wp14:anchorId="07883B84" wp14:editId="7B65C9F2">
            <wp:extent cx="5022850" cy="3390900"/>
            <wp:effectExtent l="19050" t="19050" r="2540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2850" cy="3390900"/>
                    </a:xfrm>
                    <a:prstGeom prst="rect">
                      <a:avLst/>
                    </a:prstGeom>
                    <a:noFill/>
                    <a:ln>
                      <a:solidFill>
                        <a:schemeClr val="accent1"/>
                      </a:solidFill>
                    </a:ln>
                  </pic:spPr>
                </pic:pic>
              </a:graphicData>
            </a:graphic>
          </wp:inline>
        </w:drawing>
      </w:r>
    </w:p>
    <w:p w:rsidR="00FF5C98" w:rsidRPr="00A602EE" w:rsidRDefault="00FF5C98" w:rsidP="00A602EE">
      <w:pPr>
        <w:spacing w:before="120" w:line="288" w:lineRule="auto"/>
        <w:rPr>
          <w:rFonts w:ascii="Arial" w:hAnsi="Arial" w:cs="Arial"/>
          <w:b/>
          <w:color w:val="002060"/>
          <w:szCs w:val="20"/>
          <w:lang w:val="en-US"/>
        </w:rPr>
      </w:pPr>
      <w:r w:rsidRPr="00A602EE">
        <w:rPr>
          <w:rFonts w:ascii="Arial" w:hAnsi="Arial" w:cs="Arial"/>
          <w:b/>
          <w:color w:val="002060"/>
          <w:szCs w:val="20"/>
          <w:lang w:val="en-US"/>
        </w:rPr>
        <w:t>Role of the Government and Local Governance</w:t>
      </w:r>
    </w:p>
    <w:p w:rsidR="004E5C9F" w:rsidRDefault="00CE4327" w:rsidP="00A20F02">
      <w:pPr>
        <w:pStyle w:val="BodyText"/>
        <w:spacing w:before="121" w:line="259" w:lineRule="auto"/>
        <w:ind w:right="-20"/>
        <w:rPr>
          <w:rFonts w:ascii="Arial" w:hAnsi="Arial" w:cs="Arial"/>
          <w:sz w:val="20"/>
          <w:szCs w:val="22"/>
        </w:rPr>
      </w:pPr>
      <w:r w:rsidRPr="00A20F02">
        <w:rPr>
          <w:rFonts w:ascii="Arial" w:hAnsi="Arial" w:cs="Arial"/>
          <w:sz w:val="20"/>
          <w:szCs w:val="22"/>
        </w:rPr>
        <w:t>Uzbekistan is a presidential republic with traditionally highly centralised government.</w:t>
      </w:r>
      <w:r w:rsidR="00045ED5">
        <w:rPr>
          <w:rFonts w:ascii="Arial" w:hAnsi="Arial" w:cs="Arial"/>
          <w:sz w:val="20"/>
          <w:szCs w:val="22"/>
        </w:rPr>
        <w:t xml:space="preserve"> For the last eight years, the </w:t>
      </w:r>
      <w:r w:rsidR="00BE6B67">
        <w:rPr>
          <w:rFonts w:ascii="Arial" w:hAnsi="Arial" w:cs="Arial"/>
          <w:sz w:val="20"/>
          <w:szCs w:val="22"/>
        </w:rPr>
        <w:t xml:space="preserve">World bank’s </w:t>
      </w:r>
      <w:r w:rsidR="00045ED5">
        <w:rPr>
          <w:rFonts w:ascii="Arial" w:hAnsi="Arial" w:cs="Arial"/>
          <w:sz w:val="20"/>
          <w:szCs w:val="22"/>
        </w:rPr>
        <w:t>C</w:t>
      </w:r>
      <w:r w:rsidR="00B7007D">
        <w:rPr>
          <w:rFonts w:ascii="Arial" w:hAnsi="Arial" w:cs="Arial"/>
          <w:sz w:val="20"/>
          <w:szCs w:val="22"/>
        </w:rPr>
        <w:t>ountry Policy and Institutional Assessment (CP</w:t>
      </w:r>
      <w:r w:rsidR="00045ED5">
        <w:rPr>
          <w:rFonts w:ascii="Arial" w:hAnsi="Arial" w:cs="Arial"/>
          <w:sz w:val="20"/>
          <w:szCs w:val="22"/>
        </w:rPr>
        <w:t>IA</w:t>
      </w:r>
      <w:r w:rsidR="00B7007D">
        <w:rPr>
          <w:rFonts w:ascii="Arial" w:hAnsi="Arial" w:cs="Arial"/>
          <w:sz w:val="20"/>
          <w:szCs w:val="22"/>
        </w:rPr>
        <w:t>)</w:t>
      </w:r>
      <w:r w:rsidR="00045ED5">
        <w:rPr>
          <w:rFonts w:ascii="Arial" w:hAnsi="Arial" w:cs="Arial"/>
          <w:sz w:val="20"/>
          <w:szCs w:val="22"/>
        </w:rPr>
        <w:t xml:space="preserve"> has remained at 3.0 out of 6.0 after the improvement of 0.5 from t</w:t>
      </w:r>
      <w:r w:rsidR="00EB18EA">
        <w:rPr>
          <w:rFonts w:ascii="Arial" w:hAnsi="Arial" w:cs="Arial"/>
          <w:sz w:val="20"/>
          <w:szCs w:val="22"/>
        </w:rPr>
        <w:t>h</w:t>
      </w:r>
      <w:r w:rsidR="00045ED5">
        <w:rPr>
          <w:rFonts w:ascii="Arial" w:hAnsi="Arial" w:cs="Arial"/>
          <w:sz w:val="20"/>
          <w:szCs w:val="22"/>
        </w:rPr>
        <w:t>e low 2.5</w:t>
      </w:r>
      <w:r w:rsidR="00B7007D">
        <w:rPr>
          <w:rFonts w:ascii="Arial" w:hAnsi="Arial" w:cs="Arial"/>
          <w:sz w:val="20"/>
          <w:szCs w:val="22"/>
        </w:rPr>
        <w:t xml:space="preserve"> in 2008</w:t>
      </w:r>
      <w:r w:rsidR="00045ED5">
        <w:rPr>
          <w:rStyle w:val="FootnoteReference"/>
          <w:rFonts w:ascii="Arial" w:hAnsi="Arial"/>
          <w:sz w:val="20"/>
          <w:szCs w:val="22"/>
        </w:rPr>
        <w:footnoteReference w:id="9"/>
      </w:r>
      <w:r w:rsidR="00045ED5">
        <w:rPr>
          <w:rFonts w:ascii="Arial" w:hAnsi="Arial" w:cs="Arial"/>
          <w:sz w:val="20"/>
          <w:szCs w:val="22"/>
        </w:rPr>
        <w:t>.</w:t>
      </w:r>
      <w:r w:rsidRPr="00A20F02">
        <w:rPr>
          <w:rFonts w:ascii="Arial" w:hAnsi="Arial" w:cs="Arial"/>
          <w:sz w:val="20"/>
          <w:szCs w:val="22"/>
        </w:rPr>
        <w:t xml:space="preserve"> </w:t>
      </w:r>
      <w:r w:rsidR="00BE6B67">
        <w:rPr>
          <w:rFonts w:ascii="Arial" w:hAnsi="Arial" w:cs="Arial"/>
          <w:color w:val="000000"/>
          <w:sz w:val="20"/>
          <w:szCs w:val="22"/>
        </w:rPr>
        <w:t xml:space="preserve">In 2016, </w:t>
      </w:r>
      <w:r w:rsidR="00B7007D">
        <w:rPr>
          <w:rFonts w:ascii="Arial" w:hAnsi="Arial" w:cs="Arial"/>
          <w:color w:val="000000"/>
          <w:sz w:val="20"/>
          <w:szCs w:val="22"/>
        </w:rPr>
        <w:t xml:space="preserve">the </w:t>
      </w:r>
      <w:r w:rsidR="00BE6B67">
        <w:rPr>
          <w:rFonts w:ascii="Arial" w:hAnsi="Arial" w:cs="Arial"/>
          <w:color w:val="000000"/>
          <w:sz w:val="20"/>
          <w:szCs w:val="22"/>
        </w:rPr>
        <w:t>Corruption Perception Index</w:t>
      </w:r>
      <w:r w:rsidR="00BE6B67">
        <w:rPr>
          <w:rStyle w:val="FootnoteReference"/>
          <w:rFonts w:ascii="Arial" w:hAnsi="Arial"/>
          <w:color w:val="000000"/>
          <w:sz w:val="20"/>
          <w:szCs w:val="22"/>
        </w:rPr>
        <w:footnoteReference w:id="10"/>
      </w:r>
      <w:r w:rsidR="00BE6B67">
        <w:rPr>
          <w:rFonts w:ascii="Arial" w:hAnsi="Arial" w:cs="Arial"/>
          <w:color w:val="000000"/>
          <w:sz w:val="20"/>
          <w:szCs w:val="22"/>
        </w:rPr>
        <w:t xml:space="preserve"> ranks Uzbekistan 156 of 176. </w:t>
      </w:r>
      <w:r w:rsidR="00B7007D">
        <w:rPr>
          <w:rFonts w:ascii="Arial" w:hAnsi="Arial" w:cs="Arial"/>
          <w:color w:val="000000"/>
          <w:sz w:val="20"/>
          <w:szCs w:val="22"/>
        </w:rPr>
        <w:t>On the other hand</w:t>
      </w:r>
      <w:r w:rsidR="001E2A13">
        <w:rPr>
          <w:rFonts w:ascii="Arial" w:hAnsi="Arial" w:cs="Arial"/>
          <w:color w:val="000000"/>
          <w:sz w:val="20"/>
          <w:szCs w:val="22"/>
        </w:rPr>
        <w:t>,</w:t>
      </w:r>
      <w:r w:rsidR="00B7007D">
        <w:rPr>
          <w:rFonts w:ascii="Arial" w:hAnsi="Arial" w:cs="Arial"/>
          <w:color w:val="000000"/>
          <w:sz w:val="20"/>
          <w:szCs w:val="22"/>
        </w:rPr>
        <w:t xml:space="preserve"> a number of recent Government’s initiatives, i.e. Electronic Government (e-government) since 2013 has shown a goo</w:t>
      </w:r>
      <w:r w:rsidR="004E5C9F">
        <w:rPr>
          <w:rFonts w:ascii="Arial" w:hAnsi="Arial" w:cs="Arial"/>
          <w:sz w:val="20"/>
          <w:szCs w:val="22"/>
        </w:rPr>
        <w:t>d progress</w:t>
      </w:r>
      <w:r w:rsidR="00B7007D">
        <w:rPr>
          <w:rFonts w:ascii="Arial" w:hAnsi="Arial" w:cs="Arial"/>
          <w:sz w:val="20"/>
          <w:szCs w:val="22"/>
        </w:rPr>
        <w:t>: a</w:t>
      </w:r>
      <w:r w:rsidR="004E5C9F">
        <w:rPr>
          <w:rFonts w:ascii="Arial" w:hAnsi="Arial" w:cs="Arial"/>
          <w:sz w:val="20"/>
          <w:szCs w:val="22"/>
        </w:rPr>
        <w:t xml:space="preserve">ccording to the UN e-governance development index, </w:t>
      </w:r>
      <w:r w:rsidR="003F161D">
        <w:rPr>
          <w:rFonts w:ascii="Arial" w:hAnsi="Arial" w:cs="Arial"/>
          <w:sz w:val="20"/>
          <w:szCs w:val="22"/>
        </w:rPr>
        <w:t>Uzbekistan</w:t>
      </w:r>
      <w:r w:rsidR="004E5C9F">
        <w:rPr>
          <w:rFonts w:ascii="Arial" w:hAnsi="Arial" w:cs="Arial"/>
          <w:sz w:val="20"/>
          <w:szCs w:val="22"/>
        </w:rPr>
        <w:t xml:space="preserve"> has improved its posit</w:t>
      </w:r>
      <w:r w:rsidR="003F161D">
        <w:rPr>
          <w:rFonts w:ascii="Arial" w:hAnsi="Arial" w:cs="Arial"/>
          <w:sz w:val="20"/>
          <w:szCs w:val="22"/>
        </w:rPr>
        <w:t xml:space="preserve">ion from 100 to 80 </w:t>
      </w:r>
      <w:r w:rsidR="001D71AF">
        <w:rPr>
          <w:rFonts w:ascii="Arial" w:hAnsi="Arial" w:cs="Arial"/>
          <w:sz w:val="20"/>
          <w:szCs w:val="22"/>
        </w:rPr>
        <w:t xml:space="preserve">out of 193 UN Member States, </w:t>
      </w:r>
      <w:r w:rsidR="003F161D">
        <w:rPr>
          <w:rFonts w:ascii="Arial" w:hAnsi="Arial" w:cs="Arial"/>
          <w:sz w:val="20"/>
          <w:szCs w:val="22"/>
        </w:rPr>
        <w:t xml:space="preserve">from 2014 to </w:t>
      </w:r>
      <w:r w:rsidR="004E5C9F">
        <w:rPr>
          <w:rFonts w:ascii="Arial" w:hAnsi="Arial" w:cs="Arial"/>
          <w:sz w:val="20"/>
          <w:szCs w:val="22"/>
        </w:rPr>
        <w:t>2016 (four years ahead of t</w:t>
      </w:r>
      <w:r w:rsidR="003F161D">
        <w:rPr>
          <w:rFonts w:ascii="Arial" w:hAnsi="Arial" w:cs="Arial"/>
          <w:sz w:val="20"/>
          <w:szCs w:val="22"/>
        </w:rPr>
        <w:t xml:space="preserve">he UNDAF target for </w:t>
      </w:r>
      <w:r w:rsidR="004E5C9F">
        <w:rPr>
          <w:rFonts w:ascii="Arial" w:hAnsi="Arial" w:cs="Arial"/>
          <w:sz w:val="20"/>
          <w:szCs w:val="22"/>
        </w:rPr>
        <w:t>2020</w:t>
      </w:r>
      <w:r w:rsidR="003F161D">
        <w:rPr>
          <w:rFonts w:ascii="Arial" w:hAnsi="Arial" w:cs="Arial"/>
          <w:sz w:val="20"/>
          <w:szCs w:val="22"/>
        </w:rPr>
        <w:t>)</w:t>
      </w:r>
      <w:r w:rsidR="004E5C9F">
        <w:rPr>
          <w:rFonts w:ascii="Arial" w:hAnsi="Arial" w:cs="Arial"/>
          <w:sz w:val="20"/>
          <w:szCs w:val="22"/>
        </w:rPr>
        <w:t>.</w:t>
      </w:r>
    </w:p>
    <w:p w:rsidR="007B7189" w:rsidRDefault="007B7189" w:rsidP="007B7189">
      <w:pPr>
        <w:pStyle w:val="BodyText"/>
        <w:spacing w:before="121" w:line="259" w:lineRule="auto"/>
        <w:ind w:right="-20"/>
        <w:rPr>
          <w:rFonts w:ascii="Arial" w:hAnsi="Arial" w:cs="Arial"/>
          <w:sz w:val="20"/>
          <w:szCs w:val="22"/>
        </w:rPr>
      </w:pPr>
      <w:r w:rsidRPr="007B7189">
        <w:rPr>
          <w:rFonts w:ascii="Arial" w:hAnsi="Arial" w:cs="Arial"/>
          <w:sz w:val="20"/>
          <w:szCs w:val="22"/>
        </w:rPr>
        <w:t>The Government of the Republic of Uzbekistan formally adopted its first</w:t>
      </w:r>
      <w:r w:rsidR="00C01327">
        <w:rPr>
          <w:rFonts w:ascii="Arial" w:hAnsi="Arial" w:cs="Arial"/>
          <w:sz w:val="20"/>
          <w:szCs w:val="22"/>
        </w:rPr>
        <w:t xml:space="preserve"> </w:t>
      </w:r>
      <w:r w:rsidRPr="00C01327">
        <w:rPr>
          <w:rFonts w:ascii="Arial" w:hAnsi="Arial" w:cs="Arial"/>
          <w:sz w:val="20"/>
          <w:szCs w:val="22"/>
        </w:rPr>
        <w:t xml:space="preserve">Welfare Improvement Strategy (WIS), covering the period 2008–10. </w:t>
      </w:r>
      <w:r w:rsidR="00C01327">
        <w:rPr>
          <w:rFonts w:ascii="Arial" w:hAnsi="Arial" w:cs="Arial"/>
          <w:sz w:val="20"/>
          <w:szCs w:val="22"/>
        </w:rPr>
        <w:t>This strategy built</w:t>
      </w:r>
      <w:r w:rsidRPr="00C01327">
        <w:rPr>
          <w:rFonts w:ascii="Arial" w:hAnsi="Arial" w:cs="Arial"/>
          <w:sz w:val="20"/>
          <w:szCs w:val="22"/>
        </w:rPr>
        <w:t xml:space="preserve"> on the Interim Welfare</w:t>
      </w:r>
      <w:r w:rsidR="00C01327">
        <w:rPr>
          <w:rFonts w:ascii="Arial" w:hAnsi="Arial" w:cs="Arial"/>
          <w:sz w:val="20"/>
          <w:szCs w:val="22"/>
        </w:rPr>
        <w:t xml:space="preserve"> </w:t>
      </w:r>
      <w:r w:rsidRPr="00C01327">
        <w:rPr>
          <w:rFonts w:ascii="Arial" w:hAnsi="Arial" w:cs="Arial"/>
          <w:sz w:val="20"/>
          <w:szCs w:val="22"/>
        </w:rPr>
        <w:t>Improvement Strategy (I-WIS) for 2005–</w:t>
      </w:r>
      <w:r w:rsidR="00C65D8D">
        <w:rPr>
          <w:rFonts w:ascii="Arial" w:hAnsi="Arial" w:cs="Arial"/>
          <w:sz w:val="20"/>
          <w:szCs w:val="22"/>
        </w:rPr>
        <w:t>10.</w:t>
      </w:r>
      <w:r w:rsidR="00C01327">
        <w:rPr>
          <w:rFonts w:ascii="Arial" w:hAnsi="Arial" w:cs="Arial"/>
          <w:sz w:val="20"/>
          <w:szCs w:val="22"/>
        </w:rPr>
        <w:t xml:space="preserve"> </w:t>
      </w:r>
      <w:r w:rsidRPr="00C01327">
        <w:rPr>
          <w:rFonts w:ascii="Arial" w:hAnsi="Arial" w:cs="Arial"/>
          <w:sz w:val="20"/>
          <w:szCs w:val="22"/>
        </w:rPr>
        <w:t>The WIS</w:t>
      </w:r>
      <w:r w:rsidR="00C01327">
        <w:rPr>
          <w:rFonts w:ascii="Arial" w:hAnsi="Arial" w:cs="Arial"/>
          <w:sz w:val="20"/>
          <w:szCs w:val="22"/>
        </w:rPr>
        <w:t xml:space="preserve"> emphasized</w:t>
      </w:r>
      <w:r w:rsidRPr="00C01327">
        <w:rPr>
          <w:rFonts w:ascii="Arial" w:hAnsi="Arial" w:cs="Arial"/>
          <w:sz w:val="20"/>
          <w:szCs w:val="22"/>
        </w:rPr>
        <w:t xml:space="preserve"> prudent macroeconomic management, all</w:t>
      </w:r>
      <w:r w:rsidR="009E65BA">
        <w:rPr>
          <w:rFonts w:ascii="Arial" w:hAnsi="Arial" w:cs="Arial"/>
          <w:sz w:val="20"/>
          <w:szCs w:val="22"/>
        </w:rPr>
        <w:t>ocated</w:t>
      </w:r>
      <w:r w:rsidRPr="00C01327">
        <w:rPr>
          <w:rFonts w:ascii="Arial" w:hAnsi="Arial" w:cs="Arial"/>
          <w:sz w:val="20"/>
          <w:szCs w:val="22"/>
        </w:rPr>
        <w:t xml:space="preserve"> a rising share of the budget to</w:t>
      </w:r>
      <w:r w:rsidR="00C01327">
        <w:rPr>
          <w:rFonts w:ascii="Arial" w:hAnsi="Arial" w:cs="Arial"/>
          <w:sz w:val="20"/>
          <w:szCs w:val="22"/>
        </w:rPr>
        <w:t xml:space="preserve"> </w:t>
      </w:r>
      <w:r w:rsidRPr="00C01327">
        <w:rPr>
          <w:rFonts w:ascii="Arial" w:hAnsi="Arial" w:cs="Arial"/>
          <w:sz w:val="20"/>
          <w:szCs w:val="22"/>
        </w:rPr>
        <w:t>social s</w:t>
      </w:r>
      <w:r w:rsidR="00C01327">
        <w:rPr>
          <w:rFonts w:ascii="Arial" w:hAnsi="Arial" w:cs="Arial"/>
          <w:sz w:val="20"/>
          <w:szCs w:val="22"/>
        </w:rPr>
        <w:t>ector expenditures, and contained</w:t>
      </w:r>
      <w:r w:rsidRPr="00C01327">
        <w:rPr>
          <w:rFonts w:ascii="Arial" w:hAnsi="Arial" w:cs="Arial"/>
          <w:sz w:val="20"/>
          <w:szCs w:val="22"/>
        </w:rPr>
        <w:t xml:space="preserve"> measures to enhance the efficiency of government</w:t>
      </w:r>
      <w:r w:rsidR="00C01327">
        <w:rPr>
          <w:rFonts w:ascii="Arial" w:hAnsi="Arial" w:cs="Arial"/>
          <w:sz w:val="20"/>
          <w:szCs w:val="22"/>
        </w:rPr>
        <w:t xml:space="preserve"> </w:t>
      </w:r>
      <w:r w:rsidRPr="00C01327">
        <w:rPr>
          <w:rFonts w:ascii="Arial" w:hAnsi="Arial" w:cs="Arial"/>
          <w:sz w:val="20"/>
          <w:szCs w:val="22"/>
        </w:rPr>
        <w:t xml:space="preserve">spending. The WIS </w:t>
      </w:r>
      <w:r w:rsidR="00C01327">
        <w:rPr>
          <w:rFonts w:ascii="Arial" w:hAnsi="Arial" w:cs="Arial"/>
          <w:sz w:val="20"/>
          <w:szCs w:val="22"/>
        </w:rPr>
        <w:t>was</w:t>
      </w:r>
      <w:r w:rsidRPr="00C01327">
        <w:rPr>
          <w:rFonts w:ascii="Arial" w:hAnsi="Arial" w:cs="Arial"/>
          <w:sz w:val="20"/>
          <w:szCs w:val="22"/>
        </w:rPr>
        <w:t xml:space="preserve"> built around a comprehensive framework for development and it</w:t>
      </w:r>
      <w:r w:rsidR="00C01327">
        <w:rPr>
          <w:rFonts w:ascii="Arial" w:hAnsi="Arial" w:cs="Arial"/>
          <w:sz w:val="20"/>
          <w:szCs w:val="22"/>
        </w:rPr>
        <w:t xml:space="preserve"> </w:t>
      </w:r>
      <w:r w:rsidRPr="00C01327">
        <w:rPr>
          <w:rFonts w:ascii="Arial" w:hAnsi="Arial" w:cs="Arial"/>
          <w:sz w:val="20"/>
          <w:szCs w:val="22"/>
        </w:rPr>
        <w:t>provides for the transition from short-term planning and projections toward medium</w:t>
      </w:r>
      <w:r w:rsidR="00C01327">
        <w:rPr>
          <w:rFonts w:ascii="Arial" w:hAnsi="Arial" w:cs="Arial"/>
          <w:sz w:val="20"/>
          <w:szCs w:val="22"/>
        </w:rPr>
        <w:t xml:space="preserve"> </w:t>
      </w:r>
      <w:r w:rsidRPr="00C01327">
        <w:rPr>
          <w:rFonts w:ascii="Arial" w:hAnsi="Arial" w:cs="Arial"/>
          <w:sz w:val="20"/>
          <w:szCs w:val="22"/>
        </w:rPr>
        <w:t>and long-term strategies</w:t>
      </w:r>
      <w:r w:rsidR="00C01327">
        <w:rPr>
          <w:rFonts w:ascii="Arial" w:hAnsi="Arial" w:cs="Arial"/>
          <w:sz w:val="20"/>
          <w:szCs w:val="22"/>
        </w:rPr>
        <w:t>. It also provided</w:t>
      </w:r>
      <w:r w:rsidRPr="00C01327">
        <w:rPr>
          <w:rFonts w:ascii="Arial" w:hAnsi="Arial" w:cs="Arial"/>
          <w:sz w:val="20"/>
          <w:szCs w:val="22"/>
        </w:rPr>
        <w:t xml:space="preserve"> a conceptual framework for regional development</w:t>
      </w:r>
      <w:r w:rsidR="00C01327">
        <w:rPr>
          <w:rFonts w:ascii="Arial" w:hAnsi="Arial" w:cs="Arial"/>
          <w:sz w:val="20"/>
          <w:szCs w:val="22"/>
        </w:rPr>
        <w:t xml:space="preserve"> strategies and laid</w:t>
      </w:r>
      <w:r w:rsidRPr="00C01327">
        <w:rPr>
          <w:rFonts w:ascii="Arial" w:hAnsi="Arial" w:cs="Arial"/>
          <w:sz w:val="20"/>
          <w:szCs w:val="22"/>
        </w:rPr>
        <w:t xml:space="preserve"> the basis for a more active participatory process in implementation. The</w:t>
      </w:r>
      <w:r w:rsidR="00C01327">
        <w:rPr>
          <w:rFonts w:ascii="Arial" w:hAnsi="Arial" w:cs="Arial"/>
          <w:sz w:val="20"/>
          <w:szCs w:val="22"/>
        </w:rPr>
        <w:t xml:space="preserve"> </w:t>
      </w:r>
      <w:r w:rsidRPr="00C01327">
        <w:rPr>
          <w:rFonts w:ascii="Arial" w:hAnsi="Arial" w:cs="Arial"/>
          <w:sz w:val="20"/>
          <w:szCs w:val="22"/>
        </w:rPr>
        <w:t xml:space="preserve">overarching objective </w:t>
      </w:r>
      <w:r w:rsidR="00C01327">
        <w:rPr>
          <w:rFonts w:ascii="Arial" w:hAnsi="Arial" w:cs="Arial"/>
          <w:sz w:val="20"/>
          <w:szCs w:val="22"/>
        </w:rPr>
        <w:t>was</w:t>
      </w:r>
      <w:r w:rsidRPr="00C01327">
        <w:rPr>
          <w:rFonts w:ascii="Arial" w:hAnsi="Arial" w:cs="Arial"/>
          <w:sz w:val="20"/>
          <w:szCs w:val="22"/>
        </w:rPr>
        <w:t xml:space="preserve"> to promote sustainable improvements in the living standards of the</w:t>
      </w:r>
      <w:r w:rsidR="00C01327">
        <w:rPr>
          <w:rFonts w:ascii="Arial" w:hAnsi="Arial" w:cs="Arial"/>
          <w:sz w:val="20"/>
          <w:szCs w:val="22"/>
        </w:rPr>
        <w:t xml:space="preserve"> </w:t>
      </w:r>
      <w:r w:rsidRPr="00C01327">
        <w:rPr>
          <w:rFonts w:ascii="Arial" w:hAnsi="Arial" w:cs="Arial"/>
          <w:sz w:val="20"/>
          <w:szCs w:val="22"/>
        </w:rPr>
        <w:t>population, particularly of vulnerable groups.</w:t>
      </w:r>
      <w:r w:rsidR="00CA0B82">
        <w:rPr>
          <w:rStyle w:val="FootnoteReference"/>
          <w:rFonts w:ascii="Arial" w:hAnsi="Arial"/>
          <w:sz w:val="20"/>
          <w:szCs w:val="22"/>
        </w:rPr>
        <w:footnoteReference w:id="11"/>
      </w:r>
      <w:r w:rsidR="009F5F47">
        <w:rPr>
          <w:rFonts w:ascii="Arial" w:hAnsi="Arial" w:cs="Arial"/>
          <w:sz w:val="20"/>
          <w:szCs w:val="22"/>
        </w:rPr>
        <w:t xml:space="preserve"> These </w:t>
      </w:r>
      <w:r w:rsidR="00C65D8D">
        <w:rPr>
          <w:rFonts w:ascii="Arial" w:hAnsi="Arial" w:cs="Arial"/>
          <w:sz w:val="20"/>
          <w:szCs w:val="22"/>
        </w:rPr>
        <w:t>development goals were further emphasised</w:t>
      </w:r>
      <w:r w:rsidR="009F5F47">
        <w:rPr>
          <w:rFonts w:ascii="Arial" w:hAnsi="Arial" w:cs="Arial"/>
          <w:sz w:val="20"/>
          <w:szCs w:val="22"/>
        </w:rPr>
        <w:t xml:space="preserve"> in the </w:t>
      </w:r>
      <w:r w:rsidR="00C65D8D">
        <w:rPr>
          <w:rFonts w:ascii="Arial" w:hAnsi="Arial" w:cs="Arial"/>
          <w:sz w:val="20"/>
          <w:szCs w:val="22"/>
        </w:rPr>
        <w:t>WIS</w:t>
      </w:r>
      <w:r w:rsidR="009F5F47">
        <w:rPr>
          <w:rFonts w:ascii="Arial" w:hAnsi="Arial" w:cs="Arial"/>
          <w:sz w:val="20"/>
          <w:szCs w:val="22"/>
        </w:rPr>
        <w:t xml:space="preserve"> 2013-2015.</w:t>
      </w:r>
    </w:p>
    <w:p w:rsidR="00FF5C98" w:rsidRDefault="00D02C14" w:rsidP="00A20F02">
      <w:pPr>
        <w:pStyle w:val="BodyText"/>
        <w:spacing w:before="121" w:line="259" w:lineRule="auto"/>
        <w:ind w:right="-20"/>
        <w:rPr>
          <w:rFonts w:ascii="Arial" w:hAnsi="Arial" w:cs="Arial"/>
          <w:sz w:val="20"/>
          <w:szCs w:val="22"/>
        </w:rPr>
      </w:pPr>
      <w:r w:rsidRPr="00A20F02">
        <w:rPr>
          <w:rFonts w:ascii="Arial" w:hAnsi="Arial" w:cs="Arial"/>
          <w:sz w:val="20"/>
          <w:szCs w:val="22"/>
        </w:rPr>
        <w:t>In</w:t>
      </w:r>
      <w:r w:rsidR="00C01327">
        <w:rPr>
          <w:rFonts w:ascii="Arial" w:hAnsi="Arial" w:cs="Arial"/>
          <w:sz w:val="20"/>
          <w:szCs w:val="22"/>
        </w:rPr>
        <w:t xml:space="preserve"> fact, it was since 2000 that</w:t>
      </w:r>
      <w:r w:rsidRPr="00A20F02">
        <w:rPr>
          <w:rFonts w:ascii="Arial" w:hAnsi="Arial" w:cs="Arial"/>
          <w:sz w:val="20"/>
          <w:szCs w:val="22"/>
        </w:rPr>
        <w:t xml:space="preserve"> the publi</w:t>
      </w:r>
      <w:r w:rsidR="00A20F02" w:rsidRPr="00A20F02">
        <w:rPr>
          <w:rFonts w:ascii="Arial" w:hAnsi="Arial" w:cs="Arial"/>
          <w:sz w:val="20"/>
          <w:szCs w:val="22"/>
        </w:rPr>
        <w:t xml:space="preserve">c sector reform </w:t>
      </w:r>
      <w:r w:rsidR="004D596C">
        <w:rPr>
          <w:rFonts w:ascii="Arial" w:hAnsi="Arial" w:cs="Arial"/>
          <w:sz w:val="20"/>
          <w:szCs w:val="22"/>
        </w:rPr>
        <w:t>had been</w:t>
      </w:r>
      <w:r w:rsidR="00A20F02" w:rsidRPr="00A20F02">
        <w:rPr>
          <w:rFonts w:ascii="Arial" w:hAnsi="Arial" w:cs="Arial"/>
          <w:sz w:val="20"/>
          <w:szCs w:val="22"/>
        </w:rPr>
        <w:t xml:space="preserve"> declared </w:t>
      </w:r>
      <w:r w:rsidRPr="00A20F02">
        <w:rPr>
          <w:rFonts w:ascii="Arial" w:hAnsi="Arial" w:cs="Arial"/>
          <w:sz w:val="20"/>
          <w:szCs w:val="22"/>
        </w:rPr>
        <w:t xml:space="preserve">a priority by </w:t>
      </w:r>
      <w:r w:rsidR="00CA0B82">
        <w:rPr>
          <w:rFonts w:ascii="Arial" w:hAnsi="Arial" w:cs="Arial"/>
          <w:sz w:val="20"/>
          <w:szCs w:val="22"/>
        </w:rPr>
        <w:t xml:space="preserve">the late </w:t>
      </w:r>
      <w:r w:rsidRPr="00A20F02">
        <w:rPr>
          <w:rFonts w:ascii="Arial" w:hAnsi="Arial" w:cs="Arial"/>
          <w:sz w:val="20"/>
          <w:szCs w:val="22"/>
        </w:rPr>
        <w:t>President Islam Karimov. The</w:t>
      </w:r>
      <w:r w:rsidR="00A20F02" w:rsidRPr="00A20F02">
        <w:rPr>
          <w:rFonts w:ascii="Arial" w:hAnsi="Arial" w:cs="Arial"/>
          <w:sz w:val="20"/>
          <w:szCs w:val="22"/>
        </w:rPr>
        <w:t xml:space="preserve"> </w:t>
      </w:r>
      <w:r w:rsidRPr="00A20F02">
        <w:rPr>
          <w:rFonts w:ascii="Arial" w:hAnsi="Arial" w:cs="Arial"/>
          <w:sz w:val="20"/>
          <w:szCs w:val="22"/>
        </w:rPr>
        <w:t>administra</w:t>
      </w:r>
      <w:r w:rsidR="00A20F02" w:rsidRPr="00A20F02">
        <w:rPr>
          <w:rFonts w:ascii="Arial" w:hAnsi="Arial" w:cs="Arial"/>
          <w:sz w:val="20"/>
          <w:szCs w:val="22"/>
        </w:rPr>
        <w:t>tive reform, as a whole, appeared</w:t>
      </w:r>
      <w:r w:rsidRPr="00A20F02">
        <w:rPr>
          <w:rFonts w:ascii="Arial" w:hAnsi="Arial" w:cs="Arial"/>
          <w:sz w:val="20"/>
          <w:szCs w:val="22"/>
        </w:rPr>
        <w:t xml:space="preserve"> to be focused on transferring functions to local levels of</w:t>
      </w:r>
      <w:r w:rsidR="00A20F02" w:rsidRPr="00A20F02">
        <w:rPr>
          <w:rFonts w:ascii="Arial" w:hAnsi="Arial" w:cs="Arial"/>
          <w:sz w:val="20"/>
          <w:szCs w:val="22"/>
        </w:rPr>
        <w:t xml:space="preserve"> </w:t>
      </w:r>
      <w:r w:rsidRPr="00A20F02">
        <w:rPr>
          <w:rFonts w:ascii="Arial" w:hAnsi="Arial" w:cs="Arial"/>
          <w:sz w:val="20"/>
          <w:szCs w:val="22"/>
        </w:rPr>
        <w:t>government, as well as decentralizing certain social welfare functions to the community level.</w:t>
      </w:r>
      <w:r w:rsidR="00A20F02" w:rsidRPr="00A20F02">
        <w:rPr>
          <w:rFonts w:ascii="Arial" w:hAnsi="Arial" w:cs="Arial"/>
          <w:sz w:val="20"/>
          <w:szCs w:val="22"/>
        </w:rPr>
        <w:t xml:space="preserve"> In 2005, a two-chamber parliament was formed, certain functions of the government were transferred to other branches and a system of checks-and-balances and oversight functions were </w:t>
      </w:r>
      <w:r w:rsidR="00A20F02" w:rsidRPr="00A20F02">
        <w:rPr>
          <w:rFonts w:ascii="Arial" w:hAnsi="Arial" w:cs="Arial"/>
          <w:sz w:val="20"/>
          <w:szCs w:val="22"/>
        </w:rPr>
        <w:lastRenderedPageBreak/>
        <w:t xml:space="preserve">improved. </w:t>
      </w:r>
      <w:r w:rsidR="00641291">
        <w:rPr>
          <w:rFonts w:ascii="Arial" w:hAnsi="Arial" w:cs="Arial"/>
          <w:sz w:val="20"/>
          <w:szCs w:val="22"/>
        </w:rPr>
        <w:t xml:space="preserve">Over 27 </w:t>
      </w:r>
      <w:r w:rsidR="00BF6F54">
        <w:rPr>
          <w:rFonts w:ascii="Arial" w:hAnsi="Arial" w:cs="Arial"/>
          <w:sz w:val="20"/>
          <w:szCs w:val="22"/>
        </w:rPr>
        <w:t xml:space="preserve">related </w:t>
      </w:r>
      <w:r w:rsidR="00641291">
        <w:rPr>
          <w:rFonts w:ascii="Arial" w:hAnsi="Arial" w:cs="Arial"/>
          <w:sz w:val="20"/>
          <w:szCs w:val="22"/>
        </w:rPr>
        <w:t xml:space="preserve">laws and regulations </w:t>
      </w:r>
      <w:r w:rsidR="00BF6F54">
        <w:rPr>
          <w:rFonts w:ascii="Arial" w:hAnsi="Arial" w:cs="Arial"/>
          <w:sz w:val="20"/>
          <w:szCs w:val="22"/>
        </w:rPr>
        <w:t xml:space="preserve">were </w:t>
      </w:r>
      <w:r w:rsidR="00641291">
        <w:rPr>
          <w:rFonts w:ascii="Arial" w:hAnsi="Arial" w:cs="Arial"/>
          <w:sz w:val="20"/>
          <w:szCs w:val="22"/>
        </w:rPr>
        <w:t xml:space="preserve">issued. </w:t>
      </w:r>
      <w:r w:rsidR="00A20F02" w:rsidRPr="00A20F02">
        <w:rPr>
          <w:rFonts w:ascii="Arial" w:hAnsi="Arial" w:cs="Arial"/>
          <w:sz w:val="20"/>
          <w:szCs w:val="22"/>
        </w:rPr>
        <w:t>With similar efforts underway at the local level, there still remains a rigid vertical subordination between local and upper levels of government; strong focus on mechanical and technical work with limited attention for strategic thinking and policy development; double subordination of territorial departments and subdivisions of ministries both by local authorities and line ministries; and duplication of functions of departments within local governments.</w:t>
      </w:r>
      <w:r w:rsidR="00A602EE">
        <w:rPr>
          <w:rStyle w:val="FootnoteReference"/>
          <w:rFonts w:ascii="Arial" w:hAnsi="Arial"/>
          <w:sz w:val="20"/>
          <w:szCs w:val="22"/>
        </w:rPr>
        <w:footnoteReference w:id="12"/>
      </w:r>
      <w:r w:rsidR="0041581B">
        <w:rPr>
          <w:rFonts w:ascii="Arial" w:hAnsi="Arial" w:cs="Arial"/>
          <w:sz w:val="20"/>
          <w:szCs w:val="22"/>
        </w:rPr>
        <w:t xml:space="preserve"> With some minor step towards fiscal decentralisation, the decentralisation has not made progress since the early 2000s.</w:t>
      </w:r>
    </w:p>
    <w:p w:rsidR="00672A42" w:rsidRDefault="00672A42" w:rsidP="00A20F02">
      <w:pPr>
        <w:pStyle w:val="BodyText"/>
        <w:spacing w:before="121" w:line="259" w:lineRule="auto"/>
        <w:ind w:right="-20"/>
        <w:rPr>
          <w:rFonts w:ascii="Arial" w:hAnsi="Arial" w:cs="Arial"/>
          <w:sz w:val="20"/>
          <w:szCs w:val="22"/>
        </w:rPr>
      </w:pPr>
      <w:r>
        <w:rPr>
          <w:rFonts w:ascii="Arial" w:hAnsi="Arial" w:cs="Arial"/>
          <w:sz w:val="20"/>
          <w:szCs w:val="22"/>
        </w:rPr>
        <w:t xml:space="preserve">UNDP has been supporting the reforms through </w:t>
      </w:r>
      <w:r w:rsidR="00BE6B67">
        <w:rPr>
          <w:rFonts w:ascii="Arial" w:hAnsi="Arial" w:cs="Arial"/>
          <w:sz w:val="20"/>
          <w:szCs w:val="22"/>
        </w:rPr>
        <w:t>a number of project initiatives</w:t>
      </w:r>
      <w:r w:rsidR="00A602EE">
        <w:rPr>
          <w:rFonts w:ascii="Arial" w:hAnsi="Arial" w:cs="Arial"/>
          <w:sz w:val="20"/>
          <w:szCs w:val="22"/>
        </w:rPr>
        <w:t>, including this Local Gove</w:t>
      </w:r>
      <w:r w:rsidR="00574893">
        <w:rPr>
          <w:rFonts w:ascii="Arial" w:hAnsi="Arial" w:cs="Arial"/>
          <w:sz w:val="20"/>
          <w:szCs w:val="22"/>
        </w:rPr>
        <w:t>rnance Support Programme</w:t>
      </w:r>
      <w:r w:rsidR="00A602EE">
        <w:rPr>
          <w:rFonts w:ascii="Arial" w:hAnsi="Arial" w:cs="Arial"/>
          <w:sz w:val="20"/>
          <w:szCs w:val="22"/>
        </w:rPr>
        <w:t xml:space="preserve">. </w:t>
      </w:r>
    </w:p>
    <w:p w:rsidR="00585D68" w:rsidRDefault="00585D68" w:rsidP="00585D68">
      <w:pPr>
        <w:pStyle w:val="HTMLPreformatted"/>
        <w:tabs>
          <w:tab w:val="clear" w:pos="916"/>
          <w:tab w:val="clear" w:pos="1832"/>
          <w:tab w:val="clear" w:pos="2748"/>
          <w:tab w:val="clear" w:pos="3664"/>
          <w:tab w:val="clear" w:pos="4580"/>
          <w:tab w:val="clear" w:pos="5496"/>
          <w:tab w:val="clear" w:pos="6412"/>
          <w:tab w:val="clear" w:pos="7328"/>
          <w:tab w:val="clear" w:pos="8244"/>
        </w:tabs>
        <w:rPr>
          <w:rFonts w:ascii="Arial" w:hAnsi="Arial" w:cs="Arial"/>
          <w:color w:val="222222"/>
          <w:lang w:val="en"/>
        </w:rPr>
      </w:pPr>
    </w:p>
    <w:p w:rsidR="00B60323" w:rsidRPr="00A602EE" w:rsidRDefault="00B60323" w:rsidP="00B60323">
      <w:pPr>
        <w:pStyle w:val="BodyText"/>
        <w:spacing w:before="121" w:line="259" w:lineRule="auto"/>
        <w:ind w:right="-20"/>
        <w:rPr>
          <w:rFonts w:ascii="Arial" w:hAnsi="Arial" w:cs="Arial"/>
          <w:b/>
          <w:color w:val="215868" w:themeColor="accent5" w:themeShade="80"/>
          <w:sz w:val="20"/>
          <w:szCs w:val="22"/>
        </w:rPr>
      </w:pPr>
      <w:r w:rsidRPr="00A602EE">
        <w:rPr>
          <w:rFonts w:ascii="Arial" w:hAnsi="Arial" w:cs="Arial"/>
          <w:b/>
          <w:color w:val="215868" w:themeColor="accent5" w:themeShade="80"/>
          <w:sz w:val="20"/>
          <w:szCs w:val="22"/>
        </w:rPr>
        <w:t>Recent Developments</w:t>
      </w:r>
    </w:p>
    <w:p w:rsidR="00B60323" w:rsidRDefault="00B60323" w:rsidP="00B60323">
      <w:pPr>
        <w:pStyle w:val="BodyText"/>
        <w:spacing w:before="121" w:line="259" w:lineRule="auto"/>
        <w:ind w:right="-20"/>
        <w:rPr>
          <w:rFonts w:ascii="Arial" w:hAnsi="Arial" w:cs="Arial"/>
          <w:color w:val="000000"/>
          <w:sz w:val="20"/>
          <w:szCs w:val="22"/>
        </w:rPr>
      </w:pPr>
      <w:r w:rsidRPr="004C56E0">
        <w:rPr>
          <w:rFonts w:ascii="Arial" w:hAnsi="Arial" w:cs="Arial"/>
          <w:color w:val="000000"/>
          <w:sz w:val="20"/>
          <w:szCs w:val="22"/>
        </w:rPr>
        <w:t>In early March 2015, the government adopted a comprehensive structural transformation, modernization, and diversification program for 2015–2019. The key measures include further private sector development, a smaller state presence in the economy, and better corporate governance (ADB, 2015).</w:t>
      </w:r>
    </w:p>
    <w:p w:rsidR="00B60323" w:rsidRPr="009725CF" w:rsidRDefault="00B60323" w:rsidP="00B60323">
      <w:pPr>
        <w:pStyle w:val="BodyText"/>
        <w:spacing w:before="121" w:line="259" w:lineRule="auto"/>
        <w:ind w:right="-20"/>
        <w:rPr>
          <w:rFonts w:ascii="Arial" w:hAnsi="Arial" w:cs="Arial"/>
          <w:sz w:val="20"/>
          <w:szCs w:val="22"/>
        </w:rPr>
      </w:pPr>
      <w:r w:rsidRPr="009725CF">
        <w:rPr>
          <w:rFonts w:ascii="Arial" w:hAnsi="Arial" w:cs="Arial"/>
          <w:sz w:val="20"/>
          <w:szCs w:val="22"/>
        </w:rPr>
        <w:t xml:space="preserve">In February </w:t>
      </w:r>
      <w:r>
        <w:rPr>
          <w:rFonts w:ascii="Arial" w:hAnsi="Arial" w:cs="Arial"/>
          <w:sz w:val="20"/>
          <w:szCs w:val="22"/>
        </w:rPr>
        <w:t>2017, following Uzbekistan’s fi</w:t>
      </w:r>
      <w:r w:rsidRPr="009725CF">
        <w:rPr>
          <w:rFonts w:ascii="Arial" w:hAnsi="Arial" w:cs="Arial"/>
          <w:sz w:val="20"/>
          <w:szCs w:val="22"/>
        </w:rPr>
        <w:t>rst change in leadership in 25 years, t</w:t>
      </w:r>
      <w:r>
        <w:rPr>
          <w:rFonts w:ascii="Arial" w:hAnsi="Arial" w:cs="Arial"/>
          <w:sz w:val="20"/>
          <w:szCs w:val="22"/>
        </w:rPr>
        <w:t>he government adopted a 5-year N</w:t>
      </w:r>
      <w:r w:rsidRPr="009725CF">
        <w:rPr>
          <w:rFonts w:ascii="Arial" w:hAnsi="Arial" w:cs="Arial"/>
          <w:sz w:val="20"/>
          <w:szCs w:val="22"/>
        </w:rPr>
        <w:t xml:space="preserve">ational </w:t>
      </w:r>
      <w:r>
        <w:rPr>
          <w:rFonts w:ascii="Arial" w:hAnsi="Arial" w:cs="Arial"/>
          <w:sz w:val="20"/>
          <w:szCs w:val="22"/>
        </w:rPr>
        <w:t>Development S</w:t>
      </w:r>
      <w:r w:rsidRPr="009725CF">
        <w:rPr>
          <w:rFonts w:ascii="Arial" w:hAnsi="Arial" w:cs="Arial"/>
          <w:sz w:val="20"/>
          <w:szCs w:val="22"/>
        </w:rPr>
        <w:t>trategy for 2017–</w:t>
      </w:r>
      <w:r>
        <w:rPr>
          <w:rFonts w:ascii="Arial" w:hAnsi="Arial" w:cs="Arial"/>
          <w:sz w:val="20"/>
          <w:szCs w:val="22"/>
        </w:rPr>
        <w:t>2021. The strategy identifi</w:t>
      </w:r>
      <w:r w:rsidRPr="009725CF">
        <w:rPr>
          <w:rFonts w:ascii="Arial" w:hAnsi="Arial" w:cs="Arial"/>
          <w:sz w:val="20"/>
          <w:szCs w:val="22"/>
        </w:rPr>
        <w:t>es inclusive growth a</w:t>
      </w:r>
      <w:r>
        <w:rPr>
          <w:rFonts w:ascii="Arial" w:hAnsi="Arial" w:cs="Arial"/>
          <w:sz w:val="20"/>
          <w:szCs w:val="22"/>
        </w:rPr>
        <w:t>nd continued economic diversifi</w:t>
      </w:r>
      <w:r w:rsidRPr="009725CF">
        <w:rPr>
          <w:rFonts w:ascii="Arial" w:hAnsi="Arial" w:cs="Arial"/>
          <w:sz w:val="20"/>
          <w:szCs w:val="22"/>
        </w:rPr>
        <w:t>cation as</w:t>
      </w:r>
      <w:r>
        <w:rPr>
          <w:rFonts w:ascii="Arial" w:hAnsi="Arial" w:cs="Arial"/>
          <w:sz w:val="20"/>
          <w:szCs w:val="22"/>
        </w:rPr>
        <w:t xml:space="preserve"> </w:t>
      </w:r>
      <w:r w:rsidRPr="009725CF">
        <w:rPr>
          <w:rFonts w:ascii="Arial" w:hAnsi="Arial" w:cs="Arial"/>
          <w:sz w:val="20"/>
          <w:szCs w:val="22"/>
        </w:rPr>
        <w:t>key to its reform objectives.</w:t>
      </w:r>
    </w:p>
    <w:p w:rsidR="00B60323" w:rsidRDefault="00B60323" w:rsidP="00B60323">
      <w:pPr>
        <w:spacing w:before="120" w:after="120" w:line="288" w:lineRule="auto"/>
        <w:jc w:val="both"/>
        <w:rPr>
          <w:rFonts w:ascii="Arial" w:hAnsi="Arial" w:cs="Arial"/>
          <w:sz w:val="20"/>
          <w:szCs w:val="20"/>
          <w:lang w:val="en-US"/>
        </w:rPr>
      </w:pPr>
      <w:r>
        <w:rPr>
          <w:rFonts w:ascii="Arial" w:hAnsi="Arial" w:cs="Arial"/>
          <w:sz w:val="20"/>
          <w:szCs w:val="20"/>
          <w:lang w:val="en-US"/>
        </w:rPr>
        <w:t>The full scale of reforms is still to be thoroughly evaluated, however, it is worth mentioning some key aspects of the reforms that are having major impact on the LGSP-2:</w:t>
      </w:r>
    </w:p>
    <w:p w:rsidR="00B60323" w:rsidRDefault="00B60323" w:rsidP="00446F7B">
      <w:pPr>
        <w:pStyle w:val="ListParagraph"/>
        <w:numPr>
          <w:ilvl w:val="0"/>
          <w:numId w:val="12"/>
        </w:numPr>
        <w:spacing w:before="120" w:after="120" w:line="288" w:lineRule="auto"/>
        <w:ind w:left="360"/>
        <w:contextualSpacing w:val="0"/>
        <w:jc w:val="both"/>
        <w:rPr>
          <w:rFonts w:ascii="Arial" w:hAnsi="Arial" w:cs="Arial"/>
          <w:sz w:val="20"/>
          <w:szCs w:val="20"/>
          <w:lang w:val="en-US"/>
        </w:rPr>
      </w:pPr>
      <w:r w:rsidRPr="00B76929">
        <w:rPr>
          <w:rFonts w:ascii="Arial" w:hAnsi="Arial" w:cs="Arial"/>
          <w:sz w:val="20"/>
          <w:szCs w:val="20"/>
          <w:lang w:val="en-US"/>
        </w:rPr>
        <w:t xml:space="preserve">The President announced Year 2017 to be the “Year of </w:t>
      </w:r>
      <w:r>
        <w:rPr>
          <w:rFonts w:ascii="Arial" w:hAnsi="Arial" w:cs="Arial"/>
          <w:sz w:val="20"/>
          <w:szCs w:val="20"/>
          <w:lang w:val="en-US"/>
        </w:rPr>
        <w:t>D</w:t>
      </w:r>
      <w:r>
        <w:rPr>
          <w:rFonts w:ascii="Arial" w:hAnsi="Arial" w:cs="Arial"/>
          <w:sz w:val="20"/>
          <w:szCs w:val="20"/>
        </w:rPr>
        <w:t>ialogue with P</w:t>
      </w:r>
      <w:r w:rsidRPr="00B76929">
        <w:rPr>
          <w:rFonts w:ascii="Arial" w:hAnsi="Arial" w:cs="Arial"/>
          <w:sz w:val="20"/>
          <w:szCs w:val="20"/>
        </w:rPr>
        <w:t>eople</w:t>
      </w:r>
      <w:r>
        <w:rPr>
          <w:rFonts w:ascii="Arial" w:hAnsi="Arial" w:cs="Arial"/>
          <w:sz w:val="20"/>
          <w:szCs w:val="20"/>
        </w:rPr>
        <w:t xml:space="preserve"> and Human Interests</w:t>
      </w:r>
      <w:r>
        <w:rPr>
          <w:rFonts w:ascii="Arial" w:hAnsi="Arial" w:cs="Arial"/>
          <w:sz w:val="20"/>
          <w:szCs w:val="20"/>
          <w:lang w:val="en-US"/>
        </w:rPr>
        <w:t xml:space="preserve">” </w:t>
      </w:r>
      <w:r w:rsidRPr="00B76929">
        <w:rPr>
          <w:rFonts w:ascii="Arial" w:hAnsi="Arial" w:cs="Arial"/>
          <w:sz w:val="20"/>
          <w:szCs w:val="20"/>
          <w:lang w:val="en-US"/>
        </w:rPr>
        <w:t>in Uzbekistan</w:t>
      </w:r>
      <w:r>
        <w:rPr>
          <w:rFonts w:ascii="Arial" w:hAnsi="Arial" w:cs="Arial"/>
          <w:sz w:val="20"/>
          <w:szCs w:val="20"/>
          <w:lang w:val="en-US"/>
        </w:rPr>
        <w:t>.</w:t>
      </w:r>
      <w:r w:rsidRPr="00B76929">
        <w:rPr>
          <w:rFonts w:ascii="Arial" w:hAnsi="Arial" w:cs="Arial"/>
          <w:sz w:val="20"/>
          <w:szCs w:val="20"/>
          <w:lang w:val="en-US"/>
        </w:rPr>
        <w:t xml:space="preserve"> Under this initiative</w:t>
      </w:r>
      <w:r>
        <w:rPr>
          <w:rFonts w:ascii="Arial" w:hAnsi="Arial" w:cs="Arial"/>
          <w:sz w:val="20"/>
          <w:szCs w:val="20"/>
          <w:lang w:val="en-US"/>
        </w:rPr>
        <w:t>,</w:t>
      </w:r>
      <w:r w:rsidRPr="00B76929">
        <w:rPr>
          <w:rFonts w:ascii="Arial" w:hAnsi="Arial" w:cs="Arial"/>
          <w:sz w:val="20"/>
          <w:szCs w:val="20"/>
          <w:lang w:val="en-US"/>
        </w:rPr>
        <w:t xml:space="preserve"> the Government agencies established a ‘virtual reception’ for </w:t>
      </w:r>
      <w:r>
        <w:rPr>
          <w:rFonts w:ascii="Arial" w:hAnsi="Arial" w:cs="Arial"/>
          <w:sz w:val="20"/>
          <w:szCs w:val="20"/>
          <w:lang w:val="en-US"/>
        </w:rPr>
        <w:t>the citizens to report problems, make</w:t>
      </w:r>
      <w:r w:rsidRPr="00B76929">
        <w:rPr>
          <w:rFonts w:ascii="Arial" w:hAnsi="Arial" w:cs="Arial"/>
          <w:sz w:val="20"/>
          <w:szCs w:val="20"/>
          <w:lang w:val="en-US"/>
        </w:rPr>
        <w:t xml:space="preserve"> </w:t>
      </w:r>
      <w:r>
        <w:rPr>
          <w:rFonts w:ascii="Arial" w:hAnsi="Arial" w:cs="Arial"/>
          <w:sz w:val="20"/>
          <w:szCs w:val="20"/>
          <w:lang w:val="en-US"/>
        </w:rPr>
        <w:t xml:space="preserve">inquiries and file </w:t>
      </w:r>
      <w:r w:rsidRPr="00B76929">
        <w:rPr>
          <w:rFonts w:ascii="Arial" w:hAnsi="Arial" w:cs="Arial"/>
          <w:sz w:val="20"/>
          <w:szCs w:val="20"/>
          <w:lang w:val="en-US"/>
        </w:rPr>
        <w:t xml:space="preserve">complaints and suggestions, building on the example by the President who introduced his </w:t>
      </w:r>
      <w:r>
        <w:rPr>
          <w:rFonts w:ascii="Arial" w:hAnsi="Arial" w:cs="Arial"/>
          <w:sz w:val="20"/>
          <w:szCs w:val="20"/>
          <w:lang w:val="en-US"/>
        </w:rPr>
        <w:t xml:space="preserve">own </w:t>
      </w:r>
      <w:r w:rsidRPr="00B76929">
        <w:rPr>
          <w:rFonts w:ascii="Arial" w:hAnsi="Arial" w:cs="Arial"/>
          <w:sz w:val="20"/>
          <w:szCs w:val="20"/>
          <w:lang w:val="en-US"/>
        </w:rPr>
        <w:t>reception when he started heading the Government in September 2016.</w:t>
      </w:r>
    </w:p>
    <w:p w:rsidR="00B60323" w:rsidRDefault="00B60323" w:rsidP="00446F7B">
      <w:pPr>
        <w:pStyle w:val="ListParagraph"/>
        <w:numPr>
          <w:ilvl w:val="0"/>
          <w:numId w:val="12"/>
        </w:numPr>
        <w:spacing w:before="120" w:after="120" w:line="288" w:lineRule="auto"/>
        <w:ind w:left="360"/>
        <w:contextualSpacing w:val="0"/>
        <w:jc w:val="both"/>
        <w:rPr>
          <w:rFonts w:ascii="Arial" w:hAnsi="Arial" w:cs="Arial"/>
          <w:sz w:val="20"/>
          <w:szCs w:val="20"/>
          <w:lang w:val="en-US"/>
        </w:rPr>
      </w:pPr>
      <w:r>
        <w:rPr>
          <w:rFonts w:ascii="Arial" w:hAnsi="Arial" w:cs="Arial"/>
          <w:sz w:val="20"/>
          <w:szCs w:val="20"/>
          <w:lang w:val="en-US"/>
        </w:rPr>
        <w:t>A</w:t>
      </w:r>
      <w:r w:rsidRPr="001C3AAE">
        <w:rPr>
          <w:rFonts w:ascii="Arial" w:hAnsi="Arial" w:cs="Arial"/>
          <w:sz w:val="20"/>
          <w:szCs w:val="20"/>
          <w:lang w:val="en-US"/>
        </w:rPr>
        <w:t xml:space="preserve"> law “On combating corruption” signed on 3 January 2017. The document came into force on 4 January 2017. The document is directed at complex legislative regulation of legal relations in fighting corruption, improving efficiency of anti-corruption measures conducted by the state bodies, organizations and institutes of civil society, as well as full elimination of corruption from all spheres of public life, creating intolerance to corruption among public via improving legal awareness and legal culture.</w:t>
      </w:r>
    </w:p>
    <w:p w:rsidR="00B60323" w:rsidRDefault="00B60323" w:rsidP="00446F7B">
      <w:pPr>
        <w:pStyle w:val="ListParagraph"/>
        <w:numPr>
          <w:ilvl w:val="0"/>
          <w:numId w:val="12"/>
        </w:numPr>
        <w:spacing w:before="120" w:after="120" w:line="288" w:lineRule="auto"/>
        <w:ind w:left="360"/>
        <w:contextualSpacing w:val="0"/>
        <w:jc w:val="both"/>
        <w:rPr>
          <w:rFonts w:ascii="Arial" w:hAnsi="Arial" w:cs="Arial"/>
          <w:sz w:val="20"/>
          <w:szCs w:val="20"/>
          <w:lang w:val="en-US"/>
        </w:rPr>
      </w:pPr>
      <w:r w:rsidRPr="00526D5E">
        <w:rPr>
          <w:rFonts w:ascii="Arial" w:hAnsi="Arial" w:cs="Arial"/>
          <w:sz w:val="20"/>
          <w:szCs w:val="20"/>
          <w:lang w:val="en-US"/>
        </w:rPr>
        <w:t>Uzbekistan’s Development Strategy 2017-2021</w:t>
      </w:r>
      <w:r>
        <w:rPr>
          <w:rFonts w:ascii="Arial" w:hAnsi="Arial" w:cs="Arial"/>
          <w:sz w:val="20"/>
          <w:szCs w:val="20"/>
          <w:lang w:val="en-US"/>
        </w:rPr>
        <w:t xml:space="preserve"> approved in February 2017, with</w:t>
      </w:r>
      <w:r w:rsidRPr="00526D5E">
        <w:rPr>
          <w:rFonts w:ascii="Arial" w:hAnsi="Arial" w:cs="Arial"/>
          <w:sz w:val="20"/>
          <w:szCs w:val="20"/>
          <w:lang w:val="en-US"/>
        </w:rPr>
        <w:t xml:space="preserve"> five priority areas</w:t>
      </w:r>
      <w:r>
        <w:rPr>
          <w:rFonts w:ascii="Arial" w:hAnsi="Arial" w:cs="Arial"/>
          <w:sz w:val="20"/>
          <w:szCs w:val="20"/>
          <w:lang w:val="en-US"/>
        </w:rPr>
        <w:t>: i) democratic institutions; public administration/governance/public management; ii) rule of law, civil rights and independent judiciary; iii) economic development and liberalization; iv) social development; and v) security, tolerance and foreign policy</w:t>
      </w:r>
      <w:r w:rsidRPr="00526D5E">
        <w:rPr>
          <w:rFonts w:ascii="Arial" w:hAnsi="Arial" w:cs="Arial"/>
          <w:sz w:val="20"/>
          <w:szCs w:val="20"/>
          <w:lang w:val="en-US"/>
        </w:rPr>
        <w:t xml:space="preserve"> </w:t>
      </w:r>
      <w:r>
        <w:rPr>
          <w:rFonts w:ascii="Arial" w:hAnsi="Arial" w:cs="Arial"/>
          <w:sz w:val="20"/>
          <w:szCs w:val="20"/>
          <w:lang w:val="en-US"/>
        </w:rPr>
        <w:t xml:space="preserve">- </w:t>
      </w:r>
      <w:r w:rsidRPr="00526D5E">
        <w:rPr>
          <w:rFonts w:ascii="Arial" w:hAnsi="Arial" w:cs="Arial"/>
          <w:sz w:val="20"/>
          <w:szCs w:val="20"/>
          <w:lang w:val="en-US"/>
        </w:rPr>
        <w:t>developed on the basis of comprehensive study of topical issues, analysis of the current legislation, law enforcement practices and the best international practices, and following public discussion</w:t>
      </w:r>
      <w:r>
        <w:rPr>
          <w:rFonts w:ascii="Arial" w:hAnsi="Arial" w:cs="Arial"/>
          <w:sz w:val="20"/>
          <w:szCs w:val="20"/>
          <w:lang w:val="en-US"/>
        </w:rPr>
        <w:t>.</w:t>
      </w:r>
    </w:p>
    <w:p w:rsidR="00B60323" w:rsidRPr="00035D16" w:rsidRDefault="00B60323" w:rsidP="00446F7B">
      <w:pPr>
        <w:pStyle w:val="ListParagraph"/>
        <w:numPr>
          <w:ilvl w:val="0"/>
          <w:numId w:val="12"/>
        </w:numPr>
        <w:spacing w:before="120" w:after="120" w:line="288" w:lineRule="auto"/>
        <w:ind w:left="360"/>
        <w:contextualSpacing w:val="0"/>
        <w:jc w:val="both"/>
        <w:rPr>
          <w:lang w:eastAsia="ar-SA"/>
        </w:rPr>
      </w:pPr>
      <w:r>
        <w:rPr>
          <w:rFonts w:ascii="Arial" w:hAnsi="Arial" w:cs="Arial"/>
          <w:sz w:val="20"/>
          <w:szCs w:val="20"/>
          <w:lang w:val="en-US"/>
        </w:rPr>
        <w:t>Reportedly, 20 Laws, 180 Orders and 450 Resolutions</w:t>
      </w:r>
      <w:r>
        <w:rPr>
          <w:rStyle w:val="FootnoteReference"/>
          <w:rFonts w:ascii="Arial" w:hAnsi="Arial"/>
          <w:sz w:val="20"/>
          <w:szCs w:val="20"/>
          <w:lang w:val="en-US"/>
        </w:rPr>
        <w:footnoteReference w:id="13"/>
      </w:r>
      <w:r>
        <w:rPr>
          <w:rFonts w:ascii="Arial" w:hAnsi="Arial" w:cs="Arial"/>
          <w:sz w:val="20"/>
          <w:szCs w:val="20"/>
          <w:lang w:val="en-US"/>
        </w:rPr>
        <w:t xml:space="preserve"> have been issued and adopted to implement the Strategy that would impact the</w:t>
      </w:r>
      <w:r w:rsidRPr="002525BE">
        <w:rPr>
          <w:rFonts w:ascii="Arial" w:hAnsi="Arial" w:cs="Arial"/>
          <w:sz w:val="20"/>
          <w:szCs w:val="20"/>
          <w:lang w:val="en-US"/>
        </w:rPr>
        <w:t xml:space="preserve"> public administrat</w:t>
      </w:r>
      <w:r>
        <w:rPr>
          <w:rFonts w:ascii="Arial" w:hAnsi="Arial" w:cs="Arial"/>
          <w:sz w:val="20"/>
          <w:szCs w:val="20"/>
          <w:lang w:val="en-US"/>
        </w:rPr>
        <w:t xml:space="preserve">ion and local governance reform. </w:t>
      </w:r>
    </w:p>
    <w:p w:rsidR="00B60323" w:rsidRPr="00035D16" w:rsidRDefault="00B60323" w:rsidP="00446F7B">
      <w:pPr>
        <w:pStyle w:val="ListParagraph"/>
        <w:numPr>
          <w:ilvl w:val="0"/>
          <w:numId w:val="12"/>
        </w:numPr>
        <w:spacing w:before="120" w:after="120" w:line="288" w:lineRule="auto"/>
        <w:ind w:left="360"/>
        <w:contextualSpacing w:val="0"/>
        <w:jc w:val="both"/>
        <w:rPr>
          <w:lang w:eastAsia="ar-SA"/>
        </w:rPr>
      </w:pPr>
      <w:r>
        <w:rPr>
          <w:rFonts w:ascii="Arial" w:hAnsi="Arial" w:cs="Arial"/>
          <w:sz w:val="20"/>
          <w:szCs w:val="20"/>
          <w:lang w:val="en-US"/>
        </w:rPr>
        <w:t>The Open Data reform is in full swing, with many government agencies now publicizing the data and information on their websites.</w:t>
      </w:r>
    </w:p>
    <w:p w:rsidR="00B60323" w:rsidRPr="001E2FAE" w:rsidRDefault="00B60323" w:rsidP="00446F7B">
      <w:pPr>
        <w:pStyle w:val="ListParagraph"/>
        <w:numPr>
          <w:ilvl w:val="0"/>
          <w:numId w:val="12"/>
        </w:numPr>
        <w:spacing w:before="120" w:after="120" w:line="288" w:lineRule="auto"/>
        <w:ind w:left="360"/>
        <w:contextualSpacing w:val="0"/>
        <w:jc w:val="both"/>
        <w:rPr>
          <w:lang w:eastAsia="ar-SA"/>
        </w:rPr>
      </w:pPr>
      <w:r>
        <w:rPr>
          <w:rFonts w:ascii="Arial" w:hAnsi="Arial" w:cs="Arial"/>
          <w:sz w:val="20"/>
          <w:szCs w:val="20"/>
        </w:rPr>
        <w:lastRenderedPageBreak/>
        <w:t xml:space="preserve">In 2016, the President established a Virtual and Live Reception at the national and regional levels. Over 1 million complaints and grievances from ordinary people around the country have been received and addressed by the President’s Administration by August 2017. </w:t>
      </w:r>
    </w:p>
    <w:p w:rsidR="00B60323" w:rsidRPr="00035D16" w:rsidRDefault="00B60323" w:rsidP="00446F7B">
      <w:pPr>
        <w:pStyle w:val="ListParagraph"/>
        <w:numPr>
          <w:ilvl w:val="0"/>
          <w:numId w:val="12"/>
        </w:numPr>
        <w:spacing w:before="120" w:after="120" w:line="288" w:lineRule="auto"/>
        <w:ind w:left="360"/>
        <w:contextualSpacing w:val="0"/>
        <w:jc w:val="both"/>
        <w:rPr>
          <w:lang w:eastAsia="ar-SA"/>
        </w:rPr>
      </w:pPr>
      <w:r>
        <w:rPr>
          <w:rFonts w:ascii="Arial" w:hAnsi="Arial" w:cs="Arial"/>
          <w:sz w:val="20"/>
          <w:szCs w:val="20"/>
        </w:rPr>
        <w:t xml:space="preserve">The e-governance reform that started </w:t>
      </w:r>
      <w:r>
        <w:rPr>
          <w:rFonts w:ascii="Arial" w:hAnsi="Arial" w:cs="Arial"/>
          <w:sz w:val="20"/>
          <w:szCs w:val="20"/>
          <w:lang w:val="en-US"/>
        </w:rPr>
        <w:t>as early as 1995</w:t>
      </w:r>
      <w:r>
        <w:rPr>
          <w:rFonts w:ascii="Arial" w:hAnsi="Arial" w:cs="Arial"/>
          <w:sz w:val="20"/>
          <w:szCs w:val="20"/>
        </w:rPr>
        <w:t xml:space="preserve"> is being implemented in the national and regional governments, with hundreds of the public services being available online. Uzbekistan has improved its position in UN E-governance Development Index from 100 in 2014 to 100 in 2016</w:t>
      </w:r>
      <w:r>
        <w:rPr>
          <w:rStyle w:val="FootnoteReference"/>
          <w:rFonts w:ascii="Arial" w:hAnsi="Arial"/>
          <w:sz w:val="20"/>
          <w:szCs w:val="20"/>
        </w:rPr>
        <w:footnoteReference w:id="14"/>
      </w:r>
      <w:r>
        <w:rPr>
          <w:rFonts w:ascii="Arial" w:hAnsi="Arial" w:cs="Arial"/>
          <w:sz w:val="20"/>
          <w:szCs w:val="20"/>
        </w:rPr>
        <w:t>;</w:t>
      </w:r>
    </w:p>
    <w:p w:rsidR="00B60323" w:rsidRPr="00A25EF1" w:rsidRDefault="00B60323" w:rsidP="00446F7B">
      <w:pPr>
        <w:pStyle w:val="ListParagraph"/>
        <w:numPr>
          <w:ilvl w:val="0"/>
          <w:numId w:val="12"/>
        </w:numPr>
        <w:spacing w:before="120" w:after="120" w:line="288" w:lineRule="auto"/>
        <w:ind w:left="360"/>
        <w:contextualSpacing w:val="0"/>
        <w:jc w:val="both"/>
        <w:rPr>
          <w:rFonts w:ascii="Arial" w:hAnsi="Arial" w:cs="Arial"/>
          <w:sz w:val="20"/>
          <w:szCs w:val="20"/>
          <w:lang w:val="en-US"/>
        </w:rPr>
      </w:pPr>
      <w:r w:rsidRPr="00A25EF1">
        <w:rPr>
          <w:rFonts w:ascii="Arial" w:hAnsi="Arial" w:cs="Arial"/>
          <w:sz w:val="20"/>
          <w:szCs w:val="20"/>
          <w:lang w:val="en-US"/>
        </w:rPr>
        <w:t>A Concept of Public Administration Reform on 23 August 2017 to “ensure the modernization of the public administration system, the radical transformation of government bodies and management, ensuring their compliance with the needs of reforms and modern requirements of liberalism, democracy and responsibility.</w:t>
      </w:r>
    </w:p>
    <w:p w:rsidR="00B60323" w:rsidRPr="005E591F" w:rsidRDefault="00B60323" w:rsidP="00446F7B">
      <w:pPr>
        <w:pStyle w:val="ListParagraph"/>
        <w:numPr>
          <w:ilvl w:val="0"/>
          <w:numId w:val="12"/>
        </w:numPr>
        <w:spacing w:before="120" w:after="120" w:line="288" w:lineRule="auto"/>
        <w:ind w:left="360"/>
        <w:contextualSpacing w:val="0"/>
        <w:jc w:val="both"/>
        <w:rPr>
          <w:lang w:eastAsia="ar-SA"/>
        </w:rPr>
      </w:pPr>
      <w:r>
        <w:rPr>
          <w:rFonts w:ascii="Arial" w:hAnsi="Arial" w:cs="Arial"/>
          <w:sz w:val="20"/>
          <w:szCs w:val="20"/>
          <w:lang w:val="en-US"/>
        </w:rPr>
        <w:t xml:space="preserve">However, the </w:t>
      </w:r>
      <w:r w:rsidRPr="002525BE">
        <w:rPr>
          <w:rFonts w:ascii="Arial" w:hAnsi="Arial" w:cs="Arial"/>
          <w:color w:val="313131"/>
          <w:sz w:val="20"/>
          <w:szCs w:val="20"/>
          <w:shd w:val="clear" w:color="auto" w:fill="FFFFFF"/>
        </w:rPr>
        <w:t>new edition</w:t>
      </w:r>
      <w:r>
        <w:rPr>
          <w:rFonts w:ascii="Arial" w:hAnsi="Arial" w:cs="Arial"/>
          <w:color w:val="313131"/>
          <w:sz w:val="20"/>
          <w:szCs w:val="20"/>
          <w:shd w:val="clear" w:color="auto" w:fill="FFFFFF"/>
        </w:rPr>
        <w:t>s to</w:t>
      </w:r>
      <w:r w:rsidRPr="002525BE">
        <w:rPr>
          <w:rFonts w:ascii="Arial" w:hAnsi="Arial" w:cs="Arial"/>
          <w:color w:val="313131"/>
          <w:sz w:val="20"/>
          <w:szCs w:val="20"/>
          <w:shd w:val="clear" w:color="auto" w:fill="FFFFFF"/>
        </w:rPr>
        <w:t xml:space="preserve"> the law ‘On Local Government’ and the corresponding another law </w:t>
      </w:r>
      <w:r>
        <w:rPr>
          <w:rFonts w:ascii="Arial" w:hAnsi="Arial" w:cs="Arial"/>
          <w:color w:val="313131"/>
          <w:sz w:val="20"/>
          <w:szCs w:val="20"/>
          <w:shd w:val="clear" w:color="auto" w:fill="FFFFFF"/>
        </w:rPr>
        <w:t>‘On Regional Development’ have not yet been adopted. These laws are crucial to</w:t>
      </w:r>
      <w:r w:rsidRPr="002525BE">
        <w:rPr>
          <w:rFonts w:ascii="Arial" w:hAnsi="Arial" w:cs="Arial"/>
          <w:color w:val="313131"/>
          <w:sz w:val="20"/>
          <w:szCs w:val="20"/>
          <w:shd w:val="clear" w:color="auto" w:fill="FFFFFF"/>
        </w:rPr>
        <w:t xml:space="preserve"> significantly increase the role of local government bodies, supply them with an opportunity to operate as decentralized powers without referring to the republican authorities, and timely solve regional issues, thereby allocating resources based on local conditions and needs, determining priorities and attracting foreign investors.</w:t>
      </w:r>
      <w:r>
        <w:rPr>
          <w:rStyle w:val="FootnoteReference"/>
          <w:rFonts w:ascii="Arial" w:hAnsi="Arial"/>
          <w:color w:val="313131"/>
          <w:sz w:val="20"/>
          <w:szCs w:val="20"/>
          <w:shd w:val="clear" w:color="auto" w:fill="FFFFFF"/>
        </w:rPr>
        <w:footnoteReference w:id="15"/>
      </w:r>
    </w:p>
    <w:p w:rsidR="00B60323" w:rsidRDefault="00B60323" w:rsidP="00B60323">
      <w:pPr>
        <w:pStyle w:val="HTMLPreformatted"/>
        <w:tabs>
          <w:tab w:val="clear" w:pos="916"/>
          <w:tab w:val="clear" w:pos="1832"/>
          <w:tab w:val="clear" w:pos="2748"/>
          <w:tab w:val="clear" w:pos="3664"/>
          <w:tab w:val="clear" w:pos="4580"/>
          <w:tab w:val="clear" w:pos="5496"/>
          <w:tab w:val="clear" w:pos="6412"/>
          <w:tab w:val="clear" w:pos="7328"/>
          <w:tab w:val="clear" w:pos="8244"/>
        </w:tabs>
        <w:rPr>
          <w:rFonts w:ascii="Arial" w:hAnsi="Arial" w:cs="Arial"/>
          <w:color w:val="222222"/>
          <w:lang w:val="en"/>
        </w:rPr>
      </w:pPr>
    </w:p>
    <w:p w:rsidR="00645B49" w:rsidRPr="00645B49" w:rsidRDefault="00035D16" w:rsidP="00645B49">
      <w:pPr>
        <w:spacing w:before="120" w:line="288" w:lineRule="auto"/>
        <w:rPr>
          <w:rFonts w:ascii="Arial" w:hAnsi="Arial" w:cs="Arial"/>
          <w:b/>
          <w:color w:val="002060"/>
          <w:szCs w:val="20"/>
          <w:lang w:val="en-US"/>
        </w:rPr>
      </w:pPr>
      <w:r>
        <w:rPr>
          <w:rFonts w:ascii="Arial" w:hAnsi="Arial" w:cs="Arial"/>
          <w:b/>
          <w:color w:val="002060"/>
          <w:szCs w:val="20"/>
          <w:lang w:val="en-US"/>
        </w:rPr>
        <w:t>Regional Background</w:t>
      </w:r>
    </w:p>
    <w:p w:rsidR="00DA2F31" w:rsidRDefault="00DA2F31" w:rsidP="006A445C">
      <w:pPr>
        <w:spacing w:line="288" w:lineRule="auto"/>
        <w:jc w:val="both"/>
        <w:rPr>
          <w:rFonts w:ascii="Arial" w:hAnsi="Arial" w:cs="Arial"/>
          <w:sz w:val="20"/>
          <w:lang w:val="en-GB" w:eastAsia="ar-SA"/>
        </w:rPr>
      </w:pPr>
      <w:r w:rsidRPr="00DA2F31">
        <w:rPr>
          <w:rFonts w:ascii="Arial" w:hAnsi="Arial" w:cs="Arial"/>
          <w:sz w:val="20"/>
          <w:lang w:val="en-GB" w:eastAsia="ar-SA"/>
        </w:rPr>
        <w:t xml:space="preserve">Local government in Uzbekistan is organised on two main levels: sub-national (regional) and district/city. There are 12 regions in addition to the Republic of Karakalpakstan and Tashkent city. Each is led by ‘Khokim’ (except in the Republic of Karakalpakstan), appointed by the President. The regions are sub-divided into </w:t>
      </w:r>
      <w:r>
        <w:rPr>
          <w:rFonts w:ascii="Arial" w:hAnsi="Arial" w:cs="Arial"/>
          <w:sz w:val="20"/>
          <w:lang w:val="en-GB" w:eastAsia="ar-SA"/>
        </w:rPr>
        <w:t>200</w:t>
      </w:r>
      <w:r w:rsidRPr="00DA2F31">
        <w:rPr>
          <w:rFonts w:ascii="Arial" w:hAnsi="Arial" w:cs="Arial"/>
          <w:sz w:val="20"/>
          <w:lang w:val="en-GB" w:eastAsia="ar-SA"/>
        </w:rPr>
        <w:t xml:space="preserve"> lower level administrative units (16</w:t>
      </w:r>
      <w:r>
        <w:rPr>
          <w:rFonts w:ascii="Arial" w:hAnsi="Arial" w:cs="Arial"/>
          <w:sz w:val="20"/>
          <w:lang w:val="en-GB" w:eastAsia="ar-SA"/>
        </w:rPr>
        <w:t>9</w:t>
      </w:r>
      <w:r w:rsidRPr="00DA2F31">
        <w:rPr>
          <w:rFonts w:ascii="Arial" w:hAnsi="Arial" w:cs="Arial"/>
          <w:sz w:val="20"/>
          <w:lang w:val="en-GB" w:eastAsia="ar-SA"/>
        </w:rPr>
        <w:t xml:space="preserve"> districts and 31 cities), and each of these is overseen by its own Khokim (mayor/district chair) appointed by the regional Khokim. The local legislative bodies are known as ‘Kengash’, composed of elected representatives and chaired by the Khokim. As the Khokim has both executive and representative responsibility, the Kengash has limited scope to exercise an oversight function over the executive branch. The three main actors that constitute the core of local authority are: executive head (appointed khokim), a representative body (elected deputies in Kengashes) and managerial/administrative/technical staff (civil servants) (reporting to khokim and central ministries). Accountability is generally upwards to the next level of government, rather than to the people of the area. In terms of organisational culture, local government sees itself as an administrator of the territory rather than as a service provider to citizens.</w:t>
      </w:r>
    </w:p>
    <w:p w:rsidR="00DA2F31" w:rsidRPr="00DA2F31" w:rsidRDefault="00DA2F31" w:rsidP="005F1694">
      <w:pPr>
        <w:jc w:val="both"/>
        <w:rPr>
          <w:rFonts w:ascii="Arial" w:hAnsi="Arial" w:cs="Arial"/>
          <w:b/>
          <w:sz w:val="20"/>
          <w:lang w:val="en-GB" w:eastAsia="ar-SA"/>
        </w:rPr>
      </w:pPr>
      <w:r w:rsidRPr="00DA2F31">
        <w:rPr>
          <w:rFonts w:ascii="Arial" w:hAnsi="Arial" w:cs="Arial"/>
          <w:b/>
          <w:sz w:val="20"/>
          <w:lang w:val="en-GB" w:eastAsia="ar-SA"/>
        </w:rPr>
        <w:t xml:space="preserve">Regional Economic and Social Development </w:t>
      </w:r>
    </w:p>
    <w:p w:rsidR="00645B49" w:rsidRDefault="0044506E" w:rsidP="005F1694">
      <w:pPr>
        <w:jc w:val="both"/>
        <w:rPr>
          <w:rFonts w:ascii="Arial" w:hAnsi="Arial" w:cs="Arial"/>
          <w:sz w:val="20"/>
          <w:lang w:val="en-GB" w:eastAsia="ar-SA"/>
        </w:rPr>
      </w:pPr>
      <w:r>
        <w:rPr>
          <w:rFonts w:ascii="Arial" w:hAnsi="Arial" w:cs="Arial"/>
          <w:sz w:val="20"/>
          <w:lang w:val="en-GB" w:eastAsia="ar-SA"/>
        </w:rPr>
        <w:t xml:space="preserve">According to the official statistical data, most of the Uzbekistan regions have demonstrated substantial growth rate in 2005-2015, with 12% in Tashkent followed by around 10% in Karakalpakstan, Samarkand and Namangan, around 8% the country average and lowest of 5% in Navoi, as shown in </w:t>
      </w:r>
      <w:r w:rsidR="002035FA" w:rsidRPr="00457C90">
        <w:rPr>
          <w:rFonts w:ascii="Arial" w:hAnsi="Arial" w:cs="Arial"/>
          <w:sz w:val="20"/>
          <w:lang w:val="en-GB" w:eastAsia="ar-SA"/>
        </w:rPr>
        <w:t>Figure</w:t>
      </w:r>
      <w:r w:rsidRPr="00457C90">
        <w:rPr>
          <w:rFonts w:ascii="Arial" w:hAnsi="Arial" w:cs="Arial"/>
          <w:sz w:val="20"/>
          <w:lang w:val="en-GB" w:eastAsia="ar-SA"/>
        </w:rPr>
        <w:t xml:space="preserve"> </w:t>
      </w:r>
      <w:r w:rsidR="00457C90" w:rsidRPr="00457C90">
        <w:rPr>
          <w:rFonts w:ascii="Arial" w:hAnsi="Arial" w:cs="Arial"/>
          <w:sz w:val="20"/>
          <w:lang w:val="en-GB" w:eastAsia="ar-SA"/>
        </w:rPr>
        <w:t>3</w:t>
      </w:r>
      <w:r w:rsidRPr="00457C90">
        <w:rPr>
          <w:rFonts w:ascii="Arial" w:hAnsi="Arial" w:cs="Arial"/>
          <w:sz w:val="20"/>
          <w:lang w:val="en-GB" w:eastAsia="ar-SA"/>
        </w:rPr>
        <w:t>.</w:t>
      </w:r>
    </w:p>
    <w:p w:rsidR="006B2B62" w:rsidRPr="00265ED6" w:rsidRDefault="00FD2E31" w:rsidP="005F1694">
      <w:pPr>
        <w:jc w:val="both"/>
        <w:rPr>
          <w:rFonts w:ascii="Arial" w:hAnsi="Arial" w:cs="Arial"/>
          <w:b/>
          <w:sz w:val="20"/>
          <w:lang w:val="en-GB" w:eastAsia="ar-SA"/>
        </w:rPr>
      </w:pPr>
      <w:r w:rsidRPr="00975701">
        <w:rPr>
          <w:rFonts w:ascii="Arial" w:hAnsi="Arial" w:cs="Arial"/>
          <w:i/>
          <w:noProof/>
          <w:sz w:val="20"/>
          <w:lang w:val="ru-RU" w:eastAsia="ru-RU"/>
        </w:rPr>
        <w:lastRenderedPageBreak/>
        <w:drawing>
          <wp:anchor distT="0" distB="0" distL="120396" distR="114300" simplePos="0" relativeHeight="251670528" behindDoc="1" locked="0" layoutInCell="1" allowOverlap="1" wp14:editId="20B494DA">
            <wp:simplePos x="0" y="0"/>
            <wp:positionH relativeFrom="margin">
              <wp:posOffset>31750</wp:posOffset>
            </wp:positionH>
            <wp:positionV relativeFrom="paragraph">
              <wp:posOffset>300990</wp:posOffset>
            </wp:positionV>
            <wp:extent cx="5504815" cy="2336165"/>
            <wp:effectExtent l="0" t="0" r="635" b="6985"/>
            <wp:wrapTight wrapText="bothSides">
              <wp:wrapPolygon edited="0">
                <wp:start x="0" y="0"/>
                <wp:lineTo x="0" y="21488"/>
                <wp:lineTo x="21528" y="21488"/>
                <wp:lineTo x="21528" y="0"/>
                <wp:lineTo x="0" y="0"/>
              </wp:wrapPolygon>
            </wp:wrapTight>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145F8" w:rsidRPr="00457C90">
        <w:rPr>
          <w:rFonts w:ascii="Arial" w:hAnsi="Arial" w:cs="Arial"/>
          <w:b/>
          <w:color w:val="222222"/>
          <w:lang w:val="en"/>
        </w:rPr>
        <w:t>Figure</w:t>
      </w:r>
      <w:r w:rsidR="00804A18" w:rsidRPr="00457C90">
        <w:rPr>
          <w:rFonts w:ascii="Arial" w:hAnsi="Arial" w:cs="Arial"/>
          <w:b/>
          <w:color w:val="222222"/>
          <w:lang w:val="en"/>
        </w:rPr>
        <w:t xml:space="preserve"> </w:t>
      </w:r>
      <w:r w:rsidR="00457C90" w:rsidRPr="00457C90">
        <w:rPr>
          <w:rFonts w:ascii="Arial" w:hAnsi="Arial" w:cs="Arial"/>
          <w:b/>
          <w:color w:val="222222"/>
          <w:lang w:val="en"/>
        </w:rPr>
        <w:t>3</w:t>
      </w:r>
      <w:r w:rsidR="00804A18" w:rsidRPr="00457C90">
        <w:rPr>
          <w:rFonts w:ascii="Arial" w:hAnsi="Arial" w:cs="Arial"/>
          <w:b/>
          <w:color w:val="222222"/>
          <w:lang w:val="en"/>
        </w:rPr>
        <w:t>.</w:t>
      </w:r>
      <w:r w:rsidR="00804A18" w:rsidRPr="00265ED6">
        <w:rPr>
          <w:rFonts w:ascii="Arial" w:hAnsi="Arial" w:cs="Arial"/>
          <w:b/>
          <w:color w:val="222222"/>
          <w:lang w:val="en"/>
        </w:rPr>
        <w:t xml:space="preserve"> Av</w:t>
      </w:r>
      <w:r w:rsidR="00A77476">
        <w:rPr>
          <w:rFonts w:ascii="Arial" w:hAnsi="Arial" w:cs="Arial"/>
          <w:b/>
          <w:color w:val="222222"/>
          <w:lang w:val="en"/>
        </w:rPr>
        <w:t>erage growth rate,</w:t>
      </w:r>
      <w:r w:rsidR="00804A18" w:rsidRPr="00265ED6">
        <w:rPr>
          <w:rFonts w:ascii="Arial" w:hAnsi="Arial" w:cs="Arial"/>
          <w:b/>
          <w:color w:val="222222"/>
          <w:lang w:val="en"/>
        </w:rPr>
        <w:t xml:space="preserve"> Uzbekistan and its regions in 2005-2016</w:t>
      </w:r>
      <w:r w:rsidR="00265ED6" w:rsidRPr="00265ED6">
        <w:rPr>
          <w:rFonts w:ascii="Arial" w:hAnsi="Arial" w:cs="Arial"/>
          <w:b/>
          <w:color w:val="222222"/>
          <w:lang w:val="en"/>
        </w:rPr>
        <w:t xml:space="preserve"> </w:t>
      </w:r>
    </w:p>
    <w:p w:rsidR="00645B49" w:rsidRPr="00265ED6" w:rsidRDefault="00804A18" w:rsidP="005F1694">
      <w:pPr>
        <w:jc w:val="both"/>
        <w:rPr>
          <w:rFonts w:ascii="Arial" w:hAnsi="Arial" w:cs="Arial"/>
          <w:i/>
          <w:sz w:val="20"/>
          <w:lang w:val="en-GB" w:eastAsia="ar-SA"/>
        </w:rPr>
      </w:pPr>
      <w:r w:rsidRPr="00265ED6">
        <w:rPr>
          <w:rFonts w:ascii="Arial" w:hAnsi="Arial" w:cs="Arial"/>
          <w:i/>
          <w:sz w:val="20"/>
          <w:lang w:val="en-GB" w:eastAsia="ar-SA"/>
        </w:rPr>
        <w:t>Source: Regulatory Status of the Uzbekistan Territories</w:t>
      </w:r>
      <w:r w:rsidR="00413B2C">
        <w:rPr>
          <w:rFonts w:ascii="Arial" w:hAnsi="Arial" w:cs="Arial"/>
          <w:i/>
          <w:sz w:val="20"/>
          <w:lang w:val="en-GB" w:eastAsia="ar-SA"/>
        </w:rPr>
        <w:t xml:space="preserve">, </w:t>
      </w:r>
      <w:r w:rsidRPr="00265ED6">
        <w:rPr>
          <w:rFonts w:ascii="Arial" w:hAnsi="Arial" w:cs="Arial"/>
          <w:i/>
          <w:sz w:val="20"/>
          <w:lang w:val="en-GB" w:eastAsia="ar-SA"/>
        </w:rPr>
        <w:t xml:space="preserve">U. Madrakhimov, </w:t>
      </w:r>
      <w:r w:rsidR="009E2555">
        <w:rPr>
          <w:rFonts w:ascii="Arial" w:hAnsi="Arial" w:cs="Arial"/>
          <w:i/>
          <w:sz w:val="20"/>
          <w:lang w:val="en-GB" w:eastAsia="ar-SA"/>
        </w:rPr>
        <w:t xml:space="preserve">IFMR, </w:t>
      </w:r>
      <w:r w:rsidR="00413B2C">
        <w:rPr>
          <w:rFonts w:ascii="Arial" w:hAnsi="Arial" w:cs="Arial"/>
          <w:i/>
          <w:sz w:val="20"/>
          <w:lang w:val="en-GB" w:eastAsia="ar-SA"/>
        </w:rPr>
        <w:t xml:space="preserve">Presentation at </w:t>
      </w:r>
      <w:r w:rsidRPr="00265ED6">
        <w:rPr>
          <w:rFonts w:ascii="Arial" w:hAnsi="Arial" w:cs="Arial"/>
          <w:i/>
          <w:sz w:val="20"/>
          <w:lang w:val="en-GB" w:eastAsia="ar-SA"/>
        </w:rPr>
        <w:t>APA Conference, 14 June 2017</w:t>
      </w:r>
    </w:p>
    <w:p w:rsidR="00645B49" w:rsidRDefault="00FB48A5" w:rsidP="005F1694">
      <w:pPr>
        <w:jc w:val="both"/>
        <w:rPr>
          <w:rFonts w:ascii="Arial" w:hAnsi="Arial" w:cs="Arial"/>
          <w:sz w:val="20"/>
          <w:lang w:val="en-GB" w:eastAsia="ar-SA"/>
        </w:rPr>
      </w:pPr>
      <w:r>
        <w:rPr>
          <w:rFonts w:ascii="Arial" w:hAnsi="Arial" w:cs="Arial"/>
          <w:sz w:val="20"/>
          <w:lang w:val="en-GB" w:eastAsia="ar-SA"/>
        </w:rPr>
        <w:t>The actual contribution to the GDP</w:t>
      </w:r>
      <w:r w:rsidR="000145F8">
        <w:rPr>
          <w:rFonts w:ascii="Arial" w:hAnsi="Arial" w:cs="Arial"/>
          <w:sz w:val="20"/>
          <w:lang w:val="en-GB" w:eastAsia="ar-SA"/>
        </w:rPr>
        <w:t xml:space="preserve"> </w:t>
      </w:r>
      <w:r>
        <w:rPr>
          <w:rFonts w:ascii="Arial" w:hAnsi="Arial" w:cs="Arial"/>
          <w:sz w:val="20"/>
          <w:lang w:val="en-GB" w:eastAsia="ar-SA"/>
        </w:rPr>
        <w:t xml:space="preserve">demonstrates a more uneven picture, with over 26% contributed by the Tashkent and </w:t>
      </w:r>
      <w:r w:rsidR="00B5329C">
        <w:rPr>
          <w:rFonts w:ascii="Arial" w:hAnsi="Arial" w:cs="Arial"/>
          <w:sz w:val="20"/>
          <w:lang w:val="en-GB" w:eastAsia="ar-SA"/>
        </w:rPr>
        <w:t>Tashkent</w:t>
      </w:r>
      <w:r>
        <w:rPr>
          <w:rFonts w:ascii="Arial" w:hAnsi="Arial" w:cs="Arial"/>
          <w:sz w:val="20"/>
          <w:lang w:val="en-GB" w:eastAsia="ar-SA"/>
        </w:rPr>
        <w:t xml:space="preserve"> Region</w:t>
      </w:r>
      <w:r w:rsidR="00086BF4">
        <w:rPr>
          <w:rFonts w:ascii="Arial" w:hAnsi="Arial" w:cs="Arial"/>
          <w:sz w:val="20"/>
          <w:lang w:val="en-GB" w:eastAsia="ar-SA"/>
        </w:rPr>
        <w:t xml:space="preserve"> and other regions contributing from 2.1% (S</w:t>
      </w:r>
      <w:r w:rsidR="00B5329C">
        <w:rPr>
          <w:rFonts w:ascii="Arial" w:hAnsi="Arial" w:cs="Arial"/>
          <w:sz w:val="20"/>
          <w:lang w:val="en-GB" w:eastAsia="ar-SA"/>
        </w:rPr>
        <w:t>y</w:t>
      </w:r>
      <w:r w:rsidR="00086BF4">
        <w:rPr>
          <w:rFonts w:ascii="Arial" w:hAnsi="Arial" w:cs="Arial"/>
          <w:sz w:val="20"/>
          <w:lang w:val="en-GB" w:eastAsia="ar-SA"/>
        </w:rPr>
        <w:t xml:space="preserve">rdarya) to 7.5% (Kashkadarya). All regions except for Tashkent have decreased their contribution to GDP </w:t>
      </w:r>
      <w:r w:rsidR="00B5329C">
        <w:rPr>
          <w:rFonts w:ascii="Arial" w:hAnsi="Arial" w:cs="Arial"/>
          <w:sz w:val="20"/>
          <w:lang w:val="en-GB" w:eastAsia="ar-SA"/>
        </w:rPr>
        <w:t>despite</w:t>
      </w:r>
      <w:r w:rsidR="00086BF4">
        <w:rPr>
          <w:rFonts w:ascii="Arial" w:hAnsi="Arial" w:cs="Arial"/>
          <w:sz w:val="20"/>
          <w:lang w:val="en-GB" w:eastAsia="ar-SA"/>
        </w:rPr>
        <w:t xml:space="preserve"> the sustained high growth rates</w:t>
      </w:r>
      <w:r w:rsidR="001A664E">
        <w:rPr>
          <w:rFonts w:ascii="Arial" w:hAnsi="Arial" w:cs="Arial"/>
          <w:sz w:val="20"/>
          <w:lang w:val="en-GB" w:eastAsia="ar-SA"/>
        </w:rPr>
        <w:t xml:space="preserve"> in the last decade</w:t>
      </w:r>
      <w:r w:rsidR="00086BF4">
        <w:rPr>
          <w:rFonts w:ascii="Arial" w:hAnsi="Arial" w:cs="Arial"/>
          <w:sz w:val="20"/>
          <w:lang w:val="en-GB" w:eastAsia="ar-SA"/>
        </w:rPr>
        <w:t>.</w:t>
      </w:r>
      <w:r w:rsidR="00E00872">
        <w:rPr>
          <w:rFonts w:ascii="Arial" w:hAnsi="Arial" w:cs="Arial"/>
          <w:sz w:val="20"/>
          <w:lang w:val="en-GB" w:eastAsia="ar-SA"/>
        </w:rPr>
        <w:t xml:space="preserve"> This demonstrates heavy concentration of economic development on the capital and the capital region</w:t>
      </w:r>
      <w:r w:rsidR="000145F8">
        <w:rPr>
          <w:rFonts w:ascii="Arial" w:hAnsi="Arial" w:cs="Arial"/>
          <w:sz w:val="20"/>
          <w:lang w:val="en-GB" w:eastAsia="ar-SA"/>
        </w:rPr>
        <w:t xml:space="preserve"> as shown in </w:t>
      </w:r>
      <w:r w:rsidR="000145F8" w:rsidRPr="00270E66">
        <w:rPr>
          <w:rFonts w:ascii="Arial" w:hAnsi="Arial" w:cs="Arial"/>
          <w:sz w:val="20"/>
          <w:lang w:val="en-GB" w:eastAsia="ar-SA"/>
        </w:rPr>
        <w:t xml:space="preserve">Figure </w:t>
      </w:r>
      <w:r w:rsidR="00457C90" w:rsidRPr="00270E66">
        <w:rPr>
          <w:rFonts w:ascii="Arial" w:hAnsi="Arial" w:cs="Arial"/>
          <w:sz w:val="20"/>
          <w:lang w:val="en-GB" w:eastAsia="ar-SA"/>
        </w:rPr>
        <w:t>4</w:t>
      </w:r>
      <w:r w:rsidR="00E00872" w:rsidRPr="00270E66">
        <w:rPr>
          <w:rFonts w:ascii="Arial" w:hAnsi="Arial" w:cs="Arial"/>
          <w:sz w:val="20"/>
          <w:lang w:val="en-GB" w:eastAsia="ar-SA"/>
        </w:rPr>
        <w:t>.</w:t>
      </w:r>
    </w:p>
    <w:p w:rsidR="00827B4B" w:rsidRPr="000145F8" w:rsidRDefault="000145F8" w:rsidP="005F1694">
      <w:pPr>
        <w:jc w:val="both"/>
        <w:rPr>
          <w:rFonts w:ascii="Arial" w:hAnsi="Arial" w:cs="Arial"/>
          <w:b/>
          <w:sz w:val="20"/>
          <w:lang w:val="en-GB" w:eastAsia="ar-SA"/>
        </w:rPr>
      </w:pPr>
      <w:r w:rsidRPr="00270E66">
        <w:rPr>
          <w:rFonts w:ascii="Arial" w:hAnsi="Arial" w:cs="Arial"/>
          <w:b/>
          <w:color w:val="222222"/>
          <w:lang w:val="en"/>
        </w:rPr>
        <w:t xml:space="preserve">Figure </w:t>
      </w:r>
      <w:r w:rsidR="00270E66" w:rsidRPr="00270E66">
        <w:rPr>
          <w:rFonts w:ascii="Arial" w:hAnsi="Arial" w:cs="Arial"/>
          <w:b/>
          <w:color w:val="222222"/>
          <w:lang w:val="en"/>
        </w:rPr>
        <w:t>4</w:t>
      </w:r>
      <w:r w:rsidR="009955B6" w:rsidRPr="000145F8">
        <w:rPr>
          <w:rFonts w:ascii="Arial" w:hAnsi="Arial" w:cs="Arial"/>
          <w:b/>
          <w:color w:val="222222"/>
          <w:lang w:val="en"/>
        </w:rPr>
        <w:t>. Change in GRP share in GDP in 2016, per cent</w:t>
      </w:r>
    </w:p>
    <w:p w:rsidR="00827B4B" w:rsidRDefault="00FD2E31" w:rsidP="005F1694">
      <w:pPr>
        <w:jc w:val="both"/>
        <w:rPr>
          <w:rFonts w:ascii="Arial" w:hAnsi="Arial" w:cs="Arial"/>
          <w:sz w:val="20"/>
          <w:lang w:val="en-GB" w:eastAsia="ar-SA"/>
        </w:rPr>
      </w:pPr>
      <w:r w:rsidRPr="00B63E49">
        <w:rPr>
          <w:rFonts w:ascii="Arial" w:hAnsi="Arial" w:cs="Arial"/>
          <w:noProof/>
          <w:sz w:val="20"/>
          <w:lang w:val="ru-RU" w:eastAsia="ru-RU"/>
        </w:rPr>
        <w:drawing>
          <wp:inline distT="0" distB="0" distL="0" distR="0" wp14:anchorId="4755887C" wp14:editId="172F35DB">
            <wp:extent cx="5758180" cy="3917950"/>
            <wp:effectExtent l="0" t="0" r="13970" b="635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506E" w:rsidRPr="00265ED6" w:rsidRDefault="0044506E" w:rsidP="0044506E">
      <w:pPr>
        <w:jc w:val="both"/>
        <w:rPr>
          <w:rFonts w:ascii="Arial" w:hAnsi="Arial" w:cs="Arial"/>
          <w:i/>
          <w:sz w:val="20"/>
          <w:lang w:val="en-GB" w:eastAsia="ar-SA"/>
        </w:rPr>
      </w:pPr>
      <w:r w:rsidRPr="00265ED6">
        <w:rPr>
          <w:rFonts w:ascii="Arial" w:hAnsi="Arial" w:cs="Arial"/>
          <w:i/>
          <w:sz w:val="20"/>
          <w:lang w:val="en-GB" w:eastAsia="ar-SA"/>
        </w:rPr>
        <w:t>Source: Regulatory Status of the Uzbekistan Territories</w:t>
      </w:r>
      <w:r>
        <w:rPr>
          <w:rFonts w:ascii="Arial" w:hAnsi="Arial" w:cs="Arial"/>
          <w:i/>
          <w:sz w:val="20"/>
          <w:lang w:val="en-GB" w:eastAsia="ar-SA"/>
        </w:rPr>
        <w:t xml:space="preserve">, </w:t>
      </w:r>
      <w:r w:rsidRPr="00265ED6">
        <w:rPr>
          <w:rFonts w:ascii="Arial" w:hAnsi="Arial" w:cs="Arial"/>
          <w:i/>
          <w:sz w:val="20"/>
          <w:lang w:val="en-GB" w:eastAsia="ar-SA"/>
        </w:rPr>
        <w:t xml:space="preserve">U. Madrakhimov, </w:t>
      </w:r>
      <w:r>
        <w:rPr>
          <w:rFonts w:ascii="Arial" w:hAnsi="Arial" w:cs="Arial"/>
          <w:i/>
          <w:sz w:val="20"/>
          <w:lang w:val="en-GB" w:eastAsia="ar-SA"/>
        </w:rPr>
        <w:t xml:space="preserve">IFMR, Presentation at </w:t>
      </w:r>
      <w:r w:rsidRPr="00265ED6">
        <w:rPr>
          <w:rFonts w:ascii="Arial" w:hAnsi="Arial" w:cs="Arial"/>
          <w:i/>
          <w:sz w:val="20"/>
          <w:lang w:val="en-GB" w:eastAsia="ar-SA"/>
        </w:rPr>
        <w:t>APA Conference, 14 June 2017</w:t>
      </w:r>
    </w:p>
    <w:p w:rsidR="00827B4B" w:rsidRDefault="00835193" w:rsidP="005F1694">
      <w:pPr>
        <w:jc w:val="both"/>
        <w:rPr>
          <w:rFonts w:ascii="Arial" w:hAnsi="Arial" w:cs="Arial"/>
          <w:sz w:val="20"/>
          <w:lang w:val="en-GB" w:eastAsia="ar-SA"/>
        </w:rPr>
      </w:pPr>
      <w:r>
        <w:rPr>
          <w:rFonts w:ascii="Arial" w:hAnsi="Arial" w:cs="Arial"/>
          <w:sz w:val="20"/>
          <w:lang w:val="en-GB" w:eastAsia="ar-SA"/>
        </w:rPr>
        <w:lastRenderedPageBreak/>
        <w:t>IFMR ranks the Uzbekistan regio</w:t>
      </w:r>
      <w:r w:rsidR="00ED23F7">
        <w:rPr>
          <w:rFonts w:ascii="Arial" w:hAnsi="Arial" w:cs="Arial"/>
          <w:sz w:val="20"/>
          <w:lang w:val="en-GB" w:eastAsia="ar-SA"/>
        </w:rPr>
        <w:t>ns based on economic, social,</w:t>
      </w:r>
      <w:r>
        <w:rPr>
          <w:rFonts w:ascii="Arial" w:hAnsi="Arial" w:cs="Arial"/>
          <w:sz w:val="20"/>
          <w:lang w:val="en-GB" w:eastAsia="ar-SA"/>
        </w:rPr>
        <w:t xml:space="preserve"> financial</w:t>
      </w:r>
      <w:r w:rsidR="00ED23F7">
        <w:rPr>
          <w:rFonts w:ascii="Arial" w:hAnsi="Arial" w:cs="Arial"/>
          <w:sz w:val="20"/>
          <w:lang w:val="en-GB" w:eastAsia="ar-SA"/>
        </w:rPr>
        <w:t xml:space="preserve"> and external trade</w:t>
      </w:r>
      <w:r>
        <w:rPr>
          <w:rFonts w:ascii="Arial" w:hAnsi="Arial" w:cs="Arial"/>
          <w:sz w:val="20"/>
          <w:lang w:val="en-GB" w:eastAsia="ar-SA"/>
        </w:rPr>
        <w:t xml:space="preserve"> </w:t>
      </w:r>
      <w:r w:rsidR="00ED23F7">
        <w:rPr>
          <w:rFonts w:ascii="Arial" w:hAnsi="Arial" w:cs="Arial"/>
          <w:sz w:val="20"/>
          <w:lang w:val="en-GB" w:eastAsia="ar-SA"/>
        </w:rPr>
        <w:t>criteria</w:t>
      </w:r>
      <w:r>
        <w:rPr>
          <w:rFonts w:ascii="Arial" w:hAnsi="Arial" w:cs="Arial"/>
          <w:sz w:val="20"/>
          <w:lang w:val="en-GB" w:eastAsia="ar-SA"/>
        </w:rPr>
        <w:t xml:space="preserve"> as follows:</w:t>
      </w:r>
    </w:p>
    <w:p w:rsidR="00835193" w:rsidRDefault="00ED23F7" w:rsidP="005F1694">
      <w:pPr>
        <w:jc w:val="both"/>
        <w:rPr>
          <w:rFonts w:ascii="Arial" w:hAnsi="Arial" w:cs="Arial"/>
          <w:b/>
          <w:sz w:val="20"/>
          <w:lang w:val="en-US" w:eastAsia="ar-SA"/>
        </w:rPr>
      </w:pPr>
      <w:r w:rsidRPr="00270E66">
        <w:rPr>
          <w:rFonts w:ascii="Arial" w:hAnsi="Arial" w:cs="Arial"/>
          <w:b/>
          <w:sz w:val="20"/>
          <w:lang w:val="en-US" w:eastAsia="ar-SA"/>
        </w:rPr>
        <w:t xml:space="preserve">Figure </w:t>
      </w:r>
      <w:r w:rsidR="00270E66" w:rsidRPr="00270E66">
        <w:rPr>
          <w:rFonts w:ascii="Arial" w:hAnsi="Arial" w:cs="Arial"/>
          <w:b/>
          <w:sz w:val="20"/>
          <w:lang w:val="en-US" w:eastAsia="ar-SA"/>
        </w:rPr>
        <w:t>5</w:t>
      </w:r>
      <w:r w:rsidRPr="00270E66">
        <w:rPr>
          <w:rFonts w:ascii="Arial" w:hAnsi="Arial" w:cs="Arial"/>
          <w:b/>
          <w:sz w:val="20"/>
          <w:lang w:val="en-US" w:eastAsia="ar-SA"/>
        </w:rPr>
        <w:t>.</w:t>
      </w:r>
      <w:r w:rsidRPr="00ED23F7">
        <w:rPr>
          <w:rFonts w:ascii="Arial" w:hAnsi="Arial" w:cs="Arial"/>
          <w:b/>
          <w:sz w:val="20"/>
          <w:lang w:val="en-US" w:eastAsia="ar-SA"/>
        </w:rPr>
        <w:t xml:space="preserve"> Ranking of Uzbekistan Regions by Susta</w:t>
      </w:r>
      <w:r>
        <w:rPr>
          <w:rFonts w:ascii="Arial" w:hAnsi="Arial" w:cs="Arial"/>
          <w:b/>
          <w:sz w:val="20"/>
          <w:lang w:val="en-US" w:eastAsia="ar-SA"/>
        </w:rPr>
        <w:t>i</w:t>
      </w:r>
      <w:r w:rsidRPr="00ED23F7">
        <w:rPr>
          <w:rFonts w:ascii="Arial" w:hAnsi="Arial" w:cs="Arial"/>
          <w:b/>
          <w:sz w:val="20"/>
          <w:lang w:val="en-US" w:eastAsia="ar-SA"/>
        </w:rPr>
        <w:t>nable Development Index</w:t>
      </w:r>
    </w:p>
    <w:tbl>
      <w:tblPr>
        <w:tblW w:w="8650" w:type="dxa"/>
        <w:tblLayout w:type="fixed"/>
        <w:tblCellMar>
          <w:left w:w="0" w:type="dxa"/>
          <w:right w:w="0" w:type="dxa"/>
        </w:tblCellMar>
        <w:tblLook w:val="0600" w:firstRow="0" w:lastRow="0" w:firstColumn="0" w:lastColumn="0" w:noHBand="1" w:noVBand="1"/>
      </w:tblPr>
      <w:tblGrid>
        <w:gridCol w:w="2240"/>
        <w:gridCol w:w="1068"/>
        <w:gridCol w:w="1068"/>
        <w:gridCol w:w="1069"/>
        <w:gridCol w:w="1068"/>
        <w:gridCol w:w="1068"/>
        <w:gridCol w:w="1069"/>
      </w:tblGrid>
      <w:tr w:rsidR="00FD2E31" w:rsidRPr="00F63D5B" w:rsidTr="00702A32">
        <w:trPr>
          <w:trHeight w:val="581"/>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lang w:val="en-US" w:eastAsia="ar-SA"/>
              </w:rPr>
            </w:pPr>
            <w:r>
              <w:rPr>
                <w:rFonts w:ascii="Arial" w:hAnsi="Arial" w:cs="Arial"/>
                <w:b/>
                <w:bCs/>
                <w:sz w:val="18"/>
                <w:lang w:val="en-US" w:eastAsia="ar-SA"/>
              </w:rPr>
              <w:t>Region</w:t>
            </w:r>
          </w:p>
        </w:tc>
        <w:tc>
          <w:tcPr>
            <w:tcW w:w="1068"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Economic index</w:t>
            </w:r>
          </w:p>
        </w:tc>
        <w:tc>
          <w:tcPr>
            <w:tcW w:w="1068"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Social Index</w:t>
            </w:r>
          </w:p>
        </w:tc>
        <w:tc>
          <w:tcPr>
            <w:tcW w:w="1069"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Financial Index</w:t>
            </w:r>
          </w:p>
        </w:tc>
        <w:tc>
          <w:tcPr>
            <w:tcW w:w="1068"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External Trade</w:t>
            </w:r>
          </w:p>
        </w:tc>
        <w:tc>
          <w:tcPr>
            <w:tcW w:w="1068"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General</w:t>
            </w:r>
          </w:p>
        </w:tc>
        <w:tc>
          <w:tcPr>
            <w:tcW w:w="1069"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F63D5B" w:rsidRDefault="00FD2E31" w:rsidP="00702A32">
            <w:pPr>
              <w:spacing w:after="0" w:line="240" w:lineRule="auto"/>
              <w:jc w:val="both"/>
              <w:rPr>
                <w:rFonts w:ascii="Arial" w:hAnsi="Arial" w:cs="Arial"/>
                <w:sz w:val="18"/>
                <w:szCs w:val="18"/>
                <w:lang w:val="en-US" w:eastAsia="ar-SA"/>
              </w:rPr>
            </w:pPr>
            <w:r>
              <w:rPr>
                <w:rFonts w:ascii="Arial" w:hAnsi="Arial" w:cs="Arial"/>
                <w:b/>
                <w:bCs/>
                <w:sz w:val="18"/>
                <w:szCs w:val="18"/>
                <w:lang w:val="en-US" w:eastAsia="ar-SA"/>
              </w:rPr>
              <w:t>Ranking</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Tashkent city</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0,744</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0,655</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0,464</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0,685</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0,637</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Navoi</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0,680</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0,618</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0,460</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0,284</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0,511</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2</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Kashkadarya</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0,494</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0,419</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0,486</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0,287</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0,421</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3</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Bukhara</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0,518</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0,398</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0,414</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0,222</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0,388</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4</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Tashkent region</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0,346</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0,564</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0,271</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0,316</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0,374</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5</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Syrdarya</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0,214</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0,385</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0,583</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0,245</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0,357</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6</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Fergana</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0,172</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0,341</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0,521</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0,252</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0,322</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7</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Surkhandarya</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0,317</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0,338</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0,371</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0,193</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0,305</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8</w:t>
            </w:r>
          </w:p>
        </w:tc>
      </w:tr>
      <w:tr w:rsidR="00FD2E31" w:rsidRPr="00ED23F7" w:rsidTr="00702A32">
        <w:trPr>
          <w:trHeight w:val="50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Karakalpak Republic</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0,158</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0,110</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0,628</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0,227</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0,281</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9</w:t>
            </w:r>
          </w:p>
        </w:tc>
      </w:tr>
      <w:tr w:rsidR="00FD2E31" w:rsidRPr="00ED23F7" w:rsidTr="00702A32">
        <w:trPr>
          <w:trHeight w:val="41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Andijan</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0,259</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0,328</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0,160</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0,264</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0,253</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10</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8B3877" w:rsidP="00702A32">
            <w:pPr>
              <w:spacing w:after="0" w:line="240" w:lineRule="auto"/>
              <w:jc w:val="both"/>
              <w:rPr>
                <w:rFonts w:ascii="Arial" w:hAnsi="Arial" w:cs="Arial"/>
                <w:sz w:val="18"/>
                <w:lang w:val="en-US" w:eastAsia="ar-SA"/>
              </w:rPr>
            </w:pPr>
            <w:r>
              <w:rPr>
                <w:rFonts w:ascii="Arial" w:hAnsi="Arial" w:cs="Arial"/>
                <w:sz w:val="18"/>
                <w:lang w:val="en-US" w:eastAsia="ar-SA"/>
              </w:rPr>
              <w:t>Djizak</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0,105</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0,332</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0,335</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0,209</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0,245</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11</w:t>
            </w:r>
          </w:p>
        </w:tc>
      </w:tr>
      <w:tr w:rsidR="00FD2E31" w:rsidRPr="00ED23F7" w:rsidTr="00702A32">
        <w:trPr>
          <w:trHeight w:val="320"/>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Samarkand</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0,189</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0,311</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0,247</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0,213</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0,240</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12</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Khorezm</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0,100</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0,315</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0,348</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0,196</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0,240</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12</w:t>
            </w:r>
          </w:p>
        </w:tc>
      </w:tr>
      <w:tr w:rsidR="00FD2E31" w:rsidRPr="00ED23F7" w:rsidTr="00702A32">
        <w:trPr>
          <w:trHeight w:val="329"/>
        </w:trPr>
        <w:tc>
          <w:tcPr>
            <w:tcW w:w="224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08" w:type="dxa"/>
              <w:bottom w:w="0" w:type="dxa"/>
              <w:right w:w="108" w:type="dxa"/>
            </w:tcMar>
            <w:vAlign w:val="center"/>
            <w:hideMark/>
          </w:tcPr>
          <w:p w:rsidR="00FD2E31" w:rsidRPr="00E24446" w:rsidRDefault="00FD2E31" w:rsidP="00702A32">
            <w:pPr>
              <w:spacing w:after="0" w:line="240" w:lineRule="auto"/>
              <w:jc w:val="both"/>
              <w:rPr>
                <w:rFonts w:ascii="Arial" w:hAnsi="Arial" w:cs="Arial"/>
                <w:sz w:val="18"/>
                <w:lang w:val="en-US" w:eastAsia="ar-SA"/>
              </w:rPr>
            </w:pPr>
            <w:r>
              <w:rPr>
                <w:rFonts w:ascii="Arial" w:hAnsi="Arial" w:cs="Arial"/>
                <w:sz w:val="18"/>
                <w:lang w:val="en-US" w:eastAsia="ar-SA"/>
              </w:rPr>
              <w:t>Namangan</w:t>
            </w:r>
          </w:p>
        </w:tc>
        <w:tc>
          <w:tcPr>
            <w:tcW w:w="10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0,067</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0,316</w:t>
            </w:r>
          </w:p>
        </w:tc>
        <w:tc>
          <w:tcPr>
            <w:tcW w:w="106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0,301</w:t>
            </w:r>
          </w:p>
        </w:tc>
        <w:tc>
          <w:tcPr>
            <w:tcW w:w="1068"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0,208</w:t>
            </w:r>
          </w:p>
        </w:tc>
        <w:tc>
          <w:tcPr>
            <w:tcW w:w="10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both"/>
              <w:rPr>
                <w:rFonts w:ascii="Arial" w:hAnsi="Arial" w:cs="Arial"/>
                <w:sz w:val="18"/>
                <w:szCs w:val="18"/>
                <w:lang w:val="en-US" w:eastAsia="ar-SA"/>
              </w:rPr>
            </w:pPr>
            <w:r w:rsidRPr="00ED23F7">
              <w:rPr>
                <w:rFonts w:ascii="Arial" w:hAnsi="Arial" w:cs="Arial"/>
                <w:sz w:val="18"/>
                <w:szCs w:val="18"/>
                <w:lang w:val="ru-RU" w:eastAsia="ar-SA"/>
              </w:rPr>
              <w:t>0,223</w:t>
            </w:r>
          </w:p>
        </w:tc>
        <w:tc>
          <w:tcPr>
            <w:tcW w:w="1069"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rsidR="00FD2E31" w:rsidRPr="00ED23F7" w:rsidRDefault="00FD2E31" w:rsidP="00702A32">
            <w:pPr>
              <w:spacing w:after="0" w:line="240" w:lineRule="auto"/>
              <w:jc w:val="center"/>
              <w:rPr>
                <w:rFonts w:ascii="Arial" w:hAnsi="Arial" w:cs="Arial"/>
                <w:sz w:val="18"/>
                <w:szCs w:val="18"/>
                <w:lang w:val="en-US" w:eastAsia="ar-SA"/>
              </w:rPr>
            </w:pPr>
            <w:r w:rsidRPr="00ED23F7">
              <w:rPr>
                <w:rFonts w:ascii="Arial" w:hAnsi="Arial" w:cs="Arial"/>
                <w:b/>
                <w:bCs/>
                <w:sz w:val="18"/>
                <w:szCs w:val="18"/>
                <w:lang w:val="en-US" w:eastAsia="ar-SA"/>
              </w:rPr>
              <w:t>13</w:t>
            </w:r>
          </w:p>
        </w:tc>
      </w:tr>
    </w:tbl>
    <w:p w:rsidR="00FD2E31" w:rsidRDefault="00FD2E31" w:rsidP="005F1694">
      <w:pPr>
        <w:jc w:val="both"/>
        <w:rPr>
          <w:rFonts w:ascii="Arial" w:hAnsi="Arial" w:cs="Arial"/>
          <w:b/>
          <w:sz w:val="20"/>
          <w:lang w:val="en-US" w:eastAsia="ar-SA"/>
        </w:rPr>
      </w:pPr>
    </w:p>
    <w:p w:rsidR="00DF3725" w:rsidRPr="008D742E" w:rsidRDefault="008D742E" w:rsidP="005F1694">
      <w:pPr>
        <w:jc w:val="both"/>
        <w:rPr>
          <w:rFonts w:ascii="Arial" w:hAnsi="Arial" w:cs="Arial"/>
          <w:b/>
          <w:color w:val="222222"/>
          <w:lang w:val="en"/>
        </w:rPr>
      </w:pPr>
      <w:r w:rsidRPr="00270E66">
        <w:rPr>
          <w:rFonts w:ascii="Arial" w:hAnsi="Arial" w:cs="Arial"/>
          <w:b/>
          <w:color w:val="222222"/>
          <w:lang w:val="en-US"/>
        </w:rPr>
        <w:t xml:space="preserve">Figure </w:t>
      </w:r>
      <w:r w:rsidR="00270E66">
        <w:rPr>
          <w:rFonts w:ascii="Arial" w:hAnsi="Arial" w:cs="Arial"/>
          <w:b/>
          <w:color w:val="222222"/>
          <w:lang w:val="en-US"/>
        </w:rPr>
        <w:t>6</w:t>
      </w:r>
      <w:r w:rsidRPr="008D742E">
        <w:rPr>
          <w:rFonts w:ascii="Arial" w:hAnsi="Arial" w:cs="Arial"/>
          <w:b/>
          <w:color w:val="222222"/>
          <w:lang w:val="en-US"/>
        </w:rPr>
        <w:t xml:space="preserve">. </w:t>
      </w:r>
      <w:r w:rsidRPr="008D742E">
        <w:rPr>
          <w:rFonts w:ascii="Arial" w:hAnsi="Arial" w:cs="Arial"/>
          <w:b/>
          <w:color w:val="222222"/>
          <w:lang w:val="en"/>
        </w:rPr>
        <w:t xml:space="preserve">Share of the budget allocations (subsidies, subventions) in local </w:t>
      </w:r>
      <w:r w:rsidR="00B5329C" w:rsidRPr="008D742E">
        <w:rPr>
          <w:rFonts w:ascii="Arial" w:hAnsi="Arial" w:cs="Arial"/>
          <w:b/>
          <w:color w:val="222222"/>
          <w:lang w:val="en"/>
        </w:rPr>
        <w:t>budgets, %</w:t>
      </w:r>
      <w:r>
        <w:rPr>
          <w:rFonts w:ascii="Arial" w:hAnsi="Arial" w:cs="Arial"/>
          <w:b/>
          <w:color w:val="222222"/>
          <w:lang w:val="en"/>
        </w:rPr>
        <w:t xml:space="preserve"> (right scale – </w:t>
      </w:r>
      <w:r w:rsidR="00B7679B">
        <w:rPr>
          <w:rFonts w:ascii="Arial" w:hAnsi="Arial" w:cs="Arial"/>
          <w:b/>
          <w:color w:val="222222"/>
          <w:lang w:val="en"/>
        </w:rPr>
        <w:t xml:space="preserve">local budget expenditure coefficient of </w:t>
      </w:r>
      <w:r>
        <w:rPr>
          <w:rFonts w:ascii="Arial" w:hAnsi="Arial" w:cs="Arial"/>
          <w:b/>
          <w:color w:val="222222"/>
          <w:lang w:val="en"/>
        </w:rPr>
        <w:t>return on own income)</w:t>
      </w:r>
    </w:p>
    <w:p w:rsidR="00DF3725" w:rsidRDefault="0025275C" w:rsidP="005F1694">
      <w:pPr>
        <w:jc w:val="both"/>
        <w:rPr>
          <w:rFonts w:ascii="Arial" w:hAnsi="Arial" w:cs="Arial"/>
          <w:color w:val="222222"/>
          <w:lang w:val="en"/>
        </w:rPr>
      </w:pPr>
      <w:r w:rsidRPr="00B63E49">
        <w:rPr>
          <w:rFonts w:ascii="Arial" w:hAnsi="Arial" w:cs="Arial"/>
          <w:noProof/>
          <w:color w:val="222222"/>
          <w:lang w:val="ru-RU" w:eastAsia="ru-RU"/>
        </w:rPr>
        <w:drawing>
          <wp:inline distT="0" distB="0" distL="0" distR="0" wp14:anchorId="65EA707F" wp14:editId="6BC6176C">
            <wp:extent cx="5685155" cy="2203450"/>
            <wp:effectExtent l="0" t="0" r="10795" b="635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8D742E" w:rsidRPr="004A4831" w:rsidRDefault="004A4831" w:rsidP="005F1694">
      <w:pPr>
        <w:jc w:val="both"/>
        <w:rPr>
          <w:rFonts w:ascii="Arial" w:hAnsi="Arial" w:cs="Arial"/>
          <w:b/>
          <w:color w:val="222222"/>
          <w:lang w:val="en-US"/>
        </w:rPr>
      </w:pPr>
      <w:r w:rsidRPr="00EF5320">
        <w:rPr>
          <w:rFonts w:ascii="Arial" w:hAnsi="Arial" w:cs="Arial"/>
          <w:b/>
          <w:color w:val="222222"/>
          <w:lang w:val="en-US"/>
        </w:rPr>
        <w:lastRenderedPageBreak/>
        <w:t xml:space="preserve">Figure </w:t>
      </w:r>
      <w:r w:rsidR="00EF5320" w:rsidRPr="00EF5320">
        <w:rPr>
          <w:rFonts w:ascii="Arial" w:hAnsi="Arial" w:cs="Arial"/>
          <w:b/>
          <w:color w:val="222222"/>
          <w:lang w:val="en-US"/>
        </w:rPr>
        <w:t>7</w:t>
      </w:r>
      <w:r w:rsidRPr="00EF5320">
        <w:rPr>
          <w:rFonts w:ascii="Arial" w:hAnsi="Arial" w:cs="Arial"/>
          <w:b/>
          <w:color w:val="222222"/>
          <w:lang w:val="en-US"/>
        </w:rPr>
        <w:t>.</w:t>
      </w:r>
      <w:r w:rsidRPr="004A4831">
        <w:rPr>
          <w:rFonts w:ascii="Arial" w:hAnsi="Arial" w:cs="Arial"/>
          <w:b/>
          <w:color w:val="222222"/>
          <w:lang w:val="en-US"/>
        </w:rPr>
        <w:t xml:space="preserve"> Share of the Republican Budget </w:t>
      </w:r>
      <w:r w:rsidR="00AF3C18">
        <w:rPr>
          <w:rFonts w:ascii="Arial" w:hAnsi="Arial" w:cs="Arial"/>
          <w:b/>
          <w:color w:val="222222"/>
          <w:lang w:val="en-US"/>
        </w:rPr>
        <w:t>in the</w:t>
      </w:r>
      <w:r w:rsidRPr="004A4831">
        <w:rPr>
          <w:rFonts w:ascii="Arial" w:hAnsi="Arial" w:cs="Arial"/>
          <w:b/>
          <w:color w:val="222222"/>
          <w:lang w:val="en-US"/>
        </w:rPr>
        <w:t xml:space="preserve"> Local Budget </w:t>
      </w:r>
      <w:r w:rsidR="00B5329C" w:rsidRPr="004A4831">
        <w:rPr>
          <w:rFonts w:ascii="Arial" w:hAnsi="Arial" w:cs="Arial"/>
          <w:b/>
          <w:color w:val="222222"/>
          <w:lang w:val="en-US"/>
        </w:rPr>
        <w:t>Expenditure, %</w:t>
      </w:r>
    </w:p>
    <w:p w:rsidR="008D742E" w:rsidRDefault="002E773D" w:rsidP="005F1694">
      <w:pPr>
        <w:jc w:val="both"/>
        <w:rPr>
          <w:rFonts w:ascii="Arial" w:hAnsi="Arial" w:cs="Arial"/>
          <w:color w:val="222222"/>
          <w:lang w:val="en"/>
        </w:rPr>
      </w:pPr>
      <w:r w:rsidRPr="00B63E49">
        <w:rPr>
          <w:rFonts w:ascii="Arial" w:hAnsi="Arial" w:cs="Arial"/>
          <w:noProof/>
          <w:color w:val="222222"/>
          <w:lang w:val="ru-RU" w:eastAsia="ru-RU"/>
        </w:rPr>
        <w:drawing>
          <wp:inline distT="0" distB="0" distL="0" distR="0" wp14:anchorId="26B27CCD" wp14:editId="17A13270">
            <wp:extent cx="5732145" cy="3441700"/>
            <wp:effectExtent l="0" t="0" r="1905" b="635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3725" w:rsidRDefault="00A052BD" w:rsidP="005F1694">
      <w:pPr>
        <w:jc w:val="both"/>
        <w:rPr>
          <w:rFonts w:ascii="Arial" w:hAnsi="Arial" w:cs="Arial"/>
          <w:color w:val="222222"/>
          <w:lang w:val="en"/>
        </w:rPr>
      </w:pPr>
      <w:r>
        <w:rPr>
          <w:rFonts w:ascii="Arial" w:hAnsi="Arial" w:cs="Arial"/>
          <w:color w:val="222222"/>
          <w:lang w:val="en"/>
        </w:rPr>
        <w:t>At the subregional level, 122 ‘rayons’ and towns of Uzbekistan are highly subsidized that testifies to the poor financial position of most of the local budgets.</w:t>
      </w:r>
    </w:p>
    <w:p w:rsidR="00982722" w:rsidRPr="003436CB" w:rsidRDefault="002B494C" w:rsidP="005F1694">
      <w:pPr>
        <w:jc w:val="both"/>
        <w:rPr>
          <w:rFonts w:ascii="Arial" w:hAnsi="Arial" w:cs="Arial"/>
          <w:b/>
          <w:color w:val="222222"/>
          <w:lang w:val="en"/>
        </w:rPr>
      </w:pPr>
      <w:r w:rsidRPr="00EF5320">
        <w:rPr>
          <w:rFonts w:ascii="Arial" w:hAnsi="Arial" w:cs="Arial"/>
          <w:b/>
          <w:color w:val="222222"/>
          <w:lang w:val="en"/>
        </w:rPr>
        <w:t xml:space="preserve">Figure </w:t>
      </w:r>
      <w:r w:rsidR="00EF5320">
        <w:rPr>
          <w:rFonts w:ascii="Arial" w:hAnsi="Arial" w:cs="Arial"/>
          <w:b/>
          <w:color w:val="222222"/>
          <w:lang w:val="en"/>
        </w:rPr>
        <w:t>8</w:t>
      </w:r>
      <w:r w:rsidRPr="003436CB">
        <w:rPr>
          <w:rFonts w:ascii="Arial" w:hAnsi="Arial" w:cs="Arial"/>
          <w:b/>
          <w:color w:val="222222"/>
          <w:lang w:val="en"/>
        </w:rPr>
        <w:t xml:space="preserve">. Share of subventions in the local budget </w:t>
      </w:r>
      <w:r w:rsidR="003436CB" w:rsidRPr="003436CB">
        <w:rPr>
          <w:rFonts w:ascii="Arial" w:hAnsi="Arial" w:cs="Arial"/>
          <w:b/>
          <w:color w:val="222222"/>
          <w:lang w:val="en"/>
        </w:rPr>
        <w:t>expenditure, %</w:t>
      </w:r>
    </w:p>
    <w:p w:rsidR="00DF3725" w:rsidRDefault="00A837F4" w:rsidP="005F1694">
      <w:pPr>
        <w:jc w:val="both"/>
        <w:rPr>
          <w:rFonts w:ascii="Arial" w:hAnsi="Arial" w:cs="Arial"/>
          <w:color w:val="222222"/>
          <w:lang w:val="en"/>
        </w:rPr>
      </w:pPr>
      <w:r w:rsidRPr="00B63E49">
        <w:rPr>
          <w:rFonts w:ascii="Arial" w:hAnsi="Arial" w:cs="Arial"/>
          <w:noProof/>
          <w:color w:val="222222"/>
          <w:lang w:val="ru-RU" w:eastAsia="ru-RU"/>
        </w:rPr>
        <w:drawing>
          <wp:inline distT="0" distB="0" distL="0" distR="0" wp14:anchorId="16839D9C" wp14:editId="29C864B9">
            <wp:extent cx="5758180" cy="2715260"/>
            <wp:effectExtent l="38100" t="0" r="13970" b="889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8B3877" w:rsidRDefault="008B3877" w:rsidP="005F1694">
      <w:pPr>
        <w:jc w:val="both"/>
        <w:rPr>
          <w:rFonts w:ascii="Arial" w:hAnsi="Arial" w:cs="Arial"/>
          <w:b/>
          <w:color w:val="222222"/>
          <w:lang w:val="en-US"/>
        </w:rPr>
      </w:pPr>
    </w:p>
    <w:p w:rsidR="00DF3725" w:rsidRPr="00E84C38" w:rsidRDefault="00E84C38" w:rsidP="005F1694">
      <w:pPr>
        <w:jc w:val="both"/>
        <w:rPr>
          <w:rFonts w:ascii="Arial" w:hAnsi="Arial" w:cs="Arial"/>
          <w:b/>
          <w:color w:val="222222"/>
          <w:lang w:val="en"/>
        </w:rPr>
      </w:pPr>
      <w:r w:rsidRPr="00EF5320">
        <w:rPr>
          <w:rFonts w:ascii="Arial" w:hAnsi="Arial" w:cs="Arial"/>
          <w:b/>
          <w:color w:val="222222"/>
          <w:lang w:val="en-US"/>
        </w:rPr>
        <w:lastRenderedPageBreak/>
        <w:t xml:space="preserve">Figure </w:t>
      </w:r>
      <w:r w:rsidR="00EF5320" w:rsidRPr="00EF5320">
        <w:rPr>
          <w:rFonts w:ascii="Arial" w:hAnsi="Arial" w:cs="Arial"/>
          <w:b/>
          <w:color w:val="222222"/>
          <w:lang w:val="en-US"/>
        </w:rPr>
        <w:t>9</w:t>
      </w:r>
      <w:r w:rsidRPr="00E84C38">
        <w:rPr>
          <w:rFonts w:ascii="Arial" w:hAnsi="Arial" w:cs="Arial"/>
          <w:b/>
          <w:color w:val="222222"/>
          <w:lang w:val="en-US"/>
        </w:rPr>
        <w:t xml:space="preserve">. </w:t>
      </w:r>
      <w:r w:rsidRPr="00E84C38">
        <w:rPr>
          <w:rFonts w:ascii="Arial" w:hAnsi="Arial" w:cs="Arial"/>
          <w:b/>
          <w:color w:val="222222"/>
          <w:lang w:val="en"/>
        </w:rPr>
        <w:t>Number of districts and cities receiving subventions in the regions</w:t>
      </w:r>
    </w:p>
    <w:p w:rsidR="00A052BD" w:rsidRDefault="000F7337" w:rsidP="005F1694">
      <w:pPr>
        <w:jc w:val="both"/>
        <w:rPr>
          <w:rFonts w:ascii="Arial" w:hAnsi="Arial" w:cs="Arial"/>
          <w:color w:val="222222"/>
          <w:lang w:val="en"/>
        </w:rPr>
      </w:pPr>
      <w:r w:rsidRPr="00B63E49">
        <w:rPr>
          <w:rFonts w:ascii="Arial" w:hAnsi="Arial" w:cs="Arial"/>
          <w:noProof/>
          <w:color w:val="222222"/>
          <w:lang w:val="ru-RU" w:eastAsia="ru-RU"/>
        </w:rPr>
        <w:drawing>
          <wp:inline distT="0" distB="0" distL="0" distR="0" wp14:anchorId="10F57534" wp14:editId="4375FCC5">
            <wp:extent cx="5759450" cy="3656493"/>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656493"/>
                    </a:xfrm>
                    <a:prstGeom prst="rect">
                      <a:avLst/>
                    </a:prstGeom>
                    <a:noFill/>
                    <a:ln>
                      <a:noFill/>
                    </a:ln>
                  </pic:spPr>
                </pic:pic>
              </a:graphicData>
            </a:graphic>
          </wp:inline>
        </w:drawing>
      </w:r>
    </w:p>
    <w:p w:rsidR="00616B83" w:rsidRPr="00616B83" w:rsidRDefault="00616B83" w:rsidP="00616B83">
      <w:pPr>
        <w:jc w:val="both"/>
        <w:rPr>
          <w:rFonts w:ascii="Arial" w:hAnsi="Arial" w:cs="Arial"/>
          <w:i/>
          <w:sz w:val="18"/>
          <w:szCs w:val="18"/>
          <w:lang w:val="en-GB" w:eastAsia="ar-SA"/>
        </w:rPr>
      </w:pPr>
      <w:r>
        <w:rPr>
          <w:rFonts w:ascii="Arial" w:hAnsi="Arial" w:cs="Arial"/>
          <w:i/>
          <w:sz w:val="18"/>
          <w:szCs w:val="18"/>
          <w:lang w:val="en-GB" w:eastAsia="ar-SA"/>
        </w:rPr>
        <w:t>Source of all</w:t>
      </w:r>
      <w:r w:rsidRPr="00616B83">
        <w:rPr>
          <w:rFonts w:ascii="Arial" w:hAnsi="Arial" w:cs="Arial"/>
          <w:i/>
          <w:sz w:val="18"/>
          <w:szCs w:val="18"/>
          <w:lang w:val="en-GB" w:eastAsia="ar-SA"/>
        </w:rPr>
        <w:t xml:space="preserve"> charts: F. Gulomov,</w:t>
      </w:r>
      <w:r w:rsidR="00B5329C">
        <w:rPr>
          <w:rFonts w:ascii="Arial" w:hAnsi="Arial" w:cs="Arial"/>
          <w:i/>
          <w:sz w:val="18"/>
          <w:szCs w:val="18"/>
          <w:lang w:val="en-GB" w:eastAsia="ar-SA"/>
        </w:rPr>
        <w:t xml:space="preserve"> </w:t>
      </w:r>
      <w:r w:rsidR="00EF5320">
        <w:rPr>
          <w:rFonts w:ascii="Arial" w:hAnsi="Arial" w:cs="Arial"/>
          <w:i/>
          <w:sz w:val="18"/>
          <w:szCs w:val="18"/>
          <w:lang w:val="en-GB" w:eastAsia="ar-SA"/>
        </w:rPr>
        <w:t>Se</w:t>
      </w:r>
      <w:r w:rsidRPr="00616B83">
        <w:rPr>
          <w:rFonts w:ascii="Arial" w:hAnsi="Arial" w:cs="Arial"/>
          <w:i/>
          <w:color w:val="222222"/>
          <w:sz w:val="18"/>
          <w:szCs w:val="18"/>
          <w:lang w:val="en"/>
        </w:rPr>
        <w:t>nior Research Fellow Center for Forecasting and Macroeconomic Research under the Cabinet of Ministers of the Republic of Uzbekistan</w:t>
      </w:r>
      <w:r w:rsidR="00474A89">
        <w:rPr>
          <w:rFonts w:ascii="Arial" w:hAnsi="Arial" w:cs="Arial"/>
          <w:i/>
          <w:color w:val="222222"/>
          <w:sz w:val="18"/>
          <w:szCs w:val="18"/>
          <w:lang w:val="en"/>
        </w:rPr>
        <w:t>, 16 June 2017</w:t>
      </w:r>
    </w:p>
    <w:p w:rsidR="001C2ECC" w:rsidRPr="000B2EF8" w:rsidRDefault="00B5329C" w:rsidP="005F1694">
      <w:pPr>
        <w:jc w:val="both"/>
        <w:rPr>
          <w:rFonts w:ascii="Arial" w:hAnsi="Arial" w:cs="Arial"/>
          <w:b/>
          <w:color w:val="222222"/>
          <w:lang w:val="en-US"/>
        </w:rPr>
      </w:pPr>
      <w:r>
        <w:rPr>
          <w:rFonts w:ascii="Arial" w:hAnsi="Arial" w:cs="Arial"/>
          <w:b/>
          <w:color w:val="222222"/>
          <w:lang w:val="en-US"/>
        </w:rPr>
        <w:t>Status</w:t>
      </w:r>
      <w:r w:rsidR="000B2EF8" w:rsidRPr="000B2EF8">
        <w:rPr>
          <w:rFonts w:ascii="Arial" w:hAnsi="Arial" w:cs="Arial"/>
          <w:b/>
          <w:color w:val="222222"/>
          <w:lang w:val="en-US"/>
        </w:rPr>
        <w:t xml:space="preserve"> and Achievements of Public Administration and </w:t>
      </w:r>
      <w:r w:rsidR="000B2EF8">
        <w:rPr>
          <w:rFonts w:ascii="Arial" w:hAnsi="Arial" w:cs="Arial"/>
          <w:b/>
          <w:color w:val="222222"/>
          <w:lang w:val="en-US"/>
        </w:rPr>
        <w:t>Local Governance</w:t>
      </w:r>
      <w:r w:rsidR="000B2EF8" w:rsidRPr="000B2EF8">
        <w:rPr>
          <w:rFonts w:ascii="Arial" w:hAnsi="Arial" w:cs="Arial"/>
          <w:b/>
          <w:color w:val="222222"/>
          <w:lang w:val="en-US"/>
        </w:rPr>
        <w:t xml:space="preserve"> Reforms</w:t>
      </w:r>
      <w:r w:rsidR="00814DB7">
        <w:rPr>
          <w:rFonts w:ascii="Arial" w:hAnsi="Arial" w:cs="Arial"/>
          <w:b/>
          <w:color w:val="222222"/>
          <w:lang w:val="en-US"/>
        </w:rPr>
        <w:t xml:space="preserve"> to date</w:t>
      </w:r>
    </w:p>
    <w:p w:rsidR="001C2ECC" w:rsidRPr="00994A25" w:rsidRDefault="004E1D11" w:rsidP="00AA271E">
      <w:pPr>
        <w:spacing w:before="120" w:after="120"/>
        <w:jc w:val="both"/>
        <w:rPr>
          <w:rFonts w:ascii="Arial" w:hAnsi="Arial" w:cs="Arial"/>
          <w:b/>
          <w:color w:val="222222"/>
          <w:sz w:val="20"/>
          <w:lang w:val="en-US"/>
        </w:rPr>
      </w:pPr>
      <w:r w:rsidRPr="00994A25">
        <w:rPr>
          <w:rFonts w:ascii="Arial" w:hAnsi="Arial" w:cs="Arial"/>
          <w:b/>
          <w:color w:val="222222"/>
          <w:sz w:val="20"/>
          <w:lang w:val="en-US"/>
        </w:rPr>
        <w:t xml:space="preserve">The most significant recent developments </w:t>
      </w:r>
      <w:r w:rsidR="00AB5780" w:rsidRPr="00994A25">
        <w:rPr>
          <w:rFonts w:ascii="Arial" w:hAnsi="Arial" w:cs="Arial"/>
          <w:b/>
          <w:color w:val="222222"/>
          <w:sz w:val="20"/>
          <w:lang w:val="en-US"/>
        </w:rPr>
        <w:t xml:space="preserve">impacting </w:t>
      </w:r>
      <w:r w:rsidRPr="00994A25">
        <w:rPr>
          <w:rFonts w:ascii="Arial" w:hAnsi="Arial" w:cs="Arial"/>
          <w:b/>
          <w:color w:val="222222"/>
          <w:sz w:val="20"/>
          <w:lang w:val="en-US"/>
        </w:rPr>
        <w:t>local governance include:</w:t>
      </w:r>
    </w:p>
    <w:p w:rsidR="00CC711E" w:rsidRDefault="00CC711E" w:rsidP="00C616C7">
      <w:pPr>
        <w:pStyle w:val="ListParagraph"/>
        <w:numPr>
          <w:ilvl w:val="0"/>
          <w:numId w:val="55"/>
        </w:numPr>
        <w:spacing w:before="120" w:after="120"/>
        <w:contextualSpacing w:val="0"/>
        <w:jc w:val="both"/>
        <w:rPr>
          <w:rFonts w:ascii="Arial" w:hAnsi="Arial" w:cs="Arial"/>
          <w:color w:val="222222"/>
          <w:sz w:val="20"/>
          <w:lang w:val="en-US"/>
        </w:rPr>
      </w:pPr>
      <w:r>
        <w:rPr>
          <w:rFonts w:ascii="Arial" w:hAnsi="Arial" w:cs="Arial"/>
          <w:color w:val="222222"/>
          <w:sz w:val="20"/>
          <w:lang w:val="en-US"/>
        </w:rPr>
        <w:t>2014-2017: implementation of the Electronic Governance reforms in national and regional public agencies;</w:t>
      </w:r>
    </w:p>
    <w:p w:rsidR="00A33421" w:rsidRPr="00B304F4" w:rsidRDefault="00B304F4"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2014: Amendments to Constitution and Budget Code to make local social and economic reports and budget compulsory for presentation and approval by local representative bodies (Kengashes);</w:t>
      </w:r>
    </w:p>
    <w:p w:rsidR="004E1D11" w:rsidRPr="00B304F4" w:rsidRDefault="005F0EF7"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 xml:space="preserve">2015: </w:t>
      </w:r>
      <w:r w:rsidR="00944230" w:rsidRPr="00B304F4">
        <w:rPr>
          <w:rFonts w:ascii="Arial" w:hAnsi="Arial" w:cs="Arial"/>
          <w:color w:val="222222"/>
          <w:sz w:val="20"/>
          <w:lang w:val="en-US"/>
        </w:rPr>
        <w:t>President’s Orders and Regulations establishing One-stop-shop Services for entrepreneurs in all cities and districts of Uzbekistan</w:t>
      </w:r>
      <w:r w:rsidR="0013799A" w:rsidRPr="00B304F4">
        <w:rPr>
          <w:rFonts w:ascii="Arial" w:hAnsi="Arial" w:cs="Arial"/>
          <w:color w:val="222222"/>
          <w:sz w:val="20"/>
          <w:lang w:val="en-US"/>
        </w:rPr>
        <w:t xml:space="preserve"> within the local khokimiyat system</w:t>
      </w:r>
      <w:r w:rsidR="00D52300" w:rsidRPr="00B304F4">
        <w:rPr>
          <w:rFonts w:ascii="Arial" w:hAnsi="Arial" w:cs="Arial"/>
          <w:color w:val="222222"/>
          <w:sz w:val="20"/>
          <w:lang w:val="en-US"/>
        </w:rPr>
        <w:t>. By 2017, 194 OSS Centres have been established</w:t>
      </w:r>
      <w:r w:rsidR="00994A25">
        <w:rPr>
          <w:rFonts w:ascii="Arial" w:hAnsi="Arial" w:cs="Arial"/>
          <w:color w:val="222222"/>
          <w:sz w:val="20"/>
          <w:lang w:val="en-US"/>
        </w:rPr>
        <w:t>.</w:t>
      </w:r>
    </w:p>
    <w:p w:rsidR="005F0EF7" w:rsidRPr="00B304F4" w:rsidRDefault="001E230E"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 xml:space="preserve">1 February 2017: </w:t>
      </w:r>
      <w:r w:rsidR="005710E0" w:rsidRPr="00B304F4">
        <w:rPr>
          <w:rFonts w:ascii="Arial" w:hAnsi="Arial" w:cs="Arial"/>
          <w:color w:val="222222"/>
          <w:sz w:val="20"/>
          <w:lang w:val="en-US"/>
        </w:rPr>
        <w:t>President’s</w:t>
      </w:r>
      <w:r w:rsidRPr="00B304F4">
        <w:rPr>
          <w:rFonts w:ascii="Arial" w:hAnsi="Arial" w:cs="Arial"/>
          <w:color w:val="222222"/>
          <w:sz w:val="20"/>
          <w:lang w:val="en-US"/>
        </w:rPr>
        <w:t xml:space="preserve"> Resolution to transfer OSS from local </w:t>
      </w:r>
      <w:r w:rsidR="00777310">
        <w:rPr>
          <w:rFonts w:ascii="Arial" w:hAnsi="Arial" w:cs="Arial"/>
          <w:color w:val="222222"/>
          <w:sz w:val="20"/>
          <w:lang w:val="en-US"/>
        </w:rPr>
        <w:t>k</w:t>
      </w:r>
      <w:r w:rsidRPr="00B304F4">
        <w:rPr>
          <w:rFonts w:ascii="Arial" w:hAnsi="Arial" w:cs="Arial"/>
          <w:color w:val="222222"/>
          <w:sz w:val="20"/>
          <w:lang w:val="en-US"/>
        </w:rPr>
        <w:t>hokimiyats to the Republican Ministry of Justice;</w:t>
      </w:r>
    </w:p>
    <w:p w:rsidR="005710E0" w:rsidRPr="00B304F4" w:rsidRDefault="005710E0"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2016-2017: Territorial Economic Departments initially transferred to khokimiyats and then returned to the double subordination to the Republican Ministry of Economy and khokims</w:t>
      </w:r>
      <w:r w:rsidR="00EB653E" w:rsidRPr="00B304F4">
        <w:rPr>
          <w:rFonts w:ascii="Arial" w:hAnsi="Arial" w:cs="Arial"/>
          <w:color w:val="222222"/>
          <w:sz w:val="20"/>
          <w:lang w:val="en-US"/>
        </w:rPr>
        <w:t xml:space="preserve"> by President’s resolutions</w:t>
      </w:r>
      <w:r w:rsidRPr="00B304F4">
        <w:rPr>
          <w:rFonts w:ascii="Arial" w:hAnsi="Arial" w:cs="Arial"/>
          <w:color w:val="222222"/>
          <w:sz w:val="20"/>
          <w:lang w:val="en-US"/>
        </w:rPr>
        <w:t>;</w:t>
      </w:r>
    </w:p>
    <w:p w:rsidR="00E90D9D" w:rsidRPr="00B304F4" w:rsidRDefault="006676F2"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2016-2017 – several regional khokims were replaced by the President (3 in Samarkand)</w:t>
      </w:r>
      <w:r w:rsidR="00D42ED3" w:rsidRPr="00B304F4">
        <w:rPr>
          <w:rFonts w:ascii="Arial" w:hAnsi="Arial" w:cs="Arial"/>
          <w:color w:val="222222"/>
          <w:sz w:val="20"/>
          <w:lang w:val="en-US"/>
        </w:rPr>
        <w:t xml:space="preserve"> by the President</w:t>
      </w:r>
      <w:r w:rsidRPr="00B304F4">
        <w:rPr>
          <w:rFonts w:ascii="Arial" w:hAnsi="Arial" w:cs="Arial"/>
          <w:color w:val="222222"/>
          <w:sz w:val="20"/>
          <w:lang w:val="en-US"/>
        </w:rPr>
        <w:t xml:space="preserve">. </w:t>
      </w:r>
    </w:p>
    <w:p w:rsidR="00D42ED3" w:rsidRDefault="00FC0F82" w:rsidP="00C616C7">
      <w:pPr>
        <w:pStyle w:val="ListParagraph"/>
        <w:numPr>
          <w:ilvl w:val="0"/>
          <w:numId w:val="55"/>
        </w:numPr>
        <w:spacing w:before="120" w:after="120"/>
        <w:contextualSpacing w:val="0"/>
        <w:jc w:val="both"/>
        <w:rPr>
          <w:rFonts w:ascii="Arial" w:hAnsi="Arial" w:cs="Arial"/>
          <w:color w:val="222222"/>
          <w:sz w:val="20"/>
          <w:lang w:val="en-US"/>
        </w:rPr>
      </w:pPr>
      <w:r w:rsidRPr="00B304F4">
        <w:rPr>
          <w:rFonts w:ascii="Arial" w:hAnsi="Arial" w:cs="Arial"/>
          <w:color w:val="222222"/>
          <w:sz w:val="20"/>
          <w:lang w:val="en-US"/>
        </w:rPr>
        <w:t xml:space="preserve">New districts were created by the President in Tashkent region and </w:t>
      </w:r>
      <w:r w:rsidR="008762AA">
        <w:rPr>
          <w:rFonts w:ascii="Arial" w:hAnsi="Arial" w:cs="Arial"/>
          <w:color w:val="222222"/>
          <w:sz w:val="20"/>
          <w:lang w:val="en-US"/>
        </w:rPr>
        <w:t>city/district</w:t>
      </w:r>
      <w:r w:rsidRPr="00B304F4">
        <w:rPr>
          <w:rFonts w:ascii="Arial" w:hAnsi="Arial" w:cs="Arial"/>
          <w:color w:val="222222"/>
          <w:sz w:val="20"/>
          <w:lang w:val="en-US"/>
        </w:rPr>
        <w:t xml:space="preserve"> khokims</w:t>
      </w:r>
      <w:r w:rsidR="008762AA">
        <w:rPr>
          <w:rFonts w:ascii="Arial" w:hAnsi="Arial" w:cs="Arial"/>
          <w:color w:val="222222"/>
          <w:sz w:val="20"/>
          <w:lang w:val="en-US"/>
        </w:rPr>
        <w:t xml:space="preserve"> and other officials were</w:t>
      </w:r>
      <w:r w:rsidRPr="00B304F4">
        <w:rPr>
          <w:rFonts w:ascii="Arial" w:hAnsi="Arial" w:cs="Arial"/>
          <w:color w:val="222222"/>
          <w:sz w:val="20"/>
          <w:lang w:val="en-US"/>
        </w:rPr>
        <w:t xml:space="preserve"> dismissed and appointed by the President.</w:t>
      </w:r>
      <w:r w:rsidR="008762AA">
        <w:rPr>
          <w:rFonts w:ascii="Arial" w:hAnsi="Arial" w:cs="Arial"/>
          <w:color w:val="222222"/>
          <w:sz w:val="20"/>
          <w:lang w:val="en-US"/>
        </w:rPr>
        <w:t xml:space="preserve"> B</w:t>
      </w:r>
      <w:r w:rsidR="00A24BA7">
        <w:rPr>
          <w:rFonts w:ascii="Arial" w:hAnsi="Arial" w:cs="Arial"/>
          <w:color w:val="222222"/>
          <w:sz w:val="20"/>
          <w:lang w:val="en-US"/>
        </w:rPr>
        <w:t>y law, regional khoki</w:t>
      </w:r>
      <w:r w:rsidR="008762AA">
        <w:rPr>
          <w:rFonts w:ascii="Arial" w:hAnsi="Arial" w:cs="Arial"/>
          <w:color w:val="222222"/>
          <w:sz w:val="20"/>
          <w:lang w:val="en-US"/>
        </w:rPr>
        <w:t xml:space="preserve">m </w:t>
      </w:r>
      <w:r w:rsidR="00A24BA7">
        <w:rPr>
          <w:rFonts w:ascii="Arial" w:hAnsi="Arial" w:cs="Arial"/>
          <w:color w:val="222222"/>
          <w:sz w:val="20"/>
          <w:lang w:val="en-US"/>
        </w:rPr>
        <w:t xml:space="preserve">should </w:t>
      </w:r>
      <w:r w:rsidR="008762AA">
        <w:rPr>
          <w:rFonts w:ascii="Arial" w:hAnsi="Arial" w:cs="Arial"/>
          <w:color w:val="222222"/>
          <w:sz w:val="20"/>
          <w:lang w:val="en-US"/>
        </w:rPr>
        <w:t>appoint district and city khokims.</w:t>
      </w:r>
    </w:p>
    <w:p w:rsidR="00994A25" w:rsidRDefault="00A415BC" w:rsidP="00C616C7">
      <w:pPr>
        <w:pStyle w:val="ListParagraph"/>
        <w:numPr>
          <w:ilvl w:val="0"/>
          <w:numId w:val="55"/>
        </w:numPr>
        <w:spacing w:before="120" w:after="120"/>
        <w:contextualSpacing w:val="0"/>
        <w:jc w:val="both"/>
        <w:rPr>
          <w:rFonts w:ascii="Arial" w:hAnsi="Arial" w:cs="Arial"/>
          <w:color w:val="222222"/>
          <w:sz w:val="20"/>
          <w:lang w:val="en-US"/>
        </w:rPr>
      </w:pPr>
      <w:r>
        <w:rPr>
          <w:rFonts w:ascii="Arial" w:hAnsi="Arial" w:cs="Arial"/>
          <w:color w:val="222222"/>
          <w:sz w:val="20"/>
          <w:lang w:val="en-US"/>
        </w:rPr>
        <w:lastRenderedPageBreak/>
        <w:t>8</w:t>
      </w:r>
      <w:r w:rsidR="00994A25">
        <w:rPr>
          <w:rFonts w:ascii="Arial" w:hAnsi="Arial" w:cs="Arial"/>
          <w:color w:val="222222"/>
          <w:sz w:val="20"/>
          <w:lang w:val="en-US"/>
        </w:rPr>
        <w:t xml:space="preserve"> August 2017: President’s Resolution on Priority Measures of Advanced Social and Economic Development of the Regions ensuring direct control of the central and regional officials over each household and other administrative measures of control.</w:t>
      </w:r>
    </w:p>
    <w:p w:rsidR="00FC0F82" w:rsidRDefault="00AA271E" w:rsidP="00C616C7">
      <w:pPr>
        <w:pStyle w:val="ListParagraph"/>
        <w:numPr>
          <w:ilvl w:val="0"/>
          <w:numId w:val="55"/>
        </w:numPr>
        <w:spacing w:before="120" w:after="120"/>
        <w:contextualSpacing w:val="0"/>
        <w:jc w:val="both"/>
        <w:rPr>
          <w:rFonts w:ascii="Arial" w:hAnsi="Arial" w:cs="Arial"/>
          <w:color w:val="222222"/>
          <w:sz w:val="20"/>
          <w:lang w:val="en-US"/>
        </w:rPr>
      </w:pPr>
      <w:r>
        <w:rPr>
          <w:rFonts w:ascii="Arial" w:hAnsi="Arial" w:cs="Arial"/>
          <w:color w:val="222222"/>
          <w:sz w:val="20"/>
          <w:lang w:val="en-US"/>
        </w:rPr>
        <w:t xml:space="preserve">2016-2017: President considered the potential of introducing the institute of elected khokims. However, </w:t>
      </w:r>
      <w:r w:rsidR="003F22A5">
        <w:rPr>
          <w:rFonts w:ascii="Arial" w:hAnsi="Arial" w:cs="Arial"/>
          <w:color w:val="222222"/>
          <w:sz w:val="20"/>
          <w:lang w:val="en-US"/>
        </w:rPr>
        <w:t xml:space="preserve">according to the </w:t>
      </w:r>
      <w:r w:rsidR="00CE1101">
        <w:rPr>
          <w:rFonts w:ascii="Arial" w:hAnsi="Arial" w:cs="Arial"/>
          <w:color w:val="222222"/>
          <w:sz w:val="20"/>
          <w:lang w:val="en-US"/>
        </w:rPr>
        <w:t>President</w:t>
      </w:r>
      <w:r w:rsidR="003F22A5">
        <w:rPr>
          <w:rFonts w:ascii="Arial" w:hAnsi="Arial" w:cs="Arial"/>
          <w:color w:val="222222"/>
          <w:sz w:val="20"/>
          <w:lang w:val="en-US"/>
        </w:rPr>
        <w:t xml:space="preserve">, </w:t>
      </w:r>
      <w:r>
        <w:rPr>
          <w:rFonts w:ascii="Arial" w:hAnsi="Arial" w:cs="Arial"/>
          <w:color w:val="222222"/>
          <w:sz w:val="20"/>
          <w:lang w:val="en-US"/>
        </w:rPr>
        <w:t>the people were not yet ready to do it responsibly.</w:t>
      </w:r>
      <w:r w:rsidR="003F22A5">
        <w:rPr>
          <w:rStyle w:val="FootnoteReference"/>
          <w:rFonts w:ascii="Arial" w:hAnsi="Arial"/>
          <w:color w:val="222222"/>
          <w:sz w:val="20"/>
          <w:lang w:val="en-US"/>
        </w:rPr>
        <w:footnoteReference w:id="16"/>
      </w:r>
    </w:p>
    <w:p w:rsidR="00112BA2" w:rsidRPr="00B304F4" w:rsidRDefault="00D80B34" w:rsidP="00C616C7">
      <w:pPr>
        <w:pStyle w:val="ListParagraph"/>
        <w:numPr>
          <w:ilvl w:val="0"/>
          <w:numId w:val="55"/>
        </w:numPr>
        <w:spacing w:before="120" w:after="120"/>
        <w:contextualSpacing w:val="0"/>
        <w:jc w:val="both"/>
        <w:rPr>
          <w:rFonts w:ascii="Arial" w:hAnsi="Arial" w:cs="Arial"/>
          <w:color w:val="222222"/>
          <w:sz w:val="20"/>
          <w:lang w:val="en-US"/>
        </w:rPr>
      </w:pPr>
      <w:r>
        <w:rPr>
          <w:rFonts w:ascii="Arial" w:hAnsi="Arial" w:cs="Arial"/>
          <w:color w:val="222222"/>
          <w:sz w:val="20"/>
          <w:lang w:val="en-US"/>
        </w:rPr>
        <w:t>23</w:t>
      </w:r>
      <w:r w:rsidR="00112BA2">
        <w:rPr>
          <w:rFonts w:ascii="Arial" w:hAnsi="Arial" w:cs="Arial"/>
          <w:color w:val="222222"/>
          <w:sz w:val="20"/>
          <w:lang w:val="en-US"/>
        </w:rPr>
        <w:t xml:space="preserve"> August 2017, </w:t>
      </w:r>
      <w:r>
        <w:rPr>
          <w:rFonts w:ascii="Arial" w:hAnsi="Arial" w:cs="Arial"/>
          <w:color w:val="222222"/>
          <w:sz w:val="20"/>
          <w:lang w:val="en-US"/>
        </w:rPr>
        <w:t xml:space="preserve">a Draft President’s Resolution on Public Administration Reform was published for public discussion in 23-29 August 2017. The initiative announces end of the ‘transition period’ when the economy was managed ‘manually’ and switch to ‘modern’ methods of administration. </w:t>
      </w:r>
    </w:p>
    <w:p w:rsidR="00167E40" w:rsidRDefault="00167E40" w:rsidP="00167E40">
      <w:pPr>
        <w:pStyle w:val="Default"/>
        <w:spacing w:line="288" w:lineRule="auto"/>
        <w:jc w:val="both"/>
        <w:rPr>
          <w:rFonts w:ascii="Arial" w:hAnsi="Arial" w:cs="Arial"/>
          <w:bCs/>
          <w:sz w:val="20"/>
          <w:szCs w:val="20"/>
        </w:rPr>
      </w:pPr>
    </w:p>
    <w:p w:rsidR="00167E40" w:rsidRPr="00167E40" w:rsidRDefault="00167E40" w:rsidP="00167E40">
      <w:pPr>
        <w:pStyle w:val="Default"/>
        <w:spacing w:line="288" w:lineRule="auto"/>
        <w:jc w:val="both"/>
        <w:rPr>
          <w:rFonts w:ascii="Arial" w:hAnsi="Arial" w:cs="Arial"/>
          <w:b/>
          <w:bCs/>
          <w:sz w:val="20"/>
          <w:szCs w:val="20"/>
        </w:rPr>
      </w:pPr>
      <w:r w:rsidRPr="00167E40">
        <w:rPr>
          <w:rFonts w:ascii="Arial" w:hAnsi="Arial" w:cs="Arial"/>
          <w:b/>
          <w:bCs/>
          <w:sz w:val="20"/>
          <w:szCs w:val="20"/>
        </w:rPr>
        <w:t>Women Involvement</w:t>
      </w:r>
    </w:p>
    <w:p w:rsidR="00167E40" w:rsidRDefault="00167E40" w:rsidP="00167E40">
      <w:pPr>
        <w:pStyle w:val="Default"/>
        <w:spacing w:line="288" w:lineRule="auto"/>
        <w:jc w:val="both"/>
        <w:rPr>
          <w:rFonts w:ascii="Arial" w:hAnsi="Arial" w:cs="Arial"/>
          <w:bCs/>
          <w:sz w:val="20"/>
          <w:szCs w:val="20"/>
        </w:rPr>
      </w:pPr>
    </w:p>
    <w:p w:rsidR="00167E40" w:rsidRPr="00420CDF" w:rsidRDefault="00167E40" w:rsidP="00167E40">
      <w:pPr>
        <w:pStyle w:val="Default"/>
        <w:spacing w:line="288" w:lineRule="auto"/>
        <w:jc w:val="both"/>
        <w:rPr>
          <w:rFonts w:ascii="Arial" w:hAnsi="Arial" w:cs="Arial"/>
          <w:bCs/>
          <w:sz w:val="20"/>
          <w:szCs w:val="20"/>
        </w:rPr>
      </w:pPr>
      <w:r>
        <w:rPr>
          <w:rFonts w:ascii="Arial" w:hAnsi="Arial" w:cs="Arial"/>
          <w:bCs/>
          <w:sz w:val="20"/>
          <w:szCs w:val="20"/>
        </w:rPr>
        <w:t>“</w:t>
      </w:r>
      <w:r w:rsidRPr="00420CDF">
        <w:rPr>
          <w:rFonts w:ascii="Arial" w:hAnsi="Arial" w:cs="Arial"/>
          <w:bCs/>
          <w:sz w:val="20"/>
          <w:szCs w:val="20"/>
        </w:rPr>
        <w:t xml:space="preserve">Today, women are represented in the political life of the country, state and public administration, in all branches of the economy, culture, science, public education, health and sports. They are active participants in political life. In the Legislative Chamber of the Oliy Majlis there are 15 women deputies, in the Senate of the Oliy Majlis - 17 women senators, in local Kengash deputies - 23.5%. In four political parties operating in Uzbekistan, the representation </w:t>
      </w:r>
      <w:r>
        <w:rPr>
          <w:rFonts w:ascii="Arial" w:hAnsi="Arial" w:cs="Arial"/>
          <w:bCs/>
          <w:sz w:val="20"/>
          <w:szCs w:val="20"/>
        </w:rPr>
        <w:t xml:space="preserve">of women ranges from 36% </w:t>
      </w:r>
      <w:r w:rsidRPr="00420CDF">
        <w:rPr>
          <w:rFonts w:ascii="Arial" w:hAnsi="Arial" w:cs="Arial"/>
          <w:bCs/>
          <w:sz w:val="20"/>
          <w:szCs w:val="20"/>
        </w:rPr>
        <w:t>to 50</w:t>
      </w:r>
      <w:r>
        <w:rPr>
          <w:rFonts w:ascii="Arial" w:hAnsi="Arial" w:cs="Arial"/>
          <w:bCs/>
          <w:sz w:val="20"/>
          <w:szCs w:val="20"/>
        </w:rPr>
        <w:t>%</w:t>
      </w:r>
      <w:r w:rsidRPr="00420CDF">
        <w:rPr>
          <w:rFonts w:ascii="Arial" w:hAnsi="Arial" w:cs="Arial"/>
          <w:bCs/>
          <w:sz w:val="20"/>
          <w:szCs w:val="20"/>
        </w:rPr>
        <w:t xml:space="preserve">. The "Women's Wing" has been created within each active political party. </w:t>
      </w:r>
    </w:p>
    <w:p w:rsidR="00167E40" w:rsidRPr="00420CDF" w:rsidRDefault="00167E40" w:rsidP="006718B3">
      <w:pPr>
        <w:pStyle w:val="Default"/>
        <w:spacing w:before="120" w:after="120" w:line="288" w:lineRule="auto"/>
        <w:jc w:val="both"/>
        <w:rPr>
          <w:rFonts w:ascii="Arial" w:hAnsi="Arial" w:cs="Arial"/>
          <w:bCs/>
          <w:sz w:val="20"/>
          <w:szCs w:val="20"/>
        </w:rPr>
      </w:pPr>
      <w:r w:rsidRPr="00420CDF">
        <w:rPr>
          <w:rFonts w:ascii="Arial" w:hAnsi="Arial" w:cs="Arial"/>
          <w:bCs/>
          <w:sz w:val="20"/>
          <w:szCs w:val="20"/>
        </w:rPr>
        <w:t>Their place in the system of executive bodies, where their share increased fivefold, is increasing: from 3.4 percent in 2005 to 20 percent in 2015. Thus, in the top management in the Ministry of Health - 62.1 percent of women, in the system of the Ministry of Public Education - 71.3 percent. Among school principals, women make up 35 percent, deputy directors 47 percent, in primary schools 89.5 percent among female teachers, and 64.4 percent in middle schools. Among the heads of the centers "Barkamol avlod"</w:t>
      </w:r>
      <w:r>
        <w:rPr>
          <w:rFonts w:ascii="Arial" w:hAnsi="Arial" w:cs="Arial"/>
          <w:bCs/>
          <w:sz w:val="20"/>
          <w:szCs w:val="20"/>
        </w:rPr>
        <w:t xml:space="preserve"> (Young Generation), </w:t>
      </w:r>
      <w:r w:rsidRPr="00420CDF">
        <w:rPr>
          <w:rFonts w:ascii="Arial" w:hAnsi="Arial" w:cs="Arial"/>
          <w:bCs/>
          <w:sz w:val="20"/>
          <w:szCs w:val="20"/>
        </w:rPr>
        <w:t>56 percent,</w:t>
      </w:r>
      <w:r>
        <w:rPr>
          <w:rFonts w:ascii="Arial" w:hAnsi="Arial" w:cs="Arial"/>
          <w:bCs/>
          <w:sz w:val="20"/>
          <w:szCs w:val="20"/>
        </w:rPr>
        <w:t xml:space="preserve"> are women,</w:t>
      </w:r>
      <w:r w:rsidRPr="00420CDF">
        <w:rPr>
          <w:rFonts w:ascii="Arial" w:hAnsi="Arial" w:cs="Arial"/>
          <w:bCs/>
          <w:sz w:val="20"/>
          <w:szCs w:val="20"/>
        </w:rPr>
        <w:t xml:space="preserve"> the heads of children's preschool</w:t>
      </w:r>
      <w:r>
        <w:rPr>
          <w:rFonts w:ascii="Arial" w:hAnsi="Arial" w:cs="Arial"/>
          <w:bCs/>
          <w:sz w:val="20"/>
          <w:szCs w:val="20"/>
        </w:rPr>
        <w:t>s</w:t>
      </w:r>
      <w:r w:rsidRPr="00420CDF">
        <w:rPr>
          <w:rFonts w:ascii="Arial" w:hAnsi="Arial" w:cs="Arial"/>
          <w:bCs/>
          <w:sz w:val="20"/>
          <w:szCs w:val="20"/>
        </w:rPr>
        <w:t xml:space="preserve"> – 100%</w:t>
      </w:r>
      <w:r>
        <w:rPr>
          <w:rFonts w:ascii="Arial" w:hAnsi="Arial" w:cs="Arial"/>
          <w:bCs/>
          <w:sz w:val="20"/>
          <w:szCs w:val="20"/>
        </w:rPr>
        <w:t>”</w:t>
      </w:r>
      <w:r w:rsidRPr="00420CDF">
        <w:rPr>
          <w:rFonts w:ascii="Arial" w:hAnsi="Arial" w:cs="Arial"/>
          <w:bCs/>
          <w:sz w:val="20"/>
          <w:szCs w:val="20"/>
        </w:rPr>
        <w:t>.</w:t>
      </w:r>
      <w:r w:rsidRPr="00420CDF">
        <w:rPr>
          <w:rFonts w:ascii="Arial" w:hAnsi="Arial" w:cs="Arial"/>
          <w:bCs/>
          <w:sz w:val="20"/>
          <w:szCs w:val="20"/>
          <w:vertAlign w:val="superscript"/>
        </w:rPr>
        <w:footnoteReference w:id="17"/>
      </w:r>
    </w:p>
    <w:p w:rsidR="00D679C6" w:rsidRPr="00D679C6" w:rsidRDefault="007F1782" w:rsidP="00D679C6">
      <w:pPr>
        <w:pStyle w:val="Default"/>
        <w:spacing w:before="120" w:after="120" w:line="288" w:lineRule="auto"/>
        <w:jc w:val="both"/>
        <w:rPr>
          <w:rFonts w:ascii="Arial" w:hAnsi="Arial" w:cs="Arial"/>
          <w:bCs/>
          <w:sz w:val="20"/>
          <w:szCs w:val="20"/>
        </w:rPr>
      </w:pPr>
      <w:r w:rsidRPr="006718B3">
        <w:rPr>
          <w:rFonts w:ascii="Arial" w:hAnsi="Arial" w:cs="Arial"/>
          <w:bCs/>
          <w:sz w:val="20"/>
          <w:szCs w:val="20"/>
        </w:rPr>
        <w:t xml:space="preserve">According to OSCE, </w:t>
      </w:r>
      <w:r w:rsidR="00D679C6" w:rsidRPr="00D679C6">
        <w:rPr>
          <w:rFonts w:ascii="Arial" w:hAnsi="Arial" w:cs="Arial"/>
          <w:bCs/>
          <w:sz w:val="20"/>
          <w:szCs w:val="20"/>
        </w:rPr>
        <w:t>“</w:t>
      </w:r>
      <w:r w:rsidRPr="006718B3">
        <w:rPr>
          <w:rFonts w:ascii="Arial" w:hAnsi="Arial" w:cs="Arial"/>
          <w:bCs/>
          <w:sz w:val="20"/>
          <w:szCs w:val="20"/>
        </w:rPr>
        <w:t>Legislatively, 30% of the quota for women in parliament is provided. However, as a result of the elections of 2014, there are only 24 women in the Legislative Chamber of the Parliament out of 150 deputies. In Uzbekistan, only 17 women senators, representing 17% of the total number of senators. At the highest executive positions of the executive, the state of affairs is even more deplorable - the proportion of women is just over 14%. The proportion of women in government bodies on the ground, elected and appointed posts, is 17.1%.</w:t>
      </w:r>
      <w:r w:rsidR="00B5329C">
        <w:rPr>
          <w:rFonts w:ascii="Arial" w:hAnsi="Arial" w:cs="Arial"/>
          <w:bCs/>
          <w:sz w:val="20"/>
          <w:szCs w:val="20"/>
        </w:rPr>
        <w:t xml:space="preserve"> </w:t>
      </w:r>
      <w:r w:rsidR="00D679C6" w:rsidRPr="00D679C6">
        <w:rPr>
          <w:rFonts w:ascii="Arial" w:hAnsi="Arial" w:cs="Arial"/>
          <w:bCs/>
          <w:sz w:val="20"/>
          <w:szCs w:val="20"/>
        </w:rPr>
        <w:t xml:space="preserve">These figures are much higher in local Kengashs of People's Deputies. For example, in Yangibazar district of Khorezm region 56.6% of deputies are women. However, throughout the history of independent Uzbekistan, </w:t>
      </w:r>
      <w:r w:rsidR="00E669B8" w:rsidRPr="00D679C6">
        <w:rPr>
          <w:rFonts w:ascii="Arial" w:hAnsi="Arial" w:cs="Arial"/>
          <w:bCs/>
          <w:sz w:val="20"/>
          <w:szCs w:val="20"/>
        </w:rPr>
        <w:t>i.e.</w:t>
      </w:r>
      <w:r w:rsidR="00D679C6" w:rsidRPr="00D679C6">
        <w:rPr>
          <w:rFonts w:ascii="Arial" w:hAnsi="Arial" w:cs="Arial"/>
          <w:bCs/>
          <w:sz w:val="20"/>
          <w:szCs w:val="20"/>
        </w:rPr>
        <w:t xml:space="preserve"> For 25 years there was no female </w:t>
      </w:r>
      <w:r w:rsidR="00E669B8">
        <w:rPr>
          <w:rFonts w:ascii="Arial" w:hAnsi="Arial" w:cs="Arial"/>
          <w:bCs/>
          <w:sz w:val="20"/>
          <w:szCs w:val="20"/>
        </w:rPr>
        <w:t>k</w:t>
      </w:r>
      <w:r w:rsidR="00D679C6" w:rsidRPr="00D679C6">
        <w:rPr>
          <w:rFonts w:ascii="Arial" w:hAnsi="Arial" w:cs="Arial"/>
          <w:bCs/>
          <w:sz w:val="20"/>
          <w:szCs w:val="20"/>
        </w:rPr>
        <w:t xml:space="preserve">hokim. True, in each khokimiyat there is a woman - deputy </w:t>
      </w:r>
      <w:r w:rsidR="00E669B8">
        <w:rPr>
          <w:rFonts w:ascii="Arial" w:hAnsi="Arial" w:cs="Arial"/>
          <w:bCs/>
          <w:sz w:val="20"/>
          <w:szCs w:val="20"/>
        </w:rPr>
        <w:t>k</w:t>
      </w:r>
      <w:r w:rsidR="00D679C6" w:rsidRPr="00D679C6">
        <w:rPr>
          <w:rFonts w:ascii="Arial" w:hAnsi="Arial" w:cs="Arial"/>
          <w:bCs/>
          <w:sz w:val="20"/>
          <w:szCs w:val="20"/>
        </w:rPr>
        <w:t>hokim, chairman of the corresponding Women's Committee</w:t>
      </w:r>
      <w:r w:rsidR="00D679C6">
        <w:rPr>
          <w:rFonts w:ascii="Arial" w:hAnsi="Arial" w:cs="Arial"/>
          <w:bCs/>
          <w:sz w:val="20"/>
          <w:szCs w:val="20"/>
        </w:rPr>
        <w:t>”</w:t>
      </w:r>
      <w:r w:rsidR="00D679C6" w:rsidRPr="00D679C6">
        <w:rPr>
          <w:rFonts w:ascii="Arial" w:hAnsi="Arial" w:cs="Arial"/>
          <w:bCs/>
          <w:sz w:val="20"/>
          <w:szCs w:val="20"/>
        </w:rPr>
        <w:t>.</w:t>
      </w:r>
      <w:r w:rsidR="00D679C6">
        <w:rPr>
          <w:rStyle w:val="FootnoteReference"/>
          <w:rFonts w:ascii="Arial" w:hAnsi="Arial"/>
          <w:bCs/>
          <w:sz w:val="20"/>
          <w:szCs w:val="20"/>
        </w:rPr>
        <w:footnoteReference w:id="18"/>
      </w:r>
    </w:p>
    <w:p w:rsidR="00A87C08" w:rsidRPr="009A2356" w:rsidRDefault="00A87C08" w:rsidP="009A2356">
      <w:pPr>
        <w:spacing w:before="120" w:line="288" w:lineRule="auto"/>
        <w:rPr>
          <w:rFonts w:ascii="Arial" w:hAnsi="Arial" w:cs="Arial"/>
          <w:b/>
          <w:color w:val="002060"/>
          <w:szCs w:val="20"/>
          <w:lang w:val="en-US"/>
        </w:rPr>
      </w:pPr>
      <w:r w:rsidRPr="009A2356">
        <w:rPr>
          <w:rFonts w:ascii="Arial" w:hAnsi="Arial" w:cs="Arial"/>
          <w:b/>
          <w:color w:val="002060"/>
          <w:szCs w:val="20"/>
          <w:lang w:val="en-US"/>
        </w:rPr>
        <w:t xml:space="preserve">UN and UNDP </w:t>
      </w:r>
      <w:r w:rsidR="00282195">
        <w:rPr>
          <w:rFonts w:ascii="Arial" w:hAnsi="Arial" w:cs="Arial"/>
          <w:b/>
          <w:color w:val="002060"/>
          <w:szCs w:val="20"/>
          <w:lang w:val="en-US"/>
        </w:rPr>
        <w:t xml:space="preserve">Programming, </w:t>
      </w:r>
      <w:r w:rsidR="006A628E">
        <w:rPr>
          <w:rFonts w:ascii="Arial" w:hAnsi="Arial" w:cs="Arial"/>
          <w:b/>
          <w:color w:val="002060"/>
          <w:szCs w:val="20"/>
          <w:lang w:val="en-US"/>
        </w:rPr>
        <w:t>Monitoring</w:t>
      </w:r>
      <w:r w:rsidR="00167E40">
        <w:rPr>
          <w:rFonts w:ascii="Arial" w:hAnsi="Arial" w:cs="Arial"/>
          <w:b/>
          <w:color w:val="002060"/>
          <w:szCs w:val="20"/>
          <w:lang w:val="en-US"/>
        </w:rPr>
        <w:t>,</w:t>
      </w:r>
      <w:r w:rsidR="00282195">
        <w:rPr>
          <w:rFonts w:ascii="Arial" w:hAnsi="Arial" w:cs="Arial"/>
          <w:b/>
          <w:color w:val="002060"/>
          <w:szCs w:val="20"/>
          <w:lang w:val="en-US"/>
        </w:rPr>
        <w:t xml:space="preserve"> Evaluation</w:t>
      </w:r>
      <w:r w:rsidR="00167E40">
        <w:rPr>
          <w:rFonts w:ascii="Arial" w:hAnsi="Arial" w:cs="Arial"/>
          <w:b/>
          <w:color w:val="002060"/>
          <w:szCs w:val="20"/>
          <w:lang w:val="en-US"/>
        </w:rPr>
        <w:t xml:space="preserve"> and Relevant Projects</w:t>
      </w:r>
    </w:p>
    <w:p w:rsidR="00A87C08" w:rsidRPr="004B74A1" w:rsidRDefault="009A2356" w:rsidP="005F1694">
      <w:pPr>
        <w:jc w:val="both"/>
        <w:rPr>
          <w:rFonts w:ascii="Arial" w:hAnsi="Arial" w:cs="Arial"/>
          <w:sz w:val="20"/>
          <w:lang w:val="en-GB" w:eastAsia="ar-SA"/>
        </w:rPr>
      </w:pPr>
      <w:r w:rsidRPr="004B74A1">
        <w:rPr>
          <w:rFonts w:ascii="Arial" w:hAnsi="Arial" w:cs="Arial"/>
          <w:sz w:val="20"/>
          <w:lang w:val="en-GB" w:eastAsia="ar-SA"/>
        </w:rPr>
        <w:t xml:space="preserve">Since 2006, UN </w:t>
      </w:r>
      <w:r w:rsidR="00282195" w:rsidRPr="004B74A1">
        <w:rPr>
          <w:rFonts w:ascii="Arial" w:hAnsi="Arial" w:cs="Arial"/>
          <w:sz w:val="20"/>
          <w:lang w:val="en-GB" w:eastAsia="ar-SA"/>
        </w:rPr>
        <w:t>has been implementing</w:t>
      </w:r>
      <w:r w:rsidRPr="004B74A1">
        <w:rPr>
          <w:rFonts w:ascii="Arial" w:hAnsi="Arial" w:cs="Arial"/>
          <w:sz w:val="20"/>
          <w:lang w:val="en-GB" w:eastAsia="ar-SA"/>
        </w:rPr>
        <w:t xml:space="preserve"> the ‘Delivering as One’ reform</w:t>
      </w:r>
      <w:r w:rsidR="00903764" w:rsidRPr="004B74A1">
        <w:rPr>
          <w:rStyle w:val="FootnoteReference"/>
          <w:rFonts w:ascii="Arial" w:hAnsi="Arial" w:cs="Arial"/>
          <w:sz w:val="20"/>
          <w:lang w:val="en-GB" w:eastAsia="ar-SA"/>
        </w:rPr>
        <w:footnoteReference w:id="19"/>
      </w:r>
      <w:r w:rsidR="001A30FE" w:rsidRPr="004B74A1">
        <w:rPr>
          <w:rFonts w:ascii="Arial" w:hAnsi="Arial" w:cs="Arial"/>
          <w:sz w:val="20"/>
          <w:lang w:val="en-GB" w:eastAsia="ar-SA"/>
        </w:rPr>
        <w:t xml:space="preserve">. To this effect, three UN Development Assistance Frameworks (UNDAF) have been developed for Uzbekistan by resident and non-resident UN agencies, </w:t>
      </w:r>
      <w:r w:rsidR="002C536A" w:rsidRPr="004B74A1">
        <w:rPr>
          <w:rFonts w:ascii="Arial" w:hAnsi="Arial" w:cs="Arial"/>
          <w:sz w:val="20"/>
          <w:lang w:val="en-GB" w:eastAsia="ar-SA"/>
        </w:rPr>
        <w:t xml:space="preserve">including UNDP, </w:t>
      </w:r>
      <w:r w:rsidR="001A30FE" w:rsidRPr="004B74A1">
        <w:rPr>
          <w:rFonts w:ascii="Arial" w:hAnsi="Arial" w:cs="Arial"/>
          <w:sz w:val="20"/>
          <w:lang w:val="en-GB" w:eastAsia="ar-SA"/>
        </w:rPr>
        <w:t>for the periods of 2005-2010, 2010-2015 and 2016-2020. In 2005-2015, UNDAFs were designed and measured by Age</w:t>
      </w:r>
      <w:r w:rsidR="002C536A" w:rsidRPr="004B74A1">
        <w:rPr>
          <w:rFonts w:ascii="Arial" w:hAnsi="Arial" w:cs="Arial"/>
          <w:sz w:val="20"/>
          <w:lang w:val="en-GB" w:eastAsia="ar-SA"/>
        </w:rPr>
        <w:t>n</w:t>
      </w:r>
      <w:r w:rsidR="001A30FE" w:rsidRPr="004B74A1">
        <w:rPr>
          <w:rFonts w:ascii="Arial" w:hAnsi="Arial" w:cs="Arial"/>
          <w:sz w:val="20"/>
          <w:lang w:val="en-GB" w:eastAsia="ar-SA"/>
        </w:rPr>
        <w:t>da-2015 Millen</w:t>
      </w:r>
      <w:r w:rsidR="002C536A" w:rsidRPr="004B74A1">
        <w:rPr>
          <w:rFonts w:ascii="Arial" w:hAnsi="Arial" w:cs="Arial"/>
          <w:sz w:val="20"/>
          <w:lang w:val="en-GB" w:eastAsia="ar-SA"/>
        </w:rPr>
        <w:t>n</w:t>
      </w:r>
      <w:r w:rsidR="001A30FE" w:rsidRPr="004B74A1">
        <w:rPr>
          <w:rFonts w:ascii="Arial" w:hAnsi="Arial" w:cs="Arial"/>
          <w:sz w:val="20"/>
          <w:lang w:val="en-GB" w:eastAsia="ar-SA"/>
        </w:rPr>
        <w:t>ium Development Goals</w:t>
      </w:r>
      <w:r w:rsidR="002C536A" w:rsidRPr="004B74A1">
        <w:rPr>
          <w:rStyle w:val="FootnoteReference"/>
          <w:rFonts w:ascii="Arial" w:hAnsi="Arial" w:cs="Arial"/>
          <w:sz w:val="20"/>
          <w:lang w:val="en-GB" w:eastAsia="ar-SA"/>
        </w:rPr>
        <w:footnoteReference w:id="20"/>
      </w:r>
      <w:r w:rsidR="00903764" w:rsidRPr="004B74A1">
        <w:rPr>
          <w:rFonts w:ascii="Arial" w:hAnsi="Arial" w:cs="Arial"/>
          <w:sz w:val="20"/>
          <w:lang w:val="en-GB" w:eastAsia="ar-SA"/>
        </w:rPr>
        <w:t xml:space="preserve">. For UNDAF 2016-2012, </w:t>
      </w:r>
      <w:r w:rsidR="001B75D9" w:rsidRPr="004B74A1">
        <w:rPr>
          <w:rFonts w:ascii="Arial" w:hAnsi="Arial" w:cs="Arial"/>
          <w:sz w:val="20"/>
          <w:lang w:val="en-GB" w:eastAsia="ar-SA"/>
        </w:rPr>
        <w:t xml:space="preserve">Agenda 2030 and Sustainable Development Goals lay down the key strategic objectives, benchmarks, targets and results. </w:t>
      </w:r>
    </w:p>
    <w:p w:rsidR="001B75D9" w:rsidRPr="004B74A1" w:rsidRDefault="001B75D9" w:rsidP="005F1694">
      <w:pPr>
        <w:jc w:val="both"/>
        <w:rPr>
          <w:rFonts w:ascii="Arial" w:hAnsi="Arial" w:cs="Arial"/>
          <w:sz w:val="20"/>
          <w:lang w:val="en-GB" w:eastAsia="ar-SA"/>
        </w:rPr>
      </w:pPr>
      <w:r w:rsidRPr="004B74A1">
        <w:rPr>
          <w:rFonts w:ascii="Arial" w:hAnsi="Arial" w:cs="Arial"/>
          <w:sz w:val="20"/>
          <w:lang w:val="en-GB" w:eastAsia="ar-SA"/>
        </w:rPr>
        <w:lastRenderedPageBreak/>
        <w:t xml:space="preserve">Since 2005, UNDP’s Country Programme Documents have been developed </w:t>
      </w:r>
      <w:r w:rsidR="006A628E">
        <w:rPr>
          <w:rFonts w:ascii="Arial" w:hAnsi="Arial" w:cs="Arial"/>
          <w:sz w:val="20"/>
          <w:lang w:val="en-GB" w:eastAsia="ar-SA"/>
        </w:rPr>
        <w:t xml:space="preserve">approximately corresponding to </w:t>
      </w:r>
      <w:r w:rsidRPr="004B74A1">
        <w:rPr>
          <w:rFonts w:ascii="Arial" w:hAnsi="Arial" w:cs="Arial"/>
          <w:sz w:val="20"/>
          <w:lang w:val="en-GB" w:eastAsia="ar-SA"/>
        </w:rPr>
        <w:t xml:space="preserve">the above UNDAF periods, with selected UNDAF Outcomes guiding </w:t>
      </w:r>
      <w:r w:rsidR="009C291F">
        <w:rPr>
          <w:rFonts w:ascii="Arial" w:hAnsi="Arial" w:cs="Arial"/>
          <w:sz w:val="20"/>
          <w:lang w:val="en-GB" w:eastAsia="ar-SA"/>
        </w:rPr>
        <w:t xml:space="preserve">the </w:t>
      </w:r>
      <w:r w:rsidRPr="004B74A1">
        <w:rPr>
          <w:rFonts w:ascii="Arial" w:hAnsi="Arial" w:cs="Arial"/>
          <w:sz w:val="20"/>
          <w:lang w:val="en-GB" w:eastAsia="ar-SA"/>
        </w:rPr>
        <w:t>UNDP w</w:t>
      </w:r>
      <w:r w:rsidR="00282195" w:rsidRPr="004B74A1">
        <w:rPr>
          <w:rFonts w:ascii="Arial" w:hAnsi="Arial" w:cs="Arial"/>
          <w:sz w:val="20"/>
          <w:lang w:val="en-GB" w:eastAsia="ar-SA"/>
        </w:rPr>
        <w:t>o</w:t>
      </w:r>
      <w:r w:rsidRPr="004B74A1">
        <w:rPr>
          <w:rFonts w:ascii="Arial" w:hAnsi="Arial" w:cs="Arial"/>
          <w:sz w:val="20"/>
          <w:lang w:val="en-GB" w:eastAsia="ar-SA"/>
        </w:rPr>
        <w:t>rk in Uzbekistan.</w:t>
      </w:r>
    </w:p>
    <w:p w:rsidR="00282195" w:rsidRPr="004B74A1" w:rsidRDefault="00441E34" w:rsidP="005F1694">
      <w:pPr>
        <w:jc w:val="both"/>
        <w:rPr>
          <w:rFonts w:ascii="Arial" w:hAnsi="Arial" w:cs="Arial"/>
          <w:sz w:val="20"/>
          <w:lang w:val="en-GB" w:eastAsia="ar-SA"/>
        </w:rPr>
      </w:pPr>
      <w:r w:rsidRPr="004B74A1">
        <w:rPr>
          <w:rFonts w:ascii="Arial" w:hAnsi="Arial" w:cs="Arial"/>
          <w:sz w:val="20"/>
          <w:lang w:val="en-GB" w:eastAsia="ar-SA"/>
        </w:rPr>
        <w:t xml:space="preserve">UNDAF is </w:t>
      </w:r>
      <w:r w:rsidR="0099170B" w:rsidRPr="004B74A1">
        <w:rPr>
          <w:rFonts w:ascii="Arial" w:hAnsi="Arial" w:cs="Arial"/>
          <w:sz w:val="20"/>
          <w:lang w:val="en-GB" w:eastAsia="ar-SA"/>
        </w:rPr>
        <w:t xml:space="preserve">evaluated and </w:t>
      </w:r>
      <w:r w:rsidRPr="004B74A1">
        <w:rPr>
          <w:rFonts w:ascii="Arial" w:hAnsi="Arial" w:cs="Arial"/>
          <w:sz w:val="20"/>
          <w:lang w:val="en-GB" w:eastAsia="ar-SA"/>
        </w:rPr>
        <w:t xml:space="preserve">designed based on the Common </w:t>
      </w:r>
      <w:r w:rsidR="0099170B" w:rsidRPr="004B74A1">
        <w:rPr>
          <w:rFonts w:ascii="Arial" w:hAnsi="Arial" w:cs="Arial"/>
          <w:sz w:val="20"/>
          <w:lang w:val="en-GB" w:eastAsia="ar-SA"/>
        </w:rPr>
        <w:t>Country Assessments. UNDP</w:t>
      </w:r>
      <w:r w:rsidR="00297CCB">
        <w:rPr>
          <w:rFonts w:ascii="Arial" w:hAnsi="Arial" w:cs="Arial"/>
          <w:sz w:val="20"/>
          <w:lang w:val="en-GB" w:eastAsia="ar-SA"/>
        </w:rPr>
        <w:t xml:space="preserve"> has also carried out an </w:t>
      </w:r>
      <w:r w:rsidR="0028493C">
        <w:rPr>
          <w:rFonts w:ascii="Arial" w:hAnsi="Arial" w:cs="Arial"/>
          <w:sz w:val="20"/>
          <w:lang w:val="en-GB" w:eastAsia="ar-SA"/>
        </w:rPr>
        <w:t>A</w:t>
      </w:r>
      <w:r w:rsidR="00297CCB">
        <w:rPr>
          <w:rFonts w:ascii="Arial" w:hAnsi="Arial" w:cs="Arial"/>
          <w:sz w:val="20"/>
          <w:lang w:val="en-GB" w:eastAsia="ar-SA"/>
        </w:rPr>
        <w:t>ssessment</w:t>
      </w:r>
      <w:r w:rsidR="0028493C">
        <w:rPr>
          <w:rFonts w:ascii="Arial" w:hAnsi="Arial" w:cs="Arial"/>
          <w:sz w:val="20"/>
          <w:lang w:val="en-GB" w:eastAsia="ar-SA"/>
        </w:rPr>
        <w:t xml:space="preserve"> of Development Results (ADR) </w:t>
      </w:r>
      <w:r w:rsidR="00297CCB">
        <w:rPr>
          <w:rFonts w:ascii="Arial" w:hAnsi="Arial" w:cs="Arial"/>
          <w:sz w:val="20"/>
          <w:lang w:val="en-GB" w:eastAsia="ar-SA"/>
        </w:rPr>
        <w:t xml:space="preserve">in 2000-2009 </w:t>
      </w:r>
      <w:r w:rsidR="0028493C">
        <w:rPr>
          <w:rFonts w:ascii="Arial" w:hAnsi="Arial" w:cs="Arial"/>
          <w:sz w:val="20"/>
          <w:lang w:val="en-GB" w:eastAsia="ar-SA"/>
        </w:rPr>
        <w:t xml:space="preserve">and evaluations of </w:t>
      </w:r>
      <w:r w:rsidR="0081018A">
        <w:rPr>
          <w:rFonts w:ascii="Arial" w:hAnsi="Arial" w:cs="Arial"/>
          <w:sz w:val="20"/>
          <w:lang w:val="en-GB" w:eastAsia="ar-SA"/>
        </w:rPr>
        <w:t xml:space="preserve">the </w:t>
      </w:r>
      <w:r w:rsidR="0099170B" w:rsidRPr="004B74A1">
        <w:rPr>
          <w:rFonts w:ascii="Arial" w:hAnsi="Arial" w:cs="Arial"/>
          <w:sz w:val="20"/>
          <w:lang w:val="en-GB" w:eastAsia="ar-SA"/>
        </w:rPr>
        <w:t>Country Programme Action Plans (CPAP).</w:t>
      </w:r>
    </w:p>
    <w:p w:rsidR="001B75D9" w:rsidRDefault="006D79F6" w:rsidP="005F1694">
      <w:pPr>
        <w:jc w:val="both"/>
        <w:rPr>
          <w:rFonts w:ascii="Arial" w:hAnsi="Arial" w:cs="Arial"/>
          <w:sz w:val="20"/>
          <w:lang w:val="en-GB" w:eastAsia="ar-SA"/>
        </w:rPr>
      </w:pPr>
      <w:r w:rsidRPr="008B7E29">
        <w:rPr>
          <w:rFonts w:ascii="Arial" w:hAnsi="Arial" w:cs="Arial"/>
          <w:sz w:val="20"/>
          <w:lang w:val="en-GB" w:eastAsia="ar-SA"/>
        </w:rPr>
        <w:t>I</w:t>
      </w:r>
      <w:r w:rsidR="001008BC">
        <w:rPr>
          <w:rFonts w:ascii="Arial" w:hAnsi="Arial" w:cs="Arial"/>
          <w:sz w:val="20"/>
          <w:lang w:val="en-GB" w:eastAsia="ar-SA"/>
        </w:rPr>
        <w:t>n</w:t>
      </w:r>
      <w:r w:rsidRPr="008B7E29">
        <w:rPr>
          <w:rFonts w:ascii="Arial" w:hAnsi="Arial" w:cs="Arial"/>
          <w:sz w:val="20"/>
          <w:lang w:val="en-GB" w:eastAsia="ar-SA"/>
        </w:rPr>
        <w:t xml:space="preserve"> addition, UNDP </w:t>
      </w:r>
      <w:r w:rsidR="008B7E29">
        <w:rPr>
          <w:rFonts w:ascii="Arial" w:hAnsi="Arial" w:cs="Arial"/>
          <w:sz w:val="20"/>
          <w:lang w:val="en-GB" w:eastAsia="ar-SA"/>
        </w:rPr>
        <w:t>has been yearly commissioning hundreds of</w:t>
      </w:r>
      <w:r w:rsidRPr="008B7E29">
        <w:rPr>
          <w:rFonts w:ascii="Arial" w:hAnsi="Arial" w:cs="Arial"/>
          <w:sz w:val="20"/>
          <w:lang w:val="en-GB" w:eastAsia="ar-SA"/>
        </w:rPr>
        <w:t xml:space="preserve"> </w:t>
      </w:r>
      <w:r w:rsidR="0096680A">
        <w:rPr>
          <w:rFonts w:ascii="Arial" w:hAnsi="Arial" w:cs="Arial"/>
          <w:sz w:val="20"/>
          <w:lang w:val="en-GB" w:eastAsia="ar-SA"/>
        </w:rPr>
        <w:t xml:space="preserve">independent </w:t>
      </w:r>
      <w:r w:rsidRPr="008B7E29">
        <w:rPr>
          <w:rFonts w:ascii="Arial" w:hAnsi="Arial" w:cs="Arial"/>
          <w:sz w:val="20"/>
          <w:lang w:val="en-GB" w:eastAsia="ar-SA"/>
        </w:rPr>
        <w:t>mi</w:t>
      </w:r>
      <w:r w:rsidR="008B7E29" w:rsidRPr="008B7E29">
        <w:rPr>
          <w:rFonts w:ascii="Arial" w:hAnsi="Arial" w:cs="Arial"/>
          <w:sz w:val="20"/>
          <w:lang w:val="en-GB" w:eastAsia="ar-SA"/>
        </w:rPr>
        <w:t>d</w:t>
      </w:r>
      <w:r w:rsidRPr="008B7E29">
        <w:rPr>
          <w:rFonts w:ascii="Arial" w:hAnsi="Arial" w:cs="Arial"/>
          <w:sz w:val="20"/>
          <w:lang w:val="en-GB" w:eastAsia="ar-SA"/>
        </w:rPr>
        <w:t xml:space="preserve">-term and terminal evaluations </w:t>
      </w:r>
      <w:r w:rsidR="008B7E29" w:rsidRPr="008B7E29">
        <w:rPr>
          <w:rFonts w:ascii="Arial" w:hAnsi="Arial" w:cs="Arial"/>
          <w:sz w:val="20"/>
          <w:lang w:val="en-GB" w:eastAsia="ar-SA"/>
        </w:rPr>
        <w:t xml:space="preserve">of selected individual projects and programmes. </w:t>
      </w:r>
    </w:p>
    <w:p w:rsidR="00103288" w:rsidRDefault="00103288" w:rsidP="005F1694">
      <w:pPr>
        <w:jc w:val="both"/>
        <w:rPr>
          <w:rFonts w:ascii="Arial" w:hAnsi="Arial" w:cs="Arial"/>
          <w:sz w:val="20"/>
          <w:lang w:val="en-GB" w:eastAsia="ar-SA"/>
        </w:rPr>
      </w:pPr>
      <w:r>
        <w:rPr>
          <w:rFonts w:ascii="Arial" w:hAnsi="Arial" w:cs="Arial"/>
          <w:sz w:val="20"/>
          <w:lang w:val="en-GB" w:eastAsia="ar-SA"/>
        </w:rPr>
        <w:t xml:space="preserve">Each of CPDs envisages Result-based Management and Monitoring of the Uzbekistan development initiatives by </w:t>
      </w:r>
      <w:r w:rsidR="00F82AE0">
        <w:rPr>
          <w:rFonts w:ascii="Arial" w:hAnsi="Arial" w:cs="Arial"/>
          <w:sz w:val="20"/>
          <w:lang w:val="en-GB" w:eastAsia="ar-SA"/>
        </w:rPr>
        <w:t>the UNDP Uzbekistan Country Office.</w:t>
      </w:r>
    </w:p>
    <w:p w:rsidR="001831D6" w:rsidRDefault="001831D6" w:rsidP="005F1694">
      <w:pPr>
        <w:jc w:val="both"/>
        <w:rPr>
          <w:rFonts w:ascii="Arial" w:hAnsi="Arial" w:cs="Arial"/>
          <w:sz w:val="20"/>
          <w:lang w:val="en-GB" w:eastAsia="ar-SA"/>
        </w:rPr>
      </w:pPr>
      <w:r>
        <w:rPr>
          <w:rFonts w:ascii="Arial" w:hAnsi="Arial" w:cs="Arial"/>
          <w:sz w:val="20"/>
          <w:lang w:val="en-GB" w:eastAsia="ar-SA"/>
        </w:rPr>
        <w:t xml:space="preserve">Separately, UN monitored the MDGs </w:t>
      </w:r>
      <w:r w:rsidR="00DA619D">
        <w:rPr>
          <w:rFonts w:ascii="Arial" w:hAnsi="Arial" w:cs="Arial"/>
          <w:sz w:val="20"/>
          <w:lang w:val="en-GB" w:eastAsia="ar-SA"/>
        </w:rPr>
        <w:t>achievement</w:t>
      </w:r>
      <w:r>
        <w:rPr>
          <w:rFonts w:ascii="Arial" w:hAnsi="Arial" w:cs="Arial"/>
          <w:sz w:val="20"/>
          <w:lang w:val="en-GB" w:eastAsia="ar-SA"/>
        </w:rPr>
        <w:t xml:space="preserve"> by Uzbekistan</w:t>
      </w:r>
      <w:r w:rsidR="00A17A05">
        <w:rPr>
          <w:rFonts w:ascii="Arial" w:hAnsi="Arial" w:cs="Arial"/>
          <w:sz w:val="20"/>
          <w:lang w:val="en-GB" w:eastAsia="ar-SA"/>
        </w:rPr>
        <w:t xml:space="preserve"> </w:t>
      </w:r>
      <w:r w:rsidR="0036559A">
        <w:rPr>
          <w:rFonts w:ascii="Arial" w:hAnsi="Arial" w:cs="Arial"/>
          <w:sz w:val="20"/>
          <w:lang w:val="en-GB" w:eastAsia="ar-SA"/>
        </w:rPr>
        <w:t>in two National Reports, the latest one in 2015</w:t>
      </w:r>
      <w:r>
        <w:rPr>
          <w:rStyle w:val="FootnoteReference"/>
          <w:rFonts w:ascii="Arial" w:hAnsi="Arial"/>
          <w:sz w:val="20"/>
          <w:lang w:val="en-GB" w:eastAsia="ar-SA"/>
        </w:rPr>
        <w:footnoteReference w:id="21"/>
      </w:r>
      <w:r>
        <w:rPr>
          <w:rFonts w:ascii="Arial" w:hAnsi="Arial" w:cs="Arial"/>
          <w:sz w:val="20"/>
          <w:lang w:val="en-GB" w:eastAsia="ar-SA"/>
        </w:rPr>
        <w:t>.</w:t>
      </w:r>
      <w:r w:rsidR="00DA619D">
        <w:rPr>
          <w:rFonts w:ascii="Arial" w:hAnsi="Arial" w:cs="Arial"/>
          <w:sz w:val="20"/>
          <w:lang w:val="en-GB" w:eastAsia="ar-SA"/>
        </w:rPr>
        <w:t xml:space="preserve"> It is understood that achievement of SDGs will be monitored and evaluated, including through UNDAFs assessments.</w:t>
      </w:r>
    </w:p>
    <w:p w:rsidR="00F9286B" w:rsidRDefault="00F9286B" w:rsidP="005F1694">
      <w:pPr>
        <w:jc w:val="both"/>
        <w:rPr>
          <w:rFonts w:ascii="Arial" w:hAnsi="Arial" w:cs="Arial"/>
          <w:sz w:val="20"/>
          <w:lang w:val="en-GB" w:eastAsia="ar-SA"/>
        </w:rPr>
      </w:pPr>
      <w:r>
        <w:rPr>
          <w:rFonts w:ascii="Arial" w:hAnsi="Arial" w:cs="Arial"/>
          <w:sz w:val="20"/>
          <w:lang w:val="en-GB" w:eastAsia="ar-SA"/>
        </w:rPr>
        <w:t>The economic and democratic governance, including local governance have been core parts of the UNDP mandate in all the UNDP assistance programmes to Uzbekistan at least since 2000 if not from the beginning of its operations in Uzbekistan in 1993.</w:t>
      </w:r>
    </w:p>
    <w:p w:rsidR="000D3CB0" w:rsidRDefault="000D3CB0" w:rsidP="000D3CB0">
      <w:pPr>
        <w:pStyle w:val="BodyText"/>
        <w:spacing w:before="120" w:after="120" w:line="273" w:lineRule="auto"/>
        <w:ind w:right="110"/>
        <w:rPr>
          <w:rFonts w:ascii="Arial" w:hAnsi="Arial" w:cs="Arial"/>
          <w:sz w:val="20"/>
          <w:szCs w:val="20"/>
        </w:rPr>
      </w:pPr>
      <w:r>
        <w:rPr>
          <w:rFonts w:ascii="Arial" w:hAnsi="Arial" w:cs="Arial"/>
          <w:sz w:val="20"/>
          <w:szCs w:val="20"/>
        </w:rPr>
        <w:t>The recent governance-related initiatives implemented by UNDP in Uzbekistan include:</w:t>
      </w:r>
    </w:p>
    <w:p w:rsidR="000D3CB0" w:rsidRPr="000D3CB0" w:rsidRDefault="000D3CB0" w:rsidP="00C616C7">
      <w:pPr>
        <w:pStyle w:val="ListParagraph"/>
        <w:widowControl w:val="0"/>
        <w:numPr>
          <w:ilvl w:val="0"/>
          <w:numId w:val="56"/>
        </w:numPr>
        <w:autoSpaceDE w:val="0"/>
        <w:autoSpaceDN w:val="0"/>
        <w:spacing w:before="120" w:after="120" w:line="240" w:lineRule="auto"/>
        <w:ind w:left="360" w:right="110"/>
        <w:contextualSpacing w:val="0"/>
        <w:jc w:val="both"/>
        <w:rPr>
          <w:rFonts w:ascii="Arial" w:hAnsi="Arial" w:cs="Arial"/>
          <w:i/>
          <w:sz w:val="20"/>
          <w:szCs w:val="20"/>
        </w:rPr>
      </w:pPr>
      <w:r w:rsidRPr="000D3CB0">
        <w:rPr>
          <w:rFonts w:ascii="Arial" w:hAnsi="Arial" w:cs="Arial"/>
          <w:i/>
          <w:sz w:val="20"/>
          <w:szCs w:val="20"/>
        </w:rPr>
        <w:t>Improving Public Sector Management Skills through Building Training and Research Capacity of the Higher School of Business under the State Academy for State and Social Construction (ASSC) under the President of Uzbekistan;</w:t>
      </w:r>
    </w:p>
    <w:p w:rsidR="000D3CB0" w:rsidRPr="000D3CB0" w:rsidRDefault="000D3CB0" w:rsidP="00C616C7">
      <w:pPr>
        <w:pStyle w:val="ListParagraph"/>
        <w:widowControl w:val="0"/>
        <w:numPr>
          <w:ilvl w:val="0"/>
          <w:numId w:val="56"/>
        </w:numPr>
        <w:autoSpaceDE w:val="0"/>
        <w:autoSpaceDN w:val="0"/>
        <w:spacing w:before="120" w:after="120" w:line="240" w:lineRule="auto"/>
        <w:ind w:left="360" w:right="110"/>
        <w:contextualSpacing w:val="0"/>
        <w:jc w:val="both"/>
        <w:rPr>
          <w:rFonts w:ascii="Arial" w:hAnsi="Arial" w:cs="Arial"/>
          <w:sz w:val="20"/>
          <w:szCs w:val="20"/>
        </w:rPr>
      </w:pPr>
      <w:r w:rsidRPr="000D3CB0">
        <w:rPr>
          <w:rFonts w:ascii="Arial" w:hAnsi="Arial" w:cs="Arial"/>
          <w:i/>
          <w:sz w:val="20"/>
          <w:szCs w:val="20"/>
        </w:rPr>
        <w:t>Improving Public Sector Management Skills through Building Training and Research Capacity of the State Academy for State and Social Construction (ASSC) under the President of</w:t>
      </w:r>
      <w:r w:rsidRPr="000D3CB0">
        <w:rPr>
          <w:rFonts w:ascii="Arial" w:hAnsi="Arial" w:cs="Arial"/>
          <w:i/>
          <w:spacing w:val="-6"/>
          <w:sz w:val="20"/>
          <w:szCs w:val="20"/>
        </w:rPr>
        <w:t xml:space="preserve"> </w:t>
      </w:r>
      <w:r w:rsidRPr="000D3CB0">
        <w:rPr>
          <w:rFonts w:ascii="Arial" w:hAnsi="Arial" w:cs="Arial"/>
          <w:i/>
          <w:sz w:val="20"/>
          <w:szCs w:val="20"/>
        </w:rPr>
        <w:t>Uzbekistan</w:t>
      </w:r>
      <w:r w:rsidRPr="000D3CB0">
        <w:rPr>
          <w:rFonts w:ascii="Arial" w:hAnsi="Arial" w:cs="Arial"/>
          <w:sz w:val="20"/>
          <w:szCs w:val="20"/>
        </w:rPr>
        <w:t>;</w:t>
      </w:r>
    </w:p>
    <w:p w:rsidR="000D3CB0" w:rsidRPr="000D3CB0" w:rsidRDefault="000D3CB0" w:rsidP="00C616C7">
      <w:pPr>
        <w:pStyle w:val="ListParagraph"/>
        <w:widowControl w:val="0"/>
        <w:numPr>
          <w:ilvl w:val="0"/>
          <w:numId w:val="56"/>
        </w:numPr>
        <w:autoSpaceDE w:val="0"/>
        <w:autoSpaceDN w:val="0"/>
        <w:spacing w:before="120" w:after="120" w:line="240" w:lineRule="auto"/>
        <w:ind w:left="360" w:right="110"/>
        <w:contextualSpacing w:val="0"/>
        <w:jc w:val="both"/>
        <w:rPr>
          <w:rFonts w:ascii="Arial" w:hAnsi="Arial" w:cs="Arial"/>
          <w:sz w:val="20"/>
          <w:szCs w:val="20"/>
        </w:rPr>
      </w:pPr>
      <w:r w:rsidRPr="000D3CB0">
        <w:rPr>
          <w:rFonts w:ascii="Arial" w:hAnsi="Arial" w:cs="Arial"/>
          <w:i/>
          <w:sz w:val="20"/>
          <w:szCs w:val="20"/>
        </w:rPr>
        <w:t xml:space="preserve">Area Based Development </w:t>
      </w:r>
      <w:r w:rsidRPr="000D3CB0">
        <w:rPr>
          <w:rFonts w:ascii="Arial" w:hAnsi="Arial" w:cs="Arial"/>
          <w:sz w:val="20"/>
          <w:szCs w:val="20"/>
        </w:rPr>
        <w:t xml:space="preserve">and </w:t>
      </w:r>
      <w:r w:rsidRPr="000D3CB0">
        <w:rPr>
          <w:rFonts w:ascii="Arial" w:hAnsi="Arial" w:cs="Arial"/>
          <w:i/>
          <w:sz w:val="20"/>
          <w:szCs w:val="20"/>
        </w:rPr>
        <w:t xml:space="preserve">Enhancement of Living Standards </w:t>
      </w:r>
      <w:r w:rsidRPr="000D3CB0">
        <w:rPr>
          <w:rFonts w:ascii="Arial" w:hAnsi="Arial" w:cs="Arial"/>
          <w:sz w:val="20"/>
          <w:szCs w:val="20"/>
        </w:rPr>
        <w:t>Programmes, aimed at improving the capacity of the authorities to support local development plans and empowering communities to take part in and contribute to their socio-economic development, as well as stimulating competitive access to micro-financing mechanisms, with a specific focus on rural</w:t>
      </w:r>
      <w:r w:rsidRPr="000D3CB0">
        <w:rPr>
          <w:rFonts w:ascii="Arial" w:hAnsi="Arial" w:cs="Arial"/>
          <w:spacing w:val="-10"/>
          <w:sz w:val="20"/>
          <w:szCs w:val="20"/>
        </w:rPr>
        <w:t xml:space="preserve"> </w:t>
      </w:r>
      <w:r w:rsidRPr="000D3CB0">
        <w:rPr>
          <w:rFonts w:ascii="Arial" w:hAnsi="Arial" w:cs="Arial"/>
          <w:sz w:val="20"/>
          <w:szCs w:val="20"/>
        </w:rPr>
        <w:t>areas.</w:t>
      </w:r>
    </w:p>
    <w:p w:rsidR="000D3CB0" w:rsidRPr="000D3CB0" w:rsidRDefault="000D3CB0" w:rsidP="00C616C7">
      <w:pPr>
        <w:pStyle w:val="ListParagraph"/>
        <w:widowControl w:val="0"/>
        <w:numPr>
          <w:ilvl w:val="0"/>
          <w:numId w:val="56"/>
        </w:numPr>
        <w:autoSpaceDE w:val="0"/>
        <w:autoSpaceDN w:val="0"/>
        <w:spacing w:before="120" w:after="120" w:line="240" w:lineRule="auto"/>
        <w:ind w:left="360" w:right="109"/>
        <w:contextualSpacing w:val="0"/>
        <w:jc w:val="both"/>
        <w:rPr>
          <w:rFonts w:ascii="Arial" w:hAnsi="Arial" w:cs="Arial"/>
          <w:sz w:val="20"/>
          <w:szCs w:val="20"/>
        </w:rPr>
      </w:pPr>
      <w:r w:rsidRPr="000D3CB0">
        <w:rPr>
          <w:rFonts w:ascii="Arial" w:hAnsi="Arial" w:cs="Arial"/>
          <w:sz w:val="20"/>
          <w:szCs w:val="20"/>
        </w:rPr>
        <w:t xml:space="preserve">Under </w:t>
      </w:r>
      <w:r w:rsidRPr="000D3CB0">
        <w:rPr>
          <w:rFonts w:ascii="Arial" w:hAnsi="Arial" w:cs="Arial"/>
          <w:i/>
          <w:sz w:val="20"/>
          <w:szCs w:val="20"/>
        </w:rPr>
        <w:t xml:space="preserve">the “Public finance Reform” UNDP </w:t>
      </w:r>
      <w:r w:rsidRPr="000D3CB0">
        <w:rPr>
          <w:rFonts w:ascii="Arial" w:hAnsi="Arial" w:cs="Arial"/>
          <w:sz w:val="20"/>
          <w:szCs w:val="20"/>
        </w:rPr>
        <w:t xml:space="preserve">conducts comprehensive analytical work on such issues as defining the roster of expenditure obligations, which should clearly delineate the expenditure obligations among the different levels of budget; </w:t>
      </w:r>
      <w:r w:rsidR="00E669B8" w:rsidRPr="000D3CB0">
        <w:rPr>
          <w:rFonts w:ascii="Arial" w:hAnsi="Arial" w:cs="Arial"/>
          <w:sz w:val="20"/>
          <w:szCs w:val="20"/>
        </w:rPr>
        <w:t>analysing</w:t>
      </w:r>
      <w:r w:rsidRPr="000D3CB0">
        <w:rPr>
          <w:rFonts w:ascii="Arial" w:hAnsi="Arial" w:cs="Arial"/>
          <w:sz w:val="20"/>
          <w:szCs w:val="20"/>
        </w:rPr>
        <w:t xml:space="preserve"> the tax potential of regions, improving the inter-budgetary transfers; as well as introducing amendments to the Law “On budget system”, which envisage gradual implementation of the elements of decentralization in budget</w:t>
      </w:r>
      <w:r w:rsidRPr="000D3CB0">
        <w:rPr>
          <w:rFonts w:ascii="Arial" w:hAnsi="Arial" w:cs="Arial"/>
          <w:spacing w:val="-9"/>
          <w:sz w:val="20"/>
          <w:szCs w:val="20"/>
        </w:rPr>
        <w:t xml:space="preserve"> </w:t>
      </w:r>
      <w:r w:rsidRPr="000D3CB0">
        <w:rPr>
          <w:rFonts w:ascii="Arial" w:hAnsi="Arial" w:cs="Arial"/>
          <w:sz w:val="20"/>
          <w:szCs w:val="20"/>
        </w:rPr>
        <w:t>execution;</w:t>
      </w:r>
    </w:p>
    <w:p w:rsidR="000D3CB0" w:rsidRPr="000D3CB0" w:rsidRDefault="000D3CB0" w:rsidP="00C616C7">
      <w:pPr>
        <w:pStyle w:val="ListParagraph"/>
        <w:widowControl w:val="0"/>
        <w:numPr>
          <w:ilvl w:val="0"/>
          <w:numId w:val="56"/>
        </w:numPr>
        <w:autoSpaceDE w:val="0"/>
        <w:autoSpaceDN w:val="0"/>
        <w:spacing w:before="120" w:after="120" w:line="240" w:lineRule="auto"/>
        <w:ind w:left="360" w:right="109"/>
        <w:contextualSpacing w:val="0"/>
        <w:jc w:val="both"/>
        <w:rPr>
          <w:rFonts w:ascii="Arial" w:hAnsi="Arial" w:cs="Arial"/>
          <w:sz w:val="20"/>
          <w:szCs w:val="20"/>
        </w:rPr>
      </w:pPr>
      <w:r w:rsidRPr="000D3CB0">
        <w:rPr>
          <w:rFonts w:ascii="Arial" w:hAnsi="Arial" w:cs="Arial"/>
          <w:sz w:val="20"/>
          <w:szCs w:val="20"/>
        </w:rPr>
        <w:t>Under the newly launched “</w:t>
      </w:r>
      <w:r w:rsidRPr="000D3CB0">
        <w:rPr>
          <w:rFonts w:ascii="Arial" w:hAnsi="Arial" w:cs="Arial"/>
          <w:i/>
          <w:sz w:val="20"/>
          <w:szCs w:val="20"/>
        </w:rPr>
        <w:t xml:space="preserve">Capacity building for economic analysis and forecasting at national and local levels” </w:t>
      </w:r>
      <w:r w:rsidRPr="000D3CB0">
        <w:rPr>
          <w:rFonts w:ascii="Arial" w:hAnsi="Arial" w:cs="Arial"/>
          <w:sz w:val="20"/>
          <w:szCs w:val="20"/>
        </w:rPr>
        <w:t>project with the Institute of Forecasting and Macroeconomic Research UNDP works on improving the methodology and practice of regional level development forecasting and</w:t>
      </w:r>
      <w:r w:rsidRPr="000D3CB0">
        <w:rPr>
          <w:rFonts w:ascii="Arial" w:hAnsi="Arial" w:cs="Arial"/>
          <w:spacing w:val="-9"/>
          <w:sz w:val="20"/>
          <w:szCs w:val="20"/>
        </w:rPr>
        <w:t xml:space="preserve"> </w:t>
      </w:r>
      <w:r w:rsidRPr="000D3CB0">
        <w:rPr>
          <w:rFonts w:ascii="Arial" w:hAnsi="Arial" w:cs="Arial"/>
          <w:sz w:val="20"/>
          <w:szCs w:val="20"/>
        </w:rPr>
        <w:t>planning.</w:t>
      </w:r>
    </w:p>
    <w:p w:rsidR="000D3CB0" w:rsidRDefault="000D3CB0" w:rsidP="005F1694">
      <w:pPr>
        <w:jc w:val="both"/>
        <w:rPr>
          <w:rFonts w:ascii="Arial" w:hAnsi="Arial" w:cs="Arial"/>
          <w:sz w:val="20"/>
          <w:lang w:val="en-GB" w:eastAsia="ar-SA"/>
        </w:rPr>
      </w:pPr>
    </w:p>
    <w:p w:rsidR="000D3CB0" w:rsidRDefault="000D3CB0" w:rsidP="005F1694">
      <w:pPr>
        <w:jc w:val="both"/>
        <w:rPr>
          <w:rFonts w:ascii="Arial" w:hAnsi="Arial" w:cs="Arial"/>
          <w:sz w:val="20"/>
          <w:lang w:val="en-GB" w:eastAsia="ar-SA"/>
        </w:rPr>
      </w:pPr>
    </w:p>
    <w:p w:rsidR="001B75D9" w:rsidRDefault="001B75D9" w:rsidP="005F1694">
      <w:pPr>
        <w:jc w:val="both"/>
        <w:rPr>
          <w:lang w:val="en-GB" w:eastAsia="ar-SA"/>
        </w:rPr>
      </w:pPr>
    </w:p>
    <w:p w:rsidR="00A87C08" w:rsidRDefault="00A87C08" w:rsidP="005F1694">
      <w:pPr>
        <w:jc w:val="both"/>
        <w:rPr>
          <w:lang w:val="en-GB" w:eastAsia="ar-SA"/>
        </w:rPr>
        <w:sectPr w:rsidR="00A87C08" w:rsidSect="00574893">
          <w:pgSz w:w="11906" w:h="16838"/>
          <w:pgMar w:top="1418" w:right="1418" w:bottom="1350" w:left="1418" w:header="709" w:footer="318" w:gutter="0"/>
          <w:cols w:space="708"/>
          <w:docGrid w:linePitch="360"/>
        </w:sectPr>
      </w:pPr>
    </w:p>
    <w:p w:rsidR="00DC5844" w:rsidRDefault="00EA1D9C" w:rsidP="00DB2D4B">
      <w:pPr>
        <w:pStyle w:val="Heading1"/>
        <w:numPr>
          <w:ilvl w:val="0"/>
          <w:numId w:val="0"/>
        </w:numPr>
        <w:ind w:left="927"/>
      </w:pPr>
      <w:bookmarkStart w:id="8" w:name="_Toc499817127"/>
      <w:r>
        <w:lastRenderedPageBreak/>
        <w:t>Executive Summary</w:t>
      </w:r>
      <w:bookmarkEnd w:id="8"/>
    </w:p>
    <w:p w:rsidR="006A445C" w:rsidRDefault="006A445C" w:rsidP="006A445C">
      <w:pPr>
        <w:spacing w:before="120" w:line="288" w:lineRule="auto"/>
        <w:jc w:val="both"/>
        <w:rPr>
          <w:rFonts w:ascii="Arial" w:hAnsi="Arial" w:cs="Arial"/>
          <w:sz w:val="20"/>
          <w:szCs w:val="20"/>
          <w:lang w:val="en-GB"/>
        </w:rPr>
      </w:pPr>
      <w:r>
        <w:rPr>
          <w:rFonts w:ascii="Arial" w:hAnsi="Arial" w:cs="Arial"/>
          <w:sz w:val="20"/>
        </w:rPr>
        <w:t xml:space="preserve">The final independent evaluation of the UNDP Local Governance Support Programme (LGSP) took place between 15 May – 31 July 2017. </w:t>
      </w:r>
      <w:r>
        <w:rPr>
          <w:rFonts w:ascii="Arial" w:hAnsi="Arial" w:cs="Arial"/>
          <w:sz w:val="20"/>
          <w:szCs w:val="20"/>
          <w:lang w:val="en-GB"/>
        </w:rPr>
        <w:t>This report evaluates the results of the overall LGSP Programme in the period of 2010-2017 against the priorities in the National Strategies, UN</w:t>
      </w:r>
      <w:r w:rsidR="00285898">
        <w:rPr>
          <w:rFonts w:ascii="Arial" w:hAnsi="Arial" w:cs="Arial"/>
          <w:sz w:val="20"/>
          <w:szCs w:val="20"/>
          <w:lang w:val="en-GB"/>
        </w:rPr>
        <w:t xml:space="preserve"> and UNDP strategic</w:t>
      </w:r>
      <w:r>
        <w:rPr>
          <w:rFonts w:ascii="Arial" w:hAnsi="Arial" w:cs="Arial"/>
          <w:sz w:val="20"/>
          <w:szCs w:val="20"/>
          <w:lang w:val="en-GB"/>
        </w:rPr>
        <w:t xml:space="preserve"> Outcomes</w:t>
      </w:r>
      <w:r w:rsidR="00285898">
        <w:rPr>
          <w:rFonts w:ascii="Arial" w:hAnsi="Arial" w:cs="Arial"/>
          <w:sz w:val="20"/>
          <w:szCs w:val="20"/>
          <w:lang w:val="en-GB"/>
        </w:rPr>
        <w:t>, Agenda 2015 and 2030</w:t>
      </w:r>
      <w:r>
        <w:rPr>
          <w:rFonts w:ascii="Arial" w:hAnsi="Arial" w:cs="Arial"/>
          <w:sz w:val="20"/>
          <w:szCs w:val="20"/>
          <w:lang w:val="en-GB"/>
        </w:rPr>
        <w:t xml:space="preserve">. </w:t>
      </w:r>
      <w:r w:rsidR="00285898">
        <w:rPr>
          <w:rFonts w:ascii="Arial" w:hAnsi="Arial" w:cs="Arial"/>
          <w:sz w:val="20"/>
          <w:szCs w:val="20"/>
          <w:lang w:val="en-GB"/>
        </w:rPr>
        <w:t>The evaluation took into consideration the historic change of leadership in Uzbekistan in September 2016 and the Strategy of Actions adopted by the Uzbekistan Government for the period of 2017-2021 aimed at democratisation of the society and liberalisation of the econo</w:t>
      </w:r>
      <w:r w:rsidR="00634C38">
        <w:rPr>
          <w:rFonts w:ascii="Arial" w:hAnsi="Arial" w:cs="Arial"/>
          <w:sz w:val="20"/>
          <w:szCs w:val="20"/>
          <w:lang w:val="en-GB"/>
        </w:rPr>
        <w:t>my, local development “</w:t>
      </w:r>
      <w:r w:rsidR="00E669B8">
        <w:rPr>
          <w:rFonts w:ascii="Arial" w:hAnsi="Arial" w:cs="Arial"/>
          <w:sz w:val="20"/>
          <w:szCs w:val="20"/>
          <w:lang w:val="en-GB"/>
        </w:rPr>
        <w:t>in</w:t>
      </w:r>
      <w:r w:rsidR="00634C38">
        <w:rPr>
          <w:rFonts w:ascii="Arial" w:hAnsi="Arial" w:cs="Arial"/>
          <w:sz w:val="20"/>
          <w:szCs w:val="20"/>
          <w:lang w:val="en-GB"/>
        </w:rPr>
        <w:t xml:space="preserve"> the interests of people”.</w:t>
      </w:r>
    </w:p>
    <w:p w:rsidR="00DA117D" w:rsidRPr="001663ED" w:rsidRDefault="00DA117D" w:rsidP="00184656">
      <w:pPr>
        <w:pStyle w:val="subsectionheadline1"/>
        <w:spacing w:before="120" w:after="200"/>
        <w:rPr>
          <w:rFonts w:ascii="Gill Sans MT" w:hAnsi="Gill Sans MT"/>
        </w:rPr>
      </w:pPr>
      <w:r w:rsidRPr="001663ED">
        <w:rPr>
          <w:rFonts w:ascii="Gill Sans MT" w:hAnsi="Gill Sans MT"/>
        </w:rPr>
        <w:t>Project Background</w:t>
      </w:r>
    </w:p>
    <w:p w:rsidR="001A58B2" w:rsidRPr="001A58B2" w:rsidRDefault="006A445C" w:rsidP="00315ABB">
      <w:pPr>
        <w:spacing w:before="120" w:line="288" w:lineRule="auto"/>
        <w:jc w:val="both"/>
        <w:rPr>
          <w:rFonts w:ascii="Arial" w:hAnsi="Arial" w:cs="Arial"/>
          <w:sz w:val="20"/>
          <w:szCs w:val="20"/>
          <w:lang w:val="en-GB"/>
        </w:rPr>
      </w:pPr>
      <w:r>
        <w:rPr>
          <w:rFonts w:ascii="Arial" w:hAnsi="Arial" w:cs="Arial"/>
          <w:sz w:val="20"/>
          <w:lang w:val="en-US"/>
        </w:rPr>
        <w:t xml:space="preserve">The LGSP Programme was implemented in two phases n 2010-213 and 2014-2017. </w:t>
      </w:r>
      <w:r w:rsidR="001A58B2">
        <w:rPr>
          <w:rFonts w:ascii="Arial" w:hAnsi="Arial" w:cs="Arial"/>
          <w:sz w:val="20"/>
          <w:lang w:val="en-US"/>
        </w:rPr>
        <w:t xml:space="preserve"> Phase 1 aimed </w:t>
      </w:r>
      <w:r w:rsidR="001A58B2" w:rsidRPr="001A58B2">
        <w:rPr>
          <w:rFonts w:ascii="Arial" w:hAnsi="Arial" w:cs="Arial"/>
          <w:sz w:val="20"/>
          <w:lang w:val="en-US"/>
        </w:rPr>
        <w:t xml:space="preserve">at </w:t>
      </w:r>
      <w:r w:rsidR="001A58B2" w:rsidRPr="001A58B2">
        <w:rPr>
          <w:rFonts w:ascii="Arial" w:hAnsi="Arial" w:cs="Arial"/>
          <w:sz w:val="20"/>
          <w:szCs w:val="20"/>
          <w:lang w:val="en-GB"/>
        </w:rPr>
        <w:t xml:space="preserve">1) Strengthening the budgetary authority of local government bodies; management and expansion of the revenue base of local budgets (fiscal decentralization); 2) Implementation of the Electronic Document Management System (EDS) in the Khokimiyats of Djizak and Namangan regions; 3) Establishment of 6 pilot Information Services (IS) in the pilot khokimiyats; 4) Establishment of 2 pilot One-Stop </w:t>
      </w:r>
      <w:r w:rsidR="00E669B8" w:rsidRPr="001A58B2">
        <w:rPr>
          <w:rFonts w:ascii="Arial" w:hAnsi="Arial" w:cs="Arial"/>
          <w:sz w:val="20"/>
          <w:szCs w:val="20"/>
          <w:lang w:val="en-GB"/>
        </w:rPr>
        <w:t>Centres</w:t>
      </w:r>
      <w:r w:rsidR="001A58B2" w:rsidRPr="001A58B2">
        <w:rPr>
          <w:rFonts w:ascii="Arial" w:hAnsi="Arial" w:cs="Arial"/>
          <w:sz w:val="20"/>
          <w:szCs w:val="20"/>
          <w:lang w:val="en-GB"/>
        </w:rPr>
        <w:t xml:space="preserve"> (OCS) for state support. Services in Djizak and Namangan cities; 5) Tourism Development in the Zaamin District (Djizak Region)”; and the related legislative, institutional and capacity building activities to support the above results.</w:t>
      </w:r>
    </w:p>
    <w:p w:rsidR="001A58B2" w:rsidRDefault="001A58B2" w:rsidP="00315ABB">
      <w:pPr>
        <w:spacing w:before="120" w:line="288" w:lineRule="auto"/>
        <w:jc w:val="both"/>
        <w:rPr>
          <w:rFonts w:ascii="Arial" w:hAnsi="Arial" w:cs="Arial"/>
          <w:sz w:val="20"/>
          <w:szCs w:val="20"/>
          <w:lang w:val="en-GB"/>
        </w:rPr>
      </w:pPr>
      <w:r w:rsidRPr="00E424EE">
        <w:rPr>
          <w:rFonts w:ascii="Arial" w:hAnsi="Arial" w:cs="Arial"/>
          <w:sz w:val="20"/>
          <w:szCs w:val="20"/>
          <w:lang w:val="en-GB"/>
        </w:rPr>
        <w:t xml:space="preserve">LGSP-2 aims to promote more effective, accountable, and inclusive local governance in Uzbekistan by </w:t>
      </w:r>
      <w:r w:rsidR="00315ABB">
        <w:rPr>
          <w:rFonts w:ascii="Arial" w:hAnsi="Arial" w:cs="Arial"/>
          <w:sz w:val="20"/>
          <w:szCs w:val="20"/>
          <w:lang w:val="en-GB"/>
        </w:rPr>
        <w:t xml:space="preserve">1) </w:t>
      </w:r>
      <w:r w:rsidRPr="00E424EE">
        <w:rPr>
          <w:rFonts w:ascii="Arial" w:hAnsi="Arial" w:cs="Arial"/>
          <w:sz w:val="20"/>
          <w:szCs w:val="20"/>
          <w:lang w:val="en-GB"/>
        </w:rPr>
        <w:t xml:space="preserve">enhancing local governments' performance, </w:t>
      </w:r>
      <w:r w:rsidR="00315ABB">
        <w:rPr>
          <w:rFonts w:ascii="Arial" w:hAnsi="Arial" w:cs="Arial"/>
          <w:sz w:val="20"/>
          <w:szCs w:val="20"/>
          <w:lang w:val="en-GB"/>
        </w:rPr>
        <w:t xml:space="preserve">2) </w:t>
      </w:r>
      <w:r w:rsidRPr="00E424EE">
        <w:rPr>
          <w:rFonts w:ascii="Arial" w:hAnsi="Arial" w:cs="Arial"/>
          <w:sz w:val="20"/>
          <w:szCs w:val="20"/>
          <w:lang w:val="en-GB"/>
        </w:rPr>
        <w:t xml:space="preserve">increasing citizen participation in local governance, and </w:t>
      </w:r>
      <w:r w:rsidR="00315ABB">
        <w:rPr>
          <w:rFonts w:ascii="Arial" w:hAnsi="Arial" w:cs="Arial"/>
          <w:sz w:val="20"/>
          <w:szCs w:val="20"/>
          <w:lang w:val="en-GB"/>
        </w:rPr>
        <w:t xml:space="preserve">3) </w:t>
      </w:r>
      <w:r w:rsidRPr="00E424EE">
        <w:rPr>
          <w:rFonts w:ascii="Arial" w:hAnsi="Arial" w:cs="Arial"/>
          <w:sz w:val="20"/>
          <w:szCs w:val="20"/>
          <w:lang w:val="en-GB"/>
        </w:rPr>
        <w:t xml:space="preserve">encouraging increased accountability and transparency. Applying integrated approach to sustainable local </w:t>
      </w:r>
      <w:r w:rsidR="00315ABB">
        <w:rPr>
          <w:rFonts w:ascii="Arial" w:hAnsi="Arial" w:cs="Arial"/>
          <w:sz w:val="20"/>
          <w:szCs w:val="20"/>
          <w:lang w:val="en-GB"/>
        </w:rPr>
        <w:t xml:space="preserve">development, the programme </w:t>
      </w:r>
      <w:r w:rsidRPr="00E424EE">
        <w:rPr>
          <w:rFonts w:ascii="Arial" w:hAnsi="Arial" w:cs="Arial"/>
          <w:sz w:val="20"/>
          <w:szCs w:val="20"/>
          <w:lang w:val="en-GB"/>
        </w:rPr>
        <w:t>also contribute</w:t>
      </w:r>
      <w:r w:rsidR="00315ABB">
        <w:rPr>
          <w:rFonts w:ascii="Arial" w:hAnsi="Arial" w:cs="Arial"/>
          <w:sz w:val="20"/>
          <w:szCs w:val="20"/>
          <w:lang w:val="en-GB"/>
        </w:rPr>
        <w:t>s</w:t>
      </w:r>
      <w:r w:rsidRPr="00E424EE">
        <w:rPr>
          <w:rFonts w:ascii="Arial" w:hAnsi="Arial" w:cs="Arial"/>
          <w:sz w:val="20"/>
          <w:szCs w:val="20"/>
          <w:lang w:val="en-GB"/>
        </w:rPr>
        <w:t xml:space="preserve"> to the reform of policy, legislative and fiscal frameworks for decentralisation, stronger participatory planning, management and monitoring capacities for service delivery, testing and replication of options for equitable access to services and new models of citizen p</w:t>
      </w:r>
      <w:r w:rsidR="00315ABB">
        <w:rPr>
          <w:rFonts w:ascii="Arial" w:hAnsi="Arial" w:cs="Arial"/>
          <w:sz w:val="20"/>
          <w:szCs w:val="20"/>
          <w:lang w:val="en-GB"/>
        </w:rPr>
        <w:t>articipation. Pilot regions</w:t>
      </w:r>
      <w:r w:rsidRPr="00E424EE">
        <w:rPr>
          <w:rFonts w:ascii="Arial" w:hAnsi="Arial" w:cs="Arial"/>
          <w:sz w:val="20"/>
          <w:szCs w:val="20"/>
          <w:lang w:val="en-GB"/>
        </w:rPr>
        <w:t xml:space="preserve"> include Djizak, Namangan, and Tashkent regions.</w:t>
      </w:r>
    </w:p>
    <w:p w:rsidR="00AE1B07" w:rsidRDefault="00AE1B07" w:rsidP="00AE1B07">
      <w:pPr>
        <w:spacing w:before="120" w:line="288" w:lineRule="auto"/>
        <w:jc w:val="both"/>
        <w:rPr>
          <w:rFonts w:ascii="Arial" w:hAnsi="Arial" w:cs="Arial"/>
          <w:sz w:val="20"/>
          <w:szCs w:val="20"/>
          <w:lang w:val="en-GB"/>
        </w:rPr>
      </w:pPr>
      <w:r>
        <w:rPr>
          <w:rFonts w:ascii="Arial" w:hAnsi="Arial" w:cs="Arial"/>
          <w:sz w:val="20"/>
          <w:szCs w:val="20"/>
          <w:lang w:val="en-GB"/>
        </w:rPr>
        <w:t xml:space="preserve">LGSP-1 had a budget of USD 1,830,000. LGSP-2 estimated as USD 3 million initiative, with actual funding as of </w:t>
      </w:r>
      <w:r w:rsidR="00D03A45">
        <w:rPr>
          <w:rFonts w:ascii="Arial" w:hAnsi="Arial" w:cs="Arial"/>
          <w:sz w:val="20"/>
          <w:szCs w:val="20"/>
          <w:lang w:val="en-GB"/>
        </w:rPr>
        <w:t>J</w:t>
      </w:r>
      <w:r>
        <w:rPr>
          <w:rFonts w:ascii="Arial" w:hAnsi="Arial" w:cs="Arial"/>
          <w:sz w:val="20"/>
          <w:szCs w:val="20"/>
          <w:lang w:val="en-GB"/>
        </w:rPr>
        <w:t>uly 2017 of USD 1,847,277 (40% underf</w:t>
      </w:r>
      <w:r w:rsidR="00D03A45">
        <w:rPr>
          <w:rFonts w:ascii="Arial" w:hAnsi="Arial" w:cs="Arial"/>
          <w:sz w:val="20"/>
          <w:szCs w:val="20"/>
          <w:lang w:val="en-GB"/>
        </w:rPr>
        <w:t>u</w:t>
      </w:r>
      <w:r>
        <w:rPr>
          <w:rFonts w:ascii="Arial" w:hAnsi="Arial" w:cs="Arial"/>
          <w:sz w:val="20"/>
          <w:szCs w:val="20"/>
          <w:lang w:val="en-GB"/>
        </w:rPr>
        <w:t>nded</w:t>
      </w:r>
      <w:r w:rsidR="00D03A45">
        <w:rPr>
          <w:rFonts w:ascii="Arial" w:hAnsi="Arial" w:cs="Arial"/>
          <w:sz w:val="20"/>
          <w:szCs w:val="20"/>
          <w:lang w:val="en-GB"/>
        </w:rPr>
        <w:t xml:space="preserve"> vs a 70% at the beginning of the project).</w:t>
      </w:r>
    </w:p>
    <w:p w:rsidR="00D03A45" w:rsidRPr="00B6685C" w:rsidRDefault="00497F97" w:rsidP="00AE1B07">
      <w:pPr>
        <w:spacing w:before="120" w:line="288" w:lineRule="auto"/>
        <w:jc w:val="both"/>
        <w:rPr>
          <w:rFonts w:ascii="Arial" w:hAnsi="Arial" w:cs="Arial"/>
          <w:sz w:val="20"/>
          <w:szCs w:val="20"/>
          <w:lang w:val="en-US"/>
        </w:rPr>
      </w:pPr>
      <w:r>
        <w:rPr>
          <w:rFonts w:ascii="Arial" w:hAnsi="Arial" w:cs="Arial"/>
          <w:sz w:val="20"/>
          <w:szCs w:val="20"/>
          <w:lang w:val="en-GB"/>
        </w:rPr>
        <w:t>At the Republican level, t</w:t>
      </w:r>
      <w:r w:rsidR="00D03A45">
        <w:rPr>
          <w:rFonts w:ascii="Arial" w:hAnsi="Arial" w:cs="Arial"/>
          <w:sz w:val="20"/>
          <w:szCs w:val="20"/>
          <w:lang w:val="en-GB"/>
        </w:rPr>
        <w:t xml:space="preserve">he project is coordinated </w:t>
      </w:r>
      <w:r>
        <w:rPr>
          <w:rFonts w:ascii="Arial" w:hAnsi="Arial" w:cs="Arial"/>
          <w:sz w:val="20"/>
          <w:szCs w:val="20"/>
          <w:lang w:val="en-GB"/>
        </w:rPr>
        <w:t xml:space="preserve">and guided </w:t>
      </w:r>
      <w:r w:rsidR="00D03A45">
        <w:rPr>
          <w:rFonts w:ascii="Arial" w:hAnsi="Arial" w:cs="Arial"/>
          <w:sz w:val="20"/>
          <w:szCs w:val="20"/>
          <w:lang w:val="en-GB"/>
        </w:rPr>
        <w:t>by the Interagency Working Group at the Cabinet of Ministers of Uzbe</w:t>
      </w:r>
      <w:r w:rsidR="00285898">
        <w:rPr>
          <w:rFonts w:ascii="Arial" w:hAnsi="Arial" w:cs="Arial"/>
          <w:sz w:val="20"/>
          <w:szCs w:val="20"/>
          <w:lang w:val="en-GB"/>
        </w:rPr>
        <w:t>k</w:t>
      </w:r>
      <w:r w:rsidR="00D03A45">
        <w:rPr>
          <w:rFonts w:ascii="Arial" w:hAnsi="Arial" w:cs="Arial"/>
          <w:sz w:val="20"/>
          <w:szCs w:val="20"/>
          <w:lang w:val="en-GB"/>
        </w:rPr>
        <w:t xml:space="preserve">istan. </w:t>
      </w:r>
    </w:p>
    <w:p w:rsidR="00EA1D9C" w:rsidRPr="00184656" w:rsidRDefault="00EA1D9C" w:rsidP="00184656">
      <w:pPr>
        <w:pStyle w:val="subsectionheadline1"/>
        <w:spacing w:before="120" w:after="200"/>
        <w:rPr>
          <w:rFonts w:ascii="Gill Sans MT" w:hAnsi="Gill Sans MT"/>
        </w:rPr>
      </w:pPr>
      <w:r w:rsidRPr="001663ED">
        <w:rPr>
          <w:rFonts w:ascii="Gill Sans MT" w:hAnsi="Gill Sans MT"/>
        </w:rPr>
        <w:t xml:space="preserve">Evaluation </w:t>
      </w:r>
      <w:r w:rsidR="006A445C" w:rsidRPr="00184656">
        <w:rPr>
          <w:rFonts w:ascii="Gill Sans MT" w:hAnsi="Gill Sans MT"/>
        </w:rPr>
        <w:t xml:space="preserve">PURPOSE AND </w:t>
      </w:r>
      <w:r w:rsidR="009277F7" w:rsidRPr="00184656">
        <w:rPr>
          <w:rFonts w:ascii="Gill Sans MT" w:hAnsi="Gill Sans MT"/>
        </w:rPr>
        <w:t>METHODOLOY</w:t>
      </w:r>
    </w:p>
    <w:p w:rsidR="00EA1D9C" w:rsidRDefault="009D7988" w:rsidP="009D7988">
      <w:pPr>
        <w:jc w:val="both"/>
        <w:rPr>
          <w:rFonts w:ascii="Gill Sans MT" w:hAnsi="Gill Sans MT"/>
          <w:lang w:val="en-US"/>
        </w:rPr>
      </w:pPr>
      <w:r w:rsidRPr="00960E26">
        <w:rPr>
          <w:rFonts w:ascii="Arial" w:hAnsi="Arial" w:cs="Arial"/>
          <w:sz w:val="20"/>
          <w:szCs w:val="20"/>
          <w:lang w:val="en-GB"/>
        </w:rPr>
        <w:t>The goal</w:t>
      </w:r>
      <w:r w:rsidRPr="008948F4">
        <w:rPr>
          <w:rFonts w:ascii="Arial" w:hAnsi="Arial" w:cs="Arial"/>
          <w:sz w:val="20"/>
          <w:szCs w:val="20"/>
          <w:lang w:val="en-GB"/>
        </w:rPr>
        <w:t xml:space="preserve"> </w:t>
      </w:r>
      <w:r>
        <w:rPr>
          <w:rFonts w:ascii="Arial" w:hAnsi="Arial" w:cs="Arial"/>
          <w:sz w:val="20"/>
          <w:szCs w:val="20"/>
          <w:lang w:val="en-GB"/>
        </w:rPr>
        <w:t>of the final evaluation of the Local Governance Support Project Phase 2 (LGSP-2)</w:t>
      </w:r>
      <w:r w:rsidRPr="00960E26">
        <w:rPr>
          <w:rFonts w:ascii="Arial" w:hAnsi="Arial" w:cs="Arial"/>
          <w:sz w:val="20"/>
          <w:szCs w:val="20"/>
          <w:lang w:val="en-GB"/>
        </w:rPr>
        <w:t xml:space="preserve"> is two-fold: i) to provide a comprehensive overall assessment of the project, and ii) to provide </w:t>
      </w:r>
      <w:r>
        <w:rPr>
          <w:rFonts w:ascii="Arial" w:hAnsi="Arial" w:cs="Arial"/>
          <w:sz w:val="20"/>
          <w:szCs w:val="20"/>
          <w:lang w:val="en-GB"/>
        </w:rPr>
        <w:t>r</w:t>
      </w:r>
      <w:r w:rsidRPr="00960E26">
        <w:rPr>
          <w:rFonts w:ascii="Arial" w:hAnsi="Arial" w:cs="Arial"/>
          <w:sz w:val="20"/>
          <w:szCs w:val="20"/>
          <w:lang w:val="en-GB"/>
        </w:rPr>
        <w:t>ecommendations for exit strategy and/or follow-up activities</w:t>
      </w:r>
    </w:p>
    <w:p w:rsidR="00184656" w:rsidRDefault="009D7988" w:rsidP="009D7988">
      <w:pPr>
        <w:jc w:val="both"/>
        <w:rPr>
          <w:rFonts w:ascii="Arial" w:hAnsi="Arial" w:cs="Arial"/>
          <w:sz w:val="20"/>
          <w:szCs w:val="20"/>
          <w:lang w:val="en-GB"/>
        </w:rPr>
      </w:pPr>
      <w:r w:rsidRPr="009D7988">
        <w:rPr>
          <w:rFonts w:ascii="Arial" w:hAnsi="Arial" w:cs="Arial"/>
          <w:sz w:val="20"/>
          <w:szCs w:val="20"/>
          <w:lang w:val="en-GB"/>
        </w:rPr>
        <w:t>The evaluation was conducted in three phases</w:t>
      </w:r>
      <w:r>
        <w:rPr>
          <w:rFonts w:ascii="Arial" w:hAnsi="Arial" w:cs="Arial"/>
          <w:sz w:val="20"/>
          <w:szCs w:val="20"/>
          <w:lang w:val="en-GB"/>
        </w:rPr>
        <w:t>; documents review (May 2017), country visit (June 2017); Reforms Monitoring through independent sources, triangulation and report writing.</w:t>
      </w:r>
    </w:p>
    <w:p w:rsidR="00BB13AC" w:rsidRDefault="009128AE" w:rsidP="009128AE">
      <w:pPr>
        <w:jc w:val="both"/>
        <w:rPr>
          <w:rFonts w:ascii="Arial" w:hAnsi="Arial" w:cs="Arial"/>
          <w:sz w:val="20"/>
          <w:szCs w:val="20"/>
        </w:rPr>
      </w:pPr>
      <w:r>
        <w:rPr>
          <w:rFonts w:ascii="Arial" w:hAnsi="Arial" w:cs="Arial"/>
          <w:sz w:val="20"/>
          <w:szCs w:val="20"/>
          <w:lang w:val="en-GB"/>
        </w:rPr>
        <w:t xml:space="preserve">The evaluation questions were based by OECD/DAC criteria and the Terms of reference questions summarised as: relevance, efficiency, effectiveness, impact and sustainability, as well as </w:t>
      </w:r>
      <w:r>
        <w:rPr>
          <w:rFonts w:ascii="Arial" w:hAnsi="Arial" w:cs="Arial"/>
          <w:sz w:val="20"/>
          <w:szCs w:val="20"/>
        </w:rPr>
        <w:t xml:space="preserve">mixed </w:t>
      </w:r>
      <w:r w:rsidR="009D7988">
        <w:rPr>
          <w:rFonts w:ascii="Arial" w:hAnsi="Arial" w:cs="Arial"/>
          <w:sz w:val="20"/>
          <w:szCs w:val="20"/>
        </w:rPr>
        <w:t>qualit</w:t>
      </w:r>
      <w:r w:rsidR="00046367">
        <w:rPr>
          <w:rFonts w:ascii="Arial" w:hAnsi="Arial" w:cs="Arial"/>
          <w:sz w:val="20"/>
          <w:szCs w:val="20"/>
        </w:rPr>
        <w:t>ative and participatory methods</w:t>
      </w:r>
      <w:r>
        <w:rPr>
          <w:rFonts w:ascii="Arial" w:hAnsi="Arial" w:cs="Arial"/>
          <w:sz w:val="20"/>
          <w:szCs w:val="20"/>
        </w:rPr>
        <w:t>:</w:t>
      </w:r>
      <w:r w:rsidR="00046367">
        <w:rPr>
          <w:rFonts w:ascii="Arial" w:hAnsi="Arial" w:cs="Arial"/>
          <w:sz w:val="20"/>
          <w:szCs w:val="20"/>
        </w:rPr>
        <w:t xml:space="preserve"> </w:t>
      </w:r>
      <w:r>
        <w:rPr>
          <w:rFonts w:ascii="Arial" w:hAnsi="Arial" w:cs="Arial"/>
          <w:sz w:val="20"/>
          <w:szCs w:val="20"/>
        </w:rPr>
        <w:t>semi-str</w:t>
      </w:r>
      <w:r w:rsidR="00AD53A7">
        <w:rPr>
          <w:rFonts w:ascii="Arial" w:hAnsi="Arial" w:cs="Arial"/>
          <w:sz w:val="20"/>
          <w:szCs w:val="20"/>
        </w:rPr>
        <w:t>u</w:t>
      </w:r>
      <w:r>
        <w:rPr>
          <w:rFonts w:ascii="Arial" w:hAnsi="Arial" w:cs="Arial"/>
          <w:sz w:val="20"/>
          <w:szCs w:val="20"/>
        </w:rPr>
        <w:t xml:space="preserve">ctured </w:t>
      </w:r>
      <w:r w:rsidR="00046367">
        <w:rPr>
          <w:rFonts w:ascii="Arial" w:hAnsi="Arial" w:cs="Arial"/>
          <w:sz w:val="20"/>
          <w:szCs w:val="20"/>
        </w:rPr>
        <w:t>interviews</w:t>
      </w:r>
      <w:r>
        <w:rPr>
          <w:rFonts w:ascii="Arial" w:hAnsi="Arial" w:cs="Arial"/>
          <w:sz w:val="20"/>
          <w:szCs w:val="20"/>
        </w:rPr>
        <w:t xml:space="preserve"> with stakeholders</w:t>
      </w:r>
      <w:r w:rsidR="00046367">
        <w:rPr>
          <w:rFonts w:ascii="Arial" w:hAnsi="Arial" w:cs="Arial"/>
          <w:sz w:val="20"/>
          <w:szCs w:val="20"/>
        </w:rPr>
        <w:t>, focus groups</w:t>
      </w:r>
      <w:r>
        <w:rPr>
          <w:rFonts w:ascii="Arial" w:hAnsi="Arial" w:cs="Arial"/>
          <w:sz w:val="20"/>
          <w:szCs w:val="20"/>
        </w:rPr>
        <w:t xml:space="preserve"> (over 220 people interviewed), project, government and media reports analysis (over 1000 resources); reconstruction of project logic; verification and triangulation of the activities and results through at least three independent sources. The key audiences </w:t>
      </w:r>
      <w:r w:rsidR="00AD5DCB">
        <w:rPr>
          <w:rFonts w:ascii="Arial" w:hAnsi="Arial" w:cs="Arial"/>
          <w:sz w:val="20"/>
          <w:szCs w:val="20"/>
        </w:rPr>
        <w:t>included women, national and local government officials, Senate and local kengash deputies; NGOs, Chamber of Commerce and Industry; business, academia and experts.</w:t>
      </w:r>
    </w:p>
    <w:p w:rsidR="00497F97" w:rsidRDefault="00497F97" w:rsidP="009128AE">
      <w:pPr>
        <w:jc w:val="both"/>
        <w:rPr>
          <w:rFonts w:ascii="Arial" w:hAnsi="Arial" w:cs="Arial"/>
          <w:sz w:val="20"/>
          <w:szCs w:val="20"/>
        </w:rPr>
      </w:pPr>
      <w:r>
        <w:rPr>
          <w:rFonts w:ascii="Arial" w:hAnsi="Arial" w:cs="Arial"/>
          <w:sz w:val="20"/>
          <w:szCs w:val="20"/>
        </w:rPr>
        <w:lastRenderedPageBreak/>
        <w:t xml:space="preserve">The evaluation limitations included the short time for assessment of massive reforms; lack of knowledge of the Uzbek language necessary for the productive interviews in the Uzbekistan regions and potential bias through limited representation. Most of the limitations were mitigated </w:t>
      </w:r>
      <w:r w:rsidR="004B15F0">
        <w:rPr>
          <w:rFonts w:ascii="Arial" w:hAnsi="Arial" w:cs="Arial"/>
          <w:sz w:val="20"/>
          <w:szCs w:val="20"/>
        </w:rPr>
        <w:t>during</w:t>
      </w:r>
      <w:r>
        <w:rPr>
          <w:rFonts w:ascii="Arial" w:hAnsi="Arial" w:cs="Arial"/>
          <w:sz w:val="20"/>
          <w:szCs w:val="20"/>
        </w:rPr>
        <w:t xml:space="preserve"> the evaluation.</w:t>
      </w:r>
    </w:p>
    <w:p w:rsidR="00EA1D9C" w:rsidRPr="00540467" w:rsidRDefault="00EA1D9C" w:rsidP="00540467">
      <w:pPr>
        <w:pStyle w:val="subsectionheadline1"/>
        <w:spacing w:before="120" w:after="200"/>
        <w:rPr>
          <w:rFonts w:ascii="Gill Sans MT" w:hAnsi="Gill Sans MT"/>
        </w:rPr>
      </w:pPr>
      <w:r w:rsidRPr="00540467">
        <w:rPr>
          <w:rFonts w:ascii="Gill Sans MT" w:hAnsi="Gill Sans MT"/>
        </w:rPr>
        <w:t xml:space="preserve">Findings And conclusions </w:t>
      </w:r>
    </w:p>
    <w:p w:rsidR="00540467" w:rsidRPr="00540467" w:rsidRDefault="00643124" w:rsidP="00304F9A">
      <w:pPr>
        <w:spacing w:before="120" w:line="288" w:lineRule="auto"/>
        <w:jc w:val="both"/>
        <w:rPr>
          <w:rFonts w:ascii="Arial" w:hAnsi="Arial" w:cs="Arial"/>
          <w:sz w:val="20"/>
        </w:rPr>
      </w:pPr>
      <w:r w:rsidRPr="00643124">
        <w:rPr>
          <w:rFonts w:ascii="Arial" w:hAnsi="Arial" w:cs="Arial"/>
          <w:sz w:val="20"/>
        </w:rPr>
        <w:t xml:space="preserve">According to </w:t>
      </w:r>
      <w:r>
        <w:rPr>
          <w:rFonts w:ascii="Arial" w:hAnsi="Arial" w:cs="Arial"/>
          <w:sz w:val="20"/>
        </w:rPr>
        <w:t xml:space="preserve">the interviews with </w:t>
      </w:r>
      <w:r w:rsidR="00A415BC">
        <w:rPr>
          <w:rFonts w:ascii="Arial" w:hAnsi="Arial" w:cs="Arial"/>
          <w:sz w:val="20"/>
        </w:rPr>
        <w:t>stakeholders</w:t>
      </w:r>
      <w:r w:rsidRPr="00643124">
        <w:rPr>
          <w:rFonts w:ascii="Arial" w:hAnsi="Arial" w:cs="Arial"/>
          <w:sz w:val="20"/>
        </w:rPr>
        <w:t>, UNDP has well established itself as a neutral and reliable partner in the development landscape of Uzbekistan</w:t>
      </w:r>
      <w:r>
        <w:rPr>
          <w:rFonts w:ascii="Arial" w:hAnsi="Arial" w:cs="Arial"/>
          <w:sz w:val="20"/>
        </w:rPr>
        <w:t xml:space="preserve">, with democratic and economic governance being </w:t>
      </w:r>
      <w:r w:rsidR="004B15F0" w:rsidRPr="00B923D8">
        <w:rPr>
          <w:rFonts w:ascii="Arial" w:hAnsi="Arial" w:cs="Arial"/>
          <w:sz w:val="20"/>
          <w:szCs w:val="20"/>
        </w:rPr>
        <w:t>clear</w:t>
      </w:r>
      <w:r w:rsidRPr="00B923D8">
        <w:rPr>
          <w:rFonts w:ascii="Arial" w:hAnsi="Arial" w:cs="Arial"/>
          <w:sz w:val="20"/>
          <w:szCs w:val="20"/>
        </w:rPr>
        <w:t xml:space="preserve"> comparative advantages of UNDP. However, this LGSP Programme evaluation confirms that there is a</w:t>
      </w:r>
      <w:r w:rsidR="00B923D8">
        <w:rPr>
          <w:rFonts w:ascii="Arial" w:hAnsi="Arial" w:cs="Arial"/>
          <w:sz w:val="20"/>
          <w:szCs w:val="20"/>
        </w:rPr>
        <w:t>”</w:t>
      </w:r>
      <w:r w:rsidRPr="00B923D8">
        <w:rPr>
          <w:rFonts w:ascii="Arial" w:hAnsi="Arial" w:cs="Arial"/>
          <w:sz w:val="20"/>
          <w:szCs w:val="20"/>
        </w:rPr>
        <w:t xml:space="preserve"> tension between the relationship- and process-centred nature</w:t>
      </w:r>
      <w:r w:rsidR="00B923D8">
        <w:rPr>
          <w:rFonts w:ascii="Arial" w:hAnsi="Arial" w:cs="Arial"/>
          <w:sz w:val="20"/>
          <w:szCs w:val="20"/>
        </w:rPr>
        <w:t>”</w:t>
      </w:r>
      <w:r w:rsidRPr="00B923D8">
        <w:rPr>
          <w:rFonts w:ascii="Arial" w:hAnsi="Arial" w:cs="Arial"/>
          <w:sz w:val="20"/>
          <w:szCs w:val="20"/>
        </w:rPr>
        <w:t xml:space="preserve"> of </w:t>
      </w:r>
      <w:r w:rsidR="00B923D8">
        <w:rPr>
          <w:rFonts w:ascii="Arial" w:hAnsi="Arial" w:cs="Arial"/>
          <w:sz w:val="20"/>
          <w:szCs w:val="20"/>
        </w:rPr>
        <w:t xml:space="preserve">the long-term UNDP </w:t>
      </w:r>
      <w:r w:rsidR="004B15F0">
        <w:rPr>
          <w:rFonts w:ascii="Arial" w:hAnsi="Arial" w:cs="Arial"/>
          <w:sz w:val="20"/>
          <w:szCs w:val="20"/>
        </w:rPr>
        <w:t xml:space="preserve">objectives </w:t>
      </w:r>
      <w:r w:rsidR="004B15F0" w:rsidRPr="00B923D8">
        <w:rPr>
          <w:rFonts w:ascii="Arial" w:hAnsi="Arial" w:cs="Arial"/>
          <w:sz w:val="20"/>
          <w:szCs w:val="20"/>
        </w:rPr>
        <w:t>and</w:t>
      </w:r>
      <w:r w:rsidRPr="00B923D8">
        <w:rPr>
          <w:rFonts w:ascii="Arial" w:hAnsi="Arial" w:cs="Arial"/>
          <w:sz w:val="20"/>
          <w:szCs w:val="20"/>
        </w:rPr>
        <w:t xml:space="preserve"> the </w:t>
      </w:r>
      <w:r w:rsidR="00B923D8">
        <w:rPr>
          <w:rFonts w:ascii="Arial" w:hAnsi="Arial" w:cs="Arial"/>
          <w:sz w:val="20"/>
          <w:szCs w:val="20"/>
        </w:rPr>
        <w:t>“</w:t>
      </w:r>
      <w:r w:rsidRPr="00B923D8">
        <w:rPr>
          <w:rFonts w:ascii="Arial" w:hAnsi="Arial" w:cs="Arial"/>
          <w:sz w:val="20"/>
          <w:szCs w:val="20"/>
        </w:rPr>
        <w:t>requirements of results-based management</w:t>
      </w:r>
      <w:r w:rsidR="00B923D8">
        <w:rPr>
          <w:rFonts w:ascii="Arial" w:hAnsi="Arial" w:cs="Arial"/>
          <w:sz w:val="20"/>
          <w:szCs w:val="20"/>
        </w:rPr>
        <w:t>”</w:t>
      </w:r>
      <w:r w:rsidRPr="00B923D8">
        <w:rPr>
          <w:rFonts w:cs="Arial"/>
          <w:sz w:val="20"/>
          <w:vertAlign w:val="superscript"/>
        </w:rPr>
        <w:footnoteReference w:id="22"/>
      </w:r>
      <w:r w:rsidRPr="00B923D8">
        <w:rPr>
          <w:rFonts w:ascii="Arial" w:hAnsi="Arial" w:cs="Arial"/>
          <w:sz w:val="20"/>
          <w:szCs w:val="20"/>
          <w:vertAlign w:val="superscript"/>
        </w:rPr>
        <w:t xml:space="preserve"> </w:t>
      </w:r>
      <w:r w:rsidRPr="00B923D8">
        <w:rPr>
          <w:rFonts w:ascii="Arial" w:hAnsi="Arial" w:cs="Arial"/>
          <w:sz w:val="20"/>
          <w:szCs w:val="20"/>
        </w:rPr>
        <w:t>:</w:t>
      </w:r>
      <w:r w:rsidR="00304F9A">
        <w:rPr>
          <w:rFonts w:ascii="Arial" w:hAnsi="Arial" w:cs="Arial"/>
          <w:sz w:val="20"/>
          <w:szCs w:val="20"/>
        </w:rPr>
        <w:t xml:space="preserve"> </w:t>
      </w:r>
      <w:r w:rsidR="00540467" w:rsidRPr="00540467">
        <w:rPr>
          <w:rFonts w:ascii="Arial" w:hAnsi="Arial" w:cs="Arial"/>
          <w:sz w:val="20"/>
        </w:rPr>
        <w:t>T</w:t>
      </w:r>
      <w:r w:rsidR="00304F9A">
        <w:rPr>
          <w:rFonts w:ascii="Arial" w:hAnsi="Arial" w:cs="Arial"/>
          <w:sz w:val="20"/>
        </w:rPr>
        <w:t>he</w:t>
      </w:r>
      <w:r w:rsidR="00540467" w:rsidRPr="00540467">
        <w:rPr>
          <w:rFonts w:ascii="Arial" w:hAnsi="Arial" w:cs="Arial"/>
          <w:sz w:val="20"/>
        </w:rPr>
        <w:t xml:space="preserve"> key evaluation findings include:</w:t>
      </w:r>
    </w:p>
    <w:p w:rsidR="00540467" w:rsidRDefault="00540467" w:rsidP="00540467">
      <w:pPr>
        <w:spacing w:before="120"/>
        <w:rPr>
          <w:rFonts w:ascii="Arial" w:hAnsi="Arial" w:cs="Arial"/>
          <w:b/>
          <w:sz w:val="20"/>
          <w:szCs w:val="20"/>
          <w:lang w:val="en-GB"/>
        </w:rPr>
      </w:pPr>
      <w:r>
        <w:rPr>
          <w:rFonts w:ascii="Arial" w:hAnsi="Arial" w:cs="Arial"/>
          <w:b/>
          <w:sz w:val="20"/>
          <w:szCs w:val="20"/>
          <w:lang w:val="en-GB"/>
        </w:rPr>
        <w:t xml:space="preserve">Summary </w:t>
      </w:r>
      <w:r w:rsidR="00304F9A">
        <w:rPr>
          <w:rFonts w:ascii="Arial" w:hAnsi="Arial" w:cs="Arial"/>
          <w:b/>
          <w:sz w:val="20"/>
          <w:szCs w:val="20"/>
          <w:lang w:val="en-GB"/>
        </w:rPr>
        <w:t>LGSP Programme</w:t>
      </w:r>
      <w:r>
        <w:rPr>
          <w:rFonts w:ascii="Arial" w:hAnsi="Arial" w:cs="Arial"/>
          <w:b/>
          <w:sz w:val="20"/>
          <w:szCs w:val="20"/>
          <w:lang w:val="en-GB"/>
        </w:rPr>
        <w:t xml:space="preserve"> Assessment by OECD Criteria</w:t>
      </w:r>
    </w:p>
    <w:p w:rsidR="00540467" w:rsidRPr="001469BD" w:rsidRDefault="00540467" w:rsidP="00540467">
      <w:pPr>
        <w:spacing w:before="120"/>
        <w:jc w:val="both"/>
        <w:rPr>
          <w:rFonts w:ascii="Arial" w:hAnsi="Arial" w:cs="Arial"/>
          <w:sz w:val="20"/>
          <w:szCs w:val="20"/>
          <w:lang w:val="en-GB"/>
        </w:rPr>
      </w:pPr>
      <w:r>
        <w:rPr>
          <w:rFonts w:ascii="Arial" w:hAnsi="Arial" w:cs="Arial"/>
          <w:b/>
          <w:sz w:val="20"/>
          <w:szCs w:val="20"/>
          <w:lang w:val="en-GB"/>
        </w:rPr>
        <w:t xml:space="preserve">Relevance. </w:t>
      </w:r>
      <w:r w:rsidRPr="001469BD">
        <w:rPr>
          <w:rFonts w:ascii="Arial" w:hAnsi="Arial" w:cs="Arial"/>
          <w:sz w:val="20"/>
          <w:szCs w:val="20"/>
          <w:lang w:val="en-GB"/>
        </w:rPr>
        <w:t>LGSP-2 ha</w:t>
      </w:r>
      <w:r w:rsidR="00552171">
        <w:rPr>
          <w:rFonts w:ascii="Arial" w:hAnsi="Arial" w:cs="Arial"/>
          <w:sz w:val="20"/>
          <w:szCs w:val="20"/>
          <w:lang w:val="en-GB"/>
        </w:rPr>
        <w:t xml:space="preserve">s </w:t>
      </w:r>
      <w:r w:rsidRPr="001469BD">
        <w:rPr>
          <w:rFonts w:ascii="Arial" w:hAnsi="Arial" w:cs="Arial"/>
          <w:sz w:val="20"/>
          <w:szCs w:val="20"/>
          <w:lang w:val="en-GB"/>
        </w:rPr>
        <w:t>been highly relevant to the democratisation and liberalisation policies</w:t>
      </w:r>
      <w:r>
        <w:rPr>
          <w:rFonts w:ascii="Arial" w:hAnsi="Arial" w:cs="Arial"/>
          <w:b/>
          <w:sz w:val="20"/>
          <w:szCs w:val="20"/>
          <w:lang w:val="en-GB"/>
        </w:rPr>
        <w:t xml:space="preserve"> </w:t>
      </w:r>
      <w:r w:rsidRPr="001469BD">
        <w:rPr>
          <w:rFonts w:ascii="Arial" w:hAnsi="Arial" w:cs="Arial"/>
          <w:sz w:val="20"/>
          <w:szCs w:val="20"/>
          <w:lang w:val="en-GB"/>
        </w:rPr>
        <w:t>declared in the Uzbekistan Welfare Strategies, UN Development and Ass</w:t>
      </w:r>
      <w:r>
        <w:rPr>
          <w:rFonts w:ascii="Arial" w:hAnsi="Arial" w:cs="Arial"/>
          <w:sz w:val="20"/>
          <w:szCs w:val="20"/>
          <w:lang w:val="en-GB"/>
        </w:rPr>
        <w:t>i</w:t>
      </w:r>
      <w:r w:rsidRPr="001469BD">
        <w:rPr>
          <w:rFonts w:ascii="Arial" w:hAnsi="Arial" w:cs="Arial"/>
          <w:sz w:val="20"/>
          <w:szCs w:val="20"/>
          <w:lang w:val="en-GB"/>
        </w:rPr>
        <w:t xml:space="preserve">stance Framework, MDGs and SDGs. </w:t>
      </w:r>
      <w:r>
        <w:rPr>
          <w:rFonts w:ascii="Arial" w:hAnsi="Arial" w:cs="Arial"/>
          <w:sz w:val="20"/>
          <w:szCs w:val="20"/>
          <w:lang w:val="en-GB"/>
        </w:rPr>
        <w:t>The lack of enforcement of the declared government policies used to raise concerns relative to the relevance of the local governance projects to the actual government agenda. With the new leadership in the country, there is a hope that empowerment of local government and people are not only declared but will also be implemented.</w:t>
      </w:r>
    </w:p>
    <w:p w:rsidR="00540467" w:rsidRDefault="00540467" w:rsidP="00540467">
      <w:pPr>
        <w:spacing w:before="120"/>
        <w:jc w:val="both"/>
        <w:rPr>
          <w:rFonts w:ascii="Arial" w:hAnsi="Arial" w:cs="Arial"/>
          <w:sz w:val="20"/>
          <w:szCs w:val="20"/>
          <w:lang w:val="en-GB"/>
        </w:rPr>
      </w:pPr>
      <w:r w:rsidRPr="003967E5">
        <w:rPr>
          <w:rFonts w:ascii="Arial" w:hAnsi="Arial" w:cs="Arial"/>
          <w:b/>
          <w:sz w:val="20"/>
          <w:szCs w:val="20"/>
          <w:lang w:val="en-GB"/>
        </w:rPr>
        <w:t>Efficiency and Effectiveness</w:t>
      </w:r>
      <w:r>
        <w:rPr>
          <w:rFonts w:ascii="Arial" w:hAnsi="Arial" w:cs="Arial"/>
          <w:sz w:val="20"/>
          <w:szCs w:val="20"/>
          <w:lang w:val="en-GB"/>
        </w:rPr>
        <w:t>: t</w:t>
      </w:r>
      <w:r w:rsidRPr="00560E54">
        <w:rPr>
          <w:rFonts w:ascii="Arial" w:hAnsi="Arial" w:cs="Arial"/>
          <w:sz w:val="20"/>
          <w:szCs w:val="20"/>
          <w:lang w:val="en-GB"/>
        </w:rPr>
        <w:t xml:space="preserve">he project was highly efficient at the activity level </w:t>
      </w:r>
      <w:r w:rsidR="00304F9A">
        <w:rPr>
          <w:rFonts w:ascii="Arial" w:hAnsi="Arial" w:cs="Arial"/>
          <w:sz w:val="20"/>
          <w:szCs w:val="20"/>
          <w:lang w:val="en-GB"/>
        </w:rPr>
        <w:t xml:space="preserve">across the Activity Results </w:t>
      </w:r>
      <w:r w:rsidRPr="00560E54">
        <w:rPr>
          <w:rFonts w:ascii="Arial" w:hAnsi="Arial" w:cs="Arial"/>
          <w:sz w:val="20"/>
          <w:szCs w:val="20"/>
          <w:lang w:val="en-GB"/>
        </w:rPr>
        <w:t>(except for the service delivery component)</w:t>
      </w:r>
      <w:r>
        <w:rPr>
          <w:rFonts w:ascii="Arial" w:hAnsi="Arial" w:cs="Arial"/>
          <w:sz w:val="20"/>
          <w:szCs w:val="20"/>
          <w:lang w:val="en-GB"/>
        </w:rPr>
        <w:t>, however, it</w:t>
      </w:r>
      <w:r w:rsidRPr="00560E54">
        <w:rPr>
          <w:rFonts w:ascii="Arial" w:hAnsi="Arial" w:cs="Arial"/>
          <w:sz w:val="20"/>
          <w:szCs w:val="20"/>
          <w:lang w:val="en-GB"/>
        </w:rPr>
        <w:t xml:space="preserve"> </w:t>
      </w:r>
      <w:r w:rsidRPr="003967E5">
        <w:rPr>
          <w:rFonts w:ascii="Arial" w:hAnsi="Arial" w:cs="Arial"/>
          <w:sz w:val="20"/>
          <w:szCs w:val="20"/>
          <w:u w:val="single"/>
          <w:lang w:val="en-GB"/>
        </w:rPr>
        <w:t>only marginally achieved the development results</w:t>
      </w:r>
      <w:r w:rsidR="00E7291D">
        <w:rPr>
          <w:rFonts w:ascii="Arial" w:hAnsi="Arial" w:cs="Arial"/>
          <w:sz w:val="20"/>
          <w:szCs w:val="20"/>
          <w:u w:val="single"/>
          <w:lang w:val="en-GB"/>
        </w:rPr>
        <w:t xml:space="preserve"> (mainly in the transparency area)</w:t>
      </w:r>
      <w:r w:rsidRPr="00560E54">
        <w:rPr>
          <w:rFonts w:ascii="Arial" w:hAnsi="Arial" w:cs="Arial"/>
          <w:sz w:val="20"/>
          <w:szCs w:val="20"/>
          <w:lang w:val="en-GB"/>
        </w:rPr>
        <w:t>. This is</w:t>
      </w:r>
      <w:r>
        <w:rPr>
          <w:rFonts w:ascii="Arial" w:hAnsi="Arial" w:cs="Arial"/>
          <w:sz w:val="20"/>
          <w:szCs w:val="20"/>
          <w:lang w:val="en-GB"/>
        </w:rPr>
        <w:t xml:space="preserve"> partially due to the deficiencies</w:t>
      </w:r>
      <w:r w:rsidRPr="00560E54">
        <w:rPr>
          <w:rFonts w:ascii="Arial" w:hAnsi="Arial" w:cs="Arial"/>
          <w:sz w:val="20"/>
          <w:szCs w:val="20"/>
          <w:lang w:val="en-GB"/>
        </w:rPr>
        <w:t xml:space="preserve"> in the design of both phases</w:t>
      </w:r>
      <w:r w:rsidR="00304F9A">
        <w:rPr>
          <w:rFonts w:ascii="Arial" w:hAnsi="Arial" w:cs="Arial"/>
          <w:sz w:val="20"/>
          <w:szCs w:val="20"/>
          <w:lang w:val="en-GB"/>
        </w:rPr>
        <w:t>;</w:t>
      </w:r>
      <w:r>
        <w:rPr>
          <w:rFonts w:ascii="Arial" w:hAnsi="Arial" w:cs="Arial"/>
          <w:sz w:val="20"/>
          <w:szCs w:val="20"/>
          <w:lang w:val="en-GB"/>
        </w:rPr>
        <w:t xml:space="preserve"> the lack of Result-Based Management and Monitoring and </w:t>
      </w:r>
      <w:r w:rsidR="00304F9A">
        <w:rPr>
          <w:rFonts w:ascii="Arial" w:hAnsi="Arial" w:cs="Arial"/>
          <w:sz w:val="20"/>
          <w:szCs w:val="20"/>
          <w:lang w:val="en-GB"/>
        </w:rPr>
        <w:t>partially</w:t>
      </w:r>
      <w:r>
        <w:rPr>
          <w:rFonts w:ascii="Arial" w:hAnsi="Arial" w:cs="Arial"/>
          <w:sz w:val="20"/>
          <w:szCs w:val="20"/>
          <w:lang w:val="en-GB"/>
        </w:rPr>
        <w:t xml:space="preserve"> due to the</w:t>
      </w:r>
      <w:r w:rsidR="00526D54">
        <w:rPr>
          <w:rFonts w:ascii="Arial" w:hAnsi="Arial" w:cs="Arial"/>
          <w:sz w:val="20"/>
          <w:szCs w:val="20"/>
          <w:lang w:val="en-GB"/>
        </w:rPr>
        <w:t xml:space="preserve"> significant</w:t>
      </w:r>
      <w:r>
        <w:rPr>
          <w:rFonts w:ascii="Arial" w:hAnsi="Arial" w:cs="Arial"/>
          <w:sz w:val="20"/>
          <w:szCs w:val="20"/>
          <w:lang w:val="en-GB"/>
        </w:rPr>
        <w:t xml:space="preserve"> funding gap</w:t>
      </w:r>
      <w:r w:rsidR="00304F9A">
        <w:rPr>
          <w:rFonts w:ascii="Arial" w:hAnsi="Arial" w:cs="Arial"/>
          <w:sz w:val="20"/>
          <w:szCs w:val="20"/>
          <w:lang w:val="en-GB"/>
        </w:rPr>
        <w:t>.</w:t>
      </w:r>
    </w:p>
    <w:p w:rsidR="00540467" w:rsidRDefault="00540467" w:rsidP="00540467">
      <w:pPr>
        <w:spacing w:before="120"/>
        <w:jc w:val="both"/>
        <w:rPr>
          <w:rFonts w:ascii="Arial" w:hAnsi="Arial" w:cs="Arial"/>
          <w:sz w:val="20"/>
          <w:szCs w:val="20"/>
          <w:lang w:val="en-GB"/>
        </w:rPr>
      </w:pPr>
      <w:r w:rsidRPr="00486BE5">
        <w:rPr>
          <w:rFonts w:ascii="Arial" w:hAnsi="Arial" w:cs="Arial"/>
          <w:b/>
          <w:sz w:val="20"/>
          <w:szCs w:val="20"/>
          <w:lang w:val="en-GB"/>
        </w:rPr>
        <w:t>Impact.</w:t>
      </w:r>
      <w:r>
        <w:rPr>
          <w:rFonts w:ascii="Arial" w:hAnsi="Arial" w:cs="Arial"/>
          <w:sz w:val="20"/>
          <w:szCs w:val="20"/>
          <w:lang w:val="en-GB"/>
        </w:rPr>
        <w:t xml:space="preserve"> </w:t>
      </w:r>
      <w:r w:rsidR="00B24670">
        <w:rPr>
          <w:rFonts w:ascii="Arial" w:hAnsi="Arial" w:cs="Arial"/>
          <w:sz w:val="20"/>
          <w:szCs w:val="20"/>
          <w:lang w:val="en-GB"/>
        </w:rPr>
        <w:t>In spite of the lack</w:t>
      </w:r>
      <w:r>
        <w:rPr>
          <w:rFonts w:ascii="Arial" w:hAnsi="Arial" w:cs="Arial"/>
          <w:sz w:val="20"/>
          <w:szCs w:val="20"/>
          <w:lang w:val="en-GB"/>
        </w:rPr>
        <w:t xml:space="preserve"> of clear evidence of the development results, there can be a potentially strong impact of some of the project activities on the governance</w:t>
      </w:r>
      <w:r w:rsidR="00B24670">
        <w:rPr>
          <w:rFonts w:ascii="Arial" w:hAnsi="Arial" w:cs="Arial"/>
          <w:sz w:val="20"/>
          <w:szCs w:val="20"/>
          <w:lang w:val="en-GB"/>
        </w:rPr>
        <w:t xml:space="preserve"> and public administration</w:t>
      </w:r>
      <w:r>
        <w:rPr>
          <w:rFonts w:ascii="Arial" w:hAnsi="Arial" w:cs="Arial"/>
          <w:sz w:val="20"/>
          <w:szCs w:val="20"/>
          <w:lang w:val="en-GB"/>
        </w:rPr>
        <w:t xml:space="preserve"> reforms, provided the Government will choose to utilize the tools introduced</w:t>
      </w:r>
      <w:r w:rsidR="00B24670">
        <w:rPr>
          <w:rFonts w:ascii="Arial" w:hAnsi="Arial" w:cs="Arial"/>
          <w:sz w:val="20"/>
          <w:szCs w:val="20"/>
          <w:lang w:val="en-GB"/>
        </w:rPr>
        <w:t xml:space="preserve"> by LGS, e.g.</w:t>
      </w:r>
      <w:r w:rsidR="00634C38">
        <w:rPr>
          <w:rFonts w:ascii="Arial" w:hAnsi="Arial" w:cs="Arial"/>
          <w:sz w:val="20"/>
          <w:szCs w:val="20"/>
          <w:lang w:val="en-GB"/>
        </w:rPr>
        <w:t xml:space="preserve"> functional analysis.</w:t>
      </w:r>
      <w:r w:rsidR="00B24670">
        <w:rPr>
          <w:rFonts w:ascii="Arial" w:hAnsi="Arial" w:cs="Arial"/>
          <w:sz w:val="20"/>
          <w:szCs w:val="20"/>
          <w:lang w:val="en-GB"/>
        </w:rPr>
        <w:t xml:space="preserve"> </w:t>
      </w:r>
      <w:r>
        <w:rPr>
          <w:rFonts w:ascii="Arial" w:hAnsi="Arial" w:cs="Arial"/>
          <w:sz w:val="20"/>
          <w:szCs w:val="20"/>
          <w:lang w:val="en-GB"/>
        </w:rPr>
        <w:t xml:space="preserve"> </w:t>
      </w:r>
    </w:p>
    <w:p w:rsidR="00540467" w:rsidRPr="00560E54" w:rsidRDefault="00540467" w:rsidP="00540467">
      <w:pPr>
        <w:spacing w:before="120"/>
        <w:jc w:val="both"/>
        <w:rPr>
          <w:rFonts w:ascii="Arial" w:hAnsi="Arial" w:cs="Arial"/>
          <w:sz w:val="20"/>
          <w:szCs w:val="20"/>
          <w:lang w:val="en-GB"/>
        </w:rPr>
      </w:pPr>
      <w:r>
        <w:rPr>
          <w:rFonts w:ascii="Arial" w:hAnsi="Arial" w:cs="Arial"/>
          <w:sz w:val="20"/>
          <w:szCs w:val="20"/>
          <w:lang w:val="en-GB"/>
        </w:rPr>
        <w:t xml:space="preserve">The </w:t>
      </w:r>
      <w:r w:rsidRPr="00486BE5">
        <w:rPr>
          <w:rFonts w:ascii="Arial" w:hAnsi="Arial" w:cs="Arial"/>
          <w:b/>
          <w:sz w:val="20"/>
          <w:szCs w:val="20"/>
          <w:lang w:val="en-GB"/>
        </w:rPr>
        <w:t xml:space="preserve">sustainability </w:t>
      </w:r>
      <w:r>
        <w:rPr>
          <w:rFonts w:ascii="Arial" w:hAnsi="Arial" w:cs="Arial"/>
          <w:sz w:val="20"/>
          <w:szCs w:val="20"/>
          <w:lang w:val="en-GB"/>
        </w:rPr>
        <w:t>of the project tools introduced (development strategies, functional analysis, e-government, legislative initiatives related to local and national public administration reform) will depend on their approval by the government and on the objective and inclusive monitoring of the reforms.</w:t>
      </w:r>
    </w:p>
    <w:p w:rsidR="00497F97" w:rsidRDefault="00497F97" w:rsidP="00540467">
      <w:pPr>
        <w:spacing w:before="120"/>
        <w:jc w:val="both"/>
        <w:rPr>
          <w:rFonts w:ascii="Arial" w:hAnsi="Arial" w:cs="Arial"/>
          <w:sz w:val="20"/>
          <w:szCs w:val="20"/>
          <w:lang w:val="en-GB"/>
        </w:rPr>
      </w:pPr>
      <w:r>
        <w:rPr>
          <w:rFonts w:ascii="Arial" w:hAnsi="Arial" w:cs="Arial"/>
          <w:b/>
          <w:sz w:val="20"/>
          <w:szCs w:val="20"/>
          <w:lang w:val="en-GB"/>
        </w:rPr>
        <w:t>Measuring Governance Progress Globally and Locally</w:t>
      </w:r>
      <w:r w:rsidR="00540467">
        <w:rPr>
          <w:rFonts w:ascii="Arial" w:hAnsi="Arial" w:cs="Arial"/>
          <w:b/>
          <w:sz w:val="20"/>
          <w:szCs w:val="20"/>
          <w:lang w:val="en-GB"/>
        </w:rPr>
        <w:t xml:space="preserve">. </w:t>
      </w:r>
      <w:r w:rsidRPr="00D5221F">
        <w:rPr>
          <w:rFonts w:ascii="Arial" w:hAnsi="Arial" w:cs="Arial"/>
          <w:sz w:val="20"/>
          <w:szCs w:val="20"/>
          <w:lang w:val="en-GB"/>
        </w:rPr>
        <w:t>A</w:t>
      </w:r>
      <w:r w:rsidR="00540467">
        <w:rPr>
          <w:rFonts w:ascii="Arial" w:hAnsi="Arial" w:cs="Arial"/>
          <w:sz w:val="20"/>
          <w:szCs w:val="20"/>
          <w:lang w:val="en-GB"/>
        </w:rPr>
        <w:t xml:space="preserve">t the global level, UN </w:t>
      </w:r>
      <w:r w:rsidRPr="00D5221F">
        <w:rPr>
          <w:rFonts w:ascii="Arial" w:hAnsi="Arial" w:cs="Arial"/>
          <w:sz w:val="20"/>
          <w:szCs w:val="20"/>
          <w:lang w:val="en-GB"/>
        </w:rPr>
        <w:t>measure</w:t>
      </w:r>
      <w:r w:rsidR="00540467">
        <w:rPr>
          <w:rFonts w:ascii="Arial" w:hAnsi="Arial" w:cs="Arial"/>
          <w:sz w:val="20"/>
          <w:szCs w:val="20"/>
          <w:lang w:val="en-GB"/>
        </w:rPr>
        <w:t>s</w:t>
      </w:r>
      <w:r w:rsidRPr="00D5221F">
        <w:rPr>
          <w:rFonts w:ascii="Arial" w:hAnsi="Arial" w:cs="Arial"/>
          <w:sz w:val="20"/>
          <w:szCs w:val="20"/>
          <w:lang w:val="en-GB"/>
        </w:rPr>
        <w:t xml:space="preserve"> the projects in the governance area by qualitative indicators </w:t>
      </w:r>
      <w:r>
        <w:rPr>
          <w:rFonts w:ascii="Arial" w:hAnsi="Arial" w:cs="Arial"/>
          <w:sz w:val="20"/>
          <w:szCs w:val="20"/>
          <w:lang w:val="en-GB"/>
        </w:rPr>
        <w:t xml:space="preserve">and </w:t>
      </w:r>
      <w:r w:rsidRPr="00D5221F">
        <w:rPr>
          <w:rFonts w:ascii="Arial" w:hAnsi="Arial" w:cs="Arial"/>
          <w:sz w:val="20"/>
          <w:szCs w:val="20"/>
          <w:lang w:val="en-GB"/>
        </w:rPr>
        <w:t xml:space="preserve">not </w:t>
      </w:r>
      <w:r>
        <w:rPr>
          <w:rFonts w:ascii="Arial" w:hAnsi="Arial" w:cs="Arial"/>
          <w:sz w:val="20"/>
          <w:szCs w:val="20"/>
          <w:lang w:val="en-GB"/>
        </w:rPr>
        <w:t>by the</w:t>
      </w:r>
      <w:r w:rsidRPr="00D5221F">
        <w:rPr>
          <w:rFonts w:ascii="Arial" w:hAnsi="Arial" w:cs="Arial"/>
          <w:sz w:val="20"/>
          <w:szCs w:val="20"/>
          <w:lang w:val="en-GB"/>
        </w:rPr>
        <w:t xml:space="preserve"> MDGs/SDGs</w:t>
      </w:r>
      <w:r>
        <w:rPr>
          <w:rFonts w:ascii="Arial" w:hAnsi="Arial" w:cs="Arial"/>
          <w:sz w:val="20"/>
          <w:szCs w:val="20"/>
          <w:lang w:val="en-GB"/>
        </w:rPr>
        <w:t xml:space="preserve"> targets and indicators</w:t>
      </w:r>
      <w:r w:rsidRPr="00D5221F">
        <w:rPr>
          <w:rFonts w:ascii="Arial" w:hAnsi="Arial" w:cs="Arial"/>
          <w:sz w:val="20"/>
          <w:szCs w:val="20"/>
          <w:lang w:val="en-GB"/>
        </w:rPr>
        <w:t xml:space="preserve">. </w:t>
      </w:r>
      <w:r>
        <w:rPr>
          <w:rFonts w:ascii="Arial" w:hAnsi="Arial" w:cs="Arial"/>
          <w:sz w:val="20"/>
          <w:szCs w:val="20"/>
          <w:lang w:val="en-GB"/>
        </w:rPr>
        <w:t xml:space="preserve">In the view of this evaluation, this approach should be reviewed. It is the country governments that endorse and commit to the global development goals. The Uzbekistan government successfully nationalised and reported on the MDGs in 2015 and is </w:t>
      </w:r>
      <w:r w:rsidR="00540467">
        <w:rPr>
          <w:rFonts w:ascii="Arial" w:hAnsi="Arial" w:cs="Arial"/>
          <w:sz w:val="20"/>
          <w:szCs w:val="20"/>
          <w:lang w:val="en-GB"/>
        </w:rPr>
        <w:t>currently</w:t>
      </w:r>
      <w:r>
        <w:rPr>
          <w:rFonts w:ascii="Arial" w:hAnsi="Arial" w:cs="Arial"/>
          <w:sz w:val="20"/>
          <w:szCs w:val="20"/>
          <w:lang w:val="en-GB"/>
        </w:rPr>
        <w:t xml:space="preserve"> adapting the SDGs to the national strategies. Therefore, governance projects should be measure</w:t>
      </w:r>
      <w:r w:rsidR="00540467">
        <w:rPr>
          <w:rFonts w:ascii="Arial" w:hAnsi="Arial" w:cs="Arial"/>
          <w:sz w:val="20"/>
          <w:szCs w:val="20"/>
          <w:lang w:val="en-GB"/>
        </w:rPr>
        <w:t xml:space="preserve">d by all SDGs and/or the respective </w:t>
      </w:r>
      <w:r>
        <w:rPr>
          <w:rFonts w:ascii="Arial" w:hAnsi="Arial" w:cs="Arial"/>
          <w:sz w:val="20"/>
          <w:szCs w:val="20"/>
          <w:lang w:val="en-GB"/>
        </w:rPr>
        <w:t>national indicators, including health, education, poverty, food security, employment, environment and other SDG indicators. Most of the SDG indicators are recommended to be used to measure the sub-national and local governance and self-governance projects. This will significantly improve the quality of design and result-based management of the projects.</w:t>
      </w:r>
    </w:p>
    <w:p w:rsidR="00497F97" w:rsidRDefault="00497F97" w:rsidP="00540467">
      <w:pPr>
        <w:spacing w:before="120"/>
        <w:jc w:val="both"/>
        <w:rPr>
          <w:rFonts w:ascii="Arial" w:hAnsi="Arial" w:cs="Arial"/>
          <w:sz w:val="20"/>
          <w:szCs w:val="20"/>
        </w:rPr>
      </w:pPr>
      <w:r w:rsidRPr="006D4922">
        <w:rPr>
          <w:rFonts w:ascii="Arial" w:hAnsi="Arial" w:cs="Arial"/>
          <w:b/>
          <w:sz w:val="20"/>
          <w:szCs w:val="20"/>
          <w:lang w:val="en-GB"/>
        </w:rPr>
        <w:t>Quality of LGSP programme Design</w:t>
      </w:r>
      <w:r w:rsidR="00540467">
        <w:rPr>
          <w:rFonts w:ascii="Arial" w:hAnsi="Arial" w:cs="Arial"/>
          <w:b/>
          <w:sz w:val="20"/>
          <w:szCs w:val="20"/>
          <w:lang w:val="en-GB"/>
        </w:rPr>
        <w:t xml:space="preserve">. </w:t>
      </w:r>
      <w:r>
        <w:rPr>
          <w:rFonts w:ascii="Arial" w:hAnsi="Arial" w:cs="Arial"/>
          <w:sz w:val="20"/>
          <w:szCs w:val="20"/>
          <w:lang w:val="en-GB"/>
        </w:rPr>
        <w:t>LGSP Programme Phase 2 design promoted best development principles of inclusivity, equity and accountability. However, both Project Documents had the following deficiencies that negatively impacted the achievement of the development results:</w:t>
      </w:r>
      <w:r w:rsidR="00540467">
        <w:rPr>
          <w:rFonts w:ascii="Arial" w:hAnsi="Arial" w:cs="Arial"/>
          <w:sz w:val="20"/>
          <w:szCs w:val="20"/>
          <w:lang w:val="en-GB"/>
        </w:rPr>
        <w:t xml:space="preserve"> 1) </w:t>
      </w:r>
      <w:r>
        <w:rPr>
          <w:rFonts w:ascii="Arial" w:hAnsi="Arial" w:cs="Arial"/>
          <w:sz w:val="20"/>
          <w:szCs w:val="20"/>
        </w:rPr>
        <w:t>Disconnect between the project outcomes and SDGs (downstreamed from the UNDAF and C</w:t>
      </w:r>
      <w:r w:rsidR="00276D4F">
        <w:rPr>
          <w:rFonts w:ascii="Arial" w:hAnsi="Arial" w:cs="Arial"/>
          <w:sz w:val="20"/>
          <w:szCs w:val="20"/>
        </w:rPr>
        <w:t>PD</w:t>
      </w:r>
      <w:r>
        <w:rPr>
          <w:rFonts w:ascii="Arial" w:hAnsi="Arial" w:cs="Arial"/>
          <w:sz w:val="20"/>
          <w:szCs w:val="20"/>
        </w:rPr>
        <w:t>)</w:t>
      </w:r>
      <w:r w:rsidR="00540467">
        <w:rPr>
          <w:rFonts w:ascii="Arial" w:hAnsi="Arial" w:cs="Arial"/>
          <w:sz w:val="20"/>
          <w:szCs w:val="20"/>
        </w:rPr>
        <w:t xml:space="preserve">; 2) </w:t>
      </w:r>
      <w:r>
        <w:rPr>
          <w:rFonts w:ascii="Arial" w:hAnsi="Arial" w:cs="Arial"/>
          <w:sz w:val="20"/>
          <w:szCs w:val="20"/>
        </w:rPr>
        <w:t>Broad and vaguely formulated project outputs</w:t>
      </w:r>
      <w:r w:rsidR="00540467">
        <w:rPr>
          <w:rFonts w:ascii="Arial" w:hAnsi="Arial" w:cs="Arial"/>
          <w:sz w:val="20"/>
          <w:szCs w:val="20"/>
        </w:rPr>
        <w:t xml:space="preserve">; 3) </w:t>
      </w:r>
      <w:r>
        <w:rPr>
          <w:rFonts w:ascii="Arial" w:hAnsi="Arial" w:cs="Arial"/>
          <w:sz w:val="20"/>
          <w:szCs w:val="20"/>
        </w:rPr>
        <w:t>Lack of baseline studies. The baselines were established based on the assumptions and general experience (that were not always correct) without reference to verifiabl</w:t>
      </w:r>
      <w:r w:rsidR="00540467">
        <w:rPr>
          <w:rFonts w:ascii="Arial" w:hAnsi="Arial" w:cs="Arial"/>
          <w:sz w:val="20"/>
          <w:szCs w:val="20"/>
        </w:rPr>
        <w:t xml:space="preserve">e </w:t>
      </w:r>
      <w:r w:rsidR="00540467">
        <w:rPr>
          <w:rFonts w:ascii="Arial" w:hAnsi="Arial" w:cs="Arial"/>
          <w:sz w:val="20"/>
          <w:szCs w:val="20"/>
        </w:rPr>
        <w:lastRenderedPageBreak/>
        <w:t xml:space="preserve">sources and quantifiable data; 4) </w:t>
      </w:r>
      <w:r>
        <w:rPr>
          <w:rFonts w:ascii="Arial" w:hAnsi="Arial" w:cs="Arial"/>
          <w:sz w:val="20"/>
          <w:szCs w:val="20"/>
        </w:rPr>
        <w:t>Lack of measurable progress indicators. Most of the indicators (particularly Phase 2) were mere assumptions and/or piece of some background information that could not be used to report the progr</w:t>
      </w:r>
      <w:r w:rsidR="00540467">
        <w:rPr>
          <w:rFonts w:ascii="Arial" w:hAnsi="Arial" w:cs="Arial"/>
          <w:sz w:val="20"/>
          <w:szCs w:val="20"/>
        </w:rPr>
        <w:t xml:space="preserve">ess against; 5) </w:t>
      </w:r>
      <w:r>
        <w:rPr>
          <w:rFonts w:ascii="Arial" w:hAnsi="Arial" w:cs="Arial"/>
          <w:sz w:val="20"/>
          <w:szCs w:val="20"/>
        </w:rPr>
        <w:t>Deficiency of people-</w:t>
      </w:r>
      <w:r w:rsidR="004924CA">
        <w:rPr>
          <w:rFonts w:ascii="Arial" w:hAnsi="Arial" w:cs="Arial"/>
          <w:sz w:val="20"/>
          <w:szCs w:val="20"/>
        </w:rPr>
        <w:t>centred</w:t>
      </w:r>
      <w:r>
        <w:rPr>
          <w:rFonts w:ascii="Arial" w:hAnsi="Arial" w:cs="Arial"/>
          <w:sz w:val="20"/>
          <w:szCs w:val="20"/>
        </w:rPr>
        <w:t xml:space="preserve"> targets, outputs and indicators and domina</w:t>
      </w:r>
      <w:r w:rsidR="00540467">
        <w:rPr>
          <w:rFonts w:ascii="Arial" w:hAnsi="Arial" w:cs="Arial"/>
          <w:sz w:val="20"/>
          <w:szCs w:val="20"/>
        </w:rPr>
        <w:t>nce of government-</w:t>
      </w:r>
      <w:r w:rsidR="004924CA">
        <w:rPr>
          <w:rFonts w:ascii="Arial" w:hAnsi="Arial" w:cs="Arial"/>
          <w:sz w:val="20"/>
          <w:szCs w:val="20"/>
        </w:rPr>
        <w:t>centred</w:t>
      </w:r>
      <w:r w:rsidR="00540467">
        <w:rPr>
          <w:rFonts w:ascii="Arial" w:hAnsi="Arial" w:cs="Arial"/>
          <w:sz w:val="20"/>
          <w:szCs w:val="20"/>
        </w:rPr>
        <w:t xml:space="preserve"> ones; 6)</w:t>
      </w:r>
      <w:r>
        <w:rPr>
          <w:rFonts w:ascii="Arial" w:hAnsi="Arial" w:cs="Arial"/>
          <w:sz w:val="20"/>
          <w:szCs w:val="20"/>
        </w:rPr>
        <w:t>Confusion of activities</w:t>
      </w:r>
      <w:r w:rsidR="00540467">
        <w:rPr>
          <w:rFonts w:ascii="Arial" w:hAnsi="Arial" w:cs="Arial"/>
          <w:sz w:val="20"/>
          <w:szCs w:val="20"/>
        </w:rPr>
        <w:t xml:space="preserve">, outputs, results and outcomes; 7) </w:t>
      </w:r>
      <w:r>
        <w:rPr>
          <w:rFonts w:ascii="Arial" w:hAnsi="Arial" w:cs="Arial"/>
          <w:sz w:val="20"/>
          <w:szCs w:val="20"/>
        </w:rPr>
        <w:t xml:space="preserve">Result and Resources Framework (RRF) attempting to combine three project management tools: Logical Framework, Budget and Operational/Calendar Work Plan. Overwhelmed with information, the RRF is very difficult to use as a project </w:t>
      </w:r>
      <w:r w:rsidR="00540467">
        <w:rPr>
          <w:rFonts w:ascii="Arial" w:hAnsi="Arial" w:cs="Arial"/>
          <w:sz w:val="20"/>
          <w:szCs w:val="20"/>
        </w:rPr>
        <w:t xml:space="preserve">management instrument; 8) </w:t>
      </w:r>
      <w:r>
        <w:rPr>
          <w:rFonts w:ascii="Arial" w:hAnsi="Arial" w:cs="Arial"/>
          <w:sz w:val="20"/>
          <w:szCs w:val="20"/>
        </w:rPr>
        <w:t>No clear Monitoring Plan requirement against the indicators.</w:t>
      </w:r>
    </w:p>
    <w:p w:rsidR="00497F97" w:rsidRPr="0050390D" w:rsidRDefault="00497F97" w:rsidP="00540467">
      <w:pPr>
        <w:spacing w:before="120"/>
        <w:jc w:val="both"/>
        <w:rPr>
          <w:rFonts w:ascii="Arial" w:hAnsi="Arial" w:cs="Arial"/>
          <w:sz w:val="20"/>
          <w:szCs w:val="20"/>
        </w:rPr>
      </w:pPr>
      <w:r w:rsidRPr="0050390D">
        <w:rPr>
          <w:rFonts w:ascii="Arial" w:hAnsi="Arial" w:cs="Arial"/>
          <w:b/>
          <w:sz w:val="20"/>
          <w:szCs w:val="20"/>
        </w:rPr>
        <w:t>Planni</w:t>
      </w:r>
      <w:r>
        <w:rPr>
          <w:rFonts w:ascii="Arial" w:hAnsi="Arial" w:cs="Arial"/>
          <w:b/>
          <w:sz w:val="20"/>
          <w:szCs w:val="20"/>
        </w:rPr>
        <w:t>ng with Significant Funding Gap</w:t>
      </w:r>
      <w:r w:rsidR="00540467">
        <w:rPr>
          <w:rFonts w:ascii="Arial" w:hAnsi="Arial" w:cs="Arial"/>
          <w:b/>
          <w:sz w:val="20"/>
          <w:szCs w:val="20"/>
        </w:rPr>
        <w:t xml:space="preserve">. </w:t>
      </w:r>
      <w:r>
        <w:rPr>
          <w:rFonts w:ascii="Arial" w:hAnsi="Arial" w:cs="Arial"/>
          <w:sz w:val="20"/>
          <w:szCs w:val="20"/>
        </w:rPr>
        <w:t>The ambitious LGSP Project Document covering nearly every aspect of the public administration reform was designed with 70% funding gap inevitably leading to the overstretch of resources and spreading the project activities too thin to achieve tangible development results. The very unfortunate result of it was LGSP abandoning monitoring of one-stop shops for public services that could have provided first-hand information and lessons learnt for the reforms.</w:t>
      </w:r>
    </w:p>
    <w:p w:rsidR="00497F97" w:rsidRPr="00486BE5" w:rsidRDefault="00497F97" w:rsidP="00E24723">
      <w:pPr>
        <w:spacing w:before="120"/>
        <w:jc w:val="both"/>
        <w:rPr>
          <w:rFonts w:ascii="Arial" w:hAnsi="Arial" w:cs="Arial"/>
          <w:sz w:val="20"/>
          <w:szCs w:val="20"/>
          <w:lang w:val="en-GB"/>
        </w:rPr>
      </w:pPr>
      <w:r>
        <w:rPr>
          <w:rFonts w:ascii="Arial" w:hAnsi="Arial" w:cs="Arial"/>
          <w:b/>
          <w:sz w:val="20"/>
          <w:szCs w:val="20"/>
          <w:lang w:val="en-GB"/>
        </w:rPr>
        <w:t xml:space="preserve">Women Empowerment. </w:t>
      </w:r>
      <w:r w:rsidRPr="00486BE5">
        <w:rPr>
          <w:rFonts w:ascii="Arial" w:hAnsi="Arial" w:cs="Arial"/>
          <w:sz w:val="20"/>
          <w:szCs w:val="20"/>
          <w:lang w:val="en-GB"/>
        </w:rPr>
        <w:t>LGSP Programme has attempted t</w:t>
      </w:r>
      <w:r w:rsidR="008D372D">
        <w:rPr>
          <w:rFonts w:ascii="Arial" w:hAnsi="Arial" w:cs="Arial"/>
          <w:sz w:val="20"/>
          <w:szCs w:val="20"/>
          <w:lang w:val="en-GB"/>
        </w:rPr>
        <w:t>o</w:t>
      </w:r>
      <w:r w:rsidRPr="00486BE5">
        <w:rPr>
          <w:rFonts w:ascii="Arial" w:hAnsi="Arial" w:cs="Arial"/>
          <w:sz w:val="20"/>
          <w:szCs w:val="20"/>
          <w:lang w:val="en-GB"/>
        </w:rPr>
        <w:t xml:space="preserve"> incorporate the gender issues in the future public administration and civil service reforms and the related legislation. However, </w:t>
      </w:r>
      <w:r>
        <w:rPr>
          <w:rFonts w:ascii="Arial" w:hAnsi="Arial" w:cs="Arial"/>
          <w:sz w:val="20"/>
          <w:szCs w:val="20"/>
          <w:lang w:val="en-GB"/>
        </w:rPr>
        <w:t>not much progress has been reported in terms of women in power within LGSP.</w:t>
      </w:r>
    </w:p>
    <w:p w:rsidR="00497F97" w:rsidRDefault="00497F97" w:rsidP="00E24723">
      <w:pPr>
        <w:spacing w:before="120"/>
        <w:jc w:val="both"/>
        <w:rPr>
          <w:rFonts w:ascii="Arial" w:hAnsi="Arial" w:cs="Arial"/>
          <w:sz w:val="20"/>
          <w:szCs w:val="20"/>
          <w:lang w:val="en-GB"/>
        </w:rPr>
      </w:pPr>
      <w:r w:rsidRPr="00E477E2">
        <w:rPr>
          <w:rFonts w:ascii="Arial" w:hAnsi="Arial" w:cs="Arial"/>
          <w:b/>
          <w:sz w:val="20"/>
          <w:szCs w:val="20"/>
          <w:lang w:val="en-GB"/>
        </w:rPr>
        <w:t xml:space="preserve">Developing </w:t>
      </w:r>
      <w:r w:rsidR="00E24723">
        <w:rPr>
          <w:rFonts w:ascii="Arial" w:hAnsi="Arial" w:cs="Arial"/>
          <w:b/>
          <w:sz w:val="20"/>
          <w:szCs w:val="20"/>
          <w:lang w:val="en-GB"/>
        </w:rPr>
        <w:t xml:space="preserve">Sustainable </w:t>
      </w:r>
      <w:r w:rsidRPr="00E477E2">
        <w:rPr>
          <w:rFonts w:ascii="Arial" w:hAnsi="Arial" w:cs="Arial"/>
          <w:b/>
          <w:sz w:val="20"/>
          <w:szCs w:val="20"/>
          <w:lang w:val="en-GB"/>
        </w:rPr>
        <w:t>Institutional Capacity for the Reforms</w:t>
      </w:r>
      <w:r w:rsidR="00E24723">
        <w:rPr>
          <w:rFonts w:ascii="Arial" w:hAnsi="Arial" w:cs="Arial"/>
          <w:b/>
          <w:sz w:val="20"/>
          <w:szCs w:val="20"/>
          <w:lang w:val="en-GB"/>
        </w:rPr>
        <w:t xml:space="preserve">. </w:t>
      </w:r>
      <w:r>
        <w:rPr>
          <w:rFonts w:ascii="Arial" w:hAnsi="Arial" w:cs="Arial"/>
          <w:sz w:val="20"/>
          <w:szCs w:val="20"/>
          <w:lang w:val="en-GB"/>
        </w:rPr>
        <w:t xml:space="preserve">LGSP operated as a standalone project providing expert assistance to a number of local stakeholders. This approach has the advantage of independence. However, from the development perspective, it is more effective to build capacity within the local institutions, rather than providing temporary non-institutionalised external expertise. </w:t>
      </w:r>
    </w:p>
    <w:p w:rsidR="00497F97" w:rsidRDefault="00497F97" w:rsidP="00E24723">
      <w:pPr>
        <w:spacing w:before="120"/>
        <w:jc w:val="both"/>
        <w:rPr>
          <w:rFonts w:ascii="Arial" w:hAnsi="Arial" w:cs="Arial"/>
          <w:sz w:val="20"/>
          <w:szCs w:val="20"/>
          <w:lang w:val="en-GB"/>
        </w:rPr>
      </w:pPr>
      <w:r w:rsidRPr="00E477E2">
        <w:rPr>
          <w:rFonts w:ascii="Arial" w:hAnsi="Arial" w:cs="Arial"/>
          <w:b/>
          <w:sz w:val="20"/>
          <w:szCs w:val="20"/>
          <w:lang w:val="en-GB"/>
        </w:rPr>
        <w:t xml:space="preserve">Monitoring </w:t>
      </w:r>
      <w:r>
        <w:rPr>
          <w:rFonts w:ascii="Arial" w:hAnsi="Arial" w:cs="Arial"/>
          <w:b/>
          <w:sz w:val="20"/>
          <w:szCs w:val="20"/>
          <w:lang w:val="en-GB"/>
        </w:rPr>
        <w:t xml:space="preserve">of </w:t>
      </w:r>
      <w:r w:rsidRPr="00E477E2">
        <w:rPr>
          <w:rFonts w:ascii="Arial" w:hAnsi="Arial" w:cs="Arial"/>
          <w:b/>
          <w:sz w:val="20"/>
          <w:szCs w:val="20"/>
          <w:lang w:val="en-GB"/>
        </w:rPr>
        <w:t>the Reforms</w:t>
      </w:r>
      <w:r w:rsidR="00E24723">
        <w:rPr>
          <w:rFonts w:ascii="Arial" w:hAnsi="Arial" w:cs="Arial"/>
          <w:b/>
          <w:sz w:val="20"/>
          <w:szCs w:val="20"/>
          <w:lang w:val="en-GB"/>
        </w:rPr>
        <w:t xml:space="preserve">. </w:t>
      </w:r>
      <w:r>
        <w:rPr>
          <w:rFonts w:ascii="Arial" w:hAnsi="Arial" w:cs="Arial"/>
          <w:sz w:val="20"/>
          <w:szCs w:val="20"/>
          <w:lang w:val="en-GB"/>
        </w:rPr>
        <w:t>The analysis of the quarter of a century of the declared governance reforms and the results of their actual implementation reconfirms the acute need for the result-based monitoring both within the government and the donor programme. Many of the ‘new tools’ promoted by LGSP (e.g.functional analysis, one-stop-shops</w:t>
      </w:r>
      <w:r w:rsidR="008D372D">
        <w:rPr>
          <w:rFonts w:ascii="Arial" w:hAnsi="Arial" w:cs="Arial"/>
          <w:sz w:val="20"/>
          <w:szCs w:val="20"/>
          <w:lang w:val="en-GB"/>
        </w:rPr>
        <w:t>)</w:t>
      </w:r>
      <w:r>
        <w:rPr>
          <w:rFonts w:ascii="Arial" w:hAnsi="Arial" w:cs="Arial"/>
          <w:sz w:val="20"/>
          <w:szCs w:val="20"/>
          <w:lang w:val="en-GB"/>
        </w:rPr>
        <w:t xml:space="preserve"> have been piloted in Uzbekistan with various level of success but the lessons from the reforms have not been institutionalised and learnt resulting in many repeated mistakes and wasted resources. Monitoring should be independent, objective and evidence-based. UNDP can play an invaluable role in providing this support to the Uzbek people.  </w:t>
      </w:r>
    </w:p>
    <w:p w:rsidR="00497F97" w:rsidRPr="00486BE5" w:rsidRDefault="00497F97" w:rsidP="00E24723">
      <w:pPr>
        <w:spacing w:before="120"/>
        <w:jc w:val="both"/>
        <w:rPr>
          <w:rFonts w:ascii="Arial" w:hAnsi="Arial" w:cs="Arial"/>
          <w:sz w:val="20"/>
          <w:szCs w:val="20"/>
          <w:lang w:val="en-GB"/>
        </w:rPr>
      </w:pPr>
      <w:r w:rsidRPr="00AB61FE">
        <w:rPr>
          <w:rFonts w:ascii="Arial" w:hAnsi="Arial" w:cs="Arial"/>
          <w:b/>
          <w:sz w:val="20"/>
          <w:szCs w:val="20"/>
          <w:lang w:val="en-GB"/>
        </w:rPr>
        <w:t xml:space="preserve">Quality Control and </w:t>
      </w:r>
      <w:r>
        <w:rPr>
          <w:rFonts w:ascii="Arial" w:hAnsi="Arial" w:cs="Arial"/>
          <w:b/>
          <w:sz w:val="20"/>
          <w:szCs w:val="20"/>
          <w:lang w:val="en-GB"/>
        </w:rPr>
        <w:t xml:space="preserve">Result-Based </w:t>
      </w:r>
      <w:r w:rsidRPr="00AB61FE">
        <w:rPr>
          <w:rFonts w:ascii="Arial" w:hAnsi="Arial" w:cs="Arial"/>
          <w:b/>
          <w:sz w:val="20"/>
          <w:szCs w:val="20"/>
          <w:lang w:val="en-GB"/>
        </w:rPr>
        <w:t>Moni</w:t>
      </w:r>
      <w:r>
        <w:rPr>
          <w:rFonts w:ascii="Arial" w:hAnsi="Arial" w:cs="Arial"/>
          <w:b/>
          <w:sz w:val="20"/>
          <w:szCs w:val="20"/>
          <w:lang w:val="en-GB"/>
        </w:rPr>
        <w:t>t</w:t>
      </w:r>
      <w:r w:rsidRPr="00AB61FE">
        <w:rPr>
          <w:rFonts w:ascii="Arial" w:hAnsi="Arial" w:cs="Arial"/>
          <w:b/>
          <w:sz w:val="20"/>
          <w:szCs w:val="20"/>
          <w:lang w:val="en-GB"/>
        </w:rPr>
        <w:t>oring in UNDP</w:t>
      </w:r>
      <w:r w:rsidR="00E24723">
        <w:rPr>
          <w:rFonts w:ascii="Arial" w:hAnsi="Arial" w:cs="Arial"/>
          <w:b/>
          <w:sz w:val="20"/>
          <w:szCs w:val="20"/>
          <w:lang w:val="en-GB"/>
        </w:rPr>
        <w:t xml:space="preserve">. </w:t>
      </w:r>
      <w:r>
        <w:rPr>
          <w:rFonts w:ascii="Arial" w:hAnsi="Arial" w:cs="Arial"/>
          <w:sz w:val="20"/>
          <w:szCs w:val="20"/>
          <w:lang w:val="en-GB"/>
        </w:rPr>
        <w:t>UNDP is equipped with strong methodologies of quality and development result monitoring. However, the UNDP staff approves the project reports that ignore basic RBM requirements. It is a</w:t>
      </w:r>
      <w:r w:rsidR="008D372D">
        <w:rPr>
          <w:rFonts w:ascii="Arial" w:hAnsi="Arial" w:cs="Arial"/>
          <w:sz w:val="20"/>
          <w:szCs w:val="20"/>
          <w:lang w:val="en-GB"/>
        </w:rPr>
        <w:t>l</w:t>
      </w:r>
      <w:r>
        <w:rPr>
          <w:rFonts w:ascii="Arial" w:hAnsi="Arial" w:cs="Arial"/>
          <w:sz w:val="20"/>
          <w:szCs w:val="20"/>
          <w:lang w:val="en-GB"/>
        </w:rPr>
        <w:t>so clear that there is some degree of duplication on the governance projects that can be avoided if there was a single programmatic strategy and RBM of the sector/area portfolio.</w:t>
      </w:r>
    </w:p>
    <w:p w:rsidR="00497F97" w:rsidRPr="00495570" w:rsidRDefault="00E24723" w:rsidP="00495570">
      <w:pPr>
        <w:pStyle w:val="subsectionheadline1"/>
        <w:spacing w:before="120" w:after="200"/>
        <w:rPr>
          <w:rFonts w:ascii="Gill Sans MT" w:hAnsi="Gill Sans MT"/>
        </w:rPr>
      </w:pPr>
      <w:bookmarkStart w:id="9" w:name="_Hlk499810198"/>
      <w:r w:rsidRPr="00495570">
        <w:rPr>
          <w:rFonts w:ascii="Gill Sans MT" w:hAnsi="Gill Sans MT"/>
        </w:rPr>
        <w:t>Recommendations and Lessons Learnt</w:t>
      </w:r>
    </w:p>
    <w:p w:rsidR="002017E4" w:rsidRPr="003967E5" w:rsidRDefault="002017E4" w:rsidP="002017E4">
      <w:pPr>
        <w:rPr>
          <w:rFonts w:ascii="Arial" w:hAnsi="Arial" w:cs="Arial"/>
          <w:sz w:val="20"/>
          <w:lang w:val="en-GB" w:eastAsia="ar-SA"/>
        </w:rPr>
      </w:pPr>
      <w:r w:rsidRPr="003967E5">
        <w:rPr>
          <w:rFonts w:ascii="Arial" w:hAnsi="Arial" w:cs="Arial"/>
          <w:sz w:val="20"/>
          <w:lang w:val="en-GB" w:eastAsia="ar-SA"/>
        </w:rPr>
        <w:t>The following lessons learnt and recommendation are offered to UNDP based on the evaluation analysis:</w:t>
      </w:r>
    </w:p>
    <w:p w:rsidR="002017E4" w:rsidRPr="00945906" w:rsidRDefault="002017E4" w:rsidP="00C616C7">
      <w:pPr>
        <w:pStyle w:val="ListParagraph"/>
        <w:numPr>
          <w:ilvl w:val="0"/>
          <w:numId w:val="89"/>
        </w:numPr>
        <w:spacing w:before="120"/>
        <w:jc w:val="both"/>
        <w:rPr>
          <w:rFonts w:ascii="Arial" w:hAnsi="Arial" w:cs="Arial"/>
          <w:sz w:val="20"/>
          <w:szCs w:val="20"/>
        </w:rPr>
      </w:pPr>
      <w:r w:rsidRPr="00945906">
        <w:rPr>
          <w:rFonts w:ascii="Arial" w:hAnsi="Arial" w:cs="Arial"/>
          <w:b/>
          <w:sz w:val="20"/>
          <w:szCs w:val="20"/>
        </w:rPr>
        <w:t>Improve Linkage between Projects and SDGs</w:t>
      </w:r>
      <w:r w:rsidR="00A415BC" w:rsidRPr="00945906">
        <w:rPr>
          <w:rFonts w:ascii="Arial" w:hAnsi="Arial" w:cs="Arial"/>
          <w:b/>
          <w:sz w:val="20"/>
          <w:szCs w:val="20"/>
        </w:rPr>
        <w:t xml:space="preserve">. </w:t>
      </w:r>
      <w:r w:rsidRPr="00945906">
        <w:rPr>
          <w:rFonts w:ascii="Arial" w:hAnsi="Arial" w:cs="Arial"/>
          <w:sz w:val="20"/>
          <w:szCs w:val="20"/>
        </w:rPr>
        <w:t xml:space="preserve">Ensure better links between Governance projects and SDGs, UNDAF and UNDP Country Strategies, so that projects would clearly contribute to the </w:t>
      </w:r>
      <w:r w:rsidR="00552171" w:rsidRPr="00945906">
        <w:rPr>
          <w:rFonts w:ascii="Arial" w:hAnsi="Arial" w:cs="Arial"/>
          <w:sz w:val="20"/>
          <w:szCs w:val="20"/>
        </w:rPr>
        <w:t>higher-level</w:t>
      </w:r>
      <w:r w:rsidRPr="00945906">
        <w:rPr>
          <w:rFonts w:ascii="Arial" w:hAnsi="Arial" w:cs="Arial"/>
          <w:sz w:val="20"/>
          <w:szCs w:val="20"/>
        </w:rPr>
        <w:t xml:space="preserve"> targets and goals in a measurable way. Government is responsible for all the 17 SDGs achievement and its effectiveness should be measured by nationalised SDGs plus other globally measured benchmarks: HDI, World Governance Index; Doing Business, Freedom Index, Transparency Index, and other.</w:t>
      </w:r>
      <w:r w:rsidR="00A415BC" w:rsidRPr="00945906">
        <w:rPr>
          <w:rFonts w:ascii="Arial" w:hAnsi="Arial" w:cs="Arial"/>
          <w:sz w:val="20"/>
          <w:szCs w:val="20"/>
        </w:rPr>
        <w:t xml:space="preserve"> </w:t>
      </w:r>
      <w:r w:rsidRPr="00945906">
        <w:rPr>
          <w:rFonts w:ascii="Arial" w:hAnsi="Arial" w:cs="Arial"/>
          <w:sz w:val="20"/>
          <w:szCs w:val="20"/>
        </w:rPr>
        <w:t>For example – SDG 1 eradicate extreme poverty – identify and eradicate the extreme poverty cases in Uzbekistan through local governance/development projects. The SDG will be then further translated to the regions, city/district and mahalla levels.</w:t>
      </w:r>
    </w:p>
    <w:p w:rsidR="002017E4" w:rsidRDefault="00945906" w:rsidP="003E1365">
      <w:pPr>
        <w:spacing w:before="120"/>
        <w:ind w:left="708"/>
        <w:jc w:val="both"/>
        <w:rPr>
          <w:rFonts w:ascii="Arial" w:hAnsi="Arial" w:cs="Arial"/>
          <w:sz w:val="20"/>
          <w:szCs w:val="20"/>
          <w:lang w:val="en-GB"/>
        </w:rPr>
      </w:pPr>
      <w:r>
        <w:rPr>
          <w:rFonts w:ascii="Arial" w:hAnsi="Arial" w:cs="Arial"/>
          <w:b/>
          <w:sz w:val="20"/>
          <w:szCs w:val="20"/>
          <w:lang w:val="en-GB"/>
        </w:rPr>
        <w:t>1.</w:t>
      </w:r>
      <w:r w:rsidR="003E1365">
        <w:rPr>
          <w:rFonts w:ascii="Arial" w:hAnsi="Arial" w:cs="Arial"/>
          <w:b/>
          <w:sz w:val="20"/>
          <w:szCs w:val="20"/>
          <w:lang w:val="en-GB"/>
        </w:rPr>
        <w:t>1</w:t>
      </w:r>
      <w:r>
        <w:rPr>
          <w:rFonts w:ascii="Arial" w:hAnsi="Arial" w:cs="Arial"/>
          <w:b/>
          <w:sz w:val="20"/>
          <w:szCs w:val="20"/>
          <w:lang w:val="en-GB"/>
        </w:rPr>
        <w:t xml:space="preserve"> Ensure </w:t>
      </w:r>
      <w:r w:rsidR="002017E4" w:rsidRPr="000C56C3">
        <w:rPr>
          <w:rFonts w:ascii="Arial" w:hAnsi="Arial" w:cs="Arial"/>
          <w:b/>
          <w:sz w:val="20"/>
          <w:szCs w:val="20"/>
          <w:lang w:val="en-GB"/>
        </w:rPr>
        <w:t>Localisation of Sustainable Development Goals</w:t>
      </w:r>
      <w:r w:rsidR="00A415BC">
        <w:rPr>
          <w:rFonts w:ascii="Arial" w:hAnsi="Arial" w:cs="Arial"/>
          <w:b/>
          <w:sz w:val="20"/>
          <w:szCs w:val="20"/>
          <w:lang w:val="en-GB"/>
        </w:rPr>
        <w:t xml:space="preserve">. </w:t>
      </w:r>
      <w:r w:rsidR="002017E4">
        <w:rPr>
          <w:rFonts w:ascii="Arial" w:hAnsi="Arial" w:cs="Arial"/>
          <w:sz w:val="20"/>
          <w:szCs w:val="20"/>
          <w:lang w:val="en-GB"/>
        </w:rPr>
        <w:t xml:space="preserve">There is an existing SDG working groups at the Statistics Committee that is to lead the Government on the nationalisation of SDGs. UN CO can support an additional SDG Localisation Work Group that would translated </w:t>
      </w:r>
      <w:r w:rsidR="002017E4">
        <w:rPr>
          <w:rFonts w:ascii="Arial" w:hAnsi="Arial" w:cs="Arial"/>
          <w:sz w:val="20"/>
          <w:szCs w:val="20"/>
          <w:lang w:val="en-GB"/>
        </w:rPr>
        <w:lastRenderedPageBreak/>
        <w:t>the adapted Uzbekistan National SDGs into Regional and, potentially District SDGs., using the established SDG indicators. After the indicators and action plans are agreed for each region, the national and regional monitoring will be conducted, with publicly available annual and five-year reports, corrective action publicly discussed.</w:t>
      </w:r>
    </w:p>
    <w:p w:rsidR="00023086" w:rsidRPr="003E1365" w:rsidRDefault="00945906" w:rsidP="00023086">
      <w:pPr>
        <w:spacing w:before="120"/>
        <w:jc w:val="both"/>
        <w:rPr>
          <w:rFonts w:ascii="Arial" w:hAnsi="Arial" w:cs="Arial"/>
          <w:b/>
          <w:sz w:val="20"/>
          <w:szCs w:val="20"/>
          <w:lang w:val="en-US"/>
        </w:rPr>
      </w:pPr>
      <w:r w:rsidRPr="003E1365">
        <w:rPr>
          <w:rFonts w:ascii="Arial" w:hAnsi="Arial" w:cs="Arial"/>
          <w:b/>
          <w:sz w:val="20"/>
          <w:szCs w:val="20"/>
          <w:lang w:val="en-US"/>
        </w:rPr>
        <w:t xml:space="preserve">2. Consider Further Areas of </w:t>
      </w:r>
      <w:r w:rsidR="00023086" w:rsidRPr="003E1365">
        <w:rPr>
          <w:rFonts w:ascii="Arial" w:hAnsi="Arial" w:cs="Arial"/>
          <w:b/>
          <w:sz w:val="20"/>
          <w:szCs w:val="20"/>
          <w:lang w:val="en-US"/>
        </w:rPr>
        <w:t xml:space="preserve">Local Governance </w:t>
      </w:r>
      <w:r w:rsidRPr="003E1365">
        <w:rPr>
          <w:rFonts w:ascii="Arial" w:hAnsi="Arial" w:cs="Arial"/>
          <w:b/>
          <w:sz w:val="20"/>
          <w:szCs w:val="20"/>
          <w:lang w:val="en-US"/>
        </w:rPr>
        <w:t>Support:</w:t>
      </w:r>
    </w:p>
    <w:p w:rsidR="00023086" w:rsidRPr="003E1365" w:rsidRDefault="00023086" w:rsidP="00023086">
      <w:pPr>
        <w:spacing w:before="120"/>
        <w:jc w:val="both"/>
        <w:rPr>
          <w:rFonts w:ascii="Arial" w:hAnsi="Arial" w:cs="Arial"/>
          <w:sz w:val="20"/>
          <w:szCs w:val="20"/>
          <w:lang w:val="en-US"/>
        </w:rPr>
      </w:pPr>
      <w:r w:rsidRPr="003E1365">
        <w:rPr>
          <w:rFonts w:ascii="Arial" w:hAnsi="Arial" w:cs="Arial"/>
          <w:sz w:val="20"/>
          <w:szCs w:val="20"/>
          <w:lang w:val="en-US"/>
        </w:rPr>
        <w:t xml:space="preserve">While the President of Uzbekistan has been successfully establishing </w:t>
      </w:r>
      <w:r w:rsidR="0000317C" w:rsidRPr="003E1365">
        <w:rPr>
          <w:rFonts w:ascii="Arial" w:hAnsi="Arial" w:cs="Arial"/>
          <w:sz w:val="20"/>
          <w:szCs w:val="20"/>
          <w:lang w:val="en-US"/>
        </w:rPr>
        <w:t xml:space="preserve">a series of </w:t>
      </w:r>
      <w:r w:rsidRPr="003E1365">
        <w:rPr>
          <w:rFonts w:ascii="Arial" w:hAnsi="Arial" w:cs="Arial"/>
          <w:sz w:val="20"/>
          <w:szCs w:val="20"/>
          <w:lang w:val="en-US"/>
        </w:rPr>
        <w:t xml:space="preserve">new government rules, it is recommended to concentrate future support in the Local Governance sector on developing </w:t>
      </w:r>
      <w:r w:rsidRPr="003E1365">
        <w:rPr>
          <w:rFonts w:ascii="Arial" w:hAnsi="Arial" w:cs="Arial"/>
          <w:b/>
          <w:sz w:val="20"/>
          <w:szCs w:val="20"/>
          <w:lang w:val="en-US"/>
        </w:rPr>
        <w:t>local governance and self-governance institutions</w:t>
      </w:r>
      <w:r w:rsidRPr="003E1365">
        <w:rPr>
          <w:rFonts w:ascii="Arial" w:hAnsi="Arial" w:cs="Arial"/>
          <w:sz w:val="20"/>
          <w:szCs w:val="20"/>
          <w:lang w:val="en-US"/>
        </w:rPr>
        <w:t>, and in particular their following functions:</w:t>
      </w:r>
    </w:p>
    <w:p w:rsidR="00023086" w:rsidRPr="003E1365" w:rsidRDefault="00945906" w:rsidP="003E1365">
      <w:pPr>
        <w:spacing w:before="120"/>
        <w:ind w:left="708"/>
        <w:jc w:val="both"/>
        <w:rPr>
          <w:rFonts w:ascii="Arial" w:hAnsi="Arial" w:cs="Arial"/>
          <w:sz w:val="20"/>
          <w:szCs w:val="20"/>
          <w:lang w:val="en-US"/>
        </w:rPr>
      </w:pPr>
      <w:r w:rsidRPr="003E1365">
        <w:rPr>
          <w:rFonts w:ascii="Arial" w:hAnsi="Arial" w:cs="Arial"/>
          <w:b/>
          <w:sz w:val="20"/>
          <w:szCs w:val="20"/>
          <w:lang w:val="en-US"/>
        </w:rPr>
        <w:t xml:space="preserve">2.1 </w:t>
      </w:r>
      <w:r w:rsidR="00023086" w:rsidRPr="003E1365">
        <w:rPr>
          <w:rFonts w:ascii="Arial" w:hAnsi="Arial" w:cs="Arial"/>
          <w:b/>
          <w:sz w:val="20"/>
          <w:szCs w:val="20"/>
          <w:lang w:val="en-US"/>
        </w:rPr>
        <w:t>Inclusiveness:</w:t>
      </w:r>
      <w:r w:rsidR="00023086" w:rsidRPr="003E1365">
        <w:rPr>
          <w:rFonts w:ascii="Arial" w:hAnsi="Arial" w:cs="Arial"/>
          <w:sz w:val="20"/>
          <w:szCs w:val="20"/>
          <w:lang w:val="en-US"/>
        </w:rPr>
        <w:t xml:space="preserve"> involvement of women, NGO, poor, disabled, youth, entrepreneurs through encouraging their self-organizations and insitutionalising their involvement in all local decisions at all levels: mahalla, rayon, city, oblast – by law and </w:t>
      </w:r>
      <w:r w:rsidR="0000317C" w:rsidRPr="003E1365">
        <w:rPr>
          <w:rFonts w:ascii="Arial" w:hAnsi="Arial" w:cs="Arial"/>
          <w:sz w:val="20"/>
          <w:szCs w:val="20"/>
          <w:lang w:val="en-US"/>
        </w:rPr>
        <w:t xml:space="preserve">by </w:t>
      </w:r>
      <w:r w:rsidR="00023086" w:rsidRPr="003E1365">
        <w:rPr>
          <w:rFonts w:ascii="Arial" w:hAnsi="Arial" w:cs="Arial"/>
          <w:sz w:val="20"/>
          <w:szCs w:val="20"/>
          <w:lang w:val="en-US"/>
        </w:rPr>
        <w:t>practice.</w:t>
      </w:r>
      <w:r w:rsidR="00775917" w:rsidRPr="003E1365">
        <w:rPr>
          <w:rFonts w:ascii="Arial" w:hAnsi="Arial" w:cs="Arial"/>
          <w:sz w:val="20"/>
          <w:szCs w:val="20"/>
          <w:lang w:val="en-US"/>
        </w:rPr>
        <w:t xml:space="preserve"> Monitor, measure, publicly acknowledge their involvement.</w:t>
      </w:r>
    </w:p>
    <w:p w:rsidR="00023086" w:rsidRPr="003E1365" w:rsidRDefault="00945906" w:rsidP="003E1365">
      <w:pPr>
        <w:spacing w:before="120"/>
        <w:ind w:left="708"/>
        <w:jc w:val="both"/>
        <w:rPr>
          <w:rFonts w:ascii="Arial" w:hAnsi="Arial" w:cs="Arial"/>
          <w:sz w:val="20"/>
          <w:szCs w:val="20"/>
          <w:lang w:val="en-US"/>
        </w:rPr>
      </w:pPr>
      <w:r w:rsidRPr="003E1365">
        <w:rPr>
          <w:rFonts w:ascii="Arial" w:hAnsi="Arial" w:cs="Arial"/>
          <w:b/>
          <w:sz w:val="20"/>
          <w:szCs w:val="20"/>
          <w:lang w:val="en-US"/>
        </w:rPr>
        <w:t xml:space="preserve">2.2 </w:t>
      </w:r>
      <w:r w:rsidR="00023086" w:rsidRPr="003E1365">
        <w:rPr>
          <w:rFonts w:ascii="Arial" w:hAnsi="Arial" w:cs="Arial"/>
          <w:b/>
          <w:sz w:val="20"/>
          <w:szCs w:val="20"/>
          <w:lang w:val="en-US"/>
        </w:rPr>
        <w:t>Integrated Regional Strategic Development</w:t>
      </w:r>
      <w:r w:rsidR="00023086" w:rsidRPr="003E1365">
        <w:rPr>
          <w:rFonts w:ascii="Arial" w:hAnsi="Arial" w:cs="Arial"/>
          <w:sz w:val="20"/>
          <w:szCs w:val="20"/>
          <w:lang w:val="en-US"/>
        </w:rPr>
        <w:t>: technical support in further development of integrated regional strategic planning based on robust baseline assessments, measurable socio-economic indicators and quarterly, annual and triannual monitoring and evaluation as part of effective institutions development.</w:t>
      </w:r>
    </w:p>
    <w:p w:rsidR="00023086" w:rsidRPr="003E1365" w:rsidRDefault="00945906" w:rsidP="003E1365">
      <w:pPr>
        <w:spacing w:before="120"/>
        <w:ind w:left="708"/>
        <w:jc w:val="both"/>
        <w:rPr>
          <w:rFonts w:ascii="Arial" w:hAnsi="Arial" w:cs="Arial"/>
          <w:sz w:val="20"/>
          <w:szCs w:val="20"/>
          <w:lang w:val="en-US"/>
        </w:rPr>
      </w:pPr>
      <w:r w:rsidRPr="003E1365">
        <w:rPr>
          <w:rFonts w:ascii="Arial" w:hAnsi="Arial" w:cs="Arial"/>
          <w:b/>
          <w:sz w:val="20"/>
          <w:szCs w:val="20"/>
          <w:lang w:val="en-US"/>
        </w:rPr>
        <w:t xml:space="preserve">2.3 </w:t>
      </w:r>
      <w:r w:rsidR="00023086" w:rsidRPr="003E1365">
        <w:rPr>
          <w:rFonts w:ascii="Arial" w:hAnsi="Arial" w:cs="Arial"/>
          <w:b/>
          <w:sz w:val="20"/>
          <w:szCs w:val="20"/>
          <w:lang w:val="en-US"/>
        </w:rPr>
        <w:t>Local Civil Service Committed to People-centered Reforms</w:t>
      </w:r>
      <w:r w:rsidR="00023086" w:rsidRPr="003E1365">
        <w:rPr>
          <w:rFonts w:ascii="Arial" w:hAnsi="Arial" w:cs="Arial"/>
          <w:sz w:val="20"/>
          <w:szCs w:val="20"/>
          <w:lang w:val="en-US"/>
        </w:rPr>
        <w:t>: support the implementation of the Civil Service Reform at the local levels, transparent and accountable standards for all levels of the local civil servants and help measure the impact on their service on the various strata of the local population – through detailed, clear and measurable system of performance indicators and population opinion surveys.</w:t>
      </w:r>
    </w:p>
    <w:p w:rsidR="00023086" w:rsidRPr="003E1365" w:rsidRDefault="00945906" w:rsidP="003E1365">
      <w:pPr>
        <w:spacing w:before="120"/>
        <w:ind w:left="708"/>
        <w:jc w:val="both"/>
        <w:rPr>
          <w:rFonts w:ascii="Arial" w:hAnsi="Arial" w:cs="Arial"/>
          <w:sz w:val="20"/>
          <w:szCs w:val="20"/>
          <w:lang w:val="en-US"/>
        </w:rPr>
      </w:pPr>
      <w:r w:rsidRPr="003E1365">
        <w:rPr>
          <w:rFonts w:ascii="Arial" w:hAnsi="Arial" w:cs="Arial"/>
          <w:b/>
          <w:sz w:val="20"/>
          <w:szCs w:val="20"/>
          <w:lang w:val="en-US"/>
        </w:rPr>
        <w:t xml:space="preserve">2.4 </w:t>
      </w:r>
      <w:r w:rsidR="00023086" w:rsidRPr="003E1365">
        <w:rPr>
          <w:rFonts w:ascii="Arial" w:hAnsi="Arial" w:cs="Arial"/>
          <w:b/>
          <w:sz w:val="20"/>
          <w:szCs w:val="20"/>
          <w:lang w:val="en-US"/>
        </w:rPr>
        <w:t>Trade Potential Assessments</w:t>
      </w:r>
      <w:r w:rsidR="00023086" w:rsidRPr="003E1365">
        <w:rPr>
          <w:rFonts w:ascii="Arial" w:hAnsi="Arial" w:cs="Arial"/>
          <w:sz w:val="20"/>
          <w:szCs w:val="20"/>
          <w:lang w:val="en-US"/>
        </w:rPr>
        <w:t>: Taking into consideration a number of the Uzbekistan regions bordering other countries, regional trade assessments as well as potential impact of WTO accession on the local development could be of high value and would inform the regional development plans.</w:t>
      </w:r>
    </w:p>
    <w:p w:rsidR="00023086" w:rsidRPr="00945906" w:rsidRDefault="00945906" w:rsidP="002017E4">
      <w:pPr>
        <w:spacing w:before="120"/>
        <w:jc w:val="both"/>
        <w:rPr>
          <w:rFonts w:ascii="Arial" w:hAnsi="Arial" w:cs="Arial"/>
          <w:b/>
          <w:sz w:val="20"/>
          <w:szCs w:val="20"/>
          <w:lang w:val="en-US"/>
        </w:rPr>
      </w:pPr>
      <w:r w:rsidRPr="00945906">
        <w:rPr>
          <w:rFonts w:ascii="Arial" w:hAnsi="Arial" w:cs="Arial"/>
          <w:b/>
          <w:sz w:val="20"/>
          <w:szCs w:val="20"/>
          <w:lang w:val="en-US"/>
        </w:rPr>
        <w:t>3. Improve Project and Programme Operations</w:t>
      </w:r>
    </w:p>
    <w:p w:rsidR="002017E4" w:rsidRDefault="00945906" w:rsidP="003E1365">
      <w:pPr>
        <w:spacing w:before="120"/>
        <w:ind w:left="708"/>
        <w:jc w:val="both"/>
        <w:rPr>
          <w:rFonts w:ascii="Arial" w:hAnsi="Arial" w:cs="Arial"/>
          <w:sz w:val="20"/>
          <w:szCs w:val="20"/>
          <w:lang w:val="en-GB"/>
        </w:rPr>
      </w:pPr>
      <w:r>
        <w:rPr>
          <w:rFonts w:ascii="Arial" w:hAnsi="Arial" w:cs="Arial"/>
          <w:b/>
          <w:sz w:val="20"/>
          <w:szCs w:val="20"/>
          <w:lang w:val="en-US"/>
        </w:rPr>
        <w:t xml:space="preserve">3.1 Strengthen </w:t>
      </w:r>
      <w:r w:rsidR="002017E4" w:rsidRPr="005E6504">
        <w:rPr>
          <w:rFonts w:ascii="Arial" w:hAnsi="Arial" w:cs="Arial"/>
          <w:b/>
          <w:sz w:val="20"/>
          <w:szCs w:val="20"/>
          <w:lang w:val="en-US"/>
        </w:rPr>
        <w:t>Result-oriented Management</w:t>
      </w:r>
      <w:r w:rsidR="00A415BC">
        <w:rPr>
          <w:rFonts w:ascii="Arial" w:hAnsi="Arial" w:cs="Arial"/>
          <w:b/>
          <w:sz w:val="20"/>
          <w:szCs w:val="20"/>
          <w:lang w:val="en-US"/>
        </w:rPr>
        <w:t xml:space="preserve">. </w:t>
      </w:r>
      <w:r w:rsidR="00A415BC" w:rsidRPr="00A415BC">
        <w:rPr>
          <w:rFonts w:ascii="Arial" w:hAnsi="Arial" w:cs="Arial"/>
          <w:sz w:val="20"/>
          <w:szCs w:val="20"/>
          <w:lang w:val="en-US"/>
        </w:rPr>
        <w:t>It is recommended to p</w:t>
      </w:r>
      <w:r w:rsidR="002017E4" w:rsidRPr="00A415BC">
        <w:rPr>
          <w:rFonts w:ascii="Arial" w:hAnsi="Arial" w:cs="Arial"/>
          <w:sz w:val="20"/>
          <w:szCs w:val="20"/>
          <w:lang w:val="en-GB"/>
        </w:rPr>
        <w:t>rovi</w:t>
      </w:r>
      <w:r w:rsidR="002017E4">
        <w:rPr>
          <w:rFonts w:ascii="Arial" w:hAnsi="Arial" w:cs="Arial"/>
          <w:sz w:val="20"/>
          <w:szCs w:val="20"/>
          <w:lang w:val="en-GB"/>
        </w:rPr>
        <w:t>de training on Result-based Management and Monitoring to all core UNDP staff and all the project employees and consultants on an annual basis.</w:t>
      </w:r>
      <w:r w:rsidR="00A415BC">
        <w:rPr>
          <w:rFonts w:ascii="Arial" w:hAnsi="Arial" w:cs="Arial"/>
          <w:sz w:val="20"/>
          <w:szCs w:val="20"/>
          <w:lang w:val="en-GB"/>
        </w:rPr>
        <w:t xml:space="preserve">  </w:t>
      </w:r>
      <w:r w:rsidR="002017E4">
        <w:rPr>
          <w:rFonts w:ascii="Arial" w:hAnsi="Arial" w:cs="Arial"/>
          <w:sz w:val="20"/>
          <w:szCs w:val="20"/>
          <w:lang w:val="en-GB"/>
        </w:rPr>
        <w:t xml:space="preserve">Many activities and tools introduced by UNDP projects tend to become an ‘end in itself’ or ‘endless processes’ and declared as ‘development results’ even before they are scaled up and adopted (e.g. laws, OSS, functional analyses, etc.). </w:t>
      </w:r>
    </w:p>
    <w:p w:rsidR="002017E4" w:rsidRDefault="00945906" w:rsidP="003E1365">
      <w:pPr>
        <w:spacing w:before="120"/>
        <w:ind w:left="708"/>
        <w:jc w:val="both"/>
        <w:rPr>
          <w:rFonts w:ascii="Arial" w:hAnsi="Arial" w:cs="Arial"/>
          <w:sz w:val="20"/>
          <w:szCs w:val="20"/>
          <w:lang w:val="en-GB"/>
        </w:rPr>
      </w:pPr>
      <w:r>
        <w:rPr>
          <w:rFonts w:ascii="Arial" w:hAnsi="Arial" w:cs="Arial"/>
          <w:b/>
          <w:sz w:val="20"/>
          <w:szCs w:val="20"/>
          <w:lang w:val="en-US"/>
        </w:rPr>
        <w:t xml:space="preserve">3.2 Ensure </w:t>
      </w:r>
      <w:r w:rsidR="002017E4" w:rsidRPr="00FD1C32">
        <w:rPr>
          <w:rFonts w:ascii="Arial" w:hAnsi="Arial" w:cs="Arial"/>
          <w:b/>
          <w:sz w:val="20"/>
          <w:szCs w:val="20"/>
          <w:lang w:val="en-US"/>
        </w:rPr>
        <w:t xml:space="preserve">Establishing </w:t>
      </w:r>
      <w:r>
        <w:rPr>
          <w:rFonts w:ascii="Arial" w:hAnsi="Arial" w:cs="Arial"/>
          <w:b/>
          <w:sz w:val="20"/>
          <w:szCs w:val="20"/>
          <w:lang w:val="en-US"/>
        </w:rPr>
        <w:t xml:space="preserve">Measurable and Verified </w:t>
      </w:r>
      <w:r w:rsidR="002017E4" w:rsidRPr="00FD1C32">
        <w:rPr>
          <w:rFonts w:ascii="Arial" w:hAnsi="Arial" w:cs="Arial"/>
          <w:b/>
          <w:sz w:val="20"/>
          <w:szCs w:val="20"/>
          <w:lang w:val="en-US"/>
        </w:rPr>
        <w:t>Baselines and Indicators</w:t>
      </w:r>
      <w:r w:rsidR="00A415BC">
        <w:rPr>
          <w:rFonts w:ascii="Arial" w:hAnsi="Arial" w:cs="Arial"/>
          <w:b/>
          <w:sz w:val="20"/>
          <w:szCs w:val="20"/>
          <w:lang w:val="en-US"/>
        </w:rPr>
        <w:t xml:space="preserve">. </w:t>
      </w:r>
      <w:r w:rsidR="002017E4">
        <w:rPr>
          <w:rFonts w:ascii="Arial" w:hAnsi="Arial" w:cs="Arial"/>
          <w:sz w:val="20"/>
          <w:szCs w:val="20"/>
          <w:lang w:val="en-GB"/>
        </w:rPr>
        <w:t>It is recommended to establish measurable and verifiable baselines and indicators in each UNDP project. Sometimes it requires conducting baseline studies and surveys that might seem to be an extra cost in the situation of limited funding. However, SMART approach is an investment that will eventually help to achieve development results at reasonable cost or cut ineffective projects.</w:t>
      </w:r>
    </w:p>
    <w:p w:rsidR="002017E4" w:rsidRPr="00757643" w:rsidRDefault="00945906" w:rsidP="003E1365">
      <w:pPr>
        <w:spacing w:before="120"/>
        <w:ind w:left="708"/>
        <w:jc w:val="both"/>
        <w:rPr>
          <w:rFonts w:ascii="Arial" w:hAnsi="Arial" w:cs="Arial"/>
          <w:sz w:val="20"/>
          <w:szCs w:val="20"/>
          <w:lang w:val="en-GB"/>
        </w:rPr>
      </w:pPr>
      <w:r>
        <w:rPr>
          <w:rFonts w:ascii="Arial" w:hAnsi="Arial" w:cs="Arial"/>
          <w:b/>
          <w:sz w:val="20"/>
          <w:szCs w:val="20"/>
          <w:lang w:val="en-GB"/>
        </w:rPr>
        <w:t xml:space="preserve">3.3 Develop </w:t>
      </w:r>
      <w:r w:rsidR="002017E4" w:rsidRPr="00A622FE">
        <w:rPr>
          <w:rFonts w:ascii="Arial" w:hAnsi="Arial" w:cs="Arial"/>
          <w:b/>
          <w:sz w:val="20"/>
          <w:szCs w:val="20"/>
          <w:lang w:val="en-GB"/>
        </w:rPr>
        <w:t>Realistic Budgets</w:t>
      </w:r>
      <w:r w:rsidR="00A415BC">
        <w:rPr>
          <w:rFonts w:ascii="Arial" w:hAnsi="Arial" w:cs="Arial"/>
          <w:b/>
          <w:sz w:val="20"/>
          <w:szCs w:val="20"/>
          <w:lang w:val="en-GB"/>
        </w:rPr>
        <w:t xml:space="preserve">. </w:t>
      </w:r>
      <w:r w:rsidR="002017E4">
        <w:rPr>
          <w:rFonts w:ascii="Arial" w:hAnsi="Arial" w:cs="Arial"/>
          <w:sz w:val="20"/>
          <w:szCs w:val="20"/>
          <w:lang w:val="en-GB"/>
        </w:rPr>
        <w:t>It is recommended not to design projects that have more than 30% funding gap. It is always possible to scale up and/or expand successfully implemented activities with additional funding.</w:t>
      </w:r>
    </w:p>
    <w:p w:rsidR="002017E4" w:rsidRDefault="00945906" w:rsidP="003E1365">
      <w:pPr>
        <w:spacing w:before="120"/>
        <w:ind w:left="708"/>
        <w:jc w:val="both"/>
        <w:rPr>
          <w:rFonts w:ascii="Arial" w:hAnsi="Arial" w:cs="Arial"/>
          <w:sz w:val="20"/>
          <w:szCs w:val="20"/>
          <w:lang w:val="en-GB"/>
        </w:rPr>
      </w:pPr>
      <w:r>
        <w:rPr>
          <w:rFonts w:ascii="Arial" w:hAnsi="Arial" w:cs="Arial"/>
          <w:b/>
          <w:sz w:val="20"/>
          <w:szCs w:val="20"/>
          <w:lang w:val="en-GB"/>
        </w:rPr>
        <w:t xml:space="preserve">3.4 Improve Quality and Presentation of </w:t>
      </w:r>
      <w:r w:rsidR="002017E4" w:rsidRPr="00A97AD2">
        <w:rPr>
          <w:rFonts w:ascii="Arial" w:hAnsi="Arial" w:cs="Arial"/>
          <w:b/>
          <w:sz w:val="20"/>
          <w:szCs w:val="20"/>
          <w:lang w:val="en-GB"/>
        </w:rPr>
        <w:t>Project Reports</w:t>
      </w:r>
      <w:r w:rsidR="00A415BC">
        <w:rPr>
          <w:rFonts w:ascii="Arial" w:hAnsi="Arial" w:cs="Arial"/>
          <w:b/>
          <w:sz w:val="20"/>
          <w:szCs w:val="20"/>
          <w:lang w:val="en-GB"/>
        </w:rPr>
        <w:t xml:space="preserve">. </w:t>
      </w:r>
      <w:r w:rsidR="002017E4">
        <w:rPr>
          <w:rFonts w:ascii="Arial" w:hAnsi="Arial" w:cs="Arial"/>
          <w:sz w:val="20"/>
          <w:szCs w:val="20"/>
          <w:lang w:val="en-GB"/>
        </w:rPr>
        <w:t xml:space="preserve">It is recommended that UNDP should require all projects to have a background section, an executive summary and result and activity </w:t>
      </w:r>
      <w:r w:rsidR="008B3877">
        <w:rPr>
          <w:rFonts w:ascii="Arial" w:hAnsi="Arial" w:cs="Arial"/>
          <w:sz w:val="20"/>
          <w:szCs w:val="20"/>
          <w:lang w:val="en-GB"/>
        </w:rPr>
        <w:t>narrative</w:t>
      </w:r>
      <w:r w:rsidR="002017E4">
        <w:rPr>
          <w:rFonts w:ascii="Arial" w:hAnsi="Arial" w:cs="Arial"/>
          <w:sz w:val="20"/>
          <w:szCs w:val="20"/>
          <w:lang w:val="en-GB"/>
        </w:rPr>
        <w:t xml:space="preserve"> and the documentary evidence attached to the reports so that an external </w:t>
      </w:r>
      <w:r w:rsidR="002017E4">
        <w:rPr>
          <w:rFonts w:ascii="Arial" w:hAnsi="Arial" w:cs="Arial"/>
          <w:sz w:val="20"/>
          <w:szCs w:val="20"/>
          <w:lang w:val="en-GB"/>
        </w:rPr>
        <w:lastRenderedPageBreak/>
        <w:t>reader could easily and quickly familiarise themselves with the project progress and achievements.</w:t>
      </w:r>
    </w:p>
    <w:p w:rsidR="002017E4" w:rsidRDefault="00945906" w:rsidP="003E1365">
      <w:pPr>
        <w:spacing w:before="120"/>
        <w:ind w:left="708"/>
        <w:jc w:val="both"/>
        <w:rPr>
          <w:rFonts w:ascii="Arial" w:hAnsi="Arial" w:cs="Arial"/>
          <w:sz w:val="20"/>
          <w:szCs w:val="20"/>
          <w:lang w:val="en-GB"/>
        </w:rPr>
      </w:pPr>
      <w:r>
        <w:rPr>
          <w:rFonts w:ascii="Arial" w:hAnsi="Arial" w:cs="Arial"/>
          <w:b/>
          <w:sz w:val="20"/>
          <w:szCs w:val="20"/>
          <w:lang w:val="en-GB"/>
        </w:rPr>
        <w:t xml:space="preserve">3.5 Ensure </w:t>
      </w:r>
      <w:r w:rsidR="002017E4">
        <w:rPr>
          <w:rFonts w:ascii="Arial" w:hAnsi="Arial" w:cs="Arial"/>
          <w:b/>
          <w:sz w:val="20"/>
          <w:szCs w:val="20"/>
          <w:lang w:val="en-GB"/>
        </w:rPr>
        <w:t xml:space="preserve">Coordination and Prevention of </w:t>
      </w:r>
      <w:r>
        <w:rPr>
          <w:rFonts w:ascii="Arial" w:hAnsi="Arial" w:cs="Arial"/>
          <w:b/>
          <w:sz w:val="20"/>
          <w:szCs w:val="20"/>
          <w:lang w:val="en-GB"/>
        </w:rPr>
        <w:t xml:space="preserve">Effort </w:t>
      </w:r>
      <w:r w:rsidR="002017E4">
        <w:rPr>
          <w:rFonts w:ascii="Arial" w:hAnsi="Arial" w:cs="Arial"/>
          <w:b/>
          <w:sz w:val="20"/>
          <w:szCs w:val="20"/>
          <w:lang w:val="en-GB"/>
        </w:rPr>
        <w:t>Duplication</w:t>
      </w:r>
      <w:r w:rsidR="00B948F6">
        <w:rPr>
          <w:rFonts w:ascii="Arial" w:hAnsi="Arial" w:cs="Arial"/>
          <w:b/>
          <w:sz w:val="20"/>
          <w:szCs w:val="20"/>
          <w:lang w:val="en-GB"/>
        </w:rPr>
        <w:t xml:space="preserve">. </w:t>
      </w:r>
      <w:r w:rsidR="002017E4">
        <w:rPr>
          <w:rFonts w:ascii="Arial" w:hAnsi="Arial" w:cs="Arial"/>
          <w:sz w:val="20"/>
          <w:szCs w:val="20"/>
          <w:lang w:val="en-GB"/>
        </w:rPr>
        <w:t xml:space="preserve">Country Office should have and in-house facility for the Country Programme, Thematic Areas and individual projects monitoring and a regular (quarterly basis) in order to identify and prevent the duplication of activities. </w:t>
      </w:r>
    </w:p>
    <w:p w:rsidR="002017E4" w:rsidRDefault="00945906" w:rsidP="002017E4">
      <w:pPr>
        <w:spacing w:before="120"/>
        <w:jc w:val="both"/>
        <w:rPr>
          <w:rFonts w:ascii="Arial" w:hAnsi="Arial" w:cs="Arial"/>
          <w:sz w:val="20"/>
          <w:szCs w:val="20"/>
          <w:lang w:val="en-GB"/>
        </w:rPr>
      </w:pPr>
      <w:r>
        <w:rPr>
          <w:rFonts w:ascii="Arial" w:hAnsi="Arial" w:cs="Arial"/>
          <w:b/>
          <w:sz w:val="20"/>
          <w:szCs w:val="20"/>
          <w:lang w:val="en-GB"/>
        </w:rPr>
        <w:t xml:space="preserve">4. Mobilise Specialist Support to </w:t>
      </w:r>
      <w:r w:rsidR="002017E4" w:rsidRPr="00FD1C32">
        <w:rPr>
          <w:rFonts w:ascii="Arial" w:hAnsi="Arial" w:cs="Arial"/>
          <w:b/>
          <w:sz w:val="20"/>
          <w:szCs w:val="20"/>
          <w:lang w:val="en-GB"/>
        </w:rPr>
        <w:t>Women Empowerment</w:t>
      </w:r>
      <w:r w:rsidR="00B948F6">
        <w:rPr>
          <w:rFonts w:ascii="Arial" w:hAnsi="Arial" w:cs="Arial"/>
          <w:b/>
          <w:sz w:val="20"/>
          <w:szCs w:val="20"/>
          <w:lang w:val="en-GB"/>
        </w:rPr>
        <w:t xml:space="preserve">. </w:t>
      </w:r>
      <w:r w:rsidR="002017E4">
        <w:rPr>
          <w:rFonts w:ascii="Arial" w:hAnsi="Arial" w:cs="Arial"/>
          <w:sz w:val="20"/>
          <w:szCs w:val="20"/>
          <w:lang w:val="en-GB"/>
        </w:rPr>
        <w:t xml:space="preserve">Cooperate with UN Women for any women component in any project, including Governance. The time of simple declaration of women importance is over. Tailor made approaches by specialist organisation are necessary to achieve gender improvements. </w:t>
      </w:r>
    </w:p>
    <w:p w:rsidR="002017E4" w:rsidRPr="00757643" w:rsidRDefault="00945906" w:rsidP="002017E4">
      <w:pPr>
        <w:spacing w:before="120"/>
        <w:jc w:val="both"/>
        <w:rPr>
          <w:rFonts w:ascii="Arial" w:hAnsi="Arial" w:cs="Arial"/>
          <w:sz w:val="20"/>
          <w:szCs w:val="20"/>
          <w:lang w:val="en-GB"/>
        </w:rPr>
      </w:pPr>
      <w:r>
        <w:rPr>
          <w:rFonts w:ascii="Arial" w:hAnsi="Arial" w:cs="Arial"/>
          <w:b/>
          <w:sz w:val="20"/>
          <w:szCs w:val="20"/>
          <w:lang w:val="en-GB"/>
        </w:rPr>
        <w:t xml:space="preserve">5. </w:t>
      </w:r>
      <w:r w:rsidR="00610E63">
        <w:rPr>
          <w:rFonts w:ascii="Arial" w:hAnsi="Arial" w:cs="Arial"/>
          <w:b/>
          <w:sz w:val="20"/>
          <w:szCs w:val="20"/>
          <w:lang w:val="en-GB"/>
        </w:rPr>
        <w:t xml:space="preserve">Promote and Support a </w:t>
      </w:r>
      <w:r w:rsidR="002017E4" w:rsidRPr="00757643">
        <w:rPr>
          <w:rFonts w:ascii="Arial" w:hAnsi="Arial" w:cs="Arial"/>
          <w:b/>
          <w:sz w:val="20"/>
          <w:szCs w:val="20"/>
          <w:lang w:val="en-GB"/>
        </w:rPr>
        <w:t>Population Census</w:t>
      </w:r>
      <w:r w:rsidR="00B948F6">
        <w:rPr>
          <w:rFonts w:ascii="Arial" w:hAnsi="Arial" w:cs="Arial"/>
          <w:b/>
          <w:sz w:val="20"/>
          <w:szCs w:val="20"/>
          <w:lang w:val="en-GB"/>
        </w:rPr>
        <w:t xml:space="preserve">. </w:t>
      </w:r>
      <w:r w:rsidR="002017E4">
        <w:rPr>
          <w:rFonts w:ascii="Arial" w:hAnsi="Arial" w:cs="Arial"/>
          <w:sz w:val="20"/>
          <w:szCs w:val="20"/>
          <w:lang w:val="en-GB"/>
        </w:rPr>
        <w:t xml:space="preserve">In a series of public speeches, </w:t>
      </w:r>
      <w:r w:rsidR="002017E4" w:rsidRPr="00757643">
        <w:rPr>
          <w:rFonts w:ascii="Arial" w:hAnsi="Arial" w:cs="Arial"/>
          <w:sz w:val="20"/>
          <w:szCs w:val="20"/>
          <w:lang w:val="en-GB"/>
        </w:rPr>
        <w:t xml:space="preserve">President </w:t>
      </w:r>
      <w:r w:rsidR="002017E4">
        <w:rPr>
          <w:rFonts w:ascii="Arial" w:hAnsi="Arial" w:cs="Arial"/>
          <w:sz w:val="20"/>
          <w:szCs w:val="20"/>
          <w:lang w:val="en-GB"/>
        </w:rPr>
        <w:t xml:space="preserve">Mirziyoyev has emphasised the gaping gap of information on </w:t>
      </w:r>
      <w:r w:rsidR="002017E4" w:rsidRPr="00757643">
        <w:rPr>
          <w:rFonts w:ascii="Arial" w:hAnsi="Arial" w:cs="Arial"/>
          <w:sz w:val="20"/>
          <w:szCs w:val="20"/>
          <w:lang w:val="en-GB"/>
        </w:rPr>
        <w:t xml:space="preserve">how many people live in </w:t>
      </w:r>
      <w:r w:rsidR="002017E4">
        <w:rPr>
          <w:rFonts w:ascii="Arial" w:hAnsi="Arial" w:cs="Arial"/>
          <w:sz w:val="20"/>
          <w:szCs w:val="20"/>
          <w:lang w:val="en-GB"/>
        </w:rPr>
        <w:t>each Uzbekistan household</w:t>
      </w:r>
      <w:r w:rsidR="002017E4" w:rsidRPr="00757643">
        <w:rPr>
          <w:rFonts w:ascii="Arial" w:hAnsi="Arial" w:cs="Arial"/>
          <w:sz w:val="20"/>
          <w:szCs w:val="20"/>
          <w:lang w:val="en-GB"/>
        </w:rPr>
        <w:t xml:space="preserve">, what age </w:t>
      </w:r>
      <w:r w:rsidR="002017E4">
        <w:rPr>
          <w:rFonts w:ascii="Arial" w:hAnsi="Arial" w:cs="Arial"/>
          <w:sz w:val="20"/>
          <w:szCs w:val="20"/>
          <w:lang w:val="en-GB"/>
        </w:rPr>
        <w:t xml:space="preserve">they are, what is their employment status and what help they might need. This information is needed to improve people’s welfare and to </w:t>
      </w:r>
      <w:r w:rsidR="002017E4" w:rsidRPr="00757643">
        <w:rPr>
          <w:rFonts w:ascii="Arial" w:hAnsi="Arial" w:cs="Arial"/>
          <w:sz w:val="20"/>
          <w:szCs w:val="20"/>
          <w:lang w:val="en-GB"/>
        </w:rPr>
        <w:t>better</w:t>
      </w:r>
      <w:r w:rsidR="002017E4">
        <w:rPr>
          <w:rFonts w:ascii="Arial" w:hAnsi="Arial" w:cs="Arial"/>
          <w:sz w:val="20"/>
          <w:szCs w:val="20"/>
          <w:lang w:val="en-GB"/>
        </w:rPr>
        <w:t xml:space="preserve"> plan and </w:t>
      </w:r>
      <w:r w:rsidR="002017E4" w:rsidRPr="00757643">
        <w:rPr>
          <w:rFonts w:ascii="Arial" w:hAnsi="Arial" w:cs="Arial"/>
          <w:sz w:val="20"/>
          <w:szCs w:val="20"/>
          <w:lang w:val="en-GB"/>
        </w:rPr>
        <w:t xml:space="preserve">manage the budget </w:t>
      </w:r>
      <w:r w:rsidR="002017E4">
        <w:rPr>
          <w:rFonts w:ascii="Arial" w:hAnsi="Arial" w:cs="Arial"/>
          <w:sz w:val="20"/>
          <w:szCs w:val="20"/>
          <w:lang w:val="en-GB"/>
        </w:rPr>
        <w:t>resources</w:t>
      </w:r>
      <w:r w:rsidR="002017E4" w:rsidRPr="00757643">
        <w:rPr>
          <w:rFonts w:ascii="Arial" w:hAnsi="Arial" w:cs="Arial"/>
          <w:sz w:val="20"/>
          <w:szCs w:val="20"/>
          <w:lang w:val="en-GB"/>
        </w:rPr>
        <w:t xml:space="preserve">. The </w:t>
      </w:r>
      <w:r w:rsidR="002017E4">
        <w:rPr>
          <w:rFonts w:ascii="Arial" w:hAnsi="Arial" w:cs="Arial"/>
          <w:sz w:val="20"/>
          <w:szCs w:val="20"/>
          <w:lang w:val="en-GB"/>
        </w:rPr>
        <w:t xml:space="preserve">last </w:t>
      </w:r>
      <w:r w:rsidR="002017E4" w:rsidRPr="00757643">
        <w:rPr>
          <w:rFonts w:ascii="Arial" w:hAnsi="Arial" w:cs="Arial"/>
          <w:sz w:val="20"/>
          <w:szCs w:val="20"/>
          <w:lang w:val="en-GB"/>
        </w:rPr>
        <w:t xml:space="preserve">Census </w:t>
      </w:r>
      <w:r w:rsidR="002017E4">
        <w:rPr>
          <w:rFonts w:ascii="Arial" w:hAnsi="Arial" w:cs="Arial"/>
          <w:sz w:val="20"/>
          <w:szCs w:val="20"/>
          <w:lang w:val="en-GB"/>
        </w:rPr>
        <w:t>in Uzbekistan was conducted in</w:t>
      </w:r>
      <w:r w:rsidR="002017E4" w:rsidRPr="00757643">
        <w:rPr>
          <w:rFonts w:ascii="Arial" w:hAnsi="Arial" w:cs="Arial"/>
          <w:sz w:val="20"/>
          <w:szCs w:val="20"/>
          <w:lang w:val="en-GB"/>
        </w:rPr>
        <w:t xml:space="preserve"> 1989</w:t>
      </w:r>
      <w:r w:rsidR="002017E4">
        <w:rPr>
          <w:rFonts w:ascii="Arial" w:hAnsi="Arial" w:cs="Arial"/>
          <w:sz w:val="20"/>
          <w:szCs w:val="20"/>
          <w:lang w:val="en-GB"/>
        </w:rPr>
        <w:t xml:space="preserve">. There have been a lot of population changes since then. The new Census that can be supported by UN Group and other donors could </w:t>
      </w:r>
      <w:r w:rsidR="002017E4" w:rsidRPr="00757643">
        <w:rPr>
          <w:rFonts w:ascii="Arial" w:hAnsi="Arial" w:cs="Arial"/>
          <w:sz w:val="20"/>
          <w:szCs w:val="20"/>
          <w:lang w:val="en-GB"/>
        </w:rPr>
        <w:t xml:space="preserve">address that </w:t>
      </w:r>
      <w:r w:rsidR="002017E4">
        <w:rPr>
          <w:rFonts w:ascii="Arial" w:hAnsi="Arial" w:cs="Arial"/>
          <w:sz w:val="20"/>
          <w:szCs w:val="20"/>
          <w:lang w:val="en-GB"/>
        </w:rPr>
        <w:t xml:space="preserve">population information </w:t>
      </w:r>
      <w:r w:rsidR="002017E4" w:rsidRPr="00757643">
        <w:rPr>
          <w:rFonts w:ascii="Arial" w:hAnsi="Arial" w:cs="Arial"/>
          <w:sz w:val="20"/>
          <w:szCs w:val="20"/>
          <w:lang w:val="en-GB"/>
        </w:rPr>
        <w:t>need.</w:t>
      </w:r>
      <w:r w:rsidR="00B948F6">
        <w:rPr>
          <w:rFonts w:ascii="Arial" w:hAnsi="Arial" w:cs="Arial"/>
          <w:sz w:val="20"/>
          <w:szCs w:val="20"/>
          <w:lang w:val="en-GB"/>
        </w:rPr>
        <w:t xml:space="preserve"> </w:t>
      </w:r>
      <w:r w:rsidR="002017E4" w:rsidRPr="00757643">
        <w:rPr>
          <w:rFonts w:ascii="Arial" w:hAnsi="Arial" w:cs="Arial"/>
          <w:sz w:val="20"/>
          <w:szCs w:val="20"/>
          <w:lang w:val="en-GB"/>
        </w:rPr>
        <w:t>This can be done using modern ICT technologies, including mobile phone applications (there are 21.5 million mobile services users as of August 2017)</w:t>
      </w:r>
      <w:r w:rsidR="002017E4">
        <w:rPr>
          <w:rFonts w:ascii="Arial" w:hAnsi="Arial" w:cs="Arial"/>
          <w:sz w:val="20"/>
          <w:szCs w:val="20"/>
          <w:lang w:val="en-GB"/>
        </w:rPr>
        <w:t xml:space="preserve">. </w:t>
      </w:r>
    </w:p>
    <w:p w:rsidR="002017E4" w:rsidRDefault="00610E63" w:rsidP="00E555D1">
      <w:pPr>
        <w:spacing w:before="120"/>
        <w:jc w:val="both"/>
        <w:rPr>
          <w:rFonts w:ascii="Arial" w:hAnsi="Arial" w:cs="Arial"/>
          <w:sz w:val="20"/>
          <w:szCs w:val="20"/>
          <w:lang w:val="en-GB"/>
        </w:rPr>
      </w:pPr>
      <w:r>
        <w:rPr>
          <w:rFonts w:ascii="Arial" w:hAnsi="Arial" w:cs="Arial"/>
          <w:b/>
          <w:sz w:val="20"/>
          <w:szCs w:val="20"/>
          <w:lang w:val="en-GB"/>
        </w:rPr>
        <w:t>6. Utilise Internationally and Regionally Benchmarkable Governance Meas</w:t>
      </w:r>
      <w:r w:rsidR="00062360">
        <w:rPr>
          <w:rFonts w:ascii="Arial" w:hAnsi="Arial" w:cs="Arial"/>
          <w:b/>
          <w:sz w:val="20"/>
          <w:szCs w:val="20"/>
          <w:lang w:val="en-GB"/>
        </w:rPr>
        <w:t>u</w:t>
      </w:r>
      <w:r>
        <w:rPr>
          <w:rFonts w:ascii="Arial" w:hAnsi="Arial" w:cs="Arial"/>
          <w:b/>
          <w:sz w:val="20"/>
          <w:szCs w:val="20"/>
          <w:lang w:val="en-GB"/>
        </w:rPr>
        <w:t xml:space="preserve">ring Methodologies, e.g. </w:t>
      </w:r>
      <w:r w:rsidR="002017E4" w:rsidRPr="00757643">
        <w:rPr>
          <w:rFonts w:ascii="Arial" w:hAnsi="Arial" w:cs="Arial"/>
          <w:b/>
          <w:sz w:val="20"/>
          <w:szCs w:val="20"/>
          <w:lang w:val="en-GB"/>
        </w:rPr>
        <w:t xml:space="preserve">Subnational </w:t>
      </w:r>
      <w:r w:rsidR="002017E4">
        <w:rPr>
          <w:rFonts w:ascii="Arial" w:hAnsi="Arial" w:cs="Arial"/>
          <w:b/>
          <w:sz w:val="20"/>
          <w:szCs w:val="20"/>
          <w:lang w:val="en-GB"/>
        </w:rPr>
        <w:t xml:space="preserve">Doing Business </w:t>
      </w:r>
      <w:r w:rsidR="002017E4" w:rsidRPr="00757643">
        <w:rPr>
          <w:rFonts w:ascii="Arial" w:hAnsi="Arial" w:cs="Arial"/>
          <w:b/>
          <w:sz w:val="20"/>
          <w:szCs w:val="20"/>
          <w:lang w:val="en-GB"/>
        </w:rPr>
        <w:t>Surveys</w:t>
      </w:r>
      <w:r w:rsidR="00B948F6">
        <w:rPr>
          <w:rFonts w:ascii="Arial" w:hAnsi="Arial" w:cs="Arial"/>
          <w:b/>
          <w:sz w:val="20"/>
          <w:szCs w:val="20"/>
          <w:lang w:val="en-GB"/>
        </w:rPr>
        <w:t xml:space="preserve">. </w:t>
      </w:r>
      <w:r w:rsidR="00B948F6" w:rsidRPr="00B948F6">
        <w:rPr>
          <w:rFonts w:ascii="Arial" w:hAnsi="Arial" w:cs="Arial"/>
          <w:sz w:val="20"/>
          <w:szCs w:val="20"/>
          <w:lang w:val="en-GB"/>
        </w:rPr>
        <w:t>It is recommended to assist the Government Commission on D</w:t>
      </w:r>
      <w:r w:rsidR="008D372D">
        <w:rPr>
          <w:rFonts w:ascii="Arial" w:hAnsi="Arial" w:cs="Arial"/>
          <w:sz w:val="20"/>
          <w:szCs w:val="20"/>
          <w:lang w:val="en-GB"/>
        </w:rPr>
        <w:t>o</w:t>
      </w:r>
      <w:r w:rsidR="00B948F6" w:rsidRPr="00B948F6">
        <w:rPr>
          <w:rFonts w:ascii="Arial" w:hAnsi="Arial" w:cs="Arial"/>
          <w:sz w:val="20"/>
          <w:szCs w:val="20"/>
          <w:lang w:val="en-GB"/>
        </w:rPr>
        <w:t xml:space="preserve">ing Business Reforms </w:t>
      </w:r>
      <w:r w:rsidR="002017E4">
        <w:rPr>
          <w:rFonts w:ascii="Arial" w:hAnsi="Arial" w:cs="Arial"/>
          <w:sz w:val="20"/>
          <w:szCs w:val="20"/>
          <w:lang w:val="en-GB"/>
        </w:rPr>
        <w:t xml:space="preserve">design and conduct a </w:t>
      </w:r>
      <w:r w:rsidR="002017E4" w:rsidRPr="00757643">
        <w:rPr>
          <w:rFonts w:ascii="Arial" w:hAnsi="Arial" w:cs="Arial"/>
          <w:sz w:val="20"/>
          <w:szCs w:val="20"/>
          <w:lang w:val="en-GB"/>
        </w:rPr>
        <w:t xml:space="preserve">Subnational Doing Business Survey using the </w:t>
      </w:r>
      <w:r w:rsidR="002017E4">
        <w:rPr>
          <w:rFonts w:ascii="Arial" w:hAnsi="Arial" w:cs="Arial"/>
          <w:sz w:val="20"/>
          <w:szCs w:val="20"/>
          <w:lang w:val="en-GB"/>
        </w:rPr>
        <w:t xml:space="preserve">World Bank’s </w:t>
      </w:r>
      <w:r w:rsidR="002017E4" w:rsidRPr="00757643">
        <w:rPr>
          <w:rFonts w:ascii="Arial" w:hAnsi="Arial" w:cs="Arial"/>
          <w:sz w:val="20"/>
          <w:szCs w:val="20"/>
          <w:lang w:val="en-GB"/>
        </w:rPr>
        <w:t>Doing Business methodology with four sampling groups: e-governance clients; one-stop-shop clients, non-one-stop-shop clients, women entrepreneurs; rural entrepreneurs</w:t>
      </w:r>
      <w:r w:rsidR="002017E4">
        <w:rPr>
          <w:rFonts w:ascii="Arial" w:hAnsi="Arial" w:cs="Arial"/>
          <w:sz w:val="20"/>
          <w:szCs w:val="20"/>
          <w:lang w:val="en-GB"/>
        </w:rPr>
        <w:t>, at least 50 in each group. Currently, BFU-3 is considering conducting subnational DB surveys in Tashkent and two</w:t>
      </w:r>
      <w:r w:rsidR="00552171">
        <w:rPr>
          <w:rFonts w:ascii="Arial" w:hAnsi="Arial" w:cs="Arial"/>
          <w:sz w:val="20"/>
          <w:szCs w:val="20"/>
          <w:lang w:val="en-GB"/>
        </w:rPr>
        <w:t xml:space="preserve"> other</w:t>
      </w:r>
      <w:r w:rsidR="002017E4">
        <w:rPr>
          <w:rFonts w:ascii="Arial" w:hAnsi="Arial" w:cs="Arial"/>
          <w:sz w:val="20"/>
          <w:szCs w:val="20"/>
          <w:lang w:val="en-GB"/>
        </w:rPr>
        <w:t xml:space="preserve"> regions. It is recommended that UNDP supports the subnational surveys in all the 14 regions of Uzbekistan that will present </w:t>
      </w:r>
      <w:r w:rsidR="002017E4" w:rsidRPr="000422AA">
        <w:rPr>
          <w:rFonts w:ascii="Arial" w:hAnsi="Arial" w:cs="Arial"/>
          <w:sz w:val="20"/>
          <w:szCs w:val="20"/>
          <w:u w:val="single"/>
          <w:lang w:val="en-GB"/>
        </w:rPr>
        <w:t>an internationally comparable assessment of the business climate at the regional level</w:t>
      </w:r>
      <w:r w:rsidR="002017E4">
        <w:rPr>
          <w:rFonts w:ascii="Arial" w:hAnsi="Arial" w:cs="Arial"/>
          <w:sz w:val="20"/>
          <w:szCs w:val="20"/>
          <w:lang w:val="en-GB"/>
        </w:rPr>
        <w:t>.</w:t>
      </w:r>
      <w:r w:rsidR="00E555D1">
        <w:rPr>
          <w:rFonts w:ascii="Arial" w:hAnsi="Arial" w:cs="Arial"/>
          <w:sz w:val="20"/>
          <w:szCs w:val="20"/>
          <w:lang w:val="en-GB"/>
        </w:rPr>
        <w:t xml:space="preserve"> </w:t>
      </w:r>
      <w:r w:rsidR="002017E4">
        <w:rPr>
          <w:rFonts w:ascii="Arial" w:hAnsi="Arial" w:cs="Arial"/>
          <w:sz w:val="20"/>
          <w:szCs w:val="20"/>
          <w:lang w:val="en-GB"/>
        </w:rPr>
        <w:t>It is recommended that the Government of Uzbekistan would then run an annual regional DB competition, similar to the e-Transparency Competition introduced in 2016.</w:t>
      </w:r>
    </w:p>
    <w:p w:rsidR="002017E4" w:rsidRDefault="002017E4" w:rsidP="002017E4">
      <w:pPr>
        <w:spacing w:before="120"/>
        <w:rPr>
          <w:rFonts w:ascii="Arial" w:hAnsi="Arial" w:cs="Arial"/>
          <w:sz w:val="20"/>
          <w:szCs w:val="20"/>
          <w:lang w:val="en-GB"/>
        </w:rPr>
      </w:pPr>
      <w:r>
        <w:rPr>
          <w:rFonts w:ascii="Arial" w:hAnsi="Arial" w:cs="Arial"/>
          <w:sz w:val="20"/>
          <w:szCs w:val="20"/>
          <w:lang w:val="en-GB"/>
        </w:rPr>
        <w:t>A separate s</w:t>
      </w:r>
      <w:r w:rsidRPr="00757643">
        <w:rPr>
          <w:rFonts w:ascii="Arial" w:hAnsi="Arial" w:cs="Arial"/>
          <w:sz w:val="20"/>
          <w:szCs w:val="20"/>
          <w:lang w:val="en-GB"/>
        </w:rPr>
        <w:t>ub-national survey of selected public (non-entrepreneurship-related) services in regional centres, distric</w:t>
      </w:r>
      <w:r>
        <w:rPr>
          <w:rFonts w:ascii="Arial" w:hAnsi="Arial" w:cs="Arial"/>
          <w:sz w:val="20"/>
          <w:szCs w:val="20"/>
          <w:lang w:val="en-GB"/>
        </w:rPr>
        <w:t>ts and cities and mahallas – either a standalone exercise to inform the governance reforms or as part of a more comprehensive local development project, e.g. as described below.</w:t>
      </w:r>
    </w:p>
    <w:p w:rsidR="002017E4" w:rsidRPr="00204D57" w:rsidRDefault="00F97FF7" w:rsidP="002017E4">
      <w:pPr>
        <w:spacing w:before="120"/>
        <w:jc w:val="both"/>
        <w:rPr>
          <w:rFonts w:ascii="Arial" w:hAnsi="Arial" w:cs="Arial"/>
          <w:b/>
          <w:sz w:val="20"/>
          <w:szCs w:val="20"/>
          <w:lang w:val="en-GB"/>
        </w:rPr>
      </w:pPr>
      <w:r>
        <w:rPr>
          <w:rFonts w:ascii="Arial" w:hAnsi="Arial" w:cs="Arial"/>
          <w:b/>
          <w:sz w:val="20"/>
          <w:szCs w:val="20"/>
          <w:lang w:val="en-GB"/>
        </w:rPr>
        <w:t xml:space="preserve">7. Conduct Practical Steps for </w:t>
      </w:r>
      <w:r w:rsidR="002017E4">
        <w:rPr>
          <w:rFonts w:ascii="Arial" w:hAnsi="Arial" w:cs="Arial"/>
          <w:b/>
          <w:sz w:val="20"/>
          <w:szCs w:val="20"/>
          <w:lang w:val="en-GB"/>
        </w:rPr>
        <w:t>Top-down and Bottom-up</w:t>
      </w:r>
      <w:r>
        <w:rPr>
          <w:rFonts w:ascii="Arial" w:hAnsi="Arial" w:cs="Arial"/>
          <w:b/>
          <w:sz w:val="20"/>
          <w:szCs w:val="20"/>
          <w:lang w:val="en-GB"/>
        </w:rPr>
        <w:t xml:space="preserve"> Governance Reforms</w:t>
      </w:r>
    </w:p>
    <w:p w:rsidR="002017E4" w:rsidRPr="00204D57" w:rsidRDefault="00F97FF7" w:rsidP="003E1365">
      <w:pPr>
        <w:spacing w:before="120"/>
        <w:ind w:left="708"/>
        <w:jc w:val="both"/>
        <w:rPr>
          <w:rFonts w:ascii="Arial" w:hAnsi="Arial" w:cs="Arial"/>
          <w:sz w:val="20"/>
          <w:szCs w:val="20"/>
        </w:rPr>
      </w:pPr>
      <w:r>
        <w:rPr>
          <w:rFonts w:ascii="Arial" w:hAnsi="Arial" w:cs="Arial"/>
          <w:b/>
          <w:sz w:val="20"/>
          <w:szCs w:val="20"/>
          <w:lang w:val="en-GB"/>
        </w:rPr>
        <w:t xml:space="preserve">7.1 </w:t>
      </w:r>
      <w:r w:rsidR="002017E4" w:rsidRPr="00A4113A">
        <w:rPr>
          <w:rFonts w:ascii="Arial" w:hAnsi="Arial" w:cs="Arial"/>
          <w:b/>
          <w:sz w:val="20"/>
          <w:szCs w:val="20"/>
          <w:lang w:val="en-GB"/>
        </w:rPr>
        <w:t>Top-down</w:t>
      </w:r>
      <w:r w:rsidR="00AC0BA4">
        <w:rPr>
          <w:rFonts w:ascii="Arial" w:hAnsi="Arial" w:cs="Arial"/>
          <w:b/>
          <w:sz w:val="20"/>
          <w:szCs w:val="20"/>
          <w:lang w:val="en-GB"/>
        </w:rPr>
        <w:t xml:space="preserve">. </w:t>
      </w:r>
      <w:r w:rsidR="002017E4">
        <w:rPr>
          <w:rFonts w:ascii="Arial" w:hAnsi="Arial" w:cs="Arial"/>
          <w:sz w:val="20"/>
          <w:szCs w:val="20"/>
          <w:lang w:val="en-GB"/>
        </w:rPr>
        <w:t>It is recommended that the Government of Uzbekistan could establish a dedicated team for the Public Administration Reform design and implementation (commission) directly reporting to the President. The initial analysis will</w:t>
      </w:r>
      <w:r w:rsidR="00AC0BA4">
        <w:rPr>
          <w:rFonts w:ascii="Arial" w:hAnsi="Arial" w:cs="Arial"/>
          <w:sz w:val="20"/>
          <w:szCs w:val="20"/>
          <w:lang w:val="en-GB"/>
        </w:rPr>
        <w:t xml:space="preserve"> be based on 1)</w:t>
      </w:r>
      <w:r w:rsidR="002017E4">
        <w:rPr>
          <w:rFonts w:ascii="Arial" w:hAnsi="Arial" w:cs="Arial"/>
          <w:sz w:val="20"/>
          <w:szCs w:val="20"/>
        </w:rPr>
        <w:t>The long-term objectives of the country, e.g. nationalised Agenda-2030: prosperity, eradication of poverty, achieving high income status, etc.</w:t>
      </w:r>
      <w:r w:rsidR="00AC0BA4">
        <w:rPr>
          <w:rFonts w:ascii="Arial" w:hAnsi="Arial" w:cs="Arial"/>
          <w:sz w:val="20"/>
          <w:szCs w:val="20"/>
        </w:rPr>
        <w:t xml:space="preserve">; 2) </w:t>
      </w:r>
      <w:r w:rsidR="002017E4">
        <w:rPr>
          <w:rFonts w:ascii="Arial" w:hAnsi="Arial" w:cs="Arial"/>
          <w:sz w:val="20"/>
          <w:szCs w:val="20"/>
        </w:rPr>
        <w:t>The key objectives of the Country Strategy in place, e.g. Strategy of Actions 2017-2021</w:t>
      </w:r>
      <w:r w:rsidR="00AC0BA4">
        <w:rPr>
          <w:rFonts w:ascii="Arial" w:hAnsi="Arial" w:cs="Arial"/>
          <w:sz w:val="20"/>
          <w:szCs w:val="20"/>
        </w:rPr>
        <w:t xml:space="preserve">; 3) </w:t>
      </w:r>
      <w:r w:rsidR="002017E4">
        <w:rPr>
          <w:rFonts w:ascii="Arial" w:hAnsi="Arial" w:cs="Arial"/>
          <w:sz w:val="20"/>
          <w:szCs w:val="20"/>
        </w:rPr>
        <w:t xml:space="preserve">Comprehensive analysis of all public services and functions at the national, regional, local and mahalla levels, as there are currently both vertical and horizontal redundancies, </w:t>
      </w:r>
      <w:r w:rsidR="00AC0BA4">
        <w:rPr>
          <w:rFonts w:ascii="Arial" w:hAnsi="Arial" w:cs="Arial"/>
          <w:sz w:val="20"/>
          <w:szCs w:val="20"/>
        </w:rPr>
        <w:t xml:space="preserve">duplications and inefficiencies; 4) </w:t>
      </w:r>
      <w:r w:rsidR="002017E4">
        <w:rPr>
          <w:rFonts w:ascii="Arial" w:hAnsi="Arial" w:cs="Arial"/>
          <w:sz w:val="20"/>
          <w:szCs w:val="20"/>
        </w:rPr>
        <w:t>Clear targets, indicators, timelines and resource pan f</w:t>
      </w:r>
      <w:r w:rsidR="00AC0BA4">
        <w:rPr>
          <w:rFonts w:ascii="Arial" w:hAnsi="Arial" w:cs="Arial"/>
          <w:sz w:val="20"/>
          <w:szCs w:val="20"/>
        </w:rPr>
        <w:t xml:space="preserve">or the reform; 5) </w:t>
      </w:r>
      <w:r w:rsidR="002017E4">
        <w:rPr>
          <w:rFonts w:ascii="Arial" w:hAnsi="Arial" w:cs="Arial"/>
          <w:sz w:val="20"/>
          <w:szCs w:val="20"/>
        </w:rPr>
        <w:t xml:space="preserve">Monitoring and Evaluation mechanism in place to take corrective action at all levels. </w:t>
      </w:r>
    </w:p>
    <w:p w:rsidR="002017E4" w:rsidRDefault="002017E4" w:rsidP="003E1365">
      <w:pPr>
        <w:spacing w:before="120"/>
        <w:ind w:left="708"/>
        <w:jc w:val="both"/>
        <w:rPr>
          <w:rFonts w:ascii="Arial" w:hAnsi="Arial" w:cs="Arial"/>
          <w:sz w:val="20"/>
          <w:szCs w:val="20"/>
          <w:lang w:val="en-GB"/>
        </w:rPr>
      </w:pPr>
      <w:r>
        <w:rPr>
          <w:rFonts w:ascii="Arial" w:hAnsi="Arial" w:cs="Arial"/>
          <w:sz w:val="20"/>
          <w:szCs w:val="20"/>
          <w:lang w:val="en-GB"/>
        </w:rPr>
        <w:t xml:space="preserve">It is recommended that UNDP consider supporting the initiation of such commission and its support. The LGSP Inter-agency Working Group could be a prototype of the possible commission. However, unlike LGSP, the Government funding would be a prerequisite for its operations and the reforms. </w:t>
      </w:r>
    </w:p>
    <w:p w:rsidR="002017E4" w:rsidRPr="00861D1C" w:rsidRDefault="00F97FF7" w:rsidP="003E1365">
      <w:pPr>
        <w:spacing w:before="120"/>
        <w:ind w:left="708"/>
        <w:jc w:val="both"/>
        <w:rPr>
          <w:rFonts w:ascii="Arial" w:hAnsi="Arial" w:cs="Arial"/>
          <w:sz w:val="20"/>
          <w:szCs w:val="20"/>
        </w:rPr>
      </w:pPr>
      <w:r>
        <w:rPr>
          <w:rFonts w:ascii="Arial" w:hAnsi="Arial" w:cs="Arial"/>
          <w:b/>
          <w:sz w:val="20"/>
          <w:szCs w:val="20"/>
          <w:lang w:val="en-GB"/>
        </w:rPr>
        <w:lastRenderedPageBreak/>
        <w:t xml:space="preserve">7.2 </w:t>
      </w:r>
      <w:r w:rsidR="002017E4" w:rsidRPr="004066D0">
        <w:rPr>
          <w:rFonts w:ascii="Arial" w:hAnsi="Arial" w:cs="Arial"/>
          <w:b/>
          <w:sz w:val="20"/>
          <w:szCs w:val="20"/>
          <w:lang w:val="en-GB"/>
        </w:rPr>
        <w:t>Bottom-up</w:t>
      </w:r>
      <w:r w:rsidR="00AC0BA4">
        <w:rPr>
          <w:rFonts w:ascii="Arial" w:hAnsi="Arial" w:cs="Arial"/>
          <w:b/>
          <w:sz w:val="20"/>
          <w:szCs w:val="20"/>
          <w:lang w:val="en-GB"/>
        </w:rPr>
        <w:t xml:space="preserve">. </w:t>
      </w:r>
      <w:r w:rsidR="002017E4">
        <w:rPr>
          <w:rFonts w:ascii="Arial" w:hAnsi="Arial" w:cs="Arial"/>
          <w:sz w:val="20"/>
          <w:szCs w:val="20"/>
          <w:lang w:val="en-GB"/>
        </w:rPr>
        <w:t>Following the Uzbekistan President’s Resolution Priority Measure if Local Development Resolution of 8 August 2017, all the local development reforms will be from now on in the order of “Mahalla-District/City-Oblast-Republic”, i.e</w:t>
      </w:r>
      <w:r w:rsidR="00AC0BA4">
        <w:rPr>
          <w:rFonts w:ascii="Arial" w:hAnsi="Arial" w:cs="Arial"/>
          <w:sz w:val="20"/>
          <w:szCs w:val="20"/>
          <w:lang w:val="en-GB"/>
        </w:rPr>
        <w:t>.</w:t>
      </w:r>
      <w:r w:rsidR="002017E4">
        <w:rPr>
          <w:rFonts w:ascii="Arial" w:hAnsi="Arial" w:cs="Arial"/>
          <w:sz w:val="20"/>
          <w:szCs w:val="20"/>
          <w:lang w:val="en-GB"/>
        </w:rPr>
        <w:t xml:space="preserve"> based on ordinary people needs. It is p</w:t>
      </w:r>
      <w:r w:rsidR="00AC0BA4">
        <w:rPr>
          <w:rFonts w:ascii="Arial" w:hAnsi="Arial" w:cs="Arial"/>
          <w:sz w:val="20"/>
          <w:szCs w:val="20"/>
          <w:lang w:val="en-GB"/>
        </w:rPr>
        <w:t>roposed to concentrate future UN</w:t>
      </w:r>
      <w:r w:rsidR="002017E4">
        <w:rPr>
          <w:rFonts w:ascii="Arial" w:hAnsi="Arial" w:cs="Arial"/>
          <w:sz w:val="20"/>
          <w:szCs w:val="20"/>
          <w:lang w:val="en-GB"/>
        </w:rPr>
        <w:t>DP interventions both on the top-down and bottom-up governance initiatives</w:t>
      </w:r>
      <w:r w:rsidR="00AC0BA4">
        <w:rPr>
          <w:rFonts w:ascii="Arial" w:hAnsi="Arial" w:cs="Arial"/>
          <w:sz w:val="20"/>
          <w:szCs w:val="20"/>
          <w:lang w:val="en-GB"/>
        </w:rPr>
        <w:t xml:space="preserve">; </w:t>
      </w:r>
      <w:r w:rsidR="002017E4">
        <w:rPr>
          <w:rFonts w:ascii="Arial" w:hAnsi="Arial" w:cs="Arial"/>
          <w:sz w:val="20"/>
          <w:szCs w:val="20"/>
          <w:lang w:val="en-GB"/>
        </w:rPr>
        <w:t xml:space="preserve"> assist </w:t>
      </w:r>
      <w:r w:rsidR="00AC0BA4">
        <w:rPr>
          <w:rFonts w:ascii="Arial" w:hAnsi="Arial" w:cs="Arial"/>
          <w:sz w:val="20"/>
          <w:szCs w:val="20"/>
          <w:lang w:val="en-GB"/>
        </w:rPr>
        <w:t>the local officials in selected disadvantaged local mahalla councils, district knokimityats and regions to collect primary statistical and socio-economic data, inform the district development, support local development projects, strengthen self-governance; help decrease the dependence on subsidies and scale up the successful practices, while at the same time preparing the policy framework for the Public Administration and Local Participatory Governance Reform at the national level.</w:t>
      </w:r>
    </w:p>
    <w:bookmarkEnd w:id="9"/>
    <w:p w:rsidR="00442149" w:rsidRPr="00F970C7" w:rsidRDefault="00442149" w:rsidP="00EA1D9C">
      <w:pPr>
        <w:rPr>
          <w:rFonts w:ascii="Arial" w:hAnsi="Arial" w:cs="Arial"/>
          <w:sz w:val="20"/>
          <w:szCs w:val="20"/>
        </w:rPr>
      </w:pPr>
    </w:p>
    <w:p w:rsidR="00EA1D9C" w:rsidRPr="00A702DF" w:rsidRDefault="00EA1D9C" w:rsidP="00F90735">
      <w:pPr>
        <w:spacing w:before="120" w:line="288" w:lineRule="auto"/>
        <w:jc w:val="both"/>
        <w:rPr>
          <w:rFonts w:ascii="Arial" w:hAnsi="Arial" w:cs="Arial"/>
          <w:sz w:val="20"/>
          <w:szCs w:val="20"/>
          <w:lang w:val="en-GB"/>
        </w:rPr>
      </w:pPr>
      <w:r w:rsidRPr="00A702DF">
        <w:rPr>
          <w:rFonts w:ascii="Arial" w:hAnsi="Arial" w:cs="Arial"/>
          <w:sz w:val="20"/>
          <w:szCs w:val="20"/>
          <w:lang w:val="en-GB"/>
        </w:rPr>
        <w:t>.</w:t>
      </w:r>
    </w:p>
    <w:p w:rsidR="004A221D" w:rsidRPr="00A702DF" w:rsidRDefault="004A221D" w:rsidP="00DC5844">
      <w:pPr>
        <w:rPr>
          <w:rFonts w:ascii="Arial" w:hAnsi="Arial" w:cs="Arial"/>
          <w:sz w:val="20"/>
          <w:szCs w:val="20"/>
          <w:lang w:val="en-GB" w:eastAsia="ar-SA"/>
        </w:rPr>
        <w:sectPr w:rsidR="004A221D" w:rsidRPr="00A702DF" w:rsidSect="00BD691A">
          <w:pgSz w:w="11906" w:h="16838"/>
          <w:pgMar w:top="1418" w:right="1418" w:bottom="1418" w:left="1418" w:header="709" w:footer="318" w:gutter="0"/>
          <w:cols w:space="708"/>
          <w:docGrid w:linePitch="360"/>
        </w:sectPr>
      </w:pPr>
    </w:p>
    <w:p w:rsidR="00587226" w:rsidRPr="0000367A" w:rsidRDefault="00587226" w:rsidP="00446F7B">
      <w:pPr>
        <w:pStyle w:val="Heading1"/>
        <w:numPr>
          <w:ilvl w:val="0"/>
          <w:numId w:val="49"/>
        </w:numPr>
      </w:pPr>
      <w:bookmarkStart w:id="10" w:name="_Toc499817128"/>
      <w:r>
        <w:lastRenderedPageBreak/>
        <w:t>LGSP Programme Description</w:t>
      </w:r>
      <w:r w:rsidR="009A5B6B">
        <w:t>, Logic Theory</w:t>
      </w:r>
      <w:r w:rsidR="00F179E2">
        <w:t xml:space="preserve"> and Result Framework</w:t>
      </w:r>
      <w:bookmarkEnd w:id="10"/>
    </w:p>
    <w:p w:rsidR="00B20447" w:rsidRDefault="00B20447" w:rsidP="00B20447">
      <w:pPr>
        <w:spacing w:after="0" w:line="288" w:lineRule="auto"/>
        <w:jc w:val="both"/>
        <w:rPr>
          <w:rFonts w:ascii="Arial" w:hAnsi="Arial" w:cs="Arial"/>
          <w:sz w:val="20"/>
          <w:szCs w:val="20"/>
          <w:lang w:val="en-GB"/>
        </w:rPr>
      </w:pPr>
    </w:p>
    <w:p w:rsidR="00F5423C" w:rsidRDefault="00F5423C" w:rsidP="00B20447">
      <w:pPr>
        <w:spacing w:before="240" w:line="288" w:lineRule="auto"/>
        <w:jc w:val="both"/>
        <w:rPr>
          <w:rFonts w:ascii="Arial" w:hAnsi="Arial" w:cs="Arial"/>
          <w:sz w:val="20"/>
          <w:szCs w:val="20"/>
          <w:lang w:val="en-GB"/>
        </w:rPr>
      </w:pPr>
      <w:r w:rsidRPr="00F5423C">
        <w:rPr>
          <w:rFonts w:ascii="Arial" w:hAnsi="Arial" w:cs="Arial"/>
          <w:sz w:val="20"/>
          <w:szCs w:val="20"/>
          <w:lang w:val="en-GB"/>
        </w:rPr>
        <w:t>The Local Government Supp</w:t>
      </w:r>
      <w:r w:rsidR="00A6716A">
        <w:rPr>
          <w:rFonts w:ascii="Arial" w:hAnsi="Arial" w:cs="Arial"/>
          <w:sz w:val="20"/>
          <w:szCs w:val="20"/>
          <w:lang w:val="en-GB"/>
        </w:rPr>
        <w:t>o</w:t>
      </w:r>
      <w:r w:rsidRPr="00F5423C">
        <w:rPr>
          <w:rFonts w:ascii="Arial" w:hAnsi="Arial" w:cs="Arial"/>
          <w:sz w:val="20"/>
          <w:szCs w:val="20"/>
          <w:lang w:val="en-GB"/>
        </w:rPr>
        <w:t xml:space="preserve">rt Programme Phase 2 </w:t>
      </w:r>
      <w:r w:rsidR="00A6716A">
        <w:rPr>
          <w:rFonts w:ascii="Arial" w:hAnsi="Arial" w:cs="Arial"/>
          <w:sz w:val="20"/>
          <w:szCs w:val="20"/>
          <w:lang w:val="en-GB"/>
        </w:rPr>
        <w:t xml:space="preserve">(LGSP-2) </w:t>
      </w:r>
      <w:r w:rsidRPr="00F5423C">
        <w:rPr>
          <w:rFonts w:ascii="Arial" w:hAnsi="Arial" w:cs="Arial"/>
          <w:sz w:val="20"/>
          <w:szCs w:val="20"/>
          <w:lang w:val="en-GB"/>
        </w:rPr>
        <w:t xml:space="preserve">started </w:t>
      </w:r>
      <w:r w:rsidR="00B50D43">
        <w:rPr>
          <w:rFonts w:ascii="Arial" w:hAnsi="Arial" w:cs="Arial"/>
          <w:sz w:val="20"/>
          <w:szCs w:val="20"/>
          <w:lang w:val="en-GB"/>
        </w:rPr>
        <w:t>on 1</w:t>
      </w:r>
      <w:r w:rsidR="004E441C">
        <w:rPr>
          <w:rFonts w:ascii="Arial" w:hAnsi="Arial" w:cs="Arial"/>
          <w:sz w:val="20"/>
          <w:szCs w:val="20"/>
          <w:lang w:val="en-GB"/>
        </w:rPr>
        <w:t xml:space="preserve"> March</w:t>
      </w:r>
      <w:r w:rsidR="00AF14CE">
        <w:rPr>
          <w:rFonts w:ascii="Arial" w:hAnsi="Arial" w:cs="Arial"/>
          <w:sz w:val="20"/>
          <w:szCs w:val="20"/>
          <w:lang w:val="en-GB"/>
        </w:rPr>
        <w:t xml:space="preserve"> 201</w:t>
      </w:r>
      <w:r w:rsidR="00B50D43">
        <w:rPr>
          <w:rFonts w:ascii="Arial" w:hAnsi="Arial" w:cs="Arial"/>
          <w:sz w:val="20"/>
          <w:szCs w:val="20"/>
          <w:lang w:val="en-GB"/>
        </w:rPr>
        <w:t>4</w:t>
      </w:r>
      <w:r w:rsidR="00AF14CE">
        <w:rPr>
          <w:rFonts w:ascii="Arial" w:hAnsi="Arial" w:cs="Arial"/>
          <w:sz w:val="20"/>
          <w:szCs w:val="20"/>
          <w:lang w:val="en-GB"/>
        </w:rPr>
        <w:t xml:space="preserve"> and is due to end by 31</w:t>
      </w:r>
      <w:r w:rsidRPr="00F5423C">
        <w:rPr>
          <w:rFonts w:ascii="Arial" w:hAnsi="Arial" w:cs="Arial"/>
          <w:sz w:val="20"/>
          <w:szCs w:val="20"/>
          <w:lang w:val="en-GB"/>
        </w:rPr>
        <w:t xml:space="preserve"> December 2017. </w:t>
      </w:r>
      <w:r w:rsidR="007374F4">
        <w:rPr>
          <w:rFonts w:ascii="Arial" w:hAnsi="Arial" w:cs="Arial"/>
          <w:sz w:val="20"/>
          <w:szCs w:val="20"/>
          <w:lang w:val="en-GB"/>
        </w:rPr>
        <w:t>It builds on the achievements of LGSP- Phase 1 implemented in 2010-2013.</w:t>
      </w:r>
    </w:p>
    <w:p w:rsidR="00693910" w:rsidRPr="00693910" w:rsidRDefault="00693910" w:rsidP="008D453C">
      <w:pPr>
        <w:pStyle w:val="Heading2"/>
        <w:numPr>
          <w:ilvl w:val="0"/>
          <w:numId w:val="11"/>
        </w:numPr>
        <w:spacing w:before="120" w:after="120"/>
        <w:ind w:left="714" w:hanging="357"/>
      </w:pPr>
      <w:bookmarkStart w:id="11" w:name="_Toc499817129"/>
      <w:r w:rsidRPr="00693910">
        <w:t xml:space="preserve">LGSP </w:t>
      </w:r>
      <w:r w:rsidR="00A12B77">
        <w:t xml:space="preserve">Programe </w:t>
      </w:r>
      <w:r w:rsidRPr="00693910">
        <w:t>Summary</w:t>
      </w:r>
      <w:bookmarkEnd w:id="11"/>
    </w:p>
    <w:p w:rsidR="00136A90" w:rsidRPr="00811B0B" w:rsidRDefault="00136A90" w:rsidP="00F5423C">
      <w:pPr>
        <w:spacing w:before="120" w:line="288" w:lineRule="auto"/>
        <w:jc w:val="both"/>
        <w:rPr>
          <w:rFonts w:ascii="Arial" w:hAnsi="Arial" w:cs="Arial"/>
          <w:sz w:val="20"/>
          <w:szCs w:val="20"/>
          <w:lang w:val="en-GB"/>
        </w:rPr>
      </w:pPr>
      <w:r>
        <w:rPr>
          <w:rFonts w:ascii="Arial" w:hAnsi="Arial" w:cs="Arial"/>
          <w:sz w:val="20"/>
          <w:szCs w:val="20"/>
          <w:lang w:val="en-GB"/>
        </w:rPr>
        <w:t>The LGSP</w:t>
      </w:r>
      <w:r w:rsidR="00FE6DA8">
        <w:rPr>
          <w:rFonts w:ascii="Arial" w:hAnsi="Arial" w:cs="Arial"/>
          <w:sz w:val="20"/>
          <w:szCs w:val="20"/>
          <w:lang w:val="en-GB"/>
        </w:rPr>
        <w:t>-1</w:t>
      </w:r>
      <w:r w:rsidR="00956952">
        <w:rPr>
          <w:rFonts w:ascii="Arial" w:hAnsi="Arial" w:cs="Arial"/>
          <w:sz w:val="20"/>
          <w:szCs w:val="20"/>
          <w:lang w:val="en-GB"/>
        </w:rPr>
        <w:t xml:space="preserve"> achievements summary</w:t>
      </w:r>
      <w:r w:rsidR="00CD11EB">
        <w:rPr>
          <w:rFonts w:ascii="Arial" w:hAnsi="Arial" w:cs="Arial"/>
          <w:sz w:val="20"/>
          <w:szCs w:val="20"/>
          <w:lang w:val="en-GB"/>
        </w:rPr>
        <w:t xml:space="preserve"> as stated in the Table of L</w:t>
      </w:r>
      <w:r w:rsidR="00F166A4">
        <w:rPr>
          <w:rFonts w:ascii="Arial" w:hAnsi="Arial" w:cs="Arial"/>
          <w:sz w:val="20"/>
          <w:szCs w:val="20"/>
          <w:lang w:val="en-GB"/>
        </w:rPr>
        <w:t>G</w:t>
      </w:r>
      <w:r w:rsidR="00CD11EB">
        <w:rPr>
          <w:rFonts w:ascii="Arial" w:hAnsi="Arial" w:cs="Arial"/>
          <w:sz w:val="20"/>
          <w:szCs w:val="20"/>
          <w:lang w:val="en-GB"/>
        </w:rPr>
        <w:t>SP-1 Results by the LGSP Team on 19.06.2017)</w:t>
      </w:r>
      <w:r w:rsidR="00956952">
        <w:rPr>
          <w:rFonts w:ascii="Arial" w:hAnsi="Arial" w:cs="Arial"/>
          <w:sz w:val="20"/>
          <w:szCs w:val="20"/>
          <w:lang w:val="en-GB"/>
        </w:rPr>
        <w:t xml:space="preserve">: </w:t>
      </w:r>
      <w:r w:rsidR="00627D7F">
        <w:rPr>
          <w:rFonts w:ascii="Arial" w:hAnsi="Arial" w:cs="Arial"/>
          <w:sz w:val="20"/>
          <w:szCs w:val="20"/>
          <w:lang w:val="en-GB"/>
        </w:rPr>
        <w:t>“</w:t>
      </w:r>
      <w:r w:rsidR="00355D09">
        <w:rPr>
          <w:rFonts w:ascii="Arial" w:hAnsi="Arial" w:cs="Arial"/>
          <w:sz w:val="20"/>
          <w:szCs w:val="20"/>
          <w:lang w:val="en-GB"/>
        </w:rPr>
        <w:t xml:space="preserve">1) </w:t>
      </w:r>
      <w:r w:rsidR="00956952" w:rsidRPr="00355D09">
        <w:rPr>
          <w:rFonts w:ascii="Arial" w:hAnsi="Arial" w:cs="Arial"/>
          <w:i/>
          <w:sz w:val="20"/>
          <w:szCs w:val="20"/>
          <w:lang w:val="en-GB"/>
        </w:rPr>
        <w:t>Strengthening the budgetary authority of local government bodies</w:t>
      </w:r>
      <w:r w:rsidR="00355D09">
        <w:rPr>
          <w:rFonts w:ascii="Arial" w:hAnsi="Arial" w:cs="Arial"/>
          <w:i/>
          <w:sz w:val="20"/>
          <w:szCs w:val="20"/>
          <w:lang w:val="en-GB"/>
        </w:rPr>
        <w:t>; m</w:t>
      </w:r>
      <w:r w:rsidR="00956952" w:rsidRPr="00355D09">
        <w:rPr>
          <w:rFonts w:ascii="Arial" w:hAnsi="Arial" w:cs="Arial"/>
          <w:i/>
          <w:sz w:val="20"/>
          <w:szCs w:val="20"/>
          <w:lang w:val="en-GB"/>
        </w:rPr>
        <w:t xml:space="preserve">anagement and expansion of the revenue base of local budgets (fiscal decentralization); </w:t>
      </w:r>
      <w:r w:rsidR="00355D09">
        <w:rPr>
          <w:rFonts w:ascii="Arial" w:hAnsi="Arial" w:cs="Arial"/>
          <w:i/>
          <w:sz w:val="20"/>
          <w:szCs w:val="20"/>
          <w:lang w:val="en-GB"/>
        </w:rPr>
        <w:t xml:space="preserve">2) </w:t>
      </w:r>
      <w:r w:rsidR="00956952" w:rsidRPr="00355D09">
        <w:rPr>
          <w:rFonts w:ascii="Arial" w:hAnsi="Arial" w:cs="Arial"/>
          <w:i/>
          <w:sz w:val="20"/>
          <w:szCs w:val="20"/>
          <w:lang w:val="en-GB"/>
        </w:rPr>
        <w:t>Implementation of the Electronic Document Management System (EDS) in</w:t>
      </w:r>
      <w:r w:rsidR="00355D09">
        <w:rPr>
          <w:rFonts w:ascii="Arial" w:hAnsi="Arial" w:cs="Arial"/>
          <w:i/>
          <w:sz w:val="20"/>
          <w:szCs w:val="20"/>
          <w:lang w:val="en-GB"/>
        </w:rPr>
        <w:t xml:space="preserve"> the</w:t>
      </w:r>
      <w:r w:rsidR="00956952" w:rsidRPr="00355D09">
        <w:rPr>
          <w:rFonts w:ascii="Arial" w:hAnsi="Arial" w:cs="Arial"/>
          <w:i/>
          <w:sz w:val="20"/>
          <w:szCs w:val="20"/>
          <w:lang w:val="en-GB"/>
        </w:rPr>
        <w:t xml:space="preserve"> Khokimiyats of Djizak and Namangan regions</w:t>
      </w:r>
      <w:r w:rsidR="00A12B77" w:rsidRPr="00355D09">
        <w:rPr>
          <w:rFonts w:ascii="Arial" w:hAnsi="Arial" w:cs="Arial"/>
          <w:i/>
          <w:sz w:val="20"/>
          <w:szCs w:val="20"/>
          <w:lang w:val="en-GB"/>
        </w:rPr>
        <w:t xml:space="preserve">; </w:t>
      </w:r>
      <w:r w:rsidR="00355D09">
        <w:rPr>
          <w:rFonts w:ascii="Arial" w:hAnsi="Arial" w:cs="Arial"/>
          <w:i/>
          <w:sz w:val="20"/>
          <w:szCs w:val="20"/>
          <w:lang w:val="en-GB"/>
        </w:rPr>
        <w:t>3) E</w:t>
      </w:r>
      <w:r w:rsidR="002817C9" w:rsidRPr="00355D09">
        <w:rPr>
          <w:rFonts w:ascii="Arial" w:hAnsi="Arial" w:cs="Arial"/>
          <w:i/>
          <w:sz w:val="20"/>
          <w:szCs w:val="20"/>
          <w:lang w:val="en-GB"/>
        </w:rPr>
        <w:t>stablish</w:t>
      </w:r>
      <w:r w:rsidR="00355D09">
        <w:rPr>
          <w:rFonts w:ascii="Arial" w:hAnsi="Arial" w:cs="Arial"/>
          <w:i/>
          <w:sz w:val="20"/>
          <w:szCs w:val="20"/>
          <w:lang w:val="en-GB"/>
        </w:rPr>
        <w:t>ment of 6 pilot Information S</w:t>
      </w:r>
      <w:r w:rsidR="002817C9" w:rsidRPr="00355D09">
        <w:rPr>
          <w:rFonts w:ascii="Arial" w:hAnsi="Arial" w:cs="Arial"/>
          <w:i/>
          <w:sz w:val="20"/>
          <w:szCs w:val="20"/>
          <w:lang w:val="en-GB"/>
        </w:rPr>
        <w:t xml:space="preserve">ervices (IS) in the pilot khokimiyats; </w:t>
      </w:r>
      <w:r w:rsidR="00355D09">
        <w:rPr>
          <w:rFonts w:ascii="Arial" w:hAnsi="Arial" w:cs="Arial"/>
          <w:i/>
          <w:sz w:val="20"/>
          <w:szCs w:val="20"/>
          <w:lang w:val="en-GB"/>
        </w:rPr>
        <w:t>4) E</w:t>
      </w:r>
      <w:r w:rsidR="002817C9" w:rsidRPr="00355D09">
        <w:rPr>
          <w:rFonts w:ascii="Arial" w:hAnsi="Arial" w:cs="Arial"/>
          <w:i/>
          <w:sz w:val="20"/>
          <w:szCs w:val="20"/>
          <w:lang w:val="en-GB"/>
        </w:rPr>
        <w:t>stablishment of 2 pilot One-Stop Centers (OCS) for state support. Services i</w:t>
      </w:r>
      <w:r w:rsidR="00CD11EB" w:rsidRPr="00355D09">
        <w:rPr>
          <w:rFonts w:ascii="Arial" w:hAnsi="Arial" w:cs="Arial"/>
          <w:i/>
          <w:sz w:val="20"/>
          <w:szCs w:val="20"/>
          <w:lang w:val="en-GB"/>
        </w:rPr>
        <w:t>n</w:t>
      </w:r>
      <w:r w:rsidR="001414AB">
        <w:rPr>
          <w:rFonts w:ascii="Arial" w:hAnsi="Arial" w:cs="Arial"/>
          <w:i/>
          <w:sz w:val="20"/>
          <w:szCs w:val="20"/>
          <w:lang w:val="en-GB"/>
        </w:rPr>
        <w:t xml:space="preserve"> Djizak</w:t>
      </w:r>
      <w:r w:rsidR="002817C9" w:rsidRPr="00355D09">
        <w:rPr>
          <w:rFonts w:ascii="Arial" w:hAnsi="Arial" w:cs="Arial"/>
          <w:i/>
          <w:sz w:val="20"/>
          <w:szCs w:val="20"/>
          <w:lang w:val="en-GB"/>
        </w:rPr>
        <w:t xml:space="preserve"> and Namangan</w:t>
      </w:r>
      <w:r w:rsidR="00CD11EB" w:rsidRPr="00355D09">
        <w:rPr>
          <w:rFonts w:ascii="Arial" w:hAnsi="Arial" w:cs="Arial"/>
          <w:i/>
          <w:sz w:val="20"/>
          <w:szCs w:val="20"/>
          <w:lang w:val="en-GB"/>
        </w:rPr>
        <w:t xml:space="preserve"> cities</w:t>
      </w:r>
      <w:r w:rsidR="00355D09">
        <w:rPr>
          <w:rFonts w:ascii="Arial" w:hAnsi="Arial" w:cs="Arial"/>
          <w:i/>
          <w:sz w:val="20"/>
          <w:szCs w:val="20"/>
          <w:lang w:val="en-GB"/>
        </w:rPr>
        <w:t>; 5) Tourism Development</w:t>
      </w:r>
      <w:r w:rsidR="001414AB">
        <w:rPr>
          <w:rFonts w:ascii="Arial" w:hAnsi="Arial" w:cs="Arial"/>
          <w:i/>
          <w:sz w:val="20"/>
          <w:szCs w:val="20"/>
          <w:lang w:val="en-GB"/>
        </w:rPr>
        <w:t xml:space="preserve"> in the Zaamin District (Djizak</w:t>
      </w:r>
      <w:r w:rsidR="00355D09">
        <w:rPr>
          <w:rFonts w:ascii="Arial" w:hAnsi="Arial" w:cs="Arial"/>
          <w:i/>
          <w:sz w:val="20"/>
          <w:szCs w:val="20"/>
          <w:lang w:val="en-GB"/>
        </w:rPr>
        <w:t xml:space="preserve"> Region)</w:t>
      </w:r>
      <w:r w:rsidR="00627D7F" w:rsidRPr="00811B0B">
        <w:rPr>
          <w:rFonts w:ascii="Arial" w:hAnsi="Arial" w:cs="Arial"/>
          <w:sz w:val="20"/>
          <w:szCs w:val="20"/>
          <w:lang w:val="en-GB"/>
        </w:rPr>
        <w:t>”</w:t>
      </w:r>
      <w:r w:rsidR="00CD11EB" w:rsidRPr="00811B0B">
        <w:rPr>
          <w:rFonts w:ascii="Arial" w:hAnsi="Arial" w:cs="Arial"/>
          <w:sz w:val="20"/>
          <w:szCs w:val="20"/>
          <w:lang w:val="en-GB"/>
        </w:rPr>
        <w:t xml:space="preserve">; and the related legislative, institutional and capacity building activities to support the above </w:t>
      </w:r>
      <w:r w:rsidR="00033E7D" w:rsidRPr="00811B0B">
        <w:rPr>
          <w:rFonts w:ascii="Arial" w:hAnsi="Arial" w:cs="Arial"/>
          <w:sz w:val="20"/>
          <w:szCs w:val="20"/>
          <w:lang w:val="en-GB"/>
        </w:rPr>
        <w:t>results</w:t>
      </w:r>
      <w:r w:rsidR="00CD11EB" w:rsidRPr="00811B0B">
        <w:rPr>
          <w:rFonts w:ascii="Arial" w:hAnsi="Arial" w:cs="Arial"/>
          <w:sz w:val="20"/>
          <w:szCs w:val="20"/>
          <w:lang w:val="en-GB"/>
        </w:rPr>
        <w:t>.</w:t>
      </w:r>
    </w:p>
    <w:p w:rsidR="00911294" w:rsidRDefault="00911294" w:rsidP="00F5423C">
      <w:pPr>
        <w:spacing w:before="120" w:line="288" w:lineRule="auto"/>
        <w:jc w:val="both"/>
        <w:rPr>
          <w:rFonts w:ascii="Arial" w:hAnsi="Arial" w:cs="Arial"/>
          <w:sz w:val="20"/>
          <w:szCs w:val="20"/>
          <w:lang w:val="en-GB"/>
        </w:rPr>
      </w:pPr>
      <w:r>
        <w:rPr>
          <w:rFonts w:ascii="Arial" w:hAnsi="Arial" w:cs="Arial"/>
          <w:sz w:val="20"/>
          <w:szCs w:val="20"/>
          <w:lang w:val="en-GB"/>
        </w:rPr>
        <w:t>The</w:t>
      </w:r>
      <w:r w:rsidR="002E2345">
        <w:rPr>
          <w:rFonts w:ascii="Arial" w:hAnsi="Arial" w:cs="Arial"/>
          <w:sz w:val="20"/>
          <w:szCs w:val="20"/>
          <w:lang w:val="en-GB"/>
        </w:rPr>
        <w:t xml:space="preserve"> LGSP-2</w:t>
      </w:r>
      <w:r>
        <w:rPr>
          <w:rFonts w:ascii="Arial" w:hAnsi="Arial" w:cs="Arial"/>
          <w:sz w:val="20"/>
          <w:szCs w:val="20"/>
          <w:lang w:val="en-GB"/>
        </w:rPr>
        <w:t xml:space="preserve"> Summary from the Project Document </w:t>
      </w:r>
      <w:r w:rsidR="00B34263">
        <w:rPr>
          <w:rFonts w:ascii="Arial" w:hAnsi="Arial" w:cs="Arial"/>
          <w:sz w:val="20"/>
          <w:szCs w:val="20"/>
          <w:lang w:val="en-GB"/>
        </w:rPr>
        <w:t xml:space="preserve">of 28 February </w:t>
      </w:r>
      <w:r>
        <w:rPr>
          <w:rFonts w:ascii="Arial" w:hAnsi="Arial" w:cs="Arial"/>
          <w:sz w:val="20"/>
          <w:szCs w:val="20"/>
          <w:lang w:val="en-GB"/>
        </w:rPr>
        <w:t>2014</w:t>
      </w:r>
      <w:r w:rsidR="002E2345">
        <w:rPr>
          <w:rFonts w:ascii="Arial" w:hAnsi="Arial" w:cs="Arial"/>
          <w:sz w:val="20"/>
          <w:szCs w:val="20"/>
          <w:lang w:val="en-GB"/>
        </w:rPr>
        <w:t xml:space="preserve"> reads</w:t>
      </w:r>
      <w:r>
        <w:rPr>
          <w:rFonts w:ascii="Arial" w:hAnsi="Arial" w:cs="Arial"/>
          <w:sz w:val="20"/>
          <w:szCs w:val="20"/>
          <w:lang w:val="en-GB"/>
        </w:rPr>
        <w:t>:</w:t>
      </w:r>
    </w:p>
    <w:p w:rsidR="00911294" w:rsidRPr="002E2345" w:rsidRDefault="00911294" w:rsidP="00911294">
      <w:pPr>
        <w:spacing w:before="120" w:line="288" w:lineRule="auto"/>
        <w:jc w:val="both"/>
        <w:rPr>
          <w:rFonts w:ascii="Arial" w:hAnsi="Arial" w:cs="Arial"/>
          <w:i/>
          <w:sz w:val="20"/>
          <w:szCs w:val="20"/>
          <w:lang w:val="en-GB"/>
        </w:rPr>
      </w:pPr>
      <w:r>
        <w:rPr>
          <w:rFonts w:ascii="Arial" w:hAnsi="Arial" w:cs="Arial"/>
          <w:sz w:val="20"/>
          <w:szCs w:val="20"/>
          <w:lang w:val="en-GB"/>
        </w:rPr>
        <w:t>“</w:t>
      </w:r>
      <w:r w:rsidRPr="002E2345">
        <w:rPr>
          <w:rFonts w:ascii="Arial" w:hAnsi="Arial" w:cs="Arial"/>
          <w:i/>
          <w:sz w:val="20"/>
          <w:szCs w:val="20"/>
          <w:lang w:val="en-GB"/>
        </w:rPr>
        <w:t>The Local Governance Support Programme/Phase-2 aims to promote more effective, accountable, and inclusive local governance in Uzbekistan by enhancing local governments' performance, increasing citizen participation in local governance, and encouraging increased accountability and transparency. Building on Local Governance Support Project/Phase-I implemented from 2010 to 2013, LGSP-2 will support the government's efforts to increase the capacity of regional and district level authorities to manage the implementation of increased decentralisation/ deconcentration of administrative and fiscal authority.</w:t>
      </w:r>
    </w:p>
    <w:p w:rsidR="00911294" w:rsidRDefault="00911294" w:rsidP="003776F5">
      <w:pPr>
        <w:spacing w:before="120" w:line="288" w:lineRule="auto"/>
        <w:jc w:val="both"/>
        <w:rPr>
          <w:rFonts w:ascii="Arial" w:hAnsi="Arial" w:cs="Arial"/>
          <w:sz w:val="20"/>
          <w:szCs w:val="20"/>
          <w:lang w:val="en-GB"/>
        </w:rPr>
      </w:pPr>
      <w:r w:rsidRPr="002E2345">
        <w:rPr>
          <w:rFonts w:ascii="Arial" w:hAnsi="Arial" w:cs="Arial"/>
          <w:i/>
          <w:sz w:val="20"/>
          <w:szCs w:val="20"/>
          <w:lang w:val="en-GB"/>
        </w:rPr>
        <w:t>Applying integrated approach to sustainable local development, the programme will also contribute to the reform of policy, legislative and fiscal frameworks for decentralisation, stronger participatory planning, management and monitoring capacities for service delivery, testing and replication of options for equitable access to services and new models of citizen participation. Pilot regions will include Djizak, Namangan, and Tashkent regions</w:t>
      </w:r>
      <w:r w:rsidRPr="00911294">
        <w:rPr>
          <w:rFonts w:ascii="Arial" w:hAnsi="Arial" w:cs="Arial"/>
          <w:sz w:val="20"/>
          <w:szCs w:val="20"/>
          <w:lang w:val="en-GB"/>
        </w:rPr>
        <w:t>.</w:t>
      </w:r>
      <w:r>
        <w:rPr>
          <w:rFonts w:ascii="Arial" w:hAnsi="Arial" w:cs="Arial"/>
          <w:sz w:val="20"/>
          <w:szCs w:val="20"/>
          <w:lang w:val="en-GB"/>
        </w:rPr>
        <w:t>”</w:t>
      </w:r>
    </w:p>
    <w:p w:rsidR="00F179E2" w:rsidRPr="006A1CD1" w:rsidRDefault="00B9766C" w:rsidP="00F179E2">
      <w:pPr>
        <w:spacing w:before="120" w:line="288" w:lineRule="auto"/>
        <w:jc w:val="both"/>
        <w:rPr>
          <w:rFonts w:ascii="Arial" w:hAnsi="Arial" w:cs="Arial"/>
          <w:b/>
          <w:color w:val="002060"/>
          <w:sz w:val="20"/>
          <w:szCs w:val="20"/>
          <w:lang w:val="en-GB"/>
        </w:rPr>
      </w:pPr>
      <w:r>
        <w:rPr>
          <w:rFonts w:ascii="Arial" w:hAnsi="Arial" w:cs="Arial"/>
          <w:b/>
          <w:color w:val="002060"/>
          <w:sz w:val="20"/>
          <w:szCs w:val="20"/>
          <w:lang w:val="en-GB"/>
        </w:rPr>
        <w:t xml:space="preserve">Project </w:t>
      </w:r>
      <w:r w:rsidR="00F179E2" w:rsidRPr="006A1CD1">
        <w:rPr>
          <w:rFonts w:ascii="Arial" w:hAnsi="Arial" w:cs="Arial"/>
          <w:b/>
          <w:color w:val="002060"/>
          <w:sz w:val="20"/>
          <w:szCs w:val="20"/>
          <w:lang w:val="en-GB"/>
        </w:rPr>
        <w:t>Budget</w:t>
      </w:r>
    </w:p>
    <w:p w:rsidR="00F179E2" w:rsidRPr="00B6685C" w:rsidRDefault="00F179E2" w:rsidP="00F179E2">
      <w:pPr>
        <w:spacing w:before="120" w:line="288" w:lineRule="auto"/>
        <w:jc w:val="both"/>
        <w:rPr>
          <w:rFonts w:ascii="Arial" w:hAnsi="Arial" w:cs="Arial"/>
          <w:sz w:val="20"/>
          <w:szCs w:val="20"/>
          <w:lang w:val="en-US"/>
        </w:rPr>
      </w:pPr>
      <w:r>
        <w:rPr>
          <w:rFonts w:ascii="Arial" w:hAnsi="Arial" w:cs="Arial"/>
          <w:sz w:val="20"/>
          <w:szCs w:val="20"/>
          <w:lang w:val="en-GB"/>
        </w:rPr>
        <w:t>The overall budget requirement for LGSP-2 was estimated at $3 million (Prodoc</w:t>
      </w:r>
      <w:r w:rsidR="00B21C2F">
        <w:rPr>
          <w:rFonts w:ascii="Arial" w:hAnsi="Arial" w:cs="Arial"/>
          <w:sz w:val="20"/>
          <w:szCs w:val="20"/>
          <w:lang w:val="en-GB"/>
        </w:rPr>
        <w:t xml:space="preserve"> 2014</w:t>
      </w:r>
      <w:r>
        <w:rPr>
          <w:rFonts w:ascii="Arial" w:hAnsi="Arial" w:cs="Arial"/>
          <w:sz w:val="20"/>
          <w:szCs w:val="20"/>
          <w:lang w:val="en-GB"/>
        </w:rPr>
        <w:t>)</w:t>
      </w:r>
      <w:r w:rsidR="00FF03BC">
        <w:rPr>
          <w:rFonts w:ascii="Arial" w:hAnsi="Arial" w:cs="Arial"/>
          <w:sz w:val="20"/>
          <w:szCs w:val="20"/>
          <w:lang w:val="en-GB"/>
        </w:rPr>
        <w:t xml:space="preserve">, with confirmed funding of </w:t>
      </w:r>
      <w:r w:rsidR="00D05BB0">
        <w:rPr>
          <w:rFonts w:ascii="Arial" w:hAnsi="Arial" w:cs="Arial"/>
          <w:sz w:val="20"/>
          <w:szCs w:val="20"/>
          <w:lang w:val="en-GB"/>
        </w:rPr>
        <w:t>$700,000</w:t>
      </w:r>
      <w:r w:rsidR="00EF73C8">
        <w:rPr>
          <w:rFonts w:ascii="Arial" w:hAnsi="Arial" w:cs="Arial"/>
          <w:sz w:val="20"/>
          <w:szCs w:val="20"/>
          <w:lang w:val="en-GB"/>
        </w:rPr>
        <w:t>.00 and ‘unfunded budget of $2,300,00.00</w:t>
      </w:r>
      <w:r w:rsidR="00C16305">
        <w:rPr>
          <w:rFonts w:ascii="Arial" w:hAnsi="Arial" w:cs="Arial"/>
          <w:sz w:val="20"/>
          <w:szCs w:val="20"/>
          <w:lang w:val="en-GB"/>
        </w:rPr>
        <w:t xml:space="preserve"> as of the Project Document 2014</w:t>
      </w:r>
      <w:r>
        <w:rPr>
          <w:rFonts w:ascii="Arial" w:hAnsi="Arial" w:cs="Arial"/>
          <w:sz w:val="20"/>
          <w:szCs w:val="20"/>
          <w:lang w:val="en-GB"/>
        </w:rPr>
        <w:t xml:space="preserve">. As of </w:t>
      </w:r>
      <w:r w:rsidR="00E77A9F">
        <w:rPr>
          <w:rFonts w:ascii="Arial" w:hAnsi="Arial" w:cs="Arial"/>
          <w:sz w:val="20"/>
          <w:szCs w:val="20"/>
          <w:lang w:val="en-GB"/>
        </w:rPr>
        <w:t xml:space="preserve">30 June 2017, the total </w:t>
      </w:r>
      <w:r w:rsidR="00F94B2C">
        <w:rPr>
          <w:rFonts w:ascii="Arial" w:hAnsi="Arial" w:cs="Arial"/>
          <w:sz w:val="20"/>
          <w:szCs w:val="20"/>
          <w:lang w:val="en-GB"/>
        </w:rPr>
        <w:t xml:space="preserve">project </w:t>
      </w:r>
      <w:r w:rsidR="00E77A9F">
        <w:rPr>
          <w:rFonts w:ascii="Arial" w:hAnsi="Arial" w:cs="Arial"/>
          <w:sz w:val="20"/>
          <w:szCs w:val="20"/>
          <w:lang w:val="en-GB"/>
        </w:rPr>
        <w:t xml:space="preserve">budget </w:t>
      </w:r>
      <w:r w:rsidR="00C16305">
        <w:rPr>
          <w:rFonts w:ascii="Arial" w:hAnsi="Arial" w:cs="Arial"/>
          <w:sz w:val="20"/>
          <w:szCs w:val="20"/>
          <w:lang w:val="en-GB"/>
        </w:rPr>
        <w:t>had increased</w:t>
      </w:r>
      <w:r w:rsidR="00E77A9F">
        <w:rPr>
          <w:rFonts w:ascii="Arial" w:hAnsi="Arial" w:cs="Arial"/>
          <w:sz w:val="20"/>
          <w:szCs w:val="20"/>
          <w:lang w:val="en-GB"/>
        </w:rPr>
        <w:t xml:space="preserve"> to $1,847,277</w:t>
      </w:r>
      <w:r w:rsidR="00803932">
        <w:rPr>
          <w:rFonts w:ascii="Arial" w:hAnsi="Arial" w:cs="Arial"/>
          <w:sz w:val="20"/>
          <w:szCs w:val="20"/>
          <w:lang w:val="en-GB"/>
        </w:rPr>
        <w:t>.70</w:t>
      </w:r>
      <w:r w:rsidR="00C16305" w:rsidRPr="00C16305">
        <w:rPr>
          <w:rFonts w:ascii="Arial" w:hAnsi="Arial" w:cs="Arial"/>
          <w:sz w:val="20"/>
          <w:szCs w:val="20"/>
          <w:lang w:val="en-GB"/>
        </w:rPr>
        <w:t xml:space="preserve"> </w:t>
      </w:r>
      <w:r w:rsidR="00C16305">
        <w:rPr>
          <w:rFonts w:ascii="Arial" w:hAnsi="Arial" w:cs="Arial"/>
          <w:sz w:val="20"/>
          <w:szCs w:val="20"/>
          <w:lang w:val="en-GB"/>
        </w:rPr>
        <w:t>with additional funding allocated by UNDP and FCO. The</w:t>
      </w:r>
      <w:r w:rsidR="00803932">
        <w:rPr>
          <w:rFonts w:ascii="Arial" w:hAnsi="Arial" w:cs="Arial"/>
          <w:sz w:val="20"/>
          <w:szCs w:val="20"/>
          <w:lang w:val="en-GB"/>
        </w:rPr>
        <w:t xml:space="preserve"> unfunded budget as compared to the total budget initially plan</w:t>
      </w:r>
      <w:r w:rsidR="003E7E73">
        <w:rPr>
          <w:rFonts w:ascii="Arial" w:hAnsi="Arial" w:cs="Arial"/>
          <w:sz w:val="20"/>
          <w:szCs w:val="20"/>
          <w:lang w:val="en-GB"/>
        </w:rPr>
        <w:t>n</w:t>
      </w:r>
      <w:r w:rsidR="00803932">
        <w:rPr>
          <w:rFonts w:ascii="Arial" w:hAnsi="Arial" w:cs="Arial"/>
          <w:sz w:val="20"/>
          <w:szCs w:val="20"/>
          <w:lang w:val="en-GB"/>
        </w:rPr>
        <w:t xml:space="preserve">ed </w:t>
      </w:r>
      <w:r w:rsidR="00C16305">
        <w:rPr>
          <w:rFonts w:ascii="Arial" w:hAnsi="Arial" w:cs="Arial"/>
          <w:sz w:val="20"/>
          <w:szCs w:val="20"/>
          <w:lang w:val="en-GB"/>
        </w:rPr>
        <w:t>was</w:t>
      </w:r>
      <w:r w:rsidR="00803932">
        <w:rPr>
          <w:rFonts w:ascii="Arial" w:hAnsi="Arial" w:cs="Arial"/>
          <w:sz w:val="20"/>
          <w:szCs w:val="20"/>
          <w:lang w:val="en-GB"/>
        </w:rPr>
        <w:t xml:space="preserve"> $1,152,722.30 </w:t>
      </w:r>
      <w:r w:rsidR="0073473E">
        <w:rPr>
          <w:rFonts w:ascii="Arial" w:hAnsi="Arial" w:cs="Arial"/>
          <w:sz w:val="20"/>
          <w:szCs w:val="20"/>
          <w:lang w:val="en-GB"/>
        </w:rPr>
        <w:t>(</w:t>
      </w:r>
      <w:r w:rsidR="00803932">
        <w:rPr>
          <w:rFonts w:ascii="Arial" w:hAnsi="Arial" w:cs="Arial"/>
          <w:sz w:val="20"/>
          <w:szCs w:val="20"/>
          <w:lang w:val="en-GB"/>
        </w:rPr>
        <w:t>38%</w:t>
      </w:r>
      <w:r w:rsidR="0073473E">
        <w:rPr>
          <w:rFonts w:ascii="Arial" w:hAnsi="Arial" w:cs="Arial"/>
          <w:sz w:val="20"/>
          <w:szCs w:val="20"/>
          <w:lang w:val="en-GB"/>
        </w:rPr>
        <w:t>)</w:t>
      </w:r>
      <w:r>
        <w:rPr>
          <w:rFonts w:ascii="Arial" w:hAnsi="Arial" w:cs="Arial"/>
          <w:sz w:val="20"/>
          <w:szCs w:val="20"/>
          <w:lang w:val="en-GB"/>
        </w:rPr>
        <w:t xml:space="preserve">. </w:t>
      </w:r>
      <w:r w:rsidR="00C16305">
        <w:rPr>
          <w:rFonts w:ascii="Arial" w:hAnsi="Arial" w:cs="Arial"/>
          <w:sz w:val="20"/>
          <w:szCs w:val="20"/>
          <w:lang w:val="en-GB"/>
        </w:rPr>
        <w:t>This had a significant impact on the quality of the project implementation as further discussed in the evaluation findings section.</w:t>
      </w:r>
    </w:p>
    <w:p w:rsidR="00F179E2" w:rsidRPr="00ED0005" w:rsidRDefault="00F179E2" w:rsidP="00F179E2">
      <w:pPr>
        <w:spacing w:before="120" w:line="288" w:lineRule="auto"/>
        <w:jc w:val="both"/>
        <w:rPr>
          <w:rFonts w:ascii="Arial" w:hAnsi="Arial" w:cs="Arial"/>
          <w:b/>
          <w:color w:val="002060"/>
          <w:sz w:val="20"/>
          <w:szCs w:val="20"/>
          <w:lang w:val="en-GB"/>
        </w:rPr>
      </w:pPr>
      <w:r w:rsidRPr="00ED0005">
        <w:rPr>
          <w:rFonts w:ascii="Arial" w:hAnsi="Arial" w:cs="Arial"/>
          <w:b/>
          <w:color w:val="002060"/>
          <w:sz w:val="20"/>
          <w:szCs w:val="20"/>
          <w:lang w:val="en-GB"/>
        </w:rPr>
        <w:t>Project Goal, Output and Activity Areas</w:t>
      </w:r>
    </w:p>
    <w:p w:rsidR="00F179E2" w:rsidRPr="000813A5" w:rsidRDefault="00F179E2" w:rsidP="00F179E2">
      <w:pPr>
        <w:spacing w:before="120" w:line="288" w:lineRule="auto"/>
        <w:jc w:val="both"/>
        <w:rPr>
          <w:rFonts w:ascii="Arial" w:hAnsi="Arial" w:cs="Arial"/>
          <w:sz w:val="20"/>
          <w:szCs w:val="20"/>
          <w:lang w:val="en-GB"/>
        </w:rPr>
      </w:pPr>
      <w:r>
        <w:rPr>
          <w:rFonts w:ascii="Arial" w:hAnsi="Arial" w:cs="Arial"/>
          <w:sz w:val="20"/>
          <w:szCs w:val="20"/>
          <w:lang w:val="en-GB"/>
        </w:rPr>
        <w:t>According to the LGSP-2 Project Document (Prodoc), t</w:t>
      </w:r>
      <w:r w:rsidRPr="000813A5">
        <w:rPr>
          <w:rFonts w:ascii="Arial" w:hAnsi="Arial" w:cs="Arial"/>
          <w:sz w:val="20"/>
          <w:szCs w:val="20"/>
          <w:lang w:val="en-GB"/>
        </w:rPr>
        <w:t xml:space="preserve">he main </w:t>
      </w:r>
      <w:r w:rsidRPr="009C5D9A">
        <w:rPr>
          <w:rFonts w:ascii="Arial" w:hAnsi="Arial" w:cs="Arial"/>
          <w:b/>
          <w:sz w:val="20"/>
          <w:szCs w:val="20"/>
          <w:lang w:val="en-GB"/>
        </w:rPr>
        <w:t xml:space="preserve">goal/output </w:t>
      </w:r>
      <w:r w:rsidRPr="000813A5">
        <w:rPr>
          <w:rFonts w:ascii="Arial" w:hAnsi="Arial" w:cs="Arial"/>
          <w:sz w:val="20"/>
          <w:szCs w:val="20"/>
          <w:lang w:val="en-GB"/>
        </w:rPr>
        <w:t xml:space="preserve">of LGSP-2 </w:t>
      </w:r>
      <w:r>
        <w:rPr>
          <w:rFonts w:ascii="Arial" w:hAnsi="Arial" w:cs="Arial"/>
          <w:sz w:val="20"/>
          <w:szCs w:val="20"/>
          <w:lang w:val="en-GB"/>
        </w:rPr>
        <w:t xml:space="preserve">is </w:t>
      </w:r>
      <w:r w:rsidRPr="000813A5">
        <w:rPr>
          <w:rFonts w:ascii="Arial" w:hAnsi="Arial" w:cs="Arial"/>
          <w:sz w:val="20"/>
          <w:szCs w:val="20"/>
          <w:lang w:val="en-GB"/>
        </w:rPr>
        <w:t>“</w:t>
      </w:r>
      <w:r w:rsidRPr="009C5D9A">
        <w:rPr>
          <w:rFonts w:ascii="Arial" w:hAnsi="Arial" w:cs="Arial"/>
          <w:i/>
          <w:sz w:val="20"/>
          <w:szCs w:val="20"/>
          <w:lang w:val="en-GB"/>
        </w:rPr>
        <w:t>strengthening local governance at regional and district levels to ensure accountable, inclusive and equitable local development</w:t>
      </w:r>
      <w:r w:rsidRPr="000813A5">
        <w:rPr>
          <w:rFonts w:ascii="Arial" w:hAnsi="Arial" w:cs="Arial"/>
          <w:sz w:val="20"/>
          <w:szCs w:val="20"/>
          <w:lang w:val="en-GB"/>
        </w:rPr>
        <w:t>.”</w:t>
      </w:r>
    </w:p>
    <w:p w:rsidR="00F179E2" w:rsidRPr="00670C2E" w:rsidRDefault="00F179E2" w:rsidP="00F179E2">
      <w:pPr>
        <w:spacing w:before="120" w:line="288" w:lineRule="auto"/>
        <w:jc w:val="both"/>
        <w:rPr>
          <w:rFonts w:ascii="Arial" w:hAnsi="Arial" w:cs="Arial"/>
          <w:sz w:val="20"/>
          <w:szCs w:val="20"/>
          <w:lang w:val="en-GB"/>
        </w:rPr>
      </w:pPr>
      <w:r w:rsidRPr="00670C2E">
        <w:rPr>
          <w:rFonts w:ascii="Arial" w:hAnsi="Arial" w:cs="Arial"/>
          <w:sz w:val="20"/>
          <w:szCs w:val="20"/>
          <w:lang w:val="en-GB"/>
        </w:rPr>
        <w:t xml:space="preserve">The programme strategy has been aligned with the latest UNDP programming guidelines on adopting an integrated approach to local development and will primarily tackle three areas: </w:t>
      </w:r>
      <w:r w:rsidRPr="00670C2E">
        <w:rPr>
          <w:rFonts w:ascii="Arial" w:hAnsi="Arial" w:cs="Arial"/>
          <w:b/>
          <w:sz w:val="20"/>
          <w:szCs w:val="20"/>
          <w:lang w:val="en-GB"/>
        </w:rPr>
        <w:t xml:space="preserve">the administrative </w:t>
      </w:r>
      <w:r w:rsidRPr="00670C2E">
        <w:rPr>
          <w:rFonts w:ascii="Arial" w:hAnsi="Arial" w:cs="Arial"/>
          <w:b/>
          <w:sz w:val="20"/>
          <w:szCs w:val="20"/>
          <w:lang w:val="en-GB"/>
        </w:rPr>
        <w:lastRenderedPageBreak/>
        <w:t>capacity to deliver local public services, the accountability of local governance, and the financial transparency framework for local government.</w:t>
      </w:r>
      <w:r>
        <w:rPr>
          <w:rStyle w:val="FootnoteReference"/>
          <w:rFonts w:ascii="Arial" w:hAnsi="Arial"/>
          <w:b/>
          <w:sz w:val="20"/>
          <w:szCs w:val="20"/>
          <w:lang w:val="en-GB"/>
        </w:rPr>
        <w:footnoteReference w:id="23"/>
      </w:r>
    </w:p>
    <w:p w:rsidR="00F179E2" w:rsidRDefault="00F179E2" w:rsidP="00F179E2">
      <w:pPr>
        <w:spacing w:before="120" w:line="288" w:lineRule="auto"/>
        <w:jc w:val="both"/>
        <w:rPr>
          <w:rFonts w:ascii="Arial" w:hAnsi="Arial" w:cs="Arial"/>
          <w:sz w:val="20"/>
          <w:szCs w:val="20"/>
          <w:lang w:val="en-GB"/>
        </w:rPr>
      </w:pPr>
      <w:r>
        <w:rPr>
          <w:rFonts w:ascii="Arial" w:hAnsi="Arial" w:cs="Arial"/>
          <w:sz w:val="20"/>
          <w:szCs w:val="20"/>
          <w:lang w:val="en-GB"/>
        </w:rPr>
        <w:t>The Project Implementing Partner is the Cabinet of Ministers of Uzbekistan.</w:t>
      </w:r>
    </w:p>
    <w:p w:rsidR="00F179E2" w:rsidRDefault="00F179E2" w:rsidP="00F179E2">
      <w:pPr>
        <w:spacing w:before="120" w:line="288" w:lineRule="auto"/>
        <w:jc w:val="both"/>
        <w:rPr>
          <w:rFonts w:ascii="Arial" w:hAnsi="Arial" w:cs="Arial"/>
          <w:sz w:val="20"/>
          <w:szCs w:val="20"/>
          <w:lang w:val="en-GB"/>
        </w:rPr>
      </w:pPr>
      <w:r>
        <w:rPr>
          <w:rFonts w:ascii="Arial" w:hAnsi="Arial" w:cs="Arial"/>
          <w:sz w:val="20"/>
          <w:szCs w:val="20"/>
          <w:lang w:val="en-GB"/>
        </w:rPr>
        <w:t>The project has three Activity Results that operate at system/policy, organisational and individual levels:</w:t>
      </w:r>
    </w:p>
    <w:p w:rsidR="00F179E2" w:rsidRPr="00BC250F" w:rsidRDefault="00F179E2" w:rsidP="00F179E2">
      <w:pPr>
        <w:spacing w:before="120" w:line="288" w:lineRule="auto"/>
        <w:jc w:val="both"/>
        <w:rPr>
          <w:rFonts w:ascii="Arial" w:hAnsi="Arial" w:cs="Arial"/>
          <w:sz w:val="20"/>
          <w:szCs w:val="20"/>
          <w:lang w:val="en-GB"/>
        </w:rPr>
      </w:pPr>
      <w:r w:rsidRPr="00BC250F">
        <w:rPr>
          <w:rFonts w:ascii="Arial" w:hAnsi="Arial" w:cs="Arial"/>
          <w:sz w:val="20"/>
          <w:szCs w:val="20"/>
          <w:lang w:val="en-GB"/>
        </w:rPr>
        <w:t>Activity result 1: Reforming the system of public administration and strengthening the administrative capacity of local authorities and management.</w:t>
      </w:r>
    </w:p>
    <w:p w:rsidR="00F179E2" w:rsidRPr="00BC250F" w:rsidRDefault="00F179E2" w:rsidP="00F179E2">
      <w:pPr>
        <w:spacing w:before="120" w:line="288" w:lineRule="auto"/>
        <w:jc w:val="both"/>
        <w:rPr>
          <w:rFonts w:ascii="Arial" w:hAnsi="Arial" w:cs="Arial"/>
          <w:sz w:val="20"/>
          <w:szCs w:val="20"/>
          <w:lang w:val="en-GB"/>
        </w:rPr>
      </w:pPr>
      <w:r w:rsidRPr="00BC250F">
        <w:rPr>
          <w:rFonts w:ascii="Arial" w:hAnsi="Arial" w:cs="Arial"/>
          <w:sz w:val="20"/>
          <w:szCs w:val="20"/>
          <w:lang w:val="en-GB"/>
        </w:rPr>
        <w:t>Activity result 2: Empowered local governments for equitable development, local accountability and for better quality and transparency of financial management on planning and performance of local budgets</w:t>
      </w:r>
      <w:r w:rsidR="008F0E01">
        <w:rPr>
          <w:rFonts w:ascii="Arial" w:hAnsi="Arial" w:cs="Arial"/>
          <w:sz w:val="20"/>
          <w:szCs w:val="20"/>
          <w:lang w:val="en-GB"/>
        </w:rPr>
        <w:t>.</w:t>
      </w:r>
    </w:p>
    <w:p w:rsidR="00F179E2" w:rsidRPr="00911294" w:rsidRDefault="00F179E2" w:rsidP="003776F5">
      <w:pPr>
        <w:spacing w:before="120" w:line="288" w:lineRule="auto"/>
        <w:jc w:val="both"/>
        <w:rPr>
          <w:rFonts w:ascii="Arial" w:hAnsi="Arial" w:cs="Arial"/>
          <w:sz w:val="20"/>
          <w:szCs w:val="20"/>
          <w:lang w:val="en-GB"/>
        </w:rPr>
      </w:pPr>
      <w:r w:rsidRPr="00BC250F">
        <w:rPr>
          <w:rFonts w:ascii="Arial" w:hAnsi="Arial" w:cs="Arial"/>
          <w:sz w:val="20"/>
          <w:szCs w:val="20"/>
          <w:lang w:val="en-GB"/>
        </w:rPr>
        <w:t>Activity result 3: Increased democratic accountability and openness of local executive and representative authorities as well as active public participation at local decision-making</w:t>
      </w:r>
      <w:r>
        <w:rPr>
          <w:rFonts w:ascii="Arial" w:hAnsi="Arial" w:cs="Arial"/>
          <w:sz w:val="20"/>
          <w:szCs w:val="20"/>
          <w:lang w:val="en-GB"/>
        </w:rPr>
        <w:t>.</w:t>
      </w:r>
    </w:p>
    <w:p w:rsidR="00693910" w:rsidRDefault="00403735" w:rsidP="009A2356">
      <w:pPr>
        <w:autoSpaceDE w:val="0"/>
        <w:autoSpaceDN w:val="0"/>
        <w:adjustRightInd w:val="0"/>
        <w:spacing w:after="0" w:line="240" w:lineRule="auto"/>
        <w:rPr>
          <w:rFonts w:ascii="Arial" w:hAnsi="Arial" w:cs="Arial"/>
          <w:sz w:val="20"/>
          <w:szCs w:val="20"/>
          <w:lang w:val="en-US" w:eastAsia="en-US"/>
        </w:rPr>
      </w:pPr>
      <w:r>
        <w:rPr>
          <w:rFonts w:ascii="Arial" w:hAnsi="Arial" w:cs="Arial"/>
          <w:sz w:val="20"/>
          <w:szCs w:val="20"/>
          <w:lang w:val="en-US" w:eastAsia="en-US"/>
        </w:rPr>
        <w:t>The A</w:t>
      </w:r>
      <w:r w:rsidRPr="00403735">
        <w:rPr>
          <w:rFonts w:ascii="Arial" w:hAnsi="Arial" w:cs="Arial"/>
          <w:sz w:val="20"/>
          <w:szCs w:val="20"/>
          <w:lang w:val="en-US" w:eastAsia="en-US"/>
        </w:rPr>
        <w:t>ctivity</w:t>
      </w:r>
      <w:r>
        <w:rPr>
          <w:rFonts w:ascii="Arial" w:hAnsi="Arial" w:cs="Arial"/>
          <w:sz w:val="20"/>
          <w:szCs w:val="20"/>
          <w:lang w:val="en-US" w:eastAsia="en-US"/>
        </w:rPr>
        <w:t xml:space="preserve"> Result Areas as planned present a potentially inclusive local governance development. The de-facto implementation logic is analysed in the Findings Section. </w:t>
      </w:r>
      <w:r w:rsidRPr="00403735">
        <w:rPr>
          <w:rFonts w:ascii="Arial" w:hAnsi="Arial" w:cs="Arial"/>
          <w:sz w:val="20"/>
          <w:szCs w:val="20"/>
          <w:lang w:val="en-US" w:eastAsia="en-US"/>
        </w:rPr>
        <w:t xml:space="preserve"> </w:t>
      </w:r>
    </w:p>
    <w:p w:rsidR="008F0E01" w:rsidRDefault="008F0E01" w:rsidP="009A2356">
      <w:pPr>
        <w:autoSpaceDE w:val="0"/>
        <w:autoSpaceDN w:val="0"/>
        <w:adjustRightInd w:val="0"/>
        <w:spacing w:after="0" w:line="240" w:lineRule="auto"/>
        <w:rPr>
          <w:rFonts w:ascii="Arial" w:hAnsi="Arial" w:cs="Arial"/>
          <w:sz w:val="20"/>
          <w:szCs w:val="20"/>
          <w:lang w:val="en-US" w:eastAsia="en-US"/>
        </w:rPr>
      </w:pPr>
    </w:p>
    <w:p w:rsidR="00693910" w:rsidRPr="00E251DD" w:rsidRDefault="00BB6DFE" w:rsidP="008D453C">
      <w:pPr>
        <w:pStyle w:val="Heading2"/>
        <w:numPr>
          <w:ilvl w:val="0"/>
          <w:numId w:val="11"/>
        </w:numPr>
        <w:spacing w:before="240" w:after="120"/>
      </w:pPr>
      <w:bookmarkStart w:id="12" w:name="_Toc499817130"/>
      <w:r>
        <w:t xml:space="preserve">LGSP </w:t>
      </w:r>
      <w:r w:rsidR="00492351">
        <w:t xml:space="preserve">Logic Theory and </w:t>
      </w:r>
      <w:r w:rsidR="00693910" w:rsidRPr="00E251DD">
        <w:t>Results and Resources Framework</w:t>
      </w:r>
      <w:bookmarkEnd w:id="12"/>
    </w:p>
    <w:p w:rsidR="00851B6E" w:rsidRPr="003776F5" w:rsidRDefault="00851B6E" w:rsidP="002F5C9B">
      <w:pPr>
        <w:spacing w:before="240" w:line="288" w:lineRule="auto"/>
        <w:jc w:val="both"/>
        <w:rPr>
          <w:rFonts w:ascii="Arial" w:hAnsi="Arial" w:cs="Arial"/>
          <w:sz w:val="20"/>
          <w:szCs w:val="20"/>
          <w:lang w:val="en-US"/>
        </w:rPr>
      </w:pPr>
      <w:r w:rsidRPr="003776F5">
        <w:rPr>
          <w:rFonts w:ascii="Arial" w:hAnsi="Arial" w:cs="Arial"/>
          <w:sz w:val="20"/>
          <w:szCs w:val="20"/>
          <w:lang w:val="en-GB"/>
        </w:rPr>
        <w:t xml:space="preserve">The Local Government Support Project was designed based on the presumption that </w:t>
      </w:r>
      <w:r w:rsidR="00D723A9" w:rsidRPr="003776F5">
        <w:rPr>
          <w:rFonts w:ascii="Arial" w:hAnsi="Arial" w:cs="Arial"/>
          <w:sz w:val="20"/>
          <w:szCs w:val="20"/>
          <w:lang w:val="en-GB"/>
        </w:rPr>
        <w:t>there is a strong commitment of the Government to decentralisation: “</w:t>
      </w:r>
      <w:r w:rsidR="00D723A9" w:rsidRPr="003776F5">
        <w:rPr>
          <w:rFonts w:ascii="Arial" w:hAnsi="Arial" w:cs="Arial"/>
          <w:i/>
          <w:sz w:val="20"/>
          <w:szCs w:val="20"/>
        </w:rPr>
        <w:t>the government recognises the limitations of the current system, and the desirability of decentralisation/deconcentration of more policy, budget and investment power to local level</w:t>
      </w:r>
      <w:r w:rsidR="00D723A9" w:rsidRPr="003776F5">
        <w:rPr>
          <w:rFonts w:ascii="Arial" w:hAnsi="Arial" w:cs="Arial"/>
          <w:sz w:val="20"/>
          <w:szCs w:val="20"/>
        </w:rPr>
        <w:t>s”</w:t>
      </w:r>
      <w:r w:rsidR="00BB4278" w:rsidRPr="003776F5">
        <w:rPr>
          <w:rStyle w:val="FootnoteReference"/>
          <w:rFonts w:ascii="Arial" w:hAnsi="Arial" w:cs="Arial"/>
          <w:sz w:val="20"/>
          <w:szCs w:val="20"/>
        </w:rPr>
        <w:footnoteReference w:id="24"/>
      </w:r>
      <w:r w:rsidR="00D723A9" w:rsidRPr="003776F5">
        <w:rPr>
          <w:rFonts w:ascii="Arial" w:hAnsi="Arial" w:cs="Arial"/>
          <w:sz w:val="20"/>
          <w:szCs w:val="20"/>
        </w:rPr>
        <w:t>.</w:t>
      </w:r>
      <w:r w:rsidR="001A2B8E" w:rsidRPr="003776F5">
        <w:rPr>
          <w:rFonts w:ascii="Arial" w:hAnsi="Arial" w:cs="Arial"/>
          <w:sz w:val="20"/>
          <w:szCs w:val="20"/>
        </w:rPr>
        <w:t xml:space="preserve"> The </w:t>
      </w:r>
      <w:r w:rsidR="002C1F34" w:rsidRPr="003776F5">
        <w:rPr>
          <w:rFonts w:ascii="Arial" w:hAnsi="Arial" w:cs="Arial"/>
          <w:sz w:val="20"/>
          <w:szCs w:val="20"/>
        </w:rPr>
        <w:t xml:space="preserve">LGSP1 and 2 </w:t>
      </w:r>
      <w:r w:rsidR="001A2B8E" w:rsidRPr="003776F5">
        <w:rPr>
          <w:rFonts w:ascii="Arial" w:hAnsi="Arial" w:cs="Arial"/>
          <w:sz w:val="20"/>
          <w:szCs w:val="20"/>
        </w:rPr>
        <w:t xml:space="preserve">Prodocs referred to </w:t>
      </w:r>
      <w:r w:rsidR="002C1F34" w:rsidRPr="003776F5">
        <w:rPr>
          <w:rFonts w:ascii="Arial" w:hAnsi="Arial" w:cs="Arial"/>
          <w:sz w:val="20"/>
          <w:szCs w:val="20"/>
        </w:rPr>
        <w:t>the Government policies and strategies</w:t>
      </w:r>
      <w:r w:rsidR="001A2B8E" w:rsidRPr="003776F5">
        <w:rPr>
          <w:rFonts w:ascii="Arial" w:hAnsi="Arial" w:cs="Arial"/>
          <w:sz w:val="20"/>
          <w:szCs w:val="20"/>
        </w:rPr>
        <w:t xml:space="preserve"> </w:t>
      </w:r>
      <w:r w:rsidR="002C1F34" w:rsidRPr="003776F5">
        <w:rPr>
          <w:rFonts w:ascii="Arial" w:hAnsi="Arial" w:cs="Arial"/>
          <w:sz w:val="20"/>
          <w:szCs w:val="20"/>
        </w:rPr>
        <w:t>where the local governance/decentralisation reforms have been declared as one on the ley objectives in the period of 2008-2015.</w:t>
      </w:r>
    </w:p>
    <w:p w:rsidR="002C1F34" w:rsidRPr="003776F5" w:rsidRDefault="002C1F34" w:rsidP="002F5C9B">
      <w:pPr>
        <w:spacing w:before="240" w:line="288" w:lineRule="auto"/>
        <w:jc w:val="both"/>
        <w:rPr>
          <w:rFonts w:ascii="Arial" w:hAnsi="Arial" w:cs="Arial"/>
          <w:sz w:val="20"/>
          <w:szCs w:val="20"/>
          <w:lang w:val="en-US"/>
        </w:rPr>
      </w:pPr>
      <w:r w:rsidRPr="003776F5">
        <w:rPr>
          <w:rFonts w:ascii="Arial" w:hAnsi="Arial" w:cs="Arial"/>
          <w:sz w:val="20"/>
          <w:szCs w:val="20"/>
          <w:lang w:val="en-US"/>
        </w:rPr>
        <w:t xml:space="preserve">However, the actual progress does not indicate that decentralization and related local governance reforms are priorities. With the previous and current leadership, there are always more urgent political and economic tasks at the national level than decentralization and whatever problems exists at the local level have been </w:t>
      </w:r>
      <w:r w:rsidR="005852AF" w:rsidRPr="003776F5">
        <w:rPr>
          <w:rFonts w:ascii="Arial" w:hAnsi="Arial" w:cs="Arial"/>
          <w:sz w:val="20"/>
          <w:szCs w:val="20"/>
          <w:lang w:val="en-US"/>
        </w:rPr>
        <w:t>managed</w:t>
      </w:r>
      <w:r w:rsidRPr="003776F5">
        <w:rPr>
          <w:rFonts w:ascii="Arial" w:hAnsi="Arial" w:cs="Arial"/>
          <w:sz w:val="20"/>
          <w:szCs w:val="20"/>
          <w:lang w:val="en-US"/>
        </w:rPr>
        <w:t xml:space="preserve"> by the Republican </w:t>
      </w:r>
      <w:r w:rsidR="00B20447" w:rsidRPr="003776F5">
        <w:rPr>
          <w:rFonts w:ascii="Arial" w:hAnsi="Arial" w:cs="Arial"/>
          <w:sz w:val="20"/>
          <w:szCs w:val="20"/>
          <w:lang w:val="en-US"/>
        </w:rPr>
        <w:t>Government</w:t>
      </w:r>
      <w:r w:rsidRPr="003776F5">
        <w:rPr>
          <w:rFonts w:ascii="Arial" w:hAnsi="Arial" w:cs="Arial"/>
          <w:sz w:val="20"/>
          <w:szCs w:val="20"/>
          <w:lang w:val="en-US"/>
        </w:rPr>
        <w:t xml:space="preserve"> and/or the President himself.</w:t>
      </w:r>
    </w:p>
    <w:p w:rsidR="00010B45" w:rsidRDefault="002C1F34" w:rsidP="00010B45">
      <w:pPr>
        <w:spacing w:before="240"/>
        <w:jc w:val="both"/>
        <w:rPr>
          <w:rFonts w:ascii="Arial" w:hAnsi="Arial" w:cs="Arial"/>
          <w:sz w:val="20"/>
          <w:szCs w:val="20"/>
          <w:lang w:val="en-US"/>
        </w:rPr>
      </w:pPr>
      <w:r>
        <w:rPr>
          <w:sz w:val="23"/>
          <w:szCs w:val="23"/>
          <w:lang w:val="en-US"/>
        </w:rPr>
        <w:t>As stated by the</w:t>
      </w:r>
      <w:r w:rsidR="00CE7282">
        <w:rPr>
          <w:rFonts w:ascii="Arial" w:hAnsi="Arial" w:cs="Arial"/>
          <w:sz w:val="20"/>
          <w:szCs w:val="20"/>
          <w:lang w:val="en-US"/>
        </w:rPr>
        <w:t xml:space="preserve"> Deputy Chairman of I</w:t>
      </w:r>
      <w:r>
        <w:rPr>
          <w:rFonts w:ascii="Arial" w:hAnsi="Arial" w:cs="Arial"/>
          <w:sz w:val="20"/>
          <w:szCs w:val="20"/>
          <w:lang w:val="en-US"/>
        </w:rPr>
        <w:t xml:space="preserve">LGSP </w:t>
      </w:r>
      <w:r w:rsidR="00CE7282">
        <w:rPr>
          <w:rFonts w:ascii="Arial" w:hAnsi="Arial" w:cs="Arial"/>
          <w:sz w:val="20"/>
          <w:szCs w:val="20"/>
          <w:lang w:val="en-US"/>
        </w:rPr>
        <w:t xml:space="preserve">CWG, </w:t>
      </w:r>
      <w:r w:rsidR="00021EB0">
        <w:rPr>
          <w:rFonts w:ascii="Arial" w:hAnsi="Arial" w:cs="Arial"/>
          <w:sz w:val="20"/>
          <w:szCs w:val="20"/>
          <w:lang w:val="en-US"/>
        </w:rPr>
        <w:t>Cabinet</w:t>
      </w:r>
      <w:r w:rsidR="00CE7282">
        <w:rPr>
          <w:rFonts w:ascii="Arial" w:hAnsi="Arial" w:cs="Arial"/>
          <w:sz w:val="20"/>
          <w:szCs w:val="20"/>
          <w:lang w:val="en-US"/>
        </w:rPr>
        <w:t xml:space="preserve"> of Ministers</w:t>
      </w:r>
      <w:r>
        <w:rPr>
          <w:rFonts w:ascii="Arial" w:hAnsi="Arial" w:cs="Arial"/>
          <w:sz w:val="20"/>
          <w:szCs w:val="20"/>
          <w:lang w:val="en-US"/>
        </w:rPr>
        <w:t xml:space="preserve"> as a comments to the LGSP functional review findings</w:t>
      </w:r>
      <w:r w:rsidR="00CE7282">
        <w:rPr>
          <w:rFonts w:ascii="Arial" w:hAnsi="Arial" w:cs="Arial"/>
          <w:sz w:val="20"/>
          <w:szCs w:val="20"/>
          <w:lang w:val="en-US"/>
        </w:rPr>
        <w:t xml:space="preserve">: </w:t>
      </w:r>
      <w:r w:rsidR="00010B45">
        <w:rPr>
          <w:rFonts w:ascii="Arial" w:hAnsi="Arial" w:cs="Arial"/>
          <w:sz w:val="20"/>
          <w:szCs w:val="20"/>
          <w:lang w:val="en-US"/>
        </w:rPr>
        <w:t>“</w:t>
      </w:r>
      <w:r w:rsidR="00010B45" w:rsidRPr="001F0C97">
        <w:rPr>
          <w:rFonts w:ascii="Arial" w:hAnsi="Arial" w:cs="Arial"/>
          <w:i/>
          <w:sz w:val="20"/>
          <w:szCs w:val="20"/>
          <w:lang w:val="en-US"/>
        </w:rPr>
        <w:t xml:space="preserve">The survey identified a number of difficulties in khokimiyats' work. Khokimiyats do huge amount of work using few resources. It revealed 802 functions, including those duplicated by other state authorities, as well as extrinsic functions. However, </w:t>
      </w:r>
      <w:r w:rsidR="00010B45" w:rsidRPr="002C1F34">
        <w:rPr>
          <w:rFonts w:ascii="Arial" w:hAnsi="Arial" w:cs="Arial"/>
          <w:b/>
          <w:i/>
          <w:sz w:val="20"/>
          <w:szCs w:val="20"/>
          <w:lang w:val="en-US"/>
        </w:rPr>
        <w:t>during the transition period, such mobilization of forces and resources of khokimiyats enabled the annual growth of GDP by 8 per cent, and the growth of population welfare</w:t>
      </w:r>
      <w:r w:rsidR="00010B45" w:rsidRPr="002C1F34">
        <w:rPr>
          <w:rFonts w:ascii="Arial" w:hAnsi="Arial" w:cs="Arial"/>
          <w:b/>
          <w:sz w:val="20"/>
          <w:szCs w:val="20"/>
          <w:lang w:val="en-US"/>
        </w:rPr>
        <w:t>.”</w:t>
      </w:r>
      <w:r w:rsidR="00010B45">
        <w:rPr>
          <w:rFonts w:ascii="Arial" w:hAnsi="Arial" w:cs="Arial"/>
          <w:sz w:val="20"/>
          <w:szCs w:val="20"/>
          <w:lang w:val="en-US"/>
        </w:rPr>
        <w:t xml:space="preserve"> </w:t>
      </w:r>
      <w:r w:rsidR="00CE7282">
        <w:rPr>
          <w:rFonts w:ascii="Arial" w:hAnsi="Arial" w:cs="Arial"/>
          <w:sz w:val="20"/>
          <w:szCs w:val="20"/>
          <w:lang w:val="en-US"/>
        </w:rPr>
        <w:t>Minutes of t</w:t>
      </w:r>
      <w:r w:rsidR="004A14FB" w:rsidRPr="00010B45">
        <w:rPr>
          <w:rFonts w:ascii="Arial" w:hAnsi="Arial" w:cs="Arial"/>
          <w:sz w:val="20"/>
          <w:szCs w:val="20"/>
          <w:lang w:val="en-US"/>
        </w:rPr>
        <w:t xml:space="preserve">he Meeting </w:t>
      </w:r>
      <w:r w:rsidR="00010B45" w:rsidRPr="00010B45">
        <w:rPr>
          <w:rFonts w:ascii="Arial" w:hAnsi="Arial" w:cs="Arial"/>
          <w:sz w:val="20"/>
          <w:szCs w:val="20"/>
          <w:lang w:val="en-US"/>
        </w:rPr>
        <w:t>of the lnteragency Coordination Working Group (hereinafter - ICWG) and a Project Board on a joint project of the Cabinet of Ministers and UNDP "Local Governance Support Project/Phase-2"</w:t>
      </w:r>
      <w:r w:rsidR="00010B45">
        <w:rPr>
          <w:rFonts w:ascii="Arial" w:hAnsi="Arial" w:cs="Arial"/>
          <w:sz w:val="20"/>
          <w:szCs w:val="20"/>
          <w:lang w:val="en-US"/>
        </w:rPr>
        <w:t xml:space="preserve"> 16 December 2015</w:t>
      </w:r>
    </w:p>
    <w:p w:rsidR="00021EB0" w:rsidRPr="00010B45" w:rsidRDefault="00021EB0" w:rsidP="00010B45">
      <w:pPr>
        <w:spacing w:before="240"/>
        <w:jc w:val="both"/>
        <w:rPr>
          <w:rFonts w:ascii="Arial" w:hAnsi="Arial" w:cs="Arial"/>
          <w:sz w:val="20"/>
          <w:szCs w:val="20"/>
          <w:lang w:val="en-US"/>
        </w:rPr>
      </w:pPr>
      <w:r>
        <w:rPr>
          <w:rFonts w:ascii="Arial" w:hAnsi="Arial" w:cs="Arial"/>
          <w:sz w:val="20"/>
          <w:szCs w:val="20"/>
          <w:lang w:val="en-US"/>
        </w:rPr>
        <w:t xml:space="preserve">It is true that Uzbekistan has demonstrated sustainable economic growth and per capita income, as well as good progress against a number of MDGs, including poverty, education and health. However, the MDG Report 2015 </w:t>
      </w:r>
      <w:r w:rsidR="00C4635B">
        <w:rPr>
          <w:rFonts w:ascii="Arial" w:hAnsi="Arial" w:cs="Arial"/>
          <w:sz w:val="20"/>
          <w:szCs w:val="20"/>
          <w:lang w:val="en-US"/>
        </w:rPr>
        <w:t>prepared by the Uz</w:t>
      </w:r>
      <w:r>
        <w:rPr>
          <w:rFonts w:ascii="Arial" w:hAnsi="Arial" w:cs="Arial"/>
          <w:sz w:val="20"/>
          <w:szCs w:val="20"/>
          <w:lang w:val="en-US"/>
        </w:rPr>
        <w:t xml:space="preserve">bekistan Government emphasized that there </w:t>
      </w:r>
      <w:r w:rsidR="00B20447">
        <w:rPr>
          <w:rFonts w:ascii="Arial" w:hAnsi="Arial" w:cs="Arial"/>
          <w:sz w:val="20"/>
          <w:szCs w:val="20"/>
          <w:lang w:val="en-US"/>
        </w:rPr>
        <w:t>are significant discrepancies in the development between the Uzbekistan regions.</w:t>
      </w:r>
    </w:p>
    <w:p w:rsidR="002F00A3" w:rsidRPr="008C05F3" w:rsidRDefault="002F00A3" w:rsidP="008C05F3">
      <w:pPr>
        <w:spacing w:before="240"/>
        <w:jc w:val="both"/>
        <w:rPr>
          <w:rFonts w:ascii="Arial" w:hAnsi="Arial" w:cs="Arial"/>
          <w:sz w:val="20"/>
          <w:szCs w:val="20"/>
          <w:lang w:val="en-GB"/>
        </w:rPr>
      </w:pPr>
      <w:r w:rsidRPr="008C05F3">
        <w:rPr>
          <w:rFonts w:ascii="Arial" w:hAnsi="Arial" w:cs="Arial"/>
          <w:sz w:val="20"/>
          <w:szCs w:val="20"/>
          <w:lang w:val="en-GB"/>
        </w:rPr>
        <w:lastRenderedPageBreak/>
        <w:t xml:space="preserve">There is a general presumption in the Governance sector that development results can be achieved through development and improvement of legislative frameworks, capacity development of civil servants, introduction of ICT in governance and participation of non-government sector. </w:t>
      </w:r>
    </w:p>
    <w:p w:rsidR="002F00A3" w:rsidRPr="008C05F3" w:rsidRDefault="002F00A3" w:rsidP="008C05F3">
      <w:pPr>
        <w:spacing w:before="240"/>
        <w:jc w:val="both"/>
        <w:rPr>
          <w:rFonts w:ascii="Arial" w:hAnsi="Arial" w:cs="Arial"/>
          <w:sz w:val="20"/>
          <w:szCs w:val="20"/>
          <w:lang w:val="en-GB"/>
        </w:rPr>
      </w:pPr>
      <w:r w:rsidRPr="008C05F3">
        <w:rPr>
          <w:rFonts w:ascii="Arial" w:hAnsi="Arial" w:cs="Arial"/>
          <w:sz w:val="20"/>
          <w:szCs w:val="20"/>
          <w:lang w:val="en-GB"/>
        </w:rPr>
        <w:t xml:space="preserve">However, the reality in Uzbekistan and CIS is that the laws are often not enforced and/or directly violated, the non-government sector is funded/controlled by the Government, the e-services are not accessible </w:t>
      </w:r>
      <w:r w:rsidR="00482478">
        <w:rPr>
          <w:rFonts w:ascii="Arial" w:hAnsi="Arial" w:cs="Arial"/>
          <w:sz w:val="20"/>
          <w:szCs w:val="20"/>
          <w:lang w:val="en-GB"/>
        </w:rPr>
        <w:t>to</w:t>
      </w:r>
      <w:r w:rsidRPr="008C05F3">
        <w:rPr>
          <w:rFonts w:ascii="Arial" w:hAnsi="Arial" w:cs="Arial"/>
          <w:sz w:val="20"/>
          <w:szCs w:val="20"/>
          <w:lang w:val="en-GB"/>
        </w:rPr>
        <w:t xml:space="preserve"> big share</w:t>
      </w:r>
      <w:r w:rsidR="00482478">
        <w:rPr>
          <w:rFonts w:ascii="Arial" w:hAnsi="Arial" w:cs="Arial"/>
          <w:sz w:val="20"/>
          <w:szCs w:val="20"/>
          <w:lang w:val="en-GB"/>
        </w:rPr>
        <w:t>s</w:t>
      </w:r>
      <w:r w:rsidRPr="008C05F3">
        <w:rPr>
          <w:rFonts w:ascii="Arial" w:hAnsi="Arial" w:cs="Arial"/>
          <w:sz w:val="20"/>
          <w:szCs w:val="20"/>
          <w:lang w:val="en-GB"/>
        </w:rPr>
        <w:t xml:space="preserve"> of population and capacity building programmes do not focus on the population needs.</w:t>
      </w:r>
      <w:r w:rsidR="00482478" w:rsidRPr="00482478">
        <w:rPr>
          <w:rFonts w:ascii="Arial" w:hAnsi="Arial" w:cs="Arial"/>
          <w:sz w:val="20"/>
          <w:szCs w:val="20"/>
          <w:lang w:val="en-GB"/>
        </w:rPr>
        <w:t xml:space="preserve"> </w:t>
      </w:r>
      <w:r w:rsidR="00482478">
        <w:rPr>
          <w:rFonts w:ascii="Arial" w:hAnsi="Arial" w:cs="Arial"/>
          <w:sz w:val="20"/>
          <w:szCs w:val="20"/>
          <w:lang w:val="en-GB"/>
        </w:rPr>
        <w:t>Some priorities are always declared and never implemented.</w:t>
      </w:r>
    </w:p>
    <w:p w:rsidR="002F00A3" w:rsidRDefault="002F00A3" w:rsidP="008C05F3">
      <w:pPr>
        <w:spacing w:before="240"/>
        <w:jc w:val="both"/>
        <w:rPr>
          <w:rFonts w:ascii="Arial" w:hAnsi="Arial" w:cs="Arial"/>
          <w:sz w:val="20"/>
          <w:szCs w:val="20"/>
          <w:lang w:val="en-GB"/>
        </w:rPr>
      </w:pPr>
      <w:r w:rsidRPr="008C05F3">
        <w:rPr>
          <w:rFonts w:ascii="Arial" w:hAnsi="Arial" w:cs="Arial"/>
          <w:sz w:val="20"/>
          <w:szCs w:val="20"/>
          <w:lang w:val="en-GB"/>
        </w:rPr>
        <w:t>In other words, ordinary people often do not benefit from the governance reforms and at times their welfare deteriorates as a result of the reforms.</w:t>
      </w:r>
      <w:r w:rsidR="00482478">
        <w:rPr>
          <w:rFonts w:ascii="Arial" w:hAnsi="Arial" w:cs="Arial"/>
          <w:sz w:val="20"/>
          <w:szCs w:val="20"/>
          <w:lang w:val="en-GB"/>
        </w:rPr>
        <w:t xml:space="preserve"> </w:t>
      </w:r>
    </w:p>
    <w:p w:rsidR="00625187" w:rsidRPr="008C05F3" w:rsidRDefault="00625187" w:rsidP="008C05F3">
      <w:pPr>
        <w:spacing w:before="240"/>
        <w:jc w:val="both"/>
        <w:rPr>
          <w:rFonts w:ascii="Arial" w:hAnsi="Arial" w:cs="Arial"/>
          <w:sz w:val="20"/>
          <w:szCs w:val="20"/>
          <w:lang w:val="en-GB"/>
        </w:rPr>
      </w:pPr>
      <w:r>
        <w:rPr>
          <w:rFonts w:ascii="Arial" w:hAnsi="Arial" w:cs="Arial"/>
          <w:sz w:val="20"/>
          <w:szCs w:val="20"/>
          <w:lang w:val="en-GB"/>
        </w:rPr>
        <w:t>There was no serious baseline study conducted before the launch of the LGSP programme that would inform an evidence-based approach</w:t>
      </w:r>
      <w:r w:rsidR="00953C89">
        <w:rPr>
          <w:rFonts w:ascii="Arial" w:hAnsi="Arial" w:cs="Arial"/>
          <w:sz w:val="20"/>
          <w:szCs w:val="20"/>
          <w:lang w:val="en-GB"/>
        </w:rPr>
        <w:t xml:space="preserve"> to the programme design</w:t>
      </w:r>
      <w:r>
        <w:rPr>
          <w:rFonts w:ascii="Arial" w:hAnsi="Arial" w:cs="Arial"/>
          <w:sz w:val="20"/>
          <w:szCs w:val="20"/>
          <w:lang w:val="en-GB"/>
        </w:rPr>
        <w:t xml:space="preserve"> </w:t>
      </w:r>
      <w:r w:rsidR="00953C89">
        <w:rPr>
          <w:rFonts w:ascii="Arial" w:hAnsi="Arial" w:cs="Arial"/>
          <w:sz w:val="20"/>
          <w:szCs w:val="20"/>
          <w:lang w:val="en-GB"/>
        </w:rPr>
        <w:t>(e.g. regional statistical data, regional progress against MDGs, status of the civil society institutions, other donors’ results at the local and national level, etc.)</w:t>
      </w:r>
    </w:p>
    <w:p w:rsidR="002F00A3" w:rsidRDefault="008C05F3" w:rsidP="000F53F8">
      <w:pPr>
        <w:spacing w:before="240"/>
        <w:rPr>
          <w:rFonts w:ascii="Arial" w:hAnsi="Arial" w:cs="Arial"/>
          <w:b/>
          <w:sz w:val="20"/>
          <w:szCs w:val="20"/>
          <w:lang w:val="en-GB"/>
        </w:rPr>
      </w:pPr>
      <w:r>
        <w:rPr>
          <w:rFonts w:ascii="Arial" w:hAnsi="Arial" w:cs="Arial"/>
          <w:b/>
          <w:sz w:val="20"/>
          <w:szCs w:val="20"/>
          <w:lang w:val="en-GB"/>
        </w:rPr>
        <w:t xml:space="preserve">LGSP is one of the programmes that s primarily oriented on the government </w:t>
      </w:r>
      <w:r w:rsidR="00AC74D6">
        <w:rPr>
          <w:rFonts w:ascii="Arial" w:hAnsi="Arial" w:cs="Arial"/>
          <w:b/>
          <w:sz w:val="20"/>
          <w:szCs w:val="20"/>
          <w:lang w:val="en-GB"/>
        </w:rPr>
        <w:t xml:space="preserve">processes </w:t>
      </w:r>
      <w:r>
        <w:rPr>
          <w:rFonts w:ascii="Arial" w:hAnsi="Arial" w:cs="Arial"/>
          <w:b/>
          <w:sz w:val="20"/>
          <w:szCs w:val="20"/>
          <w:lang w:val="en-GB"/>
        </w:rPr>
        <w:t xml:space="preserve">and much </w:t>
      </w:r>
      <w:r w:rsidR="00A92726">
        <w:rPr>
          <w:rFonts w:ascii="Arial" w:hAnsi="Arial" w:cs="Arial"/>
          <w:b/>
          <w:sz w:val="20"/>
          <w:szCs w:val="20"/>
          <w:lang w:val="en-GB"/>
        </w:rPr>
        <w:t>less on what impact they have on the</w:t>
      </w:r>
      <w:r>
        <w:rPr>
          <w:rFonts w:ascii="Arial" w:hAnsi="Arial" w:cs="Arial"/>
          <w:b/>
          <w:sz w:val="20"/>
          <w:szCs w:val="20"/>
          <w:lang w:val="en-GB"/>
        </w:rPr>
        <w:t xml:space="preserve"> people</w:t>
      </w:r>
      <w:r w:rsidR="00A92726">
        <w:rPr>
          <w:rFonts w:ascii="Arial" w:hAnsi="Arial" w:cs="Arial"/>
          <w:b/>
          <w:sz w:val="20"/>
          <w:szCs w:val="20"/>
          <w:lang w:val="en-GB"/>
        </w:rPr>
        <w:t>’s lives</w:t>
      </w:r>
      <w:r>
        <w:rPr>
          <w:rFonts w:ascii="Arial" w:hAnsi="Arial" w:cs="Arial"/>
          <w:b/>
          <w:sz w:val="20"/>
          <w:szCs w:val="20"/>
          <w:lang w:val="en-GB"/>
        </w:rPr>
        <w:t xml:space="preserve"> as shown in the Result and Resources Framework analysis.</w:t>
      </w:r>
    </w:p>
    <w:p w:rsidR="00BE7B85" w:rsidRDefault="00851B6E" w:rsidP="000F53F8">
      <w:pPr>
        <w:spacing w:before="240"/>
        <w:rPr>
          <w:rFonts w:ascii="Arial" w:hAnsi="Arial" w:cs="Arial"/>
          <w:b/>
          <w:sz w:val="20"/>
          <w:szCs w:val="20"/>
          <w:lang w:val="en-GB"/>
        </w:rPr>
      </w:pPr>
      <w:r>
        <w:rPr>
          <w:rFonts w:ascii="Arial" w:hAnsi="Arial" w:cs="Arial"/>
          <w:b/>
          <w:sz w:val="20"/>
          <w:szCs w:val="20"/>
          <w:lang w:val="en-GB"/>
        </w:rPr>
        <w:t xml:space="preserve">Project Document and </w:t>
      </w:r>
      <w:r w:rsidR="000F53F8">
        <w:rPr>
          <w:rFonts w:ascii="Arial" w:hAnsi="Arial" w:cs="Arial"/>
          <w:b/>
          <w:sz w:val="20"/>
          <w:szCs w:val="20"/>
          <w:lang w:val="en-GB"/>
        </w:rPr>
        <w:t xml:space="preserve">RRF </w:t>
      </w:r>
      <w:r w:rsidR="00BE7B85" w:rsidRPr="00BE7B85">
        <w:rPr>
          <w:rFonts w:ascii="Arial" w:hAnsi="Arial" w:cs="Arial"/>
          <w:b/>
          <w:sz w:val="20"/>
          <w:szCs w:val="20"/>
          <w:lang w:val="en-GB"/>
        </w:rPr>
        <w:t>Link to MDGs, SDGs and UNDAF</w:t>
      </w:r>
    </w:p>
    <w:p w:rsidR="001E40CC" w:rsidRDefault="00B20447" w:rsidP="001E40CC">
      <w:pPr>
        <w:autoSpaceDE w:val="0"/>
        <w:autoSpaceDN w:val="0"/>
        <w:adjustRightInd w:val="0"/>
        <w:spacing w:after="0" w:line="240" w:lineRule="auto"/>
        <w:rPr>
          <w:rFonts w:ascii="Arial" w:hAnsi="Arial" w:cs="Arial"/>
          <w:sz w:val="20"/>
          <w:szCs w:val="20"/>
          <w:lang w:val="en-GB"/>
        </w:rPr>
      </w:pPr>
      <w:r>
        <w:rPr>
          <w:rFonts w:ascii="Arial" w:hAnsi="Arial" w:cs="Arial"/>
          <w:noProof/>
          <w:sz w:val="20"/>
          <w:szCs w:val="20"/>
          <w:lang w:val="ru-RU" w:eastAsia="ru-RU"/>
        </w:rPr>
        <mc:AlternateContent>
          <mc:Choice Requires="wps">
            <w:drawing>
              <wp:anchor distT="0" distB="0" distL="114300" distR="114300" simplePos="0" relativeHeight="251669504" behindDoc="0" locked="0" layoutInCell="1" allowOverlap="1" wp14:anchorId="13DC9209" wp14:editId="5ED7EF17">
                <wp:simplePos x="0" y="0"/>
                <wp:positionH relativeFrom="column">
                  <wp:posOffset>4884420</wp:posOffset>
                </wp:positionH>
                <wp:positionV relativeFrom="paragraph">
                  <wp:posOffset>1000760</wp:posOffset>
                </wp:positionV>
                <wp:extent cx="1047750" cy="1028700"/>
                <wp:effectExtent l="247650" t="0" r="19050" b="19050"/>
                <wp:wrapNone/>
                <wp:docPr id="15" name="Speech Bubble: Rectangle 15"/>
                <wp:cNvGraphicFramePr/>
                <a:graphic xmlns:a="http://schemas.openxmlformats.org/drawingml/2006/main">
                  <a:graphicData uri="http://schemas.microsoft.com/office/word/2010/wordprocessingShape">
                    <wps:wsp>
                      <wps:cNvSpPr/>
                      <wps:spPr>
                        <a:xfrm>
                          <a:off x="0" y="0"/>
                          <a:ext cx="1047750" cy="1028700"/>
                        </a:xfrm>
                        <a:prstGeom prst="wedgeRectCallout">
                          <a:avLst>
                            <a:gd name="adj1" fmla="val -73173"/>
                            <a:gd name="adj2" fmla="val 153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3877" w:rsidRPr="00B20447" w:rsidRDefault="008B3877" w:rsidP="00B20447">
                            <w:pPr>
                              <w:jc w:val="center"/>
                              <w:rPr>
                                <w:lang w:val="en-US"/>
                              </w:rPr>
                            </w:pPr>
                            <w:r>
                              <w:rPr>
                                <w:lang w:val="en-US"/>
                              </w:rPr>
                              <w:t>These outcomes are not measured in LGSP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C92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8" type="#_x0000_t61" style="position:absolute;margin-left:384.6pt;margin-top:78.8pt;width:82.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" adj="-5005,14119" fillcolor="#4f81bd [3204]" strokecolor="#243f60 [1604]" strokeweight="2pt">
                <v:textbox>
                  <w:txbxContent>
                    <w:p w:rsidR="008B3877" w:rsidRPr="00B20447" w:rsidRDefault="008B3877" w:rsidP="00B20447">
                      <w:pPr>
                        <w:jc w:val="center"/>
                        <w:rPr>
                          <w:lang w:val="en-US"/>
                        </w:rPr>
                      </w:pPr>
                      <w:r>
                        <w:rPr>
                          <w:lang w:val="en-US"/>
                        </w:rPr>
                        <w:t>These outcomes are not measured in LGSP</w:t>
                      </w:r>
                    </w:p>
                  </w:txbxContent>
                </v:textbox>
              </v:shape>
            </w:pict>
          </mc:Fallback>
        </mc:AlternateContent>
      </w:r>
      <w:r w:rsidR="002E28BB">
        <w:rPr>
          <w:rFonts w:ascii="Arial" w:hAnsi="Arial" w:cs="Arial"/>
          <w:sz w:val="20"/>
          <w:szCs w:val="20"/>
          <w:lang w:val="en-GB"/>
        </w:rPr>
        <w:t>Figure 10. Project logic schematic, Prodoc 2014.</w:t>
      </w:r>
    </w:p>
    <w:p w:rsidR="00851B6E" w:rsidRPr="00E636CB" w:rsidRDefault="002E0DEA" w:rsidP="001E40CC">
      <w:pPr>
        <w:autoSpaceDE w:val="0"/>
        <w:autoSpaceDN w:val="0"/>
        <w:adjustRightInd w:val="0"/>
        <w:spacing w:after="0" w:line="240" w:lineRule="auto"/>
        <w:rPr>
          <w:rFonts w:ascii="Arial" w:hAnsi="Arial" w:cs="Arial"/>
          <w:sz w:val="20"/>
          <w:szCs w:val="20"/>
          <w:lang w:val="en-GB"/>
        </w:rPr>
      </w:pPr>
      <w:r>
        <w:rPr>
          <w:noProof/>
          <w:lang w:val="ru-RU" w:eastAsia="ru-RU"/>
        </w:rPr>
        <w:drawing>
          <wp:anchor distT="0" distB="0" distL="0" distR="0" simplePos="0" relativeHeight="251668480" behindDoc="0" locked="0" layoutInCell="1" allowOverlap="1" wp14:anchorId="66165510" wp14:editId="01CA3E07">
            <wp:simplePos x="0" y="0"/>
            <wp:positionH relativeFrom="page">
              <wp:posOffset>900430</wp:posOffset>
            </wp:positionH>
            <wp:positionV relativeFrom="paragraph">
              <wp:posOffset>142875</wp:posOffset>
            </wp:positionV>
            <wp:extent cx="4780945" cy="3223260"/>
            <wp:effectExtent l="0" t="0" r="0" b="0"/>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4780945" cy="3223260"/>
                    </a:xfrm>
                    <a:prstGeom prst="rect">
                      <a:avLst/>
                    </a:prstGeom>
                  </pic:spPr>
                </pic:pic>
              </a:graphicData>
            </a:graphic>
          </wp:anchor>
        </w:drawing>
      </w:r>
    </w:p>
    <w:p w:rsidR="00BB6DFE" w:rsidRPr="00492351" w:rsidRDefault="00BB6DFE" w:rsidP="00BC1BD1">
      <w:pPr>
        <w:spacing w:line="288" w:lineRule="auto"/>
        <w:jc w:val="both"/>
        <w:rPr>
          <w:rFonts w:ascii="Arial" w:hAnsi="Arial" w:cs="Arial"/>
          <w:sz w:val="20"/>
          <w:szCs w:val="20"/>
          <w:lang w:val="en-GB"/>
        </w:rPr>
      </w:pPr>
      <w:r w:rsidRPr="00492351">
        <w:rPr>
          <w:rFonts w:ascii="Arial" w:hAnsi="Arial" w:cs="Arial"/>
          <w:sz w:val="20"/>
          <w:szCs w:val="20"/>
          <w:lang w:val="en-GB"/>
        </w:rPr>
        <w:t>Both LGSP-1 and LGSP-2 Prodoc RRFs refer to the Governance-related Outcome 4 in CP and UNDAF 2010-2015: “</w:t>
      </w:r>
      <w:r w:rsidRPr="00492351">
        <w:rPr>
          <w:rFonts w:ascii="Arial" w:hAnsi="Arial" w:cs="Arial"/>
          <w:i/>
          <w:sz w:val="20"/>
          <w:szCs w:val="20"/>
          <w:lang w:val="en-GB"/>
        </w:rPr>
        <w:t>Strengthening efficiency, inclusiveness and accountability of the public administration at central and local levels</w:t>
      </w:r>
      <w:r w:rsidRPr="00492351">
        <w:rPr>
          <w:rFonts w:ascii="Arial" w:hAnsi="Arial" w:cs="Arial"/>
          <w:sz w:val="20"/>
          <w:szCs w:val="20"/>
          <w:lang w:val="en-GB"/>
        </w:rPr>
        <w:t>” and Country Programme (CP) Outcome 3.2: “</w:t>
      </w:r>
      <w:r w:rsidRPr="00492351">
        <w:rPr>
          <w:rFonts w:ascii="Arial" w:hAnsi="Arial" w:cs="Arial"/>
          <w:i/>
          <w:sz w:val="20"/>
          <w:szCs w:val="20"/>
          <w:lang w:val="en-GB"/>
        </w:rPr>
        <w:t>Strengthened public administration at all levels that exercises efficient, accountable and inclusive governance</w:t>
      </w:r>
      <w:r w:rsidRPr="00492351">
        <w:rPr>
          <w:rFonts w:ascii="Arial" w:hAnsi="Arial" w:cs="Arial"/>
          <w:sz w:val="20"/>
          <w:szCs w:val="20"/>
          <w:lang w:val="en-GB"/>
        </w:rPr>
        <w:t>”.</w:t>
      </w:r>
    </w:p>
    <w:p w:rsidR="004310C8" w:rsidRPr="00A855EB" w:rsidRDefault="00BB6DFE" w:rsidP="00BC1BD1">
      <w:pPr>
        <w:autoSpaceDE w:val="0"/>
        <w:autoSpaceDN w:val="0"/>
        <w:adjustRightInd w:val="0"/>
        <w:spacing w:after="0" w:line="288" w:lineRule="auto"/>
        <w:rPr>
          <w:rFonts w:ascii="Arial" w:hAnsi="Arial" w:cs="Arial"/>
          <w:sz w:val="20"/>
          <w:szCs w:val="20"/>
          <w:lang w:val="en-GB"/>
        </w:rPr>
      </w:pPr>
      <w:r w:rsidRPr="00A855EB">
        <w:rPr>
          <w:rFonts w:ascii="Arial" w:hAnsi="Arial" w:cs="Arial"/>
          <w:sz w:val="20"/>
          <w:szCs w:val="20"/>
          <w:lang w:val="en-GB"/>
        </w:rPr>
        <w:t>With the new UNDAF and CP 2016-2020, the LGSP-2 contributes to UNDAF Outcome #</w:t>
      </w:r>
      <w:r w:rsidR="004310C8" w:rsidRPr="00A855EB">
        <w:rPr>
          <w:rFonts w:ascii="Arial" w:hAnsi="Arial" w:cs="Arial"/>
          <w:sz w:val="20"/>
          <w:szCs w:val="20"/>
          <w:lang w:val="en-GB"/>
        </w:rPr>
        <w:t>7</w:t>
      </w:r>
      <w:r w:rsidRPr="00A855EB">
        <w:rPr>
          <w:rFonts w:ascii="Arial" w:hAnsi="Arial" w:cs="Arial"/>
          <w:sz w:val="20"/>
          <w:szCs w:val="20"/>
          <w:lang w:val="en-GB"/>
        </w:rPr>
        <w:t xml:space="preserve">: </w:t>
      </w:r>
      <w:r w:rsidRPr="00A855EB">
        <w:rPr>
          <w:rFonts w:ascii="Arial" w:hAnsi="Arial" w:cs="Arial"/>
          <w:i/>
          <w:sz w:val="20"/>
          <w:szCs w:val="20"/>
          <w:lang w:val="en-GB"/>
        </w:rPr>
        <w:t>“Effectiveness, inclusiveness, accountability of governance at the central and local levels enhanced</w:t>
      </w:r>
      <w:r w:rsidRPr="00A855EB">
        <w:rPr>
          <w:rFonts w:ascii="Arial" w:hAnsi="Arial" w:cs="Arial"/>
          <w:sz w:val="20"/>
          <w:szCs w:val="20"/>
          <w:lang w:val="en-GB"/>
        </w:rPr>
        <w:t xml:space="preserve">”, </w:t>
      </w:r>
      <w:r w:rsidRPr="00A855EB">
        <w:rPr>
          <w:rFonts w:ascii="Arial" w:hAnsi="Arial" w:cs="Arial"/>
          <w:sz w:val="20"/>
          <w:szCs w:val="20"/>
          <w:lang w:val="en-GB"/>
        </w:rPr>
        <w:lastRenderedPageBreak/>
        <w:t>and the UNDP Country Programme Outcome 3.</w:t>
      </w:r>
      <w:r w:rsidR="00A855EB" w:rsidRPr="00A855EB">
        <w:rPr>
          <w:rFonts w:ascii="Arial" w:hAnsi="Arial" w:cs="Arial"/>
          <w:sz w:val="20"/>
          <w:szCs w:val="20"/>
          <w:lang w:val="en-GB"/>
        </w:rPr>
        <w:t>2</w:t>
      </w:r>
      <w:r w:rsidRPr="00A855EB">
        <w:rPr>
          <w:rFonts w:ascii="Arial" w:hAnsi="Arial" w:cs="Arial"/>
          <w:sz w:val="20"/>
          <w:szCs w:val="20"/>
          <w:lang w:val="en-GB"/>
        </w:rPr>
        <w:t xml:space="preserve"> “</w:t>
      </w:r>
      <w:r w:rsidRPr="00A855EB">
        <w:rPr>
          <w:rFonts w:ascii="Arial" w:hAnsi="Arial" w:cs="Arial"/>
          <w:i/>
          <w:sz w:val="20"/>
          <w:szCs w:val="20"/>
          <w:lang w:val="en-GB"/>
        </w:rPr>
        <w:t>Strengthened public administration at all levels that exercises efficient, accountable and inclusive governance</w:t>
      </w:r>
      <w:r w:rsidRPr="00A855EB">
        <w:rPr>
          <w:rFonts w:ascii="Arial" w:hAnsi="Arial" w:cs="Arial"/>
          <w:sz w:val="20"/>
          <w:szCs w:val="20"/>
          <w:lang w:val="en-GB"/>
        </w:rPr>
        <w:t>”.</w:t>
      </w:r>
      <w:r w:rsidR="004310C8" w:rsidRPr="00A855EB">
        <w:rPr>
          <w:rFonts w:ascii="Arial" w:hAnsi="Arial" w:cs="Arial"/>
          <w:sz w:val="20"/>
          <w:szCs w:val="20"/>
          <w:lang w:val="en-GB"/>
        </w:rPr>
        <w:t xml:space="preserve"> </w:t>
      </w:r>
    </w:p>
    <w:p w:rsidR="002F6800" w:rsidRDefault="004310C8" w:rsidP="003F3C12">
      <w:pPr>
        <w:autoSpaceDE w:val="0"/>
        <w:autoSpaceDN w:val="0"/>
        <w:adjustRightInd w:val="0"/>
        <w:spacing w:before="120" w:after="120" w:line="288" w:lineRule="auto"/>
        <w:jc w:val="both"/>
        <w:rPr>
          <w:rFonts w:ascii="Arial" w:hAnsi="Arial" w:cs="Arial"/>
          <w:sz w:val="20"/>
          <w:szCs w:val="20"/>
          <w:lang w:val="en-US" w:eastAsia="en-US"/>
        </w:rPr>
      </w:pPr>
      <w:r w:rsidRPr="00A855EB">
        <w:rPr>
          <w:rFonts w:ascii="Arial" w:hAnsi="Arial" w:cs="Arial"/>
          <w:sz w:val="20"/>
          <w:szCs w:val="20"/>
          <w:lang w:val="en-GB"/>
        </w:rPr>
        <w:t>One of the major observations of this evaluation is that according to UNDAF and CP, Governance and Local Governance area is not</w:t>
      </w:r>
      <w:r w:rsidR="00A855EB" w:rsidRPr="00A855EB">
        <w:rPr>
          <w:rFonts w:ascii="Arial" w:hAnsi="Arial" w:cs="Arial"/>
          <w:sz w:val="20"/>
          <w:szCs w:val="20"/>
          <w:lang w:val="en-GB"/>
        </w:rPr>
        <w:t xml:space="preserve"> directly related to any MDG nor</w:t>
      </w:r>
      <w:r w:rsidRPr="00A855EB">
        <w:rPr>
          <w:rFonts w:ascii="Arial" w:hAnsi="Arial" w:cs="Arial"/>
          <w:sz w:val="20"/>
          <w:szCs w:val="20"/>
          <w:lang w:val="en-GB"/>
        </w:rPr>
        <w:t xml:space="preserve"> SDG. The Governance </w:t>
      </w:r>
      <w:r w:rsidR="008B3877" w:rsidRPr="00A855EB">
        <w:rPr>
          <w:rFonts w:ascii="Arial" w:hAnsi="Arial" w:cs="Arial"/>
          <w:sz w:val="20"/>
          <w:szCs w:val="20"/>
          <w:lang w:val="en-GB"/>
        </w:rPr>
        <w:t>is measured</w:t>
      </w:r>
      <w:r w:rsidRPr="00A855EB">
        <w:rPr>
          <w:rFonts w:ascii="Arial" w:hAnsi="Arial" w:cs="Arial"/>
          <w:sz w:val="20"/>
          <w:szCs w:val="20"/>
          <w:lang w:val="en-GB"/>
        </w:rPr>
        <w:t xml:space="preserve"> by “</w:t>
      </w:r>
      <w:r w:rsidRPr="00A855EB">
        <w:rPr>
          <w:rFonts w:ascii="Arial" w:hAnsi="Arial" w:cs="Arial"/>
          <w:i/>
          <w:sz w:val="20"/>
          <w:szCs w:val="20"/>
          <w:lang w:val="en-US" w:eastAsia="en-US"/>
        </w:rPr>
        <w:t>availability of institutional capacities at central government for policy coherence, planning, resource management and operational coordination (roadmaps) for better public service provision</w:t>
      </w:r>
      <w:r w:rsidR="00A855EB">
        <w:rPr>
          <w:rFonts w:ascii="Arial" w:hAnsi="Arial" w:cs="Arial"/>
          <w:i/>
          <w:sz w:val="20"/>
          <w:szCs w:val="20"/>
          <w:lang w:val="en-US" w:eastAsia="en-US"/>
        </w:rPr>
        <w:t>.</w:t>
      </w:r>
      <w:r w:rsidR="00A855EB" w:rsidRPr="00A855EB">
        <w:rPr>
          <w:rFonts w:ascii="Times New Roman" w:hAnsi="Times New Roman" w:cs="Times New Roman"/>
          <w:sz w:val="16"/>
          <w:szCs w:val="16"/>
          <w:lang w:val="en-US" w:eastAsia="en-US"/>
        </w:rPr>
        <w:t xml:space="preserve"> </w:t>
      </w:r>
      <w:r w:rsidR="00A855EB" w:rsidRPr="00A855EB">
        <w:rPr>
          <w:rFonts w:ascii="Arial" w:hAnsi="Arial" w:cs="Arial"/>
          <w:sz w:val="20"/>
          <w:szCs w:val="16"/>
          <w:lang w:val="en-US" w:eastAsia="en-US"/>
        </w:rPr>
        <w:t>Baseline: Limited (2014) Target:Yes (2020)</w:t>
      </w:r>
      <w:r w:rsidR="00A855EB" w:rsidRPr="00A855EB">
        <w:rPr>
          <w:rFonts w:ascii="Times New Roman" w:hAnsi="Times New Roman" w:cs="Times New Roman"/>
          <w:sz w:val="20"/>
          <w:szCs w:val="16"/>
          <w:lang w:val="en-US" w:eastAsia="en-US"/>
        </w:rPr>
        <w:t xml:space="preserve"> </w:t>
      </w:r>
      <w:r w:rsidRPr="00A855EB">
        <w:rPr>
          <w:rFonts w:ascii="Arial" w:hAnsi="Arial" w:cs="Arial"/>
          <w:i/>
          <w:sz w:val="20"/>
          <w:szCs w:val="20"/>
          <w:lang w:val="en-US" w:eastAsia="en-US"/>
        </w:rPr>
        <w:t>” leading to an Outcome: .</w:t>
      </w:r>
      <w:r w:rsidRPr="00A855EB">
        <w:rPr>
          <w:rFonts w:ascii="Arial" w:hAnsi="Arial" w:cs="Arial"/>
          <w:sz w:val="20"/>
          <w:szCs w:val="20"/>
          <w:lang w:val="en-US" w:eastAsia="en-US"/>
        </w:rPr>
        <w:t xml:space="preserve"> By 2020, the quality of public administration is improved for equitable access to quality public services for all.</w:t>
      </w:r>
      <w:r w:rsidR="002F6800" w:rsidRPr="00A855EB">
        <w:rPr>
          <w:rFonts w:ascii="Arial" w:hAnsi="Arial" w:cs="Arial"/>
          <w:sz w:val="20"/>
          <w:szCs w:val="20"/>
          <w:lang w:val="en-US" w:eastAsia="en-US"/>
        </w:rPr>
        <w:t xml:space="preserve"> </w:t>
      </w:r>
    </w:p>
    <w:p w:rsidR="002F6800" w:rsidRPr="00A855EB" w:rsidRDefault="002F6800" w:rsidP="003F3C12">
      <w:pPr>
        <w:autoSpaceDE w:val="0"/>
        <w:autoSpaceDN w:val="0"/>
        <w:adjustRightInd w:val="0"/>
        <w:spacing w:before="120" w:after="120" w:line="288" w:lineRule="auto"/>
        <w:jc w:val="both"/>
        <w:rPr>
          <w:rFonts w:ascii="Arial" w:hAnsi="Arial" w:cs="Arial"/>
          <w:sz w:val="20"/>
          <w:szCs w:val="20"/>
          <w:lang w:val="en-US" w:eastAsia="en-US"/>
        </w:rPr>
      </w:pPr>
      <w:r w:rsidRPr="00A855EB">
        <w:rPr>
          <w:rFonts w:ascii="Arial" w:hAnsi="Arial" w:cs="Arial"/>
          <w:b/>
          <w:bCs/>
          <w:sz w:val="20"/>
          <w:szCs w:val="20"/>
          <w:lang w:val="en-US" w:eastAsia="en-US"/>
        </w:rPr>
        <w:t>Indicator:</w:t>
      </w:r>
      <w:r w:rsidR="00A855EB">
        <w:rPr>
          <w:rFonts w:ascii="Arial" w:hAnsi="Arial" w:cs="Arial"/>
          <w:b/>
          <w:bCs/>
          <w:sz w:val="20"/>
          <w:szCs w:val="20"/>
          <w:lang w:val="en-US" w:eastAsia="en-US"/>
        </w:rPr>
        <w:t xml:space="preserve"> </w:t>
      </w:r>
      <w:r w:rsidRPr="00A855EB">
        <w:rPr>
          <w:rFonts w:ascii="Arial" w:hAnsi="Arial" w:cs="Arial"/>
          <w:sz w:val="20"/>
          <w:szCs w:val="20"/>
          <w:lang w:val="en-US" w:eastAsia="en-US"/>
        </w:rPr>
        <w:t>Improvement</w:t>
      </w:r>
      <w:r w:rsidR="003F3C12">
        <w:rPr>
          <w:rFonts w:ascii="Arial" w:hAnsi="Arial" w:cs="Arial"/>
          <w:sz w:val="20"/>
          <w:szCs w:val="20"/>
          <w:lang w:val="en-US" w:eastAsia="en-US"/>
        </w:rPr>
        <w:t xml:space="preserve"> </w:t>
      </w:r>
      <w:r w:rsidRPr="00A855EB">
        <w:rPr>
          <w:rFonts w:ascii="Arial" w:hAnsi="Arial" w:cs="Arial"/>
          <w:sz w:val="20"/>
          <w:szCs w:val="20"/>
          <w:lang w:val="en-US" w:eastAsia="en-US"/>
        </w:rPr>
        <w:t>of unified</w:t>
      </w:r>
      <w:r w:rsidR="00A855EB" w:rsidRPr="00A855EB">
        <w:rPr>
          <w:rFonts w:ascii="Arial" w:hAnsi="Arial" w:cs="Arial"/>
          <w:sz w:val="20"/>
          <w:szCs w:val="20"/>
          <w:lang w:val="en-US" w:eastAsia="en-US"/>
        </w:rPr>
        <w:t xml:space="preserve"> </w:t>
      </w:r>
      <w:r w:rsidRPr="00A855EB">
        <w:rPr>
          <w:rFonts w:ascii="Arial" w:hAnsi="Arial" w:cs="Arial"/>
          <w:sz w:val="20"/>
          <w:szCs w:val="20"/>
          <w:lang w:val="en-US" w:eastAsia="en-US"/>
        </w:rPr>
        <w:t>national system of civil service (merit</w:t>
      </w:r>
      <w:r w:rsidR="00A855EB">
        <w:rPr>
          <w:rFonts w:ascii="Arial" w:hAnsi="Arial" w:cs="Arial"/>
          <w:sz w:val="20"/>
          <w:szCs w:val="20"/>
          <w:lang w:val="en-US" w:eastAsia="en-US"/>
        </w:rPr>
        <w:t xml:space="preserve"> </w:t>
      </w:r>
      <w:r w:rsidRPr="00A855EB">
        <w:rPr>
          <w:rFonts w:ascii="Arial" w:hAnsi="Arial" w:cs="Arial"/>
          <w:sz w:val="20"/>
          <w:szCs w:val="20"/>
          <w:lang w:val="en-US" w:eastAsia="en-US"/>
        </w:rPr>
        <w:t>based</w:t>
      </w:r>
      <w:r w:rsidR="00A855EB" w:rsidRPr="00A855EB">
        <w:rPr>
          <w:rFonts w:ascii="Arial" w:hAnsi="Arial" w:cs="Arial"/>
          <w:sz w:val="20"/>
          <w:szCs w:val="20"/>
          <w:lang w:val="en-US" w:eastAsia="en-US"/>
        </w:rPr>
        <w:t xml:space="preserve"> </w:t>
      </w:r>
      <w:r w:rsidRPr="00A855EB">
        <w:rPr>
          <w:rFonts w:ascii="Arial" w:hAnsi="Arial" w:cs="Arial"/>
          <w:sz w:val="20"/>
          <w:szCs w:val="20"/>
          <w:lang w:val="en-US" w:eastAsia="en-US"/>
        </w:rPr>
        <w:t xml:space="preserve">system for </w:t>
      </w:r>
      <w:r w:rsidR="00A855EB">
        <w:rPr>
          <w:rFonts w:ascii="Arial" w:hAnsi="Arial" w:cs="Arial"/>
          <w:sz w:val="20"/>
          <w:szCs w:val="20"/>
          <w:lang w:val="en-US" w:eastAsia="en-US"/>
        </w:rPr>
        <w:t>ap</w:t>
      </w:r>
      <w:r w:rsidRPr="00A855EB">
        <w:rPr>
          <w:rFonts w:ascii="Arial" w:hAnsi="Arial" w:cs="Arial"/>
          <w:sz w:val="20"/>
          <w:szCs w:val="20"/>
          <w:lang w:val="en-US" w:eastAsia="en-US"/>
        </w:rPr>
        <w:t>pointment/</w:t>
      </w:r>
      <w:r w:rsidR="00A855EB">
        <w:rPr>
          <w:rFonts w:ascii="Arial" w:hAnsi="Arial" w:cs="Arial"/>
          <w:sz w:val="20"/>
          <w:szCs w:val="20"/>
          <w:lang w:val="en-US" w:eastAsia="en-US"/>
        </w:rPr>
        <w:t xml:space="preserve"> </w:t>
      </w:r>
      <w:r w:rsidRPr="00A855EB">
        <w:rPr>
          <w:rFonts w:ascii="Arial" w:hAnsi="Arial" w:cs="Arial"/>
          <w:sz w:val="20"/>
          <w:szCs w:val="20"/>
          <w:lang w:val="en-US" w:eastAsia="en-US"/>
        </w:rPr>
        <w:t>promotion/performance evaluation).</w:t>
      </w:r>
    </w:p>
    <w:p w:rsidR="002F6800" w:rsidRPr="00A855EB" w:rsidRDefault="002F6800" w:rsidP="003F3C12">
      <w:pPr>
        <w:autoSpaceDE w:val="0"/>
        <w:autoSpaceDN w:val="0"/>
        <w:adjustRightInd w:val="0"/>
        <w:spacing w:before="120" w:after="120" w:line="288" w:lineRule="auto"/>
        <w:jc w:val="both"/>
        <w:rPr>
          <w:rFonts w:ascii="Arial" w:hAnsi="Arial" w:cs="Arial"/>
          <w:sz w:val="20"/>
          <w:szCs w:val="20"/>
          <w:lang w:val="en-US" w:eastAsia="en-US"/>
        </w:rPr>
      </w:pPr>
      <w:r w:rsidRPr="00A855EB">
        <w:rPr>
          <w:rFonts w:ascii="Arial" w:hAnsi="Arial" w:cs="Arial"/>
          <w:sz w:val="20"/>
          <w:szCs w:val="20"/>
          <w:lang w:val="en-US" w:eastAsia="en-US"/>
        </w:rPr>
        <w:t>Baseline: requires improvement</w:t>
      </w:r>
      <w:r w:rsidR="00A855EB" w:rsidRPr="00A855EB">
        <w:rPr>
          <w:rFonts w:ascii="Arial" w:hAnsi="Arial" w:cs="Arial"/>
          <w:sz w:val="20"/>
          <w:szCs w:val="20"/>
          <w:lang w:val="en-US" w:eastAsia="en-US"/>
        </w:rPr>
        <w:t xml:space="preserve"> </w:t>
      </w:r>
      <w:r w:rsidRPr="00A855EB">
        <w:rPr>
          <w:rFonts w:ascii="Arial" w:hAnsi="Arial" w:cs="Arial"/>
          <w:sz w:val="20"/>
          <w:szCs w:val="20"/>
          <w:lang w:val="en-US" w:eastAsia="en-US"/>
        </w:rPr>
        <w:t>Target: System of professional/transparent recruitment and promotion</w:t>
      </w:r>
      <w:r w:rsidR="00A855EB" w:rsidRPr="00A855EB">
        <w:rPr>
          <w:rFonts w:ascii="Arial" w:hAnsi="Arial" w:cs="Arial"/>
          <w:sz w:val="20"/>
          <w:szCs w:val="20"/>
          <w:lang w:val="en-US" w:eastAsia="en-US"/>
        </w:rPr>
        <w:t xml:space="preserve"> </w:t>
      </w:r>
      <w:r w:rsidRPr="00A855EB">
        <w:rPr>
          <w:rFonts w:ascii="Arial" w:hAnsi="Arial" w:cs="Arial"/>
          <w:sz w:val="20"/>
          <w:szCs w:val="20"/>
          <w:lang w:val="en-US" w:eastAsia="en-US"/>
        </w:rPr>
        <w:t>of civil servants improved(2020).</w:t>
      </w:r>
    </w:p>
    <w:p w:rsidR="004310C8" w:rsidRPr="00A855EB" w:rsidRDefault="002F6800" w:rsidP="003F3C12">
      <w:pPr>
        <w:autoSpaceDE w:val="0"/>
        <w:autoSpaceDN w:val="0"/>
        <w:adjustRightInd w:val="0"/>
        <w:spacing w:before="120" w:after="120" w:line="288" w:lineRule="auto"/>
        <w:jc w:val="both"/>
        <w:rPr>
          <w:rFonts w:ascii="Arial" w:hAnsi="Arial" w:cs="Arial"/>
          <w:i/>
          <w:sz w:val="20"/>
          <w:szCs w:val="20"/>
          <w:lang w:val="en-US" w:eastAsia="en-US"/>
        </w:rPr>
      </w:pPr>
      <w:r w:rsidRPr="00A855EB">
        <w:rPr>
          <w:rFonts w:ascii="Arial" w:hAnsi="Arial" w:cs="Arial"/>
          <w:b/>
          <w:bCs/>
          <w:sz w:val="20"/>
          <w:szCs w:val="20"/>
          <w:lang w:val="en-US" w:eastAsia="en-US"/>
        </w:rPr>
        <w:t>Indicator:</w:t>
      </w:r>
      <w:r w:rsidR="008D01D1">
        <w:rPr>
          <w:rFonts w:ascii="Arial" w:hAnsi="Arial" w:cs="Arial"/>
          <w:b/>
          <w:bCs/>
          <w:sz w:val="20"/>
          <w:szCs w:val="20"/>
          <w:lang w:val="en-US" w:eastAsia="en-US"/>
        </w:rPr>
        <w:t xml:space="preserve"> </w:t>
      </w:r>
      <w:r w:rsidRPr="00A855EB">
        <w:rPr>
          <w:rFonts w:ascii="Arial" w:hAnsi="Arial" w:cs="Arial"/>
          <w:sz w:val="20"/>
          <w:szCs w:val="20"/>
          <w:lang w:val="en-US" w:eastAsia="en-US"/>
        </w:rPr>
        <w:t>Ranking of Uzbekistan in</w:t>
      </w:r>
      <w:r w:rsidR="00A855EB" w:rsidRPr="00A855EB">
        <w:rPr>
          <w:rFonts w:ascii="Arial" w:hAnsi="Arial" w:cs="Arial"/>
          <w:sz w:val="20"/>
          <w:szCs w:val="20"/>
          <w:lang w:val="en-US" w:eastAsia="en-US"/>
        </w:rPr>
        <w:t xml:space="preserve"> </w:t>
      </w:r>
      <w:r w:rsidR="008D01D1">
        <w:rPr>
          <w:rFonts w:ascii="Arial" w:hAnsi="Arial" w:cs="Arial"/>
          <w:sz w:val="20"/>
          <w:szCs w:val="20"/>
          <w:lang w:val="en-US" w:eastAsia="en-US"/>
        </w:rPr>
        <w:t xml:space="preserve">United Nations’ </w:t>
      </w:r>
      <w:r w:rsidR="000C5B01">
        <w:rPr>
          <w:rFonts w:ascii="Arial" w:hAnsi="Arial" w:cs="Arial"/>
          <w:sz w:val="20"/>
          <w:szCs w:val="20"/>
          <w:lang w:val="en-US" w:eastAsia="en-US"/>
        </w:rPr>
        <w:t>e-</w:t>
      </w:r>
      <w:r w:rsidRPr="00A855EB">
        <w:rPr>
          <w:rFonts w:ascii="Arial" w:hAnsi="Arial" w:cs="Arial"/>
          <w:sz w:val="20"/>
          <w:szCs w:val="20"/>
          <w:lang w:val="en-US" w:eastAsia="en-US"/>
        </w:rPr>
        <w:t>government</w:t>
      </w:r>
      <w:r w:rsidR="00A855EB" w:rsidRPr="00A855EB">
        <w:rPr>
          <w:rFonts w:ascii="Arial" w:hAnsi="Arial" w:cs="Arial"/>
          <w:sz w:val="20"/>
          <w:szCs w:val="20"/>
          <w:lang w:val="en-US" w:eastAsia="en-US"/>
        </w:rPr>
        <w:t xml:space="preserve"> </w:t>
      </w:r>
      <w:r w:rsidRPr="00A855EB">
        <w:rPr>
          <w:rFonts w:ascii="Arial" w:hAnsi="Arial" w:cs="Arial"/>
          <w:sz w:val="20"/>
          <w:szCs w:val="20"/>
          <w:lang w:val="en-US" w:eastAsia="en-US"/>
        </w:rPr>
        <w:t>development index.</w:t>
      </w:r>
    </w:p>
    <w:p w:rsidR="00A855EB" w:rsidRPr="00A855EB" w:rsidRDefault="00A855EB" w:rsidP="003F3C12">
      <w:pPr>
        <w:spacing w:before="120" w:after="120" w:line="288" w:lineRule="auto"/>
        <w:jc w:val="both"/>
        <w:rPr>
          <w:rFonts w:ascii="Arial" w:hAnsi="Arial" w:cs="Arial"/>
          <w:sz w:val="20"/>
          <w:szCs w:val="20"/>
          <w:lang w:val="en-GB"/>
        </w:rPr>
      </w:pPr>
      <w:r>
        <w:rPr>
          <w:rFonts w:ascii="Arial" w:hAnsi="Arial" w:cs="Arial"/>
          <w:sz w:val="20"/>
          <w:szCs w:val="20"/>
          <w:lang w:val="en-GB"/>
        </w:rPr>
        <w:t>With the exception of the e-government development index, other indicators are hardly measurable.</w:t>
      </w:r>
    </w:p>
    <w:p w:rsidR="00A855EB" w:rsidRDefault="00A855EB" w:rsidP="003F3C12">
      <w:pPr>
        <w:spacing w:before="120" w:after="120" w:line="288" w:lineRule="auto"/>
        <w:jc w:val="both"/>
        <w:rPr>
          <w:rFonts w:ascii="Arial" w:hAnsi="Arial" w:cs="Arial"/>
          <w:sz w:val="20"/>
          <w:szCs w:val="20"/>
          <w:lang w:val="en-GB"/>
        </w:rPr>
      </w:pPr>
      <w:r>
        <w:rPr>
          <w:rFonts w:ascii="Arial" w:hAnsi="Arial" w:cs="Arial"/>
          <w:sz w:val="20"/>
          <w:szCs w:val="20"/>
          <w:lang w:val="en-GB"/>
        </w:rPr>
        <w:t xml:space="preserve">The SDGs nationalisation and monitoring was allocated in Outcome 1. </w:t>
      </w:r>
    </w:p>
    <w:p w:rsidR="00BB6DFE" w:rsidRDefault="00BC1BD1" w:rsidP="003F3C12">
      <w:pPr>
        <w:spacing w:before="120" w:after="120" w:line="288" w:lineRule="auto"/>
        <w:jc w:val="both"/>
        <w:rPr>
          <w:rFonts w:ascii="Arial" w:hAnsi="Arial" w:cs="Arial"/>
          <w:sz w:val="20"/>
          <w:szCs w:val="20"/>
          <w:lang w:val="en-GB"/>
        </w:rPr>
      </w:pPr>
      <w:r>
        <w:rPr>
          <w:rFonts w:ascii="Arial" w:hAnsi="Arial" w:cs="Arial"/>
          <w:sz w:val="20"/>
          <w:szCs w:val="20"/>
          <w:lang w:val="en-GB"/>
        </w:rPr>
        <w:t xml:space="preserve">The qualitative indicator </w:t>
      </w:r>
      <w:r w:rsidR="003F3C12">
        <w:rPr>
          <w:rFonts w:ascii="Arial" w:hAnsi="Arial" w:cs="Arial"/>
          <w:sz w:val="20"/>
          <w:szCs w:val="20"/>
          <w:lang w:val="en-GB"/>
        </w:rPr>
        <w:t>should be</w:t>
      </w:r>
      <w:r>
        <w:rPr>
          <w:rFonts w:ascii="Arial" w:hAnsi="Arial" w:cs="Arial"/>
          <w:sz w:val="20"/>
          <w:szCs w:val="20"/>
          <w:lang w:val="en-GB"/>
        </w:rPr>
        <w:t xml:space="preserve"> the public opinion of the public service quality and accessibility</w:t>
      </w:r>
      <w:r w:rsidR="003F3C12">
        <w:rPr>
          <w:rFonts w:ascii="Arial" w:hAnsi="Arial" w:cs="Arial"/>
          <w:sz w:val="20"/>
          <w:szCs w:val="20"/>
          <w:lang w:val="en-GB"/>
        </w:rPr>
        <w:t>, w</w:t>
      </w:r>
      <w:r>
        <w:rPr>
          <w:rFonts w:ascii="Arial" w:hAnsi="Arial" w:cs="Arial"/>
          <w:sz w:val="20"/>
          <w:szCs w:val="20"/>
          <w:lang w:val="en-GB"/>
        </w:rPr>
        <w:t>hile the quantitative indicators of the governance effectiveness should be poverty levels, incomes, education, health, utilities, security, business services, social services and other SDGs.</w:t>
      </w:r>
    </w:p>
    <w:p w:rsidR="00BE7B85" w:rsidRPr="00B1178B" w:rsidRDefault="00EF6546" w:rsidP="00411AFC">
      <w:pPr>
        <w:autoSpaceDE w:val="0"/>
        <w:autoSpaceDN w:val="0"/>
        <w:adjustRightInd w:val="0"/>
        <w:spacing w:after="0" w:line="288" w:lineRule="auto"/>
        <w:jc w:val="both"/>
        <w:rPr>
          <w:rFonts w:ascii="Arial" w:hAnsi="Arial" w:cs="Arial"/>
          <w:sz w:val="20"/>
          <w:szCs w:val="20"/>
          <w:lang w:val="en-US" w:eastAsia="en-US"/>
        </w:rPr>
      </w:pPr>
      <w:r>
        <w:rPr>
          <w:rFonts w:ascii="Arial" w:hAnsi="Arial" w:cs="Arial"/>
          <w:sz w:val="20"/>
          <w:szCs w:val="20"/>
          <w:lang w:val="en-GB"/>
        </w:rPr>
        <w:t>On the one hand, this approach allowed to concentrate on the Governance-related outputs. On the other hand, it</w:t>
      </w:r>
      <w:r w:rsidR="00617211">
        <w:rPr>
          <w:rFonts w:ascii="Arial" w:hAnsi="Arial" w:cs="Arial"/>
          <w:sz w:val="20"/>
          <w:szCs w:val="20"/>
          <w:lang w:val="en-GB"/>
        </w:rPr>
        <w:t>, in fact</w:t>
      </w:r>
      <w:r>
        <w:rPr>
          <w:rFonts w:ascii="Arial" w:hAnsi="Arial" w:cs="Arial"/>
          <w:sz w:val="20"/>
          <w:szCs w:val="20"/>
          <w:lang w:val="en-GB"/>
        </w:rPr>
        <w:t xml:space="preserve"> narrowed </w:t>
      </w:r>
      <w:r w:rsidR="00617211">
        <w:rPr>
          <w:rFonts w:ascii="Arial" w:hAnsi="Arial" w:cs="Arial"/>
          <w:sz w:val="20"/>
          <w:szCs w:val="20"/>
          <w:lang w:val="en-GB"/>
        </w:rPr>
        <w:t xml:space="preserve">the LGSP-1 and LGSP-2 </w:t>
      </w:r>
      <w:r w:rsidR="004518FD">
        <w:rPr>
          <w:rFonts w:ascii="Arial" w:hAnsi="Arial" w:cs="Arial"/>
          <w:sz w:val="20"/>
          <w:szCs w:val="20"/>
          <w:lang w:val="en-GB"/>
        </w:rPr>
        <w:t xml:space="preserve">outputs </w:t>
      </w:r>
      <w:r w:rsidR="00617211">
        <w:rPr>
          <w:rFonts w:ascii="Arial" w:hAnsi="Arial" w:cs="Arial"/>
          <w:sz w:val="20"/>
          <w:szCs w:val="20"/>
          <w:lang w:val="en-GB"/>
        </w:rPr>
        <w:t xml:space="preserve">to </w:t>
      </w:r>
      <w:r w:rsidR="00E2029C">
        <w:rPr>
          <w:rFonts w:ascii="Arial" w:hAnsi="Arial" w:cs="Arial"/>
          <w:sz w:val="20"/>
          <w:szCs w:val="20"/>
          <w:lang w:val="en-GB"/>
        </w:rPr>
        <w:t xml:space="preserve">the </w:t>
      </w:r>
      <w:r w:rsidR="00617211">
        <w:rPr>
          <w:rFonts w:ascii="Arial" w:hAnsi="Arial" w:cs="Arial"/>
          <w:sz w:val="20"/>
          <w:szCs w:val="20"/>
          <w:lang w:val="en-GB"/>
        </w:rPr>
        <w:t>Government rather than</w:t>
      </w:r>
      <w:r w:rsidR="00E2029C">
        <w:rPr>
          <w:rFonts w:ascii="Arial" w:hAnsi="Arial" w:cs="Arial"/>
          <w:sz w:val="20"/>
          <w:szCs w:val="20"/>
          <w:lang w:val="en-GB"/>
        </w:rPr>
        <w:t xml:space="preserve"> the Local</w:t>
      </w:r>
      <w:r w:rsidR="00617211">
        <w:rPr>
          <w:rFonts w:ascii="Arial" w:hAnsi="Arial" w:cs="Arial"/>
          <w:sz w:val="20"/>
          <w:szCs w:val="20"/>
          <w:lang w:val="en-GB"/>
        </w:rPr>
        <w:t xml:space="preserve"> Governance</w:t>
      </w:r>
      <w:r w:rsidR="00DC3FB4">
        <w:rPr>
          <w:rFonts w:ascii="Arial" w:hAnsi="Arial" w:cs="Arial"/>
          <w:sz w:val="20"/>
          <w:szCs w:val="20"/>
          <w:lang w:val="en-GB"/>
        </w:rPr>
        <w:t xml:space="preserve"> support</w:t>
      </w:r>
      <w:r w:rsidR="00617211">
        <w:rPr>
          <w:rFonts w:ascii="Arial" w:hAnsi="Arial" w:cs="Arial"/>
          <w:sz w:val="20"/>
          <w:szCs w:val="20"/>
          <w:lang w:val="en-GB"/>
        </w:rPr>
        <w:t>.</w:t>
      </w:r>
      <w:r w:rsidR="00B1178B">
        <w:rPr>
          <w:rFonts w:ascii="Arial" w:hAnsi="Arial" w:cs="Arial"/>
          <w:sz w:val="20"/>
          <w:szCs w:val="20"/>
          <w:lang w:val="en-GB"/>
        </w:rPr>
        <w:t xml:space="preserve"> In this relation, it is worth mentioning that </w:t>
      </w:r>
      <w:r w:rsidR="00923F10" w:rsidRPr="00B1178B">
        <w:rPr>
          <w:rFonts w:ascii="Arial" w:hAnsi="Arial" w:cs="Arial"/>
          <w:sz w:val="20"/>
          <w:szCs w:val="20"/>
          <w:lang w:val="en-GB"/>
        </w:rPr>
        <w:t>“</w:t>
      </w:r>
      <w:r w:rsidR="00923F10" w:rsidRPr="00B1178B">
        <w:rPr>
          <w:rFonts w:ascii="Arial" w:hAnsi="Arial" w:cs="Arial"/>
          <w:i/>
          <w:sz w:val="20"/>
          <w:szCs w:val="20"/>
          <w:lang w:val="en-US" w:eastAsia="en-US"/>
        </w:rPr>
        <w:t>While local government is the essential institutional building block for local governance, the wider governance sphere comprises a set of state and non-state institutions, mechanisms and processes, through which public goods and services are delivered to citizens and through which citizens can articulate their interests and</w:t>
      </w:r>
      <w:r w:rsidR="00B1178B" w:rsidRPr="00B1178B">
        <w:rPr>
          <w:rFonts w:ascii="Arial" w:hAnsi="Arial" w:cs="Arial"/>
          <w:i/>
          <w:sz w:val="20"/>
          <w:szCs w:val="20"/>
          <w:lang w:val="en-US" w:eastAsia="en-US"/>
        </w:rPr>
        <w:t xml:space="preserve"> needs, mediate their differences and exercise their rights and obligations.</w:t>
      </w:r>
      <w:r w:rsidR="00B1178B">
        <w:rPr>
          <w:rFonts w:ascii="Arial" w:hAnsi="Arial" w:cs="Arial"/>
          <w:sz w:val="20"/>
          <w:szCs w:val="20"/>
          <w:lang w:val="en-US" w:eastAsia="en-US"/>
        </w:rPr>
        <w:t>”</w:t>
      </w:r>
      <w:r w:rsidR="00120D45">
        <w:rPr>
          <w:rStyle w:val="FootnoteReference"/>
          <w:rFonts w:ascii="Arial" w:hAnsi="Arial"/>
          <w:sz w:val="20"/>
          <w:szCs w:val="20"/>
          <w:lang w:val="en-US" w:eastAsia="en-US"/>
        </w:rPr>
        <w:footnoteReference w:id="25"/>
      </w:r>
    </w:p>
    <w:p w:rsidR="00923F10" w:rsidRDefault="00923F10" w:rsidP="00411AFC">
      <w:pPr>
        <w:autoSpaceDE w:val="0"/>
        <w:autoSpaceDN w:val="0"/>
        <w:adjustRightInd w:val="0"/>
        <w:spacing w:after="0" w:line="288" w:lineRule="auto"/>
        <w:jc w:val="both"/>
        <w:rPr>
          <w:rFonts w:ascii="Arial" w:hAnsi="Arial" w:cs="Arial"/>
          <w:sz w:val="20"/>
          <w:szCs w:val="20"/>
          <w:lang w:val="en-GB"/>
        </w:rPr>
      </w:pPr>
    </w:p>
    <w:p w:rsidR="00BC0ED2" w:rsidRDefault="00BC0ED2" w:rsidP="00411AFC">
      <w:pPr>
        <w:autoSpaceDE w:val="0"/>
        <w:autoSpaceDN w:val="0"/>
        <w:adjustRightInd w:val="0"/>
        <w:spacing w:after="0" w:line="288" w:lineRule="auto"/>
        <w:jc w:val="both"/>
        <w:rPr>
          <w:rFonts w:ascii="Arial" w:hAnsi="Arial" w:cs="Arial"/>
          <w:sz w:val="20"/>
          <w:szCs w:val="20"/>
          <w:lang w:val="en-GB"/>
        </w:rPr>
      </w:pPr>
      <w:r w:rsidRPr="00BC0ED2">
        <w:rPr>
          <w:rFonts w:ascii="Arial" w:hAnsi="Arial" w:cs="Arial"/>
          <w:sz w:val="20"/>
          <w:szCs w:val="20"/>
          <w:lang w:val="en-US" w:eastAsia="en-US"/>
        </w:rPr>
        <w:t xml:space="preserve">UNDP uses a concept of </w:t>
      </w:r>
      <w:r w:rsidRPr="00BC0ED2">
        <w:rPr>
          <w:rFonts w:ascii="Arial" w:hAnsi="Arial" w:cs="Arial"/>
          <w:i/>
          <w:iCs/>
          <w:sz w:val="20"/>
          <w:szCs w:val="20"/>
          <w:lang w:val="en-US" w:eastAsia="en-US"/>
        </w:rPr>
        <w:t>decentralized governance for development.</w:t>
      </w:r>
      <w:r w:rsidRPr="00BC0ED2">
        <w:rPr>
          <w:rFonts w:ascii="Arial" w:hAnsi="Arial" w:cs="Arial"/>
          <w:sz w:val="20"/>
          <w:szCs w:val="20"/>
          <w:lang w:val="en-US" w:eastAsia="en-US"/>
        </w:rPr>
        <w:t xml:space="preserve">  </w:t>
      </w:r>
      <w:r w:rsidR="00807E9D" w:rsidRPr="00807E9D">
        <w:rPr>
          <w:rFonts w:ascii="Arial" w:hAnsi="Arial" w:cs="Arial"/>
          <w:sz w:val="20"/>
          <w:szCs w:val="20"/>
          <w:lang w:val="en-US" w:eastAsia="en-US"/>
        </w:rPr>
        <w:t>“</w:t>
      </w:r>
      <w:r w:rsidRPr="00807E9D">
        <w:rPr>
          <w:rFonts w:ascii="Arial" w:hAnsi="Arial" w:cs="Arial"/>
          <w:i/>
          <w:sz w:val="20"/>
          <w:szCs w:val="20"/>
          <w:lang w:val="en-GB"/>
        </w:rPr>
        <w:t>Decentralized governance is not a panacea or a quick fix. The key to human development-friendly decentralized governance is to ensure that the voices and concerns of the poor, especially women, help guide its design, implementation and monitoring</w:t>
      </w:r>
      <w:r w:rsidRPr="00BC0ED2">
        <w:rPr>
          <w:rFonts w:ascii="Arial" w:hAnsi="Arial" w:cs="Arial"/>
          <w:sz w:val="20"/>
          <w:szCs w:val="20"/>
          <w:lang w:val="en-GB"/>
        </w:rPr>
        <w:t>.”</w:t>
      </w:r>
      <w:r w:rsidR="004C1A2F">
        <w:rPr>
          <w:rStyle w:val="FootnoteReference"/>
          <w:rFonts w:ascii="Arial" w:hAnsi="Arial"/>
          <w:sz w:val="20"/>
          <w:szCs w:val="20"/>
          <w:lang w:val="en-GB"/>
        </w:rPr>
        <w:footnoteReference w:id="26"/>
      </w:r>
    </w:p>
    <w:p w:rsidR="00E9349F" w:rsidRDefault="00E9349F" w:rsidP="000F53F8">
      <w:pPr>
        <w:spacing w:before="120" w:line="288" w:lineRule="auto"/>
        <w:jc w:val="both"/>
        <w:rPr>
          <w:rFonts w:ascii="Arial" w:hAnsi="Arial" w:cs="Arial"/>
          <w:sz w:val="20"/>
          <w:szCs w:val="20"/>
          <w:lang w:val="en-GB"/>
        </w:rPr>
      </w:pPr>
      <w:r>
        <w:rPr>
          <w:rFonts w:ascii="Arial" w:hAnsi="Arial" w:cs="Arial"/>
          <w:sz w:val="20"/>
          <w:szCs w:val="20"/>
          <w:lang w:val="en-GB"/>
        </w:rPr>
        <w:t>With only process and</w:t>
      </w:r>
      <w:r w:rsidR="009B7310">
        <w:rPr>
          <w:rFonts w:ascii="Arial" w:hAnsi="Arial" w:cs="Arial"/>
          <w:sz w:val="20"/>
          <w:szCs w:val="20"/>
          <w:lang w:val="en-GB"/>
        </w:rPr>
        <w:t>/or</w:t>
      </w:r>
      <w:r>
        <w:rPr>
          <w:rFonts w:ascii="Arial" w:hAnsi="Arial" w:cs="Arial"/>
          <w:sz w:val="20"/>
          <w:szCs w:val="20"/>
          <w:lang w:val="en-GB"/>
        </w:rPr>
        <w:t xml:space="preserve"> qualitative indicators in the Governance Outcomes in both UNDAFs and CPs, this links between the poor and governance; the ordinary people and the government; the Governance Outputs and Outcomes and MDGs/SDGs seems to have been </w:t>
      </w:r>
      <w:r w:rsidR="009B7310">
        <w:rPr>
          <w:rFonts w:ascii="Arial" w:hAnsi="Arial" w:cs="Arial"/>
          <w:sz w:val="20"/>
          <w:szCs w:val="20"/>
          <w:lang w:val="en-GB"/>
        </w:rPr>
        <w:t xml:space="preserve">partially </w:t>
      </w:r>
      <w:r>
        <w:rPr>
          <w:rFonts w:ascii="Arial" w:hAnsi="Arial" w:cs="Arial"/>
          <w:sz w:val="20"/>
          <w:szCs w:val="20"/>
          <w:lang w:val="en-GB"/>
        </w:rPr>
        <w:t>lost.</w:t>
      </w:r>
    </w:p>
    <w:p w:rsidR="00BB6DFE" w:rsidRPr="00052DED" w:rsidRDefault="00BB6DFE" w:rsidP="000F53F8">
      <w:pPr>
        <w:spacing w:before="120" w:line="288" w:lineRule="auto"/>
        <w:jc w:val="both"/>
        <w:rPr>
          <w:rFonts w:ascii="Arial" w:hAnsi="Arial" w:cs="Arial"/>
          <w:sz w:val="20"/>
          <w:szCs w:val="20"/>
          <w:lang w:val="en-GB"/>
        </w:rPr>
      </w:pPr>
      <w:r>
        <w:rPr>
          <w:rFonts w:ascii="Arial" w:hAnsi="Arial" w:cs="Arial"/>
          <w:sz w:val="20"/>
          <w:szCs w:val="20"/>
          <w:lang w:val="en-GB"/>
        </w:rPr>
        <w:t>The UNDA</w:t>
      </w:r>
      <w:r w:rsidR="00E9349F">
        <w:rPr>
          <w:rFonts w:ascii="Arial" w:hAnsi="Arial" w:cs="Arial"/>
          <w:sz w:val="20"/>
          <w:szCs w:val="20"/>
          <w:lang w:val="en-GB"/>
        </w:rPr>
        <w:t xml:space="preserve">F/CP 2016-2020 </w:t>
      </w:r>
      <w:r>
        <w:rPr>
          <w:rFonts w:ascii="Arial" w:hAnsi="Arial" w:cs="Arial"/>
          <w:sz w:val="20"/>
          <w:szCs w:val="20"/>
          <w:lang w:val="en-GB"/>
        </w:rPr>
        <w:t xml:space="preserve">reflects the UN Agenda-2030 and targets </w:t>
      </w:r>
      <w:r w:rsidR="00E9349F">
        <w:rPr>
          <w:rFonts w:ascii="Arial" w:hAnsi="Arial" w:cs="Arial"/>
          <w:sz w:val="20"/>
          <w:szCs w:val="20"/>
          <w:lang w:val="en-GB"/>
        </w:rPr>
        <w:t xml:space="preserve">for </w:t>
      </w:r>
      <w:r>
        <w:rPr>
          <w:rFonts w:ascii="Arial" w:hAnsi="Arial" w:cs="Arial"/>
          <w:sz w:val="20"/>
          <w:szCs w:val="20"/>
          <w:lang w:val="en-GB"/>
        </w:rPr>
        <w:t>Sustainable Development Goals adopted by all UN Member States in September 2015.</w:t>
      </w:r>
      <w:r>
        <w:rPr>
          <w:rStyle w:val="FootnoteReference"/>
          <w:rFonts w:ascii="Arial" w:hAnsi="Arial"/>
          <w:sz w:val="20"/>
          <w:szCs w:val="20"/>
          <w:lang w:val="en-GB"/>
        </w:rPr>
        <w:footnoteReference w:id="27"/>
      </w:r>
      <w:r w:rsidR="00E9349F">
        <w:rPr>
          <w:rFonts w:ascii="Arial" w:hAnsi="Arial" w:cs="Arial"/>
          <w:sz w:val="20"/>
          <w:szCs w:val="20"/>
          <w:lang w:val="en-GB"/>
        </w:rPr>
        <w:t xml:space="preserve"> It is crucial for UNDP to localise</w:t>
      </w:r>
      <w:r w:rsidR="00E232BF" w:rsidRPr="00052DED">
        <w:rPr>
          <w:rFonts w:ascii="Arial" w:hAnsi="Arial" w:cs="Arial"/>
          <w:sz w:val="20"/>
          <w:szCs w:val="20"/>
          <w:lang w:val="en-GB"/>
        </w:rPr>
        <w:t xml:space="preserve"> the post-2015 development agenda and the Sustainable Development Goals (SDGs)</w:t>
      </w:r>
      <w:r w:rsidR="00E9349F">
        <w:rPr>
          <w:rStyle w:val="FootnoteReference"/>
          <w:rFonts w:ascii="Arial" w:hAnsi="Arial"/>
          <w:sz w:val="20"/>
          <w:szCs w:val="20"/>
          <w:lang w:val="en-GB"/>
        </w:rPr>
        <w:footnoteReference w:id="28"/>
      </w:r>
      <w:r w:rsidR="00E9349F">
        <w:rPr>
          <w:rFonts w:ascii="Arial" w:hAnsi="Arial" w:cs="Arial"/>
          <w:sz w:val="20"/>
          <w:szCs w:val="20"/>
          <w:lang w:val="en-GB"/>
        </w:rPr>
        <w:t xml:space="preserve"> and link to all measurable </w:t>
      </w:r>
      <w:r w:rsidR="00E9349F">
        <w:rPr>
          <w:rFonts w:ascii="Arial" w:hAnsi="Arial" w:cs="Arial"/>
          <w:sz w:val="20"/>
          <w:szCs w:val="20"/>
          <w:lang w:val="en-GB"/>
        </w:rPr>
        <w:lastRenderedPageBreak/>
        <w:t>UNDAF and SDG targets to any national and local governance and local development programme, particularly SDG 1 - the poverty alleviation.</w:t>
      </w:r>
    </w:p>
    <w:p w:rsidR="00BB6DFE" w:rsidRPr="00BE7B85" w:rsidRDefault="00BE7B85" w:rsidP="00693910">
      <w:pPr>
        <w:rPr>
          <w:rFonts w:ascii="Arial" w:hAnsi="Arial" w:cs="Arial"/>
          <w:b/>
          <w:sz w:val="20"/>
          <w:szCs w:val="20"/>
          <w:lang w:val="en-GB"/>
        </w:rPr>
      </w:pPr>
      <w:r w:rsidRPr="00BE7B85">
        <w:rPr>
          <w:rFonts w:ascii="Arial" w:hAnsi="Arial" w:cs="Arial"/>
          <w:b/>
          <w:sz w:val="20"/>
          <w:szCs w:val="20"/>
          <w:lang w:val="en-GB"/>
        </w:rPr>
        <w:t>RRF Indicators</w:t>
      </w:r>
    </w:p>
    <w:p w:rsidR="00BB6DFE" w:rsidRDefault="0017097D" w:rsidP="00835FB7">
      <w:pPr>
        <w:jc w:val="both"/>
        <w:rPr>
          <w:rFonts w:ascii="Arial" w:hAnsi="Arial" w:cs="Arial"/>
          <w:sz w:val="20"/>
          <w:szCs w:val="20"/>
          <w:lang w:val="en-GB"/>
        </w:rPr>
      </w:pPr>
      <w:r>
        <w:rPr>
          <w:rFonts w:ascii="Arial" w:hAnsi="Arial" w:cs="Arial"/>
          <w:sz w:val="20"/>
          <w:szCs w:val="20"/>
          <w:lang w:val="en-GB"/>
        </w:rPr>
        <w:t xml:space="preserve">The LGSP-1 RRF had </w:t>
      </w:r>
      <w:r w:rsidR="00F85D03">
        <w:rPr>
          <w:rFonts w:ascii="Arial" w:hAnsi="Arial" w:cs="Arial"/>
          <w:sz w:val="20"/>
          <w:szCs w:val="20"/>
          <w:lang w:val="en-GB"/>
        </w:rPr>
        <w:t xml:space="preserve">six </w:t>
      </w:r>
      <w:r w:rsidR="00A3495D">
        <w:rPr>
          <w:rFonts w:ascii="Arial" w:hAnsi="Arial" w:cs="Arial"/>
          <w:sz w:val="20"/>
          <w:szCs w:val="20"/>
          <w:lang w:val="en-GB"/>
        </w:rPr>
        <w:t>Activities (Result Areas)</w:t>
      </w:r>
      <w:r w:rsidR="00F85D03">
        <w:rPr>
          <w:rFonts w:ascii="Arial" w:hAnsi="Arial" w:cs="Arial"/>
          <w:sz w:val="20"/>
          <w:szCs w:val="20"/>
          <w:lang w:val="en-GB"/>
        </w:rPr>
        <w:t xml:space="preserve"> and </w:t>
      </w:r>
      <w:r>
        <w:rPr>
          <w:rFonts w:ascii="Arial" w:hAnsi="Arial" w:cs="Arial"/>
          <w:sz w:val="20"/>
          <w:szCs w:val="20"/>
          <w:lang w:val="en-GB"/>
        </w:rPr>
        <w:t xml:space="preserve">a number of qualitative and quantitative indicators to measure the project progress. </w:t>
      </w:r>
      <w:r w:rsidR="005871B6">
        <w:rPr>
          <w:rFonts w:ascii="Arial" w:hAnsi="Arial" w:cs="Arial"/>
          <w:sz w:val="20"/>
          <w:szCs w:val="20"/>
          <w:lang w:val="en-GB"/>
        </w:rPr>
        <w:t xml:space="preserve">With a most of the panned activities and qualitative outputs successfully delivered, the quantitative results were not reported (and probably not measured), including the </w:t>
      </w:r>
      <w:r w:rsidR="005871B6" w:rsidRPr="003E78B7">
        <w:rPr>
          <w:rFonts w:ascii="Arial" w:hAnsi="Arial" w:cs="Arial"/>
          <w:i/>
          <w:sz w:val="20"/>
          <w:szCs w:val="20"/>
          <w:lang w:val="en-GB"/>
        </w:rPr>
        <w:t>number of women in civil service</w:t>
      </w:r>
      <w:r w:rsidR="00FD0929">
        <w:rPr>
          <w:rFonts w:ascii="Arial" w:hAnsi="Arial" w:cs="Arial"/>
          <w:i/>
          <w:sz w:val="20"/>
          <w:szCs w:val="20"/>
          <w:lang w:val="en-GB"/>
        </w:rPr>
        <w:t>;</w:t>
      </w:r>
      <w:r w:rsidR="00E31067">
        <w:rPr>
          <w:rFonts w:ascii="Arial" w:hAnsi="Arial" w:cs="Arial"/>
          <w:i/>
          <w:sz w:val="20"/>
          <w:szCs w:val="20"/>
          <w:lang w:val="en-GB"/>
        </w:rPr>
        <w:t xml:space="preserve"> number of OSS users;</w:t>
      </w:r>
      <w:r w:rsidR="005871B6" w:rsidRPr="003E78B7">
        <w:rPr>
          <w:rFonts w:ascii="Arial" w:hAnsi="Arial" w:cs="Arial"/>
          <w:i/>
          <w:sz w:val="20"/>
          <w:szCs w:val="20"/>
          <w:lang w:val="en-GB"/>
        </w:rPr>
        <w:t xml:space="preserve"> number of abolished government functions</w:t>
      </w:r>
      <w:r w:rsidR="00E31067">
        <w:rPr>
          <w:rFonts w:ascii="Arial" w:hAnsi="Arial" w:cs="Arial"/>
          <w:i/>
          <w:sz w:val="20"/>
          <w:szCs w:val="20"/>
          <w:lang w:val="en-GB"/>
        </w:rPr>
        <w:t>;</w:t>
      </w:r>
      <w:r w:rsidR="005871B6" w:rsidRPr="003E78B7">
        <w:rPr>
          <w:rFonts w:ascii="Arial" w:hAnsi="Arial" w:cs="Arial"/>
          <w:i/>
          <w:sz w:val="20"/>
          <w:szCs w:val="20"/>
          <w:lang w:val="en-GB"/>
        </w:rPr>
        <w:t xml:space="preserve"> </w:t>
      </w:r>
      <w:r w:rsidR="00FD0929">
        <w:rPr>
          <w:rFonts w:ascii="Arial" w:hAnsi="Arial" w:cs="Arial"/>
          <w:i/>
          <w:sz w:val="20"/>
          <w:szCs w:val="20"/>
          <w:lang w:val="en-GB"/>
        </w:rPr>
        <w:t xml:space="preserve">number of laws revise, abolished, </w:t>
      </w:r>
      <w:r w:rsidR="00E31067">
        <w:rPr>
          <w:rFonts w:ascii="Arial" w:hAnsi="Arial" w:cs="Arial"/>
          <w:i/>
          <w:sz w:val="20"/>
          <w:szCs w:val="20"/>
          <w:lang w:val="en-GB"/>
        </w:rPr>
        <w:t xml:space="preserve">and newly </w:t>
      </w:r>
      <w:r w:rsidR="00FD0929">
        <w:rPr>
          <w:rFonts w:ascii="Arial" w:hAnsi="Arial" w:cs="Arial"/>
          <w:i/>
          <w:sz w:val="20"/>
          <w:szCs w:val="20"/>
          <w:lang w:val="en-GB"/>
        </w:rPr>
        <w:t xml:space="preserve">drafted; </w:t>
      </w:r>
      <w:r w:rsidR="005871B6" w:rsidRPr="003E78B7">
        <w:rPr>
          <w:rFonts w:ascii="Arial" w:hAnsi="Arial" w:cs="Arial"/>
          <w:i/>
          <w:sz w:val="20"/>
          <w:szCs w:val="20"/>
          <w:lang w:val="en-GB"/>
        </w:rPr>
        <w:t>number of citizens/media requests fulfilled</w:t>
      </w:r>
      <w:r w:rsidR="00E31067">
        <w:rPr>
          <w:rFonts w:ascii="Arial" w:hAnsi="Arial" w:cs="Arial"/>
          <w:i/>
          <w:sz w:val="20"/>
          <w:szCs w:val="20"/>
          <w:lang w:val="en-GB"/>
        </w:rPr>
        <w:t>;</w:t>
      </w:r>
      <w:r w:rsidR="005871B6" w:rsidRPr="003E78B7">
        <w:rPr>
          <w:rFonts w:ascii="Arial" w:hAnsi="Arial" w:cs="Arial"/>
          <w:i/>
          <w:sz w:val="20"/>
          <w:szCs w:val="20"/>
          <w:lang w:val="en-GB"/>
        </w:rPr>
        <w:t xml:space="preserve"> </w:t>
      </w:r>
      <w:r w:rsidR="00974A82" w:rsidRPr="003E78B7">
        <w:rPr>
          <w:rFonts w:ascii="Arial" w:hAnsi="Arial" w:cs="Arial"/>
          <w:i/>
          <w:sz w:val="20"/>
          <w:szCs w:val="20"/>
          <w:lang w:val="en-GB"/>
        </w:rPr>
        <w:t xml:space="preserve">percentage of </w:t>
      </w:r>
      <w:r w:rsidR="00990DDE" w:rsidRPr="003E78B7">
        <w:rPr>
          <w:rFonts w:ascii="Arial" w:hAnsi="Arial" w:cs="Arial"/>
          <w:i/>
          <w:sz w:val="20"/>
          <w:szCs w:val="20"/>
          <w:lang w:val="en-GB"/>
        </w:rPr>
        <w:t xml:space="preserve">government </w:t>
      </w:r>
      <w:r w:rsidR="00E31067">
        <w:rPr>
          <w:rFonts w:ascii="Arial" w:hAnsi="Arial" w:cs="Arial"/>
          <w:i/>
          <w:sz w:val="20"/>
          <w:szCs w:val="20"/>
          <w:lang w:val="en-GB"/>
        </w:rPr>
        <w:t>business handled electronically;</w:t>
      </w:r>
      <w:r w:rsidR="00990DDE" w:rsidRPr="003E78B7">
        <w:rPr>
          <w:rFonts w:ascii="Arial" w:hAnsi="Arial" w:cs="Arial"/>
          <w:i/>
          <w:sz w:val="20"/>
          <w:szCs w:val="20"/>
          <w:lang w:val="en-GB"/>
        </w:rPr>
        <w:t xml:space="preserve"> number of officials trained; </w:t>
      </w:r>
      <w:r w:rsidR="0004354E" w:rsidRPr="003E78B7">
        <w:rPr>
          <w:rFonts w:ascii="Arial" w:hAnsi="Arial" w:cs="Arial"/>
          <w:i/>
          <w:sz w:val="20"/>
          <w:szCs w:val="20"/>
          <w:lang w:val="en-GB"/>
        </w:rPr>
        <w:t>number of NGOs and businesses involved in public-private dialogue, number of new businesses established, number of Public-Private Partnership projects launched</w:t>
      </w:r>
      <w:r w:rsidR="0004354E">
        <w:rPr>
          <w:rFonts w:ascii="Arial" w:hAnsi="Arial" w:cs="Arial"/>
          <w:sz w:val="20"/>
          <w:szCs w:val="20"/>
          <w:lang w:val="en-GB"/>
        </w:rPr>
        <w:t>.</w:t>
      </w:r>
    </w:p>
    <w:p w:rsidR="00693910" w:rsidRDefault="008B269F" w:rsidP="00835FB7">
      <w:pPr>
        <w:jc w:val="both"/>
        <w:rPr>
          <w:rFonts w:ascii="Arial" w:hAnsi="Arial" w:cs="Arial"/>
          <w:sz w:val="20"/>
          <w:szCs w:val="20"/>
          <w:lang w:val="en-GB"/>
        </w:rPr>
      </w:pPr>
      <w:r>
        <w:rPr>
          <w:rFonts w:ascii="Arial" w:hAnsi="Arial" w:cs="Arial"/>
          <w:sz w:val="20"/>
          <w:szCs w:val="20"/>
          <w:lang w:val="en-GB"/>
        </w:rPr>
        <w:t>As discussed above, the under</w:t>
      </w:r>
      <w:r w:rsidR="007570CF">
        <w:rPr>
          <w:rFonts w:ascii="Arial" w:hAnsi="Arial" w:cs="Arial"/>
          <w:sz w:val="20"/>
          <w:szCs w:val="20"/>
          <w:lang w:val="en-GB"/>
        </w:rPr>
        <w:t xml:space="preserve">reporting </w:t>
      </w:r>
      <w:r>
        <w:rPr>
          <w:rFonts w:ascii="Arial" w:hAnsi="Arial" w:cs="Arial"/>
          <w:sz w:val="20"/>
          <w:szCs w:val="20"/>
          <w:lang w:val="en-GB"/>
        </w:rPr>
        <w:t xml:space="preserve">or lack of reporting </w:t>
      </w:r>
      <w:r w:rsidR="007570CF">
        <w:rPr>
          <w:rFonts w:ascii="Arial" w:hAnsi="Arial" w:cs="Arial"/>
          <w:sz w:val="20"/>
          <w:szCs w:val="20"/>
          <w:lang w:val="en-GB"/>
        </w:rPr>
        <w:t>aga</w:t>
      </w:r>
      <w:r>
        <w:rPr>
          <w:rFonts w:ascii="Arial" w:hAnsi="Arial" w:cs="Arial"/>
          <w:sz w:val="20"/>
          <w:szCs w:val="20"/>
          <w:lang w:val="en-GB"/>
        </w:rPr>
        <w:t>i</w:t>
      </w:r>
      <w:r w:rsidR="007570CF">
        <w:rPr>
          <w:rFonts w:ascii="Arial" w:hAnsi="Arial" w:cs="Arial"/>
          <w:sz w:val="20"/>
          <w:szCs w:val="20"/>
          <w:lang w:val="en-GB"/>
        </w:rPr>
        <w:t xml:space="preserve">nst </w:t>
      </w:r>
      <w:r>
        <w:rPr>
          <w:rFonts w:ascii="Arial" w:hAnsi="Arial" w:cs="Arial"/>
          <w:sz w:val="20"/>
          <w:szCs w:val="20"/>
          <w:lang w:val="en-GB"/>
        </w:rPr>
        <w:t xml:space="preserve">the </w:t>
      </w:r>
      <w:r w:rsidR="007570CF">
        <w:rPr>
          <w:rFonts w:ascii="Arial" w:hAnsi="Arial" w:cs="Arial"/>
          <w:sz w:val="20"/>
          <w:szCs w:val="20"/>
          <w:lang w:val="en-GB"/>
        </w:rPr>
        <w:t xml:space="preserve">quantitative indicators in RRF probably was </w:t>
      </w:r>
      <w:r w:rsidR="00D97BDB">
        <w:rPr>
          <w:rFonts w:ascii="Arial" w:hAnsi="Arial" w:cs="Arial"/>
          <w:sz w:val="20"/>
          <w:szCs w:val="20"/>
          <w:lang w:val="en-GB"/>
        </w:rPr>
        <w:t xml:space="preserve">partially </w:t>
      </w:r>
      <w:r w:rsidR="007570CF">
        <w:rPr>
          <w:rFonts w:ascii="Arial" w:hAnsi="Arial" w:cs="Arial"/>
          <w:sz w:val="20"/>
          <w:szCs w:val="20"/>
          <w:lang w:val="en-GB"/>
        </w:rPr>
        <w:t xml:space="preserve">the result of clear </w:t>
      </w:r>
      <w:r w:rsidR="00693910" w:rsidRPr="008C7F0F">
        <w:rPr>
          <w:rFonts w:ascii="Arial" w:hAnsi="Arial" w:cs="Arial"/>
          <w:sz w:val="20"/>
          <w:szCs w:val="20"/>
          <w:lang w:val="en-GB"/>
        </w:rPr>
        <w:t>quantitative indicators at the Outcome level</w:t>
      </w:r>
      <w:r>
        <w:rPr>
          <w:rFonts w:ascii="Arial" w:hAnsi="Arial" w:cs="Arial"/>
          <w:sz w:val="20"/>
          <w:szCs w:val="20"/>
          <w:lang w:val="en-GB"/>
        </w:rPr>
        <w:t xml:space="preserve"> to which they should have contributed</w:t>
      </w:r>
      <w:r w:rsidR="00693910" w:rsidRPr="008C7F0F">
        <w:rPr>
          <w:rFonts w:ascii="Arial" w:hAnsi="Arial" w:cs="Arial"/>
          <w:sz w:val="20"/>
          <w:szCs w:val="20"/>
          <w:lang w:val="en-GB"/>
        </w:rPr>
        <w:t>.</w:t>
      </w:r>
      <w:r w:rsidR="001E50B6">
        <w:rPr>
          <w:rFonts w:ascii="Arial" w:hAnsi="Arial" w:cs="Arial"/>
          <w:sz w:val="20"/>
          <w:szCs w:val="20"/>
          <w:lang w:val="en-GB"/>
        </w:rPr>
        <w:t xml:space="preserve"> The reporting seemed to have focused mainly on reporting the project </w:t>
      </w:r>
      <w:r w:rsidR="00A3495D">
        <w:rPr>
          <w:rFonts w:ascii="Arial" w:hAnsi="Arial" w:cs="Arial"/>
          <w:sz w:val="20"/>
          <w:szCs w:val="20"/>
          <w:lang w:val="en-GB"/>
        </w:rPr>
        <w:t>sub-</w:t>
      </w:r>
      <w:r w:rsidR="001E50B6">
        <w:rPr>
          <w:rFonts w:ascii="Arial" w:hAnsi="Arial" w:cs="Arial"/>
          <w:sz w:val="20"/>
          <w:szCs w:val="20"/>
          <w:lang w:val="en-GB"/>
        </w:rPr>
        <w:t xml:space="preserve">activities that </w:t>
      </w:r>
      <w:r w:rsidR="00A3495D">
        <w:rPr>
          <w:rFonts w:ascii="Arial" w:hAnsi="Arial" w:cs="Arial"/>
          <w:sz w:val="20"/>
          <w:szCs w:val="20"/>
          <w:lang w:val="en-GB"/>
        </w:rPr>
        <w:t xml:space="preserve">individually or summarily, </w:t>
      </w:r>
      <w:r w:rsidR="001E50B6">
        <w:rPr>
          <w:rFonts w:ascii="Arial" w:hAnsi="Arial" w:cs="Arial"/>
          <w:sz w:val="20"/>
          <w:szCs w:val="20"/>
          <w:lang w:val="en-GB"/>
        </w:rPr>
        <w:t>directly or indirectly contributed to the qualitative Outcome of improved</w:t>
      </w:r>
      <w:r w:rsidR="00F17059">
        <w:rPr>
          <w:rFonts w:ascii="Arial" w:hAnsi="Arial" w:cs="Arial"/>
          <w:sz w:val="20"/>
          <w:szCs w:val="20"/>
          <w:lang w:val="en-GB"/>
        </w:rPr>
        <w:t xml:space="preserve"> governance in the CP and UNDAF as it was concluded by the Final Evaluation of LGSP Phase 1.</w:t>
      </w:r>
    </w:p>
    <w:p w:rsidR="00835FB7" w:rsidRDefault="00835FB7" w:rsidP="00835FB7">
      <w:pPr>
        <w:jc w:val="both"/>
        <w:rPr>
          <w:rFonts w:ascii="Arial" w:hAnsi="Arial" w:cs="Arial"/>
          <w:sz w:val="20"/>
          <w:szCs w:val="20"/>
          <w:lang w:val="en-GB"/>
        </w:rPr>
      </w:pPr>
      <w:r>
        <w:rPr>
          <w:rFonts w:ascii="Arial" w:hAnsi="Arial" w:cs="Arial"/>
          <w:sz w:val="20"/>
          <w:szCs w:val="20"/>
          <w:lang w:val="en-GB"/>
        </w:rPr>
        <w:t>This approach to monitoring and evaluation did not allow for establishing quantitative baselines for LGSP-2.</w:t>
      </w:r>
    </w:p>
    <w:p w:rsidR="00D97BDB" w:rsidRDefault="00510268" w:rsidP="00693910">
      <w:pPr>
        <w:rPr>
          <w:rFonts w:ascii="Arial" w:hAnsi="Arial" w:cs="Arial"/>
          <w:sz w:val="20"/>
          <w:szCs w:val="20"/>
          <w:lang w:val="en-GB"/>
        </w:rPr>
      </w:pPr>
      <w:r>
        <w:rPr>
          <w:rFonts w:ascii="Arial" w:hAnsi="Arial" w:cs="Arial"/>
          <w:sz w:val="20"/>
          <w:szCs w:val="20"/>
          <w:lang w:val="en-GB"/>
        </w:rPr>
        <w:t xml:space="preserve">In LGSP-2 RRF, </w:t>
      </w:r>
      <w:r w:rsidR="005223FA">
        <w:rPr>
          <w:rFonts w:ascii="Arial" w:hAnsi="Arial" w:cs="Arial"/>
          <w:sz w:val="20"/>
          <w:szCs w:val="20"/>
          <w:lang w:val="en-GB"/>
        </w:rPr>
        <w:t xml:space="preserve">there are three Result Areas, with </w:t>
      </w:r>
      <w:r w:rsidR="00403735">
        <w:rPr>
          <w:rFonts w:ascii="Arial" w:hAnsi="Arial" w:cs="Arial"/>
          <w:sz w:val="20"/>
          <w:szCs w:val="20"/>
          <w:lang w:val="en-GB"/>
        </w:rPr>
        <w:t>five qualitative indicators and two quantitative indicators, as well as qualitative targets for each year of implementation. Like in LGSP-1, there is not clear link to measurable MDGs nor other Outcomes in UNDAF and CD. The prog</w:t>
      </w:r>
      <w:r w:rsidR="00977C5D">
        <w:rPr>
          <w:rFonts w:ascii="Arial" w:hAnsi="Arial" w:cs="Arial"/>
          <w:sz w:val="20"/>
          <w:szCs w:val="20"/>
          <w:lang w:val="en-GB"/>
        </w:rPr>
        <w:t>r</w:t>
      </w:r>
      <w:r w:rsidR="00403735">
        <w:rPr>
          <w:rFonts w:ascii="Arial" w:hAnsi="Arial" w:cs="Arial"/>
          <w:sz w:val="20"/>
          <w:szCs w:val="20"/>
          <w:lang w:val="en-GB"/>
        </w:rPr>
        <w:t>ess against the RRF indicators is discussed in the Findings Section.</w:t>
      </w:r>
    </w:p>
    <w:p w:rsidR="00587226" w:rsidRDefault="00587226" w:rsidP="008D453C">
      <w:pPr>
        <w:pStyle w:val="Heading2"/>
        <w:numPr>
          <w:ilvl w:val="0"/>
          <w:numId w:val="11"/>
        </w:numPr>
        <w:spacing w:before="120" w:after="120"/>
        <w:ind w:left="714" w:hanging="357"/>
      </w:pPr>
      <w:bookmarkStart w:id="13" w:name="_Toc499817131"/>
      <w:r>
        <w:t>Partnership with Other UN Agencies and Other Donors</w:t>
      </w:r>
      <w:bookmarkEnd w:id="13"/>
    </w:p>
    <w:p w:rsidR="00587226" w:rsidRPr="00AB4BF1" w:rsidRDefault="00587226" w:rsidP="00587226">
      <w:pPr>
        <w:spacing w:before="120" w:line="288" w:lineRule="auto"/>
        <w:jc w:val="both"/>
        <w:rPr>
          <w:rFonts w:ascii="Arial" w:hAnsi="Arial" w:cs="Arial"/>
          <w:sz w:val="20"/>
          <w:szCs w:val="20"/>
          <w:lang w:val="en-GB"/>
        </w:rPr>
      </w:pPr>
      <w:r w:rsidRPr="00AB4BF1">
        <w:rPr>
          <w:rFonts w:ascii="Arial" w:hAnsi="Arial" w:cs="Arial"/>
          <w:sz w:val="20"/>
          <w:szCs w:val="20"/>
          <w:lang w:val="en-GB"/>
        </w:rPr>
        <w:t xml:space="preserve">The key donor partner and co-funder to UNDP within the framework of LGSP is UK FCO. The project has also benefited from the support from the Czech-UNDP Trust Fund (Regional Development Strategy methodology), Ministry of Foreign Affairs of Latvia (two study tours), Ministry of Finance of the Czech Republic (study tour). </w:t>
      </w:r>
    </w:p>
    <w:p w:rsidR="007D1B60" w:rsidRPr="00AB4BF1" w:rsidRDefault="00587226" w:rsidP="00AB4BF1">
      <w:pPr>
        <w:spacing w:before="120" w:line="288" w:lineRule="auto"/>
        <w:jc w:val="both"/>
        <w:rPr>
          <w:lang w:val="en-GB" w:eastAsia="ar-SA"/>
        </w:rPr>
      </w:pPr>
      <w:r w:rsidRPr="00AB4BF1">
        <w:rPr>
          <w:rFonts w:ascii="Arial" w:hAnsi="Arial" w:cs="Arial"/>
          <w:sz w:val="20"/>
          <w:szCs w:val="20"/>
          <w:lang w:val="en-GB"/>
        </w:rPr>
        <w:t xml:space="preserve">LGSP-2 also cooperates with international organisations and donors: World Bank, GIZ and USAID on area based development, UN Women on women empowerment in rural areas, NIMFOGO and NDI on local elected bodies and civil society participation, OSCE on responsive governance and others. The evaluation will also seek meetings with ADB, EU and other donors involved in the regional, rural, social, public administration and rural of law. </w:t>
      </w:r>
    </w:p>
    <w:p w:rsidR="00931C11" w:rsidRDefault="00931C11" w:rsidP="00DC5844">
      <w:pPr>
        <w:rPr>
          <w:lang w:val="en-GB" w:eastAsia="ar-SA"/>
        </w:rPr>
        <w:sectPr w:rsidR="00931C11" w:rsidSect="00BD691A">
          <w:pgSz w:w="11906" w:h="16838"/>
          <w:pgMar w:top="1418" w:right="1418" w:bottom="1418" w:left="1418" w:header="709" w:footer="318" w:gutter="0"/>
          <w:cols w:space="708"/>
          <w:docGrid w:linePitch="360"/>
        </w:sectPr>
      </w:pPr>
    </w:p>
    <w:p w:rsidR="00D35AD1" w:rsidRPr="0000367A" w:rsidRDefault="0057761A" w:rsidP="00446F7B">
      <w:pPr>
        <w:pStyle w:val="Heading1"/>
        <w:numPr>
          <w:ilvl w:val="0"/>
          <w:numId w:val="49"/>
        </w:numPr>
      </w:pPr>
      <w:bookmarkStart w:id="14" w:name="_Toc499817132"/>
      <w:r>
        <w:lastRenderedPageBreak/>
        <w:t>Evaluation Methodology</w:t>
      </w:r>
      <w:bookmarkEnd w:id="14"/>
    </w:p>
    <w:p w:rsidR="00D35AD1" w:rsidRPr="006D761E" w:rsidRDefault="00D35AD1" w:rsidP="008D453C">
      <w:pPr>
        <w:pStyle w:val="Heading2"/>
        <w:numPr>
          <w:ilvl w:val="0"/>
          <w:numId w:val="11"/>
        </w:numPr>
      </w:pPr>
      <w:bookmarkStart w:id="15" w:name="_Toc499817133"/>
      <w:r w:rsidRPr="00910926">
        <w:t>Evaluation</w:t>
      </w:r>
      <w:r w:rsidRPr="006D761E">
        <w:t xml:space="preserve"> </w:t>
      </w:r>
      <w:r w:rsidRPr="000714D2">
        <w:t>Objectives</w:t>
      </w:r>
      <w:bookmarkEnd w:id="15"/>
    </w:p>
    <w:p w:rsidR="0071241C" w:rsidRPr="00960E26" w:rsidRDefault="00D35AD1" w:rsidP="00960E26">
      <w:pPr>
        <w:spacing w:before="120" w:line="288" w:lineRule="auto"/>
        <w:jc w:val="both"/>
        <w:rPr>
          <w:rFonts w:ascii="Arial" w:hAnsi="Arial" w:cs="Arial"/>
          <w:sz w:val="20"/>
          <w:szCs w:val="20"/>
          <w:lang w:val="en-GB"/>
        </w:rPr>
      </w:pPr>
      <w:r w:rsidRPr="0071241C">
        <w:rPr>
          <w:rFonts w:ascii="Arial" w:hAnsi="Arial" w:cs="Arial"/>
          <w:sz w:val="20"/>
          <w:szCs w:val="20"/>
          <w:lang w:val="en-GB"/>
        </w:rPr>
        <w:t xml:space="preserve">The TOR and Client’s expectations are clear. </w:t>
      </w:r>
      <w:r w:rsidR="008948F4" w:rsidRPr="00960E26">
        <w:rPr>
          <w:rFonts w:ascii="Arial" w:hAnsi="Arial" w:cs="Arial"/>
          <w:sz w:val="20"/>
          <w:szCs w:val="20"/>
          <w:lang w:val="en-GB"/>
        </w:rPr>
        <w:t xml:space="preserve">The </w:t>
      </w:r>
      <w:r w:rsidR="0071241C" w:rsidRPr="00960E26">
        <w:rPr>
          <w:rFonts w:ascii="Arial" w:hAnsi="Arial" w:cs="Arial"/>
          <w:sz w:val="20"/>
          <w:szCs w:val="20"/>
          <w:lang w:val="en-GB"/>
        </w:rPr>
        <w:t>goal</w:t>
      </w:r>
      <w:r w:rsidR="008948F4" w:rsidRPr="008948F4">
        <w:rPr>
          <w:rFonts w:ascii="Arial" w:hAnsi="Arial" w:cs="Arial"/>
          <w:sz w:val="20"/>
          <w:szCs w:val="20"/>
          <w:lang w:val="en-GB"/>
        </w:rPr>
        <w:t xml:space="preserve"> </w:t>
      </w:r>
      <w:r w:rsidR="008948F4">
        <w:rPr>
          <w:rFonts w:ascii="Arial" w:hAnsi="Arial" w:cs="Arial"/>
          <w:sz w:val="20"/>
          <w:szCs w:val="20"/>
          <w:lang w:val="en-GB"/>
        </w:rPr>
        <w:t>of the final evaluation of the Local Governance Support Project Phase 2 (LGSP-2)</w:t>
      </w:r>
      <w:r w:rsidR="0071241C" w:rsidRPr="00960E26">
        <w:rPr>
          <w:rFonts w:ascii="Arial" w:hAnsi="Arial" w:cs="Arial"/>
          <w:sz w:val="20"/>
          <w:szCs w:val="20"/>
          <w:lang w:val="en-GB"/>
        </w:rPr>
        <w:t xml:space="preserve"> is two-fold: i) to provide a comprehensive overall assessment of the project, and ii) to provide recommendations for exit strategy and/or follow-up activities.</w:t>
      </w:r>
    </w:p>
    <w:p w:rsidR="0071241C" w:rsidRPr="008948F4" w:rsidRDefault="0071241C" w:rsidP="008948F4">
      <w:pPr>
        <w:spacing w:before="120" w:after="120" w:line="240" w:lineRule="auto"/>
        <w:rPr>
          <w:rFonts w:ascii="Arial" w:hAnsi="Arial" w:cs="Arial"/>
          <w:sz w:val="20"/>
          <w:szCs w:val="20"/>
          <w:lang w:val="en-US"/>
        </w:rPr>
      </w:pPr>
      <w:r w:rsidRPr="008948F4">
        <w:rPr>
          <w:rFonts w:ascii="Arial" w:hAnsi="Arial" w:cs="Arial"/>
          <w:sz w:val="20"/>
          <w:szCs w:val="20"/>
          <w:lang w:val="en-US"/>
        </w:rPr>
        <w:t>The purpose of the Final Evaluation is:</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assess overall performance against the Project objective and outcomes as set out in Project Document.</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assess the effectiveness and efficiency of the Project.</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analyze critically the implementation and management arrangements of the Project.</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assess the sustainability of the project’s interventions.</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list and document lessons concerning Project design, implementation and management.</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assess Project relevance to national priorities.</w:t>
      </w:r>
    </w:p>
    <w:p w:rsidR="0071241C" w:rsidRPr="008948F4" w:rsidRDefault="0071241C" w:rsidP="00446F7B">
      <w:pPr>
        <w:numPr>
          <w:ilvl w:val="0"/>
          <w:numId w:val="14"/>
        </w:numPr>
        <w:spacing w:before="120" w:after="120" w:line="240" w:lineRule="auto"/>
        <w:rPr>
          <w:rFonts w:ascii="Arial" w:hAnsi="Arial" w:cs="Arial"/>
          <w:sz w:val="20"/>
          <w:szCs w:val="20"/>
          <w:lang w:val="en-US"/>
        </w:rPr>
      </w:pPr>
      <w:r w:rsidRPr="008948F4">
        <w:rPr>
          <w:rFonts w:ascii="Arial" w:hAnsi="Arial" w:cs="Arial"/>
          <w:sz w:val="20"/>
          <w:szCs w:val="20"/>
          <w:lang w:val="en-US"/>
        </w:rPr>
        <w:t>To assess changes in the baseline situation and provide guidance for the future activities in the area of promoting local governance reform and regional development planning.</w:t>
      </w:r>
    </w:p>
    <w:p w:rsidR="0071241C" w:rsidRPr="0071241C" w:rsidRDefault="00A9105F" w:rsidP="00AC04AF">
      <w:pPr>
        <w:spacing w:before="120" w:line="288" w:lineRule="auto"/>
        <w:jc w:val="both"/>
        <w:rPr>
          <w:rFonts w:ascii="Arial" w:hAnsi="Arial" w:cs="Arial"/>
          <w:sz w:val="20"/>
          <w:szCs w:val="20"/>
          <w:lang w:val="en-US"/>
        </w:rPr>
      </w:pPr>
      <w:r>
        <w:rPr>
          <w:rFonts w:ascii="Arial" w:hAnsi="Arial" w:cs="Arial"/>
          <w:sz w:val="20"/>
          <w:szCs w:val="20"/>
          <w:lang w:val="en-GB"/>
        </w:rPr>
        <w:t xml:space="preserve">With </w:t>
      </w:r>
      <w:r w:rsidR="00CB69F0">
        <w:rPr>
          <w:rFonts w:ascii="Arial" w:hAnsi="Arial" w:cs="Arial"/>
          <w:sz w:val="20"/>
          <w:szCs w:val="20"/>
          <w:lang w:val="en-GB"/>
        </w:rPr>
        <w:t xml:space="preserve">LGSP-1 achievements and lessons learnt </w:t>
      </w:r>
      <w:r>
        <w:rPr>
          <w:rFonts w:ascii="Arial" w:hAnsi="Arial" w:cs="Arial"/>
          <w:sz w:val="20"/>
          <w:szCs w:val="20"/>
          <w:lang w:val="en-GB"/>
        </w:rPr>
        <w:t>have been taken into consideration</w:t>
      </w:r>
      <w:r w:rsidR="00CB69F0">
        <w:rPr>
          <w:rFonts w:ascii="Arial" w:hAnsi="Arial" w:cs="Arial"/>
          <w:sz w:val="20"/>
          <w:szCs w:val="20"/>
          <w:lang w:val="en-GB"/>
        </w:rPr>
        <w:t xml:space="preserve">, the </w:t>
      </w:r>
      <w:r>
        <w:rPr>
          <w:rFonts w:ascii="Arial" w:hAnsi="Arial" w:cs="Arial"/>
          <w:sz w:val="20"/>
          <w:szCs w:val="20"/>
          <w:lang w:val="en-GB"/>
        </w:rPr>
        <w:t>LGSP programme has been</w:t>
      </w:r>
      <w:r w:rsidR="00CB69F0">
        <w:rPr>
          <w:rFonts w:ascii="Arial" w:hAnsi="Arial" w:cs="Arial"/>
          <w:sz w:val="20"/>
          <w:szCs w:val="20"/>
          <w:lang w:val="en-GB"/>
        </w:rPr>
        <w:t xml:space="preserve"> assessed as a whole at the outcome and output levels. </w:t>
      </w:r>
      <w:r w:rsidR="008948F4">
        <w:rPr>
          <w:rFonts w:ascii="Arial" w:hAnsi="Arial" w:cs="Arial"/>
          <w:sz w:val="20"/>
          <w:szCs w:val="20"/>
          <w:lang w:val="en-GB"/>
        </w:rPr>
        <w:t xml:space="preserve">The evaluation </w:t>
      </w:r>
      <w:r>
        <w:rPr>
          <w:rFonts w:ascii="Arial" w:hAnsi="Arial" w:cs="Arial"/>
          <w:sz w:val="20"/>
          <w:szCs w:val="20"/>
          <w:lang w:val="en-GB"/>
        </w:rPr>
        <w:t xml:space="preserve">was </w:t>
      </w:r>
      <w:r w:rsidR="008948F4">
        <w:rPr>
          <w:rFonts w:ascii="Arial" w:hAnsi="Arial" w:cs="Arial"/>
          <w:sz w:val="20"/>
          <w:szCs w:val="20"/>
          <w:lang w:val="en-GB"/>
        </w:rPr>
        <w:t>conducted</w:t>
      </w:r>
      <w:r w:rsidR="00CB69F0">
        <w:rPr>
          <w:rFonts w:ascii="Arial" w:hAnsi="Arial" w:cs="Arial"/>
          <w:sz w:val="20"/>
          <w:szCs w:val="20"/>
          <w:lang w:val="en-GB"/>
        </w:rPr>
        <w:t xml:space="preserve"> with </w:t>
      </w:r>
      <w:r w:rsidR="00BA3B6F">
        <w:rPr>
          <w:rFonts w:ascii="Arial" w:hAnsi="Arial" w:cs="Arial"/>
          <w:sz w:val="20"/>
          <w:szCs w:val="20"/>
          <w:lang w:val="en-GB"/>
        </w:rPr>
        <w:t xml:space="preserve">particular </w:t>
      </w:r>
      <w:r w:rsidR="00AA5B81" w:rsidRPr="004E6307">
        <w:rPr>
          <w:rFonts w:ascii="Arial" w:hAnsi="Arial" w:cs="Arial"/>
          <w:sz w:val="20"/>
          <w:szCs w:val="20"/>
          <w:lang w:val="en-GB"/>
        </w:rPr>
        <w:t>attention</w:t>
      </w:r>
      <w:r w:rsidR="008948F4" w:rsidRPr="004E6307">
        <w:rPr>
          <w:rFonts w:ascii="Arial" w:hAnsi="Arial" w:cs="Arial"/>
          <w:sz w:val="20"/>
          <w:szCs w:val="20"/>
          <w:lang w:val="en-GB"/>
        </w:rPr>
        <w:t xml:space="preserve"> to gender, youth and disadvantaged groups.</w:t>
      </w:r>
    </w:p>
    <w:p w:rsidR="00D35AD1" w:rsidRPr="006D761E" w:rsidRDefault="00D35AD1" w:rsidP="008D453C">
      <w:pPr>
        <w:pStyle w:val="Heading2"/>
        <w:numPr>
          <w:ilvl w:val="0"/>
          <w:numId w:val="11"/>
        </w:numPr>
      </w:pPr>
      <w:bookmarkStart w:id="16" w:name="_Toc499817134"/>
      <w:r w:rsidRPr="000714D2">
        <w:t>Geographical</w:t>
      </w:r>
      <w:r w:rsidRPr="006D761E">
        <w:t xml:space="preserve"> Scope</w:t>
      </w:r>
      <w:bookmarkEnd w:id="16"/>
    </w:p>
    <w:p w:rsidR="00BD082A" w:rsidRDefault="00D35AD1" w:rsidP="00DD2978">
      <w:pPr>
        <w:spacing w:before="120" w:line="288" w:lineRule="auto"/>
        <w:jc w:val="both"/>
        <w:rPr>
          <w:rFonts w:ascii="Arial" w:hAnsi="Arial" w:cs="Arial"/>
          <w:sz w:val="20"/>
          <w:szCs w:val="20"/>
          <w:lang w:val="en-GB"/>
        </w:rPr>
      </w:pPr>
      <w:r w:rsidRPr="006D761E">
        <w:rPr>
          <w:rFonts w:ascii="Arial" w:hAnsi="Arial" w:cs="Arial"/>
          <w:sz w:val="20"/>
          <w:szCs w:val="20"/>
          <w:lang w:val="en-GB"/>
        </w:rPr>
        <w:t xml:space="preserve">As mentioned in the TOR, the </w:t>
      </w:r>
      <w:r w:rsidR="00CB69F0">
        <w:rPr>
          <w:rFonts w:ascii="Arial" w:hAnsi="Arial" w:cs="Arial"/>
          <w:sz w:val="20"/>
          <w:szCs w:val="20"/>
          <w:lang w:val="en-GB"/>
        </w:rPr>
        <w:t>regions</w:t>
      </w:r>
      <w:r w:rsidRPr="006D761E">
        <w:rPr>
          <w:rFonts w:ascii="Arial" w:hAnsi="Arial" w:cs="Arial"/>
          <w:sz w:val="20"/>
          <w:szCs w:val="20"/>
          <w:lang w:val="en-GB"/>
        </w:rPr>
        <w:t xml:space="preserve"> for field evaluation </w:t>
      </w:r>
      <w:r w:rsidR="00666E01">
        <w:rPr>
          <w:rFonts w:ascii="Arial" w:hAnsi="Arial" w:cs="Arial"/>
          <w:sz w:val="20"/>
          <w:szCs w:val="20"/>
          <w:lang w:val="en-GB"/>
        </w:rPr>
        <w:t>were</w:t>
      </w:r>
      <w:r w:rsidR="00BA19CE">
        <w:rPr>
          <w:rFonts w:ascii="Arial" w:hAnsi="Arial" w:cs="Arial"/>
          <w:sz w:val="20"/>
          <w:szCs w:val="20"/>
          <w:lang w:val="en-GB"/>
        </w:rPr>
        <w:t xml:space="preserve"> the</w:t>
      </w:r>
      <w:r w:rsidR="003E332A">
        <w:rPr>
          <w:rFonts w:ascii="Arial" w:hAnsi="Arial" w:cs="Arial"/>
          <w:sz w:val="20"/>
          <w:szCs w:val="20"/>
          <w:lang w:val="en-GB"/>
        </w:rPr>
        <w:t xml:space="preserve"> three LGSP-2 pilots: </w:t>
      </w:r>
      <w:r w:rsidR="00CB69F0">
        <w:rPr>
          <w:rFonts w:ascii="Arial" w:hAnsi="Arial" w:cs="Arial"/>
          <w:sz w:val="20"/>
          <w:szCs w:val="20"/>
          <w:lang w:val="en-GB"/>
        </w:rPr>
        <w:t>Tashkent, Djizak and Namangan</w:t>
      </w:r>
      <w:r w:rsidR="00BA19CE">
        <w:rPr>
          <w:rFonts w:ascii="Arial" w:hAnsi="Arial" w:cs="Arial"/>
          <w:sz w:val="20"/>
          <w:szCs w:val="20"/>
          <w:lang w:val="en-GB"/>
        </w:rPr>
        <w:t xml:space="preserve"> regions</w:t>
      </w:r>
      <w:r w:rsidR="00CB69F0">
        <w:rPr>
          <w:rFonts w:ascii="Arial" w:hAnsi="Arial" w:cs="Arial"/>
          <w:sz w:val="20"/>
          <w:szCs w:val="20"/>
          <w:lang w:val="en-GB"/>
        </w:rPr>
        <w:t>.</w:t>
      </w:r>
      <w:r w:rsidR="007F7832">
        <w:rPr>
          <w:rFonts w:ascii="Arial" w:hAnsi="Arial" w:cs="Arial"/>
          <w:sz w:val="20"/>
          <w:szCs w:val="20"/>
          <w:lang w:val="en-GB"/>
        </w:rPr>
        <w:t xml:space="preserve"> With the consideration of the national reforms and partnerships, a series of meetings and interviews </w:t>
      </w:r>
      <w:r w:rsidR="00666E01">
        <w:rPr>
          <w:rFonts w:ascii="Arial" w:hAnsi="Arial" w:cs="Arial"/>
          <w:sz w:val="20"/>
          <w:szCs w:val="20"/>
          <w:lang w:val="en-GB"/>
        </w:rPr>
        <w:t>were conducted</w:t>
      </w:r>
      <w:r w:rsidR="007F7832">
        <w:rPr>
          <w:rFonts w:ascii="Arial" w:hAnsi="Arial" w:cs="Arial"/>
          <w:sz w:val="20"/>
          <w:szCs w:val="20"/>
          <w:lang w:val="en-GB"/>
        </w:rPr>
        <w:t xml:space="preserve"> in Tashkent as reflected in the</w:t>
      </w:r>
      <w:r w:rsidR="001F7871">
        <w:rPr>
          <w:rFonts w:ascii="Arial" w:hAnsi="Arial" w:cs="Arial"/>
          <w:sz w:val="20"/>
          <w:szCs w:val="20"/>
          <w:lang w:val="en-GB"/>
        </w:rPr>
        <w:t xml:space="preserve"> </w:t>
      </w:r>
      <w:r w:rsidR="00666E01">
        <w:rPr>
          <w:rFonts w:ascii="Arial" w:hAnsi="Arial" w:cs="Arial"/>
          <w:sz w:val="20"/>
          <w:szCs w:val="20"/>
          <w:lang w:val="en-GB"/>
        </w:rPr>
        <w:t xml:space="preserve">final </w:t>
      </w:r>
      <w:r w:rsidR="00AB20D5">
        <w:rPr>
          <w:rFonts w:ascii="Arial" w:hAnsi="Arial" w:cs="Arial"/>
          <w:sz w:val="20"/>
          <w:szCs w:val="20"/>
          <w:lang w:val="en-GB"/>
        </w:rPr>
        <w:t>Country Mission</w:t>
      </w:r>
      <w:r w:rsidR="00666E01">
        <w:rPr>
          <w:rFonts w:ascii="Arial" w:hAnsi="Arial" w:cs="Arial"/>
          <w:sz w:val="20"/>
          <w:szCs w:val="20"/>
          <w:lang w:val="en-GB"/>
        </w:rPr>
        <w:t xml:space="preserve"> Agenda</w:t>
      </w:r>
      <w:r w:rsidR="007F7832">
        <w:rPr>
          <w:rFonts w:ascii="Arial" w:hAnsi="Arial" w:cs="Arial"/>
          <w:sz w:val="20"/>
          <w:szCs w:val="20"/>
          <w:lang w:val="en-GB"/>
        </w:rPr>
        <w:t xml:space="preserve"> </w:t>
      </w:r>
      <w:r w:rsidR="007F7832" w:rsidRPr="00977C5D">
        <w:rPr>
          <w:rFonts w:ascii="Arial" w:hAnsi="Arial" w:cs="Arial"/>
          <w:sz w:val="20"/>
          <w:szCs w:val="20"/>
          <w:lang w:val="en-GB"/>
        </w:rPr>
        <w:t xml:space="preserve">(Annex </w:t>
      </w:r>
      <w:r w:rsidR="00977C5D" w:rsidRPr="00977C5D">
        <w:rPr>
          <w:rFonts w:ascii="Arial" w:hAnsi="Arial" w:cs="Arial"/>
          <w:sz w:val="20"/>
          <w:szCs w:val="20"/>
          <w:lang w:val="en-GB"/>
        </w:rPr>
        <w:t>6</w:t>
      </w:r>
      <w:r w:rsidR="007F7832" w:rsidRPr="00977C5D">
        <w:rPr>
          <w:rFonts w:ascii="Arial" w:hAnsi="Arial" w:cs="Arial"/>
          <w:sz w:val="20"/>
          <w:szCs w:val="20"/>
          <w:lang w:val="en-GB"/>
        </w:rPr>
        <w:t>).</w:t>
      </w:r>
    </w:p>
    <w:p w:rsidR="00D35AD1" w:rsidRPr="006D761E" w:rsidRDefault="00D35AD1" w:rsidP="008D453C">
      <w:pPr>
        <w:pStyle w:val="Heading2"/>
        <w:numPr>
          <w:ilvl w:val="0"/>
          <w:numId w:val="11"/>
        </w:numPr>
        <w:spacing w:before="120" w:after="120"/>
        <w:ind w:left="714" w:hanging="357"/>
      </w:pPr>
      <w:bookmarkStart w:id="17" w:name="_Toc499817135"/>
      <w:r w:rsidRPr="006D761E">
        <w:t>Evaluation Methodology</w:t>
      </w:r>
      <w:bookmarkEnd w:id="17"/>
    </w:p>
    <w:p w:rsidR="00380EB7" w:rsidRPr="00380EB7" w:rsidRDefault="006A7295" w:rsidP="00C109D8">
      <w:pPr>
        <w:autoSpaceDE w:val="0"/>
        <w:autoSpaceDN w:val="0"/>
        <w:adjustRightInd w:val="0"/>
        <w:spacing w:before="120" w:after="120"/>
        <w:rPr>
          <w:rFonts w:ascii="Arial" w:hAnsi="Arial" w:cs="Arial"/>
          <w:b/>
          <w:bCs/>
          <w:iCs/>
          <w:color w:val="002060"/>
          <w:sz w:val="20"/>
          <w:szCs w:val="20"/>
          <w:lang w:val="en-US"/>
        </w:rPr>
      </w:pPr>
      <w:r>
        <w:rPr>
          <w:rFonts w:ascii="Arial" w:hAnsi="Arial" w:cs="Arial"/>
          <w:b/>
          <w:bCs/>
          <w:iCs/>
          <w:color w:val="002060"/>
          <w:sz w:val="20"/>
          <w:szCs w:val="20"/>
          <w:lang w:val="en-US"/>
        </w:rPr>
        <w:t xml:space="preserve">Evaluation </w:t>
      </w:r>
      <w:r w:rsidR="00380EB7" w:rsidRPr="00380EB7">
        <w:rPr>
          <w:rFonts w:ascii="Arial" w:hAnsi="Arial" w:cs="Arial"/>
          <w:b/>
          <w:bCs/>
          <w:iCs/>
          <w:color w:val="002060"/>
          <w:sz w:val="20"/>
          <w:szCs w:val="20"/>
          <w:lang w:val="en-US"/>
        </w:rPr>
        <w:t>Policy Updates</w:t>
      </w:r>
    </w:p>
    <w:p w:rsidR="00E456F6" w:rsidRDefault="00E456F6" w:rsidP="00E15342">
      <w:pPr>
        <w:autoSpaceDE w:val="0"/>
        <w:autoSpaceDN w:val="0"/>
        <w:adjustRightInd w:val="0"/>
        <w:spacing w:before="120" w:after="120"/>
        <w:jc w:val="both"/>
        <w:rPr>
          <w:rFonts w:ascii="Arial" w:hAnsi="Arial" w:cs="Arial"/>
          <w:bCs/>
          <w:iCs/>
          <w:sz w:val="20"/>
          <w:szCs w:val="20"/>
          <w:lang w:val="en-US"/>
        </w:rPr>
      </w:pPr>
      <w:r>
        <w:rPr>
          <w:rFonts w:ascii="Arial" w:hAnsi="Arial" w:cs="Arial"/>
          <w:bCs/>
          <w:iCs/>
          <w:sz w:val="20"/>
          <w:szCs w:val="20"/>
          <w:lang w:val="en-US"/>
        </w:rPr>
        <w:t>The TOR refers to the UNDP Evaluation Policy 2011 and PME Handbook 2009/2011 as the guiding documents for this evaluation.</w:t>
      </w:r>
      <w:r w:rsidR="001D0F77">
        <w:rPr>
          <w:rFonts w:ascii="Arial" w:hAnsi="Arial" w:cs="Arial"/>
          <w:bCs/>
          <w:iCs/>
          <w:sz w:val="20"/>
          <w:szCs w:val="20"/>
          <w:lang w:val="en-US"/>
        </w:rPr>
        <w:t xml:space="preserve"> Since the TOR was prepared, UNDP has updated </w:t>
      </w:r>
      <w:r w:rsidR="00DF3FE7">
        <w:rPr>
          <w:rFonts w:ascii="Arial" w:hAnsi="Arial" w:cs="Arial"/>
          <w:bCs/>
          <w:iCs/>
          <w:sz w:val="20"/>
          <w:szCs w:val="20"/>
          <w:lang w:val="en-US"/>
        </w:rPr>
        <w:t xml:space="preserve">the Evaluation Policy and UNEG Norms and Standards </w:t>
      </w:r>
      <w:r w:rsidR="007E3FED">
        <w:rPr>
          <w:rFonts w:ascii="Arial" w:hAnsi="Arial" w:cs="Arial"/>
          <w:bCs/>
          <w:iCs/>
          <w:sz w:val="20"/>
          <w:szCs w:val="20"/>
          <w:lang w:val="en-US"/>
        </w:rPr>
        <w:t>following the new requirements of Agenda-2030 and SDGs.</w:t>
      </w:r>
      <w:r w:rsidR="00D35AAB">
        <w:rPr>
          <w:rFonts w:ascii="Arial" w:hAnsi="Arial" w:cs="Arial"/>
          <w:bCs/>
          <w:iCs/>
          <w:sz w:val="20"/>
          <w:szCs w:val="20"/>
          <w:lang w:val="en-US"/>
        </w:rPr>
        <w:t xml:space="preserve"> At the Inception, it was agreed with UNDP that these new norms and standards were to be sueed for this evaluation, specifically:</w:t>
      </w:r>
    </w:p>
    <w:p w:rsidR="00E456F6" w:rsidRDefault="00BF2BD3" w:rsidP="00446F7B">
      <w:pPr>
        <w:pStyle w:val="ListParagraph"/>
        <w:numPr>
          <w:ilvl w:val="0"/>
          <w:numId w:val="15"/>
        </w:numPr>
        <w:autoSpaceDE w:val="0"/>
        <w:autoSpaceDN w:val="0"/>
        <w:adjustRightInd w:val="0"/>
        <w:spacing w:before="120" w:after="120"/>
        <w:rPr>
          <w:rFonts w:ascii="Arial" w:hAnsi="Arial" w:cs="Arial"/>
          <w:bCs/>
          <w:iCs/>
          <w:sz w:val="20"/>
          <w:szCs w:val="20"/>
          <w:lang w:val="en-US"/>
        </w:rPr>
      </w:pPr>
      <w:r>
        <w:rPr>
          <w:rFonts w:ascii="Arial" w:hAnsi="Arial" w:cs="Arial"/>
          <w:bCs/>
          <w:iCs/>
          <w:sz w:val="20"/>
          <w:szCs w:val="20"/>
          <w:lang w:val="en-US"/>
        </w:rPr>
        <w:t>Increased prominence of the evaluation following the 2030 Agenda and SDGs</w:t>
      </w:r>
      <w:r w:rsidR="00C27F33">
        <w:rPr>
          <w:rFonts w:ascii="Arial" w:hAnsi="Arial" w:cs="Arial"/>
          <w:bCs/>
          <w:iCs/>
          <w:sz w:val="20"/>
          <w:szCs w:val="20"/>
          <w:lang w:val="en-US"/>
        </w:rPr>
        <w:t xml:space="preserve"> and their incorporation in the evaluation policy documents</w:t>
      </w:r>
      <w:r w:rsidR="00D35AAB">
        <w:rPr>
          <w:rFonts w:ascii="Arial" w:hAnsi="Arial" w:cs="Arial"/>
          <w:bCs/>
          <w:iCs/>
          <w:sz w:val="20"/>
          <w:szCs w:val="20"/>
          <w:lang w:val="en-US"/>
        </w:rPr>
        <w:t xml:space="preserve"> and UNDAF</w:t>
      </w:r>
      <w:r>
        <w:rPr>
          <w:rFonts w:ascii="Arial" w:hAnsi="Arial" w:cs="Arial"/>
          <w:bCs/>
          <w:iCs/>
          <w:sz w:val="20"/>
          <w:szCs w:val="20"/>
          <w:lang w:val="en-US"/>
        </w:rPr>
        <w:t>;</w:t>
      </w:r>
    </w:p>
    <w:p w:rsidR="00C27F33" w:rsidRPr="00C27F33" w:rsidRDefault="00D35AAB" w:rsidP="00446F7B">
      <w:pPr>
        <w:pStyle w:val="ListParagraph"/>
        <w:numPr>
          <w:ilvl w:val="0"/>
          <w:numId w:val="15"/>
        </w:numPr>
        <w:autoSpaceDE w:val="0"/>
        <w:autoSpaceDN w:val="0"/>
        <w:adjustRightInd w:val="0"/>
        <w:spacing w:before="120" w:after="120"/>
        <w:rPr>
          <w:rFonts w:ascii="Arial" w:hAnsi="Arial" w:cs="Arial"/>
          <w:bCs/>
          <w:iCs/>
          <w:sz w:val="20"/>
          <w:szCs w:val="20"/>
          <w:lang w:val="en-US"/>
        </w:rPr>
      </w:pPr>
      <w:r>
        <w:rPr>
          <w:rFonts w:ascii="Arial" w:hAnsi="Arial" w:cs="Arial"/>
          <w:bCs/>
          <w:iCs/>
          <w:sz w:val="20"/>
          <w:szCs w:val="20"/>
          <w:lang w:val="en-US"/>
        </w:rPr>
        <w:t>R</w:t>
      </w:r>
      <w:r w:rsidRPr="00C27F33">
        <w:rPr>
          <w:rFonts w:ascii="Arial" w:hAnsi="Arial" w:cs="Arial"/>
          <w:bCs/>
          <w:iCs/>
          <w:sz w:val="20"/>
          <w:szCs w:val="20"/>
          <w:lang w:val="en-US"/>
        </w:rPr>
        <w:t xml:space="preserve">esolution 69/237 on “Building Capacity for the Evaluation of Development </w:t>
      </w:r>
      <w:r>
        <w:rPr>
          <w:rFonts w:ascii="Arial" w:hAnsi="Arial" w:cs="Arial"/>
          <w:bCs/>
          <w:iCs/>
          <w:sz w:val="20"/>
          <w:szCs w:val="20"/>
          <w:lang w:val="en-US"/>
        </w:rPr>
        <w:t>Activities at the Country Level</w:t>
      </w:r>
      <w:r w:rsidRPr="00C27F33">
        <w:rPr>
          <w:rFonts w:ascii="Arial" w:hAnsi="Arial" w:cs="Arial"/>
          <w:bCs/>
          <w:iCs/>
          <w:sz w:val="20"/>
          <w:szCs w:val="20"/>
          <w:lang w:val="en-US"/>
        </w:rPr>
        <w:t>”</w:t>
      </w:r>
      <w:r>
        <w:rPr>
          <w:rFonts w:ascii="Arial" w:hAnsi="Arial" w:cs="Arial"/>
          <w:bCs/>
          <w:iCs/>
          <w:sz w:val="20"/>
          <w:szCs w:val="20"/>
          <w:lang w:val="en-US"/>
        </w:rPr>
        <w:t xml:space="preserve"> as </w:t>
      </w:r>
      <w:r w:rsidR="00C27F33" w:rsidRPr="00C27F33">
        <w:rPr>
          <w:rFonts w:ascii="Arial" w:hAnsi="Arial" w:cs="Arial"/>
          <w:bCs/>
          <w:iCs/>
          <w:sz w:val="20"/>
          <w:szCs w:val="20"/>
          <w:lang w:val="en-US"/>
        </w:rPr>
        <w:t xml:space="preserve">adopted </w:t>
      </w:r>
      <w:r w:rsidRPr="00C27F33">
        <w:rPr>
          <w:rFonts w:ascii="Arial" w:hAnsi="Arial" w:cs="Arial"/>
          <w:bCs/>
          <w:iCs/>
          <w:sz w:val="20"/>
          <w:szCs w:val="20"/>
          <w:lang w:val="en-US"/>
        </w:rPr>
        <w:t>United Nations General Assembly</w:t>
      </w:r>
      <w:r>
        <w:rPr>
          <w:rFonts w:ascii="Arial" w:hAnsi="Arial" w:cs="Arial"/>
          <w:bCs/>
          <w:iCs/>
          <w:sz w:val="20"/>
          <w:szCs w:val="20"/>
          <w:lang w:val="en-US"/>
        </w:rPr>
        <w:t>;</w:t>
      </w:r>
      <w:r w:rsidRPr="00C27F33">
        <w:rPr>
          <w:rFonts w:ascii="Arial" w:hAnsi="Arial" w:cs="Arial"/>
          <w:bCs/>
          <w:iCs/>
          <w:sz w:val="20"/>
          <w:szCs w:val="20"/>
          <w:lang w:val="en-US"/>
        </w:rPr>
        <w:t xml:space="preserve"> </w:t>
      </w:r>
    </w:p>
    <w:p w:rsidR="002F0F80" w:rsidRPr="002F0F80" w:rsidRDefault="002F0F80" w:rsidP="00446F7B">
      <w:pPr>
        <w:pStyle w:val="ListParagraph"/>
        <w:numPr>
          <w:ilvl w:val="0"/>
          <w:numId w:val="15"/>
        </w:numPr>
        <w:autoSpaceDE w:val="0"/>
        <w:autoSpaceDN w:val="0"/>
        <w:adjustRightInd w:val="0"/>
        <w:spacing w:before="120" w:after="120"/>
        <w:rPr>
          <w:rFonts w:ascii="Arial" w:hAnsi="Arial" w:cs="Arial"/>
          <w:bCs/>
          <w:iCs/>
          <w:sz w:val="20"/>
          <w:szCs w:val="20"/>
          <w:lang w:val="en-US"/>
        </w:rPr>
      </w:pPr>
      <w:r w:rsidRPr="002F0F80">
        <w:rPr>
          <w:rFonts w:ascii="Arial" w:hAnsi="Arial" w:cs="Arial"/>
          <w:bCs/>
          <w:iCs/>
          <w:sz w:val="20"/>
          <w:szCs w:val="20"/>
          <w:lang w:val="en-US"/>
        </w:rPr>
        <w:t>The updated UNEG N&amp;S includes 4 new Norms:</w:t>
      </w:r>
    </w:p>
    <w:p w:rsidR="002F0F80" w:rsidRPr="002F0F80" w:rsidRDefault="002F0F80" w:rsidP="002F0F80">
      <w:pPr>
        <w:autoSpaceDE w:val="0"/>
        <w:autoSpaceDN w:val="0"/>
        <w:adjustRightInd w:val="0"/>
        <w:spacing w:before="120" w:after="120"/>
        <w:ind w:left="708"/>
        <w:rPr>
          <w:rFonts w:ascii="Arial" w:hAnsi="Arial" w:cs="Arial"/>
          <w:bCs/>
          <w:iCs/>
          <w:sz w:val="20"/>
          <w:szCs w:val="20"/>
          <w:lang w:val="en-US"/>
        </w:rPr>
      </w:pPr>
      <w:r w:rsidRPr="002F0F80">
        <w:rPr>
          <w:rFonts w:ascii="Arial" w:hAnsi="Arial" w:cs="Arial"/>
          <w:bCs/>
          <w:iCs/>
          <w:sz w:val="20"/>
          <w:szCs w:val="20"/>
          <w:lang w:val="en-US"/>
        </w:rPr>
        <w:t>a)</w:t>
      </w:r>
      <w:r>
        <w:rPr>
          <w:rFonts w:ascii="Arial" w:hAnsi="Arial" w:cs="Arial"/>
          <w:bCs/>
          <w:iCs/>
          <w:sz w:val="20"/>
          <w:szCs w:val="20"/>
          <w:lang w:val="en-US"/>
        </w:rPr>
        <w:t xml:space="preserve"> </w:t>
      </w:r>
      <w:r w:rsidRPr="002F0F80">
        <w:rPr>
          <w:rFonts w:ascii="Arial" w:hAnsi="Arial" w:cs="Arial"/>
          <w:bCs/>
          <w:iCs/>
          <w:sz w:val="20"/>
          <w:szCs w:val="20"/>
          <w:lang w:val="en-US"/>
        </w:rPr>
        <w:t xml:space="preserve">Internationally agreed principles, goals and targets; </w:t>
      </w:r>
    </w:p>
    <w:p w:rsidR="002F0F80" w:rsidRPr="002F0F80" w:rsidRDefault="002F0F80" w:rsidP="002F0F80">
      <w:pPr>
        <w:autoSpaceDE w:val="0"/>
        <w:autoSpaceDN w:val="0"/>
        <w:adjustRightInd w:val="0"/>
        <w:spacing w:before="120" w:after="120"/>
        <w:ind w:left="708"/>
        <w:rPr>
          <w:rFonts w:ascii="Arial" w:hAnsi="Arial" w:cs="Arial"/>
          <w:bCs/>
          <w:iCs/>
          <w:sz w:val="20"/>
          <w:szCs w:val="20"/>
          <w:lang w:val="en-US"/>
        </w:rPr>
      </w:pPr>
      <w:r w:rsidRPr="002F0F80">
        <w:rPr>
          <w:rFonts w:ascii="Arial" w:hAnsi="Arial" w:cs="Arial"/>
          <w:bCs/>
          <w:iCs/>
          <w:sz w:val="20"/>
          <w:szCs w:val="20"/>
          <w:lang w:val="en-US"/>
        </w:rPr>
        <w:t>b)</w:t>
      </w:r>
      <w:r>
        <w:rPr>
          <w:rFonts w:ascii="Arial" w:hAnsi="Arial" w:cs="Arial"/>
          <w:bCs/>
          <w:iCs/>
          <w:sz w:val="20"/>
          <w:szCs w:val="20"/>
          <w:lang w:val="en-US"/>
        </w:rPr>
        <w:t xml:space="preserve"> </w:t>
      </w:r>
      <w:r w:rsidRPr="002F0F80">
        <w:rPr>
          <w:rFonts w:ascii="Arial" w:hAnsi="Arial" w:cs="Arial"/>
          <w:bCs/>
          <w:iCs/>
          <w:sz w:val="20"/>
          <w:szCs w:val="20"/>
          <w:lang w:val="en-US"/>
        </w:rPr>
        <w:t xml:space="preserve">Human rights and gender equality; </w:t>
      </w:r>
    </w:p>
    <w:p w:rsidR="002F0F80" w:rsidRPr="002F0F80" w:rsidRDefault="002F0F80" w:rsidP="002F0F80">
      <w:pPr>
        <w:autoSpaceDE w:val="0"/>
        <w:autoSpaceDN w:val="0"/>
        <w:adjustRightInd w:val="0"/>
        <w:spacing w:before="120" w:after="120"/>
        <w:ind w:left="708"/>
        <w:rPr>
          <w:rFonts w:ascii="Arial" w:hAnsi="Arial" w:cs="Arial"/>
          <w:bCs/>
          <w:iCs/>
          <w:sz w:val="20"/>
          <w:szCs w:val="20"/>
          <w:lang w:val="en-US"/>
        </w:rPr>
      </w:pPr>
      <w:r w:rsidRPr="002F0F80">
        <w:rPr>
          <w:rFonts w:ascii="Arial" w:hAnsi="Arial" w:cs="Arial"/>
          <w:bCs/>
          <w:iCs/>
          <w:sz w:val="20"/>
          <w:szCs w:val="20"/>
          <w:lang w:val="en-US"/>
        </w:rPr>
        <w:t>c)</w:t>
      </w:r>
      <w:r>
        <w:rPr>
          <w:rFonts w:ascii="Arial" w:hAnsi="Arial" w:cs="Arial"/>
          <w:bCs/>
          <w:iCs/>
          <w:sz w:val="20"/>
          <w:szCs w:val="20"/>
          <w:lang w:val="en-US"/>
        </w:rPr>
        <w:t xml:space="preserve"> </w:t>
      </w:r>
      <w:r w:rsidRPr="002F0F80">
        <w:rPr>
          <w:rFonts w:ascii="Arial" w:hAnsi="Arial" w:cs="Arial"/>
          <w:bCs/>
          <w:iCs/>
          <w:sz w:val="20"/>
          <w:szCs w:val="20"/>
          <w:lang w:val="en-US"/>
        </w:rPr>
        <w:t xml:space="preserve">National evaluation capacities, and </w:t>
      </w:r>
    </w:p>
    <w:p w:rsidR="002F0F80" w:rsidRPr="002F0F80" w:rsidRDefault="002F0F80" w:rsidP="002F0F80">
      <w:pPr>
        <w:autoSpaceDE w:val="0"/>
        <w:autoSpaceDN w:val="0"/>
        <w:adjustRightInd w:val="0"/>
        <w:spacing w:before="120" w:after="120"/>
        <w:ind w:left="708"/>
        <w:rPr>
          <w:rFonts w:ascii="Arial" w:hAnsi="Arial" w:cs="Arial"/>
          <w:bCs/>
          <w:iCs/>
          <w:sz w:val="20"/>
          <w:szCs w:val="20"/>
          <w:lang w:val="en-US"/>
        </w:rPr>
      </w:pPr>
      <w:r w:rsidRPr="002F0F80">
        <w:rPr>
          <w:rFonts w:ascii="Arial" w:hAnsi="Arial" w:cs="Arial"/>
          <w:bCs/>
          <w:iCs/>
          <w:sz w:val="20"/>
          <w:szCs w:val="20"/>
          <w:lang w:val="en-US"/>
        </w:rPr>
        <w:t>d)</w:t>
      </w:r>
      <w:r>
        <w:rPr>
          <w:rFonts w:ascii="Arial" w:hAnsi="Arial" w:cs="Arial"/>
          <w:bCs/>
          <w:iCs/>
          <w:sz w:val="20"/>
          <w:szCs w:val="20"/>
          <w:lang w:val="en-US"/>
        </w:rPr>
        <w:t xml:space="preserve"> </w:t>
      </w:r>
      <w:r w:rsidRPr="002F0F80">
        <w:rPr>
          <w:rFonts w:ascii="Arial" w:hAnsi="Arial" w:cs="Arial"/>
          <w:bCs/>
          <w:iCs/>
          <w:sz w:val="20"/>
          <w:szCs w:val="20"/>
          <w:lang w:val="en-US"/>
        </w:rPr>
        <w:t xml:space="preserve">Professionalism, with a stronger emphasis on the utility and use of evaluation. </w:t>
      </w:r>
    </w:p>
    <w:p w:rsidR="00BF2BD3" w:rsidRPr="00D47A74" w:rsidRDefault="00CB0BCF" w:rsidP="00446F7B">
      <w:pPr>
        <w:pStyle w:val="ListParagraph"/>
        <w:numPr>
          <w:ilvl w:val="0"/>
          <w:numId w:val="15"/>
        </w:numPr>
        <w:autoSpaceDE w:val="0"/>
        <w:autoSpaceDN w:val="0"/>
        <w:adjustRightInd w:val="0"/>
        <w:spacing w:before="120" w:after="120"/>
        <w:rPr>
          <w:rFonts w:ascii="Arial" w:hAnsi="Arial" w:cs="Arial"/>
          <w:bCs/>
          <w:iCs/>
          <w:sz w:val="20"/>
          <w:szCs w:val="20"/>
          <w:lang w:val="en-US"/>
        </w:rPr>
      </w:pPr>
      <w:r>
        <w:rPr>
          <w:rFonts w:ascii="Arial" w:hAnsi="Arial" w:cs="Arial"/>
          <w:bCs/>
          <w:iCs/>
          <w:sz w:val="20"/>
          <w:szCs w:val="20"/>
          <w:lang w:val="en-US"/>
        </w:rPr>
        <w:lastRenderedPageBreak/>
        <w:t xml:space="preserve">Emphasis on </w:t>
      </w:r>
      <w:r w:rsidR="00493778" w:rsidRPr="00D47A74">
        <w:rPr>
          <w:rFonts w:ascii="Arial" w:hAnsi="Arial" w:cs="Arial"/>
          <w:bCs/>
          <w:iCs/>
          <w:sz w:val="20"/>
          <w:szCs w:val="20"/>
          <w:lang w:val="en-US"/>
        </w:rPr>
        <w:t>both duty bearers and rights holders (particularly women and other groups subject to discrimination) as primary users of the evaluation</w:t>
      </w:r>
      <w:r w:rsidRPr="00D47A74">
        <w:rPr>
          <w:rFonts w:ascii="Arial" w:hAnsi="Arial" w:cs="Arial"/>
          <w:bCs/>
          <w:iCs/>
          <w:sz w:val="20"/>
          <w:szCs w:val="20"/>
          <w:lang w:val="en-US"/>
        </w:rPr>
        <w:t>;</w:t>
      </w:r>
    </w:p>
    <w:p w:rsidR="00CB0BCF" w:rsidRPr="00BF2BD3" w:rsidRDefault="00CB0BCF" w:rsidP="00446F7B">
      <w:pPr>
        <w:pStyle w:val="ListParagraph"/>
        <w:numPr>
          <w:ilvl w:val="0"/>
          <w:numId w:val="15"/>
        </w:numPr>
        <w:autoSpaceDE w:val="0"/>
        <w:autoSpaceDN w:val="0"/>
        <w:adjustRightInd w:val="0"/>
        <w:spacing w:before="120" w:after="120"/>
        <w:rPr>
          <w:rFonts w:ascii="Arial" w:hAnsi="Arial" w:cs="Arial"/>
          <w:bCs/>
          <w:iCs/>
          <w:sz w:val="20"/>
          <w:szCs w:val="20"/>
          <w:lang w:val="en-US"/>
        </w:rPr>
      </w:pPr>
      <w:r>
        <w:rPr>
          <w:rFonts w:ascii="Arial" w:hAnsi="Arial" w:cs="Arial"/>
          <w:bCs/>
          <w:iCs/>
          <w:sz w:val="20"/>
          <w:szCs w:val="20"/>
          <w:lang w:val="en-US"/>
        </w:rPr>
        <w:t>Emphasis on evaluation follow</w:t>
      </w:r>
      <w:r w:rsidR="00495123">
        <w:rPr>
          <w:rFonts w:ascii="Arial" w:hAnsi="Arial" w:cs="Arial"/>
          <w:bCs/>
          <w:iCs/>
          <w:sz w:val="20"/>
          <w:szCs w:val="20"/>
          <w:lang w:val="en-US"/>
        </w:rPr>
        <w:t>-</w:t>
      </w:r>
      <w:r>
        <w:rPr>
          <w:rFonts w:ascii="Arial" w:hAnsi="Arial" w:cs="Arial"/>
          <w:bCs/>
          <w:iCs/>
          <w:sz w:val="20"/>
          <w:szCs w:val="20"/>
          <w:lang w:val="en-US"/>
        </w:rPr>
        <w:t>up and utilization.</w:t>
      </w:r>
    </w:p>
    <w:p w:rsidR="00E456F6" w:rsidRPr="009C2007" w:rsidRDefault="006A7295" w:rsidP="00C109D8">
      <w:pPr>
        <w:autoSpaceDE w:val="0"/>
        <w:autoSpaceDN w:val="0"/>
        <w:adjustRightInd w:val="0"/>
        <w:spacing w:before="120" w:after="120"/>
        <w:rPr>
          <w:rFonts w:ascii="Arial" w:hAnsi="Arial" w:cs="Arial"/>
          <w:b/>
          <w:bCs/>
          <w:iCs/>
          <w:color w:val="002060"/>
          <w:sz w:val="20"/>
          <w:szCs w:val="20"/>
          <w:lang w:val="en-US"/>
        </w:rPr>
      </w:pPr>
      <w:r w:rsidRPr="009C2007">
        <w:rPr>
          <w:rFonts w:ascii="Arial" w:hAnsi="Arial" w:cs="Arial"/>
          <w:b/>
          <w:bCs/>
          <w:iCs/>
          <w:color w:val="002060"/>
          <w:sz w:val="20"/>
          <w:szCs w:val="20"/>
          <w:lang w:val="en-US"/>
        </w:rPr>
        <w:t>LGSP-2 Evaluation Methodology</w:t>
      </w:r>
    </w:p>
    <w:p w:rsidR="00C109D8" w:rsidRPr="00C109D8" w:rsidRDefault="00C109D8" w:rsidP="00C109D8">
      <w:pPr>
        <w:autoSpaceDE w:val="0"/>
        <w:autoSpaceDN w:val="0"/>
        <w:adjustRightInd w:val="0"/>
        <w:spacing w:before="120" w:after="120"/>
        <w:rPr>
          <w:rFonts w:ascii="Arial" w:hAnsi="Arial" w:cs="Arial"/>
          <w:sz w:val="20"/>
          <w:szCs w:val="20"/>
          <w:u w:val="single"/>
          <w:lang w:val="en-US" w:eastAsia="ru-RU"/>
        </w:rPr>
      </w:pPr>
      <w:r w:rsidRPr="00C109D8">
        <w:rPr>
          <w:rFonts w:ascii="Arial" w:hAnsi="Arial" w:cs="Arial"/>
          <w:bCs/>
          <w:iCs/>
          <w:sz w:val="20"/>
          <w:szCs w:val="20"/>
          <w:lang w:val="en-US"/>
        </w:rPr>
        <w:t xml:space="preserve">The proposed </w:t>
      </w:r>
      <w:r w:rsidR="00D47A74">
        <w:rPr>
          <w:rFonts w:ascii="Arial" w:hAnsi="Arial" w:cs="Arial"/>
          <w:bCs/>
          <w:iCs/>
          <w:sz w:val="20"/>
          <w:szCs w:val="20"/>
          <w:lang w:val="en-US"/>
        </w:rPr>
        <w:t>evaluation</w:t>
      </w:r>
      <w:r w:rsidRPr="00C109D8">
        <w:rPr>
          <w:rFonts w:ascii="Arial" w:hAnsi="Arial" w:cs="Arial"/>
          <w:bCs/>
          <w:iCs/>
          <w:sz w:val="20"/>
          <w:szCs w:val="20"/>
          <w:lang w:val="en-US"/>
        </w:rPr>
        <w:t xml:space="preserve"> approach is based on best international practices on programme evaluation, the UNEG Norms and Standards</w:t>
      </w:r>
      <w:r w:rsidR="000475D7">
        <w:rPr>
          <w:rFonts w:ascii="Arial" w:hAnsi="Arial" w:cs="Arial"/>
          <w:bCs/>
          <w:iCs/>
          <w:sz w:val="20"/>
          <w:szCs w:val="20"/>
          <w:lang w:val="en-US"/>
        </w:rPr>
        <w:t xml:space="preserve"> 2016</w:t>
      </w:r>
      <w:r w:rsidRPr="00C109D8">
        <w:rPr>
          <w:rFonts w:ascii="Arial" w:hAnsi="Arial" w:cs="Arial"/>
          <w:bCs/>
          <w:iCs/>
          <w:sz w:val="20"/>
          <w:szCs w:val="20"/>
          <w:lang w:val="en-US"/>
        </w:rPr>
        <w:t>, UNDP Eva</w:t>
      </w:r>
      <w:r w:rsidR="00C46866">
        <w:rPr>
          <w:rFonts w:ascii="Arial" w:hAnsi="Arial" w:cs="Arial"/>
          <w:bCs/>
          <w:iCs/>
          <w:sz w:val="20"/>
          <w:szCs w:val="20"/>
          <w:lang w:val="en-US"/>
        </w:rPr>
        <w:t xml:space="preserve">luation Policy </w:t>
      </w:r>
      <w:r w:rsidR="000475D7">
        <w:rPr>
          <w:rFonts w:ascii="Arial" w:hAnsi="Arial" w:cs="Arial"/>
          <w:bCs/>
          <w:iCs/>
          <w:sz w:val="20"/>
          <w:szCs w:val="20"/>
          <w:lang w:val="en-US"/>
        </w:rPr>
        <w:t xml:space="preserve">2016, </w:t>
      </w:r>
      <w:r w:rsidR="00C46866">
        <w:rPr>
          <w:rFonts w:ascii="Arial" w:hAnsi="Arial" w:cs="Arial"/>
          <w:bCs/>
          <w:iCs/>
          <w:sz w:val="20"/>
          <w:szCs w:val="20"/>
          <w:lang w:val="en-US"/>
        </w:rPr>
        <w:t>PME Handbook</w:t>
      </w:r>
      <w:r w:rsidR="000475D7">
        <w:rPr>
          <w:rFonts w:ascii="Arial" w:hAnsi="Arial" w:cs="Arial"/>
          <w:bCs/>
          <w:iCs/>
          <w:sz w:val="20"/>
          <w:szCs w:val="20"/>
          <w:lang w:val="en-US"/>
        </w:rPr>
        <w:t xml:space="preserve"> 2009/2011 and </w:t>
      </w:r>
      <w:r w:rsidR="00620EA5">
        <w:rPr>
          <w:rFonts w:ascii="Arial" w:hAnsi="Arial" w:cs="Arial"/>
          <w:bCs/>
          <w:iCs/>
          <w:sz w:val="20"/>
          <w:szCs w:val="20"/>
          <w:lang w:val="en-US"/>
        </w:rPr>
        <w:t xml:space="preserve">UNEG’s </w:t>
      </w:r>
      <w:r w:rsidR="0046155C">
        <w:rPr>
          <w:rFonts w:ascii="Arial" w:hAnsi="Arial" w:cs="Arial"/>
          <w:bCs/>
          <w:iCs/>
          <w:sz w:val="20"/>
          <w:szCs w:val="20"/>
          <w:lang w:val="en-US"/>
        </w:rPr>
        <w:t>“</w:t>
      </w:r>
      <w:r w:rsidR="00620EA5">
        <w:rPr>
          <w:rFonts w:ascii="Arial" w:hAnsi="Arial" w:cs="Arial"/>
          <w:bCs/>
          <w:iCs/>
          <w:sz w:val="20"/>
          <w:szCs w:val="20"/>
          <w:lang w:val="en-US"/>
        </w:rPr>
        <w:t>Integrating Human Rights and Gender Equality in the Evaluations</w:t>
      </w:r>
      <w:r w:rsidR="0046155C">
        <w:rPr>
          <w:rFonts w:ascii="Arial" w:hAnsi="Arial" w:cs="Arial"/>
          <w:bCs/>
          <w:iCs/>
          <w:sz w:val="20"/>
          <w:szCs w:val="20"/>
          <w:lang w:val="en-US"/>
        </w:rPr>
        <w:t>”</w:t>
      </w:r>
      <w:r w:rsidR="00620EA5">
        <w:rPr>
          <w:rFonts w:ascii="Arial" w:hAnsi="Arial" w:cs="Arial"/>
          <w:bCs/>
          <w:iCs/>
          <w:sz w:val="20"/>
          <w:szCs w:val="20"/>
          <w:lang w:val="en-US"/>
        </w:rPr>
        <w:t xml:space="preserve"> Document, 2</w:t>
      </w:r>
      <w:r w:rsidR="00777D8D">
        <w:rPr>
          <w:rFonts w:ascii="Arial" w:hAnsi="Arial" w:cs="Arial"/>
          <w:bCs/>
          <w:iCs/>
          <w:sz w:val="20"/>
          <w:szCs w:val="20"/>
          <w:lang w:val="en-US"/>
        </w:rPr>
        <w:t>014</w:t>
      </w:r>
      <w:r w:rsidRPr="00C109D8">
        <w:rPr>
          <w:rFonts w:ascii="Arial" w:hAnsi="Arial" w:cs="Arial"/>
          <w:bCs/>
          <w:iCs/>
          <w:sz w:val="20"/>
          <w:szCs w:val="20"/>
          <w:lang w:val="en-US"/>
        </w:rPr>
        <w:t xml:space="preserve">. </w:t>
      </w:r>
    </w:p>
    <w:p w:rsidR="00D62911" w:rsidRPr="00D62911" w:rsidRDefault="00C109D8" w:rsidP="00E051D4">
      <w:pPr>
        <w:numPr>
          <w:ilvl w:val="0"/>
          <w:numId w:val="3"/>
        </w:numPr>
        <w:tabs>
          <w:tab w:val="left" w:pos="426"/>
        </w:tabs>
        <w:spacing w:before="120" w:after="0" w:line="288" w:lineRule="auto"/>
        <w:ind w:left="0" w:firstLine="0"/>
        <w:jc w:val="both"/>
        <w:rPr>
          <w:rFonts w:ascii="Arial" w:hAnsi="Arial" w:cs="Arial"/>
          <w:b/>
          <w:sz w:val="20"/>
          <w:szCs w:val="20"/>
          <w:lang w:val="en-GB"/>
        </w:rPr>
      </w:pPr>
      <w:r w:rsidRPr="00D62911">
        <w:rPr>
          <w:rFonts w:ascii="Arial" w:hAnsi="Arial" w:cs="Arial"/>
          <w:b/>
          <w:sz w:val="20"/>
          <w:szCs w:val="20"/>
          <w:lang w:val="en-GB"/>
        </w:rPr>
        <w:t>Project Rationale and Logic</w:t>
      </w:r>
    </w:p>
    <w:p w:rsidR="00C109D8" w:rsidRDefault="00C109D8" w:rsidP="00B8445D">
      <w:pPr>
        <w:spacing w:before="120" w:line="288" w:lineRule="auto"/>
        <w:jc w:val="both"/>
        <w:rPr>
          <w:rFonts w:ascii="Arial" w:hAnsi="Arial" w:cs="Arial"/>
          <w:sz w:val="20"/>
          <w:szCs w:val="20"/>
          <w:lang w:val="en-US" w:eastAsia="ru-RU"/>
        </w:rPr>
      </w:pPr>
      <w:r w:rsidRPr="00C109D8">
        <w:rPr>
          <w:rFonts w:ascii="Arial" w:hAnsi="Arial" w:cs="Arial"/>
          <w:sz w:val="20"/>
          <w:szCs w:val="20"/>
          <w:lang w:val="en-US" w:eastAsia="ru-RU"/>
        </w:rPr>
        <w:t xml:space="preserve">The </w:t>
      </w:r>
      <w:r w:rsidR="0094692E">
        <w:rPr>
          <w:rFonts w:ascii="Arial" w:hAnsi="Arial" w:cs="Arial"/>
          <w:sz w:val="20"/>
          <w:szCs w:val="20"/>
          <w:lang w:val="en-US" w:eastAsia="ru-RU"/>
        </w:rPr>
        <w:t xml:space="preserve">LGSP-2 </w:t>
      </w:r>
      <w:r w:rsidRPr="00C109D8">
        <w:rPr>
          <w:rFonts w:ascii="Arial" w:hAnsi="Arial" w:cs="Arial"/>
          <w:sz w:val="20"/>
          <w:szCs w:val="20"/>
          <w:lang w:val="en-US" w:eastAsia="ru-RU"/>
        </w:rPr>
        <w:t xml:space="preserve">Project rationale and logic </w:t>
      </w:r>
      <w:r w:rsidR="009D18BA">
        <w:rPr>
          <w:rFonts w:ascii="Arial" w:hAnsi="Arial" w:cs="Arial"/>
          <w:sz w:val="20"/>
          <w:szCs w:val="20"/>
          <w:lang w:val="en-US" w:eastAsia="ru-RU"/>
        </w:rPr>
        <w:t>was</w:t>
      </w:r>
      <w:r w:rsidRPr="00C109D8">
        <w:rPr>
          <w:rFonts w:ascii="Arial" w:hAnsi="Arial" w:cs="Arial"/>
          <w:sz w:val="20"/>
          <w:szCs w:val="20"/>
          <w:lang w:val="en-US" w:eastAsia="ru-RU"/>
        </w:rPr>
        <w:t xml:space="preserve"> analyzed/reconstructed in order to identify all the activities and expected effects (outputs, results and impacts), as well as the assumptions that explain how the activities lead to the effects in the context of the </w:t>
      </w:r>
      <w:r w:rsidR="00A17110">
        <w:rPr>
          <w:rFonts w:ascii="Arial" w:hAnsi="Arial" w:cs="Arial"/>
          <w:sz w:val="20"/>
          <w:szCs w:val="20"/>
          <w:lang w:val="en-US" w:eastAsia="ru-RU"/>
        </w:rPr>
        <w:t>LGSP-2</w:t>
      </w:r>
      <w:r w:rsidRPr="00C109D8">
        <w:rPr>
          <w:rFonts w:ascii="Arial" w:hAnsi="Arial" w:cs="Arial"/>
          <w:sz w:val="20"/>
          <w:szCs w:val="20"/>
          <w:lang w:val="en-US" w:eastAsia="ru-RU"/>
        </w:rPr>
        <w:t xml:space="preserve"> intervention. </w:t>
      </w:r>
    </w:p>
    <w:p w:rsidR="00777D8D" w:rsidRPr="00777D8D" w:rsidRDefault="00777D8D" w:rsidP="00777D8D">
      <w:pPr>
        <w:spacing w:before="120" w:line="288" w:lineRule="auto"/>
        <w:jc w:val="both"/>
        <w:rPr>
          <w:rFonts w:ascii="Arial" w:hAnsi="Arial" w:cs="Arial"/>
          <w:sz w:val="20"/>
          <w:szCs w:val="20"/>
          <w:lang w:val="en-US" w:eastAsia="ru-RU"/>
        </w:rPr>
      </w:pPr>
      <w:r w:rsidRPr="00777D8D">
        <w:rPr>
          <w:rFonts w:ascii="Arial" w:hAnsi="Arial" w:cs="Arial"/>
          <w:sz w:val="20"/>
          <w:szCs w:val="20"/>
          <w:lang w:val="en-US" w:eastAsia="ru-RU"/>
        </w:rPr>
        <w:t xml:space="preserve">Given the purpose and intended use expressed in the evaluation </w:t>
      </w:r>
      <w:r>
        <w:rPr>
          <w:rFonts w:ascii="Arial" w:hAnsi="Arial" w:cs="Arial"/>
          <w:sz w:val="20"/>
          <w:szCs w:val="20"/>
          <w:lang w:val="en-US" w:eastAsia="ru-RU"/>
        </w:rPr>
        <w:t>TOR</w:t>
      </w:r>
      <w:r w:rsidRPr="00777D8D">
        <w:rPr>
          <w:rFonts w:ascii="Arial" w:hAnsi="Arial" w:cs="Arial"/>
          <w:sz w:val="20"/>
          <w:szCs w:val="20"/>
          <w:lang w:val="en-US" w:eastAsia="ru-RU"/>
        </w:rPr>
        <w:t xml:space="preserve">, </w:t>
      </w:r>
      <w:r>
        <w:rPr>
          <w:rFonts w:ascii="Arial" w:hAnsi="Arial" w:cs="Arial"/>
          <w:sz w:val="20"/>
          <w:szCs w:val="20"/>
          <w:lang w:val="en-US" w:eastAsia="ru-RU"/>
        </w:rPr>
        <w:t>the evaluator</w:t>
      </w:r>
      <w:r w:rsidRPr="00777D8D">
        <w:rPr>
          <w:rFonts w:ascii="Arial" w:hAnsi="Arial" w:cs="Arial"/>
          <w:sz w:val="20"/>
          <w:szCs w:val="20"/>
          <w:lang w:val="en-US" w:eastAsia="ru-RU"/>
        </w:rPr>
        <w:t xml:space="preserve"> </w:t>
      </w:r>
      <w:r w:rsidR="00D47A74">
        <w:rPr>
          <w:rFonts w:ascii="Arial" w:hAnsi="Arial" w:cs="Arial"/>
          <w:sz w:val="20"/>
          <w:szCs w:val="20"/>
          <w:lang w:val="en-US" w:eastAsia="ru-RU"/>
        </w:rPr>
        <w:t>used</w:t>
      </w:r>
      <w:r w:rsidRPr="00777D8D">
        <w:rPr>
          <w:rFonts w:ascii="Arial" w:hAnsi="Arial" w:cs="Arial"/>
          <w:sz w:val="20"/>
          <w:szCs w:val="20"/>
          <w:lang w:val="en-US" w:eastAsia="ru-RU"/>
        </w:rPr>
        <w:t xml:space="preserve"> a theory-based, utilization-focused approach. Theory-based evaluation focuses on providing an in-depth analysis of a program’s underlying logic and causal linkages—in other words, providing a close examinati</w:t>
      </w:r>
      <w:r w:rsidR="005A7B3E">
        <w:rPr>
          <w:rFonts w:ascii="Arial" w:hAnsi="Arial" w:cs="Arial"/>
          <w:sz w:val="20"/>
          <w:szCs w:val="20"/>
          <w:lang w:val="en-US" w:eastAsia="ru-RU"/>
        </w:rPr>
        <w:t>on of each step in a program’s t</w:t>
      </w:r>
      <w:r w:rsidRPr="00777D8D">
        <w:rPr>
          <w:rFonts w:ascii="Arial" w:hAnsi="Arial" w:cs="Arial"/>
          <w:sz w:val="20"/>
          <w:szCs w:val="20"/>
          <w:lang w:val="en-US" w:eastAsia="ru-RU"/>
        </w:rPr>
        <w:t xml:space="preserve">heory of </w:t>
      </w:r>
      <w:r w:rsidR="005A7B3E">
        <w:rPr>
          <w:rFonts w:ascii="Arial" w:hAnsi="Arial" w:cs="Arial"/>
          <w:sz w:val="20"/>
          <w:szCs w:val="20"/>
          <w:lang w:val="en-US" w:eastAsia="ru-RU"/>
        </w:rPr>
        <w:t>change/result logic</w:t>
      </w:r>
      <w:r w:rsidRPr="00777D8D">
        <w:rPr>
          <w:rFonts w:ascii="Arial" w:hAnsi="Arial" w:cs="Arial"/>
          <w:sz w:val="20"/>
          <w:szCs w:val="20"/>
          <w:lang w:val="en-US" w:eastAsia="ru-RU"/>
        </w:rPr>
        <w:t xml:space="preserve">. Importantly, it does not assume a simple, linear cause-and-effect relationship between a program’s inputs and activities and desired outcomes. Rather it recognizes that a multitude of factors and interactions influences a program’s impact and looks to identify those causal factors judged to be most critical to a program’s overall success. </w:t>
      </w:r>
    </w:p>
    <w:p w:rsidR="00777D8D" w:rsidRDefault="005A63AA" w:rsidP="00777D8D">
      <w:pPr>
        <w:spacing w:before="120" w:line="288" w:lineRule="auto"/>
        <w:jc w:val="both"/>
        <w:rPr>
          <w:rFonts w:ascii="Arial" w:hAnsi="Arial" w:cs="Arial"/>
          <w:sz w:val="20"/>
          <w:szCs w:val="20"/>
          <w:lang w:val="en-US" w:eastAsia="ru-RU"/>
        </w:rPr>
      </w:pPr>
      <w:r>
        <w:rPr>
          <w:rFonts w:ascii="Arial" w:hAnsi="Arial" w:cs="Arial"/>
          <w:sz w:val="20"/>
          <w:szCs w:val="20"/>
          <w:lang w:val="en-US" w:eastAsia="ru-RU"/>
        </w:rPr>
        <w:t xml:space="preserve">The evaluator’s </w:t>
      </w:r>
      <w:r w:rsidR="00D47A74">
        <w:rPr>
          <w:rFonts w:ascii="Arial" w:hAnsi="Arial" w:cs="Arial"/>
          <w:sz w:val="20"/>
          <w:szCs w:val="20"/>
          <w:lang w:val="en-US" w:eastAsia="ru-RU"/>
        </w:rPr>
        <w:t>approach also dre</w:t>
      </w:r>
      <w:r w:rsidR="00777D8D" w:rsidRPr="00777D8D">
        <w:rPr>
          <w:rFonts w:ascii="Arial" w:hAnsi="Arial" w:cs="Arial"/>
          <w:sz w:val="20"/>
          <w:szCs w:val="20"/>
          <w:lang w:val="en-US" w:eastAsia="ru-RU"/>
        </w:rPr>
        <w:t xml:space="preserve">w on utilization-focused methodologies to ensure that the information generated by the evaluation is useful to </w:t>
      </w:r>
      <w:r>
        <w:rPr>
          <w:rFonts w:ascii="Arial" w:hAnsi="Arial" w:cs="Arial"/>
          <w:sz w:val="20"/>
          <w:szCs w:val="20"/>
          <w:lang w:val="en-US" w:eastAsia="ru-RU"/>
        </w:rPr>
        <w:t>UNDP</w:t>
      </w:r>
      <w:r w:rsidR="00777D8D" w:rsidRPr="00777D8D">
        <w:rPr>
          <w:rFonts w:ascii="Arial" w:hAnsi="Arial" w:cs="Arial"/>
          <w:sz w:val="20"/>
          <w:szCs w:val="20"/>
          <w:lang w:val="en-US" w:eastAsia="ru-RU"/>
        </w:rPr>
        <w:t>. While the</w:t>
      </w:r>
      <w:r>
        <w:rPr>
          <w:rFonts w:ascii="Arial" w:hAnsi="Arial" w:cs="Arial"/>
          <w:sz w:val="20"/>
          <w:szCs w:val="20"/>
          <w:lang w:val="en-US" w:eastAsia="ru-RU"/>
        </w:rPr>
        <w:t xml:space="preserve"> TOR</w:t>
      </w:r>
      <w:r w:rsidR="00777D8D" w:rsidRPr="00777D8D">
        <w:rPr>
          <w:rFonts w:ascii="Arial" w:hAnsi="Arial" w:cs="Arial"/>
          <w:sz w:val="20"/>
          <w:szCs w:val="20"/>
          <w:lang w:val="en-US" w:eastAsia="ru-RU"/>
        </w:rPr>
        <w:t xml:space="preserve"> is clear in laying out the purpose of the evalu</w:t>
      </w:r>
      <w:r w:rsidR="00D47A74">
        <w:rPr>
          <w:rFonts w:ascii="Arial" w:hAnsi="Arial" w:cs="Arial"/>
          <w:sz w:val="20"/>
          <w:szCs w:val="20"/>
          <w:lang w:val="en-US" w:eastAsia="ru-RU"/>
        </w:rPr>
        <w:t xml:space="preserve">ation, the evaluation team </w:t>
      </w:r>
      <w:r w:rsidR="00777D8D" w:rsidRPr="00777D8D">
        <w:rPr>
          <w:rFonts w:ascii="Arial" w:hAnsi="Arial" w:cs="Arial"/>
          <w:sz w:val="20"/>
          <w:szCs w:val="20"/>
          <w:lang w:val="en-US" w:eastAsia="ru-RU"/>
        </w:rPr>
        <w:t>use</w:t>
      </w:r>
      <w:r w:rsidR="00D47A74">
        <w:rPr>
          <w:rFonts w:ascii="Arial" w:hAnsi="Arial" w:cs="Arial"/>
          <w:sz w:val="20"/>
          <w:szCs w:val="20"/>
          <w:lang w:val="en-US" w:eastAsia="ru-RU"/>
        </w:rPr>
        <w:t>d</w:t>
      </w:r>
      <w:r w:rsidR="00777D8D" w:rsidRPr="00777D8D">
        <w:rPr>
          <w:rFonts w:ascii="Arial" w:hAnsi="Arial" w:cs="Arial"/>
          <w:sz w:val="20"/>
          <w:szCs w:val="20"/>
          <w:lang w:val="en-US" w:eastAsia="ru-RU"/>
        </w:rPr>
        <w:t xml:space="preserve"> the initial </w:t>
      </w:r>
      <w:r>
        <w:rPr>
          <w:rFonts w:ascii="Arial" w:hAnsi="Arial" w:cs="Arial"/>
          <w:sz w:val="20"/>
          <w:szCs w:val="20"/>
          <w:lang w:val="en-US" w:eastAsia="ru-RU"/>
        </w:rPr>
        <w:t>briefing</w:t>
      </w:r>
      <w:r w:rsidR="00777D8D" w:rsidRPr="00777D8D">
        <w:rPr>
          <w:rFonts w:ascii="Arial" w:hAnsi="Arial" w:cs="Arial"/>
          <w:sz w:val="20"/>
          <w:szCs w:val="20"/>
          <w:lang w:val="en-US" w:eastAsia="ru-RU"/>
        </w:rPr>
        <w:t xml:space="preserve"> meeting to confirm </w:t>
      </w:r>
      <w:r>
        <w:rPr>
          <w:rFonts w:ascii="Arial" w:hAnsi="Arial" w:cs="Arial"/>
          <w:sz w:val="20"/>
          <w:szCs w:val="20"/>
          <w:lang w:val="en-US" w:eastAsia="ru-RU"/>
        </w:rPr>
        <w:t>UNDP/Uzbekistan</w:t>
      </w:r>
      <w:r w:rsidR="00777D8D" w:rsidRPr="00777D8D">
        <w:rPr>
          <w:rFonts w:ascii="Arial" w:hAnsi="Arial" w:cs="Arial"/>
          <w:sz w:val="20"/>
          <w:szCs w:val="20"/>
          <w:lang w:val="en-US" w:eastAsia="ru-RU"/>
        </w:rPr>
        <w:t xml:space="preserve"> goals and objectives and the type of information and insights that will be most useful to </w:t>
      </w:r>
      <w:r>
        <w:rPr>
          <w:rFonts w:ascii="Arial" w:hAnsi="Arial" w:cs="Arial"/>
          <w:sz w:val="20"/>
          <w:szCs w:val="20"/>
          <w:lang w:val="en-US" w:eastAsia="ru-RU"/>
        </w:rPr>
        <w:t>UNDP</w:t>
      </w:r>
      <w:r w:rsidR="00777D8D" w:rsidRPr="00777D8D">
        <w:rPr>
          <w:rFonts w:ascii="Arial" w:hAnsi="Arial" w:cs="Arial"/>
          <w:sz w:val="20"/>
          <w:szCs w:val="20"/>
          <w:lang w:val="en-US" w:eastAsia="ru-RU"/>
        </w:rPr>
        <w:t xml:space="preserve"> decision-making. The evaluation </w:t>
      </w:r>
      <w:r w:rsidR="0061046A">
        <w:rPr>
          <w:rFonts w:ascii="Arial" w:hAnsi="Arial" w:cs="Arial"/>
          <w:sz w:val="20"/>
          <w:szCs w:val="20"/>
          <w:lang w:val="en-US" w:eastAsia="ru-RU"/>
        </w:rPr>
        <w:t>has</w:t>
      </w:r>
      <w:r w:rsidR="00777D8D" w:rsidRPr="00777D8D">
        <w:rPr>
          <w:rFonts w:ascii="Arial" w:hAnsi="Arial" w:cs="Arial"/>
          <w:sz w:val="20"/>
          <w:szCs w:val="20"/>
          <w:lang w:val="en-US" w:eastAsia="ru-RU"/>
        </w:rPr>
        <w:t xml:space="preserve"> also explore</w:t>
      </w:r>
      <w:r w:rsidR="0061046A">
        <w:rPr>
          <w:rFonts w:ascii="Arial" w:hAnsi="Arial" w:cs="Arial"/>
          <w:sz w:val="20"/>
          <w:szCs w:val="20"/>
          <w:lang w:val="en-US" w:eastAsia="ru-RU"/>
        </w:rPr>
        <w:t>d</w:t>
      </w:r>
      <w:r w:rsidR="00777D8D" w:rsidRPr="00777D8D">
        <w:rPr>
          <w:rFonts w:ascii="Arial" w:hAnsi="Arial" w:cs="Arial"/>
          <w:sz w:val="20"/>
          <w:szCs w:val="20"/>
          <w:lang w:val="en-US" w:eastAsia="ru-RU"/>
        </w:rPr>
        <w:t xml:space="preserve"> with </w:t>
      </w:r>
      <w:r>
        <w:rPr>
          <w:rFonts w:ascii="Arial" w:hAnsi="Arial" w:cs="Arial"/>
          <w:sz w:val="20"/>
          <w:szCs w:val="20"/>
          <w:lang w:val="en-US" w:eastAsia="ru-RU"/>
        </w:rPr>
        <w:t>UNDP/Uzbekistan</w:t>
      </w:r>
      <w:r w:rsidR="00777D8D" w:rsidRPr="00777D8D">
        <w:rPr>
          <w:rFonts w:ascii="Arial" w:hAnsi="Arial" w:cs="Arial"/>
          <w:sz w:val="20"/>
          <w:szCs w:val="20"/>
          <w:lang w:val="en-US" w:eastAsia="ru-RU"/>
        </w:rPr>
        <w:t xml:space="preserve"> personnel how the</w:t>
      </w:r>
      <w:r>
        <w:rPr>
          <w:rFonts w:ascii="Arial" w:hAnsi="Arial" w:cs="Arial"/>
          <w:sz w:val="20"/>
          <w:szCs w:val="20"/>
          <w:lang w:val="en-US" w:eastAsia="ru-RU"/>
        </w:rPr>
        <w:t xml:space="preserve"> CO</w:t>
      </w:r>
      <w:r w:rsidR="00777D8D" w:rsidRPr="00777D8D">
        <w:rPr>
          <w:rFonts w:ascii="Arial" w:hAnsi="Arial" w:cs="Arial"/>
          <w:sz w:val="20"/>
          <w:szCs w:val="20"/>
          <w:lang w:val="en-US" w:eastAsia="ru-RU"/>
        </w:rPr>
        <w:t xml:space="preserve"> i</w:t>
      </w:r>
      <w:r w:rsidR="00D47A74">
        <w:rPr>
          <w:rFonts w:ascii="Arial" w:hAnsi="Arial" w:cs="Arial"/>
          <w:sz w:val="20"/>
          <w:szCs w:val="20"/>
          <w:lang w:val="en-US" w:eastAsia="ru-RU"/>
        </w:rPr>
        <w:t xml:space="preserve">s using existing data, identified </w:t>
      </w:r>
      <w:r w:rsidR="00777D8D" w:rsidRPr="00777D8D">
        <w:rPr>
          <w:rFonts w:ascii="Arial" w:hAnsi="Arial" w:cs="Arial"/>
          <w:sz w:val="20"/>
          <w:szCs w:val="20"/>
          <w:lang w:val="en-US" w:eastAsia="ru-RU"/>
        </w:rPr>
        <w:t xml:space="preserve">pitfalls in past evaluations, and </w:t>
      </w:r>
      <w:r w:rsidR="0061046A">
        <w:rPr>
          <w:rFonts w:ascii="Arial" w:hAnsi="Arial" w:cs="Arial"/>
          <w:sz w:val="20"/>
          <w:szCs w:val="20"/>
          <w:lang w:val="en-US" w:eastAsia="ru-RU"/>
        </w:rPr>
        <w:t xml:space="preserve">proposed </w:t>
      </w:r>
      <w:r w:rsidR="00777D8D" w:rsidRPr="00777D8D">
        <w:rPr>
          <w:rFonts w:ascii="Arial" w:hAnsi="Arial" w:cs="Arial"/>
          <w:sz w:val="20"/>
          <w:szCs w:val="20"/>
          <w:lang w:val="en-US" w:eastAsia="ru-RU"/>
        </w:rPr>
        <w:t>potential ways in which the evaluation’s results will be used.</w:t>
      </w:r>
    </w:p>
    <w:p w:rsidR="00D47A74" w:rsidRDefault="00D47A74" w:rsidP="00777D8D">
      <w:pPr>
        <w:spacing w:before="120" w:line="288" w:lineRule="auto"/>
        <w:jc w:val="both"/>
        <w:rPr>
          <w:rFonts w:ascii="Arial" w:hAnsi="Arial" w:cs="Arial"/>
          <w:sz w:val="20"/>
          <w:szCs w:val="20"/>
          <w:lang w:val="en-US" w:eastAsia="ru-RU"/>
        </w:rPr>
      </w:pPr>
      <w:r>
        <w:rPr>
          <w:rFonts w:ascii="Arial" w:hAnsi="Arial" w:cs="Arial"/>
          <w:sz w:val="20"/>
          <w:szCs w:val="20"/>
          <w:lang w:val="en-US" w:eastAsia="ru-RU"/>
        </w:rPr>
        <w:t>Taken into consideration heavy concentration of LGSP on activities rather than results, the evaluator took a step back and used the following basic UNDP approach to planning, monitoring and evaluation:</w:t>
      </w:r>
    </w:p>
    <w:p w:rsidR="009517F0" w:rsidRPr="001D0C89" w:rsidRDefault="001D0C89" w:rsidP="001D0C89">
      <w:pPr>
        <w:autoSpaceDE w:val="0"/>
        <w:autoSpaceDN w:val="0"/>
        <w:adjustRightInd w:val="0"/>
        <w:spacing w:after="0" w:line="288" w:lineRule="auto"/>
        <w:jc w:val="both"/>
        <w:rPr>
          <w:rFonts w:ascii="Arial" w:hAnsi="Arial" w:cs="Arial"/>
          <w:i/>
          <w:sz w:val="20"/>
          <w:szCs w:val="20"/>
          <w:lang w:val="en-US" w:eastAsia="en-US"/>
        </w:rPr>
      </w:pPr>
      <w:r>
        <w:rPr>
          <w:rFonts w:ascii="Arial" w:hAnsi="Arial" w:cs="Arial"/>
          <w:i/>
          <w:sz w:val="20"/>
          <w:szCs w:val="20"/>
          <w:lang w:val="en-US" w:eastAsia="en-US"/>
        </w:rPr>
        <w:t>“</w:t>
      </w:r>
      <w:r w:rsidR="00055785" w:rsidRPr="001D0C89">
        <w:rPr>
          <w:rFonts w:ascii="Arial" w:hAnsi="Arial" w:cs="Arial"/>
          <w:i/>
          <w:sz w:val="20"/>
          <w:szCs w:val="20"/>
          <w:lang w:val="en-US" w:eastAsia="en-US"/>
        </w:rPr>
        <w:t xml:space="preserve">Planning, monitoring and evaluation processes should be geared towards </w:t>
      </w:r>
      <w:r w:rsidR="00055785" w:rsidRPr="001D0C89">
        <w:rPr>
          <w:rFonts w:ascii="Arial" w:hAnsi="Arial" w:cs="Arial"/>
          <w:b/>
          <w:bCs/>
          <w:i/>
          <w:sz w:val="20"/>
          <w:szCs w:val="20"/>
          <w:lang w:val="en-US" w:eastAsia="en-US"/>
        </w:rPr>
        <w:t>ensuring that results are achieved</w:t>
      </w:r>
      <w:r w:rsidR="00055785" w:rsidRPr="001D0C89">
        <w:rPr>
          <w:rFonts w:ascii="Arial" w:hAnsi="Arial" w:cs="Arial"/>
          <w:i/>
          <w:sz w:val="20"/>
          <w:szCs w:val="20"/>
          <w:lang w:val="en-US" w:eastAsia="en-US"/>
        </w:rPr>
        <w:t>—not towards ensuring that all activities and outputs get produced as planned</w:t>
      </w:r>
      <w:r w:rsidR="000D1BDB" w:rsidRPr="001D0C89">
        <w:rPr>
          <w:rFonts w:ascii="Arial" w:hAnsi="Arial" w:cs="Arial"/>
          <w:i/>
          <w:sz w:val="20"/>
          <w:szCs w:val="20"/>
          <w:lang w:val="en-US" w:eastAsia="en-US"/>
        </w:rPr>
        <w:t>..</w:t>
      </w:r>
      <w:r w:rsidR="00055785" w:rsidRPr="001D0C89">
        <w:rPr>
          <w:rFonts w:ascii="Arial" w:hAnsi="Arial" w:cs="Arial"/>
          <w:i/>
          <w:sz w:val="20"/>
          <w:szCs w:val="20"/>
          <w:lang w:val="en-US" w:eastAsia="en-US"/>
        </w:rPr>
        <w:t>.</w:t>
      </w:r>
      <w:r w:rsidR="000D1BDB" w:rsidRPr="001D0C89">
        <w:rPr>
          <w:rFonts w:ascii="Arial" w:hAnsi="Arial" w:cs="Arial"/>
          <w:i/>
          <w:sz w:val="20"/>
          <w:szCs w:val="20"/>
          <w:lang w:val="en-US" w:eastAsia="en-US"/>
        </w:rPr>
        <w:t xml:space="preserve">  </w:t>
      </w:r>
    </w:p>
    <w:p w:rsidR="009517F0" w:rsidRPr="001D0C89" w:rsidRDefault="009517F0" w:rsidP="001D0C89">
      <w:pPr>
        <w:autoSpaceDE w:val="0"/>
        <w:autoSpaceDN w:val="0"/>
        <w:adjustRightInd w:val="0"/>
        <w:spacing w:after="0" w:line="288" w:lineRule="auto"/>
        <w:jc w:val="both"/>
        <w:rPr>
          <w:rFonts w:ascii="Arial" w:hAnsi="Arial" w:cs="Arial"/>
          <w:i/>
          <w:sz w:val="20"/>
          <w:szCs w:val="20"/>
          <w:lang w:val="en-US" w:eastAsia="en-US"/>
        </w:rPr>
      </w:pPr>
    </w:p>
    <w:p w:rsidR="00055785" w:rsidRPr="001D0C89" w:rsidRDefault="009517F0" w:rsidP="001D0C89">
      <w:pPr>
        <w:autoSpaceDE w:val="0"/>
        <w:autoSpaceDN w:val="0"/>
        <w:adjustRightInd w:val="0"/>
        <w:spacing w:after="0" w:line="288" w:lineRule="auto"/>
        <w:jc w:val="both"/>
        <w:rPr>
          <w:rFonts w:ascii="Arial" w:hAnsi="Arial" w:cs="Arial"/>
          <w:i/>
          <w:sz w:val="20"/>
          <w:szCs w:val="20"/>
          <w:lang w:val="en-US" w:eastAsia="ru-RU"/>
        </w:rPr>
      </w:pPr>
      <w:r w:rsidRPr="001D0C89">
        <w:rPr>
          <w:rFonts w:ascii="Arial" w:hAnsi="Arial" w:cs="Arial"/>
          <w:i/>
          <w:sz w:val="20"/>
          <w:szCs w:val="20"/>
          <w:lang w:val="en-US" w:eastAsia="en-US"/>
        </w:rPr>
        <w:t>It is not often clear what development partners such as UNDP are accountable for and</w:t>
      </w:r>
      <w:r w:rsidR="00F11AB1" w:rsidRPr="001D0C89">
        <w:rPr>
          <w:rFonts w:ascii="Arial" w:hAnsi="Arial" w:cs="Arial"/>
          <w:i/>
          <w:sz w:val="20"/>
          <w:szCs w:val="20"/>
          <w:lang w:val="en-US" w:eastAsia="en-US"/>
        </w:rPr>
        <w:t xml:space="preserve"> </w:t>
      </w:r>
      <w:r w:rsidRPr="001D0C89">
        <w:rPr>
          <w:rFonts w:ascii="Arial" w:hAnsi="Arial" w:cs="Arial"/>
          <w:i/>
          <w:sz w:val="20"/>
          <w:szCs w:val="20"/>
          <w:lang w:val="en-US" w:eastAsia="en-US"/>
        </w:rPr>
        <w:t>what they should therefore focus on. It is sometimes suggested that since development</w:t>
      </w:r>
      <w:r w:rsidR="00F11AB1" w:rsidRPr="001D0C89">
        <w:rPr>
          <w:rFonts w:ascii="Arial" w:hAnsi="Arial" w:cs="Arial"/>
          <w:i/>
          <w:sz w:val="20"/>
          <w:szCs w:val="20"/>
          <w:lang w:val="en-US" w:eastAsia="en-US"/>
        </w:rPr>
        <w:t xml:space="preserve"> </w:t>
      </w:r>
      <w:r w:rsidRPr="001D0C89">
        <w:rPr>
          <w:rFonts w:ascii="Arial" w:hAnsi="Arial" w:cs="Arial"/>
          <w:i/>
          <w:sz w:val="20"/>
          <w:szCs w:val="20"/>
          <w:lang w:val="en-US" w:eastAsia="en-US"/>
        </w:rPr>
        <w:t>agencies’ initiatives are generally small, have limited impact and are not accountable for</w:t>
      </w:r>
      <w:r w:rsidR="00F11AB1" w:rsidRPr="001D0C89">
        <w:rPr>
          <w:rFonts w:ascii="Arial" w:hAnsi="Arial" w:cs="Arial"/>
          <w:i/>
          <w:sz w:val="20"/>
          <w:szCs w:val="20"/>
          <w:lang w:val="en-US" w:eastAsia="en-US"/>
        </w:rPr>
        <w:t xml:space="preserve"> </w:t>
      </w:r>
      <w:r w:rsidRPr="001D0C89">
        <w:rPr>
          <w:rFonts w:ascii="Arial" w:hAnsi="Arial" w:cs="Arial"/>
          <w:i/>
          <w:sz w:val="20"/>
          <w:szCs w:val="20"/>
          <w:lang w:val="en-US" w:eastAsia="en-US"/>
        </w:rPr>
        <w:t xml:space="preserve">development changes or high-level results, they should focus on outputs. </w:t>
      </w:r>
      <w:r w:rsidR="00F11AB1" w:rsidRPr="001D0C89">
        <w:rPr>
          <w:rFonts w:ascii="Arial" w:hAnsi="Arial" w:cs="Arial"/>
          <w:i/>
          <w:sz w:val="20"/>
          <w:szCs w:val="20"/>
          <w:lang w:val="en-US" w:eastAsia="en-US"/>
        </w:rPr>
        <w:t xml:space="preserve">This Handbook argues that what really matters are the </w:t>
      </w:r>
      <w:r w:rsidR="001D0C89">
        <w:rPr>
          <w:rFonts w:ascii="Arial" w:hAnsi="Arial" w:cs="Arial"/>
          <w:i/>
          <w:sz w:val="20"/>
          <w:szCs w:val="20"/>
          <w:lang w:val="en-US" w:eastAsia="en-US"/>
        </w:rPr>
        <w:t>d</w:t>
      </w:r>
      <w:r w:rsidR="00F11AB1" w:rsidRPr="001D0C89">
        <w:rPr>
          <w:rFonts w:ascii="Arial" w:hAnsi="Arial" w:cs="Arial"/>
          <w:i/>
          <w:sz w:val="20"/>
          <w:szCs w:val="20"/>
          <w:lang w:val="en-US" w:eastAsia="en-US"/>
        </w:rPr>
        <w:t xml:space="preserve">evelopment changes that occur in countries and </w:t>
      </w:r>
      <w:r w:rsidR="00F11AB1" w:rsidRPr="001D0C89">
        <w:rPr>
          <w:rFonts w:ascii="Arial" w:hAnsi="Arial" w:cs="Arial"/>
          <w:b/>
          <w:i/>
          <w:sz w:val="20"/>
          <w:szCs w:val="20"/>
          <w:lang w:val="en-US" w:eastAsia="en-US"/>
        </w:rPr>
        <w:t>impr</w:t>
      </w:r>
      <w:r w:rsidR="000D1BDB" w:rsidRPr="001D0C89">
        <w:rPr>
          <w:rFonts w:ascii="Arial" w:hAnsi="Arial" w:cs="Arial"/>
          <w:b/>
          <w:i/>
          <w:sz w:val="20"/>
          <w:szCs w:val="20"/>
          <w:lang w:val="en-US" w:eastAsia="en-US"/>
        </w:rPr>
        <w:t>ovements in</w:t>
      </w:r>
      <w:r w:rsidR="000D1BDB" w:rsidRPr="001D0C89">
        <w:rPr>
          <w:rFonts w:ascii="Arial" w:hAnsi="Arial" w:cs="Arial"/>
          <w:i/>
          <w:sz w:val="20"/>
          <w:szCs w:val="20"/>
          <w:lang w:val="en-US" w:eastAsia="en-US"/>
        </w:rPr>
        <w:t xml:space="preserve"> </w:t>
      </w:r>
      <w:r w:rsidR="000D1BDB" w:rsidRPr="001D0C89">
        <w:rPr>
          <w:rFonts w:ascii="Arial" w:hAnsi="Arial" w:cs="Arial"/>
          <w:b/>
          <w:i/>
          <w:sz w:val="20"/>
          <w:szCs w:val="20"/>
          <w:lang w:val="en-US" w:eastAsia="en-US"/>
        </w:rPr>
        <w:t>people’s lives</w:t>
      </w:r>
      <w:r w:rsidR="00055785" w:rsidRPr="001D0C89">
        <w:rPr>
          <w:rFonts w:ascii="Arial" w:hAnsi="Arial" w:cs="Arial"/>
          <w:i/>
          <w:sz w:val="20"/>
          <w:szCs w:val="20"/>
          <w:lang w:val="en-US" w:eastAsia="en-US"/>
        </w:rPr>
        <w:t xml:space="preserve"> (UNDP </w:t>
      </w:r>
      <w:r w:rsidR="00A45BD0" w:rsidRPr="001D0C89">
        <w:rPr>
          <w:rFonts w:ascii="Arial" w:hAnsi="Arial" w:cs="Arial"/>
          <w:i/>
          <w:sz w:val="20"/>
          <w:szCs w:val="20"/>
          <w:lang w:val="en-US" w:eastAsia="en-US"/>
        </w:rPr>
        <w:t>Handbook on Planning, Monitoring and Evaluation</w:t>
      </w:r>
      <w:r w:rsidR="00776504" w:rsidRPr="001D0C89">
        <w:rPr>
          <w:rFonts w:ascii="Arial" w:hAnsi="Arial" w:cs="Arial"/>
          <w:i/>
          <w:sz w:val="20"/>
          <w:szCs w:val="20"/>
          <w:lang w:val="en-US" w:eastAsia="en-US"/>
        </w:rPr>
        <w:t xml:space="preserve"> for</w:t>
      </w:r>
      <w:r w:rsidR="00A45BD0" w:rsidRPr="001D0C89">
        <w:rPr>
          <w:rFonts w:ascii="Arial" w:hAnsi="Arial" w:cs="Arial"/>
          <w:i/>
          <w:sz w:val="20"/>
          <w:szCs w:val="20"/>
          <w:lang w:val="en-US" w:eastAsia="en-US"/>
        </w:rPr>
        <w:t xml:space="preserve"> Development Results, </w:t>
      </w:r>
      <w:r w:rsidR="002F4693" w:rsidRPr="001D0C89">
        <w:rPr>
          <w:rFonts w:ascii="Arial" w:hAnsi="Arial" w:cs="Arial"/>
          <w:i/>
          <w:sz w:val="20"/>
          <w:szCs w:val="20"/>
          <w:lang w:val="en-US" w:eastAsia="en-US"/>
        </w:rPr>
        <w:t>‘</w:t>
      </w:r>
      <w:r w:rsidR="00055785" w:rsidRPr="001D0C89">
        <w:rPr>
          <w:rFonts w:ascii="Arial" w:hAnsi="Arial" w:cs="Arial"/>
          <w:i/>
          <w:sz w:val="20"/>
          <w:szCs w:val="20"/>
          <w:lang w:val="en-US" w:eastAsia="en-US"/>
        </w:rPr>
        <w:t>PME Handbook</w:t>
      </w:r>
      <w:r w:rsidR="002F4693" w:rsidRPr="001D0C89">
        <w:rPr>
          <w:rFonts w:ascii="Arial" w:hAnsi="Arial" w:cs="Arial"/>
          <w:i/>
          <w:sz w:val="20"/>
          <w:szCs w:val="20"/>
          <w:lang w:val="en-US" w:eastAsia="en-US"/>
        </w:rPr>
        <w:t>’</w:t>
      </w:r>
      <w:r w:rsidR="00055785" w:rsidRPr="001D0C89">
        <w:rPr>
          <w:rFonts w:ascii="Arial" w:hAnsi="Arial" w:cs="Arial"/>
          <w:i/>
          <w:sz w:val="20"/>
          <w:szCs w:val="20"/>
          <w:lang w:val="en-US" w:eastAsia="en-US"/>
        </w:rPr>
        <w:t>, 2009</w:t>
      </w:r>
      <w:r w:rsidR="002F4693" w:rsidRPr="001D0C89">
        <w:rPr>
          <w:rFonts w:ascii="Arial" w:hAnsi="Arial" w:cs="Arial"/>
          <w:i/>
          <w:sz w:val="20"/>
          <w:szCs w:val="20"/>
          <w:lang w:val="en-US" w:eastAsia="en-US"/>
        </w:rPr>
        <w:t>, last emphasis added by the evaluator</w:t>
      </w:r>
      <w:r w:rsidR="00055785" w:rsidRPr="001D0C89">
        <w:rPr>
          <w:rFonts w:ascii="Arial" w:hAnsi="Arial" w:cs="Arial"/>
          <w:i/>
          <w:sz w:val="20"/>
          <w:szCs w:val="20"/>
          <w:lang w:val="en-US" w:eastAsia="en-US"/>
        </w:rPr>
        <w:t>)</w:t>
      </w:r>
    </w:p>
    <w:p w:rsidR="00E8577F" w:rsidRPr="00E15342" w:rsidRDefault="00E8577F" w:rsidP="00E15342">
      <w:pPr>
        <w:spacing w:before="120" w:line="288" w:lineRule="auto"/>
        <w:jc w:val="both"/>
        <w:rPr>
          <w:rFonts w:ascii="Arial" w:hAnsi="Arial" w:cs="Arial"/>
          <w:sz w:val="20"/>
          <w:szCs w:val="20"/>
          <w:lang w:val="en-US" w:eastAsia="ru-RU"/>
        </w:rPr>
      </w:pPr>
      <w:r w:rsidRPr="00E15342">
        <w:rPr>
          <w:rFonts w:ascii="Arial" w:hAnsi="Arial" w:cs="Arial"/>
          <w:sz w:val="20"/>
          <w:szCs w:val="20"/>
          <w:lang w:val="en-US" w:eastAsia="ru-RU"/>
        </w:rPr>
        <w:t xml:space="preserve">The project theory of change was constructed relying on the Project document and other relevant sources. It describes a Project as an intervention with cause and effect connections among inputs, activities, outputs, outcomes and impact. The utilization of the logic model allows clearly separating outputs, which are tangible, time-bound products resulting from Project’s activities from outcomes, which are changes in the real world, triggered by a set of outputs. </w:t>
      </w:r>
    </w:p>
    <w:p w:rsidR="00D62911" w:rsidRPr="005A1E35" w:rsidRDefault="00D62911" w:rsidP="00E051D4">
      <w:pPr>
        <w:numPr>
          <w:ilvl w:val="0"/>
          <w:numId w:val="3"/>
        </w:numPr>
        <w:tabs>
          <w:tab w:val="left" w:pos="426"/>
        </w:tabs>
        <w:spacing w:before="120" w:after="0" w:line="288" w:lineRule="auto"/>
        <w:ind w:left="0" w:firstLine="0"/>
        <w:jc w:val="both"/>
        <w:rPr>
          <w:rFonts w:ascii="Arial" w:hAnsi="Arial" w:cs="Arial"/>
          <w:b/>
          <w:sz w:val="20"/>
          <w:szCs w:val="20"/>
          <w:lang w:val="en-GB"/>
        </w:rPr>
      </w:pPr>
      <w:r w:rsidRPr="0087394B">
        <w:rPr>
          <w:rFonts w:ascii="Arial" w:hAnsi="Arial" w:cs="Arial"/>
          <w:b/>
          <w:sz w:val="20"/>
          <w:szCs w:val="20"/>
          <w:lang w:val="en-GB"/>
        </w:rPr>
        <w:t>Evaluation Questions</w:t>
      </w:r>
    </w:p>
    <w:p w:rsidR="00D62911" w:rsidRDefault="00D62911" w:rsidP="00D62911">
      <w:pPr>
        <w:spacing w:before="120" w:line="288" w:lineRule="auto"/>
        <w:jc w:val="both"/>
        <w:rPr>
          <w:rFonts w:ascii="Arial" w:hAnsi="Arial" w:cs="Arial"/>
          <w:sz w:val="20"/>
          <w:szCs w:val="20"/>
          <w:lang w:val="en-GB"/>
        </w:rPr>
      </w:pPr>
      <w:r w:rsidRPr="00C109D8">
        <w:rPr>
          <w:rFonts w:ascii="Arial" w:hAnsi="Arial" w:cs="Arial"/>
          <w:sz w:val="20"/>
          <w:szCs w:val="20"/>
          <w:lang w:val="en-US" w:eastAsia="ru-RU"/>
        </w:rPr>
        <w:t xml:space="preserve">The evaluation questions </w:t>
      </w:r>
      <w:r>
        <w:rPr>
          <w:rFonts w:ascii="Arial" w:hAnsi="Arial" w:cs="Arial"/>
          <w:sz w:val="20"/>
          <w:szCs w:val="20"/>
          <w:lang w:val="en-US" w:eastAsia="ru-RU"/>
        </w:rPr>
        <w:t xml:space="preserve">are </w:t>
      </w:r>
      <w:r w:rsidRPr="00C109D8">
        <w:rPr>
          <w:rFonts w:ascii="Arial" w:hAnsi="Arial" w:cs="Arial"/>
          <w:sz w:val="20"/>
          <w:szCs w:val="20"/>
          <w:lang w:val="en-US" w:eastAsia="ru-RU"/>
        </w:rPr>
        <w:t xml:space="preserve">based on the </w:t>
      </w:r>
      <w:r w:rsidR="005A63AA">
        <w:rPr>
          <w:rFonts w:ascii="Arial" w:hAnsi="Arial" w:cs="Arial"/>
          <w:sz w:val="20"/>
          <w:szCs w:val="20"/>
          <w:lang w:val="en-US" w:eastAsia="ru-RU"/>
        </w:rPr>
        <w:t>TOR and</w:t>
      </w:r>
      <w:r w:rsidR="00346ED8">
        <w:rPr>
          <w:rFonts w:ascii="Arial" w:hAnsi="Arial" w:cs="Arial"/>
          <w:sz w:val="20"/>
          <w:szCs w:val="20"/>
          <w:lang w:val="en-US" w:eastAsia="ru-RU"/>
        </w:rPr>
        <w:t xml:space="preserve"> </w:t>
      </w:r>
      <w:r w:rsidR="009C7081">
        <w:rPr>
          <w:rFonts w:ascii="Arial" w:hAnsi="Arial" w:cs="Arial"/>
          <w:sz w:val="20"/>
          <w:szCs w:val="20"/>
          <w:lang w:val="en-US" w:eastAsia="ru-RU"/>
        </w:rPr>
        <w:t>UNDP/</w:t>
      </w:r>
      <w:r w:rsidRPr="00C109D8">
        <w:rPr>
          <w:rFonts w:ascii="Arial" w:hAnsi="Arial" w:cs="Arial"/>
          <w:sz w:val="20"/>
          <w:szCs w:val="20"/>
          <w:lang w:val="en-US" w:eastAsia="ru-RU"/>
        </w:rPr>
        <w:t xml:space="preserve">OECD-DAC key evaluation criteria: relevance, efficiency, effectiveness, sustainability, impact, </w:t>
      </w:r>
      <w:r w:rsidR="005A63AA">
        <w:rPr>
          <w:rFonts w:ascii="Arial" w:hAnsi="Arial" w:cs="Arial"/>
          <w:sz w:val="20"/>
          <w:szCs w:val="20"/>
          <w:lang w:val="en-US" w:eastAsia="ru-RU"/>
        </w:rPr>
        <w:t>plu</w:t>
      </w:r>
      <w:r w:rsidR="00346ED8">
        <w:rPr>
          <w:rFonts w:ascii="Arial" w:hAnsi="Arial" w:cs="Arial"/>
          <w:sz w:val="20"/>
          <w:szCs w:val="20"/>
          <w:lang w:val="en-US" w:eastAsia="ru-RU"/>
        </w:rPr>
        <w:t>s</w:t>
      </w:r>
      <w:r w:rsidR="005A63AA">
        <w:rPr>
          <w:rFonts w:ascii="Arial" w:hAnsi="Arial" w:cs="Arial"/>
          <w:sz w:val="20"/>
          <w:szCs w:val="20"/>
          <w:lang w:val="en-US" w:eastAsia="ru-RU"/>
        </w:rPr>
        <w:t xml:space="preserve"> human rights and</w:t>
      </w:r>
      <w:r w:rsidRPr="00C109D8">
        <w:rPr>
          <w:rFonts w:ascii="Arial" w:hAnsi="Arial" w:cs="Arial"/>
          <w:sz w:val="20"/>
          <w:szCs w:val="20"/>
          <w:lang w:val="en-US" w:eastAsia="ru-RU"/>
        </w:rPr>
        <w:t xml:space="preserve"> gender equality.</w:t>
      </w:r>
      <w:r w:rsidR="00E07745">
        <w:rPr>
          <w:rFonts w:ascii="Arial" w:hAnsi="Arial" w:cs="Arial"/>
          <w:sz w:val="20"/>
          <w:szCs w:val="20"/>
          <w:lang w:val="en-US" w:eastAsia="ru-RU"/>
        </w:rPr>
        <w:t xml:space="preserve"> </w:t>
      </w:r>
      <w:r w:rsidRPr="004E6307">
        <w:rPr>
          <w:rFonts w:ascii="Arial" w:hAnsi="Arial" w:cs="Arial"/>
          <w:sz w:val="20"/>
          <w:szCs w:val="20"/>
          <w:lang w:val="en-GB"/>
        </w:rPr>
        <w:t xml:space="preserve">The </w:t>
      </w:r>
      <w:r w:rsidRPr="004E6307">
        <w:rPr>
          <w:rFonts w:ascii="Arial" w:hAnsi="Arial" w:cs="Arial"/>
          <w:sz w:val="20"/>
          <w:szCs w:val="20"/>
          <w:lang w:val="en-GB"/>
        </w:rPr>
        <w:lastRenderedPageBreak/>
        <w:t>key evaluation questions proposed include several master questions</w:t>
      </w:r>
      <w:r>
        <w:rPr>
          <w:rFonts w:ascii="Arial" w:hAnsi="Arial" w:cs="Arial"/>
          <w:sz w:val="20"/>
          <w:szCs w:val="20"/>
          <w:lang w:val="en-GB"/>
        </w:rPr>
        <w:t xml:space="preserve"> with different implications on</w:t>
      </w:r>
      <w:r w:rsidRPr="004E6307">
        <w:rPr>
          <w:rFonts w:ascii="Arial" w:hAnsi="Arial" w:cs="Arial"/>
          <w:sz w:val="20"/>
          <w:szCs w:val="20"/>
          <w:lang w:val="en-GB"/>
        </w:rPr>
        <w:t xml:space="preserve"> what is to be measured at the </w:t>
      </w:r>
      <w:r w:rsidR="00E07745">
        <w:rPr>
          <w:rFonts w:ascii="Arial" w:hAnsi="Arial" w:cs="Arial"/>
          <w:sz w:val="20"/>
          <w:szCs w:val="20"/>
          <w:lang w:val="en-GB"/>
        </w:rPr>
        <w:t>system/policy; organisational/institutional and individual levels</w:t>
      </w:r>
      <w:r w:rsidRPr="004E6307">
        <w:rPr>
          <w:rFonts w:ascii="Arial" w:hAnsi="Arial" w:cs="Arial"/>
          <w:sz w:val="20"/>
          <w:szCs w:val="20"/>
          <w:lang w:val="en-GB"/>
        </w:rPr>
        <w:t>.</w:t>
      </w:r>
      <w:r w:rsidR="00346ED8">
        <w:rPr>
          <w:rFonts w:ascii="Arial" w:hAnsi="Arial" w:cs="Arial"/>
          <w:sz w:val="20"/>
          <w:szCs w:val="20"/>
          <w:lang w:val="en-GB"/>
        </w:rPr>
        <w:t xml:space="preserve"> </w:t>
      </w:r>
      <w:r w:rsidR="00D646CD">
        <w:rPr>
          <w:rFonts w:ascii="Arial" w:hAnsi="Arial" w:cs="Arial"/>
          <w:sz w:val="20"/>
          <w:szCs w:val="20"/>
          <w:lang w:val="en-GB"/>
        </w:rPr>
        <w:t xml:space="preserve">Specific TOR questions are clustered around the master criteria/questions. </w:t>
      </w:r>
      <w:r w:rsidR="00346ED8" w:rsidRPr="00D84574">
        <w:rPr>
          <w:rFonts w:ascii="Arial" w:hAnsi="Arial" w:cs="Arial"/>
          <w:sz w:val="20"/>
          <w:szCs w:val="20"/>
          <w:lang w:val="en-GB"/>
        </w:rPr>
        <w:t xml:space="preserve">The detailed Evaluation Matrix </w:t>
      </w:r>
      <w:r w:rsidR="00BD1759" w:rsidRPr="00D84574">
        <w:rPr>
          <w:rFonts w:ascii="Arial" w:hAnsi="Arial" w:cs="Arial"/>
          <w:sz w:val="20"/>
          <w:szCs w:val="20"/>
          <w:lang w:val="en-GB"/>
        </w:rPr>
        <w:t>and Project Results Matrix are</w:t>
      </w:r>
      <w:r w:rsidR="00346ED8" w:rsidRPr="00D84574">
        <w:rPr>
          <w:rFonts w:ascii="Arial" w:hAnsi="Arial" w:cs="Arial"/>
          <w:sz w:val="20"/>
          <w:szCs w:val="20"/>
          <w:lang w:val="en-GB"/>
        </w:rPr>
        <w:t xml:space="preserve"> attached in Annex</w:t>
      </w:r>
      <w:r w:rsidR="00D84574" w:rsidRPr="00D84574">
        <w:rPr>
          <w:rFonts w:ascii="Arial" w:hAnsi="Arial" w:cs="Arial"/>
          <w:sz w:val="20"/>
          <w:szCs w:val="20"/>
          <w:lang w:val="en-GB"/>
        </w:rPr>
        <w:t xml:space="preserve"> 2</w:t>
      </w:r>
      <w:r w:rsidR="00346ED8" w:rsidRPr="00D84574">
        <w:rPr>
          <w:rFonts w:ascii="Arial" w:hAnsi="Arial" w:cs="Arial"/>
          <w:sz w:val="20"/>
          <w:szCs w:val="20"/>
          <w:lang w:val="en-GB"/>
        </w:rPr>
        <w:t>.</w:t>
      </w:r>
    </w:p>
    <w:p w:rsidR="00D62911" w:rsidRDefault="00D62911" w:rsidP="00D62911">
      <w:pPr>
        <w:spacing w:before="120" w:line="288" w:lineRule="auto"/>
        <w:jc w:val="both"/>
        <w:rPr>
          <w:rFonts w:ascii="Arial" w:hAnsi="Arial" w:cs="Arial"/>
          <w:b/>
          <w:sz w:val="20"/>
          <w:szCs w:val="20"/>
          <w:lang w:val="en-GB"/>
        </w:rPr>
      </w:pPr>
      <w:r w:rsidRPr="00BD1759">
        <w:rPr>
          <w:rFonts w:ascii="Arial" w:hAnsi="Arial" w:cs="Arial"/>
          <w:b/>
          <w:sz w:val="20"/>
          <w:szCs w:val="20"/>
          <w:lang w:val="en-GB"/>
        </w:rPr>
        <w:t xml:space="preserve">Table </w:t>
      </w:r>
      <w:r w:rsidR="00BD1759" w:rsidRPr="00BD1759">
        <w:rPr>
          <w:rFonts w:ascii="Arial" w:hAnsi="Arial" w:cs="Arial"/>
          <w:b/>
          <w:sz w:val="20"/>
          <w:szCs w:val="20"/>
          <w:lang w:val="en-GB"/>
        </w:rPr>
        <w:t>1</w:t>
      </w:r>
      <w:r w:rsidRPr="00BD1759">
        <w:rPr>
          <w:rFonts w:ascii="Arial" w:hAnsi="Arial" w:cs="Arial"/>
          <w:b/>
          <w:sz w:val="20"/>
          <w:szCs w:val="20"/>
          <w:lang w:val="en-GB"/>
        </w:rPr>
        <w:t xml:space="preserve">. </w:t>
      </w:r>
      <w:r w:rsidR="0080570A" w:rsidRPr="00BD1759">
        <w:rPr>
          <w:rFonts w:ascii="Arial" w:hAnsi="Arial" w:cs="Arial"/>
          <w:b/>
          <w:sz w:val="20"/>
          <w:szCs w:val="20"/>
          <w:lang w:val="en-GB"/>
        </w:rPr>
        <w:t xml:space="preserve">Master </w:t>
      </w:r>
      <w:r w:rsidRPr="00BD1759">
        <w:rPr>
          <w:rFonts w:ascii="Arial" w:hAnsi="Arial" w:cs="Arial"/>
          <w:b/>
          <w:sz w:val="20"/>
          <w:szCs w:val="20"/>
          <w:lang w:val="en-GB"/>
        </w:rPr>
        <w:t>Evaluation Questions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7175"/>
      </w:tblGrid>
      <w:tr w:rsidR="0080570A" w:rsidRPr="006D761E" w:rsidTr="0013076E">
        <w:tc>
          <w:tcPr>
            <w:tcW w:w="1890" w:type="dxa"/>
            <w:shd w:val="clear" w:color="auto" w:fill="17365D"/>
          </w:tcPr>
          <w:p w:rsidR="0080570A" w:rsidRPr="006D761E" w:rsidRDefault="0080570A" w:rsidP="00CF5D84">
            <w:pPr>
              <w:autoSpaceDE w:val="0"/>
              <w:autoSpaceDN w:val="0"/>
              <w:adjustRightInd w:val="0"/>
              <w:spacing w:before="60" w:after="60"/>
              <w:rPr>
                <w:rFonts w:ascii="Arial" w:hAnsi="Arial" w:cs="Arial"/>
                <w:b/>
                <w:sz w:val="20"/>
                <w:szCs w:val="20"/>
                <w:lang w:val="en-GB" w:eastAsia="ru-RU"/>
              </w:rPr>
            </w:pPr>
            <w:r w:rsidRPr="006D761E">
              <w:rPr>
                <w:rFonts w:ascii="Arial" w:hAnsi="Arial" w:cs="Arial"/>
                <w:b/>
                <w:sz w:val="20"/>
                <w:szCs w:val="20"/>
                <w:lang w:val="en-GB" w:eastAsia="ru-RU"/>
              </w:rPr>
              <w:t>Criterion</w:t>
            </w:r>
          </w:p>
        </w:tc>
        <w:tc>
          <w:tcPr>
            <w:tcW w:w="7175" w:type="dxa"/>
            <w:shd w:val="clear" w:color="auto" w:fill="17365D"/>
          </w:tcPr>
          <w:p w:rsidR="0080570A" w:rsidRPr="006D761E" w:rsidRDefault="0080570A" w:rsidP="00CF5D84">
            <w:pPr>
              <w:autoSpaceDE w:val="0"/>
              <w:autoSpaceDN w:val="0"/>
              <w:adjustRightInd w:val="0"/>
              <w:spacing w:before="60" w:after="60"/>
              <w:rPr>
                <w:rFonts w:ascii="Arial" w:hAnsi="Arial" w:cs="Arial"/>
                <w:b/>
                <w:sz w:val="20"/>
                <w:szCs w:val="20"/>
                <w:lang w:val="en-GB" w:eastAsia="ru-RU"/>
              </w:rPr>
            </w:pPr>
            <w:r w:rsidRPr="006D761E">
              <w:rPr>
                <w:rFonts w:ascii="Arial" w:hAnsi="Arial" w:cs="Arial"/>
                <w:b/>
                <w:sz w:val="20"/>
                <w:szCs w:val="20"/>
                <w:lang w:val="en-GB" w:eastAsia="ru-RU"/>
              </w:rPr>
              <w:t>Evaluation Question</w:t>
            </w:r>
          </w:p>
        </w:tc>
      </w:tr>
      <w:tr w:rsidR="0080570A" w:rsidRPr="006D761E" w:rsidTr="0013076E">
        <w:tc>
          <w:tcPr>
            <w:tcW w:w="1890" w:type="dxa"/>
          </w:tcPr>
          <w:p w:rsidR="0080570A" w:rsidRPr="006D761E" w:rsidRDefault="0080570A" w:rsidP="00CF5D84">
            <w:pPr>
              <w:autoSpaceDE w:val="0"/>
              <w:autoSpaceDN w:val="0"/>
              <w:adjustRightInd w:val="0"/>
              <w:spacing w:before="60" w:after="60"/>
              <w:rPr>
                <w:rFonts w:ascii="Arial" w:hAnsi="Arial" w:cs="Arial"/>
                <w:sz w:val="20"/>
                <w:szCs w:val="20"/>
                <w:lang w:val="en-GB" w:eastAsia="ru-RU"/>
              </w:rPr>
            </w:pPr>
            <w:r w:rsidRPr="006D761E">
              <w:rPr>
                <w:rFonts w:ascii="Arial" w:hAnsi="Arial" w:cs="Arial"/>
                <w:sz w:val="20"/>
                <w:szCs w:val="20"/>
                <w:lang w:val="en-GB" w:eastAsia="ru-RU"/>
              </w:rPr>
              <w:t>Relevance</w:t>
            </w:r>
          </w:p>
        </w:tc>
        <w:tc>
          <w:tcPr>
            <w:tcW w:w="7175" w:type="dxa"/>
          </w:tcPr>
          <w:p w:rsidR="00233683" w:rsidRPr="00213AC4" w:rsidRDefault="009855D8" w:rsidP="00446F7B">
            <w:pPr>
              <w:pStyle w:val="ListParagraph"/>
              <w:numPr>
                <w:ilvl w:val="1"/>
                <w:numId w:val="14"/>
              </w:numPr>
              <w:autoSpaceDE w:val="0"/>
              <w:autoSpaceDN w:val="0"/>
              <w:adjustRightInd w:val="0"/>
              <w:spacing w:before="60" w:after="60"/>
              <w:ind w:left="346"/>
              <w:rPr>
                <w:rFonts w:ascii="Arial" w:hAnsi="Arial" w:cs="Arial"/>
                <w:sz w:val="20"/>
                <w:szCs w:val="20"/>
                <w:lang w:eastAsia="ru-RU"/>
              </w:rPr>
            </w:pPr>
            <w:r w:rsidRPr="00213AC4">
              <w:rPr>
                <w:rFonts w:ascii="Arial" w:hAnsi="Arial" w:cs="Arial"/>
                <w:sz w:val="20"/>
              </w:rPr>
              <w:t xml:space="preserve">Project Strategy: To what extent is the </w:t>
            </w:r>
            <w:r w:rsidR="003B794D" w:rsidRPr="00213AC4">
              <w:rPr>
                <w:rFonts w:ascii="Arial" w:hAnsi="Arial" w:cs="Arial"/>
                <w:sz w:val="20"/>
              </w:rPr>
              <w:t>LGSP</w:t>
            </w:r>
            <w:r w:rsidRPr="00213AC4">
              <w:rPr>
                <w:rFonts w:ascii="Arial" w:hAnsi="Arial" w:cs="Arial"/>
                <w:sz w:val="20"/>
              </w:rPr>
              <w:t xml:space="preserve"> strategy relevant to country priorities, country ownership, and the best route towards expected results?</w:t>
            </w:r>
          </w:p>
        </w:tc>
      </w:tr>
      <w:tr w:rsidR="0080570A" w:rsidRPr="006D761E" w:rsidTr="0013076E">
        <w:tc>
          <w:tcPr>
            <w:tcW w:w="1890" w:type="dxa"/>
          </w:tcPr>
          <w:p w:rsidR="0080570A" w:rsidRPr="006D761E" w:rsidRDefault="009855D8" w:rsidP="00CF5D84">
            <w:pPr>
              <w:autoSpaceDE w:val="0"/>
              <w:autoSpaceDN w:val="0"/>
              <w:adjustRightInd w:val="0"/>
              <w:spacing w:before="60" w:after="60"/>
              <w:rPr>
                <w:rFonts w:ascii="Arial" w:hAnsi="Arial" w:cs="Arial"/>
                <w:sz w:val="20"/>
                <w:szCs w:val="20"/>
                <w:lang w:val="en-GB" w:eastAsia="ru-RU"/>
              </w:rPr>
            </w:pPr>
            <w:r w:rsidRPr="006D761E">
              <w:rPr>
                <w:rFonts w:ascii="Arial" w:hAnsi="Arial" w:cs="Arial"/>
                <w:sz w:val="20"/>
                <w:szCs w:val="20"/>
                <w:lang w:val="en-GB" w:eastAsia="ru-RU"/>
              </w:rPr>
              <w:t>Effectiveness</w:t>
            </w:r>
          </w:p>
        </w:tc>
        <w:tc>
          <w:tcPr>
            <w:tcW w:w="7175" w:type="dxa"/>
          </w:tcPr>
          <w:p w:rsidR="0080570A" w:rsidRPr="00213AC4" w:rsidRDefault="009855D8" w:rsidP="00446F7B">
            <w:pPr>
              <w:pStyle w:val="ListParagraph"/>
              <w:numPr>
                <w:ilvl w:val="1"/>
                <w:numId w:val="14"/>
              </w:numPr>
              <w:autoSpaceDE w:val="0"/>
              <w:autoSpaceDN w:val="0"/>
              <w:adjustRightInd w:val="0"/>
              <w:spacing w:after="0"/>
              <w:ind w:left="346"/>
              <w:rPr>
                <w:rFonts w:ascii="Arial" w:hAnsi="Arial" w:cs="Arial"/>
                <w:sz w:val="20"/>
                <w:szCs w:val="20"/>
                <w:lang w:eastAsia="ru-RU"/>
              </w:rPr>
            </w:pPr>
            <w:r w:rsidRPr="00213AC4">
              <w:rPr>
                <w:rFonts w:ascii="Arial" w:hAnsi="Arial" w:cs="Arial"/>
                <w:sz w:val="20"/>
              </w:rPr>
              <w:t xml:space="preserve">Progress Towards Results: To what extent have the expected outcomes and objectives of </w:t>
            </w:r>
            <w:r w:rsidR="003B794D" w:rsidRPr="00213AC4">
              <w:rPr>
                <w:rFonts w:ascii="Arial" w:hAnsi="Arial" w:cs="Arial"/>
                <w:sz w:val="20"/>
              </w:rPr>
              <w:t>LGSP</w:t>
            </w:r>
            <w:r w:rsidRPr="00213AC4">
              <w:rPr>
                <w:rFonts w:ascii="Arial" w:hAnsi="Arial" w:cs="Arial"/>
                <w:sz w:val="20"/>
              </w:rPr>
              <w:t xml:space="preserve"> been achieved thus far?</w:t>
            </w:r>
          </w:p>
        </w:tc>
      </w:tr>
      <w:tr w:rsidR="0080570A" w:rsidRPr="006D761E" w:rsidTr="0013076E">
        <w:tc>
          <w:tcPr>
            <w:tcW w:w="1890" w:type="dxa"/>
          </w:tcPr>
          <w:p w:rsidR="0080570A" w:rsidRPr="006D761E" w:rsidRDefault="009855D8" w:rsidP="00CF5D84">
            <w:pPr>
              <w:autoSpaceDE w:val="0"/>
              <w:autoSpaceDN w:val="0"/>
              <w:adjustRightInd w:val="0"/>
              <w:spacing w:before="60" w:after="60"/>
              <w:rPr>
                <w:rFonts w:ascii="Arial" w:hAnsi="Arial" w:cs="Arial"/>
                <w:sz w:val="20"/>
                <w:szCs w:val="20"/>
                <w:lang w:val="en-GB" w:eastAsia="ru-RU"/>
              </w:rPr>
            </w:pPr>
            <w:r w:rsidRPr="006D761E">
              <w:rPr>
                <w:rFonts w:ascii="Arial" w:hAnsi="Arial" w:cs="Arial"/>
                <w:sz w:val="20"/>
                <w:szCs w:val="20"/>
                <w:lang w:val="en-GB" w:eastAsia="ru-RU"/>
              </w:rPr>
              <w:t>Efficiency</w:t>
            </w:r>
          </w:p>
        </w:tc>
        <w:tc>
          <w:tcPr>
            <w:tcW w:w="7175" w:type="dxa"/>
          </w:tcPr>
          <w:p w:rsidR="0080570A" w:rsidRPr="00213AC4" w:rsidRDefault="009855D8" w:rsidP="00446F7B">
            <w:pPr>
              <w:pStyle w:val="ListParagraph"/>
              <w:numPr>
                <w:ilvl w:val="1"/>
                <w:numId w:val="14"/>
              </w:numPr>
              <w:autoSpaceDE w:val="0"/>
              <w:autoSpaceDN w:val="0"/>
              <w:adjustRightInd w:val="0"/>
              <w:spacing w:before="60" w:after="60"/>
              <w:ind w:left="346"/>
              <w:rPr>
                <w:rFonts w:ascii="Arial" w:hAnsi="Arial" w:cs="Arial"/>
                <w:sz w:val="20"/>
                <w:szCs w:val="20"/>
                <w:lang w:eastAsia="ru-RU"/>
              </w:rPr>
            </w:pPr>
            <w:r w:rsidRPr="00213AC4">
              <w:rPr>
                <w:rFonts w:ascii="Arial" w:hAnsi="Arial" w:cs="Arial"/>
                <w:sz w:val="20"/>
              </w:rPr>
              <w:t xml:space="preserve">Project Implementation and Adaptive Management: Has </w:t>
            </w:r>
            <w:r w:rsidR="003B794D" w:rsidRPr="00213AC4">
              <w:rPr>
                <w:rFonts w:ascii="Arial" w:hAnsi="Arial" w:cs="Arial"/>
                <w:sz w:val="20"/>
              </w:rPr>
              <w:t>LGSP</w:t>
            </w:r>
            <w:r w:rsidRPr="00213AC4">
              <w:rPr>
                <w:rFonts w:ascii="Arial" w:hAnsi="Arial" w:cs="Arial"/>
                <w:sz w:val="20"/>
              </w:rPr>
              <w:t xml:space="preserve"> been implemented efficiently, cost- effectively, and been able to adapt to any changing conditions thus far? To what extent are project-level monitoring and evaluation systems, reporting, and project communications supporting the project’s implementation?</w:t>
            </w:r>
          </w:p>
        </w:tc>
      </w:tr>
      <w:tr w:rsidR="009855D8" w:rsidRPr="006D761E" w:rsidTr="0013076E">
        <w:tc>
          <w:tcPr>
            <w:tcW w:w="1890" w:type="dxa"/>
          </w:tcPr>
          <w:p w:rsidR="009855D8" w:rsidRPr="006D761E" w:rsidRDefault="009855D8" w:rsidP="00F12A4D">
            <w:pPr>
              <w:autoSpaceDE w:val="0"/>
              <w:autoSpaceDN w:val="0"/>
              <w:adjustRightInd w:val="0"/>
              <w:spacing w:before="60" w:after="60"/>
              <w:rPr>
                <w:rFonts w:ascii="Arial" w:hAnsi="Arial" w:cs="Arial"/>
                <w:sz w:val="20"/>
                <w:szCs w:val="20"/>
                <w:lang w:val="en-GB" w:eastAsia="ru-RU"/>
              </w:rPr>
            </w:pPr>
            <w:r w:rsidRPr="006D761E">
              <w:rPr>
                <w:rFonts w:ascii="Arial" w:hAnsi="Arial" w:cs="Arial"/>
                <w:sz w:val="20"/>
                <w:szCs w:val="20"/>
                <w:lang w:val="en-GB" w:eastAsia="ru-RU"/>
              </w:rPr>
              <w:t>Sustainability</w:t>
            </w:r>
          </w:p>
        </w:tc>
        <w:tc>
          <w:tcPr>
            <w:tcW w:w="7175" w:type="dxa"/>
          </w:tcPr>
          <w:p w:rsidR="009855D8" w:rsidRPr="00213AC4" w:rsidRDefault="001A554D" w:rsidP="00446F7B">
            <w:pPr>
              <w:pStyle w:val="ListParagraph"/>
              <w:numPr>
                <w:ilvl w:val="1"/>
                <w:numId w:val="14"/>
              </w:numPr>
              <w:autoSpaceDE w:val="0"/>
              <w:autoSpaceDN w:val="0"/>
              <w:adjustRightInd w:val="0"/>
              <w:spacing w:before="60" w:after="60"/>
              <w:ind w:left="346"/>
              <w:rPr>
                <w:rFonts w:ascii="Arial" w:hAnsi="Arial" w:cs="Arial"/>
                <w:sz w:val="20"/>
                <w:szCs w:val="20"/>
                <w:lang w:eastAsia="ru-RU"/>
              </w:rPr>
            </w:pPr>
            <w:r>
              <w:rPr>
                <w:rFonts w:ascii="Arial" w:hAnsi="Arial" w:cs="Arial"/>
                <w:sz w:val="20"/>
                <w:szCs w:val="18"/>
              </w:rPr>
              <w:t>Can the project-</w:t>
            </w:r>
            <w:r w:rsidR="006A7C47" w:rsidRPr="006A7C47">
              <w:rPr>
                <w:rFonts w:ascii="Arial" w:hAnsi="Arial" w:cs="Arial"/>
                <w:sz w:val="20"/>
                <w:szCs w:val="18"/>
              </w:rPr>
              <w:t xml:space="preserve">supported models and activities </w:t>
            </w:r>
            <w:r w:rsidR="004D4567">
              <w:rPr>
                <w:rFonts w:ascii="Arial" w:hAnsi="Arial" w:cs="Arial"/>
                <w:sz w:val="20"/>
                <w:szCs w:val="18"/>
              </w:rPr>
              <w:t xml:space="preserve">be </w:t>
            </w:r>
            <w:r w:rsidR="006A7C47" w:rsidRPr="006A7C47">
              <w:rPr>
                <w:rFonts w:ascii="Arial" w:hAnsi="Arial" w:cs="Arial"/>
                <w:sz w:val="20"/>
                <w:szCs w:val="18"/>
              </w:rPr>
              <w:t xml:space="preserve">further implemented without donor support? </w:t>
            </w:r>
            <w:r w:rsidR="009855D8" w:rsidRPr="00213AC4">
              <w:rPr>
                <w:rFonts w:ascii="Arial" w:hAnsi="Arial" w:cs="Arial"/>
                <w:sz w:val="20"/>
              </w:rPr>
              <w:t>To what extent are there financial, institutional, socio-economic, and/or environmental risks to sustaining long-term project results?</w:t>
            </w:r>
          </w:p>
        </w:tc>
      </w:tr>
      <w:tr w:rsidR="0080570A" w:rsidRPr="006D761E" w:rsidTr="0013076E">
        <w:tc>
          <w:tcPr>
            <w:tcW w:w="1890" w:type="dxa"/>
          </w:tcPr>
          <w:p w:rsidR="0080570A" w:rsidRPr="006D761E" w:rsidRDefault="0080570A" w:rsidP="00CF5D84">
            <w:pPr>
              <w:autoSpaceDE w:val="0"/>
              <w:autoSpaceDN w:val="0"/>
              <w:adjustRightInd w:val="0"/>
              <w:spacing w:before="60" w:after="60"/>
              <w:rPr>
                <w:rFonts w:ascii="Arial" w:hAnsi="Arial" w:cs="Arial"/>
                <w:sz w:val="20"/>
                <w:szCs w:val="20"/>
                <w:lang w:val="en-GB" w:eastAsia="ru-RU"/>
              </w:rPr>
            </w:pPr>
            <w:r w:rsidRPr="006D761E">
              <w:rPr>
                <w:rFonts w:ascii="Arial" w:hAnsi="Arial" w:cs="Arial"/>
                <w:sz w:val="20"/>
                <w:szCs w:val="20"/>
                <w:lang w:val="en-GB" w:eastAsia="ru-RU"/>
              </w:rPr>
              <w:t>Impact</w:t>
            </w:r>
          </w:p>
        </w:tc>
        <w:tc>
          <w:tcPr>
            <w:tcW w:w="7175" w:type="dxa"/>
          </w:tcPr>
          <w:p w:rsidR="0080570A" w:rsidRPr="00213AC4" w:rsidRDefault="0080570A" w:rsidP="00446F7B">
            <w:pPr>
              <w:pStyle w:val="ListParagraph"/>
              <w:numPr>
                <w:ilvl w:val="1"/>
                <w:numId w:val="14"/>
              </w:numPr>
              <w:autoSpaceDE w:val="0"/>
              <w:autoSpaceDN w:val="0"/>
              <w:adjustRightInd w:val="0"/>
              <w:spacing w:after="0"/>
              <w:ind w:left="346"/>
              <w:rPr>
                <w:rFonts w:ascii="Arial" w:hAnsi="Arial" w:cs="Arial"/>
                <w:sz w:val="20"/>
                <w:szCs w:val="20"/>
                <w:lang w:eastAsia="ru-RU"/>
              </w:rPr>
            </w:pPr>
            <w:r w:rsidRPr="00213AC4">
              <w:rPr>
                <w:rFonts w:ascii="Arial" w:hAnsi="Arial" w:cs="Arial"/>
                <w:sz w:val="20"/>
                <w:szCs w:val="20"/>
                <w:lang w:eastAsia="ru-RU"/>
              </w:rPr>
              <w:t xml:space="preserve">To what extent has </w:t>
            </w:r>
            <w:r w:rsidR="0070181C" w:rsidRPr="00213AC4">
              <w:rPr>
                <w:rFonts w:ascii="Arial" w:hAnsi="Arial" w:cs="Arial"/>
                <w:sz w:val="20"/>
                <w:szCs w:val="20"/>
                <w:lang w:eastAsia="ru-RU"/>
              </w:rPr>
              <w:t>LGSP</w:t>
            </w:r>
            <w:r w:rsidRPr="00213AC4">
              <w:rPr>
                <w:rFonts w:ascii="Arial" w:hAnsi="Arial" w:cs="Arial"/>
                <w:sz w:val="20"/>
                <w:szCs w:val="20"/>
                <w:lang w:eastAsia="ru-RU"/>
              </w:rPr>
              <w:t xml:space="preserve"> contributed to </w:t>
            </w:r>
            <w:r w:rsidR="0070181C" w:rsidRPr="00213AC4">
              <w:rPr>
                <w:rFonts w:ascii="Arial" w:hAnsi="Arial" w:cs="Arial"/>
                <w:sz w:val="20"/>
                <w:szCs w:val="20"/>
                <w:lang w:eastAsia="ru-RU"/>
              </w:rPr>
              <w:t>the welfare of men and women, youth and disadvantaged within and beyond the project scale? What models, systems and practices are replicable and have broader impact beyond the pilot regions?</w:t>
            </w:r>
          </w:p>
        </w:tc>
      </w:tr>
    </w:tbl>
    <w:p w:rsidR="0080570A" w:rsidRPr="009444A8" w:rsidRDefault="00E412BD" w:rsidP="00D62911">
      <w:pPr>
        <w:spacing w:before="120" w:line="288" w:lineRule="auto"/>
        <w:jc w:val="both"/>
        <w:rPr>
          <w:rFonts w:ascii="Arial" w:hAnsi="Arial" w:cs="Arial"/>
          <w:sz w:val="20"/>
          <w:szCs w:val="20"/>
        </w:rPr>
      </w:pPr>
      <w:r>
        <w:rPr>
          <w:rFonts w:ascii="Arial" w:hAnsi="Arial" w:cs="Arial"/>
          <w:sz w:val="20"/>
          <w:szCs w:val="20"/>
        </w:rPr>
        <w:t xml:space="preserve">Each of the Evaluation Questions </w:t>
      </w:r>
      <w:r w:rsidR="00E01539">
        <w:rPr>
          <w:rFonts w:ascii="Arial" w:hAnsi="Arial" w:cs="Arial"/>
          <w:sz w:val="20"/>
          <w:szCs w:val="20"/>
        </w:rPr>
        <w:t>were attempted to be</w:t>
      </w:r>
      <w:r>
        <w:rPr>
          <w:rFonts w:ascii="Arial" w:hAnsi="Arial" w:cs="Arial"/>
          <w:sz w:val="20"/>
          <w:szCs w:val="20"/>
        </w:rPr>
        <w:t xml:space="preserve"> answered </w:t>
      </w:r>
      <w:r w:rsidR="00537212">
        <w:rPr>
          <w:rFonts w:ascii="Arial" w:hAnsi="Arial" w:cs="Arial"/>
          <w:sz w:val="20"/>
          <w:szCs w:val="20"/>
        </w:rPr>
        <w:t xml:space="preserve">in relation to each AR and Action where </w:t>
      </w:r>
      <w:r w:rsidR="005A7B3E">
        <w:rPr>
          <w:rFonts w:ascii="Arial" w:hAnsi="Arial" w:cs="Arial"/>
          <w:sz w:val="20"/>
          <w:szCs w:val="20"/>
        </w:rPr>
        <w:t>a</w:t>
      </w:r>
      <w:r w:rsidR="00537212">
        <w:rPr>
          <w:rFonts w:ascii="Arial" w:hAnsi="Arial" w:cs="Arial"/>
          <w:sz w:val="20"/>
          <w:szCs w:val="20"/>
        </w:rPr>
        <w:t xml:space="preserve">pplicable. </w:t>
      </w:r>
    </w:p>
    <w:p w:rsidR="00D62911" w:rsidRPr="00D62911" w:rsidRDefault="00C109D8" w:rsidP="00E051D4">
      <w:pPr>
        <w:numPr>
          <w:ilvl w:val="0"/>
          <w:numId w:val="3"/>
        </w:numPr>
        <w:tabs>
          <w:tab w:val="left" w:pos="426"/>
        </w:tabs>
        <w:spacing w:before="240" w:after="0" w:line="288" w:lineRule="auto"/>
        <w:ind w:left="0" w:firstLine="0"/>
        <w:jc w:val="both"/>
        <w:rPr>
          <w:rFonts w:ascii="Arial" w:hAnsi="Arial" w:cs="Arial"/>
          <w:b/>
          <w:sz w:val="20"/>
          <w:szCs w:val="20"/>
          <w:lang w:val="en-GB"/>
        </w:rPr>
      </w:pPr>
      <w:r w:rsidRPr="00D62911">
        <w:rPr>
          <w:rFonts w:ascii="Arial" w:hAnsi="Arial" w:cs="Arial"/>
          <w:b/>
          <w:sz w:val="20"/>
          <w:szCs w:val="20"/>
          <w:lang w:val="en-GB"/>
        </w:rPr>
        <w:t>Evaluation Tools</w:t>
      </w:r>
    </w:p>
    <w:p w:rsidR="00C109D8" w:rsidRPr="00C109D8" w:rsidRDefault="00C109D8" w:rsidP="00C109D8">
      <w:pPr>
        <w:autoSpaceDE w:val="0"/>
        <w:autoSpaceDN w:val="0"/>
        <w:adjustRightInd w:val="0"/>
        <w:spacing w:before="240" w:after="120"/>
        <w:rPr>
          <w:rFonts w:ascii="Arial" w:hAnsi="Arial" w:cs="Arial"/>
          <w:sz w:val="20"/>
          <w:szCs w:val="20"/>
        </w:rPr>
      </w:pPr>
      <w:r w:rsidRPr="00C109D8">
        <w:rPr>
          <w:rFonts w:ascii="Arial" w:hAnsi="Arial" w:cs="Arial"/>
          <w:sz w:val="20"/>
          <w:szCs w:val="20"/>
        </w:rPr>
        <w:t xml:space="preserve">The evaluation </w:t>
      </w:r>
      <w:r w:rsidR="001544DE">
        <w:rPr>
          <w:rFonts w:ascii="Arial" w:hAnsi="Arial" w:cs="Arial"/>
          <w:sz w:val="20"/>
          <w:szCs w:val="20"/>
        </w:rPr>
        <w:t xml:space="preserve">made use of </w:t>
      </w:r>
      <w:r w:rsidRPr="00C109D8">
        <w:rPr>
          <w:rFonts w:ascii="Arial" w:hAnsi="Arial" w:cs="Arial"/>
          <w:sz w:val="20"/>
          <w:szCs w:val="20"/>
        </w:rPr>
        <w:t>the following tools and techniques:</w:t>
      </w:r>
    </w:p>
    <w:p w:rsidR="00C109D8" w:rsidRPr="00D84574" w:rsidRDefault="00C109D8" w:rsidP="00E051D4">
      <w:pPr>
        <w:numPr>
          <w:ilvl w:val="0"/>
          <w:numId w:val="2"/>
        </w:numPr>
        <w:autoSpaceDE w:val="0"/>
        <w:autoSpaceDN w:val="0"/>
        <w:adjustRightInd w:val="0"/>
        <w:spacing w:before="120" w:after="120" w:line="240" w:lineRule="auto"/>
        <w:ind w:left="360" w:hanging="357"/>
        <w:rPr>
          <w:rFonts w:ascii="Arial" w:hAnsi="Arial" w:cs="Arial"/>
          <w:sz w:val="20"/>
          <w:szCs w:val="20"/>
        </w:rPr>
      </w:pPr>
      <w:r w:rsidRPr="00C109D8">
        <w:rPr>
          <w:rFonts w:ascii="Arial" w:hAnsi="Arial" w:cs="Arial"/>
          <w:b/>
          <w:bCs/>
          <w:i/>
          <w:iCs/>
          <w:sz w:val="20"/>
          <w:szCs w:val="20"/>
        </w:rPr>
        <w:t xml:space="preserve">Desk study </w:t>
      </w:r>
      <w:r w:rsidRPr="00C109D8">
        <w:rPr>
          <w:rFonts w:ascii="Arial" w:hAnsi="Arial" w:cs="Arial"/>
          <w:sz w:val="20"/>
          <w:szCs w:val="20"/>
        </w:rPr>
        <w:t>of the project documents and background research</w:t>
      </w:r>
      <w:r w:rsidR="004D79B4">
        <w:rPr>
          <w:rFonts w:ascii="Arial" w:hAnsi="Arial" w:cs="Arial"/>
          <w:sz w:val="20"/>
          <w:szCs w:val="20"/>
        </w:rPr>
        <w:t xml:space="preserve"> in 15 May – 2 June 2017 </w:t>
      </w:r>
      <w:r w:rsidR="004D79B4" w:rsidRPr="00D84574">
        <w:rPr>
          <w:rFonts w:ascii="Arial" w:hAnsi="Arial" w:cs="Arial"/>
          <w:sz w:val="20"/>
          <w:szCs w:val="20"/>
        </w:rPr>
        <w:t xml:space="preserve">(Annex </w:t>
      </w:r>
      <w:r w:rsidR="00D84574" w:rsidRPr="00D84574">
        <w:rPr>
          <w:rFonts w:ascii="Arial" w:hAnsi="Arial" w:cs="Arial"/>
          <w:sz w:val="20"/>
          <w:szCs w:val="20"/>
        </w:rPr>
        <w:t>5</w:t>
      </w:r>
      <w:r w:rsidR="004D79B4" w:rsidRPr="00D84574">
        <w:rPr>
          <w:rFonts w:ascii="Arial" w:hAnsi="Arial" w:cs="Arial"/>
          <w:sz w:val="20"/>
          <w:szCs w:val="20"/>
        </w:rPr>
        <w:t>)</w:t>
      </w:r>
      <w:r w:rsidRPr="00D84574">
        <w:rPr>
          <w:rFonts w:ascii="Arial" w:hAnsi="Arial" w:cs="Arial"/>
          <w:sz w:val="20"/>
          <w:szCs w:val="20"/>
        </w:rPr>
        <w:t>;</w:t>
      </w:r>
    </w:p>
    <w:p w:rsidR="00C109D8" w:rsidRPr="00C109D8" w:rsidRDefault="00C109D8" w:rsidP="00E051D4">
      <w:pPr>
        <w:numPr>
          <w:ilvl w:val="0"/>
          <w:numId w:val="2"/>
        </w:numPr>
        <w:autoSpaceDE w:val="0"/>
        <w:autoSpaceDN w:val="0"/>
        <w:adjustRightInd w:val="0"/>
        <w:spacing w:before="120" w:after="120" w:line="240" w:lineRule="auto"/>
        <w:ind w:left="360" w:hanging="357"/>
        <w:rPr>
          <w:rFonts w:ascii="Arial" w:hAnsi="Arial" w:cs="Arial"/>
          <w:sz w:val="20"/>
          <w:szCs w:val="20"/>
        </w:rPr>
      </w:pPr>
      <w:r w:rsidRPr="00C109D8">
        <w:rPr>
          <w:rFonts w:ascii="Arial" w:hAnsi="Arial" w:cs="Arial"/>
          <w:b/>
          <w:bCs/>
          <w:i/>
          <w:iCs/>
          <w:sz w:val="20"/>
          <w:szCs w:val="20"/>
        </w:rPr>
        <w:t>Telephone interviews</w:t>
      </w:r>
      <w:r w:rsidR="006138ED">
        <w:rPr>
          <w:rFonts w:ascii="Arial" w:hAnsi="Arial" w:cs="Arial"/>
          <w:b/>
          <w:bCs/>
          <w:i/>
          <w:iCs/>
          <w:sz w:val="20"/>
          <w:szCs w:val="20"/>
        </w:rPr>
        <w:t>/backstopping</w:t>
      </w:r>
      <w:r w:rsidRPr="00C109D8">
        <w:rPr>
          <w:rFonts w:ascii="Arial" w:hAnsi="Arial" w:cs="Arial"/>
          <w:b/>
          <w:bCs/>
          <w:i/>
          <w:iCs/>
          <w:sz w:val="20"/>
          <w:szCs w:val="20"/>
        </w:rPr>
        <w:t xml:space="preserve"> with</w:t>
      </w:r>
      <w:r w:rsidR="00D809C3">
        <w:rPr>
          <w:rFonts w:ascii="Arial" w:hAnsi="Arial" w:cs="Arial"/>
          <w:b/>
          <w:bCs/>
          <w:i/>
          <w:iCs/>
          <w:sz w:val="20"/>
          <w:szCs w:val="20"/>
        </w:rPr>
        <w:t xml:space="preserve"> the UNDP Co</w:t>
      </w:r>
      <w:r w:rsidRPr="00C109D8">
        <w:rPr>
          <w:rFonts w:ascii="Arial" w:hAnsi="Arial" w:cs="Arial"/>
          <w:b/>
          <w:bCs/>
          <w:i/>
          <w:iCs/>
          <w:sz w:val="20"/>
          <w:szCs w:val="20"/>
        </w:rPr>
        <w:t xml:space="preserve"> </w:t>
      </w:r>
      <w:r w:rsidR="00D564EC">
        <w:rPr>
          <w:rFonts w:ascii="Arial" w:hAnsi="Arial" w:cs="Arial"/>
          <w:b/>
          <w:bCs/>
          <w:i/>
          <w:iCs/>
          <w:sz w:val="20"/>
          <w:szCs w:val="20"/>
        </w:rPr>
        <w:t>Cluster</w:t>
      </w:r>
      <w:r w:rsidR="006C6F17">
        <w:rPr>
          <w:rFonts w:ascii="Arial" w:hAnsi="Arial" w:cs="Arial"/>
          <w:b/>
          <w:bCs/>
          <w:i/>
          <w:iCs/>
          <w:sz w:val="20"/>
          <w:szCs w:val="20"/>
        </w:rPr>
        <w:t xml:space="preserve"> </w:t>
      </w:r>
      <w:r w:rsidR="002B21B8">
        <w:rPr>
          <w:rFonts w:ascii="Arial" w:hAnsi="Arial" w:cs="Arial"/>
          <w:b/>
          <w:bCs/>
          <w:i/>
          <w:iCs/>
          <w:sz w:val="20"/>
          <w:szCs w:val="20"/>
        </w:rPr>
        <w:t>on Good Governance, Policy and Communications</w:t>
      </w:r>
      <w:r w:rsidR="00D809C3">
        <w:rPr>
          <w:rFonts w:ascii="Arial" w:hAnsi="Arial" w:cs="Arial"/>
          <w:b/>
          <w:bCs/>
          <w:i/>
          <w:iCs/>
          <w:sz w:val="20"/>
          <w:szCs w:val="20"/>
        </w:rPr>
        <w:t xml:space="preserve"> and LGSP Project Team</w:t>
      </w:r>
      <w:r w:rsidR="002B21B8">
        <w:rPr>
          <w:rFonts w:ascii="Arial" w:hAnsi="Arial" w:cs="Arial"/>
          <w:b/>
          <w:bCs/>
          <w:i/>
          <w:iCs/>
          <w:sz w:val="20"/>
          <w:szCs w:val="20"/>
        </w:rPr>
        <w:t xml:space="preserve"> </w:t>
      </w:r>
      <w:r w:rsidR="006C6F17">
        <w:rPr>
          <w:rFonts w:ascii="Arial" w:hAnsi="Arial" w:cs="Arial"/>
          <w:b/>
          <w:bCs/>
          <w:i/>
          <w:iCs/>
          <w:sz w:val="20"/>
          <w:szCs w:val="20"/>
        </w:rPr>
        <w:t>at Inception</w:t>
      </w:r>
      <w:r w:rsidR="006138ED">
        <w:rPr>
          <w:rFonts w:ascii="Arial" w:hAnsi="Arial" w:cs="Arial"/>
          <w:b/>
          <w:bCs/>
          <w:i/>
          <w:iCs/>
          <w:sz w:val="20"/>
          <w:szCs w:val="20"/>
        </w:rPr>
        <w:t xml:space="preserve"> and post-field-</w:t>
      </w:r>
      <w:r w:rsidR="006C6F17">
        <w:rPr>
          <w:rFonts w:ascii="Arial" w:hAnsi="Arial" w:cs="Arial"/>
          <w:b/>
          <w:bCs/>
          <w:i/>
          <w:iCs/>
          <w:sz w:val="20"/>
          <w:szCs w:val="20"/>
        </w:rPr>
        <w:t>visit stage; workshops and meetin</w:t>
      </w:r>
      <w:r w:rsidR="006138ED">
        <w:rPr>
          <w:rFonts w:ascii="Arial" w:hAnsi="Arial" w:cs="Arial"/>
          <w:b/>
          <w:bCs/>
          <w:i/>
          <w:iCs/>
          <w:sz w:val="20"/>
          <w:szCs w:val="20"/>
        </w:rPr>
        <w:t>g</w:t>
      </w:r>
      <w:r w:rsidR="006C6F17">
        <w:rPr>
          <w:rFonts w:ascii="Arial" w:hAnsi="Arial" w:cs="Arial"/>
          <w:b/>
          <w:bCs/>
          <w:i/>
          <w:iCs/>
          <w:sz w:val="20"/>
          <w:szCs w:val="20"/>
        </w:rPr>
        <w:t xml:space="preserve">s during the country and filed </w:t>
      </w:r>
      <w:r w:rsidR="004D4567">
        <w:rPr>
          <w:rFonts w:ascii="Arial" w:hAnsi="Arial" w:cs="Arial"/>
          <w:b/>
          <w:bCs/>
          <w:i/>
          <w:iCs/>
          <w:sz w:val="20"/>
          <w:szCs w:val="20"/>
        </w:rPr>
        <w:t>visits;</w:t>
      </w:r>
    </w:p>
    <w:p w:rsidR="00C109D8" w:rsidRPr="00C109D8" w:rsidRDefault="00C109D8" w:rsidP="00E051D4">
      <w:pPr>
        <w:numPr>
          <w:ilvl w:val="0"/>
          <w:numId w:val="2"/>
        </w:numPr>
        <w:autoSpaceDE w:val="0"/>
        <w:autoSpaceDN w:val="0"/>
        <w:adjustRightInd w:val="0"/>
        <w:spacing w:before="120" w:after="120" w:line="240" w:lineRule="auto"/>
        <w:ind w:left="360" w:hanging="357"/>
        <w:rPr>
          <w:rFonts w:ascii="Arial" w:hAnsi="Arial" w:cs="Arial"/>
          <w:sz w:val="20"/>
          <w:szCs w:val="20"/>
        </w:rPr>
      </w:pPr>
      <w:r w:rsidRPr="00C109D8">
        <w:rPr>
          <w:rFonts w:ascii="Arial" w:hAnsi="Arial" w:cs="Arial"/>
          <w:b/>
          <w:bCs/>
          <w:i/>
          <w:iCs/>
          <w:sz w:val="20"/>
          <w:szCs w:val="20"/>
        </w:rPr>
        <w:t>Selection of representative sample of project</w:t>
      </w:r>
      <w:r w:rsidR="00D564EC">
        <w:rPr>
          <w:rFonts w:ascii="Arial" w:hAnsi="Arial" w:cs="Arial"/>
          <w:b/>
          <w:bCs/>
          <w:i/>
          <w:iCs/>
          <w:sz w:val="20"/>
          <w:szCs w:val="20"/>
        </w:rPr>
        <w:t xml:space="preserve"> actions</w:t>
      </w:r>
      <w:r w:rsidRPr="00C109D8">
        <w:rPr>
          <w:rFonts w:ascii="Arial" w:hAnsi="Arial" w:cs="Arial"/>
          <w:b/>
          <w:bCs/>
          <w:i/>
          <w:iCs/>
          <w:sz w:val="20"/>
          <w:szCs w:val="20"/>
        </w:rPr>
        <w:t>, methodology/tools, work plan, report outline;</w:t>
      </w:r>
    </w:p>
    <w:p w:rsidR="00C109D8" w:rsidRPr="00444E3D" w:rsidRDefault="00C109D8" w:rsidP="00E051D4">
      <w:pPr>
        <w:numPr>
          <w:ilvl w:val="0"/>
          <w:numId w:val="2"/>
        </w:numPr>
        <w:autoSpaceDE w:val="0"/>
        <w:autoSpaceDN w:val="0"/>
        <w:adjustRightInd w:val="0"/>
        <w:spacing w:before="120" w:after="120" w:line="240" w:lineRule="auto"/>
        <w:ind w:left="360" w:hanging="357"/>
        <w:jc w:val="both"/>
        <w:rPr>
          <w:rFonts w:ascii="Arial" w:hAnsi="Arial" w:cs="Arial"/>
          <w:sz w:val="20"/>
          <w:szCs w:val="20"/>
        </w:rPr>
      </w:pPr>
      <w:r w:rsidRPr="00C109D8">
        <w:rPr>
          <w:rFonts w:ascii="Arial" w:hAnsi="Arial" w:cs="Arial"/>
          <w:b/>
          <w:bCs/>
          <w:i/>
          <w:iCs/>
          <w:sz w:val="20"/>
          <w:szCs w:val="20"/>
        </w:rPr>
        <w:t>Site visits, observation</w:t>
      </w:r>
      <w:r w:rsidRPr="00C109D8">
        <w:rPr>
          <w:rFonts w:ascii="Arial" w:hAnsi="Arial" w:cs="Arial"/>
          <w:bCs/>
          <w:iCs/>
          <w:sz w:val="20"/>
          <w:szCs w:val="20"/>
        </w:rPr>
        <w:t xml:space="preserve"> </w:t>
      </w:r>
      <w:r w:rsidRPr="00C109D8">
        <w:rPr>
          <w:rFonts w:ascii="Arial" w:hAnsi="Arial" w:cs="Arial"/>
          <w:b/>
          <w:bCs/>
          <w:i/>
          <w:iCs/>
          <w:sz w:val="20"/>
          <w:szCs w:val="20"/>
        </w:rPr>
        <w:t>and</w:t>
      </w:r>
      <w:r w:rsidRPr="00C109D8">
        <w:rPr>
          <w:rFonts w:ascii="Arial" w:hAnsi="Arial" w:cs="Arial"/>
          <w:bCs/>
          <w:iCs/>
          <w:sz w:val="20"/>
          <w:szCs w:val="20"/>
        </w:rPr>
        <w:t xml:space="preserve"> </w:t>
      </w:r>
      <w:r w:rsidRPr="00C109D8">
        <w:rPr>
          <w:rFonts w:ascii="Arial" w:hAnsi="Arial" w:cs="Arial"/>
          <w:b/>
          <w:bCs/>
          <w:i/>
          <w:iCs/>
          <w:sz w:val="20"/>
          <w:szCs w:val="20"/>
        </w:rPr>
        <w:t>key informant interviews</w:t>
      </w:r>
      <w:r w:rsidR="00C775B6">
        <w:rPr>
          <w:rFonts w:ascii="Arial" w:hAnsi="Arial" w:cs="Arial"/>
          <w:b/>
          <w:bCs/>
          <w:i/>
          <w:iCs/>
          <w:sz w:val="20"/>
          <w:szCs w:val="20"/>
        </w:rPr>
        <w:t xml:space="preserve"> </w:t>
      </w:r>
      <w:r w:rsidR="00C775B6" w:rsidRPr="00C775B6">
        <w:rPr>
          <w:rFonts w:ascii="Arial" w:hAnsi="Arial" w:cs="Arial"/>
          <w:bCs/>
          <w:i/>
          <w:iCs/>
          <w:sz w:val="20"/>
          <w:szCs w:val="20"/>
        </w:rPr>
        <w:t>(</w:t>
      </w:r>
      <w:r w:rsidR="003D639E">
        <w:rPr>
          <w:rFonts w:ascii="Arial" w:hAnsi="Arial" w:cs="Arial"/>
          <w:bCs/>
          <w:i/>
          <w:iCs/>
          <w:sz w:val="20"/>
          <w:szCs w:val="20"/>
        </w:rPr>
        <w:t xml:space="preserve">KIIs; </w:t>
      </w:r>
      <w:r w:rsidR="00C775B6" w:rsidRPr="00C775B6">
        <w:rPr>
          <w:rFonts w:ascii="Arial" w:hAnsi="Arial" w:cs="Arial"/>
          <w:bCs/>
          <w:i/>
          <w:iCs/>
          <w:sz w:val="20"/>
          <w:szCs w:val="20"/>
        </w:rPr>
        <w:t xml:space="preserve">Discussion Guide attached in </w:t>
      </w:r>
      <w:r w:rsidR="00C775B6" w:rsidRPr="00444E3D">
        <w:rPr>
          <w:rFonts w:ascii="Arial" w:hAnsi="Arial" w:cs="Arial"/>
          <w:bCs/>
          <w:i/>
          <w:iCs/>
          <w:sz w:val="20"/>
          <w:szCs w:val="20"/>
        </w:rPr>
        <w:t>Annex 2)</w:t>
      </w:r>
      <w:r w:rsidR="00444849" w:rsidRPr="00444E3D">
        <w:rPr>
          <w:rFonts w:ascii="Arial" w:hAnsi="Arial" w:cs="Arial"/>
          <w:sz w:val="20"/>
          <w:szCs w:val="20"/>
        </w:rPr>
        <w:t>;</w:t>
      </w:r>
    </w:p>
    <w:p w:rsidR="00C109D8" w:rsidRPr="00D84574" w:rsidRDefault="00C109D8" w:rsidP="00E051D4">
      <w:pPr>
        <w:numPr>
          <w:ilvl w:val="0"/>
          <w:numId w:val="2"/>
        </w:numPr>
        <w:autoSpaceDE w:val="0"/>
        <w:autoSpaceDN w:val="0"/>
        <w:adjustRightInd w:val="0"/>
        <w:spacing w:before="120" w:after="120" w:line="240" w:lineRule="auto"/>
        <w:ind w:left="360" w:hanging="357"/>
        <w:jc w:val="both"/>
        <w:rPr>
          <w:rFonts w:ascii="Arial" w:hAnsi="Arial" w:cs="Arial"/>
          <w:sz w:val="20"/>
          <w:szCs w:val="20"/>
        </w:rPr>
      </w:pPr>
      <w:r w:rsidRPr="00C109D8">
        <w:rPr>
          <w:rFonts w:ascii="Arial" w:hAnsi="Arial" w:cs="Arial"/>
          <w:b/>
          <w:bCs/>
          <w:i/>
          <w:iCs/>
          <w:sz w:val="20"/>
          <w:szCs w:val="20"/>
        </w:rPr>
        <w:t xml:space="preserve">Semi-structured </w:t>
      </w:r>
      <w:r w:rsidR="006138ED">
        <w:rPr>
          <w:rFonts w:ascii="Arial" w:hAnsi="Arial" w:cs="Arial"/>
          <w:b/>
          <w:bCs/>
          <w:i/>
          <w:iCs/>
          <w:sz w:val="20"/>
          <w:szCs w:val="20"/>
        </w:rPr>
        <w:t xml:space="preserve">Key Informant Interviews (KIIs) and </w:t>
      </w:r>
      <w:r w:rsidR="003D639E">
        <w:rPr>
          <w:rFonts w:ascii="Arial" w:hAnsi="Arial" w:cs="Arial"/>
          <w:b/>
          <w:bCs/>
          <w:i/>
          <w:iCs/>
          <w:sz w:val="20"/>
          <w:szCs w:val="20"/>
        </w:rPr>
        <w:t>Focus Group</w:t>
      </w:r>
      <w:r w:rsidRPr="00C109D8">
        <w:rPr>
          <w:rFonts w:ascii="Arial" w:hAnsi="Arial" w:cs="Arial"/>
          <w:b/>
          <w:bCs/>
          <w:i/>
          <w:iCs/>
          <w:sz w:val="20"/>
          <w:szCs w:val="20"/>
        </w:rPr>
        <w:t xml:space="preserve"> </w:t>
      </w:r>
      <w:r w:rsidR="003D639E">
        <w:rPr>
          <w:rFonts w:ascii="Arial" w:hAnsi="Arial" w:cs="Arial"/>
          <w:b/>
          <w:bCs/>
          <w:i/>
          <w:iCs/>
          <w:sz w:val="20"/>
          <w:szCs w:val="20"/>
        </w:rPr>
        <w:t>Discussions (FGD</w:t>
      </w:r>
      <w:r w:rsidR="00005FCD">
        <w:rPr>
          <w:rFonts w:ascii="Arial" w:hAnsi="Arial" w:cs="Arial"/>
          <w:b/>
          <w:bCs/>
          <w:i/>
          <w:iCs/>
          <w:sz w:val="20"/>
          <w:szCs w:val="20"/>
        </w:rPr>
        <w:t>s</w:t>
      </w:r>
      <w:r w:rsidR="003D639E">
        <w:rPr>
          <w:rFonts w:ascii="Arial" w:hAnsi="Arial" w:cs="Arial"/>
          <w:b/>
          <w:bCs/>
          <w:i/>
          <w:iCs/>
          <w:sz w:val="20"/>
          <w:szCs w:val="20"/>
        </w:rPr>
        <w:t xml:space="preserve">) </w:t>
      </w:r>
      <w:r w:rsidRPr="00C109D8">
        <w:rPr>
          <w:rFonts w:ascii="Arial" w:hAnsi="Arial" w:cs="Arial"/>
          <w:sz w:val="20"/>
          <w:szCs w:val="20"/>
        </w:rPr>
        <w:t xml:space="preserve">with </w:t>
      </w:r>
      <w:r w:rsidR="003D639E">
        <w:rPr>
          <w:rFonts w:ascii="Arial" w:hAnsi="Arial" w:cs="Arial"/>
          <w:sz w:val="20"/>
          <w:szCs w:val="20"/>
        </w:rPr>
        <w:t xml:space="preserve">the beneficiary men and women, youth, disadvantaged people, </w:t>
      </w:r>
      <w:r w:rsidRPr="00C109D8">
        <w:rPr>
          <w:rFonts w:ascii="Arial" w:hAnsi="Arial" w:cs="Arial"/>
          <w:sz w:val="20"/>
          <w:szCs w:val="20"/>
        </w:rPr>
        <w:t>government</w:t>
      </w:r>
      <w:r w:rsidR="003D639E">
        <w:rPr>
          <w:rFonts w:ascii="Arial" w:hAnsi="Arial" w:cs="Arial"/>
          <w:sz w:val="20"/>
          <w:szCs w:val="20"/>
        </w:rPr>
        <w:t xml:space="preserve">, parliaments and other stakeholders as shown in </w:t>
      </w:r>
      <w:r w:rsidR="003D639E" w:rsidRPr="00D84574">
        <w:rPr>
          <w:rFonts w:ascii="Arial" w:hAnsi="Arial" w:cs="Arial"/>
          <w:sz w:val="20"/>
          <w:szCs w:val="20"/>
        </w:rPr>
        <w:t>Table</w:t>
      </w:r>
      <w:r w:rsidR="00444E3D" w:rsidRPr="00D84574">
        <w:rPr>
          <w:rFonts w:ascii="Arial" w:hAnsi="Arial" w:cs="Arial"/>
          <w:sz w:val="20"/>
          <w:szCs w:val="20"/>
        </w:rPr>
        <w:t>s</w:t>
      </w:r>
      <w:r w:rsidR="003D639E" w:rsidRPr="00D84574">
        <w:rPr>
          <w:rFonts w:ascii="Arial" w:hAnsi="Arial" w:cs="Arial"/>
          <w:sz w:val="20"/>
          <w:szCs w:val="20"/>
        </w:rPr>
        <w:t xml:space="preserve"> </w:t>
      </w:r>
      <w:r w:rsidR="00444E3D" w:rsidRPr="00D84574">
        <w:rPr>
          <w:rFonts w:ascii="Arial" w:hAnsi="Arial" w:cs="Arial"/>
          <w:sz w:val="20"/>
          <w:szCs w:val="20"/>
        </w:rPr>
        <w:t>2 and 3</w:t>
      </w:r>
      <w:r w:rsidRPr="00D84574">
        <w:rPr>
          <w:rFonts w:ascii="Arial" w:hAnsi="Arial" w:cs="Arial"/>
          <w:sz w:val="20"/>
          <w:szCs w:val="20"/>
        </w:rPr>
        <w:t>;</w:t>
      </w:r>
    </w:p>
    <w:p w:rsidR="00C109D8" w:rsidRPr="00C109D8" w:rsidRDefault="00C109D8" w:rsidP="00E051D4">
      <w:pPr>
        <w:numPr>
          <w:ilvl w:val="0"/>
          <w:numId w:val="2"/>
        </w:numPr>
        <w:autoSpaceDE w:val="0"/>
        <w:autoSpaceDN w:val="0"/>
        <w:adjustRightInd w:val="0"/>
        <w:spacing w:before="120" w:after="120" w:line="240" w:lineRule="auto"/>
        <w:ind w:left="360" w:hanging="357"/>
        <w:jc w:val="both"/>
        <w:rPr>
          <w:rFonts w:ascii="Arial" w:hAnsi="Arial" w:cs="Arial"/>
          <w:sz w:val="20"/>
          <w:szCs w:val="20"/>
        </w:rPr>
      </w:pPr>
      <w:r w:rsidRPr="00C109D8">
        <w:rPr>
          <w:rFonts w:ascii="Arial" w:hAnsi="Arial" w:cs="Arial"/>
          <w:b/>
          <w:bCs/>
          <w:i/>
          <w:iCs/>
          <w:sz w:val="20"/>
          <w:szCs w:val="20"/>
        </w:rPr>
        <w:t xml:space="preserve">Triangulation </w:t>
      </w:r>
      <w:r w:rsidRPr="00C109D8">
        <w:rPr>
          <w:rFonts w:ascii="Arial" w:hAnsi="Arial" w:cs="Arial"/>
          <w:sz w:val="20"/>
          <w:szCs w:val="20"/>
        </w:rPr>
        <w:t xml:space="preserve">of information </w:t>
      </w:r>
      <w:r w:rsidR="006138ED">
        <w:rPr>
          <w:rFonts w:ascii="Arial" w:hAnsi="Arial" w:cs="Arial"/>
          <w:sz w:val="20"/>
          <w:szCs w:val="20"/>
        </w:rPr>
        <w:t xml:space="preserve">from various government and non-government sources </w:t>
      </w:r>
      <w:r w:rsidRPr="00C109D8">
        <w:rPr>
          <w:rFonts w:ascii="Arial" w:hAnsi="Arial" w:cs="Arial"/>
          <w:sz w:val="20"/>
          <w:szCs w:val="20"/>
        </w:rPr>
        <w:t xml:space="preserve">to ensure </w:t>
      </w:r>
      <w:r w:rsidR="006138ED">
        <w:rPr>
          <w:rFonts w:ascii="Arial" w:hAnsi="Arial" w:cs="Arial"/>
          <w:sz w:val="20"/>
          <w:szCs w:val="20"/>
        </w:rPr>
        <w:t xml:space="preserve">the </w:t>
      </w:r>
      <w:r w:rsidRPr="00C109D8">
        <w:rPr>
          <w:rFonts w:ascii="Arial" w:hAnsi="Arial" w:cs="Arial"/>
          <w:sz w:val="20"/>
          <w:szCs w:val="20"/>
        </w:rPr>
        <w:t>validity of information gathered;</w:t>
      </w:r>
    </w:p>
    <w:p w:rsidR="00C109D8" w:rsidRPr="00C109D8" w:rsidRDefault="00C109D8" w:rsidP="00E051D4">
      <w:pPr>
        <w:numPr>
          <w:ilvl w:val="0"/>
          <w:numId w:val="2"/>
        </w:numPr>
        <w:autoSpaceDE w:val="0"/>
        <w:autoSpaceDN w:val="0"/>
        <w:adjustRightInd w:val="0"/>
        <w:spacing w:before="120" w:after="120" w:line="240" w:lineRule="auto"/>
        <w:ind w:left="360" w:hanging="357"/>
        <w:jc w:val="both"/>
        <w:rPr>
          <w:rFonts w:ascii="Arial" w:hAnsi="Arial" w:cs="Arial"/>
          <w:sz w:val="20"/>
          <w:szCs w:val="20"/>
        </w:rPr>
      </w:pPr>
      <w:r w:rsidRPr="00C109D8">
        <w:rPr>
          <w:rFonts w:ascii="Arial" w:hAnsi="Arial" w:cs="Arial"/>
          <w:b/>
          <w:bCs/>
          <w:i/>
          <w:iCs/>
          <w:sz w:val="20"/>
          <w:szCs w:val="20"/>
        </w:rPr>
        <w:t xml:space="preserve">Collection of research / assessments from </w:t>
      </w:r>
      <w:r w:rsidR="00A6709B">
        <w:rPr>
          <w:rFonts w:ascii="Arial" w:hAnsi="Arial" w:cs="Arial"/>
          <w:b/>
          <w:bCs/>
          <w:i/>
          <w:iCs/>
          <w:sz w:val="20"/>
          <w:szCs w:val="20"/>
        </w:rPr>
        <w:t>government/</w:t>
      </w:r>
      <w:r w:rsidRPr="00C109D8">
        <w:rPr>
          <w:rFonts w:ascii="Arial" w:hAnsi="Arial" w:cs="Arial"/>
          <w:b/>
          <w:bCs/>
          <w:i/>
          <w:iCs/>
          <w:sz w:val="20"/>
          <w:szCs w:val="20"/>
        </w:rPr>
        <w:t>academia/donors</w:t>
      </w:r>
      <w:r w:rsidR="00A6709B">
        <w:rPr>
          <w:rFonts w:ascii="Arial" w:hAnsi="Arial" w:cs="Arial"/>
          <w:b/>
          <w:bCs/>
          <w:i/>
          <w:iCs/>
          <w:sz w:val="20"/>
          <w:szCs w:val="20"/>
        </w:rPr>
        <w:t>/NGOs</w:t>
      </w:r>
      <w:r w:rsidR="008C521A">
        <w:rPr>
          <w:rFonts w:ascii="Arial" w:hAnsi="Arial" w:cs="Arial"/>
          <w:sz w:val="20"/>
          <w:szCs w:val="20"/>
        </w:rPr>
        <w:t>;</w:t>
      </w:r>
    </w:p>
    <w:p w:rsidR="00C109D8" w:rsidRDefault="00C109D8" w:rsidP="00E051D4">
      <w:pPr>
        <w:numPr>
          <w:ilvl w:val="0"/>
          <w:numId w:val="2"/>
        </w:numPr>
        <w:autoSpaceDE w:val="0"/>
        <w:autoSpaceDN w:val="0"/>
        <w:adjustRightInd w:val="0"/>
        <w:spacing w:before="120" w:after="120" w:line="240" w:lineRule="auto"/>
        <w:ind w:left="360" w:hanging="357"/>
        <w:jc w:val="both"/>
        <w:rPr>
          <w:rFonts w:ascii="Arial" w:hAnsi="Arial" w:cs="Arial"/>
          <w:bCs/>
          <w:iCs/>
          <w:sz w:val="20"/>
          <w:szCs w:val="20"/>
        </w:rPr>
      </w:pPr>
      <w:r w:rsidRPr="00C109D8">
        <w:rPr>
          <w:rFonts w:ascii="Arial" w:hAnsi="Arial" w:cs="Arial"/>
          <w:b/>
          <w:bCs/>
          <w:i/>
          <w:iCs/>
          <w:sz w:val="20"/>
          <w:szCs w:val="20"/>
        </w:rPr>
        <w:t xml:space="preserve">Qualitative and quantitative assessment </w:t>
      </w:r>
      <w:r w:rsidRPr="00C109D8">
        <w:rPr>
          <w:rFonts w:ascii="Arial" w:hAnsi="Arial" w:cs="Arial"/>
          <w:bCs/>
          <w:iCs/>
          <w:sz w:val="20"/>
          <w:szCs w:val="20"/>
        </w:rPr>
        <w:t xml:space="preserve">of the </w:t>
      </w:r>
      <w:r w:rsidR="00A6709B">
        <w:rPr>
          <w:rFonts w:ascii="Arial" w:hAnsi="Arial" w:cs="Arial"/>
          <w:bCs/>
          <w:iCs/>
          <w:sz w:val="20"/>
          <w:szCs w:val="20"/>
        </w:rPr>
        <w:t xml:space="preserve">social, </w:t>
      </w:r>
      <w:r w:rsidR="008C521A">
        <w:rPr>
          <w:rFonts w:ascii="Arial" w:hAnsi="Arial" w:cs="Arial"/>
          <w:bCs/>
          <w:iCs/>
          <w:sz w:val="20"/>
          <w:szCs w:val="20"/>
        </w:rPr>
        <w:t>economic and statistical data;</w:t>
      </w:r>
    </w:p>
    <w:p w:rsidR="008C521A" w:rsidRPr="00D809C3" w:rsidRDefault="00133A70" w:rsidP="00E051D4">
      <w:pPr>
        <w:numPr>
          <w:ilvl w:val="0"/>
          <w:numId w:val="2"/>
        </w:numPr>
        <w:autoSpaceDE w:val="0"/>
        <w:autoSpaceDN w:val="0"/>
        <w:adjustRightInd w:val="0"/>
        <w:spacing w:before="120" w:after="120" w:line="240" w:lineRule="auto"/>
        <w:ind w:left="360" w:hanging="357"/>
        <w:jc w:val="both"/>
        <w:rPr>
          <w:rFonts w:ascii="Arial" w:hAnsi="Arial" w:cs="Arial"/>
          <w:bCs/>
          <w:iCs/>
          <w:sz w:val="20"/>
          <w:szCs w:val="20"/>
        </w:rPr>
      </w:pPr>
      <w:r>
        <w:rPr>
          <w:rFonts w:ascii="Arial" w:hAnsi="Arial" w:cs="Arial"/>
          <w:b/>
          <w:bCs/>
          <w:i/>
          <w:iCs/>
          <w:sz w:val="20"/>
          <w:szCs w:val="20"/>
        </w:rPr>
        <w:t>Debriefing</w:t>
      </w:r>
      <w:r w:rsidR="00B25241">
        <w:rPr>
          <w:rFonts w:ascii="Arial" w:hAnsi="Arial" w:cs="Arial"/>
          <w:b/>
          <w:bCs/>
          <w:i/>
          <w:iCs/>
          <w:sz w:val="20"/>
          <w:szCs w:val="20"/>
        </w:rPr>
        <w:t>/Validation meeting with UNDP at the country visit end (16 June 2017)</w:t>
      </w:r>
      <w:r w:rsidR="00D508B5">
        <w:rPr>
          <w:rFonts w:ascii="Arial" w:hAnsi="Arial" w:cs="Arial"/>
          <w:b/>
          <w:bCs/>
          <w:i/>
          <w:iCs/>
          <w:sz w:val="20"/>
          <w:szCs w:val="20"/>
        </w:rPr>
        <w:t>;</w:t>
      </w:r>
    </w:p>
    <w:p w:rsidR="00D809C3" w:rsidRPr="00D84574" w:rsidRDefault="00D809C3" w:rsidP="00E051D4">
      <w:pPr>
        <w:numPr>
          <w:ilvl w:val="0"/>
          <w:numId w:val="2"/>
        </w:numPr>
        <w:autoSpaceDE w:val="0"/>
        <w:autoSpaceDN w:val="0"/>
        <w:adjustRightInd w:val="0"/>
        <w:spacing w:before="120" w:after="120" w:line="240" w:lineRule="auto"/>
        <w:ind w:left="360" w:hanging="357"/>
        <w:jc w:val="both"/>
        <w:rPr>
          <w:rFonts w:ascii="Arial" w:hAnsi="Arial" w:cs="Arial"/>
          <w:bCs/>
          <w:iCs/>
          <w:sz w:val="20"/>
          <w:szCs w:val="20"/>
        </w:rPr>
      </w:pPr>
      <w:r>
        <w:rPr>
          <w:rFonts w:ascii="Arial" w:hAnsi="Arial" w:cs="Arial"/>
          <w:b/>
          <w:bCs/>
          <w:i/>
          <w:iCs/>
          <w:sz w:val="20"/>
          <w:szCs w:val="20"/>
        </w:rPr>
        <w:lastRenderedPageBreak/>
        <w:t>Additional Desk Research to triangulate the findings of the in-country meetings</w:t>
      </w:r>
      <w:r w:rsidR="00133A70">
        <w:rPr>
          <w:rFonts w:ascii="Arial" w:hAnsi="Arial" w:cs="Arial"/>
          <w:b/>
          <w:bCs/>
          <w:i/>
          <w:iCs/>
          <w:sz w:val="20"/>
          <w:szCs w:val="20"/>
        </w:rPr>
        <w:t>, June-August 2017</w:t>
      </w:r>
      <w:r w:rsidR="001858D6">
        <w:rPr>
          <w:rFonts w:ascii="Arial" w:hAnsi="Arial" w:cs="Arial"/>
          <w:b/>
          <w:bCs/>
          <w:i/>
          <w:iCs/>
          <w:sz w:val="20"/>
          <w:szCs w:val="20"/>
        </w:rPr>
        <w:t xml:space="preserve"> (</w:t>
      </w:r>
      <w:r w:rsidR="001858D6" w:rsidRPr="00D84574">
        <w:rPr>
          <w:rFonts w:ascii="Arial" w:hAnsi="Arial" w:cs="Arial"/>
          <w:b/>
          <w:bCs/>
          <w:i/>
          <w:iCs/>
          <w:sz w:val="20"/>
          <w:szCs w:val="20"/>
        </w:rPr>
        <w:t xml:space="preserve">Annex </w:t>
      </w:r>
      <w:r w:rsidR="00D84574" w:rsidRPr="00D84574">
        <w:rPr>
          <w:rFonts w:ascii="Arial" w:hAnsi="Arial" w:cs="Arial"/>
          <w:b/>
          <w:bCs/>
          <w:i/>
          <w:iCs/>
          <w:sz w:val="20"/>
          <w:szCs w:val="20"/>
        </w:rPr>
        <w:t>6</w:t>
      </w:r>
      <w:r w:rsidR="001858D6" w:rsidRPr="00D84574">
        <w:rPr>
          <w:rFonts w:ascii="Arial" w:hAnsi="Arial" w:cs="Arial"/>
          <w:b/>
          <w:bCs/>
          <w:i/>
          <w:iCs/>
          <w:sz w:val="20"/>
          <w:szCs w:val="20"/>
        </w:rPr>
        <w:t>)</w:t>
      </w:r>
      <w:r w:rsidRPr="00D84574">
        <w:rPr>
          <w:rFonts w:ascii="Arial" w:hAnsi="Arial" w:cs="Arial"/>
          <w:b/>
          <w:bCs/>
          <w:i/>
          <w:iCs/>
          <w:sz w:val="20"/>
          <w:szCs w:val="20"/>
        </w:rPr>
        <w:t>;</w:t>
      </w:r>
    </w:p>
    <w:p w:rsidR="00D508B5" w:rsidRPr="00C109D8" w:rsidRDefault="00D508B5" w:rsidP="00E051D4">
      <w:pPr>
        <w:numPr>
          <w:ilvl w:val="0"/>
          <w:numId w:val="2"/>
        </w:numPr>
        <w:autoSpaceDE w:val="0"/>
        <w:autoSpaceDN w:val="0"/>
        <w:adjustRightInd w:val="0"/>
        <w:spacing w:before="120" w:after="120" w:line="240" w:lineRule="auto"/>
        <w:ind w:left="360" w:hanging="357"/>
        <w:jc w:val="both"/>
        <w:rPr>
          <w:rFonts w:ascii="Arial" w:hAnsi="Arial" w:cs="Arial"/>
          <w:bCs/>
          <w:iCs/>
          <w:sz w:val="20"/>
          <w:szCs w:val="20"/>
        </w:rPr>
      </w:pPr>
      <w:r>
        <w:rPr>
          <w:rFonts w:ascii="Arial" w:hAnsi="Arial" w:cs="Arial"/>
          <w:b/>
          <w:bCs/>
          <w:i/>
          <w:iCs/>
          <w:sz w:val="20"/>
          <w:szCs w:val="20"/>
        </w:rPr>
        <w:t>Evaluation findings/recommendations</w:t>
      </w:r>
      <w:r w:rsidR="006D116C">
        <w:rPr>
          <w:rFonts w:ascii="Arial" w:hAnsi="Arial" w:cs="Arial"/>
          <w:b/>
          <w:bCs/>
          <w:i/>
          <w:iCs/>
          <w:sz w:val="20"/>
          <w:szCs w:val="20"/>
        </w:rPr>
        <w:t>/formulation</w:t>
      </w:r>
      <w:r w:rsidR="007730E3">
        <w:rPr>
          <w:rFonts w:ascii="Arial" w:hAnsi="Arial" w:cs="Arial"/>
          <w:b/>
          <w:bCs/>
          <w:i/>
          <w:iCs/>
          <w:sz w:val="20"/>
          <w:szCs w:val="20"/>
        </w:rPr>
        <w:t xml:space="preserve"> and</w:t>
      </w:r>
      <w:r>
        <w:rPr>
          <w:rFonts w:ascii="Arial" w:hAnsi="Arial" w:cs="Arial"/>
          <w:b/>
          <w:bCs/>
          <w:i/>
          <w:iCs/>
          <w:sz w:val="20"/>
          <w:szCs w:val="20"/>
        </w:rPr>
        <w:t xml:space="preserve"> validation, June-</w:t>
      </w:r>
      <w:r w:rsidR="00D809C3">
        <w:rPr>
          <w:rFonts w:ascii="Arial" w:hAnsi="Arial" w:cs="Arial"/>
          <w:b/>
          <w:bCs/>
          <w:i/>
          <w:iCs/>
          <w:sz w:val="20"/>
          <w:szCs w:val="20"/>
        </w:rPr>
        <w:t>August</w:t>
      </w:r>
      <w:r>
        <w:rPr>
          <w:rFonts w:ascii="Arial" w:hAnsi="Arial" w:cs="Arial"/>
          <w:b/>
          <w:bCs/>
          <w:i/>
          <w:iCs/>
          <w:sz w:val="20"/>
          <w:szCs w:val="20"/>
        </w:rPr>
        <w:t xml:space="preserve"> 2017</w:t>
      </w:r>
    </w:p>
    <w:p w:rsidR="00D35AD1" w:rsidRPr="005A1E35" w:rsidRDefault="003D639E" w:rsidP="00E051D4">
      <w:pPr>
        <w:numPr>
          <w:ilvl w:val="0"/>
          <w:numId w:val="3"/>
        </w:numPr>
        <w:tabs>
          <w:tab w:val="left" w:pos="426"/>
        </w:tabs>
        <w:spacing w:before="120" w:after="0" w:line="288" w:lineRule="auto"/>
        <w:ind w:left="0" w:firstLine="0"/>
        <w:jc w:val="both"/>
        <w:rPr>
          <w:rFonts w:ascii="Arial" w:hAnsi="Arial" w:cs="Arial"/>
          <w:b/>
          <w:sz w:val="20"/>
          <w:szCs w:val="20"/>
          <w:lang w:val="en-GB"/>
        </w:rPr>
      </w:pPr>
      <w:r>
        <w:rPr>
          <w:rFonts w:ascii="Arial" w:hAnsi="Arial" w:cs="Arial"/>
          <w:b/>
          <w:sz w:val="20"/>
          <w:szCs w:val="20"/>
          <w:lang w:val="en-GB"/>
        </w:rPr>
        <w:t>Key Stakeholders, KIIs and FGDs</w:t>
      </w:r>
    </w:p>
    <w:p w:rsidR="0069631F" w:rsidRDefault="00E01539" w:rsidP="00C947C2">
      <w:pPr>
        <w:spacing w:before="120" w:line="288" w:lineRule="auto"/>
        <w:jc w:val="both"/>
        <w:rPr>
          <w:rFonts w:ascii="Arial" w:hAnsi="Arial" w:cs="Arial"/>
          <w:sz w:val="20"/>
          <w:szCs w:val="20"/>
          <w:lang w:val="en-GB"/>
        </w:rPr>
      </w:pPr>
      <w:r>
        <w:rPr>
          <w:rFonts w:ascii="Arial" w:hAnsi="Arial" w:cs="Arial"/>
          <w:sz w:val="20"/>
          <w:szCs w:val="20"/>
          <w:lang w:val="en-GB"/>
        </w:rPr>
        <w:t>T</w:t>
      </w:r>
      <w:r w:rsidR="00C60E93">
        <w:rPr>
          <w:rFonts w:ascii="Arial" w:hAnsi="Arial" w:cs="Arial"/>
          <w:sz w:val="20"/>
          <w:szCs w:val="20"/>
          <w:lang w:val="en-GB"/>
        </w:rPr>
        <w:t>he evaluation</w:t>
      </w:r>
      <w:r w:rsidR="00AD1592">
        <w:rPr>
          <w:rFonts w:ascii="Arial" w:hAnsi="Arial" w:cs="Arial"/>
          <w:sz w:val="20"/>
          <w:szCs w:val="20"/>
          <w:lang w:val="en-GB"/>
        </w:rPr>
        <w:t xml:space="preserve"> </w:t>
      </w:r>
      <w:r w:rsidR="00CD7814">
        <w:rPr>
          <w:rFonts w:ascii="Arial" w:hAnsi="Arial" w:cs="Arial"/>
          <w:sz w:val="20"/>
          <w:szCs w:val="20"/>
          <w:lang w:val="en-GB"/>
        </w:rPr>
        <w:t>target</w:t>
      </w:r>
      <w:r w:rsidR="00C60E93">
        <w:rPr>
          <w:rFonts w:ascii="Arial" w:hAnsi="Arial" w:cs="Arial"/>
          <w:sz w:val="20"/>
          <w:szCs w:val="20"/>
          <w:lang w:val="en-GB"/>
        </w:rPr>
        <w:t>ed</w:t>
      </w:r>
      <w:r w:rsidR="00CD7814">
        <w:rPr>
          <w:rFonts w:ascii="Arial" w:hAnsi="Arial" w:cs="Arial"/>
          <w:sz w:val="20"/>
          <w:szCs w:val="20"/>
          <w:lang w:val="en-GB"/>
        </w:rPr>
        <w:t xml:space="preserve"> to interview </w:t>
      </w:r>
      <w:r w:rsidR="00C60E93">
        <w:rPr>
          <w:rFonts w:ascii="Arial" w:hAnsi="Arial" w:cs="Arial"/>
          <w:sz w:val="20"/>
          <w:szCs w:val="20"/>
          <w:lang w:val="en-GB"/>
        </w:rPr>
        <w:t>and/or meet in Focus Groups</w:t>
      </w:r>
      <w:r w:rsidR="00CD7814">
        <w:rPr>
          <w:rFonts w:ascii="Arial" w:hAnsi="Arial" w:cs="Arial"/>
          <w:sz w:val="20"/>
          <w:szCs w:val="20"/>
          <w:lang w:val="en-GB"/>
        </w:rPr>
        <w:t xml:space="preserve"> </w:t>
      </w:r>
      <w:r>
        <w:rPr>
          <w:rFonts w:ascii="Arial" w:hAnsi="Arial" w:cs="Arial"/>
          <w:sz w:val="20"/>
          <w:szCs w:val="20"/>
          <w:lang w:val="en-GB"/>
        </w:rPr>
        <w:t>up to 200</w:t>
      </w:r>
      <w:r w:rsidR="00CD7814">
        <w:rPr>
          <w:rFonts w:ascii="Arial" w:hAnsi="Arial" w:cs="Arial"/>
          <w:sz w:val="20"/>
          <w:szCs w:val="20"/>
          <w:lang w:val="en-GB"/>
        </w:rPr>
        <w:t xml:space="preserve"> people in total</w:t>
      </w:r>
      <w:r w:rsidR="00CC5DC6">
        <w:rPr>
          <w:rFonts w:ascii="Arial" w:hAnsi="Arial" w:cs="Arial"/>
          <w:sz w:val="20"/>
          <w:szCs w:val="20"/>
          <w:lang w:val="en-GB"/>
        </w:rPr>
        <w:t xml:space="preserve"> </w:t>
      </w:r>
      <w:r w:rsidR="00883A7F">
        <w:rPr>
          <w:rFonts w:ascii="Arial" w:hAnsi="Arial" w:cs="Arial"/>
          <w:sz w:val="20"/>
          <w:szCs w:val="20"/>
          <w:lang w:val="en-GB"/>
        </w:rPr>
        <w:t>in order to achieve the minimum representati</w:t>
      </w:r>
      <w:r w:rsidR="00A76E25">
        <w:rPr>
          <w:rFonts w:ascii="Arial" w:hAnsi="Arial" w:cs="Arial"/>
          <w:sz w:val="20"/>
          <w:szCs w:val="20"/>
          <w:lang w:val="en-GB"/>
        </w:rPr>
        <w:t xml:space="preserve">ve </w:t>
      </w:r>
      <w:r w:rsidR="00883A7F">
        <w:rPr>
          <w:rFonts w:ascii="Arial" w:hAnsi="Arial" w:cs="Arial"/>
          <w:sz w:val="20"/>
          <w:szCs w:val="20"/>
          <w:lang w:val="en-GB"/>
        </w:rPr>
        <w:t>sampling standard</w:t>
      </w:r>
      <w:r w:rsidR="00D35AD1">
        <w:rPr>
          <w:rFonts w:ascii="Arial" w:hAnsi="Arial" w:cs="Arial"/>
          <w:sz w:val="20"/>
          <w:szCs w:val="20"/>
          <w:lang w:val="en-GB"/>
        </w:rPr>
        <w:t xml:space="preserve">. </w:t>
      </w:r>
      <w:r w:rsidR="005C7401">
        <w:rPr>
          <w:rFonts w:ascii="Arial" w:hAnsi="Arial" w:cs="Arial"/>
          <w:sz w:val="20"/>
          <w:szCs w:val="20"/>
          <w:lang w:val="en-GB"/>
        </w:rPr>
        <w:t xml:space="preserve">In total, </w:t>
      </w:r>
      <w:r w:rsidR="00D22BD6">
        <w:rPr>
          <w:rFonts w:ascii="Arial" w:hAnsi="Arial" w:cs="Arial"/>
          <w:sz w:val="20"/>
          <w:szCs w:val="20"/>
          <w:lang w:val="en-GB"/>
        </w:rPr>
        <w:t>2</w:t>
      </w:r>
      <w:r w:rsidR="00F75338">
        <w:rPr>
          <w:rFonts w:ascii="Arial" w:hAnsi="Arial" w:cs="Arial"/>
          <w:sz w:val="20"/>
          <w:szCs w:val="20"/>
          <w:lang w:val="en-GB"/>
        </w:rPr>
        <w:t>2</w:t>
      </w:r>
      <w:r w:rsidR="00D22BD6">
        <w:rPr>
          <w:rFonts w:ascii="Arial" w:hAnsi="Arial" w:cs="Arial"/>
          <w:sz w:val="20"/>
          <w:szCs w:val="20"/>
          <w:lang w:val="en-GB"/>
        </w:rPr>
        <w:t xml:space="preserve">3 </w:t>
      </w:r>
      <w:r w:rsidR="0032138D">
        <w:rPr>
          <w:rFonts w:ascii="Arial" w:hAnsi="Arial" w:cs="Arial"/>
          <w:sz w:val="20"/>
          <w:szCs w:val="20"/>
          <w:lang w:val="en-GB"/>
        </w:rPr>
        <w:t xml:space="preserve">people were met during the country visit, with </w:t>
      </w:r>
      <w:r w:rsidR="00A6007E">
        <w:rPr>
          <w:rFonts w:ascii="Arial" w:hAnsi="Arial" w:cs="Arial"/>
          <w:sz w:val="20"/>
          <w:szCs w:val="20"/>
          <w:lang w:val="en-GB"/>
        </w:rPr>
        <w:t xml:space="preserve">around ten </w:t>
      </w:r>
      <w:r w:rsidR="0032138D">
        <w:rPr>
          <w:rFonts w:ascii="Arial" w:hAnsi="Arial" w:cs="Arial"/>
          <w:sz w:val="20"/>
          <w:szCs w:val="20"/>
          <w:lang w:val="en-GB"/>
        </w:rPr>
        <w:t xml:space="preserve">meetings and discussions at the </w:t>
      </w:r>
      <w:r w:rsidR="0001768E">
        <w:rPr>
          <w:rFonts w:ascii="Arial" w:hAnsi="Arial" w:cs="Arial"/>
          <w:sz w:val="20"/>
          <w:szCs w:val="20"/>
          <w:lang w:val="en-GB"/>
        </w:rPr>
        <w:t>Modernisation of Local Governance Conference on 16 June 2017 in Tashkent (85 participants).</w:t>
      </w:r>
      <w:r w:rsidR="00CD7814">
        <w:rPr>
          <w:rFonts w:ascii="Arial" w:hAnsi="Arial" w:cs="Arial"/>
          <w:sz w:val="20"/>
          <w:szCs w:val="20"/>
          <w:lang w:val="en-GB"/>
        </w:rPr>
        <w:t xml:space="preserve"> </w:t>
      </w:r>
    </w:p>
    <w:p w:rsidR="00D27F98" w:rsidRDefault="00A6007E" w:rsidP="00C947C2">
      <w:pPr>
        <w:spacing w:before="120" w:line="288" w:lineRule="auto"/>
        <w:jc w:val="both"/>
        <w:rPr>
          <w:rFonts w:ascii="Arial" w:hAnsi="Arial" w:cs="Arial"/>
          <w:sz w:val="20"/>
          <w:szCs w:val="20"/>
          <w:lang w:val="en-GB"/>
        </w:rPr>
      </w:pPr>
      <w:r>
        <w:rPr>
          <w:rFonts w:ascii="Arial" w:hAnsi="Arial" w:cs="Arial"/>
          <w:sz w:val="20"/>
          <w:szCs w:val="20"/>
          <w:lang w:val="en-GB"/>
        </w:rPr>
        <w:t xml:space="preserve">The evaluation planned that 50% of meeting participants would be women. However, it was possible to achieve only 36% due to the fact that most LGSP project partners in the local and national governments are men.  </w:t>
      </w:r>
    </w:p>
    <w:p w:rsidR="00530812" w:rsidRDefault="00530812" w:rsidP="00C947C2">
      <w:pPr>
        <w:spacing w:before="120" w:line="288" w:lineRule="auto"/>
        <w:jc w:val="both"/>
        <w:rPr>
          <w:rFonts w:ascii="Arial" w:hAnsi="Arial" w:cs="Arial"/>
          <w:sz w:val="20"/>
          <w:szCs w:val="20"/>
          <w:lang w:val="en-GB"/>
        </w:rPr>
      </w:pPr>
      <w:r>
        <w:rPr>
          <w:rFonts w:ascii="Arial" w:hAnsi="Arial" w:cs="Arial"/>
          <w:sz w:val="20"/>
          <w:szCs w:val="20"/>
          <w:lang w:val="en-GB"/>
        </w:rPr>
        <w:t xml:space="preserve">Out of the 223 people interviewed/met, 77% were local and regional stakeholders. </w:t>
      </w:r>
      <w:r w:rsidR="001C3931">
        <w:rPr>
          <w:rFonts w:ascii="Arial" w:hAnsi="Arial" w:cs="Arial"/>
          <w:sz w:val="20"/>
          <w:szCs w:val="20"/>
          <w:lang w:val="en-GB"/>
        </w:rPr>
        <w:t>41% were local G</w:t>
      </w:r>
      <w:r>
        <w:rPr>
          <w:rFonts w:ascii="Arial" w:hAnsi="Arial" w:cs="Arial"/>
          <w:sz w:val="20"/>
          <w:szCs w:val="20"/>
          <w:lang w:val="en-GB"/>
        </w:rPr>
        <w:t xml:space="preserve">overnment </w:t>
      </w:r>
      <w:r w:rsidR="001C3931">
        <w:rPr>
          <w:rFonts w:ascii="Arial" w:hAnsi="Arial" w:cs="Arial"/>
          <w:sz w:val="20"/>
          <w:szCs w:val="20"/>
          <w:lang w:val="en-GB"/>
        </w:rPr>
        <w:t xml:space="preserve">and Kengashi </w:t>
      </w:r>
      <w:r>
        <w:rPr>
          <w:rFonts w:ascii="Arial" w:hAnsi="Arial" w:cs="Arial"/>
          <w:sz w:val="20"/>
          <w:szCs w:val="20"/>
          <w:lang w:val="en-GB"/>
        </w:rPr>
        <w:t xml:space="preserve">representatives; 31% - NGOs, local self-governance and media; </w:t>
      </w:r>
      <w:r w:rsidR="001C3931">
        <w:rPr>
          <w:rFonts w:ascii="Arial" w:hAnsi="Arial" w:cs="Arial"/>
          <w:sz w:val="20"/>
          <w:szCs w:val="20"/>
          <w:lang w:val="en-GB"/>
        </w:rPr>
        <w:t xml:space="preserve">7.8% - Republican Government and Parliament; </w:t>
      </w:r>
      <w:r w:rsidR="000C48A3">
        <w:rPr>
          <w:rFonts w:ascii="Arial" w:hAnsi="Arial" w:cs="Arial"/>
          <w:sz w:val="20"/>
          <w:szCs w:val="20"/>
          <w:lang w:val="en-GB"/>
        </w:rPr>
        <w:t>11.2% - UNDP and other donors; 13% - private sector; and 3% academia and training institutions. The total may not make 100% because some of the stakeholders combine two and more occupations.</w:t>
      </w:r>
      <w:r w:rsidR="004F6ACA">
        <w:rPr>
          <w:rFonts w:ascii="Arial" w:hAnsi="Arial" w:cs="Arial"/>
          <w:sz w:val="20"/>
          <w:szCs w:val="20"/>
          <w:lang w:val="en-GB"/>
        </w:rPr>
        <w:t xml:space="preserve"> More detailed breakdown of Key Informa</w:t>
      </w:r>
      <w:r w:rsidR="00C44082">
        <w:rPr>
          <w:rFonts w:ascii="Arial" w:hAnsi="Arial" w:cs="Arial"/>
          <w:sz w:val="20"/>
          <w:szCs w:val="20"/>
          <w:lang w:val="en-GB"/>
        </w:rPr>
        <w:t>n</w:t>
      </w:r>
      <w:r w:rsidR="004F6ACA">
        <w:rPr>
          <w:rFonts w:ascii="Arial" w:hAnsi="Arial" w:cs="Arial"/>
          <w:sz w:val="20"/>
          <w:szCs w:val="20"/>
          <w:lang w:val="en-GB"/>
        </w:rPr>
        <w:t>t Interviews</w:t>
      </w:r>
      <w:r w:rsidR="00C44082">
        <w:rPr>
          <w:rFonts w:ascii="Arial" w:hAnsi="Arial" w:cs="Arial"/>
          <w:sz w:val="20"/>
          <w:szCs w:val="20"/>
          <w:lang w:val="en-GB"/>
        </w:rPr>
        <w:t xml:space="preserve"> and Focus Groups are presented in </w:t>
      </w:r>
      <w:r w:rsidR="00C44082" w:rsidRPr="00D84574">
        <w:rPr>
          <w:rFonts w:ascii="Arial" w:hAnsi="Arial" w:cs="Arial"/>
          <w:sz w:val="20"/>
          <w:szCs w:val="20"/>
          <w:lang w:val="en-GB"/>
        </w:rPr>
        <w:t xml:space="preserve">Tables </w:t>
      </w:r>
      <w:r w:rsidR="00D84574" w:rsidRPr="00D84574">
        <w:rPr>
          <w:rFonts w:ascii="Arial" w:hAnsi="Arial" w:cs="Arial"/>
          <w:sz w:val="20"/>
          <w:szCs w:val="20"/>
          <w:lang w:val="en-GB"/>
        </w:rPr>
        <w:t>2</w:t>
      </w:r>
      <w:r w:rsidR="00C44082" w:rsidRPr="00D84574">
        <w:rPr>
          <w:rFonts w:ascii="Arial" w:hAnsi="Arial" w:cs="Arial"/>
          <w:sz w:val="20"/>
          <w:szCs w:val="20"/>
          <w:lang w:val="en-GB"/>
        </w:rPr>
        <w:t xml:space="preserve"> and </w:t>
      </w:r>
      <w:r w:rsidR="00D84574" w:rsidRPr="00D84574">
        <w:rPr>
          <w:rFonts w:ascii="Arial" w:hAnsi="Arial" w:cs="Arial"/>
          <w:sz w:val="20"/>
          <w:szCs w:val="20"/>
          <w:lang w:val="en-GB"/>
        </w:rPr>
        <w:t>3</w:t>
      </w:r>
      <w:r w:rsidR="00C44082" w:rsidRPr="00D84574">
        <w:rPr>
          <w:rFonts w:ascii="Arial" w:hAnsi="Arial" w:cs="Arial"/>
          <w:sz w:val="20"/>
          <w:szCs w:val="20"/>
          <w:lang w:val="en-GB"/>
        </w:rPr>
        <w:t xml:space="preserve"> and full list of participants in Annex </w:t>
      </w:r>
      <w:r w:rsidR="00D84574" w:rsidRPr="00D84574">
        <w:rPr>
          <w:rFonts w:ascii="Arial" w:hAnsi="Arial" w:cs="Arial"/>
          <w:sz w:val="20"/>
          <w:szCs w:val="20"/>
          <w:lang w:val="en-GB"/>
        </w:rPr>
        <w:t>4</w:t>
      </w:r>
      <w:r w:rsidR="00C44082" w:rsidRPr="00C44082">
        <w:rPr>
          <w:rFonts w:ascii="Arial" w:hAnsi="Arial" w:cs="Arial"/>
          <w:sz w:val="20"/>
          <w:szCs w:val="20"/>
          <w:highlight w:val="yellow"/>
          <w:lang w:val="en-GB"/>
        </w:rPr>
        <w:t>.</w:t>
      </w:r>
    </w:p>
    <w:p w:rsidR="0087797A" w:rsidRDefault="003C46A9" w:rsidP="00C947C2">
      <w:pPr>
        <w:spacing w:before="120" w:line="288" w:lineRule="auto"/>
        <w:jc w:val="both"/>
        <w:rPr>
          <w:rFonts w:ascii="Arial" w:hAnsi="Arial" w:cs="Arial"/>
          <w:sz w:val="20"/>
          <w:szCs w:val="20"/>
          <w:lang w:val="en-GB"/>
        </w:rPr>
      </w:pPr>
      <w:r>
        <w:rPr>
          <w:rFonts w:ascii="Arial" w:hAnsi="Arial" w:cs="Arial"/>
          <w:sz w:val="20"/>
          <w:szCs w:val="20"/>
          <w:lang w:val="en-GB"/>
        </w:rPr>
        <w:t xml:space="preserve">All </w:t>
      </w:r>
      <w:r w:rsidR="0056107B">
        <w:rPr>
          <w:rFonts w:ascii="Arial" w:hAnsi="Arial" w:cs="Arial"/>
          <w:sz w:val="20"/>
          <w:szCs w:val="20"/>
          <w:lang w:val="en-GB"/>
        </w:rPr>
        <w:t xml:space="preserve">the </w:t>
      </w:r>
      <w:r w:rsidR="0032138D">
        <w:rPr>
          <w:rFonts w:ascii="Arial" w:hAnsi="Arial" w:cs="Arial"/>
          <w:sz w:val="20"/>
          <w:szCs w:val="20"/>
          <w:lang w:val="en-GB"/>
        </w:rPr>
        <w:t xml:space="preserve">meetings </w:t>
      </w:r>
      <w:r>
        <w:rPr>
          <w:rFonts w:ascii="Arial" w:hAnsi="Arial" w:cs="Arial"/>
          <w:sz w:val="20"/>
          <w:szCs w:val="20"/>
          <w:lang w:val="en-GB"/>
        </w:rPr>
        <w:t>participants will be familiarised with the confidential</w:t>
      </w:r>
      <w:r w:rsidR="004D4567">
        <w:rPr>
          <w:rFonts w:ascii="Arial" w:hAnsi="Arial" w:cs="Arial"/>
          <w:sz w:val="20"/>
          <w:szCs w:val="20"/>
          <w:lang w:val="en-GB"/>
        </w:rPr>
        <w:t>it</w:t>
      </w:r>
      <w:r>
        <w:rPr>
          <w:rFonts w:ascii="Arial" w:hAnsi="Arial" w:cs="Arial"/>
          <w:sz w:val="20"/>
          <w:szCs w:val="20"/>
          <w:lang w:val="en-GB"/>
        </w:rPr>
        <w:t>y protocols.</w:t>
      </w:r>
      <w:r w:rsidR="004F6ACA">
        <w:rPr>
          <w:rFonts w:ascii="Arial" w:hAnsi="Arial" w:cs="Arial"/>
          <w:sz w:val="20"/>
          <w:szCs w:val="20"/>
          <w:lang w:val="en-GB"/>
        </w:rPr>
        <w:t xml:space="preserve"> </w:t>
      </w:r>
    </w:p>
    <w:p w:rsidR="00D27F98" w:rsidRDefault="00D27F98" w:rsidP="00C947C2">
      <w:pPr>
        <w:spacing w:before="120" w:line="288" w:lineRule="auto"/>
        <w:jc w:val="both"/>
        <w:rPr>
          <w:rFonts w:ascii="Arial" w:hAnsi="Arial" w:cs="Arial"/>
          <w:b/>
          <w:sz w:val="20"/>
          <w:szCs w:val="20"/>
          <w:lang w:val="en-GB"/>
        </w:rPr>
      </w:pPr>
      <w:r w:rsidRPr="00D84574">
        <w:rPr>
          <w:rFonts w:ascii="Arial" w:hAnsi="Arial" w:cs="Arial"/>
          <w:b/>
          <w:sz w:val="20"/>
          <w:szCs w:val="20"/>
          <w:lang w:val="en-GB"/>
        </w:rPr>
        <w:t>Table</w:t>
      </w:r>
      <w:r w:rsidR="00695D3A" w:rsidRPr="00D84574">
        <w:rPr>
          <w:rFonts w:ascii="Arial" w:hAnsi="Arial" w:cs="Arial"/>
          <w:b/>
          <w:sz w:val="20"/>
          <w:szCs w:val="20"/>
          <w:lang w:val="en-GB"/>
        </w:rPr>
        <w:t xml:space="preserve"> </w:t>
      </w:r>
      <w:r w:rsidR="00585C0F" w:rsidRPr="00D84574">
        <w:rPr>
          <w:rFonts w:ascii="Arial" w:hAnsi="Arial" w:cs="Arial"/>
          <w:b/>
          <w:sz w:val="20"/>
          <w:szCs w:val="20"/>
          <w:lang w:val="en-GB"/>
        </w:rPr>
        <w:t>2</w:t>
      </w:r>
      <w:r w:rsidRPr="00D84574">
        <w:rPr>
          <w:rFonts w:ascii="Arial" w:hAnsi="Arial" w:cs="Arial"/>
          <w:b/>
          <w:sz w:val="20"/>
          <w:szCs w:val="20"/>
          <w:lang w:val="en-GB"/>
        </w:rPr>
        <w:t>.</w:t>
      </w:r>
      <w:r w:rsidR="004F6ACA">
        <w:rPr>
          <w:rFonts w:ascii="Arial" w:hAnsi="Arial" w:cs="Arial"/>
          <w:b/>
          <w:sz w:val="20"/>
          <w:szCs w:val="20"/>
          <w:lang w:val="en-GB"/>
        </w:rPr>
        <w:t xml:space="preserve"> </w:t>
      </w:r>
      <w:r w:rsidRPr="00585C0F">
        <w:rPr>
          <w:rFonts w:ascii="Arial" w:hAnsi="Arial" w:cs="Arial"/>
          <w:b/>
          <w:sz w:val="20"/>
          <w:szCs w:val="20"/>
          <w:lang w:val="en-GB"/>
        </w:rPr>
        <w:t xml:space="preserve"> </w:t>
      </w:r>
      <w:r w:rsidR="005D3AC0" w:rsidRPr="00585C0F">
        <w:rPr>
          <w:rFonts w:ascii="Arial" w:hAnsi="Arial" w:cs="Arial"/>
          <w:b/>
          <w:sz w:val="20"/>
          <w:szCs w:val="20"/>
          <w:lang w:val="en-GB"/>
        </w:rPr>
        <w:t>Key Informant Interviews</w:t>
      </w:r>
      <w:r w:rsidR="00F32123" w:rsidRPr="00585C0F">
        <w:rPr>
          <w:rFonts w:ascii="Arial" w:hAnsi="Arial" w:cs="Arial"/>
          <w:b/>
          <w:sz w:val="20"/>
          <w:szCs w:val="20"/>
          <w:lang w:val="en-GB"/>
        </w:rPr>
        <w:t xml:space="preserve"> </w:t>
      </w:r>
      <w:r w:rsidR="00C347C4" w:rsidRPr="00585C0F">
        <w:rPr>
          <w:rFonts w:ascii="Arial" w:hAnsi="Arial" w:cs="Arial"/>
          <w:b/>
          <w:sz w:val="20"/>
          <w:szCs w:val="20"/>
          <w:lang w:val="en-GB"/>
        </w:rPr>
        <w:t>- National</w:t>
      </w:r>
      <w:r w:rsidR="00CD7814" w:rsidRPr="00585C0F">
        <w:rPr>
          <w:rFonts w:ascii="Arial" w:hAnsi="Arial" w:cs="Arial"/>
          <w:b/>
          <w:sz w:val="20"/>
          <w:szCs w:val="20"/>
          <w:lang w:val="en-GB"/>
        </w:rPr>
        <w:t xml:space="preserve"> </w:t>
      </w:r>
      <w:r w:rsidR="003E455A" w:rsidRPr="00585C0F">
        <w:rPr>
          <w:rFonts w:ascii="Arial" w:hAnsi="Arial" w:cs="Arial"/>
          <w:b/>
          <w:sz w:val="20"/>
          <w:szCs w:val="20"/>
          <w:lang w:val="en-GB"/>
        </w:rPr>
        <w:t>Level</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0"/>
        <w:gridCol w:w="2700"/>
      </w:tblGrid>
      <w:tr w:rsidR="00232DC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232DC3" w:rsidRPr="00D17949" w:rsidRDefault="00232DC3" w:rsidP="00F12A4D">
            <w:pPr>
              <w:spacing w:before="40" w:after="40"/>
              <w:rPr>
                <w:rFonts w:ascii="Arial" w:hAnsi="Arial" w:cs="Arial"/>
                <w:b/>
                <w:bCs/>
                <w:sz w:val="20"/>
                <w:szCs w:val="20"/>
                <w:lang w:eastAsia="tr-TR"/>
              </w:rPr>
            </w:pPr>
            <w:r>
              <w:rPr>
                <w:rFonts w:ascii="Arial" w:hAnsi="Arial" w:cs="Arial"/>
                <w:b/>
                <w:bCs/>
                <w:sz w:val="20"/>
                <w:szCs w:val="20"/>
                <w:lang w:eastAsia="tr-TR"/>
              </w:rPr>
              <w:t>Category/organisation</w:t>
            </w:r>
          </w:p>
        </w:tc>
        <w:tc>
          <w:tcPr>
            <w:tcW w:w="270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232DC3" w:rsidRPr="00D17949" w:rsidRDefault="00232DC3" w:rsidP="00BC05B3">
            <w:pPr>
              <w:spacing w:before="40" w:after="40"/>
              <w:jc w:val="center"/>
              <w:rPr>
                <w:rFonts w:ascii="Arial" w:hAnsi="Arial" w:cs="Arial"/>
                <w:b/>
                <w:bCs/>
                <w:sz w:val="20"/>
                <w:szCs w:val="20"/>
                <w:lang w:eastAsia="tr-TR"/>
              </w:rPr>
            </w:pPr>
            <w:r>
              <w:rPr>
                <w:rFonts w:ascii="Arial" w:hAnsi="Arial" w:cs="Arial"/>
                <w:b/>
                <w:bCs/>
                <w:sz w:val="20"/>
                <w:szCs w:val="20"/>
                <w:lang w:eastAsia="tr-TR"/>
              </w:rPr>
              <w:t>Total number</w:t>
            </w:r>
            <w:r w:rsidR="007E5743">
              <w:rPr>
                <w:rFonts w:ascii="Arial" w:hAnsi="Arial" w:cs="Arial"/>
                <w:b/>
                <w:bCs/>
                <w:sz w:val="20"/>
                <w:szCs w:val="20"/>
                <w:lang w:eastAsia="tr-TR"/>
              </w:rPr>
              <w:t>s - tbc</w:t>
            </w:r>
          </w:p>
        </w:tc>
      </w:tr>
      <w:tr w:rsidR="00232DC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232DC3" w:rsidRPr="00D17949" w:rsidRDefault="00232DC3" w:rsidP="00F12A4D">
            <w:pPr>
              <w:spacing w:before="40" w:after="40"/>
              <w:rPr>
                <w:rFonts w:ascii="Arial" w:hAnsi="Arial" w:cs="Arial"/>
                <w:bCs/>
                <w:sz w:val="20"/>
                <w:szCs w:val="20"/>
                <w:lang w:eastAsia="tr-TR"/>
              </w:rPr>
            </w:pPr>
            <w:r>
              <w:rPr>
                <w:rFonts w:ascii="Arial" w:hAnsi="Arial" w:cs="Arial"/>
                <w:bCs/>
                <w:sz w:val="20"/>
                <w:szCs w:val="20"/>
                <w:lang w:eastAsia="tr-TR"/>
              </w:rPr>
              <w:t>Women, men, youth, disadvantaged</w:t>
            </w:r>
            <w:r w:rsidR="008A071E">
              <w:rPr>
                <w:rFonts w:ascii="Arial" w:hAnsi="Arial" w:cs="Arial"/>
                <w:bCs/>
                <w:sz w:val="20"/>
                <w:szCs w:val="20"/>
                <w:lang w:eastAsia="tr-TR"/>
              </w:rPr>
              <w:t xml:space="preserve"> (informal interviews)</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232DC3" w:rsidRPr="00D17949" w:rsidRDefault="00D54DDC" w:rsidP="00232DC3">
            <w:pPr>
              <w:spacing w:before="40" w:after="40"/>
              <w:jc w:val="center"/>
              <w:rPr>
                <w:rFonts w:ascii="Arial" w:hAnsi="Arial" w:cs="Arial"/>
                <w:bCs/>
                <w:sz w:val="20"/>
                <w:szCs w:val="20"/>
                <w:lang w:eastAsia="tr-TR"/>
              </w:rPr>
            </w:pPr>
            <w:r>
              <w:rPr>
                <w:rFonts w:ascii="Arial" w:hAnsi="Arial" w:cs="Arial"/>
                <w:bCs/>
                <w:sz w:val="20"/>
                <w:szCs w:val="20"/>
                <w:lang w:eastAsia="tr-TR"/>
              </w:rPr>
              <w:t>8</w:t>
            </w:r>
          </w:p>
        </w:tc>
      </w:tr>
      <w:tr w:rsidR="00232DC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232DC3" w:rsidRPr="00D17949" w:rsidRDefault="00FC4DEF" w:rsidP="00F12A4D">
            <w:pPr>
              <w:spacing w:before="40" w:after="40"/>
              <w:rPr>
                <w:rFonts w:ascii="Arial" w:hAnsi="Arial" w:cs="Arial"/>
                <w:bCs/>
                <w:sz w:val="20"/>
                <w:szCs w:val="20"/>
                <w:lang w:eastAsia="tr-TR"/>
              </w:rPr>
            </w:pPr>
            <w:r>
              <w:rPr>
                <w:rFonts w:ascii="Arial" w:hAnsi="Arial" w:cs="Arial"/>
                <w:bCs/>
                <w:sz w:val="20"/>
                <w:szCs w:val="20"/>
                <w:lang w:eastAsia="tr-TR"/>
              </w:rPr>
              <w:t>UNDP</w:t>
            </w:r>
            <w:r w:rsidR="008F669E">
              <w:rPr>
                <w:rFonts w:ascii="Arial" w:hAnsi="Arial" w:cs="Arial"/>
                <w:bCs/>
                <w:sz w:val="20"/>
                <w:szCs w:val="20"/>
                <w:lang w:eastAsia="tr-TR"/>
              </w:rPr>
              <w:t xml:space="preserve"> CR, </w:t>
            </w:r>
            <w:r w:rsidR="00130391">
              <w:rPr>
                <w:rFonts w:ascii="Arial" w:hAnsi="Arial" w:cs="Arial"/>
                <w:bCs/>
                <w:sz w:val="20"/>
                <w:szCs w:val="20"/>
                <w:lang w:eastAsia="tr-TR"/>
              </w:rPr>
              <w:t xml:space="preserve">GGPC </w:t>
            </w:r>
            <w:r w:rsidR="008F669E">
              <w:rPr>
                <w:rFonts w:ascii="Arial" w:hAnsi="Arial" w:cs="Arial"/>
                <w:bCs/>
                <w:sz w:val="20"/>
                <w:szCs w:val="20"/>
                <w:lang w:eastAsia="tr-TR"/>
              </w:rPr>
              <w:t>C</w:t>
            </w:r>
            <w:r w:rsidR="00130391">
              <w:rPr>
                <w:rFonts w:ascii="Arial" w:hAnsi="Arial" w:cs="Arial"/>
                <w:bCs/>
                <w:sz w:val="20"/>
                <w:szCs w:val="20"/>
                <w:lang w:eastAsia="tr-TR"/>
              </w:rPr>
              <w:t>luster</w:t>
            </w:r>
            <w:r w:rsidR="008F669E">
              <w:rPr>
                <w:rFonts w:ascii="Arial" w:hAnsi="Arial" w:cs="Arial"/>
                <w:bCs/>
                <w:sz w:val="20"/>
                <w:szCs w:val="20"/>
                <w:lang w:eastAsia="tr-TR"/>
              </w:rPr>
              <w:t xml:space="preserve"> and LGSP</w:t>
            </w:r>
            <w:r w:rsidR="00707C85">
              <w:rPr>
                <w:rFonts w:ascii="Arial" w:hAnsi="Arial" w:cs="Arial"/>
                <w:bCs/>
                <w:sz w:val="20"/>
                <w:szCs w:val="20"/>
                <w:lang w:eastAsia="tr-TR"/>
              </w:rPr>
              <w:t xml:space="preserve"> Team</w:t>
            </w:r>
          </w:p>
        </w:tc>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rsidR="00232DC3" w:rsidRPr="00D17949" w:rsidRDefault="005C5438" w:rsidP="00FC4DEF">
            <w:pPr>
              <w:spacing w:before="40" w:after="40"/>
              <w:jc w:val="center"/>
              <w:rPr>
                <w:rFonts w:ascii="Arial" w:hAnsi="Arial" w:cs="Arial"/>
                <w:bCs/>
                <w:sz w:val="20"/>
                <w:szCs w:val="20"/>
                <w:lang w:eastAsia="tr-TR"/>
              </w:rPr>
            </w:pPr>
            <w:r>
              <w:rPr>
                <w:rFonts w:ascii="Arial" w:hAnsi="Arial" w:cs="Arial"/>
                <w:bCs/>
                <w:sz w:val="20"/>
                <w:szCs w:val="20"/>
                <w:lang w:eastAsia="tr-TR"/>
              </w:rPr>
              <w:t>22</w:t>
            </w:r>
          </w:p>
        </w:tc>
      </w:tr>
      <w:tr w:rsidR="007E574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7E5743" w:rsidRDefault="007E5743" w:rsidP="00F12A4D">
            <w:pPr>
              <w:spacing w:before="40" w:after="40"/>
              <w:rPr>
                <w:rFonts w:ascii="Arial" w:hAnsi="Arial" w:cs="Arial"/>
                <w:bCs/>
                <w:sz w:val="20"/>
                <w:szCs w:val="20"/>
                <w:lang w:eastAsia="tr-TR"/>
              </w:rPr>
            </w:pPr>
            <w:r>
              <w:rPr>
                <w:rFonts w:ascii="Arial" w:hAnsi="Arial" w:cs="Arial"/>
                <w:bCs/>
                <w:sz w:val="20"/>
                <w:szCs w:val="20"/>
                <w:lang w:eastAsia="tr-TR"/>
              </w:rPr>
              <w:t>Cabinet of Ministers, CIAD</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7E5743" w:rsidRDefault="007E5743" w:rsidP="00FC4DEF">
            <w:pPr>
              <w:spacing w:before="40" w:after="40"/>
              <w:jc w:val="center"/>
              <w:rPr>
                <w:rFonts w:ascii="Arial" w:hAnsi="Arial" w:cs="Arial"/>
                <w:bCs/>
                <w:sz w:val="20"/>
                <w:szCs w:val="20"/>
                <w:lang w:eastAsia="tr-TR"/>
              </w:rPr>
            </w:pPr>
            <w:r>
              <w:rPr>
                <w:rFonts w:ascii="Arial" w:hAnsi="Arial" w:cs="Arial"/>
                <w:bCs/>
                <w:sz w:val="20"/>
                <w:szCs w:val="20"/>
                <w:lang w:eastAsia="tr-TR"/>
              </w:rPr>
              <w:t>2</w:t>
            </w:r>
          </w:p>
        </w:tc>
      </w:tr>
      <w:tr w:rsidR="007E574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7E5743" w:rsidRDefault="00D164D5" w:rsidP="00F12A4D">
            <w:pPr>
              <w:spacing w:before="40" w:after="40"/>
              <w:rPr>
                <w:rFonts w:ascii="Arial" w:hAnsi="Arial" w:cs="Arial"/>
                <w:bCs/>
                <w:sz w:val="20"/>
                <w:szCs w:val="20"/>
                <w:lang w:eastAsia="tr-TR"/>
              </w:rPr>
            </w:pPr>
            <w:r>
              <w:rPr>
                <w:rFonts w:ascii="Arial" w:hAnsi="Arial" w:cs="Arial"/>
                <w:bCs/>
                <w:sz w:val="20"/>
                <w:szCs w:val="20"/>
                <w:lang w:eastAsia="tr-TR"/>
              </w:rPr>
              <w:t>Oliy Majlis</w:t>
            </w:r>
            <w:r w:rsidR="0061596A">
              <w:rPr>
                <w:rFonts w:ascii="Arial" w:hAnsi="Arial" w:cs="Arial"/>
                <w:bCs/>
                <w:sz w:val="20"/>
                <w:szCs w:val="20"/>
                <w:lang w:eastAsia="tr-TR"/>
              </w:rPr>
              <w:t>, Senate Commission</w:t>
            </w:r>
            <w:r w:rsidR="00EA62AF">
              <w:rPr>
                <w:rFonts w:ascii="Arial" w:hAnsi="Arial" w:cs="Arial"/>
                <w:bCs/>
                <w:sz w:val="20"/>
                <w:szCs w:val="20"/>
                <w:lang w:eastAsia="tr-TR"/>
              </w:rPr>
              <w:t xml:space="preserve"> on Local Representative Bodies</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7E5743" w:rsidRDefault="00C63781" w:rsidP="00FC4DEF">
            <w:pPr>
              <w:spacing w:before="40" w:after="40"/>
              <w:jc w:val="center"/>
              <w:rPr>
                <w:rFonts w:ascii="Arial" w:hAnsi="Arial" w:cs="Arial"/>
                <w:bCs/>
                <w:sz w:val="20"/>
                <w:szCs w:val="20"/>
                <w:lang w:eastAsia="tr-TR"/>
              </w:rPr>
            </w:pPr>
            <w:r>
              <w:rPr>
                <w:rFonts w:ascii="Arial" w:hAnsi="Arial" w:cs="Arial"/>
                <w:bCs/>
                <w:sz w:val="20"/>
                <w:szCs w:val="20"/>
                <w:lang w:eastAsia="tr-TR"/>
              </w:rPr>
              <w:t>5</w:t>
            </w:r>
          </w:p>
        </w:tc>
      </w:tr>
      <w:tr w:rsidR="007E5743"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7E5743" w:rsidRDefault="002F72AF" w:rsidP="00F12A4D">
            <w:pPr>
              <w:spacing w:before="40" w:after="40"/>
              <w:rPr>
                <w:rFonts w:ascii="Arial" w:hAnsi="Arial" w:cs="Arial"/>
                <w:bCs/>
                <w:sz w:val="20"/>
                <w:szCs w:val="20"/>
                <w:lang w:eastAsia="tr-TR"/>
              </w:rPr>
            </w:pPr>
            <w:r>
              <w:rPr>
                <w:rFonts w:ascii="Arial" w:hAnsi="Arial" w:cs="Arial"/>
                <w:bCs/>
                <w:sz w:val="20"/>
                <w:szCs w:val="20"/>
                <w:lang w:eastAsia="tr-TR"/>
              </w:rPr>
              <w:t>MELR, MOJ, MOF, MOE</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7E5743" w:rsidRDefault="00D54DDC" w:rsidP="00FC4DEF">
            <w:pPr>
              <w:spacing w:before="40" w:after="40"/>
              <w:jc w:val="center"/>
              <w:rPr>
                <w:rFonts w:ascii="Arial" w:hAnsi="Arial" w:cs="Arial"/>
                <w:bCs/>
                <w:sz w:val="20"/>
                <w:szCs w:val="20"/>
                <w:lang w:eastAsia="tr-TR"/>
              </w:rPr>
            </w:pPr>
            <w:r>
              <w:rPr>
                <w:rFonts w:ascii="Arial" w:hAnsi="Arial" w:cs="Arial"/>
                <w:bCs/>
                <w:sz w:val="20"/>
                <w:szCs w:val="20"/>
                <w:lang w:eastAsia="tr-TR"/>
              </w:rPr>
              <w:t>8</w:t>
            </w:r>
          </w:p>
        </w:tc>
      </w:tr>
      <w:tr w:rsidR="0061596A"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61596A" w:rsidRDefault="00940AF8" w:rsidP="00F12A4D">
            <w:pPr>
              <w:spacing w:before="40" w:after="40"/>
              <w:rPr>
                <w:rFonts w:ascii="Arial" w:hAnsi="Arial" w:cs="Arial"/>
                <w:bCs/>
                <w:sz w:val="20"/>
                <w:szCs w:val="20"/>
                <w:lang w:eastAsia="tr-TR"/>
              </w:rPr>
            </w:pPr>
            <w:r>
              <w:rPr>
                <w:rFonts w:ascii="Arial" w:hAnsi="Arial" w:cs="Arial"/>
                <w:bCs/>
                <w:sz w:val="20"/>
                <w:szCs w:val="20"/>
                <w:lang w:eastAsia="tr-TR"/>
              </w:rPr>
              <w:t>Academy of Public Administration</w:t>
            </w:r>
            <w:r w:rsidR="00C63781">
              <w:rPr>
                <w:rFonts w:ascii="Arial" w:hAnsi="Arial" w:cs="Arial"/>
                <w:bCs/>
                <w:sz w:val="20"/>
                <w:szCs w:val="20"/>
                <w:lang w:eastAsia="tr-TR"/>
              </w:rPr>
              <w:t xml:space="preserve"> and Banking and Finance Academy</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61596A" w:rsidRDefault="00C63781" w:rsidP="00FC4DEF">
            <w:pPr>
              <w:spacing w:before="40" w:after="40"/>
              <w:jc w:val="center"/>
              <w:rPr>
                <w:rFonts w:ascii="Arial" w:hAnsi="Arial" w:cs="Arial"/>
                <w:bCs/>
                <w:sz w:val="20"/>
                <w:szCs w:val="20"/>
                <w:lang w:eastAsia="tr-TR"/>
              </w:rPr>
            </w:pPr>
            <w:r>
              <w:rPr>
                <w:rFonts w:ascii="Arial" w:hAnsi="Arial" w:cs="Arial"/>
                <w:bCs/>
                <w:sz w:val="20"/>
                <w:szCs w:val="20"/>
                <w:lang w:eastAsia="tr-TR"/>
              </w:rPr>
              <w:t>4</w:t>
            </w:r>
          </w:p>
        </w:tc>
      </w:tr>
      <w:tr w:rsidR="0061596A"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61596A" w:rsidRDefault="002F4067" w:rsidP="00F12A4D">
            <w:pPr>
              <w:spacing w:before="40" w:after="40"/>
              <w:rPr>
                <w:rFonts w:ascii="Arial" w:hAnsi="Arial" w:cs="Arial"/>
                <w:bCs/>
                <w:sz w:val="20"/>
                <w:szCs w:val="20"/>
                <w:lang w:eastAsia="tr-TR"/>
              </w:rPr>
            </w:pPr>
            <w:r>
              <w:rPr>
                <w:rFonts w:ascii="Arial" w:hAnsi="Arial" w:cs="Arial"/>
                <w:bCs/>
                <w:sz w:val="20"/>
                <w:szCs w:val="20"/>
                <w:lang w:eastAsia="tr-TR"/>
              </w:rPr>
              <w:t>British Embassy/FCO</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61596A" w:rsidRDefault="00D54DDC" w:rsidP="00FC4DEF">
            <w:pPr>
              <w:spacing w:before="40" w:after="40"/>
              <w:jc w:val="center"/>
              <w:rPr>
                <w:rFonts w:ascii="Arial" w:hAnsi="Arial" w:cs="Arial"/>
                <w:bCs/>
                <w:sz w:val="20"/>
                <w:szCs w:val="20"/>
                <w:lang w:eastAsia="tr-TR"/>
              </w:rPr>
            </w:pPr>
            <w:r>
              <w:rPr>
                <w:rFonts w:ascii="Arial" w:hAnsi="Arial" w:cs="Arial"/>
                <w:bCs/>
                <w:sz w:val="20"/>
                <w:szCs w:val="20"/>
                <w:lang w:eastAsia="tr-TR"/>
              </w:rPr>
              <w:t>2</w:t>
            </w:r>
          </w:p>
        </w:tc>
      </w:tr>
      <w:tr w:rsidR="00940AF8"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940AF8" w:rsidRDefault="00F12591" w:rsidP="00F12A4D">
            <w:pPr>
              <w:spacing w:before="40" w:after="40"/>
              <w:rPr>
                <w:rFonts w:ascii="Arial" w:hAnsi="Arial" w:cs="Arial"/>
                <w:bCs/>
                <w:sz w:val="20"/>
                <w:szCs w:val="20"/>
                <w:lang w:eastAsia="tr-TR"/>
              </w:rPr>
            </w:pPr>
            <w:r>
              <w:rPr>
                <w:rFonts w:ascii="Arial" w:hAnsi="Arial" w:cs="Arial"/>
                <w:bCs/>
                <w:sz w:val="20"/>
                <w:szCs w:val="20"/>
                <w:lang w:eastAsia="tr-TR"/>
              </w:rPr>
              <w:t>Delegation of European Union</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940AF8" w:rsidRDefault="005C5438" w:rsidP="00FC4DEF">
            <w:pPr>
              <w:spacing w:before="40" w:after="40"/>
              <w:jc w:val="center"/>
              <w:rPr>
                <w:rFonts w:ascii="Arial" w:hAnsi="Arial" w:cs="Arial"/>
                <w:bCs/>
                <w:sz w:val="20"/>
                <w:szCs w:val="20"/>
                <w:lang w:eastAsia="tr-TR"/>
              </w:rPr>
            </w:pPr>
            <w:r>
              <w:rPr>
                <w:rFonts w:ascii="Arial" w:hAnsi="Arial" w:cs="Arial"/>
                <w:bCs/>
                <w:sz w:val="20"/>
                <w:szCs w:val="20"/>
                <w:lang w:eastAsia="tr-TR"/>
              </w:rPr>
              <w:t>1</w:t>
            </w:r>
          </w:p>
        </w:tc>
      </w:tr>
      <w:tr w:rsidR="00940AF8" w:rsidRPr="00D17949"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940AF8" w:rsidRDefault="00D771A6" w:rsidP="00F12A4D">
            <w:pPr>
              <w:spacing w:before="40" w:after="40"/>
              <w:rPr>
                <w:rFonts w:ascii="Arial" w:hAnsi="Arial" w:cs="Arial"/>
                <w:bCs/>
                <w:sz w:val="20"/>
                <w:szCs w:val="20"/>
                <w:lang w:eastAsia="tr-TR"/>
              </w:rPr>
            </w:pPr>
            <w:r>
              <w:rPr>
                <w:rFonts w:ascii="Arial" w:hAnsi="Arial" w:cs="Arial"/>
                <w:bCs/>
                <w:sz w:val="20"/>
                <w:szCs w:val="20"/>
                <w:lang w:eastAsia="tr-TR"/>
              </w:rPr>
              <w:t>Chamber of Commerce and Industry of Uzbekistan</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940AF8" w:rsidRDefault="005C5438" w:rsidP="00FC4DEF">
            <w:pPr>
              <w:spacing w:before="40" w:after="40"/>
              <w:jc w:val="center"/>
              <w:rPr>
                <w:rFonts w:ascii="Arial" w:hAnsi="Arial" w:cs="Arial"/>
                <w:bCs/>
                <w:sz w:val="20"/>
                <w:szCs w:val="20"/>
                <w:lang w:eastAsia="tr-TR"/>
              </w:rPr>
            </w:pPr>
            <w:r>
              <w:rPr>
                <w:rFonts w:ascii="Arial" w:hAnsi="Arial" w:cs="Arial"/>
                <w:bCs/>
                <w:sz w:val="20"/>
                <w:szCs w:val="20"/>
                <w:lang w:eastAsia="tr-TR"/>
              </w:rPr>
              <w:t>2</w:t>
            </w:r>
          </w:p>
        </w:tc>
      </w:tr>
      <w:tr w:rsidR="007E0BC0" w:rsidRPr="008A071E" w:rsidTr="007E4CE6">
        <w:trPr>
          <w:trHeight w:val="315"/>
        </w:trPr>
        <w:tc>
          <w:tcPr>
            <w:tcW w:w="6300" w:type="dxa"/>
            <w:tcBorders>
              <w:top w:val="single" w:sz="4" w:space="0" w:color="auto"/>
              <w:left w:val="single" w:sz="4" w:space="0" w:color="auto"/>
              <w:bottom w:val="single" w:sz="4" w:space="0" w:color="auto"/>
              <w:right w:val="single" w:sz="4" w:space="0" w:color="auto"/>
            </w:tcBorders>
          </w:tcPr>
          <w:p w:rsidR="007E0BC0" w:rsidRPr="008A071E" w:rsidRDefault="007E0BC0" w:rsidP="00F12A4D">
            <w:pPr>
              <w:spacing w:before="40" w:after="40"/>
              <w:rPr>
                <w:rFonts w:ascii="Arial" w:hAnsi="Arial" w:cs="Arial"/>
                <w:b/>
                <w:bCs/>
                <w:sz w:val="20"/>
                <w:szCs w:val="20"/>
                <w:lang w:eastAsia="tr-TR"/>
              </w:rPr>
            </w:pPr>
            <w:r w:rsidRPr="008A071E">
              <w:rPr>
                <w:rFonts w:ascii="Arial" w:hAnsi="Arial" w:cs="Arial"/>
                <w:b/>
                <w:bCs/>
                <w:sz w:val="20"/>
                <w:szCs w:val="20"/>
                <w:lang w:eastAsia="tr-TR"/>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7E0BC0" w:rsidRPr="008A071E" w:rsidRDefault="00D54DDC" w:rsidP="00FC4DEF">
            <w:pPr>
              <w:spacing w:before="40" w:after="40"/>
              <w:jc w:val="center"/>
              <w:rPr>
                <w:rFonts w:ascii="Arial" w:hAnsi="Arial" w:cs="Arial"/>
                <w:b/>
                <w:bCs/>
                <w:sz w:val="20"/>
                <w:szCs w:val="20"/>
                <w:lang w:eastAsia="tr-TR"/>
              </w:rPr>
            </w:pPr>
            <w:r>
              <w:rPr>
                <w:rFonts w:ascii="Arial" w:hAnsi="Arial" w:cs="Arial"/>
                <w:b/>
                <w:bCs/>
                <w:sz w:val="20"/>
                <w:szCs w:val="20"/>
                <w:lang w:eastAsia="tr-TR"/>
              </w:rPr>
              <w:t>54</w:t>
            </w:r>
          </w:p>
        </w:tc>
      </w:tr>
    </w:tbl>
    <w:p w:rsidR="00C347C4" w:rsidRDefault="00C347C4" w:rsidP="00C347C4">
      <w:pPr>
        <w:spacing w:before="120" w:line="288" w:lineRule="auto"/>
        <w:jc w:val="both"/>
        <w:rPr>
          <w:rFonts w:ascii="Arial" w:hAnsi="Arial" w:cs="Arial"/>
          <w:b/>
          <w:sz w:val="20"/>
          <w:szCs w:val="20"/>
          <w:lang w:val="en-GB"/>
        </w:rPr>
      </w:pPr>
      <w:r w:rsidRPr="001776D0">
        <w:rPr>
          <w:rFonts w:ascii="Arial" w:hAnsi="Arial" w:cs="Arial"/>
          <w:b/>
          <w:sz w:val="20"/>
          <w:szCs w:val="20"/>
          <w:lang w:val="en-GB"/>
        </w:rPr>
        <w:t xml:space="preserve">Table </w:t>
      </w:r>
      <w:r w:rsidR="001776D0" w:rsidRPr="001776D0">
        <w:rPr>
          <w:rFonts w:ascii="Arial" w:hAnsi="Arial" w:cs="Arial"/>
          <w:b/>
          <w:sz w:val="20"/>
          <w:szCs w:val="20"/>
          <w:lang w:val="en-GB"/>
        </w:rPr>
        <w:t>3</w:t>
      </w:r>
      <w:r w:rsidRPr="001776D0">
        <w:rPr>
          <w:rFonts w:ascii="Arial" w:hAnsi="Arial" w:cs="Arial"/>
          <w:b/>
          <w:sz w:val="20"/>
          <w:szCs w:val="20"/>
          <w:lang w:val="en-GB"/>
        </w:rPr>
        <w:t>. Key Informant Interviews and Focus Group Participants –</w:t>
      </w:r>
      <w:r w:rsidR="00557CF0" w:rsidRPr="001776D0">
        <w:rPr>
          <w:rFonts w:ascii="Arial" w:hAnsi="Arial" w:cs="Arial"/>
          <w:b/>
          <w:sz w:val="20"/>
          <w:szCs w:val="20"/>
          <w:lang w:val="en-GB"/>
        </w:rPr>
        <w:t xml:space="preserve"> Regions and Districts</w:t>
      </w:r>
      <w:r>
        <w:rPr>
          <w:rFonts w:ascii="Arial" w:hAnsi="Arial" w:cs="Arial"/>
          <w:b/>
          <w:sz w:val="20"/>
          <w:szCs w:val="20"/>
          <w:lang w:val="en-GB"/>
        </w:rPr>
        <w:t xml:space="preserve"> </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0"/>
        <w:gridCol w:w="2610"/>
      </w:tblGrid>
      <w:tr w:rsidR="00A71A78" w:rsidRPr="00D17949" w:rsidTr="00553615">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A71A78" w:rsidRPr="00D17949" w:rsidRDefault="00A71A78" w:rsidP="00D17949">
            <w:pPr>
              <w:spacing w:before="40" w:after="40"/>
              <w:rPr>
                <w:rFonts w:ascii="Arial" w:hAnsi="Arial" w:cs="Arial"/>
                <w:b/>
                <w:bCs/>
                <w:sz w:val="20"/>
                <w:szCs w:val="20"/>
                <w:lang w:eastAsia="tr-TR"/>
              </w:rPr>
            </w:pPr>
            <w:r>
              <w:rPr>
                <w:rFonts w:ascii="Arial" w:hAnsi="Arial" w:cs="Arial"/>
                <w:b/>
                <w:bCs/>
                <w:sz w:val="20"/>
                <w:szCs w:val="20"/>
                <w:lang w:eastAsia="tr-TR"/>
              </w:rPr>
              <w:t>Informant Category</w:t>
            </w:r>
          </w:p>
        </w:tc>
        <w:tc>
          <w:tcPr>
            <w:tcW w:w="261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A71A78" w:rsidRPr="00D17949" w:rsidRDefault="00A71A78" w:rsidP="00D17949">
            <w:pPr>
              <w:spacing w:before="40" w:after="40"/>
              <w:rPr>
                <w:rFonts w:ascii="Arial" w:hAnsi="Arial" w:cs="Arial"/>
                <w:b/>
                <w:bCs/>
                <w:sz w:val="20"/>
                <w:szCs w:val="20"/>
                <w:lang w:eastAsia="tr-TR"/>
              </w:rPr>
            </w:pPr>
            <w:r>
              <w:rPr>
                <w:rFonts w:ascii="Arial" w:hAnsi="Arial" w:cs="Arial"/>
                <w:b/>
                <w:bCs/>
                <w:sz w:val="20"/>
                <w:szCs w:val="20"/>
                <w:lang w:eastAsia="tr-TR"/>
              </w:rPr>
              <w:t>Total numbers</w:t>
            </w:r>
          </w:p>
        </w:tc>
      </w:tr>
      <w:tr w:rsidR="00A71A78" w:rsidRPr="00D17949" w:rsidTr="00553615">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auto"/>
            <w:noWrap/>
            <w:hideMark/>
          </w:tcPr>
          <w:p w:rsidR="00A71A78" w:rsidRPr="00D17949" w:rsidRDefault="00A71A78" w:rsidP="006E6D51">
            <w:pPr>
              <w:spacing w:before="40" w:after="40"/>
              <w:rPr>
                <w:rFonts w:ascii="Arial" w:hAnsi="Arial" w:cs="Arial"/>
                <w:bCs/>
                <w:sz w:val="20"/>
                <w:szCs w:val="20"/>
                <w:lang w:eastAsia="tr-TR"/>
              </w:rPr>
            </w:pPr>
            <w:r>
              <w:rPr>
                <w:rFonts w:ascii="Arial" w:hAnsi="Arial" w:cs="Arial"/>
                <w:bCs/>
                <w:sz w:val="20"/>
                <w:szCs w:val="20"/>
                <w:lang w:eastAsia="tr-TR"/>
              </w:rPr>
              <w:t xml:space="preserve">Service users: women, men, youth, disadvantaged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A71A78" w:rsidRPr="00687ABA" w:rsidRDefault="00547802" w:rsidP="00687ABA">
            <w:pPr>
              <w:spacing w:before="40" w:after="40"/>
              <w:jc w:val="center"/>
              <w:rPr>
                <w:rFonts w:ascii="Arial" w:hAnsi="Arial" w:cs="Arial"/>
                <w:bCs/>
                <w:sz w:val="20"/>
                <w:szCs w:val="20"/>
                <w:lang w:eastAsia="tr-TR"/>
              </w:rPr>
            </w:pPr>
            <w:r>
              <w:rPr>
                <w:rFonts w:ascii="Arial" w:hAnsi="Arial" w:cs="Arial"/>
                <w:bCs/>
                <w:sz w:val="20"/>
                <w:szCs w:val="20"/>
                <w:lang w:eastAsia="tr-TR"/>
              </w:rPr>
              <w:t>6</w:t>
            </w:r>
            <w:r w:rsidR="00A71A78" w:rsidRPr="00687ABA">
              <w:rPr>
                <w:rFonts w:ascii="Arial" w:hAnsi="Arial" w:cs="Arial"/>
                <w:bCs/>
                <w:sz w:val="20"/>
                <w:szCs w:val="20"/>
                <w:lang w:eastAsia="tr-TR"/>
              </w:rPr>
              <w:t>0</w:t>
            </w:r>
          </w:p>
        </w:tc>
      </w:tr>
      <w:tr w:rsidR="00A71A78" w:rsidRPr="00D17949" w:rsidTr="00553615">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auto"/>
            <w:noWrap/>
          </w:tcPr>
          <w:p w:rsidR="00A71A78" w:rsidRPr="00D17949" w:rsidRDefault="00A71A78" w:rsidP="006E6D51">
            <w:pPr>
              <w:spacing w:before="40" w:after="40"/>
              <w:rPr>
                <w:rFonts w:ascii="Arial" w:hAnsi="Arial" w:cs="Arial"/>
                <w:bCs/>
                <w:sz w:val="20"/>
                <w:szCs w:val="20"/>
                <w:lang w:eastAsia="tr-TR"/>
              </w:rPr>
            </w:pPr>
            <w:r>
              <w:rPr>
                <w:rFonts w:ascii="Arial" w:hAnsi="Arial" w:cs="Arial"/>
                <w:bCs/>
                <w:sz w:val="20"/>
                <w:szCs w:val="20"/>
                <w:lang w:eastAsia="tr-TR"/>
              </w:rPr>
              <w:t>Khokimiyats, Heads, focal LGSP points and staff</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rsidR="00A71A78" w:rsidRPr="00687ABA" w:rsidRDefault="00580354" w:rsidP="00687ABA">
            <w:pPr>
              <w:spacing w:before="40" w:after="40"/>
              <w:jc w:val="center"/>
              <w:rPr>
                <w:rFonts w:ascii="Arial" w:hAnsi="Arial" w:cs="Arial"/>
                <w:bCs/>
                <w:sz w:val="20"/>
                <w:szCs w:val="20"/>
                <w:lang w:eastAsia="tr-TR"/>
              </w:rPr>
            </w:pPr>
            <w:r>
              <w:rPr>
                <w:rFonts w:ascii="Arial" w:hAnsi="Arial" w:cs="Arial"/>
                <w:bCs/>
                <w:sz w:val="20"/>
                <w:szCs w:val="20"/>
                <w:lang w:eastAsia="tr-TR"/>
              </w:rPr>
              <w:t>52</w:t>
            </w:r>
          </w:p>
        </w:tc>
      </w:tr>
      <w:tr w:rsidR="00A71A78" w:rsidRPr="00A71A78" w:rsidTr="00553615">
        <w:trPr>
          <w:trHeight w:val="315"/>
        </w:trPr>
        <w:tc>
          <w:tcPr>
            <w:tcW w:w="6300" w:type="dxa"/>
            <w:shd w:val="clear" w:color="auto" w:fill="auto"/>
            <w:noWrap/>
          </w:tcPr>
          <w:p w:rsidR="00A71A78" w:rsidRPr="00FC5BFA" w:rsidRDefault="00A71A78" w:rsidP="006E6D51">
            <w:pPr>
              <w:spacing w:before="40" w:after="40"/>
              <w:rPr>
                <w:rFonts w:ascii="Arial" w:hAnsi="Arial" w:cs="Arial"/>
                <w:sz w:val="20"/>
                <w:szCs w:val="20"/>
                <w:lang w:eastAsia="tr-TR"/>
              </w:rPr>
            </w:pPr>
            <w:r>
              <w:rPr>
                <w:rFonts w:ascii="Arial" w:hAnsi="Arial" w:cs="Arial"/>
                <w:sz w:val="20"/>
                <w:szCs w:val="20"/>
                <w:lang w:eastAsia="tr-TR"/>
              </w:rPr>
              <w:t>Kengashe</w:t>
            </w:r>
            <w:r w:rsidRPr="00FC5BFA">
              <w:rPr>
                <w:rFonts w:ascii="Arial" w:hAnsi="Arial" w:cs="Arial"/>
                <w:sz w:val="20"/>
                <w:szCs w:val="20"/>
                <w:lang w:eastAsia="tr-TR"/>
              </w:rPr>
              <w:t>s</w:t>
            </w:r>
            <w:r>
              <w:rPr>
                <w:rFonts w:ascii="Arial" w:hAnsi="Arial" w:cs="Arial"/>
                <w:sz w:val="20"/>
                <w:szCs w:val="20"/>
                <w:lang w:eastAsia="tr-TR"/>
              </w:rPr>
              <w:t xml:space="preserve"> (local assemblies)</w:t>
            </w:r>
          </w:p>
        </w:tc>
        <w:tc>
          <w:tcPr>
            <w:tcW w:w="2610" w:type="dxa"/>
            <w:shd w:val="clear" w:color="auto" w:fill="auto"/>
            <w:noWrap/>
          </w:tcPr>
          <w:p w:rsidR="00A71A78" w:rsidRPr="00687ABA" w:rsidRDefault="00A71A78" w:rsidP="00687ABA">
            <w:pPr>
              <w:spacing w:before="40" w:after="40"/>
              <w:jc w:val="center"/>
              <w:rPr>
                <w:rFonts w:ascii="Arial" w:hAnsi="Arial" w:cs="Arial"/>
                <w:sz w:val="20"/>
                <w:szCs w:val="20"/>
                <w:lang w:eastAsia="tr-TR"/>
              </w:rPr>
            </w:pPr>
            <w:r w:rsidRPr="00687ABA">
              <w:rPr>
                <w:rFonts w:ascii="Arial" w:hAnsi="Arial" w:cs="Arial"/>
                <w:sz w:val="20"/>
                <w:szCs w:val="20"/>
                <w:lang w:eastAsia="tr-TR"/>
              </w:rPr>
              <w:t>1</w:t>
            </w:r>
            <w:r w:rsidR="001F1C2A">
              <w:rPr>
                <w:rFonts w:ascii="Arial" w:hAnsi="Arial" w:cs="Arial"/>
                <w:sz w:val="20"/>
                <w:szCs w:val="20"/>
                <w:lang w:eastAsia="tr-TR"/>
              </w:rPr>
              <w:t>0</w:t>
            </w:r>
          </w:p>
        </w:tc>
      </w:tr>
      <w:tr w:rsidR="00A71A78" w:rsidRPr="00DC6765" w:rsidTr="00553615">
        <w:trPr>
          <w:trHeight w:val="315"/>
        </w:trPr>
        <w:tc>
          <w:tcPr>
            <w:tcW w:w="6300" w:type="dxa"/>
            <w:shd w:val="clear" w:color="auto" w:fill="auto"/>
            <w:noWrap/>
          </w:tcPr>
          <w:p w:rsidR="00A71A78" w:rsidRPr="00FC5BFA" w:rsidRDefault="00A71A78" w:rsidP="006E6D51">
            <w:pPr>
              <w:spacing w:before="40" w:after="40"/>
              <w:rPr>
                <w:rFonts w:ascii="Arial" w:hAnsi="Arial" w:cs="Arial"/>
                <w:sz w:val="20"/>
                <w:szCs w:val="20"/>
                <w:lang w:val="tr-TR" w:eastAsia="tr-TR"/>
              </w:rPr>
            </w:pPr>
            <w:r>
              <w:rPr>
                <w:rFonts w:ascii="Arial" w:hAnsi="Arial" w:cs="Arial"/>
                <w:sz w:val="20"/>
                <w:szCs w:val="20"/>
                <w:lang w:val="tr-TR" w:eastAsia="tr-TR"/>
              </w:rPr>
              <w:t>Information Serrvice, e-Hujjat, OSS</w:t>
            </w:r>
          </w:p>
        </w:tc>
        <w:tc>
          <w:tcPr>
            <w:tcW w:w="2610" w:type="dxa"/>
            <w:shd w:val="clear" w:color="auto" w:fill="auto"/>
            <w:noWrap/>
          </w:tcPr>
          <w:p w:rsidR="00A71A78" w:rsidRPr="00687ABA" w:rsidRDefault="001F1C2A" w:rsidP="00687ABA">
            <w:pPr>
              <w:spacing w:before="40" w:after="40"/>
              <w:jc w:val="center"/>
              <w:rPr>
                <w:rFonts w:ascii="Arial" w:hAnsi="Arial" w:cs="Arial"/>
                <w:sz w:val="20"/>
                <w:szCs w:val="20"/>
                <w:lang w:val="tr-TR" w:eastAsia="tr-TR"/>
              </w:rPr>
            </w:pPr>
            <w:r>
              <w:rPr>
                <w:rFonts w:ascii="Arial" w:hAnsi="Arial" w:cs="Arial"/>
                <w:sz w:val="20"/>
                <w:szCs w:val="20"/>
                <w:lang w:val="tr-TR" w:eastAsia="tr-TR"/>
              </w:rPr>
              <w:t>2</w:t>
            </w:r>
            <w:r w:rsidR="00A71A78">
              <w:rPr>
                <w:rFonts w:ascii="Arial" w:hAnsi="Arial" w:cs="Arial"/>
                <w:sz w:val="20"/>
                <w:szCs w:val="20"/>
                <w:lang w:val="tr-TR" w:eastAsia="tr-TR"/>
              </w:rPr>
              <w:t>0</w:t>
            </w:r>
          </w:p>
        </w:tc>
      </w:tr>
      <w:tr w:rsidR="00A71A78" w:rsidRPr="00D17949" w:rsidTr="00553615">
        <w:trPr>
          <w:trHeight w:val="315"/>
        </w:trPr>
        <w:tc>
          <w:tcPr>
            <w:tcW w:w="6300" w:type="dxa"/>
            <w:tcBorders>
              <w:top w:val="single" w:sz="4" w:space="0" w:color="auto"/>
              <w:left w:val="single" w:sz="4" w:space="0" w:color="auto"/>
              <w:bottom w:val="single" w:sz="4" w:space="0" w:color="auto"/>
              <w:right w:val="single" w:sz="4" w:space="0" w:color="auto"/>
            </w:tcBorders>
          </w:tcPr>
          <w:p w:rsidR="00A71A78" w:rsidRDefault="00A71A78" w:rsidP="00F12A4D">
            <w:pPr>
              <w:spacing w:before="40" w:after="40"/>
              <w:rPr>
                <w:rFonts w:ascii="Arial" w:hAnsi="Arial" w:cs="Arial"/>
                <w:bCs/>
                <w:sz w:val="20"/>
                <w:szCs w:val="20"/>
                <w:lang w:eastAsia="tr-TR"/>
              </w:rPr>
            </w:pPr>
            <w:r>
              <w:rPr>
                <w:rFonts w:ascii="Arial" w:hAnsi="Arial" w:cs="Arial"/>
                <w:bCs/>
                <w:sz w:val="20"/>
                <w:szCs w:val="20"/>
                <w:lang w:eastAsia="tr-TR"/>
              </w:rPr>
              <w:t xml:space="preserve">Participants of LGSP Study Tours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A71A78" w:rsidRDefault="00A71A78" w:rsidP="00F12A4D">
            <w:pPr>
              <w:spacing w:before="40" w:after="40"/>
              <w:jc w:val="center"/>
              <w:rPr>
                <w:rFonts w:ascii="Arial" w:hAnsi="Arial" w:cs="Arial"/>
                <w:bCs/>
                <w:sz w:val="20"/>
                <w:szCs w:val="20"/>
                <w:lang w:eastAsia="tr-TR"/>
              </w:rPr>
            </w:pPr>
            <w:r>
              <w:rPr>
                <w:rFonts w:ascii="Arial" w:hAnsi="Arial" w:cs="Arial"/>
                <w:bCs/>
                <w:sz w:val="20"/>
                <w:szCs w:val="20"/>
                <w:lang w:eastAsia="tr-TR"/>
              </w:rPr>
              <w:t>6</w:t>
            </w:r>
          </w:p>
        </w:tc>
      </w:tr>
      <w:tr w:rsidR="00A71A78" w:rsidRPr="00DC6765" w:rsidTr="00553615">
        <w:trPr>
          <w:trHeight w:val="334"/>
        </w:trPr>
        <w:tc>
          <w:tcPr>
            <w:tcW w:w="6300" w:type="dxa"/>
            <w:shd w:val="clear" w:color="auto" w:fill="auto"/>
            <w:noWrap/>
          </w:tcPr>
          <w:p w:rsidR="00A71A78" w:rsidRPr="00FC5BFA" w:rsidRDefault="001F1C2A" w:rsidP="006E6D51">
            <w:pPr>
              <w:spacing w:before="40" w:after="40"/>
              <w:rPr>
                <w:rFonts w:ascii="Arial" w:hAnsi="Arial" w:cs="Arial"/>
                <w:sz w:val="20"/>
                <w:szCs w:val="20"/>
                <w:lang w:val="tr-TR" w:eastAsia="tr-TR"/>
              </w:rPr>
            </w:pPr>
            <w:r>
              <w:rPr>
                <w:rFonts w:ascii="Arial" w:hAnsi="Arial" w:cs="Arial"/>
                <w:sz w:val="20"/>
                <w:szCs w:val="20"/>
                <w:lang w:val="tr-TR" w:eastAsia="tr-TR"/>
              </w:rPr>
              <w:t>Private Sector</w:t>
            </w:r>
          </w:p>
        </w:tc>
        <w:tc>
          <w:tcPr>
            <w:tcW w:w="2610" w:type="dxa"/>
            <w:shd w:val="clear" w:color="auto" w:fill="auto"/>
          </w:tcPr>
          <w:p w:rsidR="00A71A78" w:rsidRPr="00687ABA" w:rsidRDefault="001F1C2A" w:rsidP="00687ABA">
            <w:pPr>
              <w:spacing w:before="40" w:after="40"/>
              <w:jc w:val="center"/>
              <w:rPr>
                <w:rFonts w:ascii="Arial" w:hAnsi="Arial" w:cs="Arial"/>
                <w:sz w:val="20"/>
                <w:szCs w:val="20"/>
                <w:lang w:val="tr-TR" w:eastAsia="tr-TR"/>
              </w:rPr>
            </w:pPr>
            <w:r>
              <w:rPr>
                <w:rFonts w:ascii="Arial" w:hAnsi="Arial" w:cs="Arial"/>
                <w:sz w:val="20"/>
                <w:szCs w:val="20"/>
                <w:lang w:val="tr-TR" w:eastAsia="tr-TR"/>
              </w:rPr>
              <w:t>7</w:t>
            </w:r>
          </w:p>
        </w:tc>
      </w:tr>
      <w:tr w:rsidR="00A71A78" w:rsidRPr="00716D6D" w:rsidTr="00553615">
        <w:trPr>
          <w:trHeight w:val="233"/>
        </w:trPr>
        <w:tc>
          <w:tcPr>
            <w:tcW w:w="6300" w:type="dxa"/>
            <w:shd w:val="clear" w:color="auto" w:fill="auto"/>
            <w:noWrap/>
          </w:tcPr>
          <w:p w:rsidR="00A71A78" w:rsidRPr="00FC5BFA" w:rsidRDefault="00A71A78" w:rsidP="00DF5306">
            <w:pPr>
              <w:tabs>
                <w:tab w:val="left" w:pos="1410"/>
              </w:tabs>
              <w:spacing w:before="40" w:after="40"/>
              <w:rPr>
                <w:rFonts w:ascii="Arial" w:hAnsi="Arial" w:cs="Arial"/>
                <w:sz w:val="20"/>
                <w:szCs w:val="20"/>
                <w:lang w:eastAsia="tr-TR"/>
              </w:rPr>
            </w:pPr>
            <w:r>
              <w:rPr>
                <w:rFonts w:ascii="Arial" w:hAnsi="Arial" w:cs="Arial"/>
                <w:sz w:val="20"/>
                <w:szCs w:val="20"/>
                <w:lang w:eastAsia="tr-TR"/>
              </w:rPr>
              <w:lastRenderedPageBreak/>
              <w:t>Tourism facilities</w:t>
            </w:r>
          </w:p>
        </w:tc>
        <w:tc>
          <w:tcPr>
            <w:tcW w:w="2610" w:type="dxa"/>
            <w:shd w:val="clear" w:color="auto" w:fill="auto"/>
          </w:tcPr>
          <w:p w:rsidR="00A71A78" w:rsidRPr="00687ABA" w:rsidRDefault="001F1C2A" w:rsidP="00687ABA">
            <w:pPr>
              <w:spacing w:before="40" w:after="40"/>
              <w:jc w:val="center"/>
              <w:rPr>
                <w:rFonts w:ascii="Arial" w:hAnsi="Arial" w:cs="Arial"/>
                <w:sz w:val="20"/>
                <w:szCs w:val="20"/>
                <w:lang w:eastAsia="tr-TR"/>
              </w:rPr>
            </w:pPr>
            <w:r>
              <w:rPr>
                <w:rFonts w:ascii="Arial" w:hAnsi="Arial" w:cs="Arial"/>
                <w:sz w:val="20"/>
                <w:szCs w:val="20"/>
                <w:lang w:eastAsia="tr-TR"/>
              </w:rPr>
              <w:t>4</w:t>
            </w:r>
          </w:p>
        </w:tc>
      </w:tr>
      <w:tr w:rsidR="00A71A78" w:rsidRPr="00577E7E" w:rsidTr="00553615">
        <w:trPr>
          <w:trHeight w:val="233"/>
        </w:trPr>
        <w:tc>
          <w:tcPr>
            <w:tcW w:w="6300" w:type="dxa"/>
            <w:shd w:val="clear" w:color="auto" w:fill="auto"/>
            <w:noWrap/>
          </w:tcPr>
          <w:p w:rsidR="00A71A78" w:rsidRPr="00FC5BFA" w:rsidRDefault="00580354" w:rsidP="006E6D51">
            <w:pPr>
              <w:spacing w:before="40" w:after="40"/>
              <w:rPr>
                <w:rFonts w:ascii="Arial" w:hAnsi="Arial" w:cs="Arial"/>
                <w:sz w:val="20"/>
                <w:szCs w:val="20"/>
                <w:lang w:eastAsia="tr-TR"/>
              </w:rPr>
            </w:pPr>
            <w:r>
              <w:rPr>
                <w:rFonts w:ascii="Arial" w:hAnsi="Arial" w:cs="Arial"/>
                <w:sz w:val="20"/>
                <w:szCs w:val="20"/>
                <w:lang w:eastAsia="tr-TR"/>
              </w:rPr>
              <w:t>Local NGOs</w:t>
            </w:r>
          </w:p>
        </w:tc>
        <w:tc>
          <w:tcPr>
            <w:tcW w:w="2610" w:type="dxa"/>
            <w:shd w:val="clear" w:color="auto" w:fill="auto"/>
          </w:tcPr>
          <w:p w:rsidR="00A71A78" w:rsidRPr="00687ABA" w:rsidRDefault="00A71A78" w:rsidP="00687ABA">
            <w:pPr>
              <w:spacing w:before="40" w:after="40"/>
              <w:jc w:val="center"/>
              <w:rPr>
                <w:rFonts w:ascii="Arial" w:hAnsi="Arial" w:cs="Arial"/>
                <w:sz w:val="20"/>
                <w:szCs w:val="20"/>
                <w:lang w:eastAsia="tr-TR"/>
              </w:rPr>
            </w:pPr>
            <w:r>
              <w:rPr>
                <w:rFonts w:ascii="Arial" w:hAnsi="Arial" w:cs="Arial"/>
                <w:sz w:val="20"/>
                <w:szCs w:val="20"/>
                <w:lang w:eastAsia="tr-TR"/>
              </w:rPr>
              <w:t>10</w:t>
            </w:r>
          </w:p>
        </w:tc>
      </w:tr>
      <w:tr w:rsidR="00A71A78" w:rsidRPr="002274C3" w:rsidTr="00553615">
        <w:trPr>
          <w:trHeight w:val="233"/>
        </w:trPr>
        <w:tc>
          <w:tcPr>
            <w:tcW w:w="6300" w:type="dxa"/>
            <w:shd w:val="clear" w:color="auto" w:fill="auto"/>
            <w:noWrap/>
          </w:tcPr>
          <w:p w:rsidR="00A71A78" w:rsidRPr="002274C3" w:rsidRDefault="00A71A78" w:rsidP="006E6D51">
            <w:pPr>
              <w:spacing w:before="40" w:after="40"/>
              <w:rPr>
                <w:rFonts w:ascii="Arial" w:hAnsi="Arial" w:cs="Arial"/>
                <w:b/>
                <w:sz w:val="20"/>
                <w:szCs w:val="20"/>
                <w:lang w:eastAsia="tr-TR"/>
              </w:rPr>
            </w:pPr>
            <w:r w:rsidRPr="002274C3">
              <w:rPr>
                <w:rFonts w:ascii="Arial" w:hAnsi="Arial" w:cs="Arial"/>
                <w:b/>
                <w:sz w:val="20"/>
                <w:szCs w:val="20"/>
                <w:lang w:eastAsia="tr-TR"/>
              </w:rPr>
              <w:t>Total</w:t>
            </w:r>
          </w:p>
        </w:tc>
        <w:tc>
          <w:tcPr>
            <w:tcW w:w="2610" w:type="dxa"/>
            <w:shd w:val="clear" w:color="auto" w:fill="auto"/>
          </w:tcPr>
          <w:p w:rsidR="00A71A78" w:rsidRPr="00686E5A" w:rsidRDefault="00580354" w:rsidP="00687ABA">
            <w:pPr>
              <w:spacing w:before="40" w:after="40"/>
              <w:jc w:val="center"/>
              <w:rPr>
                <w:rFonts w:ascii="Arial" w:hAnsi="Arial" w:cs="Arial"/>
                <w:b/>
                <w:sz w:val="20"/>
                <w:szCs w:val="20"/>
                <w:highlight w:val="yellow"/>
                <w:lang w:eastAsia="tr-TR"/>
              </w:rPr>
            </w:pPr>
            <w:r w:rsidRPr="004F6ACA">
              <w:rPr>
                <w:rFonts w:ascii="Arial" w:hAnsi="Arial" w:cs="Arial"/>
                <w:b/>
                <w:sz w:val="20"/>
                <w:szCs w:val="20"/>
                <w:lang w:eastAsia="tr-TR"/>
              </w:rPr>
              <w:t>1</w:t>
            </w:r>
            <w:r w:rsidR="00F75338" w:rsidRPr="004F6ACA">
              <w:rPr>
                <w:rFonts w:ascii="Arial" w:hAnsi="Arial" w:cs="Arial"/>
                <w:b/>
                <w:sz w:val="20"/>
                <w:szCs w:val="20"/>
                <w:lang w:eastAsia="tr-TR"/>
              </w:rPr>
              <w:t>6</w:t>
            </w:r>
            <w:r w:rsidRPr="004F6ACA">
              <w:rPr>
                <w:rFonts w:ascii="Arial" w:hAnsi="Arial" w:cs="Arial"/>
                <w:b/>
                <w:sz w:val="20"/>
                <w:szCs w:val="20"/>
                <w:lang w:eastAsia="tr-TR"/>
              </w:rPr>
              <w:t>9</w:t>
            </w:r>
          </w:p>
        </w:tc>
      </w:tr>
    </w:tbl>
    <w:p w:rsidR="00D91E12" w:rsidRDefault="00D91E12" w:rsidP="00D91E12">
      <w:pPr>
        <w:spacing w:after="0" w:line="288" w:lineRule="auto"/>
        <w:jc w:val="both"/>
        <w:rPr>
          <w:rFonts w:ascii="Arial" w:hAnsi="Arial" w:cs="Arial"/>
          <w:sz w:val="20"/>
          <w:szCs w:val="20"/>
          <w:lang w:val="tr-TR"/>
        </w:rPr>
      </w:pPr>
    </w:p>
    <w:p w:rsidR="00D35AD1" w:rsidRPr="005A1E35" w:rsidRDefault="00C42026" w:rsidP="00E051D4">
      <w:pPr>
        <w:numPr>
          <w:ilvl w:val="0"/>
          <w:numId w:val="3"/>
        </w:numPr>
        <w:tabs>
          <w:tab w:val="left" w:pos="426"/>
        </w:tabs>
        <w:spacing w:before="120" w:after="0" w:line="288" w:lineRule="auto"/>
        <w:ind w:left="0" w:firstLine="0"/>
        <w:jc w:val="both"/>
        <w:rPr>
          <w:rFonts w:ascii="Arial" w:hAnsi="Arial" w:cs="Arial"/>
          <w:b/>
          <w:sz w:val="20"/>
          <w:szCs w:val="20"/>
          <w:lang w:val="en-GB"/>
        </w:rPr>
      </w:pPr>
      <w:r>
        <w:rPr>
          <w:rFonts w:ascii="Arial" w:hAnsi="Arial" w:cs="Arial"/>
          <w:b/>
          <w:sz w:val="20"/>
          <w:szCs w:val="20"/>
          <w:lang w:val="en-GB"/>
        </w:rPr>
        <w:t>Evaluation</w:t>
      </w:r>
      <w:r w:rsidR="00A6709B">
        <w:rPr>
          <w:rFonts w:ascii="Arial" w:hAnsi="Arial" w:cs="Arial"/>
          <w:b/>
          <w:sz w:val="20"/>
          <w:szCs w:val="20"/>
          <w:lang w:val="en-GB"/>
        </w:rPr>
        <w:t xml:space="preserve"> </w:t>
      </w:r>
      <w:r w:rsidR="00B35E91">
        <w:rPr>
          <w:rFonts w:ascii="Arial" w:hAnsi="Arial" w:cs="Arial"/>
          <w:b/>
          <w:sz w:val="20"/>
          <w:szCs w:val="20"/>
          <w:lang w:val="en-GB"/>
        </w:rPr>
        <w:t xml:space="preserve">and Formulation </w:t>
      </w:r>
      <w:r w:rsidR="00A6709B">
        <w:rPr>
          <w:rFonts w:ascii="Arial" w:hAnsi="Arial" w:cs="Arial"/>
          <w:b/>
          <w:sz w:val="20"/>
          <w:szCs w:val="20"/>
          <w:lang w:val="en-GB"/>
        </w:rPr>
        <w:t>Constraints</w:t>
      </w:r>
    </w:p>
    <w:p w:rsidR="00D35AD1" w:rsidRDefault="00C42026" w:rsidP="00C947C2">
      <w:pPr>
        <w:spacing w:before="120" w:line="288" w:lineRule="auto"/>
        <w:jc w:val="both"/>
        <w:rPr>
          <w:rFonts w:ascii="Arial" w:hAnsi="Arial" w:cs="Arial"/>
          <w:sz w:val="20"/>
          <w:szCs w:val="20"/>
          <w:lang w:val="en-GB"/>
        </w:rPr>
      </w:pPr>
      <w:r w:rsidRPr="00165474">
        <w:rPr>
          <w:rFonts w:ascii="Arial" w:hAnsi="Arial" w:cs="Arial"/>
          <w:sz w:val="20"/>
          <w:szCs w:val="20"/>
          <w:lang w:val="en-GB"/>
        </w:rPr>
        <w:t>The key challenge of this Evaluation</w:t>
      </w:r>
      <w:r w:rsidR="00D35AD1" w:rsidRPr="00165474">
        <w:rPr>
          <w:rFonts w:ascii="Arial" w:hAnsi="Arial" w:cs="Arial"/>
          <w:sz w:val="20"/>
          <w:szCs w:val="20"/>
          <w:lang w:val="en-GB"/>
        </w:rPr>
        <w:t xml:space="preserve"> </w:t>
      </w:r>
      <w:r w:rsidR="004A04A0">
        <w:rPr>
          <w:rFonts w:ascii="Arial" w:hAnsi="Arial" w:cs="Arial"/>
          <w:sz w:val="20"/>
          <w:szCs w:val="20"/>
          <w:lang w:val="en-GB"/>
        </w:rPr>
        <w:t>was</w:t>
      </w:r>
      <w:r w:rsidR="00D35AD1" w:rsidRPr="00165474">
        <w:rPr>
          <w:rFonts w:ascii="Arial" w:hAnsi="Arial" w:cs="Arial"/>
          <w:sz w:val="20"/>
          <w:szCs w:val="20"/>
          <w:lang w:val="en-GB"/>
        </w:rPr>
        <w:t xml:space="preserve"> to measure the </w:t>
      </w:r>
      <w:r w:rsidRPr="00165474">
        <w:rPr>
          <w:rFonts w:ascii="Arial" w:hAnsi="Arial" w:cs="Arial"/>
          <w:sz w:val="20"/>
          <w:szCs w:val="20"/>
          <w:lang w:val="en-GB"/>
        </w:rPr>
        <w:t xml:space="preserve">achieved </w:t>
      </w:r>
      <w:r w:rsidR="00A6709B">
        <w:rPr>
          <w:rFonts w:ascii="Arial" w:hAnsi="Arial" w:cs="Arial"/>
          <w:sz w:val="20"/>
          <w:szCs w:val="20"/>
          <w:lang w:val="en-GB"/>
        </w:rPr>
        <w:t>LGSP</w:t>
      </w:r>
      <w:r w:rsidR="00D35AD1" w:rsidRPr="00165474">
        <w:rPr>
          <w:rFonts w:ascii="Arial" w:hAnsi="Arial" w:cs="Arial"/>
          <w:sz w:val="20"/>
          <w:szCs w:val="20"/>
          <w:lang w:val="en-GB"/>
        </w:rPr>
        <w:t xml:space="preserve"> Programme’s </w:t>
      </w:r>
      <w:r w:rsidRPr="00165474">
        <w:rPr>
          <w:rFonts w:ascii="Arial" w:hAnsi="Arial" w:cs="Arial"/>
          <w:sz w:val="20"/>
          <w:szCs w:val="20"/>
          <w:lang w:val="en-GB"/>
        </w:rPr>
        <w:t>benefits to</w:t>
      </w:r>
      <w:r w:rsidR="005B1A2B">
        <w:rPr>
          <w:rFonts w:ascii="Arial" w:hAnsi="Arial" w:cs="Arial"/>
          <w:sz w:val="20"/>
          <w:szCs w:val="20"/>
          <w:lang w:val="en-GB"/>
        </w:rPr>
        <w:t xml:space="preserve"> ordinary,</w:t>
      </w:r>
      <w:r w:rsidR="00D35AD1" w:rsidRPr="00165474">
        <w:rPr>
          <w:rFonts w:ascii="Arial" w:hAnsi="Arial" w:cs="Arial"/>
          <w:sz w:val="20"/>
          <w:szCs w:val="20"/>
          <w:lang w:val="en-GB"/>
        </w:rPr>
        <w:t xml:space="preserve"> </w:t>
      </w:r>
      <w:r w:rsidR="005B1A2B">
        <w:rPr>
          <w:rFonts w:ascii="Arial" w:hAnsi="Arial" w:cs="Arial"/>
          <w:sz w:val="20"/>
          <w:szCs w:val="20"/>
          <w:lang w:val="en-GB"/>
        </w:rPr>
        <w:t xml:space="preserve">poor and </w:t>
      </w:r>
      <w:r w:rsidRPr="00165474">
        <w:rPr>
          <w:rFonts w:ascii="Arial" w:hAnsi="Arial" w:cs="Arial"/>
          <w:sz w:val="20"/>
          <w:szCs w:val="20"/>
          <w:lang w:val="en-GB"/>
        </w:rPr>
        <w:t>socially excluded people</w:t>
      </w:r>
      <w:r w:rsidR="00D35AD1" w:rsidRPr="00165474">
        <w:rPr>
          <w:rFonts w:ascii="Arial" w:hAnsi="Arial" w:cs="Arial"/>
          <w:sz w:val="20"/>
          <w:szCs w:val="20"/>
          <w:lang w:val="en-GB"/>
        </w:rPr>
        <w:t>.</w:t>
      </w:r>
      <w:r w:rsidR="00D35AD1" w:rsidRPr="006D761E">
        <w:rPr>
          <w:rFonts w:ascii="Arial" w:hAnsi="Arial" w:cs="Arial"/>
          <w:sz w:val="20"/>
          <w:szCs w:val="20"/>
          <w:lang w:val="en-GB"/>
        </w:rPr>
        <w:t xml:space="preserve"> This </w:t>
      </w:r>
      <w:r w:rsidR="004A04A0">
        <w:rPr>
          <w:rFonts w:ascii="Arial" w:hAnsi="Arial" w:cs="Arial"/>
          <w:sz w:val="20"/>
          <w:szCs w:val="20"/>
          <w:lang w:val="en-GB"/>
        </w:rPr>
        <w:t>was</w:t>
      </w:r>
      <w:r w:rsidR="00D35AD1" w:rsidRPr="006D761E">
        <w:rPr>
          <w:rFonts w:ascii="Arial" w:hAnsi="Arial" w:cs="Arial"/>
          <w:sz w:val="20"/>
          <w:szCs w:val="20"/>
          <w:lang w:val="en-GB"/>
        </w:rPr>
        <w:t xml:space="preserve"> </w:t>
      </w:r>
      <w:r w:rsidR="005B1A2B">
        <w:rPr>
          <w:rFonts w:ascii="Arial" w:hAnsi="Arial" w:cs="Arial"/>
          <w:sz w:val="20"/>
          <w:szCs w:val="20"/>
          <w:lang w:val="en-GB"/>
        </w:rPr>
        <w:t xml:space="preserve">to some extent </w:t>
      </w:r>
      <w:r w:rsidR="00D35AD1" w:rsidRPr="006D761E">
        <w:rPr>
          <w:rFonts w:ascii="Arial" w:hAnsi="Arial" w:cs="Arial"/>
          <w:sz w:val="20"/>
          <w:szCs w:val="20"/>
          <w:lang w:val="en-GB"/>
        </w:rPr>
        <w:t xml:space="preserve">addressed by </w:t>
      </w:r>
      <w:r w:rsidR="001D7823">
        <w:rPr>
          <w:rFonts w:ascii="Arial" w:hAnsi="Arial" w:cs="Arial"/>
          <w:sz w:val="20"/>
          <w:szCs w:val="20"/>
          <w:lang w:val="en-GB"/>
        </w:rPr>
        <w:t xml:space="preserve">focus groups and </w:t>
      </w:r>
      <w:r w:rsidR="00D35AD1" w:rsidRPr="006D761E">
        <w:rPr>
          <w:rFonts w:ascii="Arial" w:hAnsi="Arial" w:cs="Arial"/>
          <w:sz w:val="20"/>
          <w:szCs w:val="20"/>
          <w:lang w:val="en-GB"/>
        </w:rPr>
        <w:t xml:space="preserve">direct interviews with </w:t>
      </w:r>
      <w:r>
        <w:rPr>
          <w:rFonts w:ascii="Arial" w:hAnsi="Arial" w:cs="Arial"/>
          <w:sz w:val="20"/>
          <w:szCs w:val="20"/>
          <w:lang w:val="en-GB"/>
        </w:rPr>
        <w:t>primary and secondary beneficiaries</w:t>
      </w:r>
      <w:r w:rsidR="005B1A2B">
        <w:rPr>
          <w:rFonts w:ascii="Arial" w:hAnsi="Arial" w:cs="Arial"/>
          <w:sz w:val="20"/>
          <w:szCs w:val="20"/>
          <w:lang w:val="en-GB"/>
        </w:rPr>
        <w:t xml:space="preserve"> outside the official schedule</w:t>
      </w:r>
      <w:r w:rsidR="00D35AD1" w:rsidRPr="006D761E">
        <w:rPr>
          <w:rFonts w:ascii="Arial" w:hAnsi="Arial" w:cs="Arial"/>
          <w:sz w:val="20"/>
          <w:szCs w:val="20"/>
          <w:lang w:val="en-GB"/>
        </w:rPr>
        <w:t xml:space="preserve">, </w:t>
      </w:r>
      <w:r w:rsidR="008F20BB">
        <w:rPr>
          <w:rFonts w:ascii="Arial" w:hAnsi="Arial" w:cs="Arial"/>
          <w:sz w:val="20"/>
          <w:szCs w:val="20"/>
          <w:lang w:val="en-GB"/>
        </w:rPr>
        <w:t xml:space="preserve">analysis </w:t>
      </w:r>
      <w:r w:rsidR="005E32FF">
        <w:rPr>
          <w:rFonts w:ascii="Arial" w:hAnsi="Arial" w:cs="Arial"/>
          <w:sz w:val="20"/>
          <w:szCs w:val="20"/>
          <w:lang w:val="en-GB"/>
        </w:rPr>
        <w:t xml:space="preserve">at least a thousand comments to the media articles </w:t>
      </w:r>
      <w:r w:rsidR="008F20BB">
        <w:rPr>
          <w:rFonts w:ascii="Arial" w:hAnsi="Arial" w:cs="Arial"/>
          <w:sz w:val="20"/>
          <w:szCs w:val="20"/>
          <w:lang w:val="en-GB"/>
        </w:rPr>
        <w:t xml:space="preserve">related to the </w:t>
      </w:r>
      <w:r w:rsidR="00470661">
        <w:rPr>
          <w:rFonts w:ascii="Arial" w:hAnsi="Arial" w:cs="Arial"/>
          <w:sz w:val="20"/>
          <w:szCs w:val="20"/>
          <w:lang w:val="en-GB"/>
        </w:rPr>
        <w:t xml:space="preserve">local </w:t>
      </w:r>
      <w:r w:rsidR="008F20BB">
        <w:rPr>
          <w:rFonts w:ascii="Arial" w:hAnsi="Arial" w:cs="Arial"/>
          <w:sz w:val="20"/>
          <w:szCs w:val="20"/>
          <w:lang w:val="en-GB"/>
        </w:rPr>
        <w:t xml:space="preserve">governance reforms </w:t>
      </w:r>
      <w:r w:rsidR="007A436B">
        <w:rPr>
          <w:rFonts w:ascii="Arial" w:hAnsi="Arial" w:cs="Arial"/>
          <w:sz w:val="20"/>
          <w:szCs w:val="20"/>
          <w:lang w:val="en-GB"/>
        </w:rPr>
        <w:t xml:space="preserve">and </w:t>
      </w:r>
      <w:r w:rsidR="005E32FF">
        <w:rPr>
          <w:rFonts w:ascii="Arial" w:hAnsi="Arial" w:cs="Arial"/>
          <w:sz w:val="20"/>
          <w:szCs w:val="20"/>
          <w:lang w:val="en-GB"/>
        </w:rPr>
        <w:t>other available statistical and sociological</w:t>
      </w:r>
      <w:r w:rsidR="005B1A2B">
        <w:rPr>
          <w:rFonts w:ascii="Arial" w:hAnsi="Arial" w:cs="Arial"/>
          <w:sz w:val="20"/>
          <w:szCs w:val="20"/>
          <w:lang w:val="en-GB"/>
        </w:rPr>
        <w:t xml:space="preserve"> data analysis. </w:t>
      </w:r>
    </w:p>
    <w:p w:rsidR="00E62C40" w:rsidRDefault="00A056C7" w:rsidP="00E62C40">
      <w:pPr>
        <w:spacing w:before="120" w:line="288" w:lineRule="auto"/>
        <w:jc w:val="both"/>
        <w:rPr>
          <w:rFonts w:ascii="Arial" w:hAnsi="Arial" w:cs="Arial"/>
          <w:sz w:val="20"/>
          <w:szCs w:val="20"/>
          <w:lang w:val="en-GB"/>
        </w:rPr>
      </w:pPr>
      <w:r>
        <w:rPr>
          <w:rFonts w:ascii="Arial" w:hAnsi="Arial" w:cs="Arial"/>
          <w:sz w:val="20"/>
          <w:szCs w:val="20"/>
          <w:lang w:val="en-GB"/>
        </w:rPr>
        <w:t xml:space="preserve">Other </w:t>
      </w:r>
      <w:r w:rsidR="00E62C40">
        <w:rPr>
          <w:rFonts w:ascii="Arial" w:hAnsi="Arial" w:cs="Arial"/>
          <w:sz w:val="20"/>
          <w:szCs w:val="20"/>
          <w:lang w:val="en-GB"/>
        </w:rPr>
        <w:t xml:space="preserve">Constraints, </w:t>
      </w:r>
      <w:r w:rsidR="00E62C40" w:rsidRPr="00E62C40">
        <w:rPr>
          <w:rFonts w:ascii="Arial" w:hAnsi="Arial" w:cs="Arial"/>
          <w:sz w:val="20"/>
          <w:szCs w:val="20"/>
          <w:lang w:val="en-GB"/>
        </w:rPr>
        <w:t xml:space="preserve">Limitations </w:t>
      </w:r>
      <w:r w:rsidR="00E62C40">
        <w:rPr>
          <w:rFonts w:ascii="Arial" w:hAnsi="Arial" w:cs="Arial"/>
          <w:sz w:val="20"/>
          <w:szCs w:val="20"/>
          <w:lang w:val="en-GB"/>
        </w:rPr>
        <w:t xml:space="preserve">and Mitigation strategies </w:t>
      </w:r>
      <w:r w:rsidR="00E62C40" w:rsidRPr="00E62C40">
        <w:rPr>
          <w:rFonts w:ascii="Arial" w:hAnsi="Arial" w:cs="Arial"/>
          <w:sz w:val="20"/>
          <w:szCs w:val="20"/>
          <w:lang w:val="en-GB"/>
        </w:rPr>
        <w:t>include</w:t>
      </w:r>
      <w:r>
        <w:rPr>
          <w:rFonts w:ascii="Arial" w:hAnsi="Arial" w:cs="Arial"/>
          <w:sz w:val="20"/>
          <w:szCs w:val="20"/>
          <w:lang w:val="en-GB"/>
        </w:rPr>
        <w:t>d</w:t>
      </w:r>
      <w:r w:rsidR="00E62C40" w:rsidRPr="00E62C40">
        <w:rPr>
          <w:rFonts w:ascii="Arial" w:hAnsi="Arial" w:cs="Arial"/>
          <w:sz w:val="20"/>
          <w:szCs w:val="20"/>
          <w:lang w:val="en-GB"/>
        </w:rPr>
        <w:t>:</w:t>
      </w:r>
    </w:p>
    <w:p w:rsidR="001776D0" w:rsidRDefault="009025E5" w:rsidP="00E62C40">
      <w:pPr>
        <w:spacing w:before="120" w:line="288" w:lineRule="auto"/>
        <w:jc w:val="both"/>
        <w:rPr>
          <w:rFonts w:ascii="Arial" w:hAnsi="Arial" w:cs="Arial"/>
          <w:b/>
          <w:sz w:val="20"/>
          <w:szCs w:val="20"/>
          <w:lang w:val="en-GB"/>
        </w:rPr>
      </w:pPr>
      <w:r w:rsidRPr="00D84574">
        <w:rPr>
          <w:rFonts w:ascii="Arial" w:hAnsi="Arial" w:cs="Arial"/>
          <w:b/>
          <w:sz w:val="20"/>
          <w:szCs w:val="20"/>
          <w:lang w:val="en-GB"/>
        </w:rPr>
        <w:t xml:space="preserve">Table </w:t>
      </w:r>
      <w:r w:rsidR="00D84574" w:rsidRPr="00D84574">
        <w:rPr>
          <w:rFonts w:ascii="Arial" w:hAnsi="Arial" w:cs="Arial"/>
          <w:b/>
          <w:sz w:val="20"/>
          <w:szCs w:val="20"/>
          <w:lang w:val="en-GB"/>
        </w:rPr>
        <w:t>4</w:t>
      </w:r>
      <w:r w:rsidRPr="00D84574">
        <w:rPr>
          <w:rFonts w:ascii="Arial" w:hAnsi="Arial" w:cs="Arial"/>
          <w:b/>
          <w:sz w:val="20"/>
          <w:szCs w:val="20"/>
          <w:lang w:val="en-GB"/>
        </w:rPr>
        <w:t xml:space="preserve">. </w:t>
      </w:r>
      <w:r w:rsidR="001776D0" w:rsidRPr="00D84574">
        <w:rPr>
          <w:rFonts w:ascii="Arial" w:hAnsi="Arial" w:cs="Arial"/>
          <w:b/>
          <w:sz w:val="20"/>
          <w:szCs w:val="20"/>
          <w:lang w:val="en-GB"/>
        </w:rPr>
        <w:t>Constraints and Limitations</w:t>
      </w:r>
    </w:p>
    <w:tbl>
      <w:tblPr>
        <w:tblStyle w:val="TableGrid"/>
        <w:tblW w:w="9065" w:type="dxa"/>
        <w:tblInd w:w="-5" w:type="dxa"/>
        <w:tblLayout w:type="fixed"/>
        <w:tblLook w:val="04A0" w:firstRow="1" w:lastRow="0" w:firstColumn="1" w:lastColumn="0" w:noHBand="0" w:noVBand="1"/>
      </w:tblPr>
      <w:tblGrid>
        <w:gridCol w:w="2724"/>
        <w:gridCol w:w="1956"/>
        <w:gridCol w:w="1890"/>
        <w:gridCol w:w="2495"/>
      </w:tblGrid>
      <w:tr w:rsidR="00D61895" w:rsidRPr="001C0F8C" w:rsidTr="00F256F5">
        <w:trPr>
          <w:trHeight w:val="633"/>
        </w:trPr>
        <w:tc>
          <w:tcPr>
            <w:tcW w:w="2724" w:type="dxa"/>
            <w:shd w:val="clear" w:color="auto" w:fill="002060"/>
            <w:hideMark/>
          </w:tcPr>
          <w:p w:rsidR="00D61895" w:rsidRPr="001C0F8C" w:rsidRDefault="00D61895" w:rsidP="001C0F8C">
            <w:pPr>
              <w:autoSpaceDE w:val="0"/>
              <w:autoSpaceDN w:val="0"/>
              <w:adjustRightInd w:val="0"/>
              <w:jc w:val="center"/>
              <w:rPr>
                <w:rFonts w:ascii="Arial" w:hAnsi="Arial" w:cs="Arial"/>
                <w:color w:val="FFFFFF" w:themeColor="background1"/>
              </w:rPr>
            </w:pPr>
            <w:r w:rsidRPr="001C0F8C">
              <w:rPr>
                <w:rFonts w:ascii="Arial" w:hAnsi="Arial" w:cs="Arial"/>
                <w:b/>
                <w:bCs/>
                <w:color w:val="FFFFFF" w:themeColor="background1"/>
              </w:rPr>
              <w:t>Constraint/Limitation/Bias</w:t>
            </w:r>
          </w:p>
        </w:tc>
        <w:tc>
          <w:tcPr>
            <w:tcW w:w="1956" w:type="dxa"/>
            <w:shd w:val="clear" w:color="auto" w:fill="002060"/>
            <w:hideMark/>
          </w:tcPr>
          <w:p w:rsidR="00D61895" w:rsidRPr="001C0F8C" w:rsidRDefault="00D61895" w:rsidP="001C0F8C">
            <w:pPr>
              <w:autoSpaceDE w:val="0"/>
              <w:autoSpaceDN w:val="0"/>
              <w:adjustRightInd w:val="0"/>
              <w:jc w:val="center"/>
              <w:rPr>
                <w:rFonts w:ascii="Arial" w:hAnsi="Arial" w:cs="Arial"/>
                <w:color w:val="FFFFFF" w:themeColor="background1"/>
              </w:rPr>
            </w:pPr>
            <w:r w:rsidRPr="001C0F8C">
              <w:rPr>
                <w:rFonts w:ascii="Arial" w:hAnsi="Arial" w:cs="Arial"/>
                <w:b/>
                <w:bCs/>
                <w:color w:val="FFFFFF" w:themeColor="background1"/>
              </w:rPr>
              <w:t>Result</w:t>
            </w:r>
          </w:p>
        </w:tc>
        <w:tc>
          <w:tcPr>
            <w:tcW w:w="1890" w:type="dxa"/>
            <w:shd w:val="clear" w:color="auto" w:fill="002060"/>
            <w:hideMark/>
          </w:tcPr>
          <w:p w:rsidR="00D61895" w:rsidRPr="001C0F8C" w:rsidRDefault="00D61895" w:rsidP="001C0F8C">
            <w:pPr>
              <w:autoSpaceDE w:val="0"/>
              <w:autoSpaceDN w:val="0"/>
              <w:adjustRightInd w:val="0"/>
              <w:jc w:val="center"/>
              <w:rPr>
                <w:rFonts w:ascii="Arial" w:hAnsi="Arial" w:cs="Arial"/>
                <w:color w:val="FFFFFF" w:themeColor="background1"/>
              </w:rPr>
            </w:pPr>
            <w:r w:rsidRPr="001C0F8C">
              <w:rPr>
                <w:rFonts w:ascii="Arial" w:hAnsi="Arial" w:cs="Arial"/>
                <w:b/>
                <w:bCs/>
                <w:color w:val="FFFFFF" w:themeColor="background1"/>
              </w:rPr>
              <w:t>Mitigation Strategy</w:t>
            </w:r>
            <w:r>
              <w:rPr>
                <w:rFonts w:ascii="Arial" w:hAnsi="Arial" w:cs="Arial"/>
                <w:b/>
                <w:bCs/>
                <w:color w:val="FFFFFF" w:themeColor="background1"/>
              </w:rPr>
              <w:t xml:space="preserve"> and Lessons Learnt</w:t>
            </w:r>
          </w:p>
        </w:tc>
        <w:tc>
          <w:tcPr>
            <w:tcW w:w="2495" w:type="dxa"/>
            <w:shd w:val="clear" w:color="auto" w:fill="002060"/>
          </w:tcPr>
          <w:p w:rsidR="00D61895" w:rsidRPr="001C0F8C" w:rsidRDefault="00D61895" w:rsidP="001C0F8C">
            <w:pPr>
              <w:autoSpaceDE w:val="0"/>
              <w:autoSpaceDN w:val="0"/>
              <w:adjustRightInd w:val="0"/>
              <w:jc w:val="center"/>
              <w:rPr>
                <w:rFonts w:ascii="Arial" w:hAnsi="Arial" w:cs="Arial"/>
                <w:b/>
                <w:bCs/>
                <w:color w:val="FFFFFF" w:themeColor="background1"/>
              </w:rPr>
            </w:pPr>
            <w:r>
              <w:rPr>
                <w:rFonts w:ascii="Arial" w:hAnsi="Arial" w:cs="Arial"/>
                <w:b/>
                <w:bCs/>
                <w:color w:val="FFFFFF" w:themeColor="background1"/>
              </w:rPr>
              <w:t>Lessons learnt</w:t>
            </w:r>
          </w:p>
        </w:tc>
      </w:tr>
      <w:tr w:rsidR="00F256F5" w:rsidRPr="00E62C40" w:rsidTr="00F256F5">
        <w:trPr>
          <w:trHeight w:val="1434"/>
        </w:trPr>
        <w:tc>
          <w:tcPr>
            <w:tcW w:w="2724" w:type="dxa"/>
          </w:tcPr>
          <w:p w:rsidR="00F256F5" w:rsidRDefault="00F256F5" w:rsidP="001C0F8C">
            <w:pPr>
              <w:autoSpaceDE w:val="0"/>
              <w:autoSpaceDN w:val="0"/>
              <w:adjustRightInd w:val="0"/>
              <w:spacing w:after="60"/>
              <w:rPr>
                <w:rFonts w:ascii="Arial" w:hAnsi="Arial" w:cs="Arial"/>
                <w:color w:val="000000"/>
              </w:rPr>
            </w:pPr>
            <w:r>
              <w:rPr>
                <w:rFonts w:ascii="Arial" w:hAnsi="Arial" w:cs="Arial"/>
                <w:color w:val="000000"/>
              </w:rPr>
              <w:t xml:space="preserve">LGSP Programme did not have baselines in Phase 1 and Phase. </w:t>
            </w:r>
          </w:p>
        </w:tc>
        <w:tc>
          <w:tcPr>
            <w:tcW w:w="1956" w:type="dxa"/>
          </w:tcPr>
          <w:p w:rsidR="00F256F5" w:rsidRPr="00E62C40" w:rsidRDefault="00F256F5" w:rsidP="001C0F8C">
            <w:pPr>
              <w:autoSpaceDE w:val="0"/>
              <w:autoSpaceDN w:val="0"/>
              <w:adjustRightInd w:val="0"/>
              <w:spacing w:after="60"/>
              <w:rPr>
                <w:rFonts w:ascii="Arial" w:hAnsi="Arial" w:cs="Arial"/>
                <w:color w:val="000000"/>
              </w:rPr>
            </w:pPr>
            <w:r>
              <w:rPr>
                <w:rFonts w:ascii="Arial" w:hAnsi="Arial" w:cs="Arial"/>
                <w:color w:val="000000"/>
              </w:rPr>
              <w:t xml:space="preserve">No objective way to </w:t>
            </w:r>
            <w:r w:rsidR="0038399F">
              <w:rPr>
                <w:rFonts w:ascii="Arial" w:hAnsi="Arial" w:cs="Arial"/>
                <w:color w:val="000000"/>
              </w:rPr>
              <w:t>measure the performance relative to the</w:t>
            </w:r>
            <w:r>
              <w:rPr>
                <w:rFonts w:ascii="Arial" w:hAnsi="Arial" w:cs="Arial"/>
                <w:color w:val="000000"/>
              </w:rPr>
              <w:t xml:space="preserve"> initial status with the current status</w:t>
            </w:r>
            <w:r w:rsidR="006418AD">
              <w:rPr>
                <w:rFonts w:ascii="Arial" w:hAnsi="Arial" w:cs="Arial"/>
                <w:color w:val="000000"/>
              </w:rPr>
              <w:t xml:space="preserve"> based on the project report</w:t>
            </w:r>
            <w:r w:rsidR="0038399F">
              <w:rPr>
                <w:rFonts w:ascii="Arial" w:hAnsi="Arial" w:cs="Arial"/>
                <w:color w:val="000000"/>
              </w:rPr>
              <w:t>ing</w:t>
            </w:r>
          </w:p>
        </w:tc>
        <w:tc>
          <w:tcPr>
            <w:tcW w:w="1890" w:type="dxa"/>
          </w:tcPr>
          <w:p w:rsidR="00F256F5" w:rsidRPr="00E62C40" w:rsidRDefault="006418AD" w:rsidP="001C0F8C">
            <w:pPr>
              <w:autoSpaceDE w:val="0"/>
              <w:autoSpaceDN w:val="0"/>
              <w:adjustRightInd w:val="0"/>
              <w:spacing w:after="60"/>
              <w:rPr>
                <w:rFonts w:ascii="Arial" w:hAnsi="Arial" w:cs="Arial"/>
                <w:color w:val="000000"/>
              </w:rPr>
            </w:pPr>
            <w:r>
              <w:rPr>
                <w:rFonts w:ascii="Arial" w:hAnsi="Arial" w:cs="Arial"/>
                <w:color w:val="000000"/>
              </w:rPr>
              <w:t xml:space="preserve">Extensive </w:t>
            </w:r>
            <w:r w:rsidR="0038399F">
              <w:rPr>
                <w:rFonts w:ascii="Arial" w:hAnsi="Arial" w:cs="Arial"/>
                <w:color w:val="000000"/>
              </w:rPr>
              <w:t xml:space="preserve">evaluation </w:t>
            </w:r>
            <w:r>
              <w:rPr>
                <w:rFonts w:ascii="Arial" w:hAnsi="Arial" w:cs="Arial"/>
                <w:color w:val="000000"/>
              </w:rPr>
              <w:t>research of secondary data</w:t>
            </w:r>
          </w:p>
        </w:tc>
        <w:tc>
          <w:tcPr>
            <w:tcW w:w="2495" w:type="dxa"/>
          </w:tcPr>
          <w:p w:rsidR="00F256F5" w:rsidRDefault="006418AD" w:rsidP="001C0F8C">
            <w:pPr>
              <w:autoSpaceDE w:val="0"/>
              <w:autoSpaceDN w:val="0"/>
              <w:adjustRightInd w:val="0"/>
              <w:spacing w:after="60"/>
              <w:rPr>
                <w:rFonts w:ascii="Arial" w:hAnsi="Arial" w:cs="Arial"/>
                <w:color w:val="000000"/>
              </w:rPr>
            </w:pPr>
            <w:r>
              <w:rPr>
                <w:rFonts w:ascii="Arial" w:hAnsi="Arial" w:cs="Arial"/>
                <w:color w:val="000000"/>
              </w:rPr>
              <w:t>Establish measurabe baselines for every</w:t>
            </w:r>
            <w:r w:rsidR="0038399F">
              <w:rPr>
                <w:rFonts w:ascii="Arial" w:hAnsi="Arial" w:cs="Arial"/>
                <w:color w:val="000000"/>
              </w:rPr>
              <w:t xml:space="preserve"> UNDP</w:t>
            </w:r>
            <w:r>
              <w:rPr>
                <w:rFonts w:ascii="Arial" w:hAnsi="Arial" w:cs="Arial"/>
                <w:color w:val="000000"/>
              </w:rPr>
              <w:t xml:space="preserve"> project</w:t>
            </w:r>
          </w:p>
        </w:tc>
      </w:tr>
      <w:tr w:rsidR="00F256F5" w:rsidRPr="00E62C40" w:rsidTr="00F256F5">
        <w:trPr>
          <w:trHeight w:val="1434"/>
        </w:trPr>
        <w:tc>
          <w:tcPr>
            <w:tcW w:w="2724" w:type="dxa"/>
          </w:tcPr>
          <w:p w:rsidR="00F256F5" w:rsidRDefault="00F256F5" w:rsidP="001C0F8C">
            <w:pPr>
              <w:autoSpaceDE w:val="0"/>
              <w:autoSpaceDN w:val="0"/>
              <w:adjustRightInd w:val="0"/>
              <w:spacing w:after="60"/>
              <w:rPr>
                <w:rFonts w:ascii="Arial" w:hAnsi="Arial" w:cs="Arial"/>
                <w:color w:val="000000"/>
              </w:rPr>
            </w:pPr>
            <w:r>
              <w:rPr>
                <w:rFonts w:ascii="Arial" w:hAnsi="Arial" w:cs="Arial"/>
                <w:color w:val="000000"/>
              </w:rPr>
              <w:t>LGSP did not have regular monitoring system in place and did not report the results by targets and indicators</w:t>
            </w:r>
          </w:p>
        </w:tc>
        <w:tc>
          <w:tcPr>
            <w:tcW w:w="1956" w:type="dxa"/>
          </w:tcPr>
          <w:p w:rsidR="00F256F5" w:rsidRPr="00E62C40" w:rsidRDefault="0038399F" w:rsidP="001C0F8C">
            <w:pPr>
              <w:autoSpaceDE w:val="0"/>
              <w:autoSpaceDN w:val="0"/>
              <w:adjustRightInd w:val="0"/>
              <w:spacing w:after="60"/>
              <w:rPr>
                <w:rFonts w:ascii="Arial" w:hAnsi="Arial" w:cs="Arial"/>
                <w:color w:val="000000"/>
              </w:rPr>
            </w:pPr>
            <w:r>
              <w:rPr>
                <w:rFonts w:ascii="Arial" w:hAnsi="Arial" w:cs="Arial"/>
                <w:color w:val="000000"/>
              </w:rPr>
              <w:t>No evidence of measurable results</w:t>
            </w:r>
          </w:p>
        </w:tc>
        <w:tc>
          <w:tcPr>
            <w:tcW w:w="1890" w:type="dxa"/>
          </w:tcPr>
          <w:p w:rsidR="00F256F5" w:rsidRPr="00E62C40" w:rsidRDefault="0038399F" w:rsidP="001C0F8C">
            <w:pPr>
              <w:autoSpaceDE w:val="0"/>
              <w:autoSpaceDN w:val="0"/>
              <w:adjustRightInd w:val="0"/>
              <w:spacing w:after="60"/>
              <w:rPr>
                <w:rFonts w:ascii="Arial" w:hAnsi="Arial" w:cs="Arial"/>
                <w:color w:val="000000"/>
              </w:rPr>
            </w:pPr>
            <w:r>
              <w:rPr>
                <w:rFonts w:ascii="Arial" w:hAnsi="Arial" w:cs="Arial"/>
                <w:color w:val="000000"/>
              </w:rPr>
              <w:t>Extensive evaluation research of secondary data</w:t>
            </w:r>
          </w:p>
        </w:tc>
        <w:tc>
          <w:tcPr>
            <w:tcW w:w="2495" w:type="dxa"/>
          </w:tcPr>
          <w:p w:rsidR="00F256F5" w:rsidRDefault="0038399F" w:rsidP="001C0F8C">
            <w:pPr>
              <w:autoSpaceDE w:val="0"/>
              <w:autoSpaceDN w:val="0"/>
              <w:adjustRightInd w:val="0"/>
              <w:spacing w:after="60"/>
              <w:rPr>
                <w:rFonts w:ascii="Arial" w:hAnsi="Arial" w:cs="Arial"/>
                <w:color w:val="000000"/>
              </w:rPr>
            </w:pPr>
            <w:r>
              <w:rPr>
                <w:rFonts w:ascii="Arial" w:hAnsi="Arial" w:cs="Arial"/>
                <w:color w:val="000000"/>
              </w:rPr>
              <w:t>Introduce M&amp;E systems in each UNDP project with quantifiable indicators</w:t>
            </w:r>
          </w:p>
        </w:tc>
      </w:tr>
      <w:tr w:rsidR="00D61895" w:rsidRPr="00E62C40" w:rsidTr="00F256F5">
        <w:trPr>
          <w:trHeight w:val="1434"/>
        </w:trPr>
        <w:tc>
          <w:tcPr>
            <w:tcW w:w="2724" w:type="dxa"/>
            <w:hideMark/>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The scope of the evaluation does not allow for large-size population survey in pilot regions. Potentially s</w:t>
            </w:r>
            <w:r w:rsidRPr="00E62C40">
              <w:rPr>
                <w:rFonts w:ascii="Arial" w:hAnsi="Arial" w:cs="Arial"/>
                <w:color w:val="000000"/>
              </w:rPr>
              <w:t>mall/non-representative sampling</w:t>
            </w:r>
          </w:p>
        </w:tc>
        <w:tc>
          <w:tcPr>
            <w:tcW w:w="1956" w:type="dxa"/>
            <w:hideMark/>
          </w:tcPr>
          <w:p w:rsidR="00D61895" w:rsidRPr="00E62C40"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Sampling bias</w:t>
            </w:r>
          </w:p>
        </w:tc>
        <w:tc>
          <w:tcPr>
            <w:tcW w:w="1890" w:type="dxa"/>
            <w:hideMark/>
          </w:tcPr>
          <w:p w:rsidR="00D61895"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Triangulation with other sources:  other donor reports, GOL statistical data</w:t>
            </w:r>
          </w:p>
          <w:p w:rsidR="00D61895" w:rsidRPr="00E62C40" w:rsidRDefault="00D61895" w:rsidP="001C0F8C">
            <w:pPr>
              <w:autoSpaceDE w:val="0"/>
              <w:autoSpaceDN w:val="0"/>
              <w:adjustRightInd w:val="0"/>
              <w:spacing w:after="60"/>
              <w:rPr>
                <w:rFonts w:ascii="Arial" w:hAnsi="Arial" w:cs="Arial"/>
                <w:color w:val="000000"/>
              </w:rPr>
            </w:pPr>
          </w:p>
        </w:tc>
        <w:tc>
          <w:tcPr>
            <w:tcW w:w="2495" w:type="dxa"/>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Qualitative evaluations are no replacement of representative surveys; baselines or result-based monitoring and management</w:t>
            </w:r>
          </w:p>
        </w:tc>
      </w:tr>
      <w:tr w:rsidR="00D61895" w:rsidRPr="00E62C40" w:rsidTr="00F256F5">
        <w:trPr>
          <w:trHeight w:val="935"/>
        </w:trPr>
        <w:tc>
          <w:tcPr>
            <w:tcW w:w="2724" w:type="dxa"/>
            <w:hideMark/>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 xml:space="preserve">Women, </w:t>
            </w:r>
            <w:r w:rsidRPr="00E62C40">
              <w:rPr>
                <w:rFonts w:ascii="Arial" w:hAnsi="Arial" w:cs="Arial"/>
                <w:color w:val="000000"/>
              </w:rPr>
              <w:t xml:space="preserve">youth </w:t>
            </w:r>
            <w:r>
              <w:rPr>
                <w:rFonts w:ascii="Arial" w:hAnsi="Arial" w:cs="Arial"/>
                <w:color w:val="000000"/>
              </w:rPr>
              <w:t xml:space="preserve">and disadvantaged </w:t>
            </w:r>
            <w:r w:rsidRPr="00E62C40">
              <w:rPr>
                <w:rFonts w:ascii="Arial" w:hAnsi="Arial" w:cs="Arial"/>
                <w:color w:val="000000"/>
                <w:lang w:val="en-GB"/>
              </w:rPr>
              <w:t>under-represented</w:t>
            </w:r>
          </w:p>
        </w:tc>
        <w:tc>
          <w:tcPr>
            <w:tcW w:w="1956" w:type="dxa"/>
            <w:hideMark/>
          </w:tcPr>
          <w:p w:rsidR="00D61895" w:rsidRPr="00E62C40"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Selection Bias: not reaching marginal populations</w:t>
            </w:r>
          </w:p>
        </w:tc>
        <w:tc>
          <w:tcPr>
            <w:tcW w:w="1890" w:type="dxa"/>
            <w:hideMark/>
          </w:tcPr>
          <w:p w:rsidR="00D61895" w:rsidRPr="00E62C40"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 xml:space="preserve">Focused data collection tools, data triangulation; </w:t>
            </w:r>
            <w:r>
              <w:rPr>
                <w:rFonts w:ascii="Arial" w:hAnsi="Arial" w:cs="Arial"/>
                <w:color w:val="000000"/>
              </w:rPr>
              <w:t>at least one FGD with</w:t>
            </w:r>
            <w:r w:rsidRPr="00E62C40">
              <w:rPr>
                <w:rFonts w:ascii="Arial" w:hAnsi="Arial" w:cs="Arial"/>
                <w:color w:val="000000"/>
              </w:rPr>
              <w:t xml:space="preserve"> target women</w:t>
            </w:r>
            <w:r>
              <w:rPr>
                <w:rFonts w:ascii="Arial" w:hAnsi="Arial" w:cs="Arial"/>
                <w:color w:val="000000"/>
              </w:rPr>
              <w:t xml:space="preserve">, </w:t>
            </w:r>
            <w:r w:rsidRPr="00E62C40">
              <w:rPr>
                <w:rFonts w:ascii="Arial" w:hAnsi="Arial" w:cs="Arial"/>
                <w:color w:val="000000"/>
              </w:rPr>
              <w:t>youth</w:t>
            </w:r>
            <w:r>
              <w:rPr>
                <w:rFonts w:ascii="Arial" w:hAnsi="Arial" w:cs="Arial"/>
                <w:color w:val="000000"/>
              </w:rPr>
              <w:t xml:space="preserve"> and disadvantaged in each region</w:t>
            </w:r>
          </w:p>
        </w:tc>
        <w:tc>
          <w:tcPr>
            <w:tcW w:w="2495" w:type="dxa"/>
          </w:tcPr>
          <w:p w:rsidR="00D61895" w:rsidRPr="00E62C40" w:rsidRDefault="00A61BC3" w:rsidP="001C0F8C">
            <w:pPr>
              <w:autoSpaceDE w:val="0"/>
              <w:autoSpaceDN w:val="0"/>
              <w:adjustRightInd w:val="0"/>
              <w:spacing w:after="60"/>
              <w:rPr>
                <w:rFonts w:ascii="Arial" w:hAnsi="Arial" w:cs="Arial"/>
                <w:color w:val="000000"/>
              </w:rPr>
            </w:pPr>
            <w:r>
              <w:rPr>
                <w:rFonts w:ascii="Arial" w:hAnsi="Arial" w:cs="Arial"/>
                <w:color w:val="000000"/>
              </w:rPr>
              <w:t>Even if evaluator manages to achieve gender and other groups balance it is no replacement of the implementation efforts</w:t>
            </w:r>
          </w:p>
        </w:tc>
      </w:tr>
      <w:tr w:rsidR="00D61895" w:rsidRPr="00E62C40" w:rsidTr="00F256F5">
        <w:trPr>
          <w:trHeight w:val="939"/>
        </w:trPr>
        <w:tc>
          <w:tcPr>
            <w:tcW w:w="2724" w:type="dxa"/>
          </w:tcPr>
          <w:p w:rsidR="00D61895" w:rsidRPr="00E62C40" w:rsidRDefault="00A61BC3" w:rsidP="001C0F8C">
            <w:pPr>
              <w:autoSpaceDE w:val="0"/>
              <w:autoSpaceDN w:val="0"/>
              <w:adjustRightInd w:val="0"/>
              <w:spacing w:after="60"/>
              <w:rPr>
                <w:rFonts w:ascii="Arial" w:hAnsi="Arial" w:cs="Arial"/>
                <w:color w:val="000000"/>
              </w:rPr>
            </w:pPr>
            <w:r>
              <w:rPr>
                <w:rFonts w:ascii="Arial" w:hAnsi="Arial" w:cs="Arial"/>
                <w:color w:val="000000"/>
              </w:rPr>
              <w:t xml:space="preserve">Visits to the regions were too short. Although many people and groups were </w:t>
            </w:r>
            <w:r>
              <w:rPr>
                <w:rFonts w:ascii="Arial" w:hAnsi="Arial" w:cs="Arial"/>
                <w:color w:val="000000"/>
              </w:rPr>
              <w:lastRenderedPageBreak/>
              <w:t>met, the lack of time prevents from in-depth interviews</w:t>
            </w:r>
          </w:p>
        </w:tc>
        <w:tc>
          <w:tcPr>
            <w:tcW w:w="1956" w:type="dxa"/>
          </w:tcPr>
          <w:p w:rsidR="00D61895" w:rsidRPr="00E62C40" w:rsidRDefault="00A61BC3" w:rsidP="001C0F8C">
            <w:pPr>
              <w:autoSpaceDE w:val="0"/>
              <w:autoSpaceDN w:val="0"/>
              <w:adjustRightInd w:val="0"/>
              <w:spacing w:after="60"/>
              <w:rPr>
                <w:rFonts w:ascii="Arial" w:hAnsi="Arial" w:cs="Arial"/>
                <w:color w:val="000000"/>
              </w:rPr>
            </w:pPr>
            <w:r>
              <w:rPr>
                <w:rFonts w:ascii="Arial" w:hAnsi="Arial" w:cs="Arial"/>
                <w:color w:val="000000"/>
              </w:rPr>
              <w:lastRenderedPageBreak/>
              <w:t xml:space="preserve">Superficial interviews </w:t>
            </w:r>
          </w:p>
        </w:tc>
        <w:tc>
          <w:tcPr>
            <w:tcW w:w="1890" w:type="dxa"/>
          </w:tcPr>
          <w:p w:rsidR="00D61895" w:rsidRDefault="00A61BC3" w:rsidP="001C0F8C">
            <w:pPr>
              <w:autoSpaceDE w:val="0"/>
              <w:autoSpaceDN w:val="0"/>
              <w:adjustRightInd w:val="0"/>
              <w:spacing w:after="60"/>
              <w:rPr>
                <w:rFonts w:ascii="Arial" w:hAnsi="Arial" w:cs="Arial"/>
                <w:color w:val="000000"/>
              </w:rPr>
            </w:pPr>
            <w:r>
              <w:rPr>
                <w:rFonts w:ascii="Arial" w:hAnsi="Arial" w:cs="Arial"/>
                <w:color w:val="000000"/>
              </w:rPr>
              <w:t xml:space="preserve">The evaluator should have insisted on longer </w:t>
            </w:r>
            <w:r w:rsidR="00B00983">
              <w:rPr>
                <w:rFonts w:ascii="Arial" w:hAnsi="Arial" w:cs="Arial"/>
                <w:color w:val="000000"/>
              </w:rPr>
              <w:lastRenderedPageBreak/>
              <w:t xml:space="preserve">regional/local </w:t>
            </w:r>
            <w:r>
              <w:rPr>
                <w:rFonts w:ascii="Arial" w:hAnsi="Arial" w:cs="Arial"/>
                <w:color w:val="000000"/>
              </w:rPr>
              <w:t xml:space="preserve">visits </w:t>
            </w:r>
          </w:p>
        </w:tc>
        <w:tc>
          <w:tcPr>
            <w:tcW w:w="2495" w:type="dxa"/>
          </w:tcPr>
          <w:p w:rsidR="00D61895" w:rsidRDefault="009C68CD" w:rsidP="001C0F8C">
            <w:pPr>
              <w:autoSpaceDE w:val="0"/>
              <w:autoSpaceDN w:val="0"/>
              <w:adjustRightInd w:val="0"/>
              <w:spacing w:after="60"/>
              <w:rPr>
                <w:rFonts w:ascii="Arial" w:hAnsi="Arial" w:cs="Arial"/>
                <w:color w:val="000000"/>
              </w:rPr>
            </w:pPr>
            <w:r>
              <w:rPr>
                <w:rFonts w:ascii="Arial" w:hAnsi="Arial" w:cs="Arial"/>
                <w:color w:val="000000"/>
              </w:rPr>
              <w:lastRenderedPageBreak/>
              <w:t>On loca</w:t>
            </w:r>
            <w:r w:rsidR="00B00983">
              <w:rPr>
                <w:rFonts w:ascii="Arial" w:hAnsi="Arial" w:cs="Arial"/>
                <w:color w:val="000000"/>
              </w:rPr>
              <w:t xml:space="preserve">l development programmes, At least 70% of time should be </w:t>
            </w:r>
            <w:r w:rsidR="00B00983">
              <w:rPr>
                <w:rFonts w:ascii="Arial" w:hAnsi="Arial" w:cs="Arial"/>
                <w:color w:val="000000"/>
              </w:rPr>
              <w:lastRenderedPageBreak/>
              <w:t xml:space="preserve">allocated to the local visits for them to be meaningful </w:t>
            </w:r>
            <w:r w:rsidR="000210AC">
              <w:rPr>
                <w:rFonts w:ascii="Arial" w:hAnsi="Arial" w:cs="Arial"/>
                <w:color w:val="000000"/>
              </w:rPr>
              <w:t>even if LGSP depends on the central governments</w:t>
            </w:r>
          </w:p>
        </w:tc>
      </w:tr>
      <w:tr w:rsidR="00E15C3E" w:rsidRPr="00E62C40" w:rsidTr="00F256F5">
        <w:trPr>
          <w:trHeight w:val="939"/>
        </w:trPr>
        <w:tc>
          <w:tcPr>
            <w:tcW w:w="2724" w:type="dxa"/>
          </w:tcPr>
          <w:p w:rsidR="00E15C3E" w:rsidRPr="00E62C40" w:rsidRDefault="000F4023" w:rsidP="001C0F8C">
            <w:pPr>
              <w:autoSpaceDE w:val="0"/>
              <w:autoSpaceDN w:val="0"/>
              <w:adjustRightInd w:val="0"/>
              <w:spacing w:after="60"/>
              <w:rPr>
                <w:rFonts w:ascii="Arial" w:hAnsi="Arial" w:cs="Arial"/>
                <w:color w:val="000000"/>
              </w:rPr>
            </w:pPr>
            <w:r>
              <w:rPr>
                <w:rFonts w:ascii="Arial" w:hAnsi="Arial" w:cs="Arial"/>
                <w:color w:val="000000"/>
              </w:rPr>
              <w:lastRenderedPageBreak/>
              <w:t>In most cases</w:t>
            </w:r>
            <w:r w:rsidR="001909C1">
              <w:rPr>
                <w:rFonts w:ascii="Arial" w:hAnsi="Arial" w:cs="Arial"/>
                <w:color w:val="000000"/>
              </w:rPr>
              <w:t xml:space="preserve"> of the regional interviews</w:t>
            </w:r>
            <w:r>
              <w:rPr>
                <w:rFonts w:ascii="Arial" w:hAnsi="Arial" w:cs="Arial"/>
                <w:color w:val="000000"/>
              </w:rPr>
              <w:t>, the evaluator had to carry out the discussions through LGSP Project Managers because the stakeholders did not speak Russian</w:t>
            </w:r>
          </w:p>
        </w:tc>
        <w:tc>
          <w:tcPr>
            <w:tcW w:w="1956" w:type="dxa"/>
          </w:tcPr>
          <w:p w:rsidR="00E15C3E" w:rsidRPr="00E62C40" w:rsidRDefault="000F4023" w:rsidP="001C0F8C">
            <w:pPr>
              <w:autoSpaceDE w:val="0"/>
              <w:autoSpaceDN w:val="0"/>
              <w:adjustRightInd w:val="0"/>
              <w:spacing w:after="60"/>
              <w:rPr>
                <w:rFonts w:ascii="Arial" w:hAnsi="Arial" w:cs="Arial"/>
                <w:color w:val="000000"/>
              </w:rPr>
            </w:pPr>
            <w:r>
              <w:rPr>
                <w:rFonts w:ascii="Arial" w:hAnsi="Arial" w:cs="Arial"/>
                <w:color w:val="000000"/>
              </w:rPr>
              <w:t>Potential Bias</w:t>
            </w:r>
          </w:p>
        </w:tc>
        <w:tc>
          <w:tcPr>
            <w:tcW w:w="1890" w:type="dxa"/>
          </w:tcPr>
          <w:p w:rsidR="00E15C3E" w:rsidRDefault="001909C1" w:rsidP="001C0F8C">
            <w:pPr>
              <w:autoSpaceDE w:val="0"/>
              <w:autoSpaceDN w:val="0"/>
              <w:adjustRightInd w:val="0"/>
              <w:spacing w:after="60"/>
              <w:rPr>
                <w:rFonts w:ascii="Arial" w:hAnsi="Arial" w:cs="Arial"/>
                <w:color w:val="000000"/>
              </w:rPr>
            </w:pPr>
            <w:r>
              <w:rPr>
                <w:rFonts w:ascii="Arial" w:hAnsi="Arial" w:cs="Arial"/>
                <w:color w:val="000000"/>
              </w:rPr>
              <w:t>The interpretation need was not forseen in the TOR</w:t>
            </w:r>
          </w:p>
        </w:tc>
        <w:tc>
          <w:tcPr>
            <w:tcW w:w="2495" w:type="dxa"/>
          </w:tcPr>
          <w:p w:rsidR="00E15C3E" w:rsidRDefault="001909C1" w:rsidP="001C0F8C">
            <w:pPr>
              <w:autoSpaceDE w:val="0"/>
              <w:autoSpaceDN w:val="0"/>
              <w:adjustRightInd w:val="0"/>
              <w:spacing w:after="60"/>
              <w:rPr>
                <w:rFonts w:ascii="Arial" w:hAnsi="Arial" w:cs="Arial"/>
                <w:color w:val="000000"/>
              </w:rPr>
            </w:pPr>
            <w:r>
              <w:rPr>
                <w:rFonts w:ascii="Arial" w:hAnsi="Arial" w:cs="Arial"/>
                <w:color w:val="000000"/>
              </w:rPr>
              <w:t>Ensure that the Uzbek language interpretation capacity is budgeted and provided for all local evaluations in Uzbekistan.</w:t>
            </w:r>
          </w:p>
          <w:p w:rsidR="00941883" w:rsidRDefault="00941883" w:rsidP="001C0F8C">
            <w:pPr>
              <w:autoSpaceDE w:val="0"/>
              <w:autoSpaceDN w:val="0"/>
              <w:adjustRightInd w:val="0"/>
              <w:spacing w:after="60"/>
              <w:rPr>
                <w:rFonts w:ascii="Arial" w:hAnsi="Arial" w:cs="Arial"/>
                <w:color w:val="000000"/>
              </w:rPr>
            </w:pPr>
            <w:r>
              <w:rPr>
                <w:rFonts w:ascii="Arial" w:hAnsi="Arial" w:cs="Arial"/>
                <w:color w:val="000000"/>
              </w:rPr>
              <w:t>The same is related to translation of key local documents</w:t>
            </w:r>
            <w:r w:rsidR="00D26853">
              <w:rPr>
                <w:rFonts w:ascii="Arial" w:hAnsi="Arial" w:cs="Arial"/>
                <w:color w:val="000000"/>
              </w:rPr>
              <w:t xml:space="preserve"> (e.g. Government Action Plans)</w:t>
            </w:r>
          </w:p>
        </w:tc>
      </w:tr>
      <w:tr w:rsidR="00D61895" w:rsidRPr="00E62C40" w:rsidTr="00F256F5">
        <w:trPr>
          <w:trHeight w:val="939"/>
        </w:trPr>
        <w:tc>
          <w:tcPr>
            <w:tcW w:w="2724" w:type="dxa"/>
            <w:hideMark/>
          </w:tcPr>
          <w:p w:rsidR="00D61895" w:rsidRPr="00E62C40"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Respondents respond in order to receive continued assistance from</w:t>
            </w:r>
            <w:r>
              <w:rPr>
                <w:rFonts w:ascii="Arial" w:hAnsi="Arial" w:cs="Arial"/>
                <w:color w:val="000000"/>
              </w:rPr>
              <w:t xml:space="preserve"> UNDP/Uzbekistan</w:t>
            </w:r>
          </w:p>
        </w:tc>
        <w:tc>
          <w:tcPr>
            <w:tcW w:w="1956" w:type="dxa"/>
            <w:hideMark/>
          </w:tcPr>
          <w:p w:rsidR="00D61895" w:rsidRPr="00E62C40" w:rsidRDefault="00D61895" w:rsidP="001C0F8C">
            <w:pPr>
              <w:autoSpaceDE w:val="0"/>
              <w:autoSpaceDN w:val="0"/>
              <w:adjustRightInd w:val="0"/>
              <w:spacing w:after="60"/>
              <w:rPr>
                <w:rFonts w:ascii="Arial" w:hAnsi="Arial" w:cs="Arial"/>
                <w:color w:val="000000"/>
              </w:rPr>
            </w:pPr>
            <w:r w:rsidRPr="00E62C40">
              <w:rPr>
                <w:rFonts w:ascii="Arial" w:hAnsi="Arial" w:cs="Arial"/>
                <w:color w:val="000000"/>
              </w:rPr>
              <w:t>Response Bias toward positive feedback</w:t>
            </w:r>
          </w:p>
        </w:tc>
        <w:tc>
          <w:tcPr>
            <w:tcW w:w="1890" w:type="dxa"/>
            <w:hideMark/>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Will be c</w:t>
            </w:r>
            <w:r w:rsidRPr="00E62C40">
              <w:rPr>
                <w:rFonts w:ascii="Arial" w:hAnsi="Arial" w:cs="Arial"/>
                <w:color w:val="000000"/>
              </w:rPr>
              <w:t>overed during informed consent</w:t>
            </w:r>
          </w:p>
        </w:tc>
        <w:tc>
          <w:tcPr>
            <w:tcW w:w="2495" w:type="dxa"/>
          </w:tcPr>
          <w:p w:rsidR="00D61895" w:rsidRDefault="00B179DF" w:rsidP="001C0F8C">
            <w:pPr>
              <w:autoSpaceDE w:val="0"/>
              <w:autoSpaceDN w:val="0"/>
              <w:adjustRightInd w:val="0"/>
              <w:spacing w:after="60"/>
              <w:rPr>
                <w:rFonts w:ascii="Arial" w:hAnsi="Arial" w:cs="Arial"/>
                <w:color w:val="000000"/>
              </w:rPr>
            </w:pPr>
            <w:r>
              <w:rPr>
                <w:rFonts w:ascii="Arial" w:hAnsi="Arial" w:cs="Arial"/>
                <w:color w:val="000000"/>
              </w:rPr>
              <w:t>Not all people were comfortable to speak openly. Smaller groups and some facilitation from local staff are still needed for interviewees to speak more openly</w:t>
            </w:r>
          </w:p>
        </w:tc>
      </w:tr>
      <w:tr w:rsidR="00D61895" w:rsidRPr="00E62C40" w:rsidTr="00F256F5">
        <w:trPr>
          <w:trHeight w:val="912"/>
        </w:trPr>
        <w:tc>
          <w:tcPr>
            <w:tcW w:w="2724"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Potential lack of quantitative indicators and targets to measure progress, outcomes and impacts</w:t>
            </w:r>
          </w:p>
        </w:tc>
        <w:tc>
          <w:tcPr>
            <w:tcW w:w="1956"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Potential bias of predominantly qualitative assessment (further analysis needed)</w:t>
            </w:r>
          </w:p>
        </w:tc>
        <w:tc>
          <w:tcPr>
            <w:tcW w:w="1890"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Raised with LGSP Team at Inception; quantitative data will be collected where possible</w:t>
            </w:r>
          </w:p>
        </w:tc>
        <w:tc>
          <w:tcPr>
            <w:tcW w:w="2495" w:type="dxa"/>
          </w:tcPr>
          <w:p w:rsidR="00D61895" w:rsidRDefault="00DC20E3" w:rsidP="001C0F8C">
            <w:pPr>
              <w:autoSpaceDE w:val="0"/>
              <w:autoSpaceDN w:val="0"/>
              <w:adjustRightInd w:val="0"/>
              <w:spacing w:after="60"/>
              <w:rPr>
                <w:rFonts w:ascii="Arial" w:hAnsi="Arial" w:cs="Arial"/>
                <w:color w:val="000000"/>
              </w:rPr>
            </w:pPr>
            <w:r>
              <w:rPr>
                <w:rFonts w:ascii="Arial" w:hAnsi="Arial" w:cs="Arial"/>
                <w:color w:val="000000"/>
              </w:rPr>
              <w:t>UNDP should not accept projects designs nor reports that do not have measurable indicators and monitoring arrangements/reports.</w:t>
            </w:r>
          </w:p>
        </w:tc>
      </w:tr>
      <w:tr w:rsidR="00D61895" w:rsidRPr="00E62C40" w:rsidTr="00F256F5">
        <w:trPr>
          <w:trHeight w:val="912"/>
        </w:trPr>
        <w:tc>
          <w:tcPr>
            <w:tcW w:w="2724" w:type="dxa"/>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Limited government and statistical data</w:t>
            </w:r>
          </w:p>
        </w:tc>
        <w:tc>
          <w:tcPr>
            <w:tcW w:w="1956" w:type="dxa"/>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Statistical/data/forecasting Bias and/or inaccuracy</w:t>
            </w:r>
          </w:p>
        </w:tc>
        <w:tc>
          <w:tcPr>
            <w:tcW w:w="1890" w:type="dxa"/>
          </w:tcPr>
          <w:p w:rsidR="00D61895" w:rsidRPr="00E62C40" w:rsidRDefault="00D61895" w:rsidP="001C0F8C">
            <w:pPr>
              <w:autoSpaceDE w:val="0"/>
              <w:autoSpaceDN w:val="0"/>
              <w:adjustRightInd w:val="0"/>
              <w:spacing w:after="60"/>
              <w:rPr>
                <w:rFonts w:ascii="Arial" w:hAnsi="Arial" w:cs="Arial"/>
                <w:color w:val="000000"/>
              </w:rPr>
            </w:pPr>
            <w:r>
              <w:rPr>
                <w:rFonts w:ascii="Arial" w:hAnsi="Arial" w:cs="Arial"/>
                <w:color w:val="000000"/>
              </w:rPr>
              <w:t>Triangulation with donor data and analysis and other alternative sources of information</w:t>
            </w:r>
          </w:p>
        </w:tc>
        <w:tc>
          <w:tcPr>
            <w:tcW w:w="2495" w:type="dxa"/>
          </w:tcPr>
          <w:p w:rsidR="00D61895" w:rsidRDefault="00D61895" w:rsidP="001C0F8C">
            <w:pPr>
              <w:autoSpaceDE w:val="0"/>
              <w:autoSpaceDN w:val="0"/>
              <w:adjustRightInd w:val="0"/>
              <w:spacing w:after="60"/>
              <w:rPr>
                <w:rFonts w:ascii="Arial" w:hAnsi="Arial" w:cs="Arial"/>
                <w:color w:val="000000"/>
              </w:rPr>
            </w:pPr>
          </w:p>
        </w:tc>
      </w:tr>
      <w:tr w:rsidR="00D61895" w:rsidRPr="00E62C40" w:rsidTr="00F256F5">
        <w:trPr>
          <w:trHeight w:val="912"/>
        </w:trPr>
        <w:tc>
          <w:tcPr>
            <w:tcW w:w="2724"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Insufficient evaluation utilisation</w:t>
            </w:r>
          </w:p>
        </w:tc>
        <w:tc>
          <w:tcPr>
            <w:tcW w:w="1956"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Risk of lessons not fully learnt and/or successes not replicated</w:t>
            </w:r>
          </w:p>
        </w:tc>
        <w:tc>
          <w:tcPr>
            <w:tcW w:w="1890" w:type="dxa"/>
          </w:tcPr>
          <w:p w:rsidR="00D61895" w:rsidRDefault="00A628CC" w:rsidP="001C0F8C">
            <w:pPr>
              <w:autoSpaceDE w:val="0"/>
              <w:autoSpaceDN w:val="0"/>
              <w:adjustRightInd w:val="0"/>
              <w:spacing w:after="60"/>
              <w:rPr>
                <w:rFonts w:ascii="Arial" w:hAnsi="Arial" w:cs="Arial"/>
                <w:color w:val="000000"/>
              </w:rPr>
            </w:pPr>
            <w:r>
              <w:rPr>
                <w:rFonts w:ascii="Arial" w:hAnsi="Arial" w:cs="Arial"/>
                <w:color w:val="000000"/>
              </w:rPr>
              <w:t>Not all lessons were learnt from previous evaluations.</w:t>
            </w:r>
            <w:r w:rsidR="0063766F">
              <w:rPr>
                <w:rFonts w:ascii="Arial" w:hAnsi="Arial" w:cs="Arial"/>
                <w:color w:val="000000"/>
              </w:rPr>
              <w:t xml:space="preserve"> </w:t>
            </w:r>
            <w:r>
              <w:rPr>
                <w:rFonts w:ascii="Arial" w:hAnsi="Arial" w:cs="Arial"/>
                <w:color w:val="000000"/>
              </w:rPr>
              <w:t>e g. activity vs. result focus</w:t>
            </w:r>
          </w:p>
        </w:tc>
        <w:tc>
          <w:tcPr>
            <w:tcW w:w="2495" w:type="dxa"/>
          </w:tcPr>
          <w:p w:rsidR="00D61895" w:rsidRDefault="00A628CC" w:rsidP="001C0F8C">
            <w:pPr>
              <w:autoSpaceDE w:val="0"/>
              <w:autoSpaceDN w:val="0"/>
              <w:adjustRightInd w:val="0"/>
              <w:spacing w:after="60"/>
              <w:rPr>
                <w:rFonts w:ascii="Arial" w:hAnsi="Arial" w:cs="Arial"/>
                <w:color w:val="000000"/>
              </w:rPr>
            </w:pPr>
            <w:r>
              <w:rPr>
                <w:rFonts w:ascii="Arial" w:hAnsi="Arial" w:cs="Arial"/>
                <w:color w:val="000000"/>
              </w:rPr>
              <w:t xml:space="preserve">Address the issue at the UNDP CO management level. This is related to </w:t>
            </w:r>
            <w:r w:rsidR="00250368">
              <w:rPr>
                <w:rFonts w:ascii="Arial" w:hAnsi="Arial" w:cs="Arial"/>
                <w:color w:val="000000"/>
              </w:rPr>
              <w:t xml:space="preserve">LGSP and </w:t>
            </w:r>
            <w:r>
              <w:rPr>
                <w:rFonts w:ascii="Arial" w:hAnsi="Arial" w:cs="Arial"/>
                <w:color w:val="000000"/>
              </w:rPr>
              <w:t>other UNDP projects.</w:t>
            </w:r>
          </w:p>
        </w:tc>
      </w:tr>
      <w:tr w:rsidR="00D61895" w:rsidRPr="00E62C40" w:rsidTr="00F256F5">
        <w:trPr>
          <w:trHeight w:val="912"/>
        </w:trPr>
        <w:tc>
          <w:tcPr>
            <w:tcW w:w="2724"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Insufficient forecasted funding for the necessary further support</w:t>
            </w:r>
          </w:p>
        </w:tc>
        <w:tc>
          <w:tcPr>
            <w:tcW w:w="1956"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Critical results and activities not included in the Formulation; lower quality programme</w:t>
            </w:r>
          </w:p>
        </w:tc>
        <w:tc>
          <w:tcPr>
            <w:tcW w:w="1890" w:type="dxa"/>
          </w:tcPr>
          <w:p w:rsidR="00D61895" w:rsidRDefault="00D61895" w:rsidP="001C0F8C">
            <w:pPr>
              <w:autoSpaceDE w:val="0"/>
              <w:autoSpaceDN w:val="0"/>
              <w:adjustRightInd w:val="0"/>
              <w:spacing w:after="60"/>
              <w:rPr>
                <w:rFonts w:ascii="Arial" w:hAnsi="Arial" w:cs="Arial"/>
                <w:color w:val="000000"/>
              </w:rPr>
            </w:pPr>
            <w:r>
              <w:rPr>
                <w:rFonts w:ascii="Arial" w:hAnsi="Arial" w:cs="Arial"/>
                <w:color w:val="000000"/>
              </w:rPr>
              <w:t xml:space="preserve">Focus on critical actions; mobilize Government and business resources; promote LGSP-3 to other donors (including through </w:t>
            </w:r>
            <w:r>
              <w:rPr>
                <w:rFonts w:ascii="Arial" w:hAnsi="Arial" w:cs="Arial"/>
                <w:color w:val="000000"/>
              </w:rPr>
              <w:lastRenderedPageBreak/>
              <w:t>the proposed follow-up event)</w:t>
            </w:r>
          </w:p>
        </w:tc>
        <w:tc>
          <w:tcPr>
            <w:tcW w:w="2495" w:type="dxa"/>
          </w:tcPr>
          <w:p w:rsidR="00D61895" w:rsidRDefault="008B2773" w:rsidP="001C0F8C">
            <w:pPr>
              <w:autoSpaceDE w:val="0"/>
              <w:autoSpaceDN w:val="0"/>
              <w:adjustRightInd w:val="0"/>
              <w:spacing w:after="60"/>
              <w:rPr>
                <w:rFonts w:ascii="Arial" w:hAnsi="Arial" w:cs="Arial"/>
                <w:color w:val="000000"/>
              </w:rPr>
            </w:pPr>
            <w:r>
              <w:rPr>
                <w:rFonts w:ascii="Arial" w:hAnsi="Arial" w:cs="Arial"/>
                <w:color w:val="000000"/>
              </w:rPr>
              <w:lastRenderedPageBreak/>
              <w:t xml:space="preserve">No clarity what funds are available for future interventions design. This negatively impacts both the quality of design (wishful thinking) and implementation (many individual activities with </w:t>
            </w:r>
            <w:r>
              <w:rPr>
                <w:rFonts w:ascii="Arial" w:hAnsi="Arial" w:cs="Arial"/>
                <w:color w:val="000000"/>
              </w:rPr>
              <w:lastRenderedPageBreak/>
              <w:t>little cohesion, monitoring and follow</w:t>
            </w:r>
            <w:r w:rsidR="007376D4">
              <w:rPr>
                <w:rFonts w:ascii="Arial" w:hAnsi="Arial" w:cs="Arial"/>
                <w:color w:val="000000"/>
              </w:rPr>
              <w:t>-</w:t>
            </w:r>
            <w:r>
              <w:rPr>
                <w:rFonts w:ascii="Arial" w:hAnsi="Arial" w:cs="Arial"/>
                <w:color w:val="000000"/>
              </w:rPr>
              <w:t>up)</w:t>
            </w:r>
          </w:p>
        </w:tc>
      </w:tr>
    </w:tbl>
    <w:p w:rsidR="00A6709B" w:rsidRDefault="00A6709B" w:rsidP="00C947C2">
      <w:pPr>
        <w:spacing w:before="120" w:line="288" w:lineRule="auto"/>
        <w:jc w:val="both"/>
        <w:rPr>
          <w:rFonts w:ascii="Arial" w:hAnsi="Arial" w:cs="Arial"/>
          <w:sz w:val="20"/>
          <w:szCs w:val="20"/>
          <w:lang w:val="en-GB"/>
        </w:rPr>
      </w:pPr>
    </w:p>
    <w:p w:rsidR="0028125E" w:rsidRPr="006D761E" w:rsidRDefault="0028125E" w:rsidP="008D453C">
      <w:pPr>
        <w:pStyle w:val="Heading2"/>
        <w:numPr>
          <w:ilvl w:val="0"/>
          <w:numId w:val="11"/>
        </w:numPr>
        <w:spacing w:before="120" w:after="120"/>
        <w:ind w:left="714" w:hanging="357"/>
      </w:pPr>
      <w:bookmarkStart w:id="18" w:name="_Toc499817136"/>
      <w:r>
        <w:t>Evaluation Users</w:t>
      </w:r>
      <w:bookmarkEnd w:id="18"/>
    </w:p>
    <w:p w:rsidR="0028125E" w:rsidRDefault="008064FA" w:rsidP="0058191B">
      <w:pPr>
        <w:spacing w:before="120" w:line="288" w:lineRule="auto"/>
        <w:jc w:val="both"/>
        <w:rPr>
          <w:rFonts w:ascii="Arial" w:hAnsi="Arial" w:cs="Arial"/>
          <w:sz w:val="20"/>
          <w:szCs w:val="20"/>
          <w:lang w:val="en-GB"/>
        </w:rPr>
      </w:pPr>
      <w:r>
        <w:rPr>
          <w:rFonts w:ascii="Arial" w:hAnsi="Arial" w:cs="Arial"/>
          <w:sz w:val="20"/>
          <w:szCs w:val="20"/>
          <w:lang w:val="en-GB"/>
        </w:rPr>
        <w:t xml:space="preserve">As per the UNEG N&amp;S requirements, the primary beneficiaries are the primary evaluation users, hence they will be involved in </w:t>
      </w:r>
      <w:r w:rsidR="006F5906">
        <w:rPr>
          <w:rFonts w:ascii="Arial" w:hAnsi="Arial" w:cs="Arial"/>
          <w:sz w:val="20"/>
          <w:szCs w:val="20"/>
          <w:lang w:val="en-GB"/>
        </w:rPr>
        <w:t xml:space="preserve">most of </w:t>
      </w:r>
      <w:r>
        <w:rPr>
          <w:rFonts w:ascii="Arial" w:hAnsi="Arial" w:cs="Arial"/>
          <w:sz w:val="20"/>
          <w:szCs w:val="20"/>
          <w:lang w:val="en-GB"/>
        </w:rPr>
        <w:t>the evaluation discussions</w:t>
      </w:r>
      <w:r w:rsidR="000865E5">
        <w:rPr>
          <w:rFonts w:ascii="Arial" w:hAnsi="Arial" w:cs="Arial"/>
          <w:sz w:val="20"/>
          <w:szCs w:val="20"/>
          <w:lang w:val="en-GB"/>
        </w:rPr>
        <w:t>. Other primary users include:</w:t>
      </w:r>
    </w:p>
    <w:p w:rsidR="000865E5" w:rsidRDefault="000865E5"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UNDP and other UN Agencies involved;</w:t>
      </w:r>
    </w:p>
    <w:p w:rsidR="000865E5" w:rsidRDefault="00D45B2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Cabinet of Ministers as Implementing Partner</w:t>
      </w:r>
      <w:r w:rsidR="00536E98">
        <w:rPr>
          <w:rFonts w:ascii="Arial" w:hAnsi="Arial" w:cs="Arial"/>
          <w:sz w:val="20"/>
          <w:szCs w:val="20"/>
        </w:rPr>
        <w:t>;</w:t>
      </w:r>
    </w:p>
    <w:p w:rsidR="00536E98" w:rsidRDefault="00536E9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Inter-agency Working Group;</w:t>
      </w:r>
    </w:p>
    <w:p w:rsidR="00D45B28" w:rsidRDefault="00D45B2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FCO and other interested donors;</w:t>
      </w:r>
    </w:p>
    <w:p w:rsidR="00D45B28" w:rsidRDefault="00D45B2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Oliy M</w:t>
      </w:r>
      <w:r w:rsidR="008300A6">
        <w:rPr>
          <w:rFonts w:ascii="Arial" w:hAnsi="Arial" w:cs="Arial"/>
          <w:sz w:val="20"/>
          <w:szCs w:val="20"/>
        </w:rPr>
        <w:t>ajlis</w:t>
      </w:r>
      <w:r>
        <w:rPr>
          <w:rFonts w:ascii="Arial" w:hAnsi="Arial" w:cs="Arial"/>
          <w:sz w:val="20"/>
          <w:szCs w:val="20"/>
        </w:rPr>
        <w:t>;</w:t>
      </w:r>
    </w:p>
    <w:p w:rsidR="00D45B28" w:rsidRDefault="00D45B2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Lead Ministries;</w:t>
      </w:r>
    </w:p>
    <w:p w:rsidR="00D45B28" w:rsidRDefault="00D45B28"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Pilot Regions and District Administrations</w:t>
      </w:r>
      <w:r w:rsidR="006F5906">
        <w:rPr>
          <w:rFonts w:ascii="Arial" w:hAnsi="Arial" w:cs="Arial"/>
          <w:sz w:val="20"/>
          <w:szCs w:val="20"/>
        </w:rPr>
        <w:t xml:space="preserve"> and K</w:t>
      </w:r>
      <w:r>
        <w:rPr>
          <w:rFonts w:ascii="Arial" w:hAnsi="Arial" w:cs="Arial"/>
          <w:sz w:val="20"/>
          <w:szCs w:val="20"/>
        </w:rPr>
        <w:t>engashes;</w:t>
      </w:r>
    </w:p>
    <w:p w:rsidR="0069174D" w:rsidRDefault="0069174D"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Potential interested regions;</w:t>
      </w:r>
    </w:p>
    <w:p w:rsidR="006F5906" w:rsidRDefault="006F5906"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Research and Training Institutions involved;</w:t>
      </w:r>
    </w:p>
    <w:p w:rsidR="006F5906" w:rsidRDefault="0069174D" w:rsidP="00446F7B">
      <w:pPr>
        <w:pStyle w:val="ListParagraph"/>
        <w:numPr>
          <w:ilvl w:val="0"/>
          <w:numId w:val="16"/>
        </w:numPr>
        <w:spacing w:before="120" w:line="288" w:lineRule="auto"/>
        <w:jc w:val="both"/>
        <w:rPr>
          <w:rFonts w:ascii="Arial" w:hAnsi="Arial" w:cs="Arial"/>
          <w:sz w:val="20"/>
          <w:szCs w:val="20"/>
        </w:rPr>
      </w:pPr>
      <w:r>
        <w:rPr>
          <w:rFonts w:ascii="Arial" w:hAnsi="Arial" w:cs="Arial"/>
          <w:sz w:val="20"/>
          <w:szCs w:val="20"/>
        </w:rPr>
        <w:t>CCI</w:t>
      </w:r>
      <w:r w:rsidR="00DB59E6">
        <w:rPr>
          <w:rFonts w:ascii="Arial" w:hAnsi="Arial" w:cs="Arial"/>
          <w:sz w:val="20"/>
          <w:szCs w:val="20"/>
        </w:rPr>
        <w:t>s</w:t>
      </w:r>
      <w:r>
        <w:rPr>
          <w:rFonts w:ascii="Arial" w:hAnsi="Arial" w:cs="Arial"/>
          <w:sz w:val="20"/>
          <w:szCs w:val="20"/>
        </w:rPr>
        <w:t>;</w:t>
      </w:r>
    </w:p>
    <w:p w:rsidR="0058191B" w:rsidRPr="0069174D" w:rsidRDefault="0069174D" w:rsidP="00446F7B">
      <w:pPr>
        <w:pStyle w:val="ListParagraph"/>
        <w:numPr>
          <w:ilvl w:val="0"/>
          <w:numId w:val="16"/>
        </w:numPr>
        <w:spacing w:before="120" w:line="288" w:lineRule="auto"/>
        <w:jc w:val="both"/>
        <w:rPr>
          <w:rFonts w:ascii="Arial" w:hAnsi="Arial" w:cs="Arial"/>
          <w:sz w:val="20"/>
          <w:szCs w:val="20"/>
        </w:rPr>
      </w:pPr>
      <w:r w:rsidRPr="0069174D">
        <w:rPr>
          <w:rFonts w:ascii="Arial" w:hAnsi="Arial" w:cs="Arial"/>
          <w:sz w:val="20"/>
          <w:szCs w:val="20"/>
        </w:rPr>
        <w:t>NGOs and Women associations involved.</w:t>
      </w:r>
      <w:r w:rsidR="0058191B" w:rsidRPr="0069174D">
        <w:rPr>
          <w:rFonts w:ascii="Arial" w:hAnsi="Arial" w:cs="Arial"/>
          <w:sz w:val="20"/>
          <w:szCs w:val="20"/>
        </w:rPr>
        <w:t xml:space="preserve"> </w:t>
      </w:r>
    </w:p>
    <w:p w:rsidR="00D35AD1" w:rsidRPr="0000367A" w:rsidRDefault="00D35AD1" w:rsidP="0000367A">
      <w:pPr>
        <w:pStyle w:val="Heading1"/>
      </w:pPr>
      <w:r w:rsidRPr="006D761E">
        <w:rPr>
          <w:rFonts w:ascii="Arial" w:hAnsi="Arial"/>
          <w:b w:val="0"/>
          <w:sz w:val="20"/>
        </w:rPr>
        <w:br w:type="page"/>
      </w:r>
      <w:bookmarkStart w:id="19" w:name="_Toc499817137"/>
      <w:r w:rsidR="00377715" w:rsidRPr="00377715">
        <w:lastRenderedPageBreak/>
        <w:t>Evaluation</w:t>
      </w:r>
      <w:r w:rsidR="00377715">
        <w:rPr>
          <w:rFonts w:ascii="Arial" w:hAnsi="Arial"/>
          <w:b w:val="0"/>
          <w:sz w:val="20"/>
        </w:rPr>
        <w:t xml:space="preserve"> </w:t>
      </w:r>
      <w:r w:rsidR="004A221D">
        <w:t>Findings</w:t>
      </w:r>
      <w:bookmarkEnd w:id="19"/>
    </w:p>
    <w:p w:rsidR="00D35AD1" w:rsidRDefault="00A76B3F" w:rsidP="00756C3F">
      <w:pPr>
        <w:spacing w:before="120"/>
        <w:jc w:val="both"/>
        <w:rPr>
          <w:rFonts w:ascii="Arial" w:hAnsi="Arial" w:cs="Arial"/>
          <w:sz w:val="20"/>
          <w:szCs w:val="20"/>
          <w:lang w:val="en-US"/>
        </w:rPr>
      </w:pPr>
      <w:r>
        <w:rPr>
          <w:rFonts w:ascii="Arial" w:hAnsi="Arial" w:cs="Arial"/>
          <w:sz w:val="20"/>
          <w:szCs w:val="20"/>
          <w:lang w:val="en-US"/>
        </w:rPr>
        <w:t xml:space="preserve">This Section presents the findings, conclusions and recommendations based on the evaluation questions in the Terms Reference. For ease of use, the evaluation questions are grouped around the Master Questions following the OECD/DAC criteria; Relevance, Effectiveness, Efficiency, Sustainability and Impact. </w:t>
      </w:r>
      <w:r w:rsidR="00230E6E">
        <w:rPr>
          <w:rFonts w:ascii="Arial" w:hAnsi="Arial" w:cs="Arial"/>
          <w:sz w:val="20"/>
          <w:szCs w:val="20"/>
          <w:lang w:val="en-US"/>
        </w:rPr>
        <w:t>The Master Evaluation Questions are also supplied with the relevant questions from the TOR.</w:t>
      </w:r>
    </w:p>
    <w:p w:rsidR="00BF2C39" w:rsidRPr="006D761E" w:rsidRDefault="00FF3AE2" w:rsidP="00BF2C39">
      <w:pPr>
        <w:pStyle w:val="Heading2"/>
        <w:ind w:left="360"/>
      </w:pPr>
      <w:bookmarkStart w:id="20" w:name="_Toc499817138"/>
      <w:r>
        <w:t xml:space="preserve">3.1 </w:t>
      </w:r>
      <w:r w:rsidR="00756C3F">
        <w:t>Relevance</w:t>
      </w:r>
      <w:bookmarkEnd w:id="20"/>
    </w:p>
    <w:p w:rsidR="00224F3A" w:rsidRPr="00B31548" w:rsidRDefault="00B31548" w:rsidP="00BF2C39">
      <w:pPr>
        <w:spacing w:before="120" w:line="288" w:lineRule="auto"/>
        <w:jc w:val="both"/>
        <w:rPr>
          <w:rFonts w:ascii="Arial" w:hAnsi="Arial" w:cs="Arial"/>
          <w:b/>
          <w:sz w:val="20"/>
        </w:rPr>
      </w:pPr>
      <w:r w:rsidRPr="00B31548">
        <w:rPr>
          <w:rFonts w:ascii="Arial" w:hAnsi="Arial" w:cs="Arial"/>
          <w:b/>
          <w:color w:val="215868" w:themeColor="accent5" w:themeShade="80"/>
          <w:sz w:val="20"/>
        </w:rPr>
        <w:t xml:space="preserve">Master Question: </w:t>
      </w:r>
      <w:r w:rsidR="00224F3A" w:rsidRPr="00B31548">
        <w:rPr>
          <w:rFonts w:ascii="Arial" w:hAnsi="Arial" w:cs="Arial"/>
          <w:b/>
          <w:color w:val="215868" w:themeColor="accent5" w:themeShade="80"/>
          <w:sz w:val="20"/>
        </w:rPr>
        <w:t xml:space="preserve">Project Strategy: To what extent is the LGSP strategy relevant to </w:t>
      </w:r>
      <w:r w:rsidR="004271AF" w:rsidRPr="00B31548">
        <w:rPr>
          <w:rFonts w:ascii="Arial" w:hAnsi="Arial" w:cs="Arial"/>
          <w:b/>
          <w:color w:val="215868" w:themeColor="accent5" w:themeShade="80"/>
          <w:sz w:val="20"/>
        </w:rPr>
        <w:t xml:space="preserve">the </w:t>
      </w:r>
      <w:r w:rsidR="00224F3A" w:rsidRPr="00B31548">
        <w:rPr>
          <w:rFonts w:ascii="Arial" w:hAnsi="Arial" w:cs="Arial"/>
          <w:b/>
          <w:color w:val="215868" w:themeColor="accent5" w:themeShade="80"/>
          <w:sz w:val="20"/>
        </w:rPr>
        <w:t>country</w:t>
      </w:r>
      <w:r w:rsidR="004271AF" w:rsidRPr="00B31548">
        <w:rPr>
          <w:rFonts w:ascii="Arial" w:hAnsi="Arial" w:cs="Arial"/>
          <w:b/>
          <w:color w:val="215868" w:themeColor="accent5" w:themeShade="80"/>
          <w:sz w:val="20"/>
        </w:rPr>
        <w:t>’s</w:t>
      </w:r>
      <w:r w:rsidR="00224F3A" w:rsidRPr="00B31548">
        <w:rPr>
          <w:rFonts w:ascii="Arial" w:hAnsi="Arial" w:cs="Arial"/>
          <w:b/>
          <w:color w:val="215868" w:themeColor="accent5" w:themeShade="80"/>
          <w:sz w:val="20"/>
        </w:rPr>
        <w:t xml:space="preserve"> and UNDP priorities, country ownership, and the best route towards expected results?</w:t>
      </w:r>
    </w:p>
    <w:p w:rsidR="008821D0" w:rsidRPr="006A471A" w:rsidRDefault="008821D0" w:rsidP="006A471A">
      <w:pPr>
        <w:pBdr>
          <w:top w:val="single" w:sz="4" w:space="1" w:color="auto"/>
        </w:pBdr>
        <w:spacing w:before="60" w:after="60" w:line="288" w:lineRule="auto"/>
        <w:jc w:val="both"/>
        <w:rPr>
          <w:rFonts w:ascii="Arial" w:hAnsi="Arial" w:cs="Arial"/>
          <w:i/>
          <w:sz w:val="20"/>
          <w:szCs w:val="20"/>
        </w:rPr>
      </w:pPr>
      <w:r w:rsidRPr="006A471A">
        <w:rPr>
          <w:rFonts w:ascii="Arial" w:hAnsi="Arial" w:cs="Arial"/>
          <w:i/>
          <w:sz w:val="20"/>
          <w:szCs w:val="20"/>
        </w:rPr>
        <w:t>Related evaluation questions from the Terms of Reference:</w:t>
      </w:r>
    </w:p>
    <w:p w:rsidR="00B31548" w:rsidRPr="006A471A" w:rsidRDefault="008821D0" w:rsidP="006A471A">
      <w:pPr>
        <w:spacing w:before="60" w:after="60" w:line="288" w:lineRule="auto"/>
        <w:jc w:val="both"/>
        <w:rPr>
          <w:rFonts w:ascii="Arial" w:hAnsi="Arial" w:cs="Arial"/>
          <w:i/>
          <w:sz w:val="20"/>
          <w:szCs w:val="20"/>
          <w:lang w:val="en-US"/>
        </w:rPr>
      </w:pPr>
      <w:r w:rsidRPr="006A471A">
        <w:rPr>
          <w:rFonts w:ascii="Arial" w:hAnsi="Arial" w:cs="Arial"/>
          <w:i/>
          <w:sz w:val="20"/>
          <w:szCs w:val="20"/>
          <w:lang w:val="en-US"/>
        </w:rPr>
        <w:t>“</w:t>
      </w:r>
      <w:r w:rsidR="002E0550" w:rsidRPr="006A471A">
        <w:rPr>
          <w:rFonts w:ascii="Arial" w:hAnsi="Arial" w:cs="Arial"/>
          <w:i/>
          <w:color w:val="3F3F41"/>
          <w:w w:val="105"/>
          <w:sz w:val="20"/>
          <w:szCs w:val="20"/>
          <w:u w:val="thick" w:color="000000"/>
        </w:rPr>
        <w:t>Project</w:t>
      </w:r>
      <w:r w:rsidR="002E0550" w:rsidRPr="006A471A">
        <w:rPr>
          <w:rFonts w:ascii="Arial" w:hAnsi="Arial" w:cs="Arial"/>
          <w:i/>
          <w:color w:val="3F3F41"/>
          <w:spacing w:val="-5"/>
          <w:w w:val="105"/>
          <w:sz w:val="20"/>
          <w:szCs w:val="20"/>
          <w:u w:val="thick" w:color="000000"/>
        </w:rPr>
        <w:t xml:space="preserve"> </w:t>
      </w:r>
      <w:r w:rsidR="002E0550" w:rsidRPr="006A471A">
        <w:rPr>
          <w:rFonts w:ascii="Arial" w:hAnsi="Arial" w:cs="Arial"/>
          <w:i/>
          <w:color w:val="2F2F31"/>
          <w:w w:val="105"/>
          <w:sz w:val="20"/>
          <w:szCs w:val="20"/>
          <w:u w:val="thick" w:color="000000"/>
        </w:rPr>
        <w:t>concept</w:t>
      </w:r>
      <w:r w:rsidR="002E0550" w:rsidRPr="006A471A">
        <w:rPr>
          <w:rFonts w:ascii="Arial" w:hAnsi="Arial" w:cs="Arial"/>
          <w:i/>
          <w:color w:val="2F2F31"/>
          <w:spacing w:val="-3"/>
          <w:w w:val="105"/>
          <w:sz w:val="20"/>
          <w:szCs w:val="20"/>
          <w:u w:val="thick" w:color="000000"/>
        </w:rPr>
        <w:t xml:space="preserve"> </w:t>
      </w:r>
      <w:r w:rsidR="002E0550" w:rsidRPr="006A471A">
        <w:rPr>
          <w:rFonts w:ascii="Arial" w:hAnsi="Arial" w:cs="Arial"/>
          <w:i/>
          <w:color w:val="2F2F31"/>
          <w:w w:val="105"/>
          <w:sz w:val="20"/>
          <w:szCs w:val="20"/>
          <w:u w:val="thick" w:color="000000"/>
        </w:rPr>
        <w:t>and</w:t>
      </w:r>
      <w:r w:rsidR="002E0550" w:rsidRPr="006A471A">
        <w:rPr>
          <w:rFonts w:ascii="Arial" w:hAnsi="Arial" w:cs="Arial"/>
          <w:i/>
          <w:color w:val="2F2F31"/>
          <w:spacing w:val="-13"/>
          <w:w w:val="105"/>
          <w:sz w:val="20"/>
          <w:szCs w:val="20"/>
          <w:u w:val="thick" w:color="000000"/>
        </w:rPr>
        <w:t xml:space="preserve"> </w:t>
      </w:r>
      <w:r w:rsidR="002E0550" w:rsidRPr="006A471A">
        <w:rPr>
          <w:rFonts w:ascii="Arial" w:hAnsi="Arial" w:cs="Arial"/>
          <w:i/>
          <w:color w:val="2F2F31"/>
          <w:spacing w:val="-5"/>
          <w:w w:val="105"/>
          <w:sz w:val="20"/>
          <w:szCs w:val="20"/>
          <w:u w:val="thick" w:color="000000"/>
        </w:rPr>
        <w:t>design</w:t>
      </w:r>
      <w:r w:rsidR="002E0550" w:rsidRPr="006A471A">
        <w:rPr>
          <w:rFonts w:ascii="Arial" w:hAnsi="Arial" w:cs="Arial"/>
          <w:i/>
          <w:color w:val="4D4F50"/>
          <w:spacing w:val="-5"/>
          <w:w w:val="105"/>
          <w:sz w:val="20"/>
          <w:szCs w:val="20"/>
          <w:u w:val="thick" w:color="000000"/>
        </w:rPr>
        <w:t>:</w:t>
      </w:r>
      <w:r w:rsidR="002E0550" w:rsidRPr="006A471A">
        <w:rPr>
          <w:rFonts w:ascii="Arial" w:hAnsi="Arial" w:cs="Arial"/>
          <w:color w:val="4D4F50"/>
          <w:spacing w:val="8"/>
          <w:w w:val="105"/>
          <w:sz w:val="20"/>
          <w:szCs w:val="20"/>
          <w:u w:val="thick" w:color="000000"/>
        </w:rPr>
        <w:t xml:space="preserve"> </w:t>
      </w:r>
      <w:r w:rsidRPr="006A471A">
        <w:rPr>
          <w:rFonts w:ascii="Arial" w:hAnsi="Arial" w:cs="Arial"/>
          <w:i/>
          <w:sz w:val="20"/>
          <w:szCs w:val="20"/>
          <w:lang w:val="en-US"/>
        </w:rPr>
        <w:t>The evaluator will assess the project concept and design. He/she should review and provide an evaluation of the project strategy, planned outputs, activities and inputs, implementation modality, clarity and effectiveness of management arrangements and cost-effectiveness of approaches taken in relation to the overall project objectives.</w:t>
      </w:r>
    </w:p>
    <w:p w:rsidR="006A471A" w:rsidRPr="006A471A" w:rsidRDefault="006A471A" w:rsidP="006A471A">
      <w:pPr>
        <w:pStyle w:val="BodyText"/>
        <w:spacing w:before="60" w:after="60" w:line="252" w:lineRule="auto"/>
        <w:ind w:hanging="8"/>
        <w:rPr>
          <w:rFonts w:ascii="Arial" w:hAnsi="Arial" w:cs="Arial"/>
          <w:i/>
          <w:sz w:val="20"/>
          <w:szCs w:val="20"/>
        </w:rPr>
      </w:pPr>
      <w:r w:rsidRPr="006A471A">
        <w:rPr>
          <w:rFonts w:ascii="Arial" w:hAnsi="Arial" w:cs="Arial"/>
          <w:i/>
          <w:color w:val="3F3F41"/>
          <w:w w:val="105"/>
          <w:sz w:val="20"/>
          <w:szCs w:val="20"/>
          <w:u w:val="thick" w:color="000000"/>
        </w:rPr>
        <w:t xml:space="preserve">Project </w:t>
      </w:r>
      <w:r w:rsidRPr="006A471A">
        <w:rPr>
          <w:rFonts w:ascii="Arial" w:hAnsi="Arial" w:cs="Arial"/>
          <w:i/>
          <w:color w:val="2F2F31"/>
          <w:w w:val="105"/>
          <w:sz w:val="20"/>
          <w:szCs w:val="20"/>
          <w:u w:val="thick" w:color="000000"/>
        </w:rPr>
        <w:t>strategy</w:t>
      </w:r>
      <w:r w:rsidRPr="006A471A">
        <w:rPr>
          <w:rFonts w:ascii="Arial" w:hAnsi="Arial" w:cs="Arial"/>
          <w:i/>
          <w:color w:val="2F2F31"/>
          <w:w w:val="105"/>
          <w:sz w:val="20"/>
          <w:szCs w:val="20"/>
        </w:rPr>
        <w:t>: How and why outpu</w:t>
      </w:r>
      <w:r w:rsidRPr="006A471A">
        <w:rPr>
          <w:rFonts w:ascii="Arial" w:hAnsi="Arial" w:cs="Arial"/>
          <w:i/>
          <w:color w:val="4D4F50"/>
          <w:w w:val="105"/>
          <w:sz w:val="20"/>
          <w:szCs w:val="20"/>
        </w:rPr>
        <w:t>t</w:t>
      </w:r>
      <w:r w:rsidRPr="006A471A">
        <w:rPr>
          <w:rFonts w:ascii="Arial" w:hAnsi="Arial" w:cs="Arial"/>
          <w:i/>
          <w:color w:val="2F2F31"/>
          <w:w w:val="105"/>
          <w:sz w:val="20"/>
          <w:szCs w:val="20"/>
        </w:rPr>
        <w:t xml:space="preserve">s contribute to </w:t>
      </w:r>
      <w:r w:rsidRPr="006A471A">
        <w:rPr>
          <w:rFonts w:ascii="Arial" w:hAnsi="Arial" w:cs="Arial"/>
          <w:i/>
          <w:color w:val="3F3F41"/>
          <w:w w:val="105"/>
          <w:sz w:val="20"/>
          <w:szCs w:val="20"/>
        </w:rPr>
        <w:t xml:space="preserve">the </w:t>
      </w:r>
      <w:r w:rsidRPr="006A471A">
        <w:rPr>
          <w:rFonts w:ascii="Arial" w:hAnsi="Arial" w:cs="Arial"/>
          <w:i/>
          <w:color w:val="2F2F31"/>
          <w:w w:val="105"/>
          <w:sz w:val="20"/>
          <w:szCs w:val="20"/>
        </w:rPr>
        <w:t xml:space="preserve">achievement of </w:t>
      </w:r>
      <w:r w:rsidRPr="006A471A">
        <w:rPr>
          <w:rFonts w:ascii="Arial" w:hAnsi="Arial" w:cs="Arial"/>
          <w:i/>
          <w:color w:val="3F3F41"/>
          <w:w w:val="105"/>
          <w:sz w:val="20"/>
          <w:szCs w:val="20"/>
        </w:rPr>
        <w:t>t</w:t>
      </w:r>
      <w:r w:rsidRPr="006A471A">
        <w:rPr>
          <w:rFonts w:ascii="Arial" w:hAnsi="Arial" w:cs="Arial"/>
          <w:i/>
          <w:color w:val="605D49"/>
          <w:w w:val="105"/>
          <w:sz w:val="20"/>
          <w:szCs w:val="20"/>
        </w:rPr>
        <w:t>h</w:t>
      </w:r>
      <w:r w:rsidRPr="006A471A">
        <w:rPr>
          <w:rFonts w:ascii="Arial" w:hAnsi="Arial" w:cs="Arial"/>
          <w:i/>
          <w:color w:val="2F2F31"/>
          <w:w w:val="105"/>
          <w:sz w:val="20"/>
          <w:szCs w:val="20"/>
        </w:rPr>
        <w:t>e expec</w:t>
      </w:r>
      <w:r w:rsidRPr="006A471A">
        <w:rPr>
          <w:rFonts w:ascii="Arial" w:hAnsi="Arial" w:cs="Arial"/>
          <w:i/>
          <w:color w:val="4D4F50"/>
          <w:w w:val="105"/>
          <w:sz w:val="20"/>
          <w:szCs w:val="20"/>
        </w:rPr>
        <w:t>t</w:t>
      </w:r>
      <w:r w:rsidRPr="006A471A">
        <w:rPr>
          <w:rFonts w:ascii="Arial" w:hAnsi="Arial" w:cs="Arial"/>
          <w:i/>
          <w:color w:val="2F2F31"/>
          <w:w w:val="105"/>
          <w:sz w:val="20"/>
          <w:szCs w:val="20"/>
        </w:rPr>
        <w:t xml:space="preserve">ed </w:t>
      </w:r>
      <w:r w:rsidRPr="006A471A">
        <w:rPr>
          <w:rFonts w:ascii="Arial" w:hAnsi="Arial" w:cs="Arial"/>
          <w:i/>
          <w:color w:val="3F3F41"/>
          <w:w w:val="105"/>
          <w:sz w:val="20"/>
          <w:szCs w:val="20"/>
        </w:rPr>
        <w:t xml:space="preserve">results. Examine </w:t>
      </w:r>
      <w:r w:rsidRPr="006A471A">
        <w:rPr>
          <w:rFonts w:ascii="Arial" w:hAnsi="Arial" w:cs="Arial"/>
          <w:i/>
          <w:color w:val="2F2F31"/>
          <w:w w:val="105"/>
          <w:sz w:val="20"/>
          <w:szCs w:val="20"/>
        </w:rPr>
        <w:t>their relevance and whether they provide the most effec</w:t>
      </w:r>
      <w:r w:rsidRPr="006A471A">
        <w:rPr>
          <w:rFonts w:ascii="Arial" w:hAnsi="Arial" w:cs="Arial"/>
          <w:i/>
          <w:color w:val="4D4F50"/>
          <w:w w:val="105"/>
          <w:sz w:val="20"/>
          <w:szCs w:val="20"/>
        </w:rPr>
        <w:t>t</w:t>
      </w:r>
      <w:r w:rsidRPr="006A471A">
        <w:rPr>
          <w:rFonts w:ascii="Arial" w:hAnsi="Arial" w:cs="Arial"/>
          <w:i/>
          <w:color w:val="2F2F31"/>
          <w:w w:val="105"/>
          <w:sz w:val="20"/>
          <w:szCs w:val="20"/>
        </w:rPr>
        <w:t xml:space="preserve">ive </w:t>
      </w:r>
      <w:r w:rsidRPr="006A471A">
        <w:rPr>
          <w:rFonts w:ascii="Arial" w:hAnsi="Arial" w:cs="Arial"/>
          <w:i/>
          <w:color w:val="3F3F41"/>
          <w:w w:val="105"/>
          <w:sz w:val="20"/>
          <w:szCs w:val="20"/>
        </w:rPr>
        <w:t xml:space="preserve">route </w:t>
      </w:r>
      <w:r w:rsidRPr="006A471A">
        <w:rPr>
          <w:rFonts w:ascii="Arial" w:hAnsi="Arial" w:cs="Arial"/>
          <w:i/>
          <w:color w:val="2F2F31"/>
          <w:w w:val="105"/>
          <w:sz w:val="20"/>
          <w:szCs w:val="20"/>
        </w:rPr>
        <w:t>towards results.</w:t>
      </w:r>
    </w:p>
    <w:p w:rsidR="00381516" w:rsidRDefault="00381516" w:rsidP="00381516">
      <w:pPr>
        <w:pBdr>
          <w:bottom w:val="single" w:sz="4" w:space="1" w:color="auto"/>
        </w:pBdr>
        <w:spacing w:before="120" w:line="288" w:lineRule="auto"/>
        <w:jc w:val="both"/>
        <w:rPr>
          <w:rFonts w:ascii="Arial" w:hAnsi="Arial" w:cs="Arial"/>
          <w:i/>
          <w:sz w:val="20"/>
          <w:szCs w:val="20"/>
          <w:lang w:val="en-US"/>
        </w:rPr>
      </w:pPr>
    </w:p>
    <w:p w:rsidR="00B31548" w:rsidRPr="00686855" w:rsidRDefault="00686855" w:rsidP="00BF2C39">
      <w:pPr>
        <w:spacing w:before="120" w:line="288" w:lineRule="auto"/>
        <w:jc w:val="both"/>
        <w:rPr>
          <w:rFonts w:ascii="Arial" w:hAnsi="Arial" w:cs="Arial"/>
          <w:b/>
          <w:sz w:val="20"/>
          <w:szCs w:val="20"/>
          <w:lang w:val="en-US"/>
        </w:rPr>
      </w:pPr>
      <w:r w:rsidRPr="00686855">
        <w:rPr>
          <w:rFonts w:ascii="Arial" w:hAnsi="Arial" w:cs="Arial"/>
          <w:b/>
          <w:sz w:val="20"/>
          <w:szCs w:val="20"/>
          <w:lang w:val="en-US"/>
        </w:rPr>
        <w:t>Relevance to National Strategies</w:t>
      </w:r>
    </w:p>
    <w:p w:rsidR="00224F3A" w:rsidRDefault="00AA6D90" w:rsidP="00BF2C39">
      <w:pPr>
        <w:spacing w:before="120" w:line="288" w:lineRule="auto"/>
        <w:jc w:val="both"/>
        <w:rPr>
          <w:rFonts w:ascii="Arial" w:hAnsi="Arial" w:cs="Arial"/>
          <w:sz w:val="20"/>
          <w:szCs w:val="20"/>
          <w:lang w:val="en-US"/>
        </w:rPr>
      </w:pPr>
      <w:r>
        <w:rPr>
          <w:rFonts w:ascii="Arial" w:hAnsi="Arial" w:cs="Arial"/>
          <w:sz w:val="20"/>
          <w:szCs w:val="20"/>
          <w:lang w:val="en-US"/>
        </w:rPr>
        <w:t>LGSP followed the priorities of the Natio</w:t>
      </w:r>
      <w:r w:rsidR="00DF3076">
        <w:rPr>
          <w:rFonts w:ascii="Arial" w:hAnsi="Arial" w:cs="Arial"/>
          <w:sz w:val="20"/>
          <w:szCs w:val="20"/>
          <w:lang w:val="en-US"/>
        </w:rPr>
        <w:t>nal Welfare Improvement Strategies</w:t>
      </w:r>
      <w:r w:rsidR="002D3A00">
        <w:rPr>
          <w:rFonts w:ascii="Arial" w:hAnsi="Arial" w:cs="Arial"/>
          <w:sz w:val="20"/>
          <w:szCs w:val="20"/>
          <w:lang w:val="en-US"/>
        </w:rPr>
        <w:t xml:space="preserve"> (WIS) </w:t>
      </w:r>
      <w:r w:rsidR="00DF3076">
        <w:rPr>
          <w:rFonts w:ascii="Arial" w:hAnsi="Arial" w:cs="Arial"/>
          <w:sz w:val="20"/>
          <w:szCs w:val="20"/>
          <w:lang w:val="en-US"/>
        </w:rPr>
        <w:t>2008-2010, and later</w:t>
      </w:r>
      <w:r>
        <w:rPr>
          <w:rFonts w:ascii="Arial" w:hAnsi="Arial" w:cs="Arial"/>
          <w:sz w:val="20"/>
          <w:szCs w:val="20"/>
          <w:lang w:val="en-US"/>
        </w:rPr>
        <w:t xml:space="preserve"> </w:t>
      </w:r>
      <w:r w:rsidR="00F17B22">
        <w:rPr>
          <w:rFonts w:ascii="Arial" w:hAnsi="Arial" w:cs="Arial"/>
          <w:sz w:val="20"/>
          <w:szCs w:val="20"/>
          <w:lang w:val="en-US"/>
        </w:rPr>
        <w:t xml:space="preserve">WIS </w:t>
      </w:r>
      <w:r w:rsidR="00DF3076">
        <w:rPr>
          <w:rFonts w:ascii="Arial" w:hAnsi="Arial" w:cs="Arial"/>
          <w:sz w:val="20"/>
          <w:szCs w:val="20"/>
          <w:lang w:val="en-US"/>
        </w:rPr>
        <w:t>2013-</w:t>
      </w:r>
      <w:r>
        <w:rPr>
          <w:rFonts w:ascii="Arial" w:hAnsi="Arial" w:cs="Arial"/>
          <w:sz w:val="20"/>
          <w:szCs w:val="20"/>
          <w:lang w:val="en-US"/>
        </w:rPr>
        <w:t>2015</w:t>
      </w:r>
      <w:r w:rsidR="00F17B22">
        <w:rPr>
          <w:rFonts w:ascii="Arial" w:hAnsi="Arial" w:cs="Arial"/>
          <w:sz w:val="20"/>
          <w:szCs w:val="20"/>
          <w:lang w:val="en-US"/>
        </w:rPr>
        <w:t>. It is</w:t>
      </w:r>
      <w:r>
        <w:rPr>
          <w:rFonts w:ascii="Arial" w:hAnsi="Arial" w:cs="Arial"/>
          <w:sz w:val="20"/>
          <w:szCs w:val="20"/>
          <w:lang w:val="en-US"/>
        </w:rPr>
        <w:t xml:space="preserve"> in line with the priorities for national and local development of the National Development Strategy 2017-2021. As discussed in Section </w:t>
      </w:r>
      <w:r w:rsidR="00B31548">
        <w:rPr>
          <w:rFonts w:ascii="Arial" w:hAnsi="Arial" w:cs="Arial"/>
          <w:sz w:val="20"/>
          <w:szCs w:val="20"/>
          <w:lang w:val="en-US"/>
        </w:rPr>
        <w:t>1</w:t>
      </w:r>
      <w:r>
        <w:rPr>
          <w:rFonts w:ascii="Arial" w:hAnsi="Arial" w:cs="Arial"/>
          <w:sz w:val="20"/>
          <w:szCs w:val="20"/>
          <w:lang w:val="en-US"/>
        </w:rPr>
        <w:t xml:space="preserve">, </w:t>
      </w:r>
      <w:r w:rsidR="0061046A">
        <w:rPr>
          <w:rFonts w:ascii="Arial" w:hAnsi="Arial" w:cs="Arial"/>
          <w:sz w:val="20"/>
          <w:szCs w:val="20"/>
          <w:lang w:val="en-US"/>
        </w:rPr>
        <w:t xml:space="preserve">the project is highly relevant </w:t>
      </w:r>
      <w:r>
        <w:rPr>
          <w:rFonts w:ascii="Arial" w:hAnsi="Arial" w:cs="Arial"/>
          <w:sz w:val="20"/>
          <w:szCs w:val="20"/>
          <w:lang w:val="en-US"/>
        </w:rPr>
        <w:t xml:space="preserve">to the Outcome </w:t>
      </w:r>
      <w:r w:rsidR="000F53F8">
        <w:rPr>
          <w:rFonts w:ascii="Arial" w:hAnsi="Arial" w:cs="Arial"/>
          <w:sz w:val="20"/>
          <w:szCs w:val="20"/>
          <w:lang w:val="en-US"/>
        </w:rPr>
        <w:t>4</w:t>
      </w:r>
      <w:r>
        <w:rPr>
          <w:rFonts w:ascii="Arial" w:hAnsi="Arial" w:cs="Arial"/>
          <w:sz w:val="20"/>
          <w:szCs w:val="20"/>
          <w:lang w:val="en-US"/>
        </w:rPr>
        <w:t xml:space="preserve"> of the </w:t>
      </w:r>
      <w:r w:rsidR="0061046A">
        <w:rPr>
          <w:rFonts w:ascii="Arial" w:hAnsi="Arial" w:cs="Arial"/>
          <w:sz w:val="20"/>
          <w:szCs w:val="20"/>
          <w:lang w:val="en-US"/>
        </w:rPr>
        <w:t>CP/</w:t>
      </w:r>
      <w:r>
        <w:rPr>
          <w:rFonts w:ascii="Arial" w:hAnsi="Arial" w:cs="Arial"/>
          <w:sz w:val="20"/>
          <w:szCs w:val="20"/>
          <w:lang w:val="en-US"/>
        </w:rPr>
        <w:t xml:space="preserve">UNDAF </w:t>
      </w:r>
      <w:r w:rsidR="007901D9">
        <w:rPr>
          <w:rFonts w:ascii="Arial" w:hAnsi="Arial" w:cs="Arial"/>
          <w:sz w:val="20"/>
          <w:szCs w:val="20"/>
          <w:lang w:val="en-US"/>
        </w:rPr>
        <w:t xml:space="preserve">2010-2015 and </w:t>
      </w:r>
      <w:r w:rsidR="005014C9">
        <w:rPr>
          <w:rFonts w:ascii="Arial" w:hAnsi="Arial" w:cs="Arial"/>
          <w:sz w:val="20"/>
          <w:szCs w:val="20"/>
          <w:lang w:val="en-US"/>
        </w:rPr>
        <w:t>Outcome 7 in UNDAF 2016-2020, as well as</w:t>
      </w:r>
      <w:r>
        <w:rPr>
          <w:rFonts w:ascii="Arial" w:hAnsi="Arial" w:cs="Arial"/>
          <w:sz w:val="20"/>
          <w:szCs w:val="20"/>
          <w:lang w:val="en-US"/>
        </w:rPr>
        <w:t xml:space="preserve"> </w:t>
      </w:r>
      <w:r w:rsidR="007901D9">
        <w:rPr>
          <w:rFonts w:ascii="Arial" w:hAnsi="Arial" w:cs="Arial"/>
          <w:sz w:val="20"/>
          <w:szCs w:val="20"/>
          <w:lang w:val="en-US"/>
        </w:rPr>
        <w:t>m</w:t>
      </w:r>
      <w:r w:rsidR="005014C9">
        <w:rPr>
          <w:rFonts w:ascii="Arial" w:hAnsi="Arial" w:cs="Arial"/>
          <w:sz w:val="20"/>
          <w:szCs w:val="20"/>
          <w:lang w:val="en-US"/>
        </w:rPr>
        <w:t>ost of</w:t>
      </w:r>
      <w:r>
        <w:rPr>
          <w:rFonts w:ascii="Arial" w:hAnsi="Arial" w:cs="Arial"/>
          <w:sz w:val="20"/>
          <w:szCs w:val="20"/>
          <w:lang w:val="en-US"/>
        </w:rPr>
        <w:t xml:space="preserve"> </w:t>
      </w:r>
      <w:r w:rsidR="007901D9">
        <w:rPr>
          <w:rFonts w:ascii="Arial" w:hAnsi="Arial" w:cs="Arial"/>
          <w:sz w:val="20"/>
          <w:szCs w:val="20"/>
          <w:lang w:val="en-US"/>
        </w:rPr>
        <w:t xml:space="preserve">UNDP Outcomes, MDGs and </w:t>
      </w:r>
      <w:r w:rsidR="00195D3D">
        <w:rPr>
          <w:rFonts w:ascii="Arial" w:hAnsi="Arial" w:cs="Arial"/>
          <w:sz w:val="20"/>
          <w:szCs w:val="20"/>
          <w:lang w:val="en-US"/>
        </w:rPr>
        <w:t>SDGs</w:t>
      </w:r>
      <w:r w:rsidR="007901D9">
        <w:rPr>
          <w:rFonts w:ascii="Arial" w:hAnsi="Arial" w:cs="Arial"/>
          <w:sz w:val="20"/>
          <w:szCs w:val="20"/>
          <w:lang w:val="en-US"/>
        </w:rPr>
        <w:t xml:space="preserve"> </w:t>
      </w:r>
      <w:r w:rsidR="005014C9">
        <w:rPr>
          <w:rFonts w:ascii="Arial" w:hAnsi="Arial" w:cs="Arial"/>
          <w:sz w:val="20"/>
          <w:szCs w:val="20"/>
          <w:lang w:val="en-US"/>
        </w:rPr>
        <w:t xml:space="preserve">at least in </w:t>
      </w:r>
      <w:r w:rsidR="007901D9">
        <w:rPr>
          <w:rFonts w:ascii="Arial" w:hAnsi="Arial" w:cs="Arial"/>
          <w:sz w:val="20"/>
          <w:szCs w:val="20"/>
          <w:lang w:val="en-US"/>
        </w:rPr>
        <w:t xml:space="preserve">the last </w:t>
      </w:r>
      <w:r w:rsidR="00F17B22">
        <w:rPr>
          <w:rFonts w:ascii="Arial" w:hAnsi="Arial" w:cs="Arial"/>
          <w:sz w:val="20"/>
          <w:szCs w:val="20"/>
          <w:lang w:val="en-US"/>
        </w:rPr>
        <w:t xml:space="preserve">two </w:t>
      </w:r>
      <w:r w:rsidR="007901D9">
        <w:rPr>
          <w:rFonts w:ascii="Arial" w:hAnsi="Arial" w:cs="Arial"/>
          <w:sz w:val="20"/>
          <w:szCs w:val="20"/>
          <w:lang w:val="en-US"/>
        </w:rPr>
        <w:t>decade</w:t>
      </w:r>
      <w:r w:rsidR="00F17B22">
        <w:rPr>
          <w:rFonts w:ascii="Arial" w:hAnsi="Arial" w:cs="Arial"/>
          <w:sz w:val="20"/>
          <w:szCs w:val="20"/>
          <w:lang w:val="en-US"/>
        </w:rPr>
        <w:t>s</w:t>
      </w:r>
      <w:r w:rsidR="007901D9">
        <w:rPr>
          <w:rFonts w:ascii="Arial" w:hAnsi="Arial" w:cs="Arial"/>
          <w:sz w:val="20"/>
          <w:szCs w:val="20"/>
          <w:lang w:val="en-US"/>
        </w:rPr>
        <w:t xml:space="preserve"> in Uzbekistan</w:t>
      </w:r>
      <w:r w:rsidR="00195D3D">
        <w:rPr>
          <w:rFonts w:ascii="Arial" w:hAnsi="Arial" w:cs="Arial"/>
          <w:sz w:val="20"/>
          <w:szCs w:val="20"/>
          <w:lang w:val="en-US"/>
        </w:rPr>
        <w:t xml:space="preserve">. </w:t>
      </w:r>
      <w:r w:rsidR="007901D9">
        <w:rPr>
          <w:rFonts w:ascii="Arial" w:hAnsi="Arial" w:cs="Arial"/>
          <w:sz w:val="20"/>
          <w:szCs w:val="20"/>
          <w:lang w:val="en-US"/>
        </w:rPr>
        <w:t xml:space="preserve">There are, however, no direct poverty alleviation measures </w:t>
      </w:r>
      <w:r w:rsidR="003001E4">
        <w:rPr>
          <w:rFonts w:ascii="Arial" w:hAnsi="Arial" w:cs="Arial"/>
          <w:sz w:val="20"/>
          <w:szCs w:val="20"/>
          <w:lang w:val="en-US"/>
        </w:rPr>
        <w:t xml:space="preserve">nor direct link to other MDGS/SDGs </w:t>
      </w:r>
      <w:r w:rsidR="000F53F8">
        <w:rPr>
          <w:rFonts w:ascii="Arial" w:hAnsi="Arial" w:cs="Arial"/>
          <w:sz w:val="20"/>
          <w:szCs w:val="20"/>
          <w:lang w:val="en-US"/>
        </w:rPr>
        <w:t xml:space="preserve">envisaged </w:t>
      </w:r>
      <w:r w:rsidR="007901D9">
        <w:rPr>
          <w:rFonts w:ascii="Arial" w:hAnsi="Arial" w:cs="Arial"/>
          <w:sz w:val="20"/>
          <w:szCs w:val="20"/>
          <w:lang w:val="en-US"/>
        </w:rPr>
        <w:t>in the LGSP Programme.</w:t>
      </w:r>
    </w:p>
    <w:p w:rsidR="00756DEE" w:rsidRPr="00057386" w:rsidRDefault="00756DEE" w:rsidP="00756DEE">
      <w:pPr>
        <w:jc w:val="both"/>
        <w:rPr>
          <w:rFonts w:ascii="Arial" w:hAnsi="Arial" w:cs="Arial"/>
          <w:color w:val="222222"/>
          <w:sz w:val="20"/>
          <w:lang w:val="en"/>
        </w:rPr>
      </w:pPr>
      <w:r w:rsidRPr="00057386">
        <w:rPr>
          <w:rFonts w:ascii="Arial" w:hAnsi="Arial" w:cs="Arial"/>
          <w:color w:val="222222"/>
          <w:sz w:val="20"/>
          <w:lang w:val="en"/>
        </w:rPr>
        <w:t>One of the priorities of the Uzbekistan Government is to reduce the subventions dependence’ of the regions, districts and cities.</w:t>
      </w:r>
    </w:p>
    <w:p w:rsidR="00756DEE" w:rsidRPr="00057386" w:rsidRDefault="00756DEE" w:rsidP="00756DEE">
      <w:pPr>
        <w:jc w:val="both"/>
        <w:rPr>
          <w:rFonts w:ascii="Arial" w:hAnsi="Arial" w:cs="Arial"/>
          <w:color w:val="222222"/>
          <w:sz w:val="20"/>
          <w:lang w:val="en"/>
        </w:rPr>
      </w:pPr>
      <w:r w:rsidRPr="00057386">
        <w:rPr>
          <w:rFonts w:ascii="Arial" w:hAnsi="Arial" w:cs="Arial"/>
          <w:color w:val="222222"/>
          <w:sz w:val="20"/>
          <w:lang w:val="en"/>
        </w:rPr>
        <w:t>The Strategy of Actions 2017-2021 sets the following priority actions for local governance and local development in Section 3.5:</w:t>
      </w:r>
    </w:p>
    <w:p w:rsidR="00756DEE" w:rsidRPr="00057386" w:rsidRDefault="00756DEE" w:rsidP="00756DEE">
      <w:pPr>
        <w:jc w:val="both"/>
        <w:rPr>
          <w:rFonts w:ascii="Arial" w:hAnsi="Arial" w:cs="Arial"/>
          <w:i/>
          <w:color w:val="222222"/>
          <w:sz w:val="20"/>
          <w:lang w:val="en"/>
        </w:rPr>
      </w:pPr>
      <w:r w:rsidRPr="00057386">
        <w:rPr>
          <w:rFonts w:ascii="Arial" w:hAnsi="Arial" w:cs="Arial"/>
          <w:color w:val="222222"/>
          <w:sz w:val="20"/>
          <w:lang w:val="en"/>
        </w:rPr>
        <w:t>“</w:t>
      </w:r>
      <w:r w:rsidRPr="00057386">
        <w:rPr>
          <w:rFonts w:ascii="Arial" w:hAnsi="Arial" w:cs="Arial"/>
          <w:i/>
          <w:color w:val="222222"/>
          <w:sz w:val="20"/>
          <w:lang w:val="en"/>
        </w:rPr>
        <w:t>Integrated and balanced socio-economic development of regions, districts and cities, their effective and efficient utilization:</w:t>
      </w:r>
    </w:p>
    <w:p w:rsidR="00756DEE" w:rsidRPr="00057386" w:rsidRDefault="00756DEE" w:rsidP="00756DEE">
      <w:pPr>
        <w:jc w:val="both"/>
        <w:rPr>
          <w:rFonts w:ascii="Arial" w:hAnsi="Arial" w:cs="Arial"/>
          <w:i/>
          <w:color w:val="222222"/>
          <w:sz w:val="20"/>
          <w:lang w:val="en"/>
        </w:rPr>
      </w:pPr>
      <w:r w:rsidRPr="00057386">
        <w:rPr>
          <w:rFonts w:ascii="Arial" w:hAnsi="Arial" w:cs="Arial"/>
          <w:i/>
          <w:color w:val="222222"/>
          <w:sz w:val="20"/>
          <w:lang w:val="en"/>
        </w:rPr>
        <w:t>To ensure the complex and effective use of natural, mineral and raw material, industrial, agricultural, tourism and labor potential of each region to develop socioeconomic development, increase the living standards and income of the population;</w:t>
      </w:r>
    </w:p>
    <w:p w:rsidR="00756DEE" w:rsidRPr="00057386" w:rsidRDefault="00756DEE" w:rsidP="00756DEE">
      <w:pPr>
        <w:jc w:val="both"/>
        <w:rPr>
          <w:rFonts w:ascii="Arial" w:hAnsi="Arial" w:cs="Arial"/>
          <w:i/>
          <w:color w:val="222222"/>
          <w:sz w:val="20"/>
          <w:lang w:val="en"/>
        </w:rPr>
      </w:pPr>
      <w:r w:rsidRPr="00057386">
        <w:rPr>
          <w:rFonts w:ascii="Arial" w:hAnsi="Arial" w:cs="Arial"/>
          <w:i/>
          <w:color w:val="222222"/>
          <w:sz w:val="20"/>
          <w:lang w:val="en"/>
        </w:rPr>
        <w:t>Accelerated development of districts and towns, minimizing the difference in the level of socio-economic development of the regions by expanding the scale of the modernization and diversification of the regions' economy, primarily by increasing the industrial and export potential;</w:t>
      </w:r>
    </w:p>
    <w:p w:rsidR="00756DEE" w:rsidRPr="00057386" w:rsidRDefault="00756DEE" w:rsidP="00756DEE">
      <w:pPr>
        <w:jc w:val="both"/>
        <w:rPr>
          <w:rFonts w:ascii="Arial" w:hAnsi="Arial" w:cs="Arial"/>
          <w:i/>
          <w:color w:val="222222"/>
          <w:sz w:val="20"/>
          <w:lang w:val="en"/>
        </w:rPr>
      </w:pPr>
      <w:r w:rsidRPr="00057386">
        <w:rPr>
          <w:rFonts w:ascii="Arial" w:hAnsi="Arial" w:cs="Arial"/>
          <w:i/>
          <w:color w:val="222222"/>
          <w:sz w:val="20"/>
          <w:lang w:val="en"/>
        </w:rPr>
        <w:t>Active involvement of urban small towns and towns through the creation of new industrial production and service centers, attracting large business associations' funds, bank loans and private foreign investment;</w:t>
      </w:r>
    </w:p>
    <w:p w:rsidR="00756DEE" w:rsidRPr="00057386" w:rsidRDefault="00756DEE" w:rsidP="00756DEE">
      <w:pPr>
        <w:jc w:val="both"/>
        <w:rPr>
          <w:rFonts w:ascii="Arial" w:hAnsi="Arial" w:cs="Arial"/>
          <w:i/>
          <w:color w:val="222222"/>
          <w:sz w:val="20"/>
          <w:lang w:val="en"/>
        </w:rPr>
      </w:pPr>
      <w:r w:rsidRPr="00057386">
        <w:rPr>
          <w:rFonts w:ascii="Arial" w:hAnsi="Arial" w:cs="Arial"/>
          <w:i/>
          <w:color w:val="222222"/>
          <w:sz w:val="20"/>
          <w:lang w:val="en"/>
        </w:rPr>
        <w:lastRenderedPageBreak/>
        <w:t>Expansion of the revenue base of local budgets through the</w:t>
      </w:r>
      <w:r w:rsidR="00057386">
        <w:rPr>
          <w:rFonts w:ascii="Arial" w:hAnsi="Arial" w:cs="Arial"/>
          <w:i/>
          <w:color w:val="222222"/>
          <w:sz w:val="20"/>
          <w:lang w:val="en"/>
        </w:rPr>
        <w:t xml:space="preserve"> </w:t>
      </w:r>
      <w:r w:rsidRPr="00057386">
        <w:rPr>
          <w:rFonts w:ascii="Arial" w:hAnsi="Arial" w:cs="Arial"/>
          <w:i/>
          <w:color w:val="222222"/>
          <w:sz w:val="20"/>
          <w:lang w:val="en"/>
        </w:rPr>
        <w:t>[reduction of sub-urban and urban areas</w:t>
      </w:r>
      <w:r w:rsidR="00057386">
        <w:rPr>
          <w:rFonts w:ascii="Arial" w:hAnsi="Arial" w:cs="Arial"/>
          <w:i/>
          <w:color w:val="222222"/>
          <w:sz w:val="20"/>
          <w:lang w:val="en"/>
        </w:rPr>
        <w:t>, possibly inaccurate trannslation</w:t>
      </w:r>
      <w:r w:rsidRPr="00057386">
        <w:rPr>
          <w:rFonts w:ascii="Arial" w:hAnsi="Arial" w:cs="Arial"/>
          <w:i/>
          <w:color w:val="222222"/>
          <w:sz w:val="20"/>
          <w:lang w:val="en"/>
        </w:rPr>
        <w:t>], the rapid development of industry and services;</w:t>
      </w:r>
    </w:p>
    <w:p w:rsidR="00756DEE" w:rsidRPr="00057386" w:rsidRDefault="00756DEE" w:rsidP="00756DEE">
      <w:pPr>
        <w:jc w:val="both"/>
        <w:rPr>
          <w:rFonts w:ascii="Arial" w:hAnsi="Arial" w:cs="Arial"/>
          <w:color w:val="222222"/>
          <w:sz w:val="20"/>
          <w:lang w:val="en"/>
        </w:rPr>
      </w:pPr>
      <w:r w:rsidRPr="00057386">
        <w:rPr>
          <w:rFonts w:ascii="Arial" w:hAnsi="Arial" w:cs="Arial"/>
          <w:i/>
          <w:color w:val="222222"/>
          <w:sz w:val="20"/>
          <w:lang w:val="en"/>
        </w:rPr>
        <w:t>Creation of favorable conditions for the placement of industrial and other production facilities, further development and modernization of production, engineering, communication and social infrastructure of the regions to improve the well-being of the population.</w:t>
      </w:r>
      <w:r w:rsidRPr="00057386">
        <w:rPr>
          <w:rFonts w:ascii="Arial" w:hAnsi="Arial" w:cs="Arial"/>
          <w:color w:val="222222"/>
          <w:sz w:val="20"/>
          <w:lang w:val="en"/>
        </w:rPr>
        <w:t>”</w:t>
      </w:r>
    </w:p>
    <w:p w:rsidR="00686855" w:rsidRPr="00686855" w:rsidRDefault="00686855" w:rsidP="00BF2C39">
      <w:pPr>
        <w:spacing w:before="120" w:line="288" w:lineRule="auto"/>
        <w:jc w:val="both"/>
        <w:rPr>
          <w:rFonts w:ascii="Arial" w:hAnsi="Arial" w:cs="Arial"/>
          <w:b/>
          <w:sz w:val="20"/>
          <w:szCs w:val="20"/>
          <w:lang w:val="en-US"/>
        </w:rPr>
      </w:pPr>
      <w:r w:rsidRPr="00686855">
        <w:rPr>
          <w:rFonts w:ascii="Arial" w:hAnsi="Arial" w:cs="Arial"/>
          <w:b/>
          <w:sz w:val="20"/>
          <w:szCs w:val="20"/>
          <w:lang w:val="en-US"/>
        </w:rPr>
        <w:t xml:space="preserve">Gap Between </w:t>
      </w:r>
      <w:r w:rsidR="00DF3076">
        <w:rPr>
          <w:rFonts w:ascii="Arial" w:hAnsi="Arial" w:cs="Arial"/>
          <w:b/>
          <w:sz w:val="20"/>
          <w:szCs w:val="20"/>
          <w:lang w:val="en-US"/>
        </w:rPr>
        <w:t>MDGs/</w:t>
      </w:r>
      <w:r w:rsidRPr="00686855">
        <w:rPr>
          <w:rFonts w:ascii="Arial" w:hAnsi="Arial" w:cs="Arial"/>
          <w:b/>
          <w:sz w:val="20"/>
          <w:szCs w:val="20"/>
          <w:lang w:val="en-US"/>
        </w:rPr>
        <w:t>SDGs, UNDAF/CDP and LGSP Design</w:t>
      </w:r>
    </w:p>
    <w:p w:rsidR="003F569F" w:rsidRDefault="002F789F" w:rsidP="00BF2C39">
      <w:pPr>
        <w:spacing w:before="120" w:line="288" w:lineRule="auto"/>
        <w:jc w:val="both"/>
        <w:rPr>
          <w:rFonts w:ascii="Arial" w:hAnsi="Arial" w:cs="Arial"/>
          <w:sz w:val="20"/>
          <w:szCs w:val="20"/>
          <w:lang w:val="en-US"/>
        </w:rPr>
      </w:pPr>
      <w:r w:rsidRPr="002F789F">
        <w:rPr>
          <w:rFonts w:ascii="Arial" w:hAnsi="Arial" w:cs="Arial"/>
          <w:sz w:val="20"/>
          <w:szCs w:val="20"/>
          <w:lang w:val="en-US"/>
        </w:rPr>
        <w:t xml:space="preserve">LGSP </w:t>
      </w:r>
      <w:r>
        <w:rPr>
          <w:rFonts w:ascii="Arial" w:hAnsi="Arial" w:cs="Arial"/>
          <w:sz w:val="20"/>
          <w:szCs w:val="20"/>
          <w:lang w:val="en-US"/>
        </w:rPr>
        <w:t xml:space="preserve">falls in the </w:t>
      </w:r>
      <w:r w:rsidR="00091C70">
        <w:rPr>
          <w:rFonts w:ascii="Arial" w:hAnsi="Arial" w:cs="Arial"/>
          <w:sz w:val="20"/>
          <w:szCs w:val="20"/>
          <w:lang w:val="en-US"/>
        </w:rPr>
        <w:t>Governance O</w:t>
      </w:r>
      <w:r>
        <w:rPr>
          <w:rFonts w:ascii="Arial" w:hAnsi="Arial" w:cs="Arial"/>
          <w:sz w:val="20"/>
          <w:szCs w:val="20"/>
          <w:lang w:val="en-US"/>
        </w:rPr>
        <w:t xml:space="preserve">utcome </w:t>
      </w:r>
      <w:r w:rsidR="00091C70">
        <w:rPr>
          <w:rFonts w:ascii="Arial" w:hAnsi="Arial" w:cs="Arial"/>
          <w:sz w:val="20"/>
          <w:szCs w:val="20"/>
          <w:lang w:val="en-US"/>
        </w:rPr>
        <w:t>in UN/DP strategies. It is mainly measured by qualit</w:t>
      </w:r>
      <w:r w:rsidR="003F569F">
        <w:rPr>
          <w:rFonts w:ascii="Arial" w:hAnsi="Arial" w:cs="Arial"/>
          <w:sz w:val="20"/>
          <w:szCs w:val="20"/>
          <w:lang w:val="en-US"/>
        </w:rPr>
        <w:t>ative indicators that have no link to measurable MDGs/SDGs in other Outcomes. This way, the link to Poverty alleviation is lost, in the first instance.</w:t>
      </w:r>
      <w:r w:rsidR="00E5705E">
        <w:rPr>
          <w:rFonts w:ascii="Arial" w:hAnsi="Arial" w:cs="Arial"/>
          <w:sz w:val="20"/>
          <w:szCs w:val="20"/>
          <w:lang w:val="en-US"/>
        </w:rPr>
        <w:t xml:space="preserve"> The evaluation has not been able to find any explanation in the project documentation for this departure from the core UN Development Goal, in the project that was supposed to ‘empower lives’ of the people in the poor regions of Uzbekistan</w:t>
      </w:r>
      <w:r w:rsidR="00073355">
        <w:rPr>
          <w:rFonts w:ascii="Arial" w:hAnsi="Arial" w:cs="Arial"/>
          <w:sz w:val="20"/>
          <w:szCs w:val="20"/>
          <w:lang w:val="en-US"/>
        </w:rPr>
        <w:t xml:space="preserve"> through inclusive, ef</w:t>
      </w:r>
      <w:r w:rsidR="00E5705E">
        <w:rPr>
          <w:rFonts w:ascii="Arial" w:hAnsi="Arial" w:cs="Arial"/>
          <w:sz w:val="20"/>
          <w:szCs w:val="20"/>
          <w:lang w:val="en-US"/>
        </w:rPr>
        <w:t>fective and efficient democratic local governance.</w:t>
      </w:r>
    </w:p>
    <w:p w:rsidR="008821D0" w:rsidRDefault="00091C70"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At the national level, ‘governance’ involves a range of specific </w:t>
      </w:r>
      <w:r w:rsidR="001E1361">
        <w:rPr>
          <w:rFonts w:ascii="Arial" w:hAnsi="Arial" w:cs="Arial"/>
          <w:sz w:val="20"/>
          <w:szCs w:val="20"/>
          <w:lang w:val="en-US"/>
        </w:rPr>
        <w:t xml:space="preserve">intervention </w:t>
      </w:r>
      <w:r>
        <w:rPr>
          <w:rFonts w:ascii="Arial" w:hAnsi="Arial" w:cs="Arial"/>
          <w:sz w:val="20"/>
          <w:szCs w:val="20"/>
          <w:lang w:val="en-US"/>
        </w:rPr>
        <w:t xml:space="preserve">areas, from judicial to </w:t>
      </w:r>
      <w:r w:rsidR="003F569F">
        <w:rPr>
          <w:rFonts w:ascii="Arial" w:hAnsi="Arial" w:cs="Arial"/>
          <w:sz w:val="20"/>
          <w:szCs w:val="20"/>
          <w:lang w:val="en-US"/>
        </w:rPr>
        <w:t xml:space="preserve">local governance to </w:t>
      </w:r>
      <w:r>
        <w:rPr>
          <w:rFonts w:ascii="Arial" w:hAnsi="Arial" w:cs="Arial"/>
          <w:sz w:val="20"/>
          <w:szCs w:val="20"/>
          <w:lang w:val="en-US"/>
        </w:rPr>
        <w:t>human rights. However, measuring the Local Governance reforms only using the qualitative civil service/public administration reform indicators in fact, cuts off the whole area of Economic Governance and Indicators from effective design of the local governance a</w:t>
      </w:r>
      <w:r w:rsidR="006B5436">
        <w:rPr>
          <w:rFonts w:ascii="Arial" w:hAnsi="Arial" w:cs="Arial"/>
          <w:sz w:val="20"/>
          <w:szCs w:val="20"/>
          <w:lang w:val="en-US"/>
        </w:rPr>
        <w:t>nd local development programmes and make them Activities-centered and Process-oriented vs. Result-oriented</w:t>
      </w:r>
      <w:r>
        <w:rPr>
          <w:rFonts w:ascii="Arial" w:hAnsi="Arial" w:cs="Arial"/>
          <w:sz w:val="20"/>
          <w:szCs w:val="20"/>
          <w:lang w:val="en-US"/>
        </w:rPr>
        <w:t xml:space="preserve"> </w:t>
      </w:r>
      <w:r w:rsidR="003F569F">
        <w:rPr>
          <w:rFonts w:ascii="Arial" w:hAnsi="Arial" w:cs="Arial"/>
          <w:sz w:val="20"/>
          <w:szCs w:val="20"/>
          <w:lang w:val="en-US"/>
        </w:rPr>
        <w:t>projects, with no clear indicators/targets.</w:t>
      </w:r>
    </w:p>
    <w:p w:rsidR="00C90229" w:rsidRDefault="00245ED9" w:rsidP="00245ED9">
      <w:pPr>
        <w:spacing w:before="120" w:line="288" w:lineRule="auto"/>
        <w:jc w:val="both"/>
        <w:rPr>
          <w:rFonts w:ascii="Arial" w:hAnsi="Arial" w:cs="Arial"/>
          <w:sz w:val="20"/>
          <w:szCs w:val="20"/>
          <w:lang w:val="en-US"/>
        </w:rPr>
      </w:pPr>
      <w:r>
        <w:rPr>
          <w:rFonts w:ascii="Arial" w:hAnsi="Arial" w:cs="Arial"/>
          <w:sz w:val="20"/>
          <w:szCs w:val="20"/>
          <w:lang w:val="en-US"/>
        </w:rPr>
        <w:t>It is a common place in the donor reports</w:t>
      </w:r>
      <w:r w:rsidR="00756868">
        <w:rPr>
          <w:rFonts w:ascii="Arial" w:hAnsi="Arial" w:cs="Arial"/>
          <w:sz w:val="20"/>
          <w:szCs w:val="20"/>
          <w:lang w:val="en-US"/>
        </w:rPr>
        <w:t>, incl</w:t>
      </w:r>
      <w:r w:rsidR="00F17B22">
        <w:rPr>
          <w:rFonts w:ascii="Arial" w:hAnsi="Arial" w:cs="Arial"/>
          <w:sz w:val="20"/>
          <w:szCs w:val="20"/>
          <w:lang w:val="en-US"/>
        </w:rPr>
        <w:t xml:space="preserve">uding National MDG Report 2015 </w:t>
      </w:r>
      <w:r w:rsidR="00756868">
        <w:rPr>
          <w:rFonts w:ascii="Arial" w:hAnsi="Arial" w:cs="Arial"/>
          <w:sz w:val="20"/>
          <w:szCs w:val="20"/>
          <w:lang w:val="en-US"/>
        </w:rPr>
        <w:t xml:space="preserve">that Uzbekistan has </w:t>
      </w:r>
      <w:r>
        <w:rPr>
          <w:rFonts w:ascii="Arial" w:hAnsi="Arial" w:cs="Arial"/>
          <w:sz w:val="20"/>
          <w:szCs w:val="20"/>
          <w:lang w:val="en-US"/>
        </w:rPr>
        <w:t xml:space="preserve">made a great progress in the poverty level reduction from nearly </w:t>
      </w:r>
      <w:r w:rsidR="00756868">
        <w:rPr>
          <w:rFonts w:ascii="Arial" w:hAnsi="Arial" w:cs="Arial"/>
          <w:sz w:val="20"/>
          <w:szCs w:val="20"/>
          <w:lang w:val="en-US"/>
        </w:rPr>
        <w:t>28</w:t>
      </w:r>
      <w:r>
        <w:rPr>
          <w:rFonts w:ascii="Arial" w:hAnsi="Arial" w:cs="Arial"/>
          <w:sz w:val="20"/>
          <w:szCs w:val="20"/>
          <w:lang w:val="en-US"/>
        </w:rPr>
        <w:t xml:space="preserve">% fifteen years ago to around 13% in 2015. However, the official poverty line is Uzbekistan is an equivalent of 2,100 Kcal per day. One should not be an expert in poverty alleviation to appreciate that if 14% of the population have to choose whether to eat every day or to buy some clothes or pay utility bills that IS the </w:t>
      </w:r>
      <w:r w:rsidRPr="004729EC">
        <w:rPr>
          <w:rFonts w:ascii="Arial" w:hAnsi="Arial" w:cs="Arial"/>
          <w:sz w:val="20"/>
          <w:szCs w:val="20"/>
          <w:u w:val="single"/>
          <w:lang w:val="en-US"/>
        </w:rPr>
        <w:t>extreme poverty</w:t>
      </w:r>
      <w:r>
        <w:rPr>
          <w:rFonts w:ascii="Arial" w:hAnsi="Arial" w:cs="Arial"/>
          <w:sz w:val="20"/>
          <w:szCs w:val="20"/>
          <w:lang w:val="en-US"/>
        </w:rPr>
        <w:t xml:space="preserve">. </w:t>
      </w:r>
    </w:p>
    <w:p w:rsidR="00C90229" w:rsidRDefault="00C90229" w:rsidP="00C90229">
      <w:pPr>
        <w:spacing w:before="120" w:line="288" w:lineRule="auto"/>
        <w:jc w:val="both"/>
        <w:rPr>
          <w:rFonts w:ascii="Arial" w:hAnsi="Arial" w:cs="Arial"/>
          <w:sz w:val="20"/>
          <w:szCs w:val="20"/>
          <w:lang w:val="en-US"/>
        </w:rPr>
      </w:pPr>
      <w:r>
        <w:rPr>
          <w:rFonts w:ascii="Arial" w:hAnsi="Arial" w:cs="Arial"/>
          <w:sz w:val="20"/>
          <w:szCs w:val="20"/>
          <w:lang w:val="en-US"/>
        </w:rPr>
        <w:t>The World Bank’s $1.90 poverty measure status has been unknown since the latest survey in 2004 (when it was 67%). If it has been falling down at the rate of the official poverty, it is now around 35%. The $1.25 measure would then be 46% of the population</w:t>
      </w:r>
      <w:r w:rsidR="00E628F2">
        <w:rPr>
          <w:rFonts w:ascii="Arial" w:hAnsi="Arial" w:cs="Arial"/>
          <w:sz w:val="20"/>
          <w:szCs w:val="20"/>
          <w:lang w:val="en-US"/>
        </w:rPr>
        <w:t xml:space="preserve"> (52% down from 88%)</w:t>
      </w:r>
      <w:r>
        <w:rPr>
          <w:rFonts w:ascii="Arial" w:hAnsi="Arial" w:cs="Arial"/>
          <w:sz w:val="20"/>
          <w:szCs w:val="20"/>
          <w:lang w:val="en-US"/>
        </w:rPr>
        <w:t>.</w:t>
      </w:r>
    </w:p>
    <w:p w:rsidR="00C90229" w:rsidRDefault="00C90229" w:rsidP="00C90229">
      <w:pPr>
        <w:spacing w:before="120" w:line="288" w:lineRule="auto"/>
        <w:jc w:val="both"/>
        <w:rPr>
          <w:rFonts w:ascii="Arial" w:hAnsi="Arial" w:cs="Arial"/>
          <w:sz w:val="20"/>
          <w:szCs w:val="20"/>
          <w:lang w:val="en-US"/>
        </w:rPr>
      </w:pPr>
      <w:r>
        <w:rPr>
          <w:rFonts w:ascii="Arial" w:hAnsi="Arial" w:cs="Arial"/>
          <w:sz w:val="20"/>
          <w:szCs w:val="20"/>
          <w:lang w:val="en-US"/>
        </w:rPr>
        <w:t>According to HDR 2016, “</w:t>
      </w:r>
      <w:r w:rsidRPr="009E5819">
        <w:rPr>
          <w:rFonts w:ascii="Arial" w:hAnsi="Arial" w:cs="Arial"/>
          <w:sz w:val="20"/>
          <w:szCs w:val="20"/>
        </w:rPr>
        <w:t xml:space="preserve">Uzbekistan’s HDI for 2015 </w:t>
      </w:r>
      <w:r>
        <w:rPr>
          <w:rFonts w:ascii="Arial" w:hAnsi="Arial" w:cs="Arial"/>
          <w:sz w:val="20"/>
          <w:szCs w:val="20"/>
        </w:rPr>
        <w:t>was</w:t>
      </w:r>
      <w:r w:rsidRPr="009E5819">
        <w:rPr>
          <w:rFonts w:ascii="Arial" w:hAnsi="Arial" w:cs="Arial"/>
          <w:sz w:val="20"/>
          <w:szCs w:val="20"/>
        </w:rPr>
        <w:t xml:space="preserve"> 0.701. However, when the value is discounted for inequality, the HDI falls to 0.590, a loss of 15.8 percent due to inequality in the distribution of the HDI dimension indices</w:t>
      </w:r>
      <w:r>
        <w:rPr>
          <w:rFonts w:ascii="Arial" w:hAnsi="Arial" w:cs="Arial"/>
          <w:sz w:val="20"/>
          <w:szCs w:val="20"/>
        </w:rPr>
        <w:t>”</w:t>
      </w:r>
      <w:r w:rsidRPr="009E5819">
        <w:rPr>
          <w:rFonts w:ascii="Arial" w:hAnsi="Arial" w:cs="Arial"/>
          <w:sz w:val="20"/>
          <w:szCs w:val="20"/>
        </w:rPr>
        <w:t>.</w:t>
      </w:r>
      <w:r>
        <w:rPr>
          <w:rFonts w:ascii="Arial" w:hAnsi="Arial" w:cs="Arial"/>
          <w:sz w:val="20"/>
          <w:szCs w:val="20"/>
          <w:lang w:val="en-US"/>
        </w:rPr>
        <w:t xml:space="preserve">  The Multidimensional Poverty Index has not been measured by UNDP since 2006 in Uzbekistan when 2.6 million people were multidimensionally poor, with 36.6% intensity.</w:t>
      </w:r>
      <w:r w:rsidR="006F5CDE">
        <w:rPr>
          <w:rStyle w:val="FootnoteReference"/>
          <w:rFonts w:ascii="Arial" w:hAnsi="Arial"/>
          <w:sz w:val="20"/>
          <w:szCs w:val="20"/>
          <w:lang w:val="en-US"/>
        </w:rPr>
        <w:footnoteReference w:id="29"/>
      </w:r>
      <w:r>
        <w:rPr>
          <w:rFonts w:ascii="Arial" w:hAnsi="Arial" w:cs="Arial"/>
          <w:sz w:val="20"/>
          <w:szCs w:val="20"/>
          <w:lang w:val="en-US"/>
        </w:rPr>
        <w:t xml:space="preserve"> </w:t>
      </w:r>
    </w:p>
    <w:p w:rsidR="00D37F02" w:rsidRDefault="00D37F02" w:rsidP="00C90229">
      <w:pPr>
        <w:spacing w:before="120" w:line="288" w:lineRule="auto"/>
        <w:jc w:val="both"/>
        <w:rPr>
          <w:rFonts w:ascii="Arial" w:hAnsi="Arial" w:cs="Arial"/>
          <w:color w:val="333333"/>
          <w:sz w:val="20"/>
          <w:szCs w:val="20"/>
        </w:rPr>
      </w:pPr>
      <w:r>
        <w:rPr>
          <w:rFonts w:ascii="Arial" w:hAnsi="Arial" w:cs="Arial"/>
          <w:sz w:val="20"/>
          <w:szCs w:val="20"/>
          <w:lang w:val="en-US"/>
        </w:rPr>
        <w:t xml:space="preserve">The rural poverty is </w:t>
      </w:r>
      <w:r w:rsidR="00D93127">
        <w:rPr>
          <w:rFonts w:ascii="Arial" w:hAnsi="Arial" w:cs="Arial"/>
          <w:sz w:val="20"/>
          <w:szCs w:val="20"/>
          <w:lang w:val="en-US"/>
        </w:rPr>
        <w:t>much higher</w:t>
      </w:r>
      <w:r>
        <w:rPr>
          <w:rFonts w:ascii="Arial" w:hAnsi="Arial" w:cs="Arial"/>
          <w:sz w:val="20"/>
          <w:szCs w:val="20"/>
          <w:lang w:val="en-US"/>
        </w:rPr>
        <w:t xml:space="preserve"> than the urban poverty.</w:t>
      </w:r>
      <w:r w:rsidR="006F5CDE">
        <w:rPr>
          <w:rFonts w:ascii="Arial" w:hAnsi="Arial" w:cs="Arial"/>
          <w:sz w:val="20"/>
          <w:szCs w:val="20"/>
          <w:lang w:val="en-US"/>
        </w:rPr>
        <w:t xml:space="preserve"> </w:t>
      </w:r>
      <w:r w:rsidR="00D93127">
        <w:rPr>
          <w:rFonts w:ascii="Arial" w:hAnsi="Arial" w:cs="Arial"/>
          <w:sz w:val="20"/>
          <w:szCs w:val="20"/>
          <w:lang w:val="en-US"/>
        </w:rPr>
        <w:t>“</w:t>
      </w:r>
      <w:r w:rsidR="006F5CDE" w:rsidRPr="00086551">
        <w:rPr>
          <w:rFonts w:ascii="Arial" w:hAnsi="Arial" w:cs="Arial"/>
          <w:i/>
          <w:color w:val="333333"/>
          <w:sz w:val="20"/>
          <w:szCs w:val="20"/>
          <w:lang w:val="en"/>
        </w:rPr>
        <w:t>As of 2013, about 16 per cent of people in Uzbekistan lived below the national poverty line, 75 per cent of whom live in rural areas</w:t>
      </w:r>
      <w:r w:rsidR="00D93127">
        <w:rPr>
          <w:rFonts w:ascii="Arial" w:hAnsi="Arial" w:cs="Arial"/>
          <w:color w:val="333333"/>
          <w:sz w:val="20"/>
          <w:szCs w:val="20"/>
          <w:lang w:val="en"/>
        </w:rPr>
        <w:t>”</w:t>
      </w:r>
      <w:r w:rsidR="00D93127">
        <w:rPr>
          <w:rStyle w:val="FootnoteReference"/>
          <w:rFonts w:ascii="Arial" w:hAnsi="Arial"/>
          <w:color w:val="333333"/>
          <w:sz w:val="20"/>
          <w:szCs w:val="20"/>
          <w:lang w:val="en"/>
        </w:rPr>
        <w:footnoteReference w:id="30"/>
      </w:r>
      <w:r w:rsidR="006F5CDE">
        <w:rPr>
          <w:rFonts w:ascii="Arial" w:hAnsi="Arial" w:cs="Arial"/>
          <w:color w:val="333333"/>
          <w:sz w:val="20"/>
          <w:szCs w:val="20"/>
          <w:lang w:val="en"/>
        </w:rPr>
        <w:t>.</w:t>
      </w:r>
    </w:p>
    <w:p w:rsidR="00245ED9" w:rsidRDefault="007A218A" w:rsidP="00245ED9">
      <w:pPr>
        <w:spacing w:before="120" w:line="288" w:lineRule="auto"/>
        <w:jc w:val="both"/>
        <w:rPr>
          <w:rFonts w:ascii="Arial" w:hAnsi="Arial" w:cs="Arial"/>
          <w:sz w:val="20"/>
          <w:szCs w:val="20"/>
          <w:lang w:val="en-US"/>
        </w:rPr>
      </w:pPr>
      <w:r>
        <w:rPr>
          <w:rFonts w:ascii="Arial" w:hAnsi="Arial" w:cs="Arial"/>
          <w:sz w:val="20"/>
          <w:szCs w:val="20"/>
          <w:lang w:val="en-US"/>
        </w:rPr>
        <w:t>Hence, the poverty</w:t>
      </w:r>
      <w:r w:rsidR="008018F1">
        <w:rPr>
          <w:rFonts w:ascii="Arial" w:hAnsi="Arial" w:cs="Arial"/>
          <w:sz w:val="20"/>
          <w:szCs w:val="20"/>
          <w:lang w:val="en-US"/>
        </w:rPr>
        <w:t xml:space="preserve"> problem has</w:t>
      </w:r>
      <w:r>
        <w:rPr>
          <w:rFonts w:ascii="Arial" w:hAnsi="Arial" w:cs="Arial"/>
          <w:sz w:val="20"/>
          <w:szCs w:val="20"/>
          <w:lang w:val="en-US"/>
        </w:rPr>
        <w:t xml:space="preserve"> hardly </w:t>
      </w:r>
      <w:r w:rsidR="00B12059">
        <w:rPr>
          <w:rFonts w:ascii="Arial" w:hAnsi="Arial" w:cs="Arial"/>
          <w:sz w:val="20"/>
          <w:szCs w:val="20"/>
          <w:lang w:val="en-US"/>
        </w:rPr>
        <w:t xml:space="preserve">been </w:t>
      </w:r>
      <w:r>
        <w:rPr>
          <w:rFonts w:ascii="Arial" w:hAnsi="Arial" w:cs="Arial"/>
          <w:sz w:val="20"/>
          <w:szCs w:val="20"/>
          <w:lang w:val="en-US"/>
        </w:rPr>
        <w:t xml:space="preserve">resolved in Uzbekistan and it presents a major obstacle for local and national development. </w:t>
      </w:r>
      <w:r w:rsidR="00245ED9">
        <w:rPr>
          <w:rFonts w:ascii="Arial" w:hAnsi="Arial" w:cs="Arial"/>
          <w:sz w:val="20"/>
          <w:szCs w:val="20"/>
          <w:lang w:val="en-US"/>
        </w:rPr>
        <w:t xml:space="preserve">MDG1 and SDG1 have not been </w:t>
      </w:r>
      <w:r w:rsidR="00EA2F9C">
        <w:rPr>
          <w:rFonts w:ascii="Arial" w:hAnsi="Arial" w:cs="Arial"/>
          <w:sz w:val="20"/>
          <w:szCs w:val="20"/>
          <w:lang w:val="en-US"/>
        </w:rPr>
        <w:t xml:space="preserve">directly </w:t>
      </w:r>
      <w:r w:rsidR="00245ED9">
        <w:rPr>
          <w:rFonts w:ascii="Arial" w:hAnsi="Arial" w:cs="Arial"/>
          <w:sz w:val="20"/>
          <w:szCs w:val="20"/>
          <w:lang w:val="en-US"/>
        </w:rPr>
        <w:t xml:space="preserve">addressed </w:t>
      </w:r>
      <w:r w:rsidR="00756868">
        <w:rPr>
          <w:rFonts w:ascii="Arial" w:hAnsi="Arial" w:cs="Arial"/>
          <w:sz w:val="20"/>
          <w:szCs w:val="20"/>
          <w:lang w:val="en-US"/>
        </w:rPr>
        <w:t>by</w:t>
      </w:r>
      <w:r w:rsidR="00245ED9">
        <w:rPr>
          <w:rFonts w:ascii="Arial" w:hAnsi="Arial" w:cs="Arial"/>
          <w:sz w:val="20"/>
          <w:szCs w:val="20"/>
          <w:lang w:val="en-US"/>
        </w:rPr>
        <w:t xml:space="preserve"> UNDP’s </w:t>
      </w:r>
      <w:r w:rsidR="00756868">
        <w:rPr>
          <w:rFonts w:ascii="Arial" w:hAnsi="Arial" w:cs="Arial"/>
          <w:sz w:val="20"/>
          <w:szCs w:val="20"/>
          <w:lang w:val="en-US"/>
        </w:rPr>
        <w:t>Local Governance and Local Development</w:t>
      </w:r>
      <w:r w:rsidR="00245ED9">
        <w:rPr>
          <w:rFonts w:ascii="Arial" w:hAnsi="Arial" w:cs="Arial"/>
          <w:sz w:val="20"/>
          <w:szCs w:val="20"/>
          <w:lang w:val="en-US"/>
        </w:rPr>
        <w:t xml:space="preserve"> Programme, its </w:t>
      </w:r>
      <w:r w:rsidR="00CC30FC">
        <w:rPr>
          <w:rFonts w:ascii="Arial" w:hAnsi="Arial" w:cs="Arial"/>
          <w:sz w:val="20"/>
          <w:szCs w:val="20"/>
          <w:lang w:val="en-US"/>
        </w:rPr>
        <w:t xml:space="preserve">impact </w:t>
      </w:r>
      <w:r w:rsidR="008018F1">
        <w:rPr>
          <w:rFonts w:ascii="Arial" w:hAnsi="Arial" w:cs="Arial"/>
          <w:sz w:val="20"/>
          <w:szCs w:val="20"/>
          <w:lang w:val="en-US"/>
        </w:rPr>
        <w:t xml:space="preserve">and </w:t>
      </w:r>
      <w:r w:rsidR="00245ED9">
        <w:rPr>
          <w:rFonts w:ascii="Arial" w:hAnsi="Arial" w:cs="Arial"/>
          <w:sz w:val="20"/>
          <w:szCs w:val="20"/>
          <w:lang w:val="en-US"/>
        </w:rPr>
        <w:t xml:space="preserve">effectiveness </w:t>
      </w:r>
      <w:r w:rsidR="00CC30FC">
        <w:rPr>
          <w:rFonts w:ascii="Arial" w:hAnsi="Arial" w:cs="Arial"/>
          <w:sz w:val="20"/>
          <w:szCs w:val="20"/>
          <w:lang w:val="en-US"/>
        </w:rPr>
        <w:t>might be</w:t>
      </w:r>
      <w:r w:rsidR="00245ED9">
        <w:rPr>
          <w:rFonts w:ascii="Arial" w:hAnsi="Arial" w:cs="Arial"/>
          <w:sz w:val="20"/>
          <w:szCs w:val="20"/>
          <w:lang w:val="en-US"/>
        </w:rPr>
        <w:t xml:space="preserve"> highly questionable.</w:t>
      </w:r>
    </w:p>
    <w:p w:rsidR="00EA5640" w:rsidRDefault="00CA2E5B" w:rsidP="00245ED9">
      <w:pPr>
        <w:spacing w:before="120" w:line="288" w:lineRule="auto"/>
        <w:jc w:val="both"/>
        <w:rPr>
          <w:rFonts w:ascii="Arial" w:hAnsi="Arial" w:cs="Arial"/>
          <w:sz w:val="20"/>
          <w:szCs w:val="20"/>
          <w:lang w:val="en-US"/>
        </w:rPr>
      </w:pPr>
      <w:r w:rsidRPr="00B73503">
        <w:rPr>
          <w:rFonts w:ascii="Arial" w:hAnsi="Arial" w:cs="Arial"/>
          <w:sz w:val="20"/>
          <w:szCs w:val="20"/>
          <w:lang w:val="en-US"/>
        </w:rPr>
        <w:t>LGSP-2 reports</w:t>
      </w:r>
      <w:r w:rsidR="00B73503" w:rsidRPr="00B73503">
        <w:rPr>
          <w:rFonts w:ascii="Arial" w:hAnsi="Arial" w:cs="Arial"/>
          <w:sz w:val="20"/>
          <w:szCs w:val="20"/>
          <w:lang w:val="en-US"/>
        </w:rPr>
        <w:t xml:space="preserve"> 2016</w:t>
      </w:r>
      <w:r w:rsidRPr="00B73503">
        <w:rPr>
          <w:rFonts w:ascii="Arial" w:hAnsi="Arial" w:cs="Arial"/>
          <w:sz w:val="20"/>
          <w:szCs w:val="20"/>
          <w:lang w:val="en-US"/>
        </w:rPr>
        <w:t xml:space="preserve"> attempt</w:t>
      </w:r>
      <w:r w:rsidR="00B73503" w:rsidRPr="00B73503">
        <w:rPr>
          <w:rFonts w:ascii="Arial" w:hAnsi="Arial" w:cs="Arial"/>
          <w:sz w:val="20"/>
          <w:szCs w:val="20"/>
          <w:lang w:val="en-US"/>
        </w:rPr>
        <w:t>s</w:t>
      </w:r>
      <w:r w:rsidRPr="00B73503">
        <w:rPr>
          <w:rFonts w:ascii="Arial" w:hAnsi="Arial" w:cs="Arial"/>
          <w:sz w:val="20"/>
          <w:szCs w:val="20"/>
          <w:lang w:val="en-US"/>
        </w:rPr>
        <w:t xml:space="preserve"> to link th</w:t>
      </w:r>
      <w:r w:rsidR="00EF4472" w:rsidRPr="00B73503">
        <w:rPr>
          <w:rFonts w:ascii="Arial" w:hAnsi="Arial" w:cs="Arial"/>
          <w:sz w:val="20"/>
          <w:szCs w:val="20"/>
          <w:lang w:val="en-US"/>
        </w:rPr>
        <w:t>e</w:t>
      </w:r>
      <w:r w:rsidRPr="00B73503">
        <w:rPr>
          <w:rFonts w:ascii="Arial" w:hAnsi="Arial" w:cs="Arial"/>
          <w:sz w:val="20"/>
          <w:szCs w:val="20"/>
          <w:lang w:val="en-US"/>
        </w:rPr>
        <w:t xml:space="preserve"> activities implemented to </w:t>
      </w:r>
      <w:r w:rsidR="00B73503" w:rsidRPr="00B73503">
        <w:rPr>
          <w:rFonts w:ascii="Arial" w:hAnsi="Arial" w:cs="Arial"/>
          <w:sz w:val="20"/>
          <w:szCs w:val="20"/>
          <w:lang w:val="en-US"/>
        </w:rPr>
        <w:t>SDG 16: P</w:t>
      </w:r>
      <w:r w:rsidR="00B73503" w:rsidRPr="00B73503">
        <w:rPr>
          <w:rFonts w:ascii="Arial" w:hAnsi="Arial" w:cs="Arial"/>
          <w:i/>
          <w:sz w:val="20"/>
          <w:szCs w:val="20"/>
          <w:lang w:val="en-US"/>
        </w:rPr>
        <w:t xml:space="preserve">romote peaceful and inclusive societies for sustainable development, provide access to justice for all and build effective, </w:t>
      </w:r>
      <w:r w:rsidR="00B73503" w:rsidRPr="00B73503">
        <w:rPr>
          <w:rFonts w:ascii="Arial" w:hAnsi="Arial" w:cs="Arial"/>
          <w:i/>
          <w:sz w:val="20"/>
          <w:szCs w:val="20"/>
          <w:lang w:val="en-US"/>
        </w:rPr>
        <w:lastRenderedPageBreak/>
        <w:t>accountable and inclusive institutions at all levels</w:t>
      </w:r>
      <w:r w:rsidR="00B73503" w:rsidRPr="00B73503">
        <w:rPr>
          <w:rFonts w:ascii="Arial" w:hAnsi="Arial" w:cs="Arial"/>
          <w:sz w:val="20"/>
          <w:szCs w:val="20"/>
          <w:lang w:val="en-US"/>
        </w:rPr>
        <w:t xml:space="preserve"> -</w:t>
      </w:r>
      <w:r w:rsidR="00DA2FE3" w:rsidRPr="00B73503">
        <w:rPr>
          <w:rFonts w:ascii="Arial" w:hAnsi="Arial" w:cs="Arial"/>
          <w:sz w:val="20"/>
          <w:szCs w:val="20"/>
          <w:lang w:val="en-US"/>
        </w:rPr>
        <w:t xml:space="preserve"> irrespective of the Prodoc’s RRF which is </w:t>
      </w:r>
      <w:r w:rsidR="00DA2FE3" w:rsidRPr="009E5782">
        <w:rPr>
          <w:rFonts w:ascii="Arial" w:hAnsi="Arial" w:cs="Arial"/>
          <w:sz w:val="20"/>
          <w:szCs w:val="20"/>
          <w:lang w:val="en-US"/>
        </w:rPr>
        <w:t>a very welcome development.</w:t>
      </w:r>
      <w:r w:rsidR="00EA2F9C">
        <w:rPr>
          <w:rFonts w:ascii="Arial" w:hAnsi="Arial" w:cs="Arial"/>
          <w:sz w:val="20"/>
          <w:szCs w:val="20"/>
          <w:u w:val="single"/>
          <w:lang w:val="en-US"/>
        </w:rPr>
        <w:t xml:space="preserve"> </w:t>
      </w:r>
      <w:r w:rsidR="00EA2F9C" w:rsidRPr="00EA2F9C">
        <w:rPr>
          <w:rFonts w:ascii="Arial" w:hAnsi="Arial" w:cs="Arial"/>
          <w:sz w:val="20"/>
          <w:szCs w:val="20"/>
          <w:lang w:val="en-US"/>
        </w:rPr>
        <w:t>H</w:t>
      </w:r>
      <w:r w:rsidR="00EA2F9C">
        <w:rPr>
          <w:rFonts w:ascii="Arial" w:hAnsi="Arial" w:cs="Arial"/>
          <w:sz w:val="20"/>
          <w:szCs w:val="20"/>
          <w:lang w:val="en-US"/>
        </w:rPr>
        <w:t xml:space="preserve">owever, one of the </w:t>
      </w:r>
      <w:r w:rsidR="00EA2F9C" w:rsidRPr="00EA2F9C">
        <w:rPr>
          <w:rFonts w:ascii="Arial" w:hAnsi="Arial" w:cs="Arial"/>
          <w:sz w:val="20"/>
          <w:szCs w:val="20"/>
          <w:lang w:val="en-US"/>
        </w:rPr>
        <w:t>key indicator</w:t>
      </w:r>
      <w:r w:rsidR="00EA2F9C">
        <w:rPr>
          <w:rFonts w:ascii="Arial" w:hAnsi="Arial" w:cs="Arial"/>
          <w:sz w:val="20"/>
          <w:szCs w:val="20"/>
          <w:lang w:val="en-US"/>
        </w:rPr>
        <w:t>s</w:t>
      </w:r>
      <w:r w:rsidR="007D5C62">
        <w:rPr>
          <w:rFonts w:ascii="Arial" w:hAnsi="Arial" w:cs="Arial"/>
          <w:sz w:val="20"/>
          <w:szCs w:val="20"/>
          <w:lang w:val="en-US"/>
        </w:rPr>
        <w:t xml:space="preserve"> of SDG 16 </w:t>
      </w:r>
      <w:r w:rsidR="00EA2F9C">
        <w:rPr>
          <w:rFonts w:ascii="Arial" w:hAnsi="Arial" w:cs="Arial"/>
          <w:sz w:val="20"/>
          <w:szCs w:val="20"/>
          <w:lang w:val="en-US"/>
        </w:rPr>
        <w:t xml:space="preserve"> –</w:t>
      </w:r>
      <w:r w:rsidR="00EA5640">
        <w:rPr>
          <w:rFonts w:ascii="Arial" w:hAnsi="Arial" w:cs="Arial"/>
          <w:sz w:val="20"/>
          <w:szCs w:val="20"/>
          <w:lang w:val="en-US"/>
        </w:rPr>
        <w:t>“</w:t>
      </w:r>
      <w:r w:rsidR="00EA5640" w:rsidRPr="00EA5640">
        <w:rPr>
          <w:rFonts w:ascii="Arial" w:hAnsi="Arial" w:cs="Arial"/>
          <w:i/>
          <w:sz w:val="20"/>
          <w:szCs w:val="20"/>
          <w:lang w:val="en-US"/>
        </w:rPr>
        <w:t>16.6.2 Proportion of population satisfied with their last experience of public services</w:t>
      </w:r>
      <w:r w:rsidR="00EA5640">
        <w:rPr>
          <w:rFonts w:ascii="Arial" w:hAnsi="Arial" w:cs="Arial"/>
          <w:sz w:val="20"/>
          <w:szCs w:val="20"/>
          <w:lang w:val="en-US"/>
        </w:rPr>
        <w:t>”</w:t>
      </w:r>
      <w:r w:rsidR="007D5C62">
        <w:rPr>
          <w:rStyle w:val="FootnoteReference"/>
          <w:rFonts w:ascii="Arial" w:hAnsi="Arial"/>
          <w:sz w:val="20"/>
          <w:szCs w:val="20"/>
          <w:lang w:val="en-US"/>
        </w:rPr>
        <w:footnoteReference w:id="31"/>
      </w:r>
      <w:r w:rsidR="00EA5640">
        <w:rPr>
          <w:rFonts w:ascii="Arial" w:hAnsi="Arial" w:cs="Arial"/>
          <w:sz w:val="20"/>
          <w:szCs w:val="20"/>
          <w:lang w:val="en-US"/>
        </w:rPr>
        <w:t xml:space="preserve"> was not used nor measured.</w:t>
      </w:r>
    </w:p>
    <w:p w:rsidR="00EA5640" w:rsidRDefault="00F624F4" w:rsidP="00245ED9">
      <w:pPr>
        <w:spacing w:before="120" w:line="288" w:lineRule="auto"/>
        <w:jc w:val="both"/>
        <w:rPr>
          <w:rFonts w:ascii="Arial" w:hAnsi="Arial" w:cs="Arial"/>
          <w:sz w:val="20"/>
          <w:szCs w:val="20"/>
          <w:lang w:val="en-US"/>
        </w:rPr>
      </w:pPr>
      <w:r>
        <w:rPr>
          <w:rFonts w:ascii="Arial" w:hAnsi="Arial" w:cs="Arial"/>
          <w:sz w:val="20"/>
          <w:szCs w:val="20"/>
          <w:lang w:val="en-US"/>
        </w:rPr>
        <w:t>Other applicable</w:t>
      </w:r>
      <w:r w:rsidR="00314D2A">
        <w:rPr>
          <w:rFonts w:ascii="Arial" w:hAnsi="Arial" w:cs="Arial"/>
          <w:sz w:val="20"/>
          <w:szCs w:val="20"/>
          <w:lang w:val="en-US"/>
        </w:rPr>
        <w:t xml:space="preserve"> indicators include:</w:t>
      </w:r>
    </w:p>
    <w:p w:rsidR="0038457C" w:rsidRPr="00314D2A" w:rsidRDefault="00AC0AAD"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“16.7.2 Proportion of population who believe decision-making is inclusive and responsive, by sex, age, disability and population group”</w:t>
      </w:r>
      <w:r w:rsidR="00EC33A5" w:rsidRPr="00314D2A">
        <w:rPr>
          <w:rFonts w:ascii="Arial" w:hAnsi="Arial" w:cs="Arial"/>
          <w:i/>
          <w:sz w:val="20"/>
          <w:szCs w:val="20"/>
          <w:lang w:val="en-US"/>
        </w:rPr>
        <w:t xml:space="preserve"> </w:t>
      </w:r>
    </w:p>
    <w:p w:rsidR="0038457C" w:rsidRPr="00314D2A" w:rsidRDefault="00EC33A5"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16.5.2 Proportion of businesses that had at least one contact with a public official and that paid a bribe to a public official, or were asked for a bribe by those public officials during the previous 12 months</w:t>
      </w:r>
      <w:r w:rsidR="0038457C" w:rsidRPr="00314D2A">
        <w:rPr>
          <w:rFonts w:ascii="Arial" w:hAnsi="Arial" w:cs="Arial"/>
          <w:i/>
          <w:sz w:val="20"/>
          <w:szCs w:val="20"/>
          <w:lang w:val="en-US"/>
        </w:rPr>
        <w:t xml:space="preserve"> </w:t>
      </w:r>
    </w:p>
    <w:p w:rsidR="00AC0AAD" w:rsidRPr="00314D2A" w:rsidRDefault="0038457C"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1.4.1 Proportion of population living in households with access to basic services</w:t>
      </w:r>
    </w:p>
    <w:p w:rsidR="00113E14" w:rsidRPr="00314D2A" w:rsidRDefault="00113E14"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1.a.2 Proportion of total government spending on essential services (education, health and social protection)</w:t>
      </w:r>
    </w:p>
    <w:p w:rsidR="000320A6" w:rsidRPr="00314D2A" w:rsidRDefault="008A5243"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6.1.1 Proportion of population using safely managed drinking water services</w:t>
      </w:r>
    </w:p>
    <w:p w:rsidR="00D169A2" w:rsidRPr="00314D2A" w:rsidRDefault="00BB60B3"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7.1.1 Proportion of population with access to electricity</w:t>
      </w:r>
    </w:p>
    <w:p w:rsidR="00BB60B3" w:rsidRPr="00314D2A" w:rsidRDefault="00BB60B3" w:rsidP="00314D2A">
      <w:pPr>
        <w:spacing w:before="40" w:after="40" w:line="288" w:lineRule="auto"/>
        <w:jc w:val="both"/>
        <w:rPr>
          <w:rFonts w:ascii="Arial" w:hAnsi="Arial" w:cs="Arial"/>
          <w:i/>
          <w:sz w:val="20"/>
          <w:szCs w:val="20"/>
          <w:lang w:val="en-US"/>
        </w:rPr>
      </w:pPr>
      <w:r w:rsidRPr="00314D2A">
        <w:rPr>
          <w:rFonts w:ascii="Arial" w:hAnsi="Arial" w:cs="Arial"/>
          <w:i/>
          <w:sz w:val="20"/>
          <w:szCs w:val="20"/>
          <w:lang w:val="en-US"/>
        </w:rPr>
        <w:t>11.1.1 Proportion of urban population living in slums, informal settlements or inadequate housing</w:t>
      </w:r>
    </w:p>
    <w:p w:rsidR="001E1361" w:rsidRPr="001E1361" w:rsidRDefault="001E1361" w:rsidP="00BF2C39">
      <w:pPr>
        <w:spacing w:before="120" w:line="288" w:lineRule="auto"/>
        <w:jc w:val="both"/>
        <w:rPr>
          <w:rFonts w:ascii="Arial" w:hAnsi="Arial" w:cs="Arial"/>
          <w:b/>
          <w:sz w:val="20"/>
          <w:szCs w:val="20"/>
          <w:lang w:val="en-US"/>
        </w:rPr>
      </w:pPr>
      <w:r w:rsidRPr="001E1361">
        <w:rPr>
          <w:rFonts w:ascii="Arial" w:hAnsi="Arial" w:cs="Arial"/>
          <w:b/>
          <w:sz w:val="20"/>
          <w:szCs w:val="20"/>
          <w:lang w:val="en-US"/>
        </w:rPr>
        <w:t>Activity-centered vs Result-oriented LGSP</w:t>
      </w:r>
    </w:p>
    <w:p w:rsidR="001E1361" w:rsidRDefault="001E1361"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The lack of the result orientation in LGSP-1 was </w:t>
      </w:r>
      <w:r w:rsidR="000C77C1">
        <w:rPr>
          <w:rFonts w:ascii="Arial" w:hAnsi="Arial" w:cs="Arial"/>
          <w:sz w:val="20"/>
          <w:szCs w:val="20"/>
          <w:lang w:val="en-US"/>
        </w:rPr>
        <w:t>noted</w:t>
      </w:r>
      <w:r>
        <w:rPr>
          <w:rFonts w:ascii="Arial" w:hAnsi="Arial" w:cs="Arial"/>
          <w:sz w:val="20"/>
          <w:szCs w:val="20"/>
          <w:lang w:val="en-US"/>
        </w:rPr>
        <w:t xml:space="preserve"> in </w:t>
      </w:r>
      <w:r w:rsidR="00420A84">
        <w:rPr>
          <w:rFonts w:ascii="Arial" w:hAnsi="Arial" w:cs="Arial"/>
          <w:sz w:val="20"/>
          <w:szCs w:val="20"/>
          <w:lang w:val="en-US"/>
        </w:rPr>
        <w:t>its</w:t>
      </w:r>
      <w:r>
        <w:rPr>
          <w:rFonts w:ascii="Arial" w:hAnsi="Arial" w:cs="Arial"/>
          <w:sz w:val="20"/>
          <w:szCs w:val="20"/>
          <w:lang w:val="en-US"/>
        </w:rPr>
        <w:t xml:space="preserve"> Final </w:t>
      </w:r>
      <w:r w:rsidR="00411891">
        <w:rPr>
          <w:rFonts w:ascii="Arial" w:hAnsi="Arial" w:cs="Arial"/>
          <w:sz w:val="20"/>
          <w:szCs w:val="20"/>
          <w:lang w:val="en-US"/>
        </w:rPr>
        <w:t>Evaluation Report, November 2013</w:t>
      </w:r>
      <w:r w:rsidR="000C77C1">
        <w:rPr>
          <w:rFonts w:ascii="Arial" w:hAnsi="Arial" w:cs="Arial"/>
          <w:sz w:val="20"/>
          <w:szCs w:val="20"/>
          <w:lang w:val="en-US"/>
        </w:rPr>
        <w:t xml:space="preserve"> and emphasized across all UNDP Outcomes in the Mid-term Evaluation of CAP in December 201</w:t>
      </w:r>
      <w:r w:rsidR="00BC7B2E">
        <w:rPr>
          <w:rFonts w:ascii="Arial" w:hAnsi="Arial" w:cs="Arial"/>
          <w:sz w:val="20"/>
          <w:szCs w:val="20"/>
          <w:lang w:val="en-US"/>
        </w:rPr>
        <w:t>3:</w:t>
      </w:r>
    </w:p>
    <w:p w:rsidR="00BC7B2E" w:rsidRDefault="00BC7B2E" w:rsidP="00BC7B2E">
      <w:pPr>
        <w:spacing w:before="120" w:line="288" w:lineRule="auto"/>
        <w:jc w:val="both"/>
      </w:pPr>
      <w:r>
        <w:rPr>
          <w:rFonts w:ascii="Arial" w:hAnsi="Arial" w:cs="Arial"/>
          <w:i/>
          <w:sz w:val="20"/>
          <w:szCs w:val="20"/>
        </w:rPr>
        <w:t>“</w:t>
      </w:r>
      <w:r w:rsidRPr="004B7723">
        <w:rPr>
          <w:rFonts w:ascii="Arial" w:hAnsi="Arial" w:cs="Arial"/>
          <w:i/>
          <w:sz w:val="20"/>
          <w:szCs w:val="20"/>
        </w:rPr>
        <w:t>Relevance could be increased even further, if UNDP could clarify the results framework and elevate its efforts in this field from an activity-centric project-focused approach to a more results-oriented programme approach</w:t>
      </w:r>
      <w:r>
        <w:rPr>
          <w:rFonts w:ascii="Arial" w:hAnsi="Arial" w:cs="Arial"/>
          <w:i/>
          <w:sz w:val="20"/>
          <w:szCs w:val="20"/>
        </w:rPr>
        <w:t>…T</w:t>
      </w:r>
      <w:r w:rsidRPr="004B7723">
        <w:rPr>
          <w:rFonts w:ascii="Arial" w:hAnsi="Arial" w:cs="Arial"/>
          <w:i/>
          <w:sz w:val="20"/>
          <w:szCs w:val="20"/>
        </w:rPr>
        <w:t>here is a need for a more consistent, programme-based rather than a project-focused approach, and room for improvement in terms of results-based management overall, and M&amp;E</w:t>
      </w:r>
      <w:r w:rsidR="0077232B">
        <w:rPr>
          <w:rFonts w:ascii="Arial" w:hAnsi="Arial" w:cs="Arial"/>
          <w:i/>
          <w:sz w:val="20"/>
          <w:szCs w:val="20"/>
        </w:rPr>
        <w:t xml:space="preserve">, </w:t>
      </w:r>
      <w:r w:rsidRPr="004B7723">
        <w:rPr>
          <w:rFonts w:ascii="Arial" w:hAnsi="Arial" w:cs="Arial"/>
          <w:i/>
          <w:sz w:val="20"/>
          <w:szCs w:val="20"/>
        </w:rPr>
        <w:t xml:space="preserve"> in particular.</w:t>
      </w:r>
      <w:r>
        <w:t>”</w:t>
      </w:r>
    </w:p>
    <w:p w:rsidR="008D702A" w:rsidRPr="004B7723" w:rsidRDefault="008D702A" w:rsidP="008D702A">
      <w:pPr>
        <w:spacing w:before="120" w:line="288" w:lineRule="auto"/>
        <w:jc w:val="both"/>
        <w:rPr>
          <w:rFonts w:ascii="Arial" w:hAnsi="Arial" w:cs="Arial"/>
          <w:i/>
          <w:sz w:val="20"/>
          <w:szCs w:val="20"/>
        </w:rPr>
      </w:pPr>
      <w:r>
        <w:rPr>
          <w:rFonts w:ascii="Arial" w:hAnsi="Arial" w:cs="Arial"/>
          <w:sz w:val="20"/>
        </w:rPr>
        <w:t>“</w:t>
      </w:r>
      <w:r w:rsidRPr="004B7723">
        <w:rPr>
          <w:rFonts w:ascii="Arial" w:hAnsi="Arial" w:cs="Arial"/>
          <w:i/>
          <w:sz w:val="20"/>
          <w:szCs w:val="20"/>
        </w:rPr>
        <w:t xml:space="preserve">The tension between the relationship- and process-centred nature of the CPAP and the requirements of results-based management is evident throughout.” </w:t>
      </w:r>
    </w:p>
    <w:p w:rsidR="00686855" w:rsidRPr="0023409B" w:rsidRDefault="0023409B" w:rsidP="00BF2C39">
      <w:pPr>
        <w:spacing w:before="120" w:line="288" w:lineRule="auto"/>
        <w:jc w:val="both"/>
        <w:rPr>
          <w:rFonts w:ascii="Arial" w:hAnsi="Arial" w:cs="Arial"/>
          <w:b/>
          <w:sz w:val="20"/>
          <w:szCs w:val="20"/>
          <w:lang w:val="en-US"/>
        </w:rPr>
      </w:pPr>
      <w:r w:rsidRPr="0023409B">
        <w:rPr>
          <w:rFonts w:ascii="Arial" w:hAnsi="Arial" w:cs="Arial"/>
          <w:b/>
          <w:sz w:val="20"/>
          <w:szCs w:val="20"/>
          <w:lang w:val="en-US"/>
        </w:rPr>
        <w:t>Project Strategy</w:t>
      </w:r>
    </w:p>
    <w:p w:rsidR="00E23997" w:rsidRDefault="003F569F"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Due to separation of the Governance outcomes from other Outcomes, MDGs/SDGs, the LGSP Outcome and Output had the same wording </w:t>
      </w:r>
      <w:r w:rsidR="00CF7B4B">
        <w:rPr>
          <w:rFonts w:ascii="Arial" w:hAnsi="Arial" w:cs="Arial"/>
          <w:sz w:val="20"/>
          <w:szCs w:val="20"/>
          <w:lang w:val="en-US"/>
        </w:rPr>
        <w:t>for</w:t>
      </w:r>
      <w:r>
        <w:rPr>
          <w:rFonts w:ascii="Arial" w:hAnsi="Arial" w:cs="Arial"/>
          <w:sz w:val="20"/>
          <w:szCs w:val="20"/>
          <w:lang w:val="en-US"/>
        </w:rPr>
        <w:t xml:space="preserve"> both phases</w:t>
      </w:r>
      <w:r w:rsidR="00CF7B4B">
        <w:rPr>
          <w:rFonts w:ascii="Arial" w:hAnsi="Arial" w:cs="Arial"/>
          <w:sz w:val="20"/>
          <w:szCs w:val="20"/>
          <w:lang w:val="en-US"/>
        </w:rPr>
        <w:t xml:space="preserve"> Project Documents</w:t>
      </w:r>
      <w:r>
        <w:rPr>
          <w:rFonts w:ascii="Arial" w:hAnsi="Arial" w:cs="Arial"/>
          <w:sz w:val="20"/>
          <w:szCs w:val="20"/>
          <w:lang w:val="en-US"/>
        </w:rPr>
        <w:t xml:space="preserve">: </w:t>
      </w:r>
    </w:p>
    <w:p w:rsidR="003F569F" w:rsidRPr="00E9339A" w:rsidRDefault="003F569F" w:rsidP="00E9339A">
      <w:pPr>
        <w:spacing w:before="120" w:after="120" w:line="288" w:lineRule="auto"/>
        <w:jc w:val="both"/>
        <w:rPr>
          <w:rFonts w:ascii="Arial" w:hAnsi="Arial" w:cs="Arial"/>
          <w:w w:val="105"/>
          <w:sz w:val="20"/>
          <w:szCs w:val="20"/>
        </w:rPr>
      </w:pPr>
      <w:r w:rsidRPr="00E9339A">
        <w:rPr>
          <w:rFonts w:ascii="Arial" w:hAnsi="Arial" w:cs="Arial"/>
          <w:sz w:val="20"/>
          <w:szCs w:val="20"/>
          <w:lang w:val="en-US"/>
        </w:rPr>
        <w:t xml:space="preserve">UNDAF </w:t>
      </w:r>
      <w:r w:rsidR="0077232B">
        <w:rPr>
          <w:rFonts w:ascii="Arial" w:hAnsi="Arial" w:cs="Arial"/>
          <w:sz w:val="20"/>
          <w:szCs w:val="20"/>
          <w:lang w:val="en-US"/>
        </w:rPr>
        <w:t xml:space="preserve">2010-2015 </w:t>
      </w:r>
      <w:r w:rsidRPr="00E9339A">
        <w:rPr>
          <w:rFonts w:ascii="Arial" w:hAnsi="Arial" w:cs="Arial"/>
          <w:sz w:val="20"/>
          <w:szCs w:val="20"/>
          <w:lang w:val="en-US"/>
        </w:rPr>
        <w:t xml:space="preserve">Outcome: </w:t>
      </w:r>
      <w:r w:rsidR="00E9339A">
        <w:rPr>
          <w:rFonts w:ascii="Arial" w:hAnsi="Arial" w:cs="Arial"/>
          <w:sz w:val="20"/>
          <w:szCs w:val="20"/>
          <w:lang w:val="en-US"/>
        </w:rPr>
        <w:t>“</w:t>
      </w:r>
      <w:r w:rsidRPr="00CF7B4B">
        <w:rPr>
          <w:rFonts w:ascii="Arial" w:hAnsi="Arial" w:cs="Arial"/>
          <w:i/>
          <w:spacing w:val="-5"/>
          <w:w w:val="105"/>
          <w:sz w:val="20"/>
          <w:szCs w:val="20"/>
        </w:rPr>
        <w:t xml:space="preserve">Effectiveness, </w:t>
      </w:r>
      <w:r w:rsidRPr="00CF7B4B">
        <w:rPr>
          <w:rFonts w:ascii="Arial" w:hAnsi="Arial" w:cs="Arial"/>
          <w:i/>
          <w:w w:val="105"/>
          <w:sz w:val="20"/>
          <w:szCs w:val="20"/>
        </w:rPr>
        <w:t>inclusiveness,</w:t>
      </w:r>
      <w:r w:rsidR="00E9339A" w:rsidRPr="00CF7B4B">
        <w:rPr>
          <w:rFonts w:ascii="Arial" w:hAnsi="Arial" w:cs="Arial"/>
          <w:i/>
          <w:w w:val="105"/>
          <w:sz w:val="20"/>
          <w:szCs w:val="20"/>
        </w:rPr>
        <w:t xml:space="preserve"> </w:t>
      </w:r>
      <w:r w:rsidRPr="00CF7B4B">
        <w:rPr>
          <w:rFonts w:ascii="Arial" w:hAnsi="Arial" w:cs="Arial"/>
          <w:i/>
          <w:w w:val="105"/>
          <w:sz w:val="20"/>
          <w:szCs w:val="20"/>
        </w:rPr>
        <w:t>accountability of governance at the central and local levels enhanced</w:t>
      </w:r>
      <w:r w:rsidR="00E9339A">
        <w:rPr>
          <w:rFonts w:ascii="Arial" w:hAnsi="Arial" w:cs="Arial"/>
          <w:w w:val="105"/>
          <w:sz w:val="20"/>
          <w:szCs w:val="20"/>
        </w:rPr>
        <w:t>”</w:t>
      </w:r>
      <w:r w:rsidRPr="00E9339A">
        <w:rPr>
          <w:rFonts w:ascii="Arial" w:hAnsi="Arial" w:cs="Arial"/>
          <w:w w:val="105"/>
          <w:sz w:val="20"/>
          <w:szCs w:val="20"/>
        </w:rPr>
        <w:t xml:space="preserve">; </w:t>
      </w:r>
    </w:p>
    <w:p w:rsidR="003F569F" w:rsidRPr="00E9339A" w:rsidRDefault="003F569F" w:rsidP="00E9339A">
      <w:pPr>
        <w:widowControl w:val="0"/>
        <w:autoSpaceDE w:val="0"/>
        <w:autoSpaceDN w:val="0"/>
        <w:spacing w:before="120" w:after="120" w:line="240" w:lineRule="auto"/>
        <w:rPr>
          <w:rFonts w:ascii="Arial" w:hAnsi="Arial" w:cs="Arial"/>
          <w:sz w:val="20"/>
          <w:szCs w:val="20"/>
          <w:lang w:val="en-US" w:eastAsia="en-US"/>
        </w:rPr>
      </w:pPr>
      <w:r w:rsidRPr="00E9339A">
        <w:rPr>
          <w:rFonts w:ascii="Arial" w:hAnsi="Arial" w:cs="Arial"/>
          <w:w w:val="105"/>
          <w:sz w:val="20"/>
          <w:szCs w:val="20"/>
          <w:lang w:eastAsia="en-US"/>
        </w:rPr>
        <w:t xml:space="preserve">Expected CP Outcome: </w:t>
      </w:r>
      <w:r w:rsidR="00E9339A">
        <w:rPr>
          <w:rFonts w:ascii="Arial" w:hAnsi="Arial" w:cs="Arial"/>
          <w:w w:val="105"/>
          <w:sz w:val="20"/>
          <w:szCs w:val="20"/>
          <w:lang w:eastAsia="en-US"/>
        </w:rPr>
        <w:t>“</w:t>
      </w:r>
      <w:r w:rsidR="00E9339A" w:rsidRPr="00E9339A">
        <w:rPr>
          <w:rFonts w:ascii="Arial" w:hAnsi="Arial" w:cs="Arial"/>
          <w:i/>
          <w:w w:val="105"/>
          <w:sz w:val="20"/>
          <w:szCs w:val="20"/>
          <w:lang w:val="en-US" w:eastAsia="en-US"/>
        </w:rPr>
        <w:t xml:space="preserve">Strengthened </w:t>
      </w:r>
      <w:r w:rsidR="00E9339A">
        <w:rPr>
          <w:rFonts w:ascii="Arial" w:hAnsi="Arial" w:cs="Arial"/>
          <w:i/>
          <w:w w:val="105"/>
          <w:sz w:val="20"/>
          <w:szCs w:val="20"/>
          <w:lang w:val="en-US" w:eastAsia="en-US"/>
        </w:rPr>
        <w:t xml:space="preserve">public </w:t>
      </w:r>
      <w:r w:rsidR="00F32D08">
        <w:rPr>
          <w:rFonts w:ascii="Arial" w:hAnsi="Arial" w:cs="Arial"/>
          <w:i/>
          <w:w w:val="105"/>
          <w:sz w:val="20"/>
          <w:szCs w:val="20"/>
          <w:lang w:val="en-US" w:eastAsia="en-US"/>
        </w:rPr>
        <w:t xml:space="preserve">administration </w:t>
      </w:r>
      <w:r w:rsidR="00AB59A2">
        <w:rPr>
          <w:rFonts w:ascii="Arial" w:hAnsi="Arial" w:cs="Arial"/>
          <w:i/>
          <w:w w:val="105"/>
          <w:sz w:val="20"/>
          <w:szCs w:val="20"/>
          <w:lang w:val="en-US" w:eastAsia="en-US"/>
        </w:rPr>
        <w:t xml:space="preserve">at all levels </w:t>
      </w:r>
      <w:r w:rsidRPr="003F569F">
        <w:rPr>
          <w:rFonts w:ascii="Arial" w:hAnsi="Arial" w:cs="Arial"/>
          <w:i/>
          <w:w w:val="105"/>
          <w:sz w:val="20"/>
          <w:szCs w:val="20"/>
          <w:lang w:val="en-US" w:eastAsia="en-US"/>
        </w:rPr>
        <w:t>that exercises</w:t>
      </w:r>
      <w:r w:rsidRPr="00E9339A">
        <w:rPr>
          <w:rFonts w:ascii="Arial" w:hAnsi="Arial" w:cs="Arial"/>
          <w:i/>
          <w:w w:val="105"/>
          <w:sz w:val="20"/>
          <w:szCs w:val="20"/>
          <w:lang w:val="en-US" w:eastAsia="en-US"/>
        </w:rPr>
        <w:t xml:space="preserve"> </w:t>
      </w:r>
      <w:r w:rsidRPr="00E9339A">
        <w:rPr>
          <w:rFonts w:ascii="Arial" w:hAnsi="Arial" w:cs="Arial"/>
          <w:i/>
          <w:sz w:val="20"/>
          <w:szCs w:val="20"/>
          <w:lang w:val="en-US" w:eastAsia="en-US"/>
        </w:rPr>
        <w:t>efficient, accountable and inclusive governance</w:t>
      </w:r>
      <w:r w:rsidR="00E9339A">
        <w:rPr>
          <w:rFonts w:ascii="Arial" w:hAnsi="Arial" w:cs="Arial"/>
          <w:sz w:val="20"/>
          <w:szCs w:val="20"/>
          <w:lang w:val="en-US" w:eastAsia="en-US"/>
        </w:rPr>
        <w:t>.”</w:t>
      </w:r>
    </w:p>
    <w:p w:rsidR="003F569F" w:rsidRDefault="003F569F" w:rsidP="00E9339A">
      <w:pPr>
        <w:widowControl w:val="0"/>
        <w:autoSpaceDE w:val="0"/>
        <w:autoSpaceDN w:val="0"/>
        <w:spacing w:before="120" w:after="120" w:line="240" w:lineRule="auto"/>
        <w:rPr>
          <w:rFonts w:ascii="Arial" w:hAnsi="Arial" w:cs="Arial"/>
          <w:spacing w:val="2"/>
          <w:sz w:val="20"/>
          <w:szCs w:val="20"/>
        </w:rPr>
      </w:pPr>
      <w:r w:rsidRPr="00E9339A">
        <w:rPr>
          <w:rFonts w:ascii="Arial" w:hAnsi="Arial" w:cs="Arial"/>
          <w:sz w:val="20"/>
          <w:szCs w:val="20"/>
          <w:lang w:val="en-US" w:eastAsia="en-US"/>
        </w:rPr>
        <w:t xml:space="preserve">Expected Output: </w:t>
      </w:r>
      <w:r w:rsidR="00E9339A">
        <w:rPr>
          <w:rFonts w:ascii="Arial" w:hAnsi="Arial" w:cs="Arial"/>
          <w:sz w:val="20"/>
          <w:szCs w:val="20"/>
          <w:lang w:val="en-US" w:eastAsia="en-US"/>
        </w:rPr>
        <w:t>“</w:t>
      </w:r>
      <w:r w:rsidRPr="00E9339A">
        <w:rPr>
          <w:rFonts w:ascii="Arial" w:hAnsi="Arial" w:cs="Arial"/>
          <w:i/>
          <w:sz w:val="20"/>
          <w:szCs w:val="20"/>
        </w:rPr>
        <w:t>Strengthened Govern</w:t>
      </w:r>
      <w:r w:rsidR="00E9339A">
        <w:rPr>
          <w:rFonts w:ascii="Arial" w:hAnsi="Arial" w:cs="Arial"/>
          <w:i/>
          <w:sz w:val="20"/>
          <w:szCs w:val="20"/>
        </w:rPr>
        <w:t>ment and Parliamentary capacity</w:t>
      </w:r>
      <w:r w:rsidRPr="00E9339A">
        <w:rPr>
          <w:rFonts w:ascii="Arial" w:hAnsi="Arial" w:cs="Arial"/>
          <w:i/>
          <w:sz w:val="20"/>
          <w:szCs w:val="20"/>
        </w:rPr>
        <w:t xml:space="preserve"> (legislative, </w:t>
      </w:r>
      <w:r w:rsidRPr="00E9339A">
        <w:rPr>
          <w:rFonts w:ascii="Arial" w:hAnsi="Arial" w:cs="Arial"/>
          <w:i/>
          <w:spacing w:val="-5"/>
          <w:sz w:val="20"/>
          <w:szCs w:val="20"/>
        </w:rPr>
        <w:t xml:space="preserve">representative </w:t>
      </w:r>
      <w:r w:rsidRPr="00E9339A">
        <w:rPr>
          <w:rFonts w:ascii="Arial" w:hAnsi="Arial" w:cs="Arial"/>
          <w:i/>
          <w:sz w:val="20"/>
          <w:szCs w:val="20"/>
        </w:rPr>
        <w:t>and oversight functions) at national and local levels to execute public administration in a more transparent, equitable and efficient</w:t>
      </w:r>
      <w:r w:rsidRPr="00E9339A">
        <w:rPr>
          <w:rFonts w:ascii="Arial" w:hAnsi="Arial" w:cs="Arial"/>
          <w:i/>
          <w:spacing w:val="9"/>
          <w:sz w:val="20"/>
          <w:szCs w:val="20"/>
        </w:rPr>
        <w:t xml:space="preserve"> </w:t>
      </w:r>
      <w:r w:rsidRPr="00E9339A">
        <w:rPr>
          <w:rFonts w:ascii="Arial" w:hAnsi="Arial" w:cs="Arial"/>
          <w:i/>
          <w:spacing w:val="2"/>
          <w:sz w:val="20"/>
          <w:szCs w:val="20"/>
        </w:rPr>
        <w:t>manner</w:t>
      </w:r>
      <w:r w:rsidR="00E9339A">
        <w:rPr>
          <w:rFonts w:ascii="Arial" w:hAnsi="Arial" w:cs="Arial"/>
          <w:spacing w:val="2"/>
          <w:sz w:val="20"/>
          <w:szCs w:val="20"/>
        </w:rPr>
        <w:t>”.</w:t>
      </w:r>
    </w:p>
    <w:p w:rsidR="0077232B" w:rsidRPr="00E9339A" w:rsidRDefault="0077232B" w:rsidP="00E9339A">
      <w:pPr>
        <w:widowControl w:val="0"/>
        <w:autoSpaceDE w:val="0"/>
        <w:autoSpaceDN w:val="0"/>
        <w:spacing w:before="120" w:after="120" w:line="240" w:lineRule="auto"/>
        <w:rPr>
          <w:rFonts w:ascii="Arial" w:hAnsi="Arial" w:cs="Arial"/>
          <w:sz w:val="20"/>
          <w:szCs w:val="20"/>
          <w:lang w:val="en-US"/>
        </w:rPr>
      </w:pPr>
      <w:r>
        <w:rPr>
          <w:rFonts w:ascii="Arial" w:hAnsi="Arial" w:cs="Arial"/>
          <w:sz w:val="20"/>
          <w:szCs w:val="20"/>
          <w:lang w:val="en-GB"/>
        </w:rPr>
        <w:t>UNDAF 2016-2020,</w:t>
      </w:r>
      <w:r w:rsidRPr="000813A5">
        <w:rPr>
          <w:rFonts w:ascii="Arial" w:hAnsi="Arial" w:cs="Arial"/>
          <w:sz w:val="20"/>
          <w:szCs w:val="20"/>
          <w:lang w:val="en-GB"/>
        </w:rPr>
        <w:t xml:space="preserve"> Outcome #4: </w:t>
      </w:r>
      <w:r w:rsidRPr="005F7D98">
        <w:rPr>
          <w:rFonts w:ascii="Arial" w:hAnsi="Arial" w:cs="Arial"/>
          <w:i/>
          <w:sz w:val="20"/>
          <w:szCs w:val="20"/>
          <w:lang w:val="en-GB"/>
        </w:rPr>
        <w:t>“Effectiveness, inclusiveness, accountability of governance at the central and local levels enhanced</w:t>
      </w:r>
      <w:r w:rsidRPr="000813A5">
        <w:rPr>
          <w:rFonts w:ascii="Arial" w:hAnsi="Arial" w:cs="Arial"/>
          <w:sz w:val="20"/>
          <w:szCs w:val="20"/>
          <w:lang w:val="en-GB"/>
        </w:rPr>
        <w:t>”, and the UNDP Country Programme Outcome 3.2 “</w:t>
      </w:r>
      <w:r w:rsidRPr="005F7D98">
        <w:rPr>
          <w:rFonts w:ascii="Arial" w:hAnsi="Arial" w:cs="Arial"/>
          <w:i/>
          <w:sz w:val="20"/>
          <w:szCs w:val="20"/>
          <w:lang w:val="en-GB"/>
        </w:rPr>
        <w:t>Strengthened public administration at all levels that exercises efficient, accountable and inclusive governance</w:t>
      </w:r>
      <w:r w:rsidRPr="000813A5">
        <w:rPr>
          <w:rFonts w:ascii="Arial" w:hAnsi="Arial" w:cs="Arial"/>
          <w:sz w:val="20"/>
          <w:szCs w:val="20"/>
          <w:lang w:val="en-GB"/>
        </w:rPr>
        <w:t>”.</w:t>
      </w:r>
    </w:p>
    <w:p w:rsidR="0009753F" w:rsidRDefault="0009753F" w:rsidP="00BF2C39">
      <w:pPr>
        <w:spacing w:before="120" w:line="288" w:lineRule="auto"/>
        <w:jc w:val="both"/>
        <w:rPr>
          <w:rFonts w:ascii="Arial" w:hAnsi="Arial" w:cs="Arial"/>
          <w:noProof/>
          <w:sz w:val="20"/>
          <w:szCs w:val="20"/>
          <w:lang w:val="en-US"/>
        </w:rPr>
      </w:pPr>
      <w:r>
        <w:rPr>
          <w:rFonts w:ascii="Arial" w:hAnsi="Arial" w:cs="Arial"/>
          <w:noProof/>
          <w:sz w:val="20"/>
          <w:szCs w:val="20"/>
          <w:lang w:val="en-US"/>
        </w:rPr>
        <w:t>The overall comment to the Result Framework</w:t>
      </w:r>
      <w:r w:rsidR="001B7885">
        <w:rPr>
          <w:rFonts w:ascii="Arial" w:hAnsi="Arial" w:cs="Arial"/>
          <w:noProof/>
          <w:sz w:val="20"/>
          <w:szCs w:val="20"/>
          <w:lang w:val="en-US"/>
        </w:rPr>
        <w:t xml:space="preserve"> format</w:t>
      </w:r>
      <w:r>
        <w:rPr>
          <w:rFonts w:ascii="Arial" w:hAnsi="Arial" w:cs="Arial"/>
          <w:noProof/>
          <w:sz w:val="20"/>
          <w:szCs w:val="20"/>
          <w:lang w:val="en-US"/>
        </w:rPr>
        <w:t xml:space="preserve"> is that </w:t>
      </w:r>
      <w:r w:rsidR="001B7885">
        <w:rPr>
          <w:rFonts w:ascii="Arial" w:hAnsi="Arial" w:cs="Arial"/>
          <w:noProof/>
          <w:sz w:val="20"/>
          <w:szCs w:val="20"/>
          <w:lang w:val="en-US"/>
        </w:rPr>
        <w:t xml:space="preserve">1) </w:t>
      </w:r>
      <w:r>
        <w:rPr>
          <w:rFonts w:ascii="Arial" w:hAnsi="Arial" w:cs="Arial"/>
          <w:noProof/>
          <w:sz w:val="20"/>
          <w:szCs w:val="20"/>
          <w:lang w:val="en-US"/>
        </w:rPr>
        <w:t>there is a significant confusion between actions, activities, inputs, outputs and outcomes that, in itself unf</w:t>
      </w:r>
      <w:r w:rsidR="0091589A">
        <w:rPr>
          <w:rFonts w:ascii="Arial" w:hAnsi="Arial" w:cs="Arial"/>
          <w:noProof/>
          <w:sz w:val="20"/>
          <w:szCs w:val="20"/>
          <w:lang w:val="en-US"/>
        </w:rPr>
        <w:t>o</w:t>
      </w:r>
      <w:r>
        <w:rPr>
          <w:rFonts w:ascii="Arial" w:hAnsi="Arial" w:cs="Arial"/>
          <w:noProof/>
          <w:sz w:val="20"/>
          <w:szCs w:val="20"/>
          <w:lang w:val="en-US"/>
        </w:rPr>
        <w:t xml:space="preserve">rtunately results in </w:t>
      </w:r>
      <w:r w:rsidR="0091589A">
        <w:rPr>
          <w:rFonts w:ascii="Arial" w:hAnsi="Arial" w:cs="Arial"/>
          <w:noProof/>
          <w:sz w:val="20"/>
          <w:szCs w:val="20"/>
          <w:lang w:val="en-US"/>
        </w:rPr>
        <w:t>reduced</w:t>
      </w:r>
      <w:r>
        <w:rPr>
          <w:rFonts w:ascii="Arial" w:hAnsi="Arial" w:cs="Arial"/>
          <w:noProof/>
          <w:sz w:val="20"/>
          <w:szCs w:val="20"/>
          <w:lang w:val="en-US"/>
        </w:rPr>
        <w:t xml:space="preserve"> projects effec</w:t>
      </w:r>
      <w:r w:rsidR="001B7885">
        <w:rPr>
          <w:rFonts w:ascii="Arial" w:hAnsi="Arial" w:cs="Arial"/>
          <w:noProof/>
          <w:sz w:val="20"/>
          <w:szCs w:val="20"/>
          <w:lang w:val="en-US"/>
        </w:rPr>
        <w:t xml:space="preserve">tiveness; 2) placing the high level outcomes and outputs at the same level with activities creates </w:t>
      </w:r>
      <w:r w:rsidR="001B7885">
        <w:rPr>
          <w:rFonts w:ascii="Arial" w:hAnsi="Arial" w:cs="Arial"/>
          <w:noProof/>
          <w:sz w:val="20"/>
          <w:szCs w:val="20"/>
          <w:lang w:val="en-US"/>
        </w:rPr>
        <w:lastRenderedPageBreak/>
        <w:t xml:space="preserve">an impression that activities have the same weight as outcomes and outputs. It is advisable </w:t>
      </w:r>
      <w:r w:rsidR="0091589A">
        <w:rPr>
          <w:rFonts w:ascii="Arial" w:hAnsi="Arial" w:cs="Arial"/>
          <w:noProof/>
          <w:sz w:val="20"/>
          <w:szCs w:val="20"/>
          <w:lang w:val="en-US"/>
        </w:rPr>
        <w:t xml:space="preserve">for UNDP </w:t>
      </w:r>
      <w:r w:rsidR="001B7885">
        <w:rPr>
          <w:rFonts w:ascii="Arial" w:hAnsi="Arial" w:cs="Arial"/>
          <w:noProof/>
          <w:sz w:val="20"/>
          <w:szCs w:val="20"/>
          <w:lang w:val="en-US"/>
        </w:rPr>
        <w:t>to first concentrate at the outcome and output level with the relevant indcators to measure the progress ag</w:t>
      </w:r>
      <w:r w:rsidR="0091589A">
        <w:rPr>
          <w:rFonts w:ascii="Arial" w:hAnsi="Arial" w:cs="Arial"/>
          <w:noProof/>
          <w:sz w:val="20"/>
          <w:szCs w:val="20"/>
          <w:lang w:val="en-US"/>
        </w:rPr>
        <w:t>a</w:t>
      </w:r>
      <w:r w:rsidR="001B7885">
        <w:rPr>
          <w:rFonts w:ascii="Arial" w:hAnsi="Arial" w:cs="Arial"/>
          <w:noProof/>
          <w:sz w:val="20"/>
          <w:szCs w:val="20"/>
          <w:lang w:val="en-US"/>
        </w:rPr>
        <w:t>inst those, and less on activities that could be only indicatively developed at the design stage and should be subject to felxible chage during the implementation in the constantly changing context.</w:t>
      </w:r>
    </w:p>
    <w:p w:rsidR="005F731B" w:rsidRPr="005F731B" w:rsidRDefault="005F731B" w:rsidP="00BF2C39">
      <w:pPr>
        <w:spacing w:before="120" w:line="288" w:lineRule="auto"/>
        <w:jc w:val="both"/>
        <w:rPr>
          <w:rFonts w:ascii="Arial" w:hAnsi="Arial" w:cs="Arial"/>
          <w:b/>
          <w:noProof/>
          <w:sz w:val="20"/>
          <w:szCs w:val="20"/>
          <w:lang w:val="en-US"/>
        </w:rPr>
      </w:pPr>
      <w:r w:rsidRPr="005F731B">
        <w:rPr>
          <w:rFonts w:ascii="Arial" w:hAnsi="Arial" w:cs="Arial"/>
          <w:b/>
          <w:noProof/>
          <w:sz w:val="20"/>
          <w:szCs w:val="20"/>
          <w:lang w:val="en-US"/>
        </w:rPr>
        <w:t>Baselines</w:t>
      </w:r>
    </w:p>
    <w:p w:rsidR="00FF2C52" w:rsidRDefault="001C0344" w:rsidP="00BF2C39">
      <w:pPr>
        <w:spacing w:before="120" w:line="288" w:lineRule="auto"/>
        <w:jc w:val="both"/>
        <w:rPr>
          <w:rFonts w:ascii="Arial" w:hAnsi="Arial" w:cs="Arial"/>
          <w:noProof/>
          <w:sz w:val="20"/>
          <w:szCs w:val="20"/>
          <w:lang w:val="en-US"/>
        </w:rPr>
      </w:pPr>
      <w:r>
        <w:rPr>
          <w:rFonts w:ascii="Arial" w:hAnsi="Arial" w:cs="Arial"/>
          <w:noProof/>
          <w:sz w:val="20"/>
          <w:szCs w:val="20"/>
          <w:lang w:val="en-US"/>
        </w:rPr>
        <w:t>Some of the LGSP-1 baselines were clearly defined in Prodoc’s RRF, e.g. “1.3 In executive power authorities men constitute 96.6% and 3.4% - women”, while m</w:t>
      </w:r>
      <w:r w:rsidR="00FF2C52">
        <w:rPr>
          <w:rFonts w:ascii="Arial" w:hAnsi="Arial" w:cs="Arial"/>
          <w:noProof/>
          <w:sz w:val="20"/>
          <w:szCs w:val="20"/>
          <w:lang w:val="en-US"/>
        </w:rPr>
        <w:t>ost of the baselines</w:t>
      </w:r>
      <w:r>
        <w:rPr>
          <w:rFonts w:ascii="Arial" w:hAnsi="Arial" w:cs="Arial"/>
          <w:noProof/>
          <w:sz w:val="20"/>
          <w:szCs w:val="20"/>
          <w:lang w:val="en-US"/>
        </w:rPr>
        <w:t xml:space="preserve"> </w:t>
      </w:r>
      <w:r w:rsidR="00FF2C52">
        <w:rPr>
          <w:rFonts w:ascii="Arial" w:hAnsi="Arial" w:cs="Arial"/>
          <w:noProof/>
          <w:sz w:val="20"/>
          <w:szCs w:val="20"/>
          <w:lang w:val="en-US"/>
        </w:rPr>
        <w:t xml:space="preserve">rather </w:t>
      </w:r>
      <w:r>
        <w:rPr>
          <w:rFonts w:ascii="Arial" w:hAnsi="Arial" w:cs="Arial"/>
          <w:noProof/>
          <w:sz w:val="20"/>
          <w:szCs w:val="20"/>
          <w:lang w:val="en-US"/>
        </w:rPr>
        <w:t xml:space="preserve">represented </w:t>
      </w:r>
      <w:r w:rsidR="00B27984">
        <w:rPr>
          <w:rFonts w:ascii="Arial" w:hAnsi="Arial" w:cs="Arial"/>
          <w:noProof/>
          <w:sz w:val="20"/>
          <w:szCs w:val="20"/>
          <w:lang w:val="en-US"/>
        </w:rPr>
        <w:t>subjective opinions and</w:t>
      </w:r>
      <w:r>
        <w:rPr>
          <w:rFonts w:ascii="Arial" w:hAnsi="Arial" w:cs="Arial"/>
          <w:noProof/>
          <w:sz w:val="20"/>
          <w:szCs w:val="20"/>
          <w:lang w:val="en-US"/>
        </w:rPr>
        <w:t>/or</w:t>
      </w:r>
      <w:r w:rsidR="00B27984">
        <w:rPr>
          <w:rFonts w:ascii="Arial" w:hAnsi="Arial" w:cs="Arial"/>
          <w:noProof/>
          <w:sz w:val="20"/>
          <w:szCs w:val="20"/>
          <w:lang w:val="en-US"/>
        </w:rPr>
        <w:t xml:space="preserve"> </w:t>
      </w:r>
      <w:r w:rsidR="00FF2C52">
        <w:rPr>
          <w:rFonts w:ascii="Arial" w:hAnsi="Arial" w:cs="Arial"/>
          <w:noProof/>
          <w:sz w:val="20"/>
          <w:szCs w:val="20"/>
          <w:lang w:val="en-US"/>
        </w:rPr>
        <w:t>assumption</w:t>
      </w:r>
      <w:r w:rsidR="00B27984">
        <w:rPr>
          <w:rFonts w:ascii="Arial" w:hAnsi="Arial" w:cs="Arial"/>
          <w:noProof/>
          <w:sz w:val="20"/>
          <w:szCs w:val="20"/>
          <w:lang w:val="en-US"/>
        </w:rPr>
        <w:t>s</w:t>
      </w:r>
      <w:r w:rsidR="00FF2C52">
        <w:rPr>
          <w:rFonts w:ascii="Arial" w:hAnsi="Arial" w:cs="Arial"/>
          <w:noProof/>
          <w:sz w:val="20"/>
          <w:szCs w:val="20"/>
          <w:lang w:val="en-US"/>
        </w:rPr>
        <w:t>.</w:t>
      </w:r>
      <w:r>
        <w:rPr>
          <w:rFonts w:ascii="Arial" w:hAnsi="Arial" w:cs="Arial"/>
          <w:noProof/>
          <w:sz w:val="20"/>
          <w:szCs w:val="20"/>
          <w:lang w:val="en-US"/>
        </w:rPr>
        <w:t>, e.g. “1.1 There is generally insufficient understanding of the concepts of local governance, and progressive ways of public administration”.</w:t>
      </w:r>
      <w:r w:rsidR="00FF2C52">
        <w:rPr>
          <w:rFonts w:ascii="Arial" w:hAnsi="Arial" w:cs="Arial"/>
          <w:noProof/>
          <w:sz w:val="20"/>
          <w:szCs w:val="20"/>
          <w:lang w:val="en-US"/>
        </w:rPr>
        <w:t xml:space="preserve"> T</w:t>
      </w:r>
      <w:r w:rsidR="00FE0D02">
        <w:rPr>
          <w:rFonts w:ascii="Arial" w:hAnsi="Arial" w:cs="Arial"/>
          <w:noProof/>
          <w:sz w:val="20"/>
          <w:szCs w:val="20"/>
          <w:lang w:val="en-US"/>
        </w:rPr>
        <w:t>hey could not be used</w:t>
      </w:r>
      <w:r w:rsidR="00FF2C52">
        <w:rPr>
          <w:rFonts w:ascii="Arial" w:hAnsi="Arial" w:cs="Arial"/>
          <w:noProof/>
          <w:sz w:val="20"/>
          <w:szCs w:val="20"/>
          <w:lang w:val="en-US"/>
        </w:rPr>
        <w:t xml:space="preserve"> for benchmarking </w:t>
      </w:r>
      <w:r w:rsidR="00FE0D02">
        <w:rPr>
          <w:rFonts w:ascii="Arial" w:hAnsi="Arial" w:cs="Arial"/>
          <w:noProof/>
          <w:sz w:val="20"/>
          <w:szCs w:val="20"/>
          <w:lang w:val="en-US"/>
        </w:rPr>
        <w:t>the reforms progress supported</w:t>
      </w:r>
      <w:r w:rsidR="00FF2C52">
        <w:rPr>
          <w:rFonts w:ascii="Arial" w:hAnsi="Arial" w:cs="Arial"/>
          <w:noProof/>
          <w:sz w:val="20"/>
          <w:szCs w:val="20"/>
          <w:lang w:val="en-US"/>
        </w:rPr>
        <w:t xml:space="preserve"> by the project. S</w:t>
      </w:r>
      <w:r>
        <w:rPr>
          <w:rFonts w:ascii="Arial" w:hAnsi="Arial" w:cs="Arial"/>
          <w:noProof/>
          <w:sz w:val="20"/>
          <w:szCs w:val="20"/>
          <w:lang w:val="en-US"/>
        </w:rPr>
        <w:t>ome of the baseline</w:t>
      </w:r>
      <w:r w:rsidR="00FF2C52">
        <w:rPr>
          <w:rFonts w:ascii="Arial" w:hAnsi="Arial" w:cs="Arial"/>
          <w:noProof/>
          <w:sz w:val="20"/>
          <w:szCs w:val="20"/>
          <w:lang w:val="en-US"/>
        </w:rPr>
        <w:t xml:space="preserve"> create an impression that the governance reform in Uzbekisan only started in 201</w:t>
      </w:r>
      <w:r w:rsidR="00DD55FF">
        <w:rPr>
          <w:rFonts w:ascii="Arial" w:hAnsi="Arial" w:cs="Arial"/>
          <w:noProof/>
          <w:sz w:val="20"/>
          <w:szCs w:val="20"/>
          <w:lang w:val="en-US"/>
        </w:rPr>
        <w:t>0</w:t>
      </w:r>
      <w:r w:rsidR="00FF2C52">
        <w:rPr>
          <w:rFonts w:ascii="Arial" w:hAnsi="Arial" w:cs="Arial"/>
          <w:noProof/>
          <w:sz w:val="20"/>
          <w:szCs w:val="20"/>
          <w:lang w:val="en-US"/>
        </w:rPr>
        <w:t xml:space="preserve"> (which i</w:t>
      </w:r>
      <w:r w:rsidR="002E32E2">
        <w:rPr>
          <w:rFonts w:ascii="Arial" w:hAnsi="Arial" w:cs="Arial"/>
          <w:noProof/>
          <w:sz w:val="20"/>
          <w:szCs w:val="20"/>
          <w:lang w:val="en-US"/>
        </w:rPr>
        <w:t>s not true -tt</w:t>
      </w:r>
      <w:r w:rsidR="00FF2C52">
        <w:rPr>
          <w:rFonts w:ascii="Arial" w:hAnsi="Arial" w:cs="Arial"/>
          <w:noProof/>
          <w:sz w:val="20"/>
          <w:szCs w:val="20"/>
          <w:lang w:val="en-US"/>
        </w:rPr>
        <w:t xml:space="preserve">he public administration/civil service/local governance reforms had been at least declared </w:t>
      </w:r>
      <w:r w:rsidR="002E32E2">
        <w:rPr>
          <w:rFonts w:ascii="Arial" w:hAnsi="Arial" w:cs="Arial"/>
          <w:noProof/>
          <w:sz w:val="20"/>
          <w:szCs w:val="20"/>
          <w:lang w:val="en-US"/>
        </w:rPr>
        <w:t xml:space="preserve">by the Government in all its policies </w:t>
      </w:r>
      <w:r w:rsidR="00FF2C52">
        <w:rPr>
          <w:rFonts w:ascii="Arial" w:hAnsi="Arial" w:cs="Arial"/>
          <w:noProof/>
          <w:sz w:val="20"/>
          <w:szCs w:val="20"/>
          <w:lang w:val="en-US"/>
        </w:rPr>
        <w:t xml:space="preserve">and supported by </w:t>
      </w:r>
      <w:r w:rsidR="007B71A6">
        <w:rPr>
          <w:rFonts w:ascii="Arial" w:hAnsi="Arial" w:cs="Arial"/>
          <w:noProof/>
          <w:sz w:val="20"/>
          <w:szCs w:val="20"/>
          <w:lang w:val="en-US"/>
        </w:rPr>
        <w:t>UNDP and multiple other</w:t>
      </w:r>
      <w:r w:rsidR="00FF2C52">
        <w:rPr>
          <w:rFonts w:ascii="Arial" w:hAnsi="Arial" w:cs="Arial"/>
          <w:noProof/>
          <w:sz w:val="20"/>
          <w:szCs w:val="20"/>
          <w:lang w:val="en-US"/>
        </w:rPr>
        <w:t xml:space="preserve"> donor activities since the</w:t>
      </w:r>
      <w:r w:rsidR="002E32E2">
        <w:rPr>
          <w:rFonts w:ascii="Arial" w:hAnsi="Arial" w:cs="Arial"/>
          <w:noProof/>
          <w:sz w:val="20"/>
          <w:szCs w:val="20"/>
          <w:lang w:val="en-US"/>
        </w:rPr>
        <w:t xml:space="preserve"> very Uzbekistan’s</w:t>
      </w:r>
      <w:r w:rsidR="00FF2C52">
        <w:rPr>
          <w:rFonts w:ascii="Arial" w:hAnsi="Arial" w:cs="Arial"/>
          <w:noProof/>
          <w:sz w:val="20"/>
          <w:szCs w:val="20"/>
          <w:lang w:val="en-US"/>
        </w:rPr>
        <w:t xml:space="preserve"> independence in 1991). </w:t>
      </w:r>
    </w:p>
    <w:p w:rsidR="00A60C94" w:rsidRDefault="00B27984" w:rsidP="00BF2C39">
      <w:pPr>
        <w:spacing w:before="120" w:line="288" w:lineRule="auto"/>
        <w:jc w:val="both"/>
        <w:rPr>
          <w:rFonts w:ascii="Arial" w:hAnsi="Arial" w:cs="Arial"/>
          <w:noProof/>
          <w:sz w:val="20"/>
          <w:szCs w:val="20"/>
          <w:lang w:val="en-US"/>
        </w:rPr>
      </w:pPr>
      <w:r>
        <w:rPr>
          <w:rFonts w:ascii="Arial" w:hAnsi="Arial" w:cs="Arial"/>
          <w:noProof/>
          <w:sz w:val="20"/>
          <w:szCs w:val="20"/>
          <w:lang w:val="en-US"/>
        </w:rPr>
        <w:t xml:space="preserve">The project was designed to improve the efficiency of the internal processes and the public services provided by the pilot khokimiyats, inter alia. However, </w:t>
      </w:r>
      <w:r w:rsidRPr="00531702">
        <w:rPr>
          <w:rFonts w:ascii="Arial" w:hAnsi="Arial" w:cs="Arial"/>
          <w:noProof/>
          <w:sz w:val="20"/>
          <w:szCs w:val="20"/>
          <w:u w:val="single"/>
          <w:lang w:val="en-US"/>
        </w:rPr>
        <w:t>no baseline study was conducted to determine the list of procedures//processes/services, the time and cost required to implement them before introducing the electronic systems and One Stop Shops</w:t>
      </w:r>
      <w:r>
        <w:rPr>
          <w:rFonts w:ascii="Arial" w:hAnsi="Arial" w:cs="Arial"/>
          <w:noProof/>
          <w:sz w:val="20"/>
          <w:szCs w:val="20"/>
          <w:lang w:val="en-US"/>
        </w:rPr>
        <w:t xml:space="preserve">. </w:t>
      </w:r>
    </w:p>
    <w:p w:rsidR="001F193E" w:rsidRDefault="001F193E" w:rsidP="00BF2C39">
      <w:pPr>
        <w:spacing w:before="120" w:line="288" w:lineRule="auto"/>
        <w:jc w:val="both"/>
        <w:rPr>
          <w:rFonts w:ascii="Arial" w:hAnsi="Arial" w:cs="Arial"/>
          <w:noProof/>
          <w:sz w:val="20"/>
          <w:szCs w:val="20"/>
          <w:lang w:val="en-US"/>
        </w:rPr>
      </w:pPr>
      <w:r>
        <w:rPr>
          <w:rFonts w:ascii="Arial" w:hAnsi="Arial" w:cs="Arial"/>
          <w:noProof/>
          <w:sz w:val="20"/>
          <w:szCs w:val="20"/>
          <w:lang w:val="en-US"/>
        </w:rPr>
        <w:t>The LGSP-2 baselines have the same baselines deficiencies as LGSP, partially because even the available progress indicators were ignored by LGSP-1.</w:t>
      </w:r>
    </w:p>
    <w:p w:rsidR="00050F18" w:rsidRPr="00AB59A2" w:rsidRDefault="009E51DB" w:rsidP="00BF2C39">
      <w:pPr>
        <w:spacing w:before="120" w:line="288" w:lineRule="auto"/>
        <w:jc w:val="both"/>
        <w:rPr>
          <w:rFonts w:ascii="Arial" w:hAnsi="Arial" w:cs="Arial"/>
          <w:b/>
          <w:noProof/>
          <w:sz w:val="20"/>
          <w:szCs w:val="20"/>
          <w:lang w:val="en-US"/>
        </w:rPr>
      </w:pPr>
      <w:r>
        <w:rPr>
          <w:rFonts w:ascii="Arial" w:hAnsi="Arial" w:cs="Arial"/>
          <w:b/>
          <w:noProof/>
          <w:sz w:val="20"/>
          <w:szCs w:val="20"/>
          <w:lang w:val="en-US"/>
        </w:rPr>
        <w:t xml:space="preserve">Targets and </w:t>
      </w:r>
      <w:r w:rsidR="00050F18" w:rsidRPr="00AB59A2">
        <w:rPr>
          <w:rFonts w:ascii="Arial" w:hAnsi="Arial" w:cs="Arial"/>
          <w:b/>
          <w:noProof/>
          <w:sz w:val="20"/>
          <w:szCs w:val="20"/>
          <w:lang w:val="en-US"/>
        </w:rPr>
        <w:t>Indicators</w:t>
      </w:r>
    </w:p>
    <w:p w:rsidR="005B3387" w:rsidRDefault="00C5281F"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In spite of lack of clear baselines, </w:t>
      </w:r>
      <w:r w:rsidR="00AB59A2">
        <w:rPr>
          <w:rFonts w:ascii="Arial" w:hAnsi="Arial" w:cs="Arial"/>
          <w:sz w:val="20"/>
          <w:szCs w:val="20"/>
          <w:lang w:val="en-US"/>
        </w:rPr>
        <w:t>LGSP Phase</w:t>
      </w:r>
      <w:r w:rsidR="000175B5">
        <w:rPr>
          <w:rFonts w:ascii="Arial" w:hAnsi="Arial" w:cs="Arial"/>
          <w:sz w:val="20"/>
          <w:szCs w:val="20"/>
          <w:lang w:val="en-US"/>
        </w:rPr>
        <w:t xml:space="preserve"> 1</w:t>
      </w:r>
      <w:r>
        <w:rPr>
          <w:rFonts w:ascii="Arial" w:hAnsi="Arial" w:cs="Arial"/>
          <w:sz w:val="20"/>
          <w:szCs w:val="20"/>
          <w:lang w:val="en-US"/>
        </w:rPr>
        <w:t xml:space="preserve"> attempted</w:t>
      </w:r>
      <w:r w:rsidR="000175B5">
        <w:rPr>
          <w:rFonts w:ascii="Arial" w:hAnsi="Arial" w:cs="Arial"/>
          <w:sz w:val="20"/>
          <w:szCs w:val="20"/>
          <w:lang w:val="en-US"/>
        </w:rPr>
        <w:t xml:space="preserve"> </w:t>
      </w:r>
      <w:r w:rsidR="00AB59A2">
        <w:rPr>
          <w:rFonts w:ascii="Arial" w:hAnsi="Arial" w:cs="Arial"/>
          <w:sz w:val="20"/>
          <w:szCs w:val="20"/>
          <w:lang w:val="en-US"/>
        </w:rPr>
        <w:t>to introduce quantitative indicators to measure the progress of outputs:</w:t>
      </w:r>
    </w:p>
    <w:p w:rsidR="000C107A" w:rsidRDefault="00AE2850"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w:t>
      </w:r>
      <w:r w:rsidRPr="00E5705E">
        <w:rPr>
          <w:rFonts w:ascii="Arial" w:hAnsi="Arial" w:cs="Arial"/>
          <w:i/>
          <w:sz w:val="20"/>
          <w:szCs w:val="20"/>
          <w:lang w:val="en-GB"/>
        </w:rPr>
        <w:t>Percentage of women in the</w:t>
      </w:r>
      <w:r w:rsidR="00E5705E" w:rsidRPr="00E5705E">
        <w:rPr>
          <w:rFonts w:ascii="Arial" w:hAnsi="Arial" w:cs="Arial"/>
          <w:i/>
          <w:sz w:val="20"/>
          <w:szCs w:val="20"/>
          <w:lang w:val="en-GB"/>
        </w:rPr>
        <w:t xml:space="preserve"> </w:t>
      </w:r>
      <w:r w:rsidRPr="00E5705E">
        <w:rPr>
          <w:rFonts w:ascii="Arial" w:hAnsi="Arial" w:cs="Arial"/>
          <w:i/>
          <w:sz w:val="20"/>
          <w:szCs w:val="20"/>
          <w:lang w:val="en-GB"/>
        </w:rPr>
        <w:t>civil service at</w:t>
      </w:r>
      <w:r w:rsidR="000175B5">
        <w:rPr>
          <w:rFonts w:ascii="Arial" w:hAnsi="Arial" w:cs="Arial"/>
          <w:i/>
          <w:sz w:val="20"/>
          <w:szCs w:val="20"/>
          <w:lang w:val="en-GB"/>
        </w:rPr>
        <w:t xml:space="preserve"> </w:t>
      </w:r>
      <w:r w:rsidR="0009753F">
        <w:rPr>
          <w:rFonts w:ascii="Arial" w:hAnsi="Arial" w:cs="Arial"/>
          <w:i/>
          <w:sz w:val="20"/>
          <w:szCs w:val="20"/>
          <w:lang w:val="en-GB"/>
        </w:rPr>
        <w:t>t</w:t>
      </w:r>
      <w:r w:rsidRPr="00E5705E">
        <w:rPr>
          <w:rFonts w:ascii="Arial" w:hAnsi="Arial" w:cs="Arial"/>
          <w:i/>
          <w:sz w:val="20"/>
          <w:szCs w:val="20"/>
          <w:lang w:val="en-GB"/>
        </w:rPr>
        <w:t>he local level</w:t>
      </w:r>
      <w:r w:rsidR="00E5705E" w:rsidRPr="00E5705E">
        <w:rPr>
          <w:rFonts w:ascii="Arial" w:hAnsi="Arial" w:cs="Arial"/>
          <w:i/>
          <w:sz w:val="20"/>
          <w:szCs w:val="20"/>
          <w:lang w:val="en-GB"/>
        </w:rPr>
        <w:t xml:space="preserve"> </w:t>
      </w:r>
      <w:r w:rsidRPr="00E5705E">
        <w:rPr>
          <w:rFonts w:ascii="Arial" w:hAnsi="Arial" w:cs="Arial"/>
          <w:i/>
          <w:sz w:val="20"/>
          <w:szCs w:val="20"/>
          <w:lang w:val="en-GB"/>
        </w:rPr>
        <w:t>holding executive</w:t>
      </w:r>
      <w:r w:rsidR="00E5705E" w:rsidRPr="00E5705E">
        <w:rPr>
          <w:rFonts w:ascii="Arial" w:hAnsi="Arial" w:cs="Arial"/>
          <w:i/>
          <w:sz w:val="20"/>
          <w:szCs w:val="20"/>
          <w:lang w:val="en-GB"/>
        </w:rPr>
        <w:t xml:space="preserve"> </w:t>
      </w:r>
      <w:r w:rsidRPr="00E5705E">
        <w:rPr>
          <w:rFonts w:ascii="Arial" w:hAnsi="Arial" w:cs="Arial"/>
          <w:i/>
          <w:sz w:val="20"/>
          <w:szCs w:val="20"/>
          <w:lang w:val="en-GB"/>
        </w:rPr>
        <w:t>positions</w:t>
      </w:r>
      <w:r w:rsidR="00C416CF">
        <w:rPr>
          <w:rFonts w:ascii="Arial" w:hAnsi="Arial" w:cs="Arial"/>
          <w:i/>
          <w:sz w:val="20"/>
          <w:szCs w:val="20"/>
          <w:lang w:val="en-GB"/>
        </w:rPr>
        <w:t>”</w:t>
      </w:r>
    </w:p>
    <w:p w:rsidR="00C416CF" w:rsidRDefault="000C107A" w:rsidP="00807D3C">
      <w:pPr>
        <w:autoSpaceDE w:val="0"/>
        <w:autoSpaceDN w:val="0"/>
        <w:adjustRightInd w:val="0"/>
        <w:spacing w:before="40" w:after="40" w:line="240" w:lineRule="auto"/>
        <w:ind w:left="708"/>
        <w:rPr>
          <w:rFonts w:ascii="Arial" w:hAnsi="Arial" w:cs="Arial"/>
          <w:i/>
          <w:sz w:val="20"/>
          <w:szCs w:val="20"/>
          <w:lang w:val="en-GB"/>
        </w:rPr>
      </w:pPr>
      <w:r w:rsidRPr="000C107A">
        <w:rPr>
          <w:rFonts w:ascii="Arial" w:hAnsi="Arial" w:cs="Arial"/>
          <w:i/>
          <w:sz w:val="20"/>
          <w:szCs w:val="20"/>
          <w:lang w:val="en-GB"/>
        </w:rPr>
        <w:t>“Number of main partners and their contribution to the reform process”</w:t>
      </w:r>
      <w:r w:rsidR="00E5705E" w:rsidRPr="00E5705E">
        <w:rPr>
          <w:rFonts w:ascii="Arial" w:hAnsi="Arial" w:cs="Arial"/>
          <w:i/>
          <w:sz w:val="20"/>
          <w:szCs w:val="20"/>
          <w:lang w:val="en-GB"/>
        </w:rPr>
        <w:t xml:space="preserve">; </w:t>
      </w:r>
    </w:p>
    <w:p w:rsidR="000175B5" w:rsidRDefault="00C416CF"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w:t>
      </w:r>
      <w:r w:rsidR="000175B5">
        <w:rPr>
          <w:rFonts w:ascii="Arial" w:hAnsi="Arial" w:cs="Arial"/>
          <w:i/>
          <w:sz w:val="20"/>
          <w:szCs w:val="20"/>
          <w:lang w:val="en-GB"/>
        </w:rPr>
        <w:t>N</w:t>
      </w:r>
      <w:r w:rsidR="00A53F55">
        <w:rPr>
          <w:rFonts w:ascii="Arial" w:hAnsi="Arial" w:cs="Arial"/>
          <w:i/>
          <w:sz w:val="20"/>
          <w:szCs w:val="20"/>
          <w:lang w:val="en-GB"/>
        </w:rPr>
        <w:t>umber of OSS users</w:t>
      </w:r>
      <w:r>
        <w:rPr>
          <w:rFonts w:ascii="Arial" w:hAnsi="Arial" w:cs="Arial"/>
          <w:i/>
          <w:sz w:val="20"/>
          <w:szCs w:val="20"/>
          <w:lang w:val="en-GB"/>
        </w:rPr>
        <w:t>”</w:t>
      </w:r>
      <w:r w:rsidR="00A53F55">
        <w:rPr>
          <w:rFonts w:ascii="Arial" w:hAnsi="Arial" w:cs="Arial"/>
          <w:i/>
          <w:sz w:val="20"/>
          <w:szCs w:val="20"/>
          <w:lang w:val="en-GB"/>
        </w:rPr>
        <w:t>;</w:t>
      </w:r>
      <w:r w:rsidR="00A53F55" w:rsidRPr="003E78B7">
        <w:rPr>
          <w:rFonts w:ascii="Arial" w:hAnsi="Arial" w:cs="Arial"/>
          <w:i/>
          <w:sz w:val="20"/>
          <w:szCs w:val="20"/>
          <w:lang w:val="en-GB"/>
        </w:rPr>
        <w:t xml:space="preserve"> </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abolished government functions</w:t>
      </w:r>
      <w:r>
        <w:rPr>
          <w:rFonts w:ascii="Arial" w:hAnsi="Arial" w:cs="Arial"/>
          <w:i/>
          <w:sz w:val="20"/>
          <w:szCs w:val="20"/>
          <w:lang w:val="en-GB"/>
        </w:rPr>
        <w:t>”</w:t>
      </w:r>
      <w:r w:rsidR="00A53F55">
        <w:rPr>
          <w:rFonts w:ascii="Arial" w:hAnsi="Arial" w:cs="Arial"/>
          <w:i/>
          <w:sz w:val="20"/>
          <w:szCs w:val="20"/>
          <w:lang w:val="en-GB"/>
        </w:rPr>
        <w:t>;</w:t>
      </w:r>
      <w:r w:rsidR="00A53F55" w:rsidRPr="003E78B7">
        <w:rPr>
          <w:rFonts w:ascii="Arial" w:hAnsi="Arial" w:cs="Arial"/>
          <w:i/>
          <w:sz w:val="20"/>
          <w:szCs w:val="20"/>
          <w:lang w:val="en-GB"/>
        </w:rPr>
        <w:t xml:space="preserve"> </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Pr>
          <w:rFonts w:ascii="Arial" w:hAnsi="Arial" w:cs="Arial"/>
          <w:i/>
          <w:sz w:val="20"/>
          <w:szCs w:val="20"/>
          <w:lang w:val="en-GB"/>
        </w:rPr>
        <w:t>umber of laws revise</w:t>
      </w:r>
      <w:r w:rsidR="00AE2850">
        <w:rPr>
          <w:rFonts w:ascii="Arial" w:hAnsi="Arial" w:cs="Arial"/>
          <w:i/>
          <w:sz w:val="20"/>
          <w:szCs w:val="20"/>
          <w:lang w:val="en-GB"/>
        </w:rPr>
        <w:t>d</w:t>
      </w:r>
      <w:r w:rsidR="00A53F55">
        <w:rPr>
          <w:rFonts w:ascii="Arial" w:hAnsi="Arial" w:cs="Arial"/>
          <w:i/>
          <w:sz w:val="20"/>
          <w:szCs w:val="20"/>
          <w:lang w:val="en-GB"/>
        </w:rPr>
        <w:t>, abolished, and newly drafted</w:t>
      </w:r>
      <w:r>
        <w:rPr>
          <w:rFonts w:ascii="Arial" w:hAnsi="Arial" w:cs="Arial"/>
          <w:i/>
          <w:sz w:val="20"/>
          <w:szCs w:val="20"/>
          <w:lang w:val="en-GB"/>
        </w:rPr>
        <w:t>”</w:t>
      </w:r>
      <w:r w:rsidR="00A53F55">
        <w:rPr>
          <w:rFonts w:ascii="Arial" w:hAnsi="Arial" w:cs="Arial"/>
          <w:i/>
          <w:sz w:val="20"/>
          <w:szCs w:val="20"/>
          <w:lang w:val="en-GB"/>
        </w:rPr>
        <w:t>;</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citizens/media requests fulfilled</w:t>
      </w:r>
      <w:r>
        <w:rPr>
          <w:rFonts w:ascii="Arial" w:hAnsi="Arial" w:cs="Arial"/>
          <w:i/>
          <w:sz w:val="20"/>
          <w:szCs w:val="20"/>
          <w:lang w:val="en-GB"/>
        </w:rPr>
        <w:t>”</w:t>
      </w:r>
      <w:r w:rsidR="00A53F55">
        <w:rPr>
          <w:rFonts w:ascii="Arial" w:hAnsi="Arial" w:cs="Arial"/>
          <w:i/>
          <w:sz w:val="20"/>
          <w:szCs w:val="20"/>
          <w:lang w:val="en-GB"/>
        </w:rPr>
        <w:t>;</w:t>
      </w:r>
      <w:r w:rsidR="00A53F55" w:rsidRPr="003E78B7">
        <w:rPr>
          <w:rFonts w:ascii="Arial" w:hAnsi="Arial" w:cs="Arial"/>
          <w:i/>
          <w:sz w:val="20"/>
          <w:szCs w:val="20"/>
          <w:lang w:val="en-GB"/>
        </w:rPr>
        <w:t xml:space="preserve"> </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“P</w:t>
      </w:r>
      <w:r w:rsidR="00A53F55" w:rsidRPr="003E78B7">
        <w:rPr>
          <w:rFonts w:ascii="Arial" w:hAnsi="Arial" w:cs="Arial"/>
          <w:i/>
          <w:sz w:val="20"/>
          <w:szCs w:val="20"/>
          <w:lang w:val="en-GB"/>
        </w:rPr>
        <w:t xml:space="preserve">ercentage of government </w:t>
      </w:r>
      <w:r w:rsidR="00A53F55">
        <w:rPr>
          <w:rFonts w:ascii="Arial" w:hAnsi="Arial" w:cs="Arial"/>
          <w:i/>
          <w:sz w:val="20"/>
          <w:szCs w:val="20"/>
          <w:lang w:val="en-GB"/>
        </w:rPr>
        <w:t>business handled electronically</w:t>
      </w:r>
      <w:r>
        <w:rPr>
          <w:rFonts w:ascii="Arial" w:hAnsi="Arial" w:cs="Arial"/>
          <w:i/>
          <w:sz w:val="20"/>
          <w:szCs w:val="20"/>
          <w:lang w:val="en-GB"/>
        </w:rPr>
        <w:t>”</w:t>
      </w:r>
      <w:r w:rsidR="00A53F55">
        <w:rPr>
          <w:rFonts w:ascii="Arial" w:hAnsi="Arial" w:cs="Arial"/>
          <w:i/>
          <w:sz w:val="20"/>
          <w:szCs w:val="20"/>
          <w:lang w:val="en-GB"/>
        </w:rPr>
        <w:t>;</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officials trained</w:t>
      </w:r>
      <w:r>
        <w:rPr>
          <w:rFonts w:ascii="Arial" w:hAnsi="Arial" w:cs="Arial"/>
          <w:i/>
          <w:sz w:val="20"/>
          <w:szCs w:val="20"/>
          <w:lang w:val="en-GB"/>
        </w:rPr>
        <w:t>”</w:t>
      </w:r>
      <w:r w:rsidR="00A53F55" w:rsidRPr="003E78B7">
        <w:rPr>
          <w:rFonts w:ascii="Arial" w:hAnsi="Arial" w:cs="Arial"/>
          <w:i/>
          <w:sz w:val="20"/>
          <w:szCs w:val="20"/>
          <w:lang w:val="en-GB"/>
        </w:rPr>
        <w:t>;</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NGOs and businesses involved in public-private dialogue</w:t>
      </w:r>
      <w:r>
        <w:rPr>
          <w:rFonts w:ascii="Arial" w:hAnsi="Arial" w:cs="Arial"/>
          <w:i/>
          <w:sz w:val="20"/>
          <w:szCs w:val="20"/>
          <w:lang w:val="en-GB"/>
        </w:rPr>
        <w:t>”;</w:t>
      </w:r>
    </w:p>
    <w:p w:rsidR="000175B5"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new businesses established</w:t>
      </w:r>
      <w:r>
        <w:rPr>
          <w:rFonts w:ascii="Arial" w:hAnsi="Arial" w:cs="Arial"/>
          <w:i/>
          <w:sz w:val="20"/>
          <w:szCs w:val="20"/>
          <w:lang w:val="en-GB"/>
        </w:rPr>
        <w:t>”</w:t>
      </w:r>
      <w:r w:rsidR="00A53F55" w:rsidRPr="003E78B7">
        <w:rPr>
          <w:rFonts w:ascii="Arial" w:hAnsi="Arial" w:cs="Arial"/>
          <w:i/>
          <w:sz w:val="20"/>
          <w:szCs w:val="20"/>
          <w:lang w:val="en-GB"/>
        </w:rPr>
        <w:t>,</w:t>
      </w:r>
      <w:r w:rsidR="00AE2850">
        <w:rPr>
          <w:rFonts w:ascii="Arial" w:hAnsi="Arial" w:cs="Arial"/>
          <w:i/>
          <w:sz w:val="20"/>
          <w:szCs w:val="20"/>
          <w:lang w:val="en-GB"/>
        </w:rPr>
        <w:t xml:space="preserve"> and</w:t>
      </w:r>
      <w:r w:rsidR="00A53F55" w:rsidRPr="003E78B7">
        <w:rPr>
          <w:rFonts w:ascii="Arial" w:hAnsi="Arial" w:cs="Arial"/>
          <w:i/>
          <w:sz w:val="20"/>
          <w:szCs w:val="20"/>
          <w:lang w:val="en-GB"/>
        </w:rPr>
        <w:t xml:space="preserve"> </w:t>
      </w:r>
    </w:p>
    <w:p w:rsidR="00AB59A2" w:rsidRDefault="000175B5" w:rsidP="00807D3C">
      <w:pPr>
        <w:autoSpaceDE w:val="0"/>
        <w:autoSpaceDN w:val="0"/>
        <w:adjustRightInd w:val="0"/>
        <w:spacing w:before="40" w:after="40" w:line="240" w:lineRule="auto"/>
        <w:ind w:left="708"/>
        <w:rPr>
          <w:rFonts w:ascii="Arial" w:hAnsi="Arial" w:cs="Arial"/>
          <w:i/>
          <w:sz w:val="20"/>
          <w:szCs w:val="20"/>
          <w:lang w:val="en-GB"/>
        </w:rPr>
      </w:pPr>
      <w:r>
        <w:rPr>
          <w:rFonts w:ascii="Arial" w:hAnsi="Arial" w:cs="Arial"/>
          <w:i/>
          <w:sz w:val="20"/>
          <w:szCs w:val="20"/>
          <w:lang w:val="en-GB"/>
        </w:rPr>
        <w:t>“N</w:t>
      </w:r>
      <w:r w:rsidR="00A53F55" w:rsidRPr="003E78B7">
        <w:rPr>
          <w:rFonts w:ascii="Arial" w:hAnsi="Arial" w:cs="Arial"/>
          <w:i/>
          <w:sz w:val="20"/>
          <w:szCs w:val="20"/>
          <w:lang w:val="en-GB"/>
        </w:rPr>
        <w:t>umber of Public-Private Partnership projects launched</w:t>
      </w:r>
      <w:r w:rsidR="00AE2850">
        <w:rPr>
          <w:rFonts w:ascii="Arial" w:hAnsi="Arial" w:cs="Arial"/>
          <w:i/>
          <w:sz w:val="20"/>
          <w:szCs w:val="20"/>
          <w:lang w:val="en-GB"/>
        </w:rPr>
        <w:t>.</w:t>
      </w:r>
    </w:p>
    <w:p w:rsidR="003D50F6" w:rsidRDefault="002D355E" w:rsidP="00BF2C39">
      <w:pPr>
        <w:spacing w:before="120" w:line="288" w:lineRule="auto"/>
        <w:jc w:val="both"/>
        <w:rPr>
          <w:rFonts w:ascii="Arial" w:hAnsi="Arial" w:cs="Arial"/>
          <w:sz w:val="20"/>
          <w:szCs w:val="20"/>
          <w:lang w:val="en-US"/>
        </w:rPr>
      </w:pPr>
      <w:r>
        <w:rPr>
          <w:rFonts w:ascii="Arial" w:hAnsi="Arial" w:cs="Arial"/>
          <w:sz w:val="20"/>
          <w:szCs w:val="20"/>
          <w:lang w:val="en-GB"/>
        </w:rPr>
        <w:t>The</w:t>
      </w:r>
      <w:r w:rsidR="003D50F6">
        <w:rPr>
          <w:rFonts w:ascii="Arial" w:hAnsi="Arial" w:cs="Arial"/>
          <w:sz w:val="20"/>
          <w:szCs w:val="20"/>
          <w:lang w:val="en-US"/>
        </w:rPr>
        <w:t xml:space="preserve"> progress </w:t>
      </w:r>
      <w:r>
        <w:rPr>
          <w:rFonts w:ascii="Arial" w:hAnsi="Arial" w:cs="Arial"/>
          <w:sz w:val="20"/>
          <w:szCs w:val="20"/>
          <w:lang w:val="en-US"/>
        </w:rPr>
        <w:t>on</w:t>
      </w:r>
      <w:r w:rsidR="00EF5D82">
        <w:rPr>
          <w:rFonts w:ascii="Arial" w:hAnsi="Arial" w:cs="Arial"/>
          <w:sz w:val="20"/>
          <w:szCs w:val="20"/>
          <w:lang w:val="en-US"/>
        </w:rPr>
        <w:t xml:space="preserve"> the </w:t>
      </w:r>
      <w:r w:rsidR="009755BF">
        <w:rPr>
          <w:rFonts w:ascii="Arial" w:hAnsi="Arial" w:cs="Arial"/>
          <w:sz w:val="20"/>
          <w:szCs w:val="20"/>
          <w:lang w:val="en-US"/>
        </w:rPr>
        <w:t xml:space="preserve">LGSP-1’s </w:t>
      </w:r>
      <w:r w:rsidR="00EF5D82">
        <w:rPr>
          <w:rFonts w:ascii="Arial" w:hAnsi="Arial" w:cs="Arial"/>
          <w:sz w:val="20"/>
          <w:szCs w:val="20"/>
          <w:lang w:val="en-US"/>
        </w:rPr>
        <w:t>six project components was</w:t>
      </w:r>
      <w:r>
        <w:rPr>
          <w:rFonts w:ascii="Arial" w:hAnsi="Arial" w:cs="Arial"/>
          <w:sz w:val="20"/>
          <w:szCs w:val="20"/>
          <w:lang w:val="en-US"/>
        </w:rPr>
        <w:t xml:space="preserve"> not </w:t>
      </w:r>
      <w:r w:rsidR="003D50F6">
        <w:rPr>
          <w:rFonts w:ascii="Arial" w:hAnsi="Arial" w:cs="Arial"/>
          <w:sz w:val="20"/>
          <w:szCs w:val="20"/>
          <w:lang w:val="en-US"/>
        </w:rPr>
        <w:t>measur</w:t>
      </w:r>
      <w:r w:rsidR="00EF5D82">
        <w:rPr>
          <w:rFonts w:ascii="Arial" w:hAnsi="Arial" w:cs="Arial"/>
          <w:sz w:val="20"/>
          <w:szCs w:val="20"/>
          <w:lang w:val="en-US"/>
        </w:rPr>
        <w:t xml:space="preserve">ed using the Prodoc indicators (see LGSP-1 Final Project Review Report, December 5, 2013 </w:t>
      </w:r>
      <w:r w:rsidR="004F2BDA">
        <w:rPr>
          <w:rFonts w:ascii="Arial" w:hAnsi="Arial" w:cs="Arial"/>
          <w:sz w:val="20"/>
          <w:szCs w:val="20"/>
          <w:lang w:val="en-US"/>
        </w:rPr>
        <w:t>approved by UNDP and NPC</w:t>
      </w:r>
      <w:r w:rsidR="00EF5D82">
        <w:rPr>
          <w:rFonts w:ascii="Arial" w:hAnsi="Arial" w:cs="Arial"/>
          <w:sz w:val="20"/>
          <w:szCs w:val="20"/>
          <w:lang w:val="en-US"/>
        </w:rPr>
        <w:t>).</w:t>
      </w:r>
      <w:r w:rsidR="002C1D30">
        <w:rPr>
          <w:rFonts w:ascii="Arial" w:hAnsi="Arial" w:cs="Arial"/>
          <w:sz w:val="20"/>
          <w:szCs w:val="20"/>
          <w:lang w:val="en-US"/>
        </w:rPr>
        <w:t xml:space="preserve"> </w:t>
      </w:r>
      <w:r w:rsidR="004F2BDA">
        <w:rPr>
          <w:rFonts w:ascii="Arial" w:hAnsi="Arial" w:cs="Arial"/>
          <w:sz w:val="20"/>
          <w:szCs w:val="20"/>
          <w:lang w:val="en-US"/>
        </w:rPr>
        <w:t>Regrettably</w:t>
      </w:r>
      <w:r w:rsidR="003D50F6">
        <w:rPr>
          <w:rFonts w:ascii="Arial" w:hAnsi="Arial" w:cs="Arial"/>
          <w:sz w:val="20"/>
          <w:szCs w:val="20"/>
          <w:lang w:val="en-US"/>
        </w:rPr>
        <w:t>, this was not noted by the LGSP-1 Final Evalua</w:t>
      </w:r>
      <w:r w:rsidR="002C1D30">
        <w:rPr>
          <w:rFonts w:ascii="Arial" w:hAnsi="Arial" w:cs="Arial"/>
          <w:sz w:val="20"/>
          <w:szCs w:val="20"/>
          <w:lang w:val="en-US"/>
        </w:rPr>
        <w:t>tion. The</w:t>
      </w:r>
      <w:r w:rsidR="003D50F6">
        <w:rPr>
          <w:rFonts w:ascii="Arial" w:hAnsi="Arial" w:cs="Arial"/>
          <w:sz w:val="20"/>
          <w:szCs w:val="20"/>
          <w:lang w:val="en-US"/>
        </w:rPr>
        <w:t xml:space="preserve"> evaluator </w:t>
      </w:r>
      <w:r w:rsidR="00014892">
        <w:rPr>
          <w:rFonts w:ascii="Arial" w:hAnsi="Arial" w:cs="Arial"/>
          <w:sz w:val="20"/>
          <w:szCs w:val="20"/>
          <w:lang w:val="en-US"/>
        </w:rPr>
        <w:t>even criticised the “Number of Partners</w:t>
      </w:r>
      <w:r w:rsidR="003D50F6">
        <w:rPr>
          <w:rFonts w:ascii="Arial" w:hAnsi="Arial" w:cs="Arial"/>
          <w:sz w:val="20"/>
          <w:szCs w:val="20"/>
          <w:lang w:val="en-US"/>
        </w:rPr>
        <w:t xml:space="preserve">” </w:t>
      </w:r>
      <w:r w:rsidR="00014892">
        <w:rPr>
          <w:rFonts w:ascii="Arial" w:hAnsi="Arial" w:cs="Arial"/>
          <w:sz w:val="20"/>
          <w:szCs w:val="20"/>
          <w:lang w:val="en-US"/>
        </w:rPr>
        <w:t>indicator as irre</w:t>
      </w:r>
      <w:r w:rsidR="00EF5D82">
        <w:rPr>
          <w:rFonts w:ascii="Arial" w:hAnsi="Arial" w:cs="Arial"/>
          <w:sz w:val="20"/>
          <w:szCs w:val="20"/>
          <w:lang w:val="en-US"/>
        </w:rPr>
        <w:t xml:space="preserve">levant </w:t>
      </w:r>
      <w:r w:rsidR="00917EDA">
        <w:rPr>
          <w:rFonts w:ascii="Arial" w:hAnsi="Arial" w:cs="Arial"/>
          <w:sz w:val="20"/>
          <w:szCs w:val="20"/>
          <w:lang w:val="en-US"/>
        </w:rPr>
        <w:t xml:space="preserve">to the project </w:t>
      </w:r>
      <w:r w:rsidR="00EF5D82">
        <w:rPr>
          <w:rFonts w:ascii="Arial" w:hAnsi="Arial" w:cs="Arial"/>
          <w:sz w:val="20"/>
          <w:szCs w:val="20"/>
          <w:lang w:val="en-US"/>
        </w:rPr>
        <w:t>(</w:t>
      </w:r>
      <w:r>
        <w:rPr>
          <w:rFonts w:ascii="Arial" w:hAnsi="Arial" w:cs="Arial"/>
          <w:sz w:val="20"/>
          <w:szCs w:val="20"/>
          <w:lang w:val="en-US"/>
        </w:rPr>
        <w:t>w</w:t>
      </w:r>
      <w:r w:rsidR="00EB3BF1">
        <w:rPr>
          <w:rFonts w:ascii="Arial" w:hAnsi="Arial" w:cs="Arial"/>
          <w:sz w:val="20"/>
          <w:szCs w:val="20"/>
          <w:lang w:val="en-US"/>
        </w:rPr>
        <w:t>hile it was</w:t>
      </w:r>
      <w:r>
        <w:rPr>
          <w:rFonts w:ascii="Arial" w:hAnsi="Arial" w:cs="Arial"/>
          <w:sz w:val="20"/>
          <w:szCs w:val="20"/>
          <w:lang w:val="en-US"/>
        </w:rPr>
        <w:t xml:space="preserve"> actually</w:t>
      </w:r>
      <w:r w:rsidR="00014892">
        <w:rPr>
          <w:rFonts w:ascii="Arial" w:hAnsi="Arial" w:cs="Arial"/>
          <w:sz w:val="20"/>
          <w:szCs w:val="20"/>
          <w:lang w:val="en-US"/>
        </w:rPr>
        <w:t xml:space="preserve"> MDG </w:t>
      </w:r>
      <w:r w:rsidR="00765DE3">
        <w:rPr>
          <w:rFonts w:ascii="Arial" w:hAnsi="Arial" w:cs="Arial"/>
          <w:sz w:val="20"/>
          <w:szCs w:val="20"/>
          <w:lang w:val="en-US"/>
        </w:rPr>
        <w:t>8).</w:t>
      </w:r>
    </w:p>
    <w:p w:rsidR="009755BF" w:rsidRDefault="009755BF" w:rsidP="00BF2C39">
      <w:pPr>
        <w:spacing w:before="120" w:line="288" w:lineRule="auto"/>
        <w:jc w:val="both"/>
        <w:rPr>
          <w:rFonts w:ascii="Arial" w:hAnsi="Arial" w:cs="Arial"/>
          <w:sz w:val="20"/>
          <w:szCs w:val="20"/>
          <w:lang w:val="en-US"/>
        </w:rPr>
      </w:pPr>
      <w:r>
        <w:rPr>
          <w:rFonts w:ascii="Arial" w:hAnsi="Arial" w:cs="Arial"/>
          <w:sz w:val="20"/>
          <w:szCs w:val="20"/>
          <w:lang w:val="en-US"/>
        </w:rPr>
        <w:t>The World Bank’s Doing Business presents a clear methodology of how the public services efficiency and effectiveness can be measured, e.g. time, number of procedures and cost for Starting Business. This methodology is used by the UNDP Business Forum Project. A similar methodology could have been used by LGSP to establish the baselines and indicators to measure the progress against.</w:t>
      </w:r>
    </w:p>
    <w:p w:rsidR="00D36296" w:rsidRDefault="00C524A2" w:rsidP="00BF2C39">
      <w:pPr>
        <w:spacing w:before="120" w:line="288" w:lineRule="auto"/>
        <w:jc w:val="both"/>
        <w:rPr>
          <w:rFonts w:ascii="Arial" w:hAnsi="Arial" w:cs="Arial"/>
          <w:sz w:val="20"/>
          <w:szCs w:val="20"/>
          <w:lang w:val="en-US"/>
        </w:rPr>
      </w:pPr>
      <w:r>
        <w:rPr>
          <w:rFonts w:ascii="Arial" w:hAnsi="Arial" w:cs="Arial"/>
          <w:sz w:val="20"/>
          <w:szCs w:val="20"/>
          <w:lang w:val="en-US"/>
        </w:rPr>
        <w:lastRenderedPageBreak/>
        <w:t xml:space="preserve">As a result of no measured results of LGSP, it was also difficult to establish measurable baselines for LGSP-2. The RRF suffers </w:t>
      </w:r>
      <w:r w:rsidR="00BB6C1A">
        <w:rPr>
          <w:rFonts w:ascii="Arial" w:hAnsi="Arial" w:cs="Arial"/>
          <w:sz w:val="20"/>
          <w:szCs w:val="20"/>
          <w:lang w:val="en-US"/>
        </w:rPr>
        <w:t>even from more</w:t>
      </w:r>
      <w:r>
        <w:rPr>
          <w:rFonts w:ascii="Arial" w:hAnsi="Arial" w:cs="Arial"/>
          <w:sz w:val="20"/>
          <w:szCs w:val="20"/>
          <w:lang w:val="en-US"/>
        </w:rPr>
        <w:t xml:space="preserve"> deficiencies in baselines and indicators as LGSP-1. The few measurable targets in LGSP-2</w:t>
      </w:r>
      <w:r w:rsidR="00D36296">
        <w:rPr>
          <w:rFonts w:ascii="Arial" w:hAnsi="Arial" w:cs="Arial"/>
          <w:sz w:val="20"/>
          <w:szCs w:val="20"/>
          <w:lang w:val="en-US"/>
        </w:rPr>
        <w:t xml:space="preserve"> have </w:t>
      </w:r>
      <w:r w:rsidR="00957204">
        <w:rPr>
          <w:rFonts w:ascii="Arial" w:hAnsi="Arial" w:cs="Arial"/>
          <w:sz w:val="20"/>
          <w:szCs w:val="20"/>
          <w:lang w:val="en-US"/>
        </w:rPr>
        <w:t xml:space="preserve">again </w:t>
      </w:r>
      <w:r w:rsidR="00D36296">
        <w:rPr>
          <w:rFonts w:ascii="Arial" w:hAnsi="Arial" w:cs="Arial"/>
          <w:sz w:val="20"/>
          <w:szCs w:val="20"/>
          <w:lang w:val="en-US"/>
        </w:rPr>
        <w:t>not been monitored nor reported against:</w:t>
      </w:r>
    </w:p>
    <w:p w:rsidR="00D36296" w:rsidRPr="00D36296" w:rsidRDefault="00C524A2" w:rsidP="00D36296">
      <w:pPr>
        <w:spacing w:before="60" w:after="60" w:line="288" w:lineRule="auto"/>
        <w:jc w:val="both"/>
        <w:rPr>
          <w:rFonts w:ascii="Arial" w:hAnsi="Arial" w:cs="Arial"/>
          <w:i/>
          <w:sz w:val="20"/>
          <w:szCs w:val="20"/>
          <w:lang w:val="en-US"/>
        </w:rPr>
      </w:pPr>
      <w:r w:rsidRPr="00D36296">
        <w:rPr>
          <w:rFonts w:ascii="Arial" w:hAnsi="Arial" w:cs="Arial"/>
          <w:i/>
          <w:sz w:val="20"/>
          <w:szCs w:val="20"/>
          <w:lang w:val="en-US"/>
        </w:rPr>
        <w:t xml:space="preserve"> “1.3 The number of user/clients (men and women) and companies using One-Stop-Shops and other e-services of local governments; the number of public services transformed into e-services”; </w:t>
      </w:r>
    </w:p>
    <w:p w:rsidR="00D36296" w:rsidRPr="00D36296" w:rsidRDefault="00C524A2" w:rsidP="00D36296">
      <w:pPr>
        <w:spacing w:before="60" w:after="60" w:line="288" w:lineRule="auto"/>
        <w:jc w:val="both"/>
        <w:rPr>
          <w:rFonts w:ascii="Arial" w:hAnsi="Arial" w:cs="Arial"/>
          <w:i/>
          <w:sz w:val="20"/>
          <w:szCs w:val="20"/>
          <w:lang w:val="en-US"/>
        </w:rPr>
      </w:pPr>
      <w:r w:rsidRPr="00D36296">
        <w:rPr>
          <w:rFonts w:ascii="Arial" w:hAnsi="Arial" w:cs="Arial"/>
          <w:i/>
          <w:sz w:val="20"/>
          <w:szCs w:val="20"/>
          <w:lang w:val="en-US"/>
        </w:rPr>
        <w:t>“</w:t>
      </w:r>
      <w:r w:rsidR="00742F2C" w:rsidRPr="00D36296">
        <w:rPr>
          <w:rFonts w:ascii="Arial" w:hAnsi="Arial" w:cs="Arial"/>
          <w:i/>
          <w:sz w:val="20"/>
          <w:szCs w:val="20"/>
          <w:lang w:val="en-US"/>
        </w:rPr>
        <w:t xml:space="preserve">2.1 The number of initiatives taken by local authorities for additional income generation”; </w:t>
      </w:r>
    </w:p>
    <w:p w:rsidR="00D36296" w:rsidRPr="00D36296" w:rsidRDefault="00742F2C" w:rsidP="00D36296">
      <w:pPr>
        <w:spacing w:before="60" w:after="60" w:line="288" w:lineRule="auto"/>
        <w:jc w:val="both"/>
        <w:rPr>
          <w:rFonts w:ascii="Arial" w:hAnsi="Arial" w:cs="Arial"/>
          <w:i/>
          <w:sz w:val="20"/>
          <w:szCs w:val="20"/>
          <w:lang w:val="en-US"/>
        </w:rPr>
      </w:pPr>
      <w:r w:rsidRPr="00D36296">
        <w:rPr>
          <w:rFonts w:ascii="Arial" w:hAnsi="Arial" w:cs="Arial"/>
          <w:i/>
          <w:sz w:val="20"/>
          <w:szCs w:val="20"/>
          <w:lang w:val="en-US"/>
        </w:rPr>
        <w:t xml:space="preserve">“3.1 The frequency of public events/consultations to inform local government decisions; the quantity of feedback received from public”; </w:t>
      </w:r>
    </w:p>
    <w:p w:rsidR="006061EE" w:rsidRPr="00D36296" w:rsidRDefault="00742F2C" w:rsidP="00D36296">
      <w:pPr>
        <w:spacing w:before="60" w:after="60" w:line="288" w:lineRule="auto"/>
        <w:jc w:val="both"/>
        <w:rPr>
          <w:rFonts w:ascii="Arial" w:hAnsi="Arial" w:cs="Arial"/>
          <w:i/>
          <w:sz w:val="20"/>
          <w:szCs w:val="20"/>
          <w:lang w:val="en-US"/>
        </w:rPr>
      </w:pPr>
      <w:r w:rsidRPr="00D36296">
        <w:rPr>
          <w:rFonts w:ascii="Arial" w:hAnsi="Arial" w:cs="Arial"/>
          <w:i/>
          <w:sz w:val="20"/>
          <w:szCs w:val="20"/>
          <w:lang w:val="en-US"/>
        </w:rPr>
        <w:t>“3.2 The number of documented tools</w:t>
      </w:r>
      <w:r w:rsidR="00D36296" w:rsidRPr="00D36296">
        <w:rPr>
          <w:rFonts w:ascii="Arial" w:hAnsi="Arial" w:cs="Arial"/>
          <w:i/>
          <w:sz w:val="20"/>
          <w:szCs w:val="20"/>
          <w:lang w:val="en-US"/>
        </w:rPr>
        <w:t xml:space="preserve"> for the performance of public oversight, representative and rulema</w:t>
      </w:r>
      <w:r w:rsidR="004A28BE">
        <w:rPr>
          <w:rFonts w:ascii="Arial" w:hAnsi="Arial" w:cs="Arial"/>
          <w:i/>
          <w:sz w:val="20"/>
          <w:szCs w:val="20"/>
          <w:lang w:val="en-US"/>
        </w:rPr>
        <w:t>king functions, fulfilled by Ken</w:t>
      </w:r>
      <w:r w:rsidR="00D36296" w:rsidRPr="00D36296">
        <w:rPr>
          <w:rFonts w:ascii="Arial" w:hAnsi="Arial" w:cs="Arial"/>
          <w:i/>
          <w:sz w:val="20"/>
          <w:szCs w:val="20"/>
          <w:lang w:val="en-US"/>
        </w:rPr>
        <w:t>gashes in cooperation with local stakeholders.”</w:t>
      </w:r>
    </w:p>
    <w:p w:rsidR="001302ED" w:rsidRDefault="00B370CA" w:rsidP="00BF2C39">
      <w:pPr>
        <w:spacing w:before="120" w:line="288" w:lineRule="auto"/>
        <w:jc w:val="both"/>
        <w:rPr>
          <w:rFonts w:ascii="Arial" w:hAnsi="Arial" w:cs="Arial"/>
          <w:sz w:val="20"/>
          <w:szCs w:val="20"/>
          <w:lang w:val="en-US"/>
        </w:rPr>
      </w:pPr>
      <w:r>
        <w:rPr>
          <w:rFonts w:ascii="Arial" w:hAnsi="Arial" w:cs="Arial"/>
          <w:sz w:val="20"/>
          <w:szCs w:val="20"/>
          <w:lang w:val="en-US"/>
        </w:rPr>
        <w:t>The progress against o</w:t>
      </w:r>
      <w:r w:rsidR="001302ED">
        <w:rPr>
          <w:rFonts w:ascii="Arial" w:hAnsi="Arial" w:cs="Arial"/>
          <w:sz w:val="20"/>
          <w:szCs w:val="20"/>
          <w:lang w:val="en-US"/>
        </w:rPr>
        <w:t xml:space="preserve">ther </w:t>
      </w:r>
      <w:r>
        <w:rPr>
          <w:rFonts w:ascii="Arial" w:hAnsi="Arial" w:cs="Arial"/>
          <w:sz w:val="20"/>
          <w:szCs w:val="20"/>
          <w:lang w:val="en-US"/>
        </w:rPr>
        <w:t xml:space="preserve">(qualitative) </w:t>
      </w:r>
      <w:r w:rsidR="001302ED">
        <w:rPr>
          <w:rFonts w:ascii="Arial" w:hAnsi="Arial" w:cs="Arial"/>
          <w:sz w:val="20"/>
          <w:szCs w:val="20"/>
          <w:lang w:val="en-US"/>
        </w:rPr>
        <w:t xml:space="preserve">indicators </w:t>
      </w:r>
      <w:r>
        <w:rPr>
          <w:rFonts w:ascii="Arial" w:hAnsi="Arial" w:cs="Arial"/>
          <w:sz w:val="20"/>
          <w:szCs w:val="20"/>
          <w:lang w:val="en-US"/>
        </w:rPr>
        <w:t xml:space="preserve">and targets are also not reported against in LGSP-2 or reported in the long list of ‘Activities’ column in the progress reports some of which could have contributed to the Targets or even Outputs. </w:t>
      </w:r>
    </w:p>
    <w:p w:rsidR="009313AC" w:rsidRDefault="009313AC" w:rsidP="00BF2C39">
      <w:pPr>
        <w:spacing w:before="120" w:line="288" w:lineRule="auto"/>
        <w:jc w:val="both"/>
        <w:rPr>
          <w:rFonts w:ascii="Arial" w:hAnsi="Arial" w:cs="Arial"/>
          <w:sz w:val="20"/>
          <w:szCs w:val="20"/>
          <w:lang w:val="en-US"/>
        </w:rPr>
      </w:pPr>
      <w:r>
        <w:rPr>
          <w:rFonts w:ascii="Arial" w:hAnsi="Arial" w:cs="Arial"/>
          <w:sz w:val="20"/>
          <w:szCs w:val="20"/>
          <w:lang w:val="en-US"/>
        </w:rPr>
        <w:t>For reasons not explained to this evaluation, b</w:t>
      </w:r>
      <w:r w:rsidR="00BD02D0">
        <w:rPr>
          <w:rFonts w:ascii="Arial" w:hAnsi="Arial" w:cs="Arial"/>
          <w:sz w:val="20"/>
          <w:szCs w:val="20"/>
          <w:lang w:val="en-US"/>
        </w:rPr>
        <w:t>oth phases of LGSP did not report on</w:t>
      </w:r>
      <w:r>
        <w:rPr>
          <w:rFonts w:ascii="Arial" w:hAnsi="Arial" w:cs="Arial"/>
          <w:sz w:val="20"/>
          <w:szCs w:val="20"/>
          <w:lang w:val="en-US"/>
        </w:rPr>
        <w:t xml:space="preserve"> the total number of people that </w:t>
      </w:r>
      <w:r w:rsidR="005B7CA9">
        <w:rPr>
          <w:rFonts w:ascii="Arial" w:hAnsi="Arial" w:cs="Arial"/>
          <w:sz w:val="20"/>
          <w:szCs w:val="20"/>
          <w:lang w:val="en-US"/>
        </w:rPr>
        <w:t>directly benefited from</w:t>
      </w:r>
      <w:r>
        <w:rPr>
          <w:rFonts w:ascii="Arial" w:hAnsi="Arial" w:cs="Arial"/>
          <w:sz w:val="20"/>
          <w:szCs w:val="20"/>
          <w:lang w:val="en-US"/>
        </w:rPr>
        <w:t xml:space="preserve"> project support</w:t>
      </w:r>
      <w:r w:rsidR="00B505A8">
        <w:rPr>
          <w:rFonts w:ascii="Arial" w:hAnsi="Arial" w:cs="Arial"/>
          <w:sz w:val="20"/>
          <w:szCs w:val="20"/>
          <w:lang w:val="en-US"/>
        </w:rPr>
        <w:t xml:space="preserve"> </w:t>
      </w:r>
      <w:r w:rsidR="00B14ED9">
        <w:rPr>
          <w:rFonts w:ascii="Arial" w:hAnsi="Arial" w:cs="Arial"/>
          <w:sz w:val="20"/>
          <w:szCs w:val="20"/>
          <w:lang w:val="en-US"/>
        </w:rPr>
        <w:t xml:space="preserve">nor the numbers by components </w:t>
      </w:r>
      <w:r w:rsidR="00B505A8">
        <w:rPr>
          <w:rFonts w:ascii="Arial" w:hAnsi="Arial" w:cs="Arial"/>
          <w:sz w:val="20"/>
          <w:szCs w:val="20"/>
          <w:lang w:val="en-US"/>
        </w:rPr>
        <w:t>disaggregated by gender and social groups.</w:t>
      </w:r>
    </w:p>
    <w:p w:rsidR="006061EE" w:rsidRPr="00B370CA" w:rsidRDefault="00800381" w:rsidP="00BF2C39">
      <w:pPr>
        <w:spacing w:before="120" w:line="288" w:lineRule="auto"/>
        <w:jc w:val="both"/>
        <w:rPr>
          <w:rFonts w:ascii="Arial" w:hAnsi="Arial" w:cs="Arial"/>
          <w:b/>
          <w:sz w:val="20"/>
          <w:szCs w:val="20"/>
          <w:lang w:val="en-US"/>
        </w:rPr>
      </w:pPr>
      <w:r>
        <w:rPr>
          <w:rFonts w:ascii="Arial" w:hAnsi="Arial" w:cs="Arial"/>
          <w:b/>
          <w:sz w:val="20"/>
          <w:szCs w:val="20"/>
          <w:lang w:val="en-US"/>
        </w:rPr>
        <w:t xml:space="preserve">Outputs, </w:t>
      </w:r>
      <w:r w:rsidR="00B370CA" w:rsidRPr="00B370CA">
        <w:rPr>
          <w:rFonts w:ascii="Arial" w:hAnsi="Arial" w:cs="Arial"/>
          <w:b/>
          <w:sz w:val="20"/>
          <w:szCs w:val="20"/>
          <w:lang w:val="en-US"/>
        </w:rPr>
        <w:t>Targets and Activity Results</w:t>
      </w:r>
    </w:p>
    <w:p w:rsidR="001302ED" w:rsidRPr="000243A4" w:rsidRDefault="008653D6" w:rsidP="00BF2C39">
      <w:pPr>
        <w:spacing w:before="120" w:line="288" w:lineRule="auto"/>
        <w:jc w:val="both"/>
        <w:rPr>
          <w:rFonts w:ascii="Arial" w:hAnsi="Arial" w:cs="Arial"/>
          <w:sz w:val="20"/>
          <w:szCs w:val="20"/>
          <w:u w:val="single"/>
          <w:lang w:val="en-US"/>
        </w:rPr>
      </w:pPr>
      <w:r>
        <w:rPr>
          <w:rFonts w:ascii="Arial" w:hAnsi="Arial" w:cs="Arial"/>
          <w:sz w:val="20"/>
          <w:szCs w:val="20"/>
          <w:lang w:val="en-US"/>
        </w:rPr>
        <w:t>In the LGSP-1 RRF t</w:t>
      </w:r>
      <w:r w:rsidR="002E3A2F">
        <w:rPr>
          <w:rFonts w:ascii="Arial" w:hAnsi="Arial" w:cs="Arial"/>
          <w:sz w:val="20"/>
          <w:szCs w:val="20"/>
          <w:lang w:val="en-US"/>
        </w:rPr>
        <w:t>here were</w:t>
      </w:r>
      <w:r w:rsidR="00212730">
        <w:rPr>
          <w:rFonts w:ascii="Arial" w:hAnsi="Arial" w:cs="Arial"/>
          <w:sz w:val="20"/>
          <w:szCs w:val="20"/>
          <w:lang w:val="en-US"/>
        </w:rPr>
        <w:t>:</w:t>
      </w:r>
      <w:r w:rsidR="002E3A2F">
        <w:rPr>
          <w:rFonts w:ascii="Arial" w:hAnsi="Arial" w:cs="Arial"/>
          <w:sz w:val="20"/>
          <w:szCs w:val="20"/>
          <w:lang w:val="en-US"/>
        </w:rPr>
        <w:t xml:space="preserve"> </w:t>
      </w:r>
      <w:r w:rsidR="00FB4D28">
        <w:rPr>
          <w:rFonts w:ascii="Arial" w:hAnsi="Arial" w:cs="Arial"/>
          <w:sz w:val="20"/>
          <w:szCs w:val="20"/>
          <w:lang w:val="en-US"/>
        </w:rPr>
        <w:t>1 UNDAF Outcome; 1 CP Outcome Indicator;</w:t>
      </w:r>
      <w:r w:rsidR="00304F3C">
        <w:rPr>
          <w:rFonts w:ascii="Arial" w:hAnsi="Arial" w:cs="Arial"/>
          <w:sz w:val="20"/>
          <w:szCs w:val="20"/>
          <w:lang w:val="en-US"/>
        </w:rPr>
        <w:t xml:space="preserve"> 1 Key Result Area from UNDP Strategic Plan ’08-11; </w:t>
      </w:r>
      <w:r w:rsidR="00FB4D28">
        <w:rPr>
          <w:rFonts w:ascii="Arial" w:hAnsi="Arial" w:cs="Arial"/>
          <w:sz w:val="20"/>
          <w:szCs w:val="20"/>
          <w:lang w:val="en-US"/>
        </w:rPr>
        <w:t xml:space="preserve"> </w:t>
      </w:r>
      <w:r w:rsidR="00212730">
        <w:rPr>
          <w:rFonts w:ascii="Arial" w:hAnsi="Arial" w:cs="Arial"/>
          <w:sz w:val="20"/>
          <w:szCs w:val="20"/>
          <w:lang w:val="en-US"/>
        </w:rPr>
        <w:t xml:space="preserve">1 </w:t>
      </w:r>
      <w:r w:rsidR="00BC316D">
        <w:rPr>
          <w:rFonts w:ascii="Arial" w:hAnsi="Arial" w:cs="Arial"/>
          <w:sz w:val="20"/>
          <w:szCs w:val="20"/>
          <w:lang w:val="en-US"/>
        </w:rPr>
        <w:t>Goal/</w:t>
      </w:r>
      <w:r w:rsidR="00212730">
        <w:rPr>
          <w:rFonts w:ascii="Arial" w:hAnsi="Arial" w:cs="Arial"/>
          <w:sz w:val="20"/>
          <w:szCs w:val="20"/>
          <w:lang w:val="en-US"/>
        </w:rPr>
        <w:t>Ou</w:t>
      </w:r>
      <w:r w:rsidR="00B420C0">
        <w:rPr>
          <w:rFonts w:ascii="Arial" w:hAnsi="Arial" w:cs="Arial"/>
          <w:sz w:val="20"/>
          <w:szCs w:val="20"/>
          <w:lang w:val="en-US"/>
        </w:rPr>
        <w:t xml:space="preserve">tput; </w:t>
      </w:r>
      <w:r w:rsidR="00D83791">
        <w:rPr>
          <w:rFonts w:ascii="Arial" w:hAnsi="Arial" w:cs="Arial"/>
          <w:sz w:val="20"/>
          <w:szCs w:val="20"/>
          <w:lang w:val="en-US"/>
        </w:rPr>
        <w:t xml:space="preserve">40 </w:t>
      </w:r>
      <w:r w:rsidR="00FB4D28">
        <w:rPr>
          <w:rFonts w:ascii="Arial" w:hAnsi="Arial" w:cs="Arial"/>
          <w:sz w:val="20"/>
          <w:szCs w:val="20"/>
          <w:lang w:val="en-US"/>
        </w:rPr>
        <w:t xml:space="preserve">Annual </w:t>
      </w:r>
      <w:r w:rsidR="00D83791">
        <w:rPr>
          <w:rFonts w:ascii="Arial" w:hAnsi="Arial" w:cs="Arial"/>
          <w:sz w:val="20"/>
          <w:szCs w:val="20"/>
          <w:lang w:val="en-US"/>
        </w:rPr>
        <w:t>Output Targets</w:t>
      </w:r>
      <w:r>
        <w:rPr>
          <w:rFonts w:ascii="Arial" w:hAnsi="Arial" w:cs="Arial"/>
          <w:sz w:val="20"/>
          <w:szCs w:val="20"/>
          <w:lang w:val="en-US"/>
        </w:rPr>
        <w:t>;</w:t>
      </w:r>
      <w:r w:rsidR="00D83791">
        <w:rPr>
          <w:rFonts w:ascii="Arial" w:hAnsi="Arial" w:cs="Arial"/>
          <w:sz w:val="20"/>
          <w:szCs w:val="20"/>
          <w:lang w:val="en-US"/>
        </w:rPr>
        <w:t xml:space="preserve"> </w:t>
      </w:r>
      <w:r w:rsidR="008C75AF">
        <w:rPr>
          <w:rFonts w:ascii="Arial" w:hAnsi="Arial" w:cs="Arial"/>
          <w:sz w:val="20"/>
          <w:szCs w:val="20"/>
          <w:lang w:val="en-US"/>
        </w:rPr>
        <w:t xml:space="preserve">13 Output Baselines; 13 Output Indicators;  </w:t>
      </w:r>
      <w:r w:rsidR="002E3A2F">
        <w:rPr>
          <w:rFonts w:ascii="Arial" w:hAnsi="Arial" w:cs="Arial"/>
          <w:sz w:val="20"/>
          <w:szCs w:val="20"/>
          <w:lang w:val="en-US"/>
        </w:rPr>
        <w:t>2 Components, 6 Activity Results</w:t>
      </w:r>
      <w:r w:rsidR="008C75AF">
        <w:rPr>
          <w:rFonts w:ascii="Arial" w:hAnsi="Arial" w:cs="Arial"/>
          <w:sz w:val="20"/>
          <w:szCs w:val="20"/>
          <w:lang w:val="en-US"/>
        </w:rPr>
        <w:t xml:space="preserve"> (also titled Indicative Activities)</w:t>
      </w:r>
      <w:r w:rsidR="002E3A2F">
        <w:rPr>
          <w:rFonts w:ascii="Arial" w:hAnsi="Arial" w:cs="Arial"/>
          <w:sz w:val="20"/>
          <w:szCs w:val="20"/>
          <w:lang w:val="en-US"/>
        </w:rPr>
        <w:t>,</w:t>
      </w:r>
      <w:r w:rsidR="004219FA">
        <w:rPr>
          <w:rFonts w:ascii="Arial" w:hAnsi="Arial" w:cs="Arial"/>
          <w:sz w:val="20"/>
          <w:szCs w:val="20"/>
          <w:lang w:val="en-US"/>
        </w:rPr>
        <w:t xml:space="preserve"> 19 Actions; 41 Sub-actions; </w:t>
      </w:r>
      <w:r w:rsidR="002E3A2F">
        <w:rPr>
          <w:rFonts w:ascii="Arial" w:hAnsi="Arial" w:cs="Arial"/>
          <w:sz w:val="20"/>
          <w:szCs w:val="20"/>
          <w:lang w:val="en-US"/>
        </w:rPr>
        <w:t xml:space="preserve"> </w:t>
      </w:r>
      <w:r w:rsidR="00585307">
        <w:rPr>
          <w:rFonts w:ascii="Arial" w:hAnsi="Arial" w:cs="Arial"/>
          <w:sz w:val="20"/>
          <w:szCs w:val="20"/>
          <w:lang w:val="en-US"/>
        </w:rPr>
        <w:t>about 115 Inpu</w:t>
      </w:r>
      <w:r>
        <w:rPr>
          <w:rFonts w:ascii="Arial" w:hAnsi="Arial" w:cs="Arial"/>
          <w:sz w:val="20"/>
          <w:szCs w:val="20"/>
          <w:lang w:val="en-US"/>
        </w:rPr>
        <w:t xml:space="preserve">ts, </w:t>
      </w:r>
      <w:r w:rsidR="00585307">
        <w:rPr>
          <w:rFonts w:ascii="Arial" w:hAnsi="Arial" w:cs="Arial"/>
          <w:sz w:val="20"/>
          <w:szCs w:val="20"/>
          <w:lang w:val="en-US"/>
        </w:rPr>
        <w:t>25 budget figures</w:t>
      </w:r>
      <w:r w:rsidR="004219FA">
        <w:rPr>
          <w:rFonts w:ascii="Arial" w:hAnsi="Arial" w:cs="Arial"/>
          <w:sz w:val="20"/>
          <w:szCs w:val="20"/>
          <w:lang w:val="en-US"/>
        </w:rPr>
        <w:t>,</w:t>
      </w:r>
      <w:r w:rsidR="008C75AF">
        <w:rPr>
          <w:rFonts w:ascii="Arial" w:hAnsi="Arial" w:cs="Arial"/>
          <w:sz w:val="20"/>
          <w:szCs w:val="20"/>
          <w:lang w:val="en-US"/>
        </w:rPr>
        <w:t xml:space="preserve"> around 20 Responsible Parties; </w:t>
      </w:r>
      <w:r w:rsidR="00BC316D">
        <w:rPr>
          <w:rFonts w:ascii="Arial" w:hAnsi="Arial" w:cs="Arial"/>
          <w:sz w:val="20"/>
          <w:szCs w:val="20"/>
          <w:lang w:val="en-US"/>
        </w:rPr>
        <w:t xml:space="preserve"> 7 columns, and 10 pages – and </w:t>
      </w:r>
      <w:r w:rsidR="00BC316D" w:rsidRPr="000243A4">
        <w:rPr>
          <w:rFonts w:ascii="Arial" w:hAnsi="Arial" w:cs="Arial"/>
          <w:sz w:val="20"/>
          <w:szCs w:val="20"/>
          <w:u w:val="single"/>
          <w:lang w:val="en-US"/>
        </w:rPr>
        <w:t xml:space="preserve">no clear </w:t>
      </w:r>
      <w:r w:rsidR="000243A4" w:rsidRPr="000243A4">
        <w:rPr>
          <w:rFonts w:ascii="Arial" w:hAnsi="Arial" w:cs="Arial"/>
          <w:sz w:val="20"/>
          <w:szCs w:val="20"/>
          <w:u w:val="single"/>
          <w:lang w:val="en-US"/>
        </w:rPr>
        <w:t xml:space="preserve">Project </w:t>
      </w:r>
      <w:r w:rsidR="00BC316D" w:rsidRPr="000243A4">
        <w:rPr>
          <w:rFonts w:ascii="Arial" w:hAnsi="Arial" w:cs="Arial"/>
          <w:sz w:val="20"/>
          <w:szCs w:val="20"/>
          <w:u w:val="single"/>
          <w:lang w:val="en-US"/>
        </w:rPr>
        <w:t>Results Column.</w:t>
      </w:r>
    </w:p>
    <w:p w:rsidR="00D83791" w:rsidRDefault="00D83791" w:rsidP="00BF2C39">
      <w:pPr>
        <w:spacing w:before="120" w:line="288" w:lineRule="auto"/>
        <w:jc w:val="both"/>
        <w:rPr>
          <w:rFonts w:ascii="Arial" w:hAnsi="Arial" w:cs="Arial"/>
          <w:sz w:val="20"/>
          <w:szCs w:val="20"/>
          <w:lang w:val="en-US"/>
        </w:rPr>
      </w:pPr>
      <w:r>
        <w:rPr>
          <w:rFonts w:ascii="Arial" w:hAnsi="Arial" w:cs="Arial"/>
          <w:sz w:val="20"/>
          <w:szCs w:val="20"/>
          <w:lang w:val="en-US"/>
        </w:rPr>
        <w:t>In LGSP</w:t>
      </w:r>
      <w:r w:rsidR="008C75AF">
        <w:rPr>
          <w:rFonts w:ascii="Arial" w:hAnsi="Arial" w:cs="Arial"/>
          <w:sz w:val="20"/>
          <w:szCs w:val="20"/>
          <w:lang w:val="en-US"/>
        </w:rPr>
        <w:t>-2</w:t>
      </w:r>
      <w:r>
        <w:rPr>
          <w:rFonts w:ascii="Arial" w:hAnsi="Arial" w:cs="Arial"/>
          <w:sz w:val="20"/>
          <w:szCs w:val="20"/>
          <w:lang w:val="en-US"/>
        </w:rPr>
        <w:t xml:space="preserve"> RRF there are: </w:t>
      </w:r>
      <w:r w:rsidR="00A62407">
        <w:rPr>
          <w:rFonts w:ascii="Arial" w:hAnsi="Arial" w:cs="Arial"/>
          <w:sz w:val="20"/>
          <w:szCs w:val="20"/>
          <w:lang w:val="en-US"/>
        </w:rPr>
        <w:t>1 CP Outcome; 3 CP RRF Indicators; 1 Key Result Area from Strategic Plan ’14-</w:t>
      </w:r>
      <w:r w:rsidR="000243A4">
        <w:rPr>
          <w:rFonts w:ascii="Arial" w:hAnsi="Arial" w:cs="Arial"/>
          <w:sz w:val="20"/>
          <w:szCs w:val="20"/>
          <w:lang w:val="en-US"/>
        </w:rPr>
        <w:t>17</w:t>
      </w:r>
      <w:r w:rsidR="00A62407">
        <w:rPr>
          <w:rFonts w:ascii="Arial" w:hAnsi="Arial" w:cs="Arial"/>
          <w:sz w:val="20"/>
          <w:szCs w:val="20"/>
          <w:lang w:val="en-US"/>
        </w:rPr>
        <w:t xml:space="preserve">; </w:t>
      </w:r>
      <w:r>
        <w:rPr>
          <w:rFonts w:ascii="Arial" w:hAnsi="Arial" w:cs="Arial"/>
          <w:sz w:val="20"/>
          <w:szCs w:val="20"/>
          <w:lang w:val="en-US"/>
        </w:rPr>
        <w:t xml:space="preserve">1 Output; </w:t>
      </w:r>
      <w:r w:rsidR="008C75AF">
        <w:rPr>
          <w:rFonts w:ascii="Arial" w:hAnsi="Arial" w:cs="Arial"/>
          <w:sz w:val="20"/>
          <w:szCs w:val="20"/>
          <w:lang w:val="en-US"/>
        </w:rPr>
        <w:t>8 Output Targets; 7 Baselines; 7 Indicators; 3 Activity Results</w:t>
      </w:r>
      <w:r w:rsidR="000243A4">
        <w:rPr>
          <w:rFonts w:ascii="Arial" w:hAnsi="Arial" w:cs="Arial"/>
          <w:sz w:val="20"/>
          <w:szCs w:val="20"/>
          <w:lang w:val="en-US"/>
        </w:rPr>
        <w:t xml:space="preserve"> (also title Indicative Activities)</w:t>
      </w:r>
      <w:r w:rsidR="008C75AF">
        <w:rPr>
          <w:rFonts w:ascii="Arial" w:hAnsi="Arial" w:cs="Arial"/>
          <w:sz w:val="20"/>
          <w:szCs w:val="20"/>
          <w:lang w:val="en-US"/>
        </w:rPr>
        <w:t xml:space="preserve">; </w:t>
      </w:r>
      <w:r w:rsidR="00800381">
        <w:rPr>
          <w:rFonts w:ascii="Arial" w:hAnsi="Arial" w:cs="Arial"/>
          <w:sz w:val="20"/>
          <w:szCs w:val="20"/>
          <w:lang w:val="en-US"/>
        </w:rPr>
        <w:t xml:space="preserve">6 Actions; </w:t>
      </w:r>
      <w:r w:rsidR="000243A4">
        <w:rPr>
          <w:rFonts w:ascii="Arial" w:hAnsi="Arial" w:cs="Arial"/>
          <w:sz w:val="20"/>
          <w:szCs w:val="20"/>
          <w:lang w:val="en-US"/>
        </w:rPr>
        <w:t xml:space="preserve">64 sub-activities; 25 </w:t>
      </w:r>
      <w:r w:rsidR="00ED2063">
        <w:rPr>
          <w:rFonts w:ascii="Arial" w:hAnsi="Arial" w:cs="Arial"/>
          <w:sz w:val="20"/>
          <w:szCs w:val="20"/>
          <w:lang w:val="en-US"/>
        </w:rPr>
        <w:t>Responsible</w:t>
      </w:r>
      <w:r w:rsidR="00564D37">
        <w:rPr>
          <w:rFonts w:ascii="Arial" w:hAnsi="Arial" w:cs="Arial"/>
          <w:sz w:val="20"/>
          <w:szCs w:val="20"/>
          <w:lang w:val="en-US"/>
        </w:rPr>
        <w:t xml:space="preserve"> Partn</w:t>
      </w:r>
      <w:r w:rsidR="000243A4">
        <w:rPr>
          <w:rFonts w:ascii="Arial" w:hAnsi="Arial" w:cs="Arial"/>
          <w:sz w:val="20"/>
          <w:szCs w:val="20"/>
          <w:lang w:val="en-US"/>
        </w:rPr>
        <w:t>ers</w:t>
      </w:r>
      <w:r w:rsidR="00564D37">
        <w:rPr>
          <w:rFonts w:ascii="Arial" w:hAnsi="Arial" w:cs="Arial"/>
          <w:sz w:val="20"/>
          <w:szCs w:val="20"/>
          <w:lang w:val="en-US"/>
        </w:rPr>
        <w:t>; 22 inputs; 4 budget figures; 12 pages; 5 columns</w:t>
      </w:r>
      <w:r w:rsidR="00604921">
        <w:rPr>
          <w:rFonts w:ascii="Arial" w:hAnsi="Arial" w:cs="Arial"/>
          <w:sz w:val="20"/>
          <w:szCs w:val="20"/>
          <w:lang w:val="en-US"/>
        </w:rPr>
        <w:t xml:space="preserve"> – and </w:t>
      </w:r>
      <w:r w:rsidR="00604921" w:rsidRPr="00604921">
        <w:rPr>
          <w:rFonts w:ascii="Arial" w:hAnsi="Arial" w:cs="Arial"/>
          <w:sz w:val="20"/>
          <w:szCs w:val="20"/>
          <w:u w:val="single"/>
          <w:lang w:val="en-US"/>
        </w:rPr>
        <w:t>no clear Project Result column.</w:t>
      </w:r>
    </w:p>
    <w:p w:rsidR="00DF6D6E" w:rsidRDefault="00DF6D6E" w:rsidP="00DF6D6E">
      <w:pPr>
        <w:spacing w:before="120" w:line="288" w:lineRule="auto"/>
        <w:jc w:val="both"/>
        <w:rPr>
          <w:rFonts w:ascii="Arial" w:hAnsi="Arial" w:cs="Arial"/>
          <w:sz w:val="20"/>
          <w:szCs w:val="20"/>
          <w:lang w:val="en-US"/>
        </w:rPr>
      </w:pPr>
      <w:r>
        <w:rPr>
          <w:rFonts w:ascii="Arial" w:hAnsi="Arial" w:cs="Arial"/>
          <w:sz w:val="20"/>
          <w:szCs w:val="20"/>
          <w:lang w:val="en-US"/>
        </w:rPr>
        <w:t xml:space="preserve">The reduction of columns, Actions and Budget Figures in the LGSP-2 RRF was definitely a positive development in LGSP-2 RRF. Reduction of Result Areas seemed to have a good intention to focus the project but ended up with three very broad areas synonymous to the Outcome and Output and difficult to distinguish between the three. </w:t>
      </w:r>
      <w:r w:rsidR="00AA408E">
        <w:rPr>
          <w:rFonts w:ascii="Arial" w:hAnsi="Arial" w:cs="Arial"/>
          <w:sz w:val="20"/>
          <w:szCs w:val="20"/>
          <w:lang w:val="en-US"/>
        </w:rPr>
        <w:t>The reduction of baselines and indicators was a negative development in terms of the lost opportunity to measure the implementation progress. But once most of the quantity Indicators were neglected in the LGSP-2 monitoring and reporting, there was no added value to develop many qualitative indicators that are difficult to measure.</w:t>
      </w:r>
    </w:p>
    <w:p w:rsidR="002E3A2F" w:rsidRDefault="002C3EAC"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Clearly, it was difficult for the project team and UNDP CO to </w:t>
      </w:r>
      <w:r w:rsidR="0095219F">
        <w:rPr>
          <w:rFonts w:ascii="Arial" w:hAnsi="Arial" w:cs="Arial"/>
          <w:sz w:val="20"/>
          <w:szCs w:val="20"/>
          <w:lang w:val="en-US"/>
        </w:rPr>
        <w:t>comprehend</w:t>
      </w:r>
      <w:r w:rsidR="00E51CD1">
        <w:rPr>
          <w:rFonts w:ascii="Arial" w:hAnsi="Arial" w:cs="Arial"/>
          <w:sz w:val="20"/>
          <w:szCs w:val="20"/>
          <w:lang w:val="en-US"/>
        </w:rPr>
        <w:t>, monitor</w:t>
      </w:r>
      <w:r w:rsidR="00466543">
        <w:rPr>
          <w:rFonts w:ascii="Arial" w:hAnsi="Arial" w:cs="Arial"/>
          <w:sz w:val="20"/>
          <w:szCs w:val="20"/>
          <w:lang w:val="en-US"/>
        </w:rPr>
        <w:t xml:space="preserve"> and manage </w:t>
      </w:r>
      <w:r w:rsidR="00957204">
        <w:rPr>
          <w:rFonts w:ascii="Arial" w:hAnsi="Arial" w:cs="Arial"/>
          <w:sz w:val="20"/>
          <w:szCs w:val="20"/>
          <w:lang w:val="en-US"/>
        </w:rPr>
        <w:t xml:space="preserve">the </w:t>
      </w:r>
      <w:r w:rsidR="00ED13D1">
        <w:rPr>
          <w:rFonts w:ascii="Arial" w:hAnsi="Arial" w:cs="Arial"/>
          <w:sz w:val="20"/>
          <w:szCs w:val="20"/>
          <w:lang w:val="en-US"/>
        </w:rPr>
        <w:t>RRF</w:t>
      </w:r>
      <w:r w:rsidR="00466543">
        <w:rPr>
          <w:rFonts w:ascii="Arial" w:hAnsi="Arial" w:cs="Arial"/>
          <w:sz w:val="20"/>
          <w:szCs w:val="20"/>
          <w:lang w:val="en-US"/>
        </w:rPr>
        <w:t xml:space="preserve">s that </w:t>
      </w:r>
      <w:r w:rsidR="00957204">
        <w:rPr>
          <w:rFonts w:ascii="Arial" w:hAnsi="Arial" w:cs="Arial"/>
          <w:sz w:val="20"/>
          <w:szCs w:val="20"/>
          <w:lang w:val="en-US"/>
        </w:rPr>
        <w:t>was in effect an attempt to combine</w:t>
      </w:r>
      <w:r w:rsidR="00ED13D1">
        <w:rPr>
          <w:rFonts w:ascii="Arial" w:hAnsi="Arial" w:cs="Arial"/>
          <w:sz w:val="20"/>
          <w:szCs w:val="20"/>
          <w:lang w:val="en-US"/>
        </w:rPr>
        <w:t xml:space="preserve"> the project logical framework, </w:t>
      </w:r>
      <w:r w:rsidR="00466543">
        <w:rPr>
          <w:rFonts w:ascii="Arial" w:hAnsi="Arial" w:cs="Arial"/>
          <w:sz w:val="20"/>
          <w:szCs w:val="20"/>
          <w:lang w:val="en-US"/>
        </w:rPr>
        <w:t>annual</w:t>
      </w:r>
      <w:r w:rsidR="00ED13D1">
        <w:rPr>
          <w:rFonts w:ascii="Arial" w:hAnsi="Arial" w:cs="Arial"/>
          <w:sz w:val="20"/>
          <w:szCs w:val="20"/>
          <w:lang w:val="en-US"/>
        </w:rPr>
        <w:t xml:space="preserve"> plan and budget</w:t>
      </w:r>
      <w:r w:rsidR="00E7449F">
        <w:rPr>
          <w:rFonts w:ascii="Arial" w:hAnsi="Arial" w:cs="Arial"/>
          <w:sz w:val="20"/>
          <w:szCs w:val="20"/>
          <w:lang w:val="en-US"/>
        </w:rPr>
        <w:t xml:space="preserve"> – three </w:t>
      </w:r>
      <w:r w:rsidR="00466543">
        <w:rPr>
          <w:rFonts w:ascii="Arial" w:hAnsi="Arial" w:cs="Arial"/>
          <w:sz w:val="20"/>
          <w:szCs w:val="20"/>
          <w:lang w:val="en-US"/>
        </w:rPr>
        <w:t xml:space="preserve">design and management tools serving different purposes </w:t>
      </w:r>
      <w:r w:rsidR="00E7449F">
        <w:rPr>
          <w:rFonts w:ascii="Arial" w:hAnsi="Arial" w:cs="Arial"/>
          <w:sz w:val="20"/>
          <w:szCs w:val="20"/>
          <w:lang w:val="en-US"/>
        </w:rPr>
        <w:t>in one</w:t>
      </w:r>
      <w:r w:rsidR="00ED13D1">
        <w:rPr>
          <w:rFonts w:ascii="Arial" w:hAnsi="Arial" w:cs="Arial"/>
          <w:sz w:val="20"/>
          <w:szCs w:val="20"/>
          <w:lang w:val="en-US"/>
        </w:rPr>
        <w:t>.</w:t>
      </w:r>
    </w:p>
    <w:p w:rsidR="00E7449F" w:rsidRDefault="0047391E"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It is probably because of the absence of clear result chain or logical framework, the LGSP-2 team </w:t>
      </w:r>
      <w:r w:rsidR="00547C35">
        <w:rPr>
          <w:rFonts w:ascii="Arial" w:hAnsi="Arial" w:cs="Arial"/>
          <w:sz w:val="20"/>
          <w:szCs w:val="20"/>
          <w:lang w:val="en-US"/>
        </w:rPr>
        <w:t>kept working and presenting</w:t>
      </w:r>
      <w:r>
        <w:rPr>
          <w:rFonts w:ascii="Arial" w:hAnsi="Arial" w:cs="Arial"/>
          <w:sz w:val="20"/>
          <w:szCs w:val="20"/>
          <w:lang w:val="en-US"/>
        </w:rPr>
        <w:t xml:space="preserve"> different set</w:t>
      </w:r>
      <w:r w:rsidR="00547C35">
        <w:rPr>
          <w:rFonts w:ascii="Arial" w:hAnsi="Arial" w:cs="Arial"/>
          <w:sz w:val="20"/>
          <w:szCs w:val="20"/>
          <w:lang w:val="en-US"/>
        </w:rPr>
        <w:t>s of the Project Outputs/</w:t>
      </w:r>
      <w:r>
        <w:rPr>
          <w:rFonts w:ascii="Arial" w:hAnsi="Arial" w:cs="Arial"/>
          <w:sz w:val="20"/>
          <w:szCs w:val="20"/>
          <w:lang w:val="en-US"/>
        </w:rPr>
        <w:t>Components</w:t>
      </w:r>
      <w:r w:rsidR="00547C35">
        <w:rPr>
          <w:rFonts w:ascii="Arial" w:hAnsi="Arial" w:cs="Arial"/>
          <w:sz w:val="20"/>
          <w:szCs w:val="20"/>
          <w:lang w:val="en-US"/>
        </w:rPr>
        <w:t>/Result Areas</w:t>
      </w:r>
      <w:r>
        <w:rPr>
          <w:rFonts w:ascii="Arial" w:hAnsi="Arial" w:cs="Arial"/>
          <w:sz w:val="20"/>
          <w:szCs w:val="20"/>
          <w:lang w:val="en-US"/>
        </w:rPr>
        <w:t xml:space="preserve"> at every </w:t>
      </w:r>
      <w:r w:rsidR="00DD735B">
        <w:rPr>
          <w:rFonts w:ascii="Arial" w:hAnsi="Arial" w:cs="Arial"/>
          <w:sz w:val="20"/>
          <w:szCs w:val="20"/>
          <w:lang w:val="en-US"/>
        </w:rPr>
        <w:t>Inter-agen</w:t>
      </w:r>
      <w:r>
        <w:rPr>
          <w:rFonts w:ascii="Arial" w:hAnsi="Arial" w:cs="Arial"/>
          <w:sz w:val="20"/>
          <w:szCs w:val="20"/>
          <w:lang w:val="en-US"/>
        </w:rPr>
        <w:t>cy Coordination Work Group Meet</w:t>
      </w:r>
      <w:r w:rsidR="001620A3">
        <w:rPr>
          <w:rFonts w:ascii="Arial" w:hAnsi="Arial" w:cs="Arial"/>
          <w:sz w:val="20"/>
          <w:szCs w:val="20"/>
          <w:lang w:val="en-US"/>
        </w:rPr>
        <w:t xml:space="preserve">ing and in each </w:t>
      </w:r>
      <w:r w:rsidR="00931182">
        <w:rPr>
          <w:rFonts w:ascii="Arial" w:hAnsi="Arial" w:cs="Arial"/>
          <w:sz w:val="20"/>
          <w:szCs w:val="20"/>
          <w:lang w:val="en-US"/>
        </w:rPr>
        <w:t>report: 6 at the ICWG on 27.02.14;</w:t>
      </w:r>
      <w:r w:rsidR="001D3788">
        <w:rPr>
          <w:rFonts w:ascii="Arial" w:hAnsi="Arial" w:cs="Arial"/>
          <w:sz w:val="20"/>
          <w:szCs w:val="20"/>
          <w:lang w:val="en-US"/>
        </w:rPr>
        <w:t xml:space="preserve"> 3 at ICWG 24.11.16</w:t>
      </w:r>
      <w:r w:rsidR="008348EF">
        <w:rPr>
          <w:rFonts w:ascii="Arial" w:hAnsi="Arial" w:cs="Arial"/>
          <w:sz w:val="20"/>
          <w:szCs w:val="20"/>
          <w:lang w:val="en-US"/>
        </w:rPr>
        <w:t>;</w:t>
      </w:r>
      <w:r w:rsidR="00931182">
        <w:rPr>
          <w:rFonts w:ascii="Arial" w:hAnsi="Arial" w:cs="Arial"/>
          <w:sz w:val="20"/>
          <w:szCs w:val="20"/>
          <w:lang w:val="en-US"/>
        </w:rPr>
        <w:t xml:space="preserve"> </w:t>
      </w:r>
      <w:r w:rsidR="00800381">
        <w:rPr>
          <w:rFonts w:ascii="Arial" w:hAnsi="Arial" w:cs="Arial"/>
          <w:sz w:val="20"/>
          <w:szCs w:val="20"/>
          <w:lang w:val="en-US"/>
        </w:rPr>
        <w:t xml:space="preserve">3 in the AWP and Budgets; </w:t>
      </w:r>
      <w:r w:rsidR="008348EF">
        <w:rPr>
          <w:rFonts w:ascii="Arial" w:hAnsi="Arial" w:cs="Arial"/>
          <w:sz w:val="20"/>
          <w:szCs w:val="20"/>
          <w:lang w:val="en-US"/>
        </w:rPr>
        <w:t xml:space="preserve">6 in </w:t>
      </w:r>
      <w:r w:rsidR="00547C35">
        <w:rPr>
          <w:rFonts w:ascii="Arial" w:hAnsi="Arial" w:cs="Arial"/>
          <w:sz w:val="20"/>
          <w:szCs w:val="20"/>
          <w:lang w:val="en-US"/>
        </w:rPr>
        <w:t xml:space="preserve">2014 Progress Report, </w:t>
      </w:r>
      <w:r w:rsidR="00800381">
        <w:rPr>
          <w:rFonts w:ascii="Arial" w:hAnsi="Arial" w:cs="Arial"/>
          <w:sz w:val="20"/>
          <w:szCs w:val="20"/>
          <w:lang w:val="en-US"/>
        </w:rPr>
        <w:t xml:space="preserve">8 in 2015 </w:t>
      </w:r>
      <w:r w:rsidR="00547C35">
        <w:rPr>
          <w:rFonts w:ascii="Arial" w:hAnsi="Arial" w:cs="Arial"/>
          <w:sz w:val="20"/>
          <w:szCs w:val="20"/>
          <w:lang w:val="en-US"/>
        </w:rPr>
        <w:t xml:space="preserve">and 2016 </w:t>
      </w:r>
      <w:r w:rsidR="00800381">
        <w:rPr>
          <w:rFonts w:ascii="Arial" w:hAnsi="Arial" w:cs="Arial"/>
          <w:sz w:val="20"/>
          <w:szCs w:val="20"/>
          <w:lang w:val="en-US"/>
        </w:rPr>
        <w:t>Progress Report</w:t>
      </w:r>
      <w:r w:rsidR="00547C35">
        <w:rPr>
          <w:rFonts w:ascii="Arial" w:hAnsi="Arial" w:cs="Arial"/>
          <w:sz w:val="20"/>
          <w:szCs w:val="20"/>
          <w:lang w:val="en-US"/>
        </w:rPr>
        <w:t>s</w:t>
      </w:r>
      <w:r w:rsidR="00800381">
        <w:rPr>
          <w:rFonts w:ascii="Arial" w:hAnsi="Arial" w:cs="Arial"/>
          <w:sz w:val="20"/>
          <w:szCs w:val="20"/>
          <w:lang w:val="en-US"/>
        </w:rPr>
        <w:t xml:space="preserve">, </w:t>
      </w:r>
      <w:r w:rsidR="00547C35">
        <w:rPr>
          <w:rFonts w:ascii="Arial" w:hAnsi="Arial" w:cs="Arial"/>
          <w:sz w:val="20"/>
          <w:szCs w:val="20"/>
          <w:lang w:val="en-US"/>
        </w:rPr>
        <w:t>and 3 in 2017 Progress Report.</w:t>
      </w:r>
    </w:p>
    <w:p w:rsidR="00FE5477" w:rsidRDefault="001801AB" w:rsidP="00BF2C39">
      <w:pPr>
        <w:spacing w:before="120" w:line="288" w:lineRule="auto"/>
        <w:jc w:val="both"/>
        <w:rPr>
          <w:rFonts w:ascii="Arial" w:hAnsi="Arial" w:cs="Arial"/>
          <w:sz w:val="20"/>
          <w:szCs w:val="20"/>
          <w:lang w:val="en-US"/>
        </w:rPr>
      </w:pPr>
      <w:r>
        <w:rPr>
          <w:rFonts w:ascii="Arial" w:hAnsi="Arial" w:cs="Arial"/>
          <w:sz w:val="20"/>
          <w:szCs w:val="20"/>
          <w:lang w:val="en-US"/>
        </w:rPr>
        <w:lastRenderedPageBreak/>
        <w:t xml:space="preserve">Clearly, for the same reason </w:t>
      </w:r>
      <w:r w:rsidR="00142DEA">
        <w:rPr>
          <w:rFonts w:ascii="Arial" w:hAnsi="Arial" w:cs="Arial"/>
          <w:sz w:val="20"/>
          <w:szCs w:val="20"/>
          <w:lang w:val="en-US"/>
        </w:rPr>
        <w:t>is was around 250</w:t>
      </w:r>
      <w:r>
        <w:rPr>
          <w:rFonts w:ascii="Arial" w:hAnsi="Arial" w:cs="Arial"/>
          <w:sz w:val="20"/>
          <w:szCs w:val="20"/>
          <w:lang w:val="en-US"/>
        </w:rPr>
        <w:t xml:space="preserve"> </w:t>
      </w:r>
      <w:r w:rsidR="00E65962">
        <w:rPr>
          <w:rFonts w:ascii="Arial" w:hAnsi="Arial" w:cs="Arial"/>
          <w:sz w:val="20"/>
          <w:szCs w:val="20"/>
          <w:lang w:val="en-US"/>
        </w:rPr>
        <w:t xml:space="preserve">LGSP-2 </w:t>
      </w:r>
      <w:r>
        <w:rPr>
          <w:rFonts w:ascii="Arial" w:hAnsi="Arial" w:cs="Arial"/>
          <w:sz w:val="20"/>
          <w:szCs w:val="20"/>
          <w:lang w:val="en-US"/>
        </w:rPr>
        <w:t>Activities were reported as Results in the 2014-2017 Res</w:t>
      </w:r>
      <w:r w:rsidR="00472623">
        <w:rPr>
          <w:rFonts w:ascii="Arial" w:hAnsi="Arial" w:cs="Arial"/>
          <w:sz w:val="20"/>
          <w:szCs w:val="20"/>
          <w:lang w:val="en-US"/>
        </w:rPr>
        <w:t>ult Framework dated 3 July 2017 without any explanation of how exactly these activities have contr</w:t>
      </w:r>
      <w:r w:rsidR="00800381">
        <w:rPr>
          <w:rFonts w:ascii="Arial" w:hAnsi="Arial" w:cs="Arial"/>
          <w:sz w:val="20"/>
          <w:szCs w:val="20"/>
          <w:lang w:val="en-US"/>
        </w:rPr>
        <w:t>ibuted to the Project Output or Outcome</w:t>
      </w:r>
      <w:r w:rsidR="00472623">
        <w:rPr>
          <w:rFonts w:ascii="Arial" w:hAnsi="Arial" w:cs="Arial"/>
          <w:sz w:val="20"/>
          <w:szCs w:val="20"/>
          <w:lang w:val="en-US"/>
        </w:rPr>
        <w:t>.</w:t>
      </w:r>
    </w:p>
    <w:p w:rsidR="00386290" w:rsidRPr="000D3924" w:rsidRDefault="0081469A" w:rsidP="00151A06">
      <w:pPr>
        <w:spacing w:before="120" w:line="288" w:lineRule="auto"/>
        <w:jc w:val="both"/>
        <w:rPr>
          <w:rFonts w:ascii="Arial" w:hAnsi="Arial" w:cs="Arial"/>
          <w:sz w:val="20"/>
          <w:szCs w:val="20"/>
        </w:rPr>
      </w:pPr>
      <w:r>
        <w:rPr>
          <w:rFonts w:ascii="Arial" w:hAnsi="Arial" w:cs="Arial"/>
          <w:sz w:val="20"/>
          <w:szCs w:val="20"/>
          <w:lang w:val="en-US"/>
        </w:rPr>
        <w:t>Following are e</w:t>
      </w:r>
      <w:r w:rsidR="002F4831" w:rsidRPr="000D3924">
        <w:rPr>
          <w:rFonts w:ascii="Arial" w:hAnsi="Arial" w:cs="Arial"/>
          <w:sz w:val="20"/>
          <w:szCs w:val="20"/>
          <w:lang w:val="en-US"/>
        </w:rPr>
        <w:t>xample</w:t>
      </w:r>
      <w:r w:rsidR="00151A06" w:rsidRPr="000D3924">
        <w:rPr>
          <w:rFonts w:ascii="Arial" w:hAnsi="Arial" w:cs="Arial"/>
          <w:sz w:val="20"/>
          <w:szCs w:val="20"/>
          <w:lang w:val="en-US"/>
        </w:rPr>
        <w:t>s</w:t>
      </w:r>
      <w:r w:rsidR="002F4831" w:rsidRPr="000D3924">
        <w:rPr>
          <w:rFonts w:ascii="Arial" w:hAnsi="Arial" w:cs="Arial"/>
          <w:sz w:val="20"/>
          <w:szCs w:val="20"/>
          <w:lang w:val="en-US"/>
        </w:rPr>
        <w:t xml:space="preserve"> of the Out</w:t>
      </w:r>
      <w:r w:rsidR="00193E18" w:rsidRPr="000D3924">
        <w:rPr>
          <w:rFonts w:ascii="Arial" w:hAnsi="Arial" w:cs="Arial"/>
          <w:sz w:val="20"/>
          <w:szCs w:val="20"/>
          <w:lang w:val="en-US"/>
        </w:rPr>
        <w:t>c</w:t>
      </w:r>
      <w:r w:rsidR="002F4831" w:rsidRPr="000D3924">
        <w:rPr>
          <w:rFonts w:ascii="Arial" w:hAnsi="Arial" w:cs="Arial"/>
          <w:sz w:val="20"/>
          <w:szCs w:val="20"/>
          <w:lang w:val="en-US"/>
        </w:rPr>
        <w:t>ome Indicator</w:t>
      </w:r>
      <w:r w:rsidR="00151A06" w:rsidRPr="000D3924">
        <w:rPr>
          <w:rFonts w:ascii="Arial" w:hAnsi="Arial" w:cs="Arial"/>
          <w:sz w:val="20"/>
          <w:szCs w:val="20"/>
          <w:lang w:val="en-US"/>
        </w:rPr>
        <w:t>s</w:t>
      </w:r>
      <w:r w:rsidR="002F4831" w:rsidRPr="000D3924">
        <w:rPr>
          <w:rFonts w:ascii="Arial" w:hAnsi="Arial" w:cs="Arial"/>
          <w:sz w:val="20"/>
          <w:szCs w:val="20"/>
          <w:lang w:val="en-US"/>
        </w:rPr>
        <w:t xml:space="preserve"> that </w:t>
      </w:r>
      <w:r w:rsidR="002E0DB9" w:rsidRPr="000D3924">
        <w:rPr>
          <w:rFonts w:ascii="Arial" w:hAnsi="Arial" w:cs="Arial"/>
          <w:sz w:val="20"/>
          <w:szCs w:val="20"/>
          <w:lang w:val="en-US"/>
        </w:rPr>
        <w:t>should have been applied</w:t>
      </w:r>
      <w:r w:rsidR="002F4831" w:rsidRPr="000D3924">
        <w:rPr>
          <w:rFonts w:ascii="Arial" w:hAnsi="Arial" w:cs="Arial"/>
          <w:sz w:val="20"/>
          <w:szCs w:val="20"/>
          <w:lang w:val="en-US"/>
        </w:rPr>
        <w:t xml:space="preserve"> to the Local Governance </w:t>
      </w:r>
      <w:r w:rsidR="002E0DB9" w:rsidRPr="000D3924">
        <w:rPr>
          <w:rFonts w:ascii="Arial" w:hAnsi="Arial" w:cs="Arial"/>
          <w:sz w:val="20"/>
          <w:szCs w:val="20"/>
          <w:lang w:val="en-US"/>
        </w:rPr>
        <w:t>Project</w:t>
      </w:r>
      <w:r w:rsidR="00193E18" w:rsidRPr="000D3924">
        <w:rPr>
          <w:rFonts w:ascii="Arial" w:hAnsi="Arial" w:cs="Arial"/>
          <w:sz w:val="20"/>
          <w:szCs w:val="20"/>
        </w:rPr>
        <w:t>:</w:t>
      </w:r>
      <w:r w:rsidR="000D3924" w:rsidRPr="000D3924">
        <w:rPr>
          <w:rFonts w:ascii="Arial" w:hAnsi="Arial" w:cs="Arial"/>
          <w:sz w:val="20"/>
          <w:szCs w:val="20"/>
        </w:rPr>
        <w:t xml:space="preserve"> in the evaluation view</w:t>
      </w:r>
      <w:r>
        <w:rPr>
          <w:rFonts w:ascii="Arial" w:hAnsi="Arial" w:cs="Arial"/>
          <w:sz w:val="20"/>
          <w:szCs w:val="20"/>
        </w:rPr>
        <w:t>:</w:t>
      </w:r>
    </w:p>
    <w:p w:rsidR="00151A06" w:rsidRPr="000D3924" w:rsidRDefault="00151A06" w:rsidP="00151A06">
      <w:pPr>
        <w:spacing w:before="60" w:after="60"/>
        <w:rPr>
          <w:rFonts w:ascii="Arial" w:hAnsi="Arial" w:cs="Arial"/>
          <w:b/>
          <w:i/>
          <w:sz w:val="20"/>
          <w:szCs w:val="20"/>
        </w:rPr>
      </w:pPr>
      <w:r w:rsidRPr="000D3924">
        <w:rPr>
          <w:rFonts w:ascii="Arial" w:hAnsi="Arial" w:cs="Arial"/>
          <w:sz w:val="20"/>
          <w:szCs w:val="20"/>
        </w:rPr>
        <w:t>“</w:t>
      </w:r>
      <w:r w:rsidRPr="000D3924">
        <w:rPr>
          <w:rFonts w:ascii="Arial" w:hAnsi="Arial" w:cs="Arial"/>
          <w:b/>
          <w:i/>
          <w:sz w:val="20"/>
          <w:szCs w:val="20"/>
        </w:rPr>
        <w:t>Economic wellbeing:</w:t>
      </w:r>
      <w:r w:rsidR="00F166DC" w:rsidRPr="000D3924">
        <w:rPr>
          <w:rFonts w:ascii="Arial" w:hAnsi="Arial" w:cs="Arial"/>
          <w:b/>
          <w:i/>
          <w:sz w:val="20"/>
          <w:szCs w:val="20"/>
        </w:rPr>
        <w:t xml:space="preserve"> </w:t>
      </w:r>
      <w:r w:rsidRPr="000D3924">
        <w:rPr>
          <w:rFonts w:ascii="Arial" w:hAnsi="Arial" w:cs="Arial"/>
          <w:b/>
          <w:i/>
          <w:sz w:val="20"/>
          <w:szCs w:val="20"/>
        </w:rPr>
        <w:t>Indicator: Poverty and extreme poverty as well as inequality data disaggregated</w:t>
      </w:r>
      <w:r w:rsidR="00F166DC" w:rsidRPr="000D3924">
        <w:rPr>
          <w:rFonts w:ascii="Arial" w:hAnsi="Arial" w:cs="Arial"/>
          <w:b/>
          <w:i/>
          <w:sz w:val="20"/>
          <w:szCs w:val="20"/>
        </w:rPr>
        <w:t xml:space="preserve"> </w:t>
      </w:r>
      <w:r w:rsidRPr="000D3924">
        <w:rPr>
          <w:rFonts w:ascii="Arial" w:hAnsi="Arial" w:cs="Arial"/>
          <w:b/>
          <w:i/>
          <w:sz w:val="20"/>
          <w:szCs w:val="20"/>
        </w:rPr>
        <w:t>by gender, regions, rural-urban dimensions</w:t>
      </w:r>
    </w:p>
    <w:p w:rsidR="00151A06" w:rsidRPr="000D3924" w:rsidRDefault="00151A06" w:rsidP="00151A06">
      <w:pPr>
        <w:spacing w:before="60" w:after="60"/>
        <w:rPr>
          <w:rFonts w:ascii="Arial" w:hAnsi="Arial" w:cs="Arial"/>
          <w:b/>
          <w:i/>
          <w:sz w:val="20"/>
          <w:szCs w:val="20"/>
        </w:rPr>
      </w:pPr>
      <w:r w:rsidRPr="000D3924">
        <w:rPr>
          <w:rFonts w:ascii="Arial" w:hAnsi="Arial" w:cs="Arial"/>
          <w:b/>
          <w:i/>
          <w:sz w:val="20"/>
          <w:szCs w:val="20"/>
        </w:rPr>
        <w:t>Baselines (2007): Overall poverty—23.6%; Urban poverty—17.6%; Rural poverty—27.1%</w:t>
      </w:r>
    </w:p>
    <w:p w:rsidR="00151A06" w:rsidRPr="000D3924" w:rsidRDefault="00151A06" w:rsidP="00151A06">
      <w:pPr>
        <w:spacing w:before="60" w:after="60"/>
        <w:rPr>
          <w:rFonts w:ascii="Arial" w:hAnsi="Arial" w:cs="Arial"/>
          <w:b/>
          <w:i/>
          <w:sz w:val="20"/>
          <w:szCs w:val="20"/>
        </w:rPr>
      </w:pPr>
      <w:r w:rsidRPr="000D3924">
        <w:rPr>
          <w:rFonts w:ascii="Arial" w:hAnsi="Arial" w:cs="Arial"/>
          <w:b/>
          <w:i/>
          <w:sz w:val="20"/>
          <w:szCs w:val="20"/>
        </w:rPr>
        <w:t>Targets (2015): Overall poverty—14%; Urban poverty—11%; Rural poverty—16%”</w:t>
      </w:r>
      <w:r w:rsidR="00F166DC" w:rsidRPr="000D3924">
        <w:rPr>
          <w:rFonts w:ascii="Arial" w:hAnsi="Arial" w:cs="Arial"/>
          <w:b/>
          <w:i/>
          <w:sz w:val="20"/>
          <w:szCs w:val="20"/>
        </w:rPr>
        <w:t xml:space="preserve"> </w:t>
      </w:r>
      <w:r w:rsidRPr="000D3924">
        <w:rPr>
          <w:rFonts w:ascii="Arial" w:hAnsi="Arial" w:cs="Arial"/>
          <w:sz w:val="20"/>
          <w:szCs w:val="20"/>
        </w:rPr>
        <w:t>(UNDAF 2010-2015</w:t>
      </w:r>
    </w:p>
    <w:p w:rsidR="00193E18" w:rsidRPr="000D3924" w:rsidRDefault="00386290" w:rsidP="00386290">
      <w:pPr>
        <w:spacing w:before="60" w:after="60"/>
        <w:rPr>
          <w:rFonts w:ascii="Arial" w:hAnsi="Arial" w:cs="Arial"/>
          <w:b/>
          <w:i/>
          <w:sz w:val="20"/>
          <w:szCs w:val="20"/>
        </w:rPr>
      </w:pPr>
      <w:r w:rsidRPr="000D3924">
        <w:rPr>
          <w:rFonts w:ascii="Arial" w:hAnsi="Arial" w:cs="Arial"/>
          <w:sz w:val="20"/>
          <w:szCs w:val="20"/>
        </w:rPr>
        <w:t>“</w:t>
      </w:r>
      <w:r w:rsidR="00193E18" w:rsidRPr="000D3924">
        <w:rPr>
          <w:rFonts w:ascii="Arial" w:hAnsi="Arial" w:cs="Arial"/>
          <w:b/>
          <w:i/>
          <w:sz w:val="20"/>
          <w:szCs w:val="20"/>
        </w:rPr>
        <w:t>Improving the efficiency of public spending to ensure sustainable socio-economic development of regions</w:t>
      </w:r>
      <w:r w:rsidRPr="000D3924">
        <w:rPr>
          <w:rFonts w:ascii="Arial" w:hAnsi="Arial" w:cs="Arial"/>
          <w:b/>
          <w:i/>
          <w:sz w:val="20"/>
          <w:szCs w:val="20"/>
        </w:rPr>
        <w:t>:</w:t>
      </w:r>
    </w:p>
    <w:p w:rsidR="00193E18" w:rsidRPr="000D3924" w:rsidRDefault="00193E18" w:rsidP="00386290">
      <w:pPr>
        <w:spacing w:before="60" w:after="60"/>
        <w:rPr>
          <w:rFonts w:ascii="Arial" w:hAnsi="Arial" w:cs="Arial"/>
          <w:b/>
          <w:i/>
          <w:sz w:val="20"/>
          <w:szCs w:val="20"/>
        </w:rPr>
      </w:pPr>
      <w:r w:rsidRPr="000D3924">
        <w:rPr>
          <w:rFonts w:ascii="Arial" w:hAnsi="Arial" w:cs="Arial"/>
          <w:b/>
          <w:i/>
          <w:sz w:val="20"/>
          <w:szCs w:val="20"/>
        </w:rPr>
        <w:t xml:space="preserve">Indicator 1.6: inter-regional poverty rate disparities as measured by the ratio of the sum of the four highest oblast-level poverty rates to that of the four lowest (including for Tashkent city) </w:t>
      </w:r>
    </w:p>
    <w:p w:rsidR="00193E18" w:rsidRPr="000D3924" w:rsidRDefault="00193E18" w:rsidP="00386290">
      <w:pPr>
        <w:spacing w:before="60" w:after="60"/>
        <w:rPr>
          <w:rFonts w:ascii="Arial" w:hAnsi="Arial" w:cs="Arial"/>
          <w:sz w:val="20"/>
          <w:szCs w:val="20"/>
        </w:rPr>
      </w:pPr>
      <w:r w:rsidRPr="000D3924">
        <w:rPr>
          <w:rFonts w:ascii="Arial" w:hAnsi="Arial" w:cs="Arial"/>
          <w:b/>
          <w:i/>
          <w:sz w:val="20"/>
          <w:szCs w:val="20"/>
        </w:rPr>
        <w:t>Baseline:  3,2 in 2013 г.</w:t>
      </w:r>
      <w:r w:rsidR="00386290" w:rsidRPr="000D3924">
        <w:rPr>
          <w:rFonts w:ascii="Arial" w:hAnsi="Arial" w:cs="Arial"/>
          <w:b/>
          <w:i/>
          <w:sz w:val="20"/>
          <w:szCs w:val="20"/>
        </w:rPr>
        <w:t xml:space="preserve"> T</w:t>
      </w:r>
      <w:r w:rsidRPr="000D3924">
        <w:rPr>
          <w:rFonts w:ascii="Arial" w:hAnsi="Arial" w:cs="Arial"/>
          <w:b/>
          <w:i/>
          <w:sz w:val="20"/>
          <w:szCs w:val="20"/>
        </w:rPr>
        <w:t>arget:   2.4</w:t>
      </w:r>
      <w:r w:rsidR="00386290" w:rsidRPr="000D3924">
        <w:rPr>
          <w:rFonts w:ascii="Arial" w:hAnsi="Arial" w:cs="Arial"/>
          <w:i/>
          <w:sz w:val="20"/>
          <w:szCs w:val="20"/>
        </w:rPr>
        <w:t>”</w:t>
      </w:r>
      <w:r w:rsidR="00151A06" w:rsidRPr="000D3924">
        <w:rPr>
          <w:rFonts w:ascii="Arial" w:hAnsi="Arial" w:cs="Arial"/>
          <w:sz w:val="20"/>
          <w:szCs w:val="20"/>
        </w:rPr>
        <w:t xml:space="preserve"> (UNDAF 2016-2020)</w:t>
      </w:r>
    </w:p>
    <w:p w:rsidR="00F166DC" w:rsidRPr="007D0E63" w:rsidRDefault="00F166DC" w:rsidP="00746371">
      <w:pPr>
        <w:spacing w:before="60" w:after="60"/>
        <w:jc w:val="both"/>
        <w:rPr>
          <w:rFonts w:ascii="Arial" w:hAnsi="Arial" w:cs="Arial"/>
          <w:sz w:val="20"/>
        </w:rPr>
      </w:pPr>
      <w:r w:rsidRPr="007D0E63">
        <w:rPr>
          <w:rFonts w:ascii="Arial" w:hAnsi="Arial" w:cs="Arial"/>
          <w:sz w:val="20"/>
        </w:rPr>
        <w:t>It is not clear why Good Governance is only measured by Non-SMART process</w:t>
      </w:r>
      <w:r w:rsidR="00D83791" w:rsidRPr="007D0E63">
        <w:rPr>
          <w:rFonts w:ascii="Arial" w:hAnsi="Arial" w:cs="Arial"/>
          <w:sz w:val="20"/>
        </w:rPr>
        <w:t>/relationship/activity-centered</w:t>
      </w:r>
      <w:r w:rsidRPr="007D0E63">
        <w:rPr>
          <w:rFonts w:ascii="Arial" w:hAnsi="Arial" w:cs="Arial"/>
          <w:sz w:val="20"/>
        </w:rPr>
        <w:t xml:space="preserve"> indicators</w:t>
      </w:r>
      <w:r w:rsidR="007D6B9C">
        <w:rPr>
          <w:rFonts w:ascii="Arial" w:hAnsi="Arial" w:cs="Arial"/>
          <w:sz w:val="20"/>
        </w:rPr>
        <w:t xml:space="preserve"> and not people-centered ones</w:t>
      </w:r>
      <w:r w:rsidRPr="007D0E63">
        <w:rPr>
          <w:rFonts w:ascii="Arial" w:hAnsi="Arial" w:cs="Arial"/>
          <w:sz w:val="20"/>
        </w:rPr>
        <w:t xml:space="preserve">, particularly at the local level.  In many cases, it is the same agencies and the same people that are </w:t>
      </w:r>
      <w:r w:rsidR="00D83791" w:rsidRPr="007D0E63">
        <w:rPr>
          <w:rFonts w:ascii="Arial" w:hAnsi="Arial" w:cs="Arial"/>
          <w:sz w:val="20"/>
        </w:rPr>
        <w:t>involved</w:t>
      </w:r>
      <w:r w:rsidRPr="007D0E63">
        <w:rPr>
          <w:rFonts w:ascii="Arial" w:hAnsi="Arial" w:cs="Arial"/>
          <w:sz w:val="20"/>
        </w:rPr>
        <w:t xml:space="preserve"> in both</w:t>
      </w:r>
      <w:r w:rsidR="0003781D" w:rsidRPr="007D0E63">
        <w:rPr>
          <w:rFonts w:ascii="Arial" w:hAnsi="Arial" w:cs="Arial"/>
          <w:sz w:val="20"/>
        </w:rPr>
        <w:t xml:space="preserve"> but reported differently.</w:t>
      </w:r>
      <w:r w:rsidR="00EA3576">
        <w:rPr>
          <w:rFonts w:ascii="Arial" w:hAnsi="Arial" w:cs="Arial"/>
          <w:sz w:val="20"/>
        </w:rPr>
        <w:t xml:space="preserve"> </w:t>
      </w:r>
      <w:r w:rsidR="0081469A">
        <w:rPr>
          <w:rFonts w:ascii="Arial" w:hAnsi="Arial" w:cs="Arial"/>
          <w:sz w:val="20"/>
        </w:rPr>
        <w:t>While</w:t>
      </w:r>
      <w:r w:rsidR="00EA3576">
        <w:rPr>
          <w:rFonts w:ascii="Arial" w:hAnsi="Arial" w:cs="Arial"/>
          <w:sz w:val="20"/>
        </w:rPr>
        <w:t xml:space="preserve"> the ultimate purpose of the Good Governance</w:t>
      </w:r>
      <w:r w:rsidR="0081469A">
        <w:rPr>
          <w:rFonts w:ascii="Arial" w:hAnsi="Arial" w:cs="Arial"/>
          <w:sz w:val="20"/>
        </w:rPr>
        <w:t xml:space="preserve"> is</w:t>
      </w:r>
      <w:r w:rsidR="00EA3576">
        <w:rPr>
          <w:rFonts w:ascii="Arial" w:hAnsi="Arial" w:cs="Arial"/>
          <w:sz w:val="20"/>
        </w:rPr>
        <w:t xml:space="preserve"> improvement in </w:t>
      </w:r>
      <w:r w:rsidR="00EA3576" w:rsidRPr="0081469A">
        <w:rPr>
          <w:rFonts w:ascii="Arial" w:hAnsi="Arial" w:cs="Arial"/>
          <w:sz w:val="20"/>
          <w:u w:val="single"/>
        </w:rPr>
        <w:t>people’s lives</w:t>
      </w:r>
      <w:r w:rsidR="00EA3576">
        <w:rPr>
          <w:rFonts w:ascii="Arial" w:hAnsi="Arial" w:cs="Arial"/>
          <w:sz w:val="20"/>
        </w:rPr>
        <w:t>.</w:t>
      </w:r>
    </w:p>
    <w:p w:rsidR="001D2528" w:rsidRDefault="001D2528" w:rsidP="00E155C6">
      <w:pPr>
        <w:spacing w:before="240" w:line="288" w:lineRule="auto"/>
        <w:jc w:val="both"/>
        <w:rPr>
          <w:rFonts w:ascii="Arial" w:hAnsi="Arial" w:cs="Arial"/>
          <w:b/>
          <w:sz w:val="20"/>
          <w:szCs w:val="20"/>
          <w:lang w:val="en-US"/>
        </w:rPr>
      </w:pPr>
      <w:r>
        <w:rPr>
          <w:rFonts w:ascii="Arial" w:hAnsi="Arial" w:cs="Arial"/>
          <w:b/>
          <w:sz w:val="20"/>
          <w:szCs w:val="20"/>
          <w:lang w:val="en-US"/>
        </w:rPr>
        <w:t>Qualitative Indicators</w:t>
      </w:r>
    </w:p>
    <w:p w:rsidR="001D2528" w:rsidRDefault="001607FC" w:rsidP="00BF2C39">
      <w:pPr>
        <w:spacing w:before="120" w:line="288" w:lineRule="auto"/>
        <w:jc w:val="both"/>
        <w:rPr>
          <w:rFonts w:ascii="Arial" w:hAnsi="Arial" w:cs="Arial"/>
          <w:sz w:val="20"/>
          <w:szCs w:val="20"/>
          <w:lang w:val="en-US"/>
        </w:rPr>
      </w:pPr>
      <w:r>
        <w:rPr>
          <w:rFonts w:ascii="Arial" w:hAnsi="Arial" w:cs="Arial"/>
          <w:sz w:val="20"/>
          <w:szCs w:val="20"/>
          <w:lang w:val="en-US"/>
        </w:rPr>
        <w:t>Depending on the development context, a</w:t>
      </w:r>
      <w:r w:rsidR="00472623">
        <w:rPr>
          <w:rFonts w:ascii="Arial" w:hAnsi="Arial" w:cs="Arial"/>
          <w:sz w:val="20"/>
          <w:szCs w:val="20"/>
          <w:lang w:val="en-US"/>
        </w:rPr>
        <w:t xml:space="preserve"> </w:t>
      </w:r>
      <w:r w:rsidR="00472623" w:rsidRPr="00472623">
        <w:rPr>
          <w:rFonts w:ascii="Arial" w:hAnsi="Arial" w:cs="Arial"/>
          <w:sz w:val="20"/>
          <w:szCs w:val="20"/>
          <w:lang w:val="en-US"/>
        </w:rPr>
        <w:t xml:space="preserve">particular </w:t>
      </w:r>
      <w:r w:rsidR="00472623">
        <w:rPr>
          <w:rFonts w:ascii="Arial" w:hAnsi="Arial" w:cs="Arial"/>
          <w:sz w:val="20"/>
          <w:szCs w:val="20"/>
          <w:lang w:val="en-US"/>
        </w:rPr>
        <w:t>policy</w:t>
      </w:r>
      <w:r>
        <w:rPr>
          <w:rFonts w:ascii="Arial" w:hAnsi="Arial" w:cs="Arial"/>
          <w:sz w:val="20"/>
          <w:szCs w:val="20"/>
          <w:lang w:val="en-US"/>
        </w:rPr>
        <w:t>/system improvement</w:t>
      </w:r>
      <w:r w:rsidR="00472623">
        <w:rPr>
          <w:rFonts w:ascii="Arial" w:hAnsi="Arial" w:cs="Arial"/>
          <w:sz w:val="20"/>
          <w:szCs w:val="20"/>
          <w:lang w:val="en-US"/>
        </w:rPr>
        <w:t xml:space="preserve"> tool </w:t>
      </w:r>
      <w:r>
        <w:rPr>
          <w:rFonts w:ascii="Arial" w:hAnsi="Arial" w:cs="Arial"/>
          <w:sz w:val="20"/>
          <w:szCs w:val="20"/>
          <w:lang w:val="en-US"/>
        </w:rPr>
        <w:t>can be an interim result in itself, e.g. a law, a methodology, a strategy – but ne</w:t>
      </w:r>
      <w:r w:rsidR="00D73F68">
        <w:rPr>
          <w:rFonts w:ascii="Arial" w:hAnsi="Arial" w:cs="Arial"/>
          <w:sz w:val="20"/>
          <w:szCs w:val="20"/>
          <w:lang w:val="en-US"/>
        </w:rPr>
        <w:t xml:space="preserve">ver the end development result because they are </w:t>
      </w:r>
      <w:r w:rsidR="006D34F4">
        <w:rPr>
          <w:rFonts w:ascii="Arial" w:hAnsi="Arial" w:cs="Arial"/>
          <w:sz w:val="20"/>
          <w:szCs w:val="20"/>
          <w:lang w:val="en-US"/>
        </w:rPr>
        <w:t xml:space="preserve">just </w:t>
      </w:r>
      <w:r w:rsidR="00D73F68">
        <w:rPr>
          <w:rFonts w:ascii="Arial" w:hAnsi="Arial" w:cs="Arial"/>
          <w:sz w:val="20"/>
          <w:szCs w:val="20"/>
          <w:lang w:val="en-US"/>
        </w:rPr>
        <w:t>the tools to achieve some development result for people.</w:t>
      </w:r>
    </w:p>
    <w:p w:rsidR="009313AC" w:rsidRDefault="009313AC" w:rsidP="00BF2C39">
      <w:pPr>
        <w:spacing w:before="120" w:line="288" w:lineRule="auto"/>
        <w:jc w:val="both"/>
        <w:rPr>
          <w:rFonts w:ascii="Arial" w:hAnsi="Arial" w:cs="Arial"/>
          <w:sz w:val="20"/>
          <w:szCs w:val="20"/>
          <w:lang w:val="en-US"/>
        </w:rPr>
      </w:pPr>
      <w:r>
        <w:rPr>
          <w:rFonts w:ascii="Arial" w:hAnsi="Arial" w:cs="Arial"/>
          <w:sz w:val="20"/>
          <w:szCs w:val="20"/>
          <w:lang w:val="en-US"/>
        </w:rPr>
        <w:t>Generally, the development of these tools is measured by p</w:t>
      </w:r>
      <w:r w:rsidR="00E155C6">
        <w:rPr>
          <w:rFonts w:ascii="Arial" w:hAnsi="Arial" w:cs="Arial"/>
          <w:sz w:val="20"/>
          <w:szCs w:val="20"/>
          <w:lang w:val="en-US"/>
        </w:rPr>
        <w:t xml:space="preserve">rocess and/or input indicators and their impacts by Regulatory Impact Assessment or Result-oriented Monitoring </w:t>
      </w:r>
      <w:r w:rsidR="006D34F4">
        <w:rPr>
          <w:rFonts w:ascii="Arial" w:hAnsi="Arial" w:cs="Arial"/>
          <w:sz w:val="20"/>
          <w:szCs w:val="20"/>
          <w:lang w:val="en-US"/>
        </w:rPr>
        <w:t>and Evaluation tools based on SMART indicators and baselines.</w:t>
      </w:r>
    </w:p>
    <w:p w:rsidR="006D34F4" w:rsidRDefault="006D34F4"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A </w:t>
      </w:r>
      <w:r w:rsidR="00204085">
        <w:rPr>
          <w:rFonts w:ascii="Arial" w:hAnsi="Arial" w:cs="Arial"/>
          <w:sz w:val="20"/>
          <w:szCs w:val="20"/>
          <w:lang w:val="en-US"/>
        </w:rPr>
        <w:t xml:space="preserve">UNDP </w:t>
      </w:r>
      <w:r>
        <w:rPr>
          <w:rFonts w:ascii="Arial" w:hAnsi="Arial" w:cs="Arial"/>
          <w:sz w:val="20"/>
          <w:szCs w:val="20"/>
          <w:lang w:val="en-US"/>
        </w:rPr>
        <w:t xml:space="preserve">document </w:t>
      </w:r>
      <w:r w:rsidR="006D586E">
        <w:rPr>
          <w:rFonts w:ascii="Arial" w:hAnsi="Arial" w:cs="Arial"/>
          <w:sz w:val="20"/>
          <w:szCs w:val="20"/>
          <w:lang w:val="en-US"/>
        </w:rPr>
        <w:t xml:space="preserve">obtained </w:t>
      </w:r>
      <w:r w:rsidR="001E33A3">
        <w:rPr>
          <w:rFonts w:ascii="Arial" w:hAnsi="Arial" w:cs="Arial"/>
          <w:sz w:val="20"/>
          <w:szCs w:val="20"/>
          <w:lang w:val="en-US"/>
        </w:rPr>
        <w:t xml:space="preserve">from Internet and </w:t>
      </w:r>
      <w:r>
        <w:rPr>
          <w:rFonts w:ascii="Arial" w:hAnsi="Arial" w:cs="Arial"/>
          <w:sz w:val="20"/>
          <w:szCs w:val="20"/>
          <w:lang w:val="en-US"/>
        </w:rPr>
        <w:t xml:space="preserve">titled </w:t>
      </w:r>
      <w:r w:rsidR="00204085">
        <w:rPr>
          <w:rFonts w:ascii="Arial" w:hAnsi="Arial" w:cs="Arial"/>
          <w:sz w:val="20"/>
          <w:szCs w:val="20"/>
          <w:lang w:val="en-US"/>
        </w:rPr>
        <w:t>“</w:t>
      </w:r>
      <w:r w:rsidR="00204085" w:rsidRPr="001E33A3">
        <w:rPr>
          <w:rFonts w:ascii="Arial" w:hAnsi="Arial" w:cs="Arial"/>
          <w:i/>
          <w:sz w:val="20"/>
          <w:szCs w:val="20"/>
          <w:lang w:val="en-US"/>
        </w:rPr>
        <w:t>UNDAF</w:t>
      </w:r>
      <w:r w:rsidR="001E33A3" w:rsidRPr="001E33A3">
        <w:rPr>
          <w:rFonts w:ascii="Arial" w:hAnsi="Arial" w:cs="Arial"/>
          <w:i/>
          <w:sz w:val="20"/>
          <w:szCs w:val="20"/>
          <w:lang w:val="en-US"/>
        </w:rPr>
        <w:t>_2015_ENG_</w:t>
      </w:r>
      <w:r w:rsidR="00204085" w:rsidRPr="001E33A3">
        <w:rPr>
          <w:rFonts w:ascii="Arial" w:hAnsi="Arial" w:cs="Arial"/>
          <w:i/>
          <w:sz w:val="20"/>
          <w:szCs w:val="20"/>
          <w:lang w:val="en-US"/>
        </w:rPr>
        <w:t>Consoilidated</w:t>
      </w:r>
      <w:r w:rsidR="001E33A3" w:rsidRPr="001E33A3">
        <w:rPr>
          <w:rFonts w:ascii="Arial" w:hAnsi="Arial" w:cs="Arial"/>
          <w:i/>
          <w:sz w:val="20"/>
          <w:szCs w:val="20"/>
          <w:lang w:val="en-US"/>
        </w:rPr>
        <w:t>_Final.xls</w:t>
      </w:r>
      <w:r w:rsidR="001E33A3">
        <w:rPr>
          <w:rFonts w:ascii="Arial" w:hAnsi="Arial" w:cs="Arial"/>
          <w:sz w:val="20"/>
          <w:szCs w:val="20"/>
          <w:lang w:val="en-US"/>
        </w:rPr>
        <w:t>” contains the following Guideline for reporting qualitative indicators</w:t>
      </w:r>
      <w:r w:rsidR="006D586E">
        <w:rPr>
          <w:rFonts w:ascii="Arial" w:hAnsi="Arial" w:cs="Arial"/>
          <w:sz w:val="20"/>
          <w:szCs w:val="20"/>
          <w:lang w:val="en-US"/>
        </w:rPr>
        <w:t xml:space="preserve"> in U</w:t>
      </w:r>
      <w:r w:rsidR="006D3C80">
        <w:rPr>
          <w:rFonts w:ascii="Arial" w:hAnsi="Arial" w:cs="Arial"/>
          <w:sz w:val="20"/>
          <w:szCs w:val="20"/>
          <w:lang w:val="en-US"/>
        </w:rPr>
        <w:t>z</w:t>
      </w:r>
      <w:r w:rsidR="006D586E">
        <w:rPr>
          <w:rFonts w:ascii="Arial" w:hAnsi="Arial" w:cs="Arial"/>
          <w:sz w:val="20"/>
          <w:szCs w:val="20"/>
          <w:lang w:val="en-US"/>
        </w:rPr>
        <w:t>bekistan</w:t>
      </w:r>
      <w:r w:rsidR="001E33A3">
        <w:rPr>
          <w:rFonts w:ascii="Arial" w:hAnsi="Arial" w:cs="Arial"/>
          <w:sz w:val="20"/>
          <w:szCs w:val="20"/>
          <w:lang w:val="en-US"/>
        </w:rPr>
        <w:t>:</w:t>
      </w:r>
    </w:p>
    <w:tbl>
      <w:tblPr>
        <w:tblW w:w="9180" w:type="dxa"/>
        <w:tblCellMar>
          <w:top w:w="15" w:type="dxa"/>
          <w:bottom w:w="15" w:type="dxa"/>
        </w:tblCellMar>
        <w:tblLook w:val="04A0" w:firstRow="1" w:lastRow="0" w:firstColumn="1" w:lastColumn="0" w:noHBand="0" w:noVBand="1"/>
      </w:tblPr>
      <w:tblGrid>
        <w:gridCol w:w="1530"/>
        <w:gridCol w:w="7650"/>
      </w:tblGrid>
      <w:tr w:rsidR="001E33A3" w:rsidRPr="001E33A3" w:rsidTr="001E33A3">
        <w:trPr>
          <w:trHeight w:val="370"/>
        </w:trPr>
        <w:tc>
          <w:tcPr>
            <w:tcW w:w="9180" w:type="dxa"/>
            <w:gridSpan w:val="2"/>
            <w:tcBorders>
              <w:top w:val="nil"/>
              <w:left w:val="nil"/>
              <w:bottom w:val="nil"/>
              <w:right w:val="nil"/>
            </w:tcBorders>
            <w:noWrap/>
            <w:vAlign w:val="bottom"/>
            <w:hideMark/>
          </w:tcPr>
          <w:p w:rsidR="001E33A3" w:rsidRPr="001E33A3" w:rsidRDefault="001E33A3" w:rsidP="001E33A3">
            <w:pPr>
              <w:spacing w:after="0" w:line="240" w:lineRule="auto"/>
              <w:jc w:val="center"/>
              <w:rPr>
                <w:rFonts w:ascii="Arial" w:hAnsi="Arial" w:cs="Arial"/>
                <w:b/>
                <w:bCs/>
                <w:color w:val="1F497D"/>
                <w:sz w:val="20"/>
                <w:szCs w:val="20"/>
                <w:lang w:val="en-US" w:eastAsia="en-US"/>
              </w:rPr>
            </w:pPr>
            <w:r w:rsidRPr="00CF34C4">
              <w:rPr>
                <w:rFonts w:ascii="Arial" w:hAnsi="Arial" w:cs="Arial"/>
                <w:b/>
                <w:bCs/>
                <w:color w:val="1F497D"/>
                <w:sz w:val="20"/>
                <w:szCs w:val="20"/>
                <w:lang w:val="en-US" w:eastAsia="en-US"/>
              </w:rPr>
              <w:t>“</w:t>
            </w:r>
            <w:r w:rsidRPr="001E33A3">
              <w:rPr>
                <w:rFonts w:ascii="Arial" w:hAnsi="Arial" w:cs="Arial"/>
                <w:b/>
                <w:bCs/>
                <w:color w:val="1F497D"/>
                <w:sz w:val="20"/>
                <w:szCs w:val="20"/>
                <w:lang w:val="en-US" w:eastAsia="en-US"/>
              </w:rPr>
              <w:t>Guideline for reporting qualitative indicators</w:t>
            </w:r>
          </w:p>
        </w:tc>
      </w:tr>
      <w:tr w:rsidR="001E33A3" w:rsidRPr="001E33A3" w:rsidTr="001E33A3">
        <w:trPr>
          <w:trHeight w:val="290"/>
        </w:trPr>
        <w:tc>
          <w:tcPr>
            <w:tcW w:w="9180" w:type="dxa"/>
            <w:gridSpan w:val="2"/>
            <w:tcBorders>
              <w:top w:val="nil"/>
              <w:left w:val="nil"/>
              <w:bottom w:val="nil"/>
              <w:right w:val="nil"/>
            </w:tcBorders>
            <w:noWrap/>
            <w:vAlign w:val="bottom"/>
            <w:hideMark/>
          </w:tcPr>
          <w:p w:rsidR="001E33A3" w:rsidRPr="001E33A3" w:rsidRDefault="001E33A3" w:rsidP="001E33A3">
            <w:pPr>
              <w:spacing w:after="0" w:line="240" w:lineRule="auto"/>
              <w:jc w:val="center"/>
              <w:rPr>
                <w:rFonts w:ascii="Arial" w:hAnsi="Arial" w:cs="Arial"/>
                <w:sz w:val="20"/>
                <w:szCs w:val="20"/>
                <w:lang w:val="en-US" w:eastAsia="en-US"/>
              </w:rPr>
            </w:pPr>
            <w:r w:rsidRPr="001E33A3">
              <w:rPr>
                <w:rFonts w:ascii="Arial" w:hAnsi="Arial" w:cs="Arial"/>
                <w:sz w:val="20"/>
                <w:szCs w:val="20"/>
                <w:lang w:val="en-US" w:eastAsia="en-US"/>
              </w:rPr>
              <w:t>The way to report your progress</w:t>
            </w:r>
          </w:p>
        </w:tc>
      </w:tr>
      <w:tr w:rsidR="001E33A3" w:rsidRPr="001E33A3" w:rsidTr="001E33A3">
        <w:trPr>
          <w:trHeight w:val="290"/>
        </w:trPr>
        <w:tc>
          <w:tcPr>
            <w:tcW w:w="9180" w:type="dxa"/>
            <w:gridSpan w:val="2"/>
            <w:tcBorders>
              <w:top w:val="nil"/>
              <w:left w:val="nil"/>
              <w:bottom w:val="nil"/>
              <w:right w:val="nil"/>
            </w:tcBorders>
            <w:noWrap/>
            <w:vAlign w:val="bottom"/>
            <w:hideMark/>
          </w:tcPr>
          <w:p w:rsidR="001E33A3" w:rsidRPr="001E33A3" w:rsidRDefault="001E33A3" w:rsidP="001E33A3">
            <w:pPr>
              <w:spacing w:after="0" w:line="240" w:lineRule="auto"/>
              <w:jc w:val="center"/>
              <w:rPr>
                <w:rFonts w:ascii="Arial" w:hAnsi="Arial" w:cs="Arial"/>
                <w:sz w:val="20"/>
                <w:szCs w:val="20"/>
                <w:lang w:val="en-US" w:eastAsia="en-US"/>
              </w:rPr>
            </w:pPr>
            <w:r w:rsidRPr="001E33A3">
              <w:rPr>
                <w:rFonts w:ascii="Arial" w:hAnsi="Arial" w:cs="Arial"/>
                <w:sz w:val="20"/>
                <w:szCs w:val="20"/>
                <w:lang w:val="en-US" w:eastAsia="en-US"/>
              </w:rPr>
              <w:t>when your target is “submission of draft law/introduction of system (scheme, etc.)”</w:t>
            </w:r>
          </w:p>
        </w:tc>
      </w:tr>
      <w:tr w:rsidR="001E33A3" w:rsidRPr="001E33A3" w:rsidTr="002943F3">
        <w:trPr>
          <w:trHeight w:val="300"/>
        </w:trPr>
        <w:tc>
          <w:tcPr>
            <w:tcW w:w="1530" w:type="dxa"/>
            <w:tcBorders>
              <w:top w:val="nil"/>
              <w:left w:val="nil"/>
              <w:bottom w:val="nil"/>
              <w:right w:val="nil"/>
            </w:tcBorders>
            <w:noWrap/>
            <w:vAlign w:val="bottom"/>
            <w:hideMark/>
          </w:tcPr>
          <w:p w:rsidR="001E33A3" w:rsidRPr="001E33A3" w:rsidRDefault="001E33A3" w:rsidP="001E33A3">
            <w:pPr>
              <w:spacing w:after="0" w:line="240" w:lineRule="auto"/>
              <w:jc w:val="center"/>
              <w:rPr>
                <w:rFonts w:ascii="Arial" w:hAnsi="Arial" w:cs="Arial"/>
                <w:sz w:val="20"/>
                <w:szCs w:val="20"/>
                <w:lang w:val="en-US" w:eastAsia="en-US"/>
              </w:rPr>
            </w:pPr>
          </w:p>
        </w:tc>
        <w:tc>
          <w:tcPr>
            <w:tcW w:w="7650" w:type="dxa"/>
            <w:tcBorders>
              <w:top w:val="nil"/>
              <w:left w:val="nil"/>
              <w:bottom w:val="nil"/>
              <w:right w:val="nil"/>
            </w:tcBorders>
            <w:noWrap/>
            <w:vAlign w:val="bottom"/>
            <w:hideMark/>
          </w:tcPr>
          <w:p w:rsidR="001E33A3" w:rsidRPr="001E33A3" w:rsidRDefault="001E33A3" w:rsidP="001E33A3">
            <w:pPr>
              <w:spacing w:after="0" w:line="240" w:lineRule="auto"/>
              <w:rPr>
                <w:rFonts w:ascii="Arial" w:hAnsi="Arial" w:cs="Arial"/>
                <w:sz w:val="20"/>
                <w:szCs w:val="20"/>
                <w:lang w:val="en-US" w:eastAsia="en-US"/>
              </w:rPr>
            </w:pPr>
          </w:p>
        </w:tc>
      </w:tr>
      <w:tr w:rsidR="001E33A3" w:rsidRPr="001E33A3" w:rsidTr="002943F3">
        <w:trPr>
          <w:trHeight w:val="580"/>
        </w:trPr>
        <w:tc>
          <w:tcPr>
            <w:tcW w:w="1530" w:type="dxa"/>
            <w:tcBorders>
              <w:top w:val="single" w:sz="8" w:space="0" w:color="auto"/>
              <w:left w:val="single" w:sz="8" w:space="0" w:color="auto"/>
              <w:bottom w:val="single" w:sz="4" w:space="0" w:color="auto"/>
              <w:right w:val="single" w:sz="4" w:space="0" w:color="auto"/>
            </w:tcBorders>
            <w:vAlign w:val="center"/>
            <w:hideMark/>
          </w:tcPr>
          <w:p w:rsidR="001E33A3" w:rsidRPr="001E33A3" w:rsidRDefault="001E33A3" w:rsidP="001E33A3">
            <w:pPr>
              <w:spacing w:after="0" w:line="240" w:lineRule="auto"/>
              <w:jc w:val="center"/>
              <w:rPr>
                <w:rFonts w:ascii="Arial" w:hAnsi="Arial" w:cs="Arial"/>
                <w:b/>
                <w:bCs/>
                <w:color w:val="000000"/>
                <w:sz w:val="20"/>
                <w:szCs w:val="20"/>
                <w:lang w:val="en-US" w:eastAsia="en-US"/>
              </w:rPr>
            </w:pPr>
            <w:r w:rsidRPr="001E33A3">
              <w:rPr>
                <w:rFonts w:ascii="Arial" w:hAnsi="Arial" w:cs="Arial"/>
                <w:b/>
                <w:bCs/>
                <w:color w:val="000000"/>
                <w:sz w:val="20"/>
                <w:szCs w:val="20"/>
                <w:lang w:val="en-US" w:eastAsia="en-US"/>
              </w:rPr>
              <w:t>The level of achievement</w:t>
            </w:r>
          </w:p>
        </w:tc>
        <w:tc>
          <w:tcPr>
            <w:tcW w:w="7650" w:type="dxa"/>
            <w:tcBorders>
              <w:top w:val="single" w:sz="8"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jc w:val="center"/>
              <w:rPr>
                <w:rFonts w:ascii="Arial" w:hAnsi="Arial" w:cs="Arial"/>
                <w:b/>
                <w:bCs/>
                <w:color w:val="000000"/>
                <w:sz w:val="20"/>
                <w:szCs w:val="20"/>
                <w:lang w:val="en-US" w:eastAsia="en-US"/>
              </w:rPr>
            </w:pPr>
            <w:r w:rsidRPr="001E33A3">
              <w:rPr>
                <w:rFonts w:ascii="Arial" w:hAnsi="Arial" w:cs="Arial"/>
                <w:b/>
                <w:bCs/>
                <w:color w:val="000000"/>
                <w:sz w:val="20"/>
                <w:szCs w:val="20"/>
                <w:lang w:val="en-US" w:eastAsia="en-US"/>
              </w:rPr>
              <w:t>What have you done?</w:t>
            </w:r>
          </w:p>
        </w:tc>
      </w:tr>
      <w:tr w:rsidR="001E33A3" w:rsidRPr="001E33A3" w:rsidTr="002943F3">
        <w:trPr>
          <w:trHeight w:val="36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0</w:t>
            </w:r>
          </w:p>
        </w:tc>
        <w:tc>
          <w:tcPr>
            <w:tcW w:w="7650" w:type="dxa"/>
            <w:tcBorders>
              <w:top w:val="single" w:sz="4"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Original condition, could be the baseline, where there is no concept codified in the national system.</w:t>
            </w:r>
          </w:p>
        </w:tc>
      </w:tr>
      <w:tr w:rsidR="001E33A3" w:rsidRPr="001E33A3" w:rsidTr="002943F3">
        <w:trPr>
          <w:trHeight w:val="37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10%</w:t>
            </w:r>
          </w:p>
        </w:tc>
        <w:tc>
          <w:tcPr>
            <w:tcW w:w="7650" w:type="dxa"/>
            <w:tcBorders>
              <w:top w:val="single" w:sz="4"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Preparatory literature review done/ International experience studied</w:t>
            </w:r>
          </w:p>
        </w:tc>
      </w:tr>
      <w:tr w:rsidR="001E33A3" w:rsidRPr="001E33A3" w:rsidTr="002943F3">
        <w:trPr>
          <w:trHeight w:val="58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20%</w:t>
            </w:r>
          </w:p>
        </w:tc>
        <w:tc>
          <w:tcPr>
            <w:tcW w:w="7650" w:type="dxa"/>
            <w:tcBorders>
              <w:top w:val="single" w:sz="4" w:space="0" w:color="auto"/>
              <w:left w:val="single" w:sz="4" w:space="0" w:color="auto"/>
              <w:bottom w:val="single" w:sz="4" w:space="0" w:color="auto"/>
              <w:right w:val="single" w:sz="8" w:space="0" w:color="auto"/>
            </w:tcBorders>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Consultations with the national/ government counterparts. Forming the expert group to develop the Concept of the Law/ new system</w:t>
            </w:r>
          </w:p>
        </w:tc>
      </w:tr>
      <w:tr w:rsidR="001E33A3" w:rsidRPr="001E33A3" w:rsidTr="002943F3">
        <w:trPr>
          <w:trHeight w:val="58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30%</w:t>
            </w:r>
          </w:p>
        </w:tc>
        <w:tc>
          <w:tcPr>
            <w:tcW w:w="7650" w:type="dxa"/>
            <w:tcBorders>
              <w:top w:val="single" w:sz="4" w:space="0" w:color="auto"/>
              <w:left w:val="single" w:sz="4" w:space="0" w:color="auto"/>
              <w:bottom w:val="single" w:sz="4" w:space="0" w:color="auto"/>
              <w:right w:val="single" w:sz="8" w:space="0" w:color="auto"/>
            </w:tcBorders>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Concept of the draft Law or new system is developed/ publicly discussed and submitted to national counterparts</w:t>
            </w:r>
          </w:p>
        </w:tc>
      </w:tr>
      <w:tr w:rsidR="001E33A3" w:rsidRPr="001E33A3" w:rsidTr="002943F3">
        <w:trPr>
          <w:trHeight w:val="58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lastRenderedPageBreak/>
              <w:t>40%</w:t>
            </w:r>
          </w:p>
        </w:tc>
        <w:tc>
          <w:tcPr>
            <w:tcW w:w="7650" w:type="dxa"/>
            <w:tcBorders>
              <w:top w:val="single" w:sz="4" w:space="0" w:color="auto"/>
              <w:left w:val="single" w:sz="4" w:space="0" w:color="auto"/>
              <w:bottom w:val="single" w:sz="4" w:space="0" w:color="auto"/>
              <w:right w:val="single" w:sz="8" w:space="0" w:color="auto"/>
            </w:tcBorders>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The Concept is finalized to reflect the comments received from partners.  Expert group starts the preparation of the draft Law / formulation of the new system with the counterpart</w:t>
            </w:r>
          </w:p>
        </w:tc>
      </w:tr>
      <w:tr w:rsidR="001E33A3" w:rsidRPr="001E33A3" w:rsidTr="002943F3">
        <w:trPr>
          <w:trHeight w:val="29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70%</w:t>
            </w:r>
          </w:p>
        </w:tc>
        <w:tc>
          <w:tcPr>
            <w:tcW w:w="7650" w:type="dxa"/>
            <w:tcBorders>
              <w:top w:val="single" w:sz="4"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Draft of the Law / system is completed</w:t>
            </w:r>
          </w:p>
        </w:tc>
      </w:tr>
      <w:tr w:rsidR="001E33A3" w:rsidRPr="001E33A3" w:rsidTr="002943F3">
        <w:trPr>
          <w:trHeight w:val="29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80%</w:t>
            </w:r>
          </w:p>
        </w:tc>
        <w:tc>
          <w:tcPr>
            <w:tcW w:w="7650" w:type="dxa"/>
            <w:tcBorders>
              <w:top w:val="single" w:sz="4"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Public consultations are held to widely discuss the draft of the Law / new system</w:t>
            </w:r>
          </w:p>
        </w:tc>
      </w:tr>
      <w:tr w:rsidR="001E33A3" w:rsidRPr="001E33A3" w:rsidTr="002943F3">
        <w:trPr>
          <w:trHeight w:val="290"/>
        </w:trPr>
        <w:tc>
          <w:tcPr>
            <w:tcW w:w="1530" w:type="dxa"/>
            <w:tcBorders>
              <w:top w:val="single" w:sz="4" w:space="0" w:color="auto"/>
              <w:left w:val="single" w:sz="8" w:space="0" w:color="auto"/>
              <w:bottom w:val="single" w:sz="4"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90%</w:t>
            </w:r>
          </w:p>
        </w:tc>
        <w:tc>
          <w:tcPr>
            <w:tcW w:w="7650" w:type="dxa"/>
            <w:tcBorders>
              <w:top w:val="single" w:sz="4" w:space="0" w:color="auto"/>
              <w:left w:val="single" w:sz="4" w:space="0" w:color="auto"/>
              <w:bottom w:val="single" w:sz="4"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 xml:space="preserve">The draft of the Law/ new system finalized in line with comments received during public discussions </w:t>
            </w:r>
          </w:p>
        </w:tc>
      </w:tr>
      <w:tr w:rsidR="001E33A3" w:rsidRPr="001E33A3" w:rsidTr="002943F3">
        <w:trPr>
          <w:trHeight w:val="300"/>
        </w:trPr>
        <w:tc>
          <w:tcPr>
            <w:tcW w:w="1530" w:type="dxa"/>
            <w:tcBorders>
              <w:top w:val="single" w:sz="4" w:space="0" w:color="auto"/>
              <w:left w:val="single" w:sz="8" w:space="0" w:color="auto"/>
              <w:bottom w:val="single" w:sz="8" w:space="0" w:color="auto"/>
              <w:right w:val="single" w:sz="4" w:space="0" w:color="auto"/>
            </w:tcBorders>
            <w:noWrap/>
            <w:vAlign w:val="center"/>
            <w:hideMark/>
          </w:tcPr>
          <w:p w:rsidR="001E33A3" w:rsidRPr="001E33A3" w:rsidRDefault="001E33A3" w:rsidP="001E33A3">
            <w:pPr>
              <w:spacing w:after="0" w:line="240" w:lineRule="auto"/>
              <w:jc w:val="center"/>
              <w:rPr>
                <w:rFonts w:ascii="Arial" w:hAnsi="Arial" w:cs="Arial"/>
                <w:color w:val="000000"/>
                <w:sz w:val="20"/>
                <w:szCs w:val="20"/>
                <w:lang w:val="en-US" w:eastAsia="en-US"/>
              </w:rPr>
            </w:pPr>
            <w:r w:rsidRPr="001E33A3">
              <w:rPr>
                <w:rFonts w:ascii="Arial" w:hAnsi="Arial" w:cs="Arial"/>
                <w:color w:val="000000"/>
                <w:sz w:val="20"/>
                <w:szCs w:val="20"/>
                <w:lang w:val="en-US" w:eastAsia="en-US"/>
              </w:rPr>
              <w:t>100%</w:t>
            </w:r>
          </w:p>
        </w:tc>
        <w:tc>
          <w:tcPr>
            <w:tcW w:w="7650" w:type="dxa"/>
            <w:tcBorders>
              <w:top w:val="single" w:sz="4" w:space="0" w:color="auto"/>
              <w:left w:val="single" w:sz="4" w:space="0" w:color="auto"/>
              <w:bottom w:val="single" w:sz="8" w:space="0" w:color="auto"/>
              <w:right w:val="single" w:sz="8" w:space="0" w:color="auto"/>
            </w:tcBorders>
            <w:noWrap/>
            <w:vAlign w:val="center"/>
            <w:hideMark/>
          </w:tcPr>
          <w:p w:rsidR="001E33A3" w:rsidRPr="001E33A3" w:rsidRDefault="001E33A3" w:rsidP="001E33A3">
            <w:pPr>
              <w:spacing w:after="0" w:line="240" w:lineRule="auto"/>
              <w:rPr>
                <w:rFonts w:ascii="Arial" w:hAnsi="Arial" w:cs="Arial"/>
                <w:color w:val="000000"/>
                <w:sz w:val="20"/>
                <w:szCs w:val="20"/>
                <w:lang w:val="en-US" w:eastAsia="en-US"/>
              </w:rPr>
            </w:pPr>
            <w:r w:rsidRPr="001E33A3">
              <w:rPr>
                <w:rFonts w:ascii="Arial" w:hAnsi="Arial" w:cs="Arial"/>
                <w:color w:val="000000"/>
                <w:sz w:val="20"/>
                <w:szCs w:val="20"/>
                <w:lang w:val="en-US" w:eastAsia="en-US"/>
              </w:rPr>
              <w:t>Draft is submitted to the respective Government body / System is introduced =&gt; target achieved</w:t>
            </w:r>
          </w:p>
        </w:tc>
      </w:tr>
    </w:tbl>
    <w:p w:rsidR="001E33A3" w:rsidRPr="00CF34C4" w:rsidRDefault="001E33A3" w:rsidP="00BF2C39">
      <w:pPr>
        <w:spacing w:before="120" w:line="288" w:lineRule="auto"/>
        <w:jc w:val="both"/>
        <w:rPr>
          <w:rFonts w:ascii="Arial" w:hAnsi="Arial" w:cs="Arial"/>
          <w:sz w:val="20"/>
          <w:szCs w:val="20"/>
          <w:lang w:val="en-US"/>
        </w:rPr>
      </w:pPr>
    </w:p>
    <w:p w:rsidR="001D2528" w:rsidRPr="00CF34C4" w:rsidRDefault="00631AFF" w:rsidP="00BF2C39">
      <w:pPr>
        <w:spacing w:before="120" w:line="288" w:lineRule="auto"/>
        <w:jc w:val="both"/>
        <w:rPr>
          <w:rFonts w:ascii="Arial" w:hAnsi="Arial" w:cs="Arial"/>
          <w:sz w:val="20"/>
          <w:szCs w:val="20"/>
          <w:lang w:val="en-US"/>
        </w:rPr>
      </w:pPr>
      <w:r w:rsidRPr="00CF34C4">
        <w:rPr>
          <w:rFonts w:ascii="Arial" w:hAnsi="Arial" w:cs="Arial"/>
          <w:sz w:val="20"/>
          <w:szCs w:val="20"/>
          <w:lang w:val="en-US"/>
        </w:rPr>
        <w:t xml:space="preserve">It is not clear if the LGSP team was privy to this Guideline that would have helped both the team and the evaluator to </w:t>
      </w:r>
      <w:r w:rsidR="00AF1FAB" w:rsidRPr="00CF34C4">
        <w:rPr>
          <w:rFonts w:ascii="Arial" w:hAnsi="Arial" w:cs="Arial"/>
          <w:sz w:val="20"/>
          <w:szCs w:val="20"/>
          <w:lang w:val="en-US"/>
        </w:rPr>
        <w:t>expediently assess the interim reform tools progress.</w:t>
      </w:r>
    </w:p>
    <w:p w:rsidR="00AF1FAB" w:rsidRDefault="00AF1FAB" w:rsidP="00BF2C39">
      <w:pPr>
        <w:spacing w:before="120" w:line="288" w:lineRule="auto"/>
        <w:jc w:val="both"/>
        <w:rPr>
          <w:rFonts w:ascii="Arial" w:hAnsi="Arial" w:cs="Arial"/>
          <w:sz w:val="20"/>
          <w:szCs w:val="20"/>
          <w:lang w:val="en-US"/>
        </w:rPr>
      </w:pPr>
      <w:r w:rsidRPr="00796FA4">
        <w:rPr>
          <w:rFonts w:ascii="Arial" w:hAnsi="Arial" w:cs="Arial"/>
          <w:b/>
          <w:sz w:val="20"/>
          <w:szCs w:val="20"/>
          <w:lang w:val="en-US"/>
        </w:rPr>
        <w:t xml:space="preserve">However, it should be noted that </w:t>
      </w:r>
      <w:r w:rsidR="00B94CFC">
        <w:rPr>
          <w:rFonts w:ascii="Arial" w:hAnsi="Arial" w:cs="Arial"/>
          <w:b/>
          <w:sz w:val="20"/>
          <w:szCs w:val="20"/>
          <w:lang w:val="en-US"/>
        </w:rPr>
        <w:t xml:space="preserve"> after the submission to “the respective government body”, </w:t>
      </w:r>
      <w:r w:rsidRPr="00796FA4">
        <w:rPr>
          <w:rFonts w:ascii="Arial" w:hAnsi="Arial" w:cs="Arial"/>
          <w:b/>
          <w:sz w:val="20"/>
          <w:szCs w:val="20"/>
          <w:lang w:val="en-US"/>
        </w:rPr>
        <w:t xml:space="preserve">the laws should be adopted by the Parliament and enforced, as well as the ‘systems’ must be approved and implemented. Thus, simply ‘submitting a “drat law or system” to the respective Government body </w:t>
      </w:r>
      <w:r w:rsidR="00B94CFC">
        <w:rPr>
          <w:rFonts w:ascii="Arial" w:hAnsi="Arial" w:cs="Arial"/>
          <w:b/>
          <w:sz w:val="20"/>
          <w:szCs w:val="20"/>
          <w:lang w:val="en-US"/>
        </w:rPr>
        <w:t xml:space="preserve">in fact </w:t>
      </w:r>
      <w:r w:rsidRPr="00796FA4">
        <w:rPr>
          <w:rFonts w:ascii="Arial" w:hAnsi="Arial" w:cs="Arial"/>
          <w:b/>
          <w:sz w:val="20"/>
          <w:szCs w:val="20"/>
          <w:lang w:val="en-US"/>
        </w:rPr>
        <w:t xml:space="preserve">represents only 50% of the relevant reform implementation. </w:t>
      </w:r>
      <w:r w:rsidR="004F5A2B" w:rsidRPr="00796FA4">
        <w:rPr>
          <w:rFonts w:ascii="Arial" w:hAnsi="Arial" w:cs="Arial"/>
          <w:b/>
          <w:sz w:val="20"/>
          <w:szCs w:val="20"/>
          <w:lang w:val="en-US"/>
        </w:rPr>
        <w:t>Particularly, in the post-Soviet space where the</w:t>
      </w:r>
      <w:r w:rsidR="00796FA4">
        <w:rPr>
          <w:rFonts w:ascii="Arial" w:hAnsi="Arial" w:cs="Arial"/>
          <w:b/>
          <w:sz w:val="20"/>
          <w:szCs w:val="20"/>
          <w:lang w:val="en-US"/>
        </w:rPr>
        <w:t xml:space="preserve"> best </w:t>
      </w:r>
      <w:r w:rsidR="004F5A2B" w:rsidRPr="00796FA4">
        <w:rPr>
          <w:rFonts w:ascii="Arial" w:hAnsi="Arial" w:cs="Arial"/>
          <w:b/>
          <w:sz w:val="20"/>
          <w:szCs w:val="20"/>
          <w:lang w:val="en-US"/>
        </w:rPr>
        <w:t xml:space="preserve">laws are </w:t>
      </w:r>
      <w:r w:rsidR="00796FA4" w:rsidRPr="00796FA4">
        <w:rPr>
          <w:rFonts w:ascii="Arial" w:hAnsi="Arial" w:cs="Arial"/>
          <w:b/>
          <w:sz w:val="20"/>
          <w:szCs w:val="20"/>
          <w:lang w:val="en-US"/>
        </w:rPr>
        <w:t xml:space="preserve">often </w:t>
      </w:r>
      <w:r w:rsidR="004F5A2B" w:rsidRPr="00796FA4">
        <w:rPr>
          <w:rFonts w:ascii="Arial" w:hAnsi="Arial" w:cs="Arial"/>
          <w:b/>
          <w:sz w:val="20"/>
          <w:szCs w:val="20"/>
          <w:lang w:val="en-US"/>
        </w:rPr>
        <w:t xml:space="preserve">not enforced and the best intended systems </w:t>
      </w:r>
      <w:r w:rsidR="00B94CFC">
        <w:rPr>
          <w:rFonts w:ascii="Arial" w:hAnsi="Arial" w:cs="Arial"/>
          <w:b/>
          <w:sz w:val="20"/>
          <w:szCs w:val="20"/>
          <w:lang w:val="en-US"/>
        </w:rPr>
        <w:t xml:space="preserve">at time </w:t>
      </w:r>
      <w:r w:rsidR="004F5A2B" w:rsidRPr="00796FA4">
        <w:rPr>
          <w:rFonts w:ascii="Arial" w:hAnsi="Arial" w:cs="Arial"/>
          <w:b/>
          <w:sz w:val="20"/>
          <w:szCs w:val="20"/>
          <w:lang w:val="en-US"/>
        </w:rPr>
        <w:t>create more problems for ordinary people than benefits</w:t>
      </w:r>
      <w:r w:rsidR="00B94CFC">
        <w:rPr>
          <w:rFonts w:ascii="Arial" w:hAnsi="Arial" w:cs="Arial"/>
          <w:b/>
          <w:sz w:val="20"/>
          <w:szCs w:val="20"/>
          <w:lang w:val="en-US"/>
        </w:rPr>
        <w:t xml:space="preserve"> without monitoring and corrective action</w:t>
      </w:r>
      <w:r w:rsidR="004F5A2B">
        <w:rPr>
          <w:rFonts w:ascii="Arial" w:hAnsi="Arial" w:cs="Arial"/>
          <w:sz w:val="20"/>
          <w:szCs w:val="20"/>
          <w:lang w:val="en-US"/>
        </w:rPr>
        <w:t xml:space="preserve">. </w:t>
      </w:r>
    </w:p>
    <w:p w:rsidR="00AF1FAB" w:rsidRPr="00631AFF" w:rsidRDefault="003D34E3" w:rsidP="00BF2C39">
      <w:pPr>
        <w:spacing w:before="120" w:line="288" w:lineRule="auto"/>
        <w:jc w:val="both"/>
        <w:rPr>
          <w:rFonts w:ascii="Arial" w:hAnsi="Arial" w:cs="Arial"/>
          <w:sz w:val="20"/>
          <w:szCs w:val="20"/>
          <w:lang w:val="en-US"/>
        </w:rPr>
      </w:pPr>
      <w:r>
        <w:rPr>
          <w:rFonts w:ascii="Arial" w:hAnsi="Arial" w:cs="Arial"/>
          <w:sz w:val="20"/>
          <w:szCs w:val="20"/>
          <w:lang w:val="en-US"/>
        </w:rPr>
        <w:t>One example is many experiments with One-Stop-Shops in CIS, with some of those resulting in several new “One-Stop-Shops” in addition to the old twenty. In other words</w:t>
      </w:r>
      <w:r w:rsidR="00DD7FC4">
        <w:rPr>
          <w:rFonts w:ascii="Arial" w:hAnsi="Arial" w:cs="Arial"/>
          <w:sz w:val="20"/>
          <w:szCs w:val="20"/>
          <w:lang w:val="en-US"/>
        </w:rPr>
        <w:t>,</w:t>
      </w:r>
      <w:r>
        <w:rPr>
          <w:rFonts w:ascii="Arial" w:hAnsi="Arial" w:cs="Arial"/>
          <w:sz w:val="20"/>
          <w:szCs w:val="20"/>
          <w:lang w:val="en-US"/>
        </w:rPr>
        <w:t xml:space="preserve"> the actual enforcement/implementation of the laws and systems should be monitored and adjusted before reporting 100% success. </w:t>
      </w:r>
      <w:r w:rsidR="003D09DF">
        <w:rPr>
          <w:rFonts w:ascii="Arial" w:hAnsi="Arial" w:cs="Arial"/>
          <w:sz w:val="20"/>
          <w:szCs w:val="20"/>
          <w:lang w:val="en-US"/>
        </w:rPr>
        <w:t>This is what LGSP has not done so far.</w:t>
      </w:r>
    </w:p>
    <w:p w:rsidR="002E3A2F" w:rsidRPr="00E65962" w:rsidRDefault="00E65962" w:rsidP="00BF2C39">
      <w:pPr>
        <w:spacing w:before="120" w:line="288" w:lineRule="auto"/>
        <w:jc w:val="both"/>
        <w:rPr>
          <w:rFonts w:ascii="Arial" w:hAnsi="Arial" w:cs="Arial"/>
          <w:b/>
          <w:sz w:val="20"/>
          <w:szCs w:val="20"/>
          <w:lang w:val="en-US"/>
        </w:rPr>
      </w:pPr>
      <w:r w:rsidRPr="00E65962">
        <w:rPr>
          <w:rFonts w:ascii="Arial" w:hAnsi="Arial" w:cs="Arial"/>
          <w:b/>
          <w:sz w:val="20"/>
          <w:szCs w:val="20"/>
          <w:lang w:val="en-US"/>
        </w:rPr>
        <w:t>De-facto LGSP Strategy</w:t>
      </w:r>
    </w:p>
    <w:p w:rsidR="0023409B" w:rsidRDefault="00FB03E7" w:rsidP="00BF2C39">
      <w:pPr>
        <w:spacing w:before="120" w:line="288" w:lineRule="auto"/>
        <w:jc w:val="both"/>
        <w:rPr>
          <w:rFonts w:ascii="Arial" w:hAnsi="Arial" w:cs="Arial"/>
          <w:sz w:val="20"/>
          <w:szCs w:val="20"/>
          <w:lang w:val="en-US"/>
        </w:rPr>
      </w:pPr>
      <w:r w:rsidRPr="00FB03E7">
        <w:rPr>
          <w:rFonts w:ascii="Arial" w:hAnsi="Arial" w:cs="Arial"/>
          <w:sz w:val="20"/>
          <w:szCs w:val="20"/>
          <w:lang w:val="en-US"/>
        </w:rPr>
        <w:t xml:space="preserve">The </w:t>
      </w:r>
      <w:r w:rsidR="00E65962">
        <w:rPr>
          <w:rFonts w:ascii="Arial" w:hAnsi="Arial" w:cs="Arial"/>
          <w:sz w:val="20"/>
          <w:szCs w:val="20"/>
          <w:lang w:val="en-US"/>
        </w:rPr>
        <w:t xml:space="preserve">actual </w:t>
      </w:r>
      <w:r w:rsidRPr="00FB03E7">
        <w:rPr>
          <w:rFonts w:ascii="Arial" w:hAnsi="Arial" w:cs="Arial"/>
          <w:sz w:val="20"/>
          <w:szCs w:val="20"/>
          <w:lang w:val="en-US"/>
        </w:rPr>
        <w:t xml:space="preserve">project strategy </w:t>
      </w:r>
      <w:r w:rsidR="00386290">
        <w:rPr>
          <w:rFonts w:ascii="Arial" w:hAnsi="Arial" w:cs="Arial"/>
          <w:sz w:val="20"/>
          <w:szCs w:val="20"/>
          <w:lang w:val="en-US"/>
        </w:rPr>
        <w:t>in both phases did not finally target the</w:t>
      </w:r>
      <w:r w:rsidR="00CF5643">
        <w:rPr>
          <w:rFonts w:ascii="Arial" w:hAnsi="Arial" w:cs="Arial"/>
          <w:sz w:val="20"/>
          <w:szCs w:val="20"/>
          <w:lang w:val="en-US"/>
        </w:rPr>
        <w:t xml:space="preserve"> poor people </w:t>
      </w:r>
      <w:r w:rsidR="00386290">
        <w:rPr>
          <w:rFonts w:ascii="Arial" w:hAnsi="Arial" w:cs="Arial"/>
          <w:sz w:val="20"/>
          <w:szCs w:val="20"/>
          <w:lang w:val="en-US"/>
        </w:rPr>
        <w:t xml:space="preserve">nor entrepreneurs nor </w:t>
      </w:r>
      <w:r w:rsidR="00CF5643">
        <w:rPr>
          <w:rFonts w:ascii="Arial" w:hAnsi="Arial" w:cs="Arial"/>
          <w:sz w:val="20"/>
          <w:szCs w:val="20"/>
          <w:lang w:val="en-US"/>
        </w:rPr>
        <w:t>achievement of any measurable s</w:t>
      </w:r>
      <w:r w:rsidR="00386290">
        <w:rPr>
          <w:rFonts w:ascii="Arial" w:hAnsi="Arial" w:cs="Arial"/>
          <w:sz w:val="20"/>
          <w:szCs w:val="20"/>
          <w:lang w:val="en-US"/>
        </w:rPr>
        <w:t>ocio-economic results</w:t>
      </w:r>
      <w:r w:rsidR="00CF5643">
        <w:rPr>
          <w:rFonts w:ascii="Arial" w:hAnsi="Arial" w:cs="Arial"/>
          <w:sz w:val="20"/>
          <w:szCs w:val="20"/>
          <w:lang w:val="en-US"/>
        </w:rPr>
        <w:t xml:space="preserve"> in the pilot regions</w:t>
      </w:r>
      <w:r w:rsidR="00386290">
        <w:rPr>
          <w:rFonts w:ascii="Arial" w:hAnsi="Arial" w:cs="Arial"/>
          <w:sz w:val="20"/>
          <w:szCs w:val="20"/>
          <w:lang w:val="en-US"/>
        </w:rPr>
        <w:t xml:space="preserve">. It targeted </w:t>
      </w:r>
      <w:r w:rsidRPr="00FB03E7">
        <w:rPr>
          <w:rFonts w:ascii="Arial" w:hAnsi="Arial" w:cs="Arial"/>
          <w:sz w:val="20"/>
          <w:szCs w:val="20"/>
          <w:lang w:val="en-US"/>
        </w:rPr>
        <w:t>develop</w:t>
      </w:r>
      <w:r w:rsidR="00386290">
        <w:rPr>
          <w:rFonts w:ascii="Arial" w:hAnsi="Arial" w:cs="Arial"/>
          <w:sz w:val="20"/>
          <w:szCs w:val="20"/>
          <w:lang w:val="en-US"/>
        </w:rPr>
        <w:t>ing</w:t>
      </w:r>
      <w:r w:rsidRPr="00FB03E7">
        <w:rPr>
          <w:rFonts w:ascii="Arial" w:hAnsi="Arial" w:cs="Arial"/>
          <w:sz w:val="20"/>
          <w:szCs w:val="20"/>
          <w:lang w:val="en-US"/>
        </w:rPr>
        <w:t>, test</w:t>
      </w:r>
      <w:r w:rsidR="00386290">
        <w:rPr>
          <w:rFonts w:ascii="Arial" w:hAnsi="Arial" w:cs="Arial"/>
          <w:sz w:val="20"/>
          <w:szCs w:val="20"/>
          <w:lang w:val="en-US"/>
        </w:rPr>
        <w:t xml:space="preserve">ing and promoting a number of tools </w:t>
      </w:r>
      <w:r w:rsidRPr="00FB03E7">
        <w:rPr>
          <w:rFonts w:ascii="Arial" w:hAnsi="Arial" w:cs="Arial"/>
          <w:sz w:val="20"/>
          <w:szCs w:val="20"/>
          <w:lang w:val="en-US"/>
        </w:rPr>
        <w:t xml:space="preserve">for local </w:t>
      </w:r>
      <w:r w:rsidR="00386290">
        <w:rPr>
          <w:rFonts w:ascii="Arial" w:hAnsi="Arial" w:cs="Arial"/>
          <w:sz w:val="20"/>
          <w:szCs w:val="20"/>
          <w:lang w:val="en-US"/>
        </w:rPr>
        <w:t xml:space="preserve">and/or national </w:t>
      </w:r>
      <w:r w:rsidRPr="00FB03E7">
        <w:rPr>
          <w:rFonts w:ascii="Arial" w:hAnsi="Arial" w:cs="Arial"/>
          <w:sz w:val="20"/>
          <w:szCs w:val="20"/>
          <w:lang w:val="en-US"/>
        </w:rPr>
        <w:t>g</w:t>
      </w:r>
      <w:r w:rsidR="00386290">
        <w:rPr>
          <w:rFonts w:ascii="Arial" w:hAnsi="Arial" w:cs="Arial"/>
          <w:sz w:val="20"/>
          <w:szCs w:val="20"/>
          <w:lang w:val="en-US"/>
        </w:rPr>
        <w:t xml:space="preserve">overnment that </w:t>
      </w:r>
      <w:r w:rsidRPr="00FB03E7">
        <w:rPr>
          <w:rFonts w:ascii="Arial" w:hAnsi="Arial" w:cs="Arial"/>
          <w:sz w:val="20"/>
          <w:szCs w:val="20"/>
          <w:lang w:val="en-US"/>
        </w:rPr>
        <w:t xml:space="preserve">would </w:t>
      </w:r>
      <w:r w:rsidR="00386290">
        <w:rPr>
          <w:rFonts w:ascii="Arial" w:hAnsi="Arial" w:cs="Arial"/>
          <w:sz w:val="20"/>
          <w:szCs w:val="20"/>
          <w:lang w:val="en-US"/>
        </w:rPr>
        <w:t xml:space="preserve">potentially </w:t>
      </w:r>
      <w:r w:rsidRPr="00FB03E7">
        <w:rPr>
          <w:rFonts w:ascii="Arial" w:hAnsi="Arial" w:cs="Arial"/>
          <w:sz w:val="20"/>
          <w:szCs w:val="20"/>
          <w:lang w:val="en-US"/>
        </w:rPr>
        <w:t>be scale</w:t>
      </w:r>
      <w:r w:rsidR="00E65962">
        <w:rPr>
          <w:rFonts w:ascii="Arial" w:hAnsi="Arial" w:cs="Arial"/>
          <w:sz w:val="20"/>
          <w:szCs w:val="20"/>
          <w:lang w:val="en-US"/>
        </w:rPr>
        <w:t>d</w:t>
      </w:r>
      <w:r w:rsidRPr="00FB03E7">
        <w:rPr>
          <w:rFonts w:ascii="Arial" w:hAnsi="Arial" w:cs="Arial"/>
          <w:sz w:val="20"/>
          <w:szCs w:val="20"/>
          <w:lang w:val="en-US"/>
        </w:rPr>
        <w:t xml:space="preserve">-up and incorporated in the national and regional policies, laws and practices. </w:t>
      </w:r>
      <w:r w:rsidR="00DF3076" w:rsidRPr="00FB03E7">
        <w:rPr>
          <w:rFonts w:ascii="Arial" w:hAnsi="Arial" w:cs="Arial"/>
          <w:sz w:val="20"/>
          <w:szCs w:val="20"/>
          <w:lang w:val="en-US"/>
        </w:rPr>
        <w:t xml:space="preserve"> </w:t>
      </w:r>
      <w:r w:rsidR="00386290">
        <w:rPr>
          <w:rFonts w:ascii="Arial" w:hAnsi="Arial" w:cs="Arial"/>
          <w:sz w:val="20"/>
          <w:szCs w:val="20"/>
          <w:lang w:val="en-US"/>
        </w:rPr>
        <w:t xml:space="preserve">It is the tools that became </w:t>
      </w:r>
      <w:r w:rsidR="004F2BDA">
        <w:rPr>
          <w:rFonts w:ascii="Arial" w:hAnsi="Arial" w:cs="Arial"/>
          <w:sz w:val="20"/>
          <w:szCs w:val="20"/>
          <w:lang w:val="en-US"/>
        </w:rPr>
        <w:t xml:space="preserve">and </w:t>
      </w:r>
      <w:r w:rsidR="00386290">
        <w:rPr>
          <w:rFonts w:ascii="Arial" w:hAnsi="Arial" w:cs="Arial"/>
          <w:sz w:val="20"/>
          <w:szCs w:val="20"/>
          <w:lang w:val="en-US"/>
        </w:rPr>
        <w:t xml:space="preserve">end in itself for this Programme not the impact they had on the lives of ordinary people for who the national and local governments </w:t>
      </w:r>
      <w:r w:rsidR="004F2BDA">
        <w:rPr>
          <w:rFonts w:ascii="Arial" w:hAnsi="Arial" w:cs="Arial"/>
          <w:sz w:val="20"/>
          <w:szCs w:val="20"/>
          <w:lang w:val="en-US"/>
        </w:rPr>
        <w:t>provide services to</w:t>
      </w:r>
      <w:r w:rsidR="00386290">
        <w:rPr>
          <w:rFonts w:ascii="Arial" w:hAnsi="Arial" w:cs="Arial"/>
          <w:sz w:val="20"/>
          <w:szCs w:val="20"/>
          <w:lang w:val="en-US"/>
        </w:rPr>
        <w:t>.</w:t>
      </w:r>
    </w:p>
    <w:p w:rsidR="00E65962" w:rsidRDefault="00E65962" w:rsidP="00BF2C39">
      <w:pPr>
        <w:spacing w:before="120" w:line="288" w:lineRule="auto"/>
        <w:jc w:val="both"/>
        <w:rPr>
          <w:rFonts w:ascii="Arial" w:hAnsi="Arial" w:cs="Arial"/>
          <w:sz w:val="20"/>
          <w:szCs w:val="20"/>
          <w:lang w:val="en-US"/>
        </w:rPr>
      </w:pPr>
      <w:r>
        <w:rPr>
          <w:rFonts w:ascii="Arial" w:hAnsi="Arial" w:cs="Arial"/>
          <w:sz w:val="20"/>
          <w:szCs w:val="20"/>
          <w:lang w:val="en-US"/>
        </w:rPr>
        <w:t>The tools, once developed were delivered to the national level and dropped there without monitoring of their use during the testing stage nor after they were transferred to the Government or other UNDP projects.</w:t>
      </w:r>
    </w:p>
    <w:p w:rsidR="00E23997" w:rsidRPr="00537570" w:rsidRDefault="001607FC" w:rsidP="00BF2C39">
      <w:pPr>
        <w:spacing w:before="120" w:line="288" w:lineRule="auto"/>
        <w:jc w:val="both"/>
        <w:rPr>
          <w:rFonts w:ascii="Arial" w:hAnsi="Arial" w:cs="Arial"/>
          <w:b/>
          <w:sz w:val="20"/>
          <w:szCs w:val="20"/>
          <w:lang w:val="en-US"/>
        </w:rPr>
      </w:pPr>
      <w:r w:rsidRPr="00537570">
        <w:rPr>
          <w:rFonts w:ascii="Arial" w:hAnsi="Arial" w:cs="Arial"/>
          <w:b/>
          <w:sz w:val="20"/>
          <w:szCs w:val="20"/>
          <w:lang w:val="en-US"/>
        </w:rPr>
        <w:t>Relevance of Regions Selection</w:t>
      </w:r>
    </w:p>
    <w:p w:rsidR="0023409B" w:rsidRDefault="006B6F32" w:rsidP="00BF2C39">
      <w:pPr>
        <w:spacing w:before="120" w:line="288" w:lineRule="auto"/>
        <w:jc w:val="both"/>
        <w:rPr>
          <w:rFonts w:ascii="Arial" w:hAnsi="Arial" w:cs="Arial"/>
          <w:sz w:val="20"/>
          <w:szCs w:val="20"/>
          <w:lang w:val="en-US"/>
        </w:rPr>
      </w:pPr>
      <w:r>
        <w:rPr>
          <w:rFonts w:ascii="Arial" w:hAnsi="Arial" w:cs="Arial"/>
          <w:sz w:val="20"/>
          <w:szCs w:val="20"/>
          <w:lang w:val="en-US"/>
        </w:rPr>
        <w:t xml:space="preserve">As previously mentioned, the poverty dimension </w:t>
      </w:r>
      <w:r w:rsidR="00B7217A">
        <w:rPr>
          <w:rFonts w:ascii="Arial" w:hAnsi="Arial" w:cs="Arial"/>
          <w:sz w:val="20"/>
          <w:szCs w:val="20"/>
          <w:lang w:val="en-US"/>
        </w:rPr>
        <w:t xml:space="preserve">nearly </w:t>
      </w:r>
      <w:r>
        <w:rPr>
          <w:rFonts w:ascii="Arial" w:hAnsi="Arial" w:cs="Arial"/>
          <w:sz w:val="20"/>
          <w:szCs w:val="20"/>
          <w:lang w:val="en-US"/>
        </w:rPr>
        <w:t xml:space="preserve">completely disappeared in LGSP-2 (LGSP-1 at least mentioned </w:t>
      </w:r>
      <w:r w:rsidR="00C932C2">
        <w:rPr>
          <w:rFonts w:ascii="Arial" w:hAnsi="Arial" w:cs="Arial"/>
          <w:sz w:val="20"/>
          <w:szCs w:val="20"/>
          <w:lang w:val="en-US"/>
        </w:rPr>
        <w:t xml:space="preserve">the target of developing </w:t>
      </w:r>
      <w:r w:rsidRPr="00C932C2">
        <w:rPr>
          <w:rFonts w:ascii="Arial" w:hAnsi="Arial" w:cs="Arial"/>
          <w:i/>
          <w:sz w:val="20"/>
          <w:szCs w:val="20"/>
          <w:lang w:val="en-US"/>
        </w:rPr>
        <w:t xml:space="preserve">pro-poor </w:t>
      </w:r>
      <w:r>
        <w:rPr>
          <w:rFonts w:ascii="Arial" w:hAnsi="Arial" w:cs="Arial"/>
          <w:sz w:val="20"/>
          <w:szCs w:val="20"/>
          <w:lang w:val="en-US"/>
        </w:rPr>
        <w:t>services at the design stage).</w:t>
      </w:r>
    </w:p>
    <w:p w:rsidR="006B6F32" w:rsidRPr="00EE316D" w:rsidRDefault="008953F8" w:rsidP="00EE316D">
      <w:pPr>
        <w:spacing w:before="120" w:line="288" w:lineRule="auto"/>
        <w:jc w:val="both"/>
        <w:rPr>
          <w:rFonts w:ascii="Arial" w:hAnsi="Arial" w:cs="Arial"/>
          <w:sz w:val="20"/>
          <w:szCs w:val="20"/>
          <w:lang w:val="en-US"/>
        </w:rPr>
      </w:pPr>
      <w:r w:rsidRPr="00EE316D">
        <w:rPr>
          <w:rFonts w:ascii="Arial" w:hAnsi="Arial" w:cs="Arial"/>
          <w:sz w:val="20"/>
          <w:szCs w:val="20"/>
          <w:lang w:val="en-US"/>
        </w:rPr>
        <w:t>There is little</w:t>
      </w:r>
      <w:r w:rsidR="006B6F32" w:rsidRPr="00EE316D">
        <w:rPr>
          <w:rFonts w:ascii="Arial" w:hAnsi="Arial" w:cs="Arial"/>
          <w:sz w:val="20"/>
          <w:szCs w:val="20"/>
          <w:lang w:val="en-US"/>
        </w:rPr>
        <w:t xml:space="preserve"> rationale or criteria available </w:t>
      </w:r>
      <w:r w:rsidR="00B7217A" w:rsidRPr="00EE316D">
        <w:rPr>
          <w:rFonts w:ascii="Arial" w:hAnsi="Arial" w:cs="Arial"/>
          <w:sz w:val="20"/>
          <w:szCs w:val="20"/>
          <w:lang w:val="en-US"/>
        </w:rPr>
        <w:t xml:space="preserve">to the evaluation </w:t>
      </w:r>
      <w:r w:rsidR="006B6F32" w:rsidRPr="00EE316D">
        <w:rPr>
          <w:rFonts w:ascii="Arial" w:hAnsi="Arial" w:cs="Arial"/>
          <w:sz w:val="20"/>
          <w:szCs w:val="20"/>
          <w:lang w:val="en-US"/>
        </w:rPr>
        <w:t xml:space="preserve">against which the </w:t>
      </w:r>
      <w:r w:rsidRPr="00EE316D">
        <w:rPr>
          <w:rFonts w:ascii="Arial" w:hAnsi="Arial" w:cs="Arial"/>
          <w:sz w:val="20"/>
          <w:szCs w:val="20"/>
          <w:lang w:val="en-US"/>
        </w:rPr>
        <w:t xml:space="preserve">pilot </w:t>
      </w:r>
      <w:r w:rsidR="006B6F32" w:rsidRPr="00EE316D">
        <w:rPr>
          <w:rFonts w:ascii="Arial" w:hAnsi="Arial" w:cs="Arial"/>
          <w:sz w:val="20"/>
          <w:szCs w:val="20"/>
          <w:lang w:val="en-US"/>
        </w:rPr>
        <w:t xml:space="preserve">Djizak and Namangan regions </w:t>
      </w:r>
      <w:r w:rsidR="00B7217A" w:rsidRPr="00EE316D">
        <w:rPr>
          <w:rFonts w:ascii="Arial" w:hAnsi="Arial" w:cs="Arial"/>
          <w:sz w:val="20"/>
          <w:szCs w:val="20"/>
          <w:lang w:val="en-US"/>
        </w:rPr>
        <w:t>were selected</w:t>
      </w:r>
      <w:r w:rsidR="006B6F32" w:rsidRPr="00EE316D">
        <w:rPr>
          <w:rFonts w:ascii="Arial" w:hAnsi="Arial" w:cs="Arial"/>
          <w:sz w:val="20"/>
          <w:szCs w:val="20"/>
          <w:lang w:val="en-US"/>
        </w:rPr>
        <w:t xml:space="preserve"> for </w:t>
      </w:r>
      <w:r w:rsidR="00B7217A" w:rsidRPr="00EE316D">
        <w:rPr>
          <w:rFonts w:ascii="Arial" w:hAnsi="Arial" w:cs="Arial"/>
          <w:sz w:val="20"/>
          <w:szCs w:val="20"/>
          <w:lang w:val="en-US"/>
        </w:rPr>
        <w:t xml:space="preserve">LGSP </w:t>
      </w:r>
      <w:r w:rsidR="006B6F32" w:rsidRPr="00EE316D">
        <w:rPr>
          <w:rFonts w:ascii="Arial" w:hAnsi="Arial" w:cs="Arial"/>
          <w:sz w:val="20"/>
          <w:szCs w:val="20"/>
          <w:lang w:val="en-US"/>
        </w:rPr>
        <w:t>Phase 1.</w:t>
      </w:r>
      <w:r w:rsidRPr="00EE316D">
        <w:rPr>
          <w:rFonts w:ascii="Arial" w:hAnsi="Arial" w:cs="Arial"/>
          <w:sz w:val="20"/>
          <w:szCs w:val="20"/>
          <w:lang w:val="en-US"/>
        </w:rPr>
        <w:t xml:space="preserve"> The Project Document 2010</w:t>
      </w:r>
      <w:r w:rsidR="00406CB6">
        <w:rPr>
          <w:rFonts w:ascii="Arial" w:hAnsi="Arial" w:cs="Arial"/>
          <w:sz w:val="20"/>
          <w:szCs w:val="20"/>
          <w:lang w:val="en-US"/>
        </w:rPr>
        <w:t xml:space="preserve"> reads</w:t>
      </w:r>
      <w:r w:rsidRPr="00EE316D">
        <w:rPr>
          <w:rFonts w:ascii="Arial" w:hAnsi="Arial" w:cs="Arial"/>
          <w:sz w:val="20"/>
          <w:szCs w:val="20"/>
          <w:lang w:val="en-US"/>
        </w:rPr>
        <w:t>:”</w:t>
      </w:r>
      <w:r w:rsidRPr="00EE316D">
        <w:rPr>
          <w:rFonts w:ascii="Arial" w:hAnsi="Arial" w:cs="Arial"/>
          <w:i/>
          <w:sz w:val="20"/>
          <w:szCs w:val="20"/>
          <w:lang w:val="en-US"/>
        </w:rPr>
        <w:t xml:space="preserve">it is suggested to </w:t>
      </w:r>
      <w:r w:rsidRPr="00EE316D">
        <w:rPr>
          <w:rFonts w:ascii="Arial" w:hAnsi="Arial" w:cs="Arial"/>
          <w:i/>
          <w:sz w:val="20"/>
          <w:szCs w:val="20"/>
        </w:rPr>
        <w:t>select two subsidized regions with low index of human development: Djizzak and Namangan regions</w:t>
      </w:r>
      <w:r w:rsidR="00D35A68" w:rsidRPr="00EE316D">
        <w:rPr>
          <w:rFonts w:ascii="Arial" w:hAnsi="Arial" w:cs="Arial"/>
          <w:i/>
          <w:sz w:val="20"/>
          <w:szCs w:val="20"/>
        </w:rPr>
        <w:t>”</w:t>
      </w:r>
      <w:r w:rsidRPr="00EE316D">
        <w:rPr>
          <w:rFonts w:ascii="Arial" w:hAnsi="Arial" w:cs="Arial"/>
          <w:sz w:val="20"/>
          <w:szCs w:val="20"/>
        </w:rPr>
        <w:t>. However, there are regions in Uzbekistan than Namangan and Djizzak with poorer performance on HDI and level of subsidies</w:t>
      </w:r>
      <w:r w:rsidR="00EE316D">
        <w:rPr>
          <w:rFonts w:ascii="Arial" w:hAnsi="Arial" w:cs="Arial"/>
          <w:sz w:val="20"/>
          <w:szCs w:val="20"/>
        </w:rPr>
        <w:t xml:space="preserve"> as illustrated </w:t>
      </w:r>
      <w:r w:rsidR="00D35A68" w:rsidRPr="00EE316D">
        <w:rPr>
          <w:rFonts w:ascii="Arial" w:hAnsi="Arial" w:cs="Arial"/>
          <w:sz w:val="20"/>
          <w:szCs w:val="20"/>
        </w:rPr>
        <w:t xml:space="preserve">in </w:t>
      </w:r>
      <w:r w:rsidR="00EE316D">
        <w:rPr>
          <w:rFonts w:ascii="Arial" w:hAnsi="Arial" w:cs="Arial"/>
          <w:sz w:val="20"/>
          <w:szCs w:val="20"/>
        </w:rPr>
        <w:t xml:space="preserve">the </w:t>
      </w:r>
      <w:r w:rsidR="00D35A68" w:rsidRPr="00EE316D">
        <w:rPr>
          <w:rFonts w:ascii="Arial" w:hAnsi="Arial" w:cs="Arial"/>
          <w:sz w:val="20"/>
          <w:szCs w:val="20"/>
        </w:rPr>
        <w:t>Background section)</w:t>
      </w:r>
      <w:r w:rsidRPr="00EE316D">
        <w:rPr>
          <w:rFonts w:ascii="Arial" w:hAnsi="Arial" w:cs="Arial"/>
          <w:sz w:val="20"/>
          <w:szCs w:val="20"/>
        </w:rPr>
        <w:t xml:space="preserve">. </w:t>
      </w:r>
      <w:r w:rsidR="006B6F32" w:rsidRPr="00EE316D">
        <w:rPr>
          <w:rFonts w:ascii="Arial" w:hAnsi="Arial" w:cs="Arial"/>
          <w:sz w:val="20"/>
          <w:szCs w:val="20"/>
          <w:lang w:val="en-US"/>
        </w:rPr>
        <w:t xml:space="preserve"> It is presumed that one of the criteria was relatively high levels of poverty in those regions. The rationale of the selection o</w:t>
      </w:r>
      <w:r w:rsidR="004729EC" w:rsidRPr="00EE316D">
        <w:rPr>
          <w:rFonts w:ascii="Arial" w:hAnsi="Arial" w:cs="Arial"/>
          <w:sz w:val="20"/>
          <w:szCs w:val="20"/>
          <w:lang w:val="en-US"/>
        </w:rPr>
        <w:t xml:space="preserve">f the </w:t>
      </w:r>
      <w:r w:rsidR="006B6F32" w:rsidRPr="00EE316D">
        <w:rPr>
          <w:rFonts w:ascii="Arial" w:hAnsi="Arial" w:cs="Arial"/>
          <w:sz w:val="20"/>
          <w:szCs w:val="20"/>
          <w:lang w:val="en-US"/>
        </w:rPr>
        <w:t xml:space="preserve">Tashkent region </w:t>
      </w:r>
      <w:r w:rsidR="004729EC" w:rsidRPr="00EE316D">
        <w:rPr>
          <w:rFonts w:ascii="Arial" w:hAnsi="Arial" w:cs="Arial"/>
          <w:sz w:val="20"/>
          <w:szCs w:val="20"/>
          <w:lang w:val="en-US"/>
        </w:rPr>
        <w:t xml:space="preserve">with much lower poverty rates </w:t>
      </w:r>
      <w:r w:rsidR="006B6F32" w:rsidRPr="00EE316D">
        <w:rPr>
          <w:rFonts w:ascii="Arial" w:hAnsi="Arial" w:cs="Arial"/>
          <w:sz w:val="20"/>
          <w:szCs w:val="20"/>
          <w:lang w:val="en-US"/>
        </w:rPr>
        <w:t>for Phase 2 is unknown</w:t>
      </w:r>
      <w:r w:rsidR="004729EC" w:rsidRPr="00EE316D">
        <w:rPr>
          <w:rFonts w:ascii="Arial" w:hAnsi="Arial" w:cs="Arial"/>
          <w:sz w:val="20"/>
          <w:szCs w:val="20"/>
          <w:lang w:val="en-US"/>
        </w:rPr>
        <w:t xml:space="preserve"> (See </w:t>
      </w:r>
      <w:r w:rsidR="00406CB6">
        <w:rPr>
          <w:rFonts w:ascii="Arial" w:hAnsi="Arial" w:cs="Arial"/>
          <w:sz w:val="20"/>
          <w:szCs w:val="20"/>
          <w:lang w:val="en-US"/>
        </w:rPr>
        <w:t>Figure 11</w:t>
      </w:r>
      <w:r w:rsidR="004729EC" w:rsidRPr="00EE316D">
        <w:rPr>
          <w:rFonts w:ascii="Arial" w:hAnsi="Arial" w:cs="Arial"/>
          <w:sz w:val="20"/>
          <w:szCs w:val="20"/>
          <w:lang w:val="en-US"/>
        </w:rPr>
        <w:t xml:space="preserve"> for comparisons of the Uzbek regions poverty rates)</w:t>
      </w:r>
      <w:r w:rsidR="006B6F32" w:rsidRPr="00EE316D">
        <w:rPr>
          <w:rFonts w:ascii="Arial" w:hAnsi="Arial" w:cs="Arial"/>
          <w:sz w:val="20"/>
          <w:szCs w:val="20"/>
          <w:lang w:val="en-US"/>
        </w:rPr>
        <w:t>.</w:t>
      </w:r>
    </w:p>
    <w:p w:rsidR="002434C6" w:rsidRPr="00996CC2" w:rsidRDefault="00996CC2" w:rsidP="00BF2C39">
      <w:pPr>
        <w:spacing w:before="120" w:line="288" w:lineRule="auto"/>
        <w:jc w:val="both"/>
        <w:rPr>
          <w:rFonts w:ascii="Arial" w:hAnsi="Arial" w:cs="Arial"/>
          <w:sz w:val="20"/>
          <w:szCs w:val="20"/>
          <w:lang w:val="en-US"/>
        </w:rPr>
      </w:pPr>
      <w:r>
        <w:rPr>
          <w:rFonts w:ascii="Arial" w:hAnsi="Arial" w:cs="Arial"/>
          <w:sz w:val="20"/>
          <w:szCs w:val="20"/>
          <w:lang w:val="en-US"/>
        </w:rPr>
        <w:lastRenderedPageBreak/>
        <w:t xml:space="preserve">Due to LGSP support, </w:t>
      </w:r>
      <w:r w:rsidR="009832F6" w:rsidRPr="00996CC2">
        <w:rPr>
          <w:rFonts w:ascii="Arial" w:hAnsi="Arial" w:cs="Arial"/>
          <w:sz w:val="20"/>
          <w:szCs w:val="20"/>
          <w:lang w:val="en-US"/>
        </w:rPr>
        <w:t xml:space="preserve">Tashkent region </w:t>
      </w:r>
      <w:r>
        <w:rPr>
          <w:rFonts w:ascii="Arial" w:hAnsi="Arial" w:cs="Arial"/>
          <w:sz w:val="20"/>
          <w:szCs w:val="20"/>
          <w:lang w:val="en-US"/>
        </w:rPr>
        <w:t>lead in</w:t>
      </w:r>
      <w:r w:rsidR="009832F6" w:rsidRPr="00996CC2">
        <w:rPr>
          <w:rFonts w:ascii="Arial" w:hAnsi="Arial" w:cs="Arial"/>
          <w:sz w:val="20"/>
          <w:szCs w:val="20"/>
          <w:lang w:val="en-US"/>
        </w:rPr>
        <w:t xml:space="preserve"> open data </w:t>
      </w:r>
      <w:r>
        <w:rPr>
          <w:rFonts w:ascii="Arial" w:hAnsi="Arial" w:cs="Arial"/>
          <w:sz w:val="20"/>
          <w:szCs w:val="20"/>
          <w:lang w:val="en-US"/>
        </w:rPr>
        <w:t xml:space="preserve">national </w:t>
      </w:r>
      <w:r w:rsidR="009832F6" w:rsidRPr="00996CC2">
        <w:rPr>
          <w:rFonts w:ascii="Arial" w:hAnsi="Arial" w:cs="Arial"/>
          <w:sz w:val="20"/>
          <w:szCs w:val="20"/>
          <w:lang w:val="en-US"/>
        </w:rPr>
        <w:t xml:space="preserve">rating </w:t>
      </w:r>
      <w:r>
        <w:rPr>
          <w:rFonts w:ascii="Arial" w:hAnsi="Arial" w:cs="Arial"/>
          <w:sz w:val="20"/>
          <w:szCs w:val="20"/>
          <w:lang w:val="en-US"/>
        </w:rPr>
        <w:t xml:space="preserve">2016 </w:t>
      </w:r>
      <w:r w:rsidR="009832F6" w:rsidRPr="00996CC2">
        <w:rPr>
          <w:rFonts w:ascii="Arial" w:hAnsi="Arial" w:cs="Arial"/>
          <w:sz w:val="20"/>
          <w:szCs w:val="20"/>
          <w:lang w:val="en-US"/>
        </w:rPr>
        <w:t>with over 250 datasets in 25 spheres published for open access (</w:t>
      </w:r>
      <w:hyperlink r:id="rId20" w:history="1">
        <w:r w:rsidRPr="00C83C20">
          <w:rPr>
            <w:rStyle w:val="Hyperlink"/>
            <w:rFonts w:ascii="Arial" w:hAnsi="Arial" w:cs="Arial"/>
            <w:sz w:val="20"/>
            <w:szCs w:val="20"/>
            <w:lang w:val="en-US"/>
          </w:rPr>
          <w:t>https://data.gov.uz/ru/statistic/organization</w:t>
        </w:r>
      </w:hyperlink>
      <w:r w:rsidR="009832F6" w:rsidRPr="00996CC2">
        <w:rPr>
          <w:rFonts w:ascii="Arial" w:hAnsi="Arial" w:cs="Arial"/>
          <w:sz w:val="20"/>
          <w:szCs w:val="20"/>
          <w:lang w:val="en-US"/>
        </w:rPr>
        <w:t>)</w:t>
      </w:r>
      <w:r>
        <w:rPr>
          <w:rFonts w:ascii="Arial" w:hAnsi="Arial" w:cs="Arial"/>
          <w:sz w:val="20"/>
          <w:szCs w:val="20"/>
          <w:lang w:val="en-US"/>
        </w:rPr>
        <w:t>. However, t</w:t>
      </w:r>
      <w:r w:rsidR="002434C6" w:rsidRPr="00996CC2">
        <w:rPr>
          <w:rFonts w:ascii="Arial" w:hAnsi="Arial" w:cs="Arial"/>
          <w:sz w:val="20"/>
          <w:szCs w:val="20"/>
          <w:lang w:val="en-US"/>
        </w:rPr>
        <w:t xml:space="preserve">he </w:t>
      </w:r>
      <w:r w:rsidR="00C932C2" w:rsidRPr="00996CC2">
        <w:rPr>
          <w:rFonts w:ascii="Arial" w:hAnsi="Arial" w:cs="Arial"/>
          <w:sz w:val="20"/>
          <w:szCs w:val="20"/>
          <w:lang w:val="en-US"/>
        </w:rPr>
        <w:t xml:space="preserve">successful </w:t>
      </w:r>
      <w:r w:rsidR="002434C6" w:rsidRPr="00996CC2">
        <w:rPr>
          <w:rFonts w:ascii="Arial" w:hAnsi="Arial" w:cs="Arial"/>
          <w:sz w:val="20"/>
          <w:szCs w:val="20"/>
          <w:lang w:val="en-US"/>
        </w:rPr>
        <w:t xml:space="preserve">current e-governance and Open Data reforms </w:t>
      </w:r>
      <w:r w:rsidR="00C932C2" w:rsidRPr="00996CC2">
        <w:rPr>
          <w:rFonts w:ascii="Arial" w:hAnsi="Arial" w:cs="Arial"/>
          <w:sz w:val="20"/>
          <w:szCs w:val="20"/>
          <w:lang w:val="en-US"/>
        </w:rPr>
        <w:t xml:space="preserve">at the national level </w:t>
      </w:r>
      <w:r w:rsidR="002434C6" w:rsidRPr="00996CC2">
        <w:rPr>
          <w:rFonts w:ascii="Arial" w:hAnsi="Arial" w:cs="Arial"/>
          <w:sz w:val="20"/>
          <w:szCs w:val="20"/>
          <w:lang w:val="en-US"/>
        </w:rPr>
        <w:t>would probably be available to about 25% of the regional populations.</w:t>
      </w:r>
      <w:r>
        <w:rPr>
          <w:rFonts w:ascii="Arial" w:hAnsi="Arial" w:cs="Arial"/>
          <w:sz w:val="20"/>
          <w:szCs w:val="20"/>
          <w:lang w:val="en-US"/>
        </w:rPr>
        <w:t xml:space="preserve"> The rural, poor and elderly have not yet benefited from the e-reforms.</w:t>
      </w:r>
    </w:p>
    <w:p w:rsidR="008821D0" w:rsidRPr="008821D0" w:rsidRDefault="00F166A4" w:rsidP="008821D0">
      <w:pPr>
        <w:spacing w:before="120" w:line="288" w:lineRule="auto"/>
        <w:jc w:val="both"/>
        <w:rPr>
          <w:rFonts w:ascii="Arial" w:hAnsi="Arial" w:cs="Arial"/>
          <w:b/>
          <w:color w:val="215868" w:themeColor="accent5" w:themeShade="80"/>
          <w:sz w:val="20"/>
          <w:szCs w:val="20"/>
          <w:lang w:val="en-US"/>
        </w:rPr>
      </w:pPr>
      <w:r w:rsidRPr="00406CB6">
        <w:rPr>
          <w:rFonts w:ascii="Arial" w:hAnsi="Arial" w:cs="Arial"/>
          <w:b/>
          <w:color w:val="215868" w:themeColor="accent5" w:themeShade="80"/>
          <w:sz w:val="20"/>
          <w:szCs w:val="20"/>
          <w:lang w:val="en-US"/>
        </w:rPr>
        <w:t xml:space="preserve">Figure </w:t>
      </w:r>
      <w:r w:rsidR="00406CB6" w:rsidRPr="00406CB6">
        <w:rPr>
          <w:rFonts w:ascii="Arial" w:hAnsi="Arial" w:cs="Arial"/>
          <w:b/>
          <w:color w:val="215868" w:themeColor="accent5" w:themeShade="80"/>
          <w:sz w:val="20"/>
          <w:szCs w:val="20"/>
          <w:lang w:val="en-US"/>
        </w:rPr>
        <w:t>1</w:t>
      </w:r>
      <w:r w:rsidR="00406CB6">
        <w:rPr>
          <w:rFonts w:ascii="Arial" w:hAnsi="Arial" w:cs="Arial"/>
          <w:b/>
          <w:color w:val="215868" w:themeColor="accent5" w:themeShade="80"/>
          <w:sz w:val="20"/>
          <w:szCs w:val="20"/>
          <w:lang w:val="en-US"/>
        </w:rPr>
        <w:t>1</w:t>
      </w:r>
      <w:r w:rsidR="008821D0" w:rsidRPr="008821D0">
        <w:rPr>
          <w:rFonts w:ascii="Arial" w:hAnsi="Arial" w:cs="Arial"/>
          <w:b/>
          <w:color w:val="215868" w:themeColor="accent5" w:themeShade="80"/>
          <w:sz w:val="20"/>
          <w:szCs w:val="20"/>
          <w:lang w:val="en-US"/>
        </w:rPr>
        <w:t xml:space="preserve">. Poverty Rate </w:t>
      </w:r>
      <w:r w:rsidR="008821D0">
        <w:rPr>
          <w:rFonts w:ascii="Arial" w:hAnsi="Arial" w:cs="Arial"/>
          <w:b/>
          <w:color w:val="215868" w:themeColor="accent5" w:themeShade="80"/>
          <w:sz w:val="20"/>
          <w:szCs w:val="20"/>
          <w:lang w:val="en-US"/>
        </w:rPr>
        <w:t xml:space="preserve">by Region of Uzbekistan, </w:t>
      </w:r>
      <w:r w:rsidR="008821D0" w:rsidRPr="008821D0">
        <w:rPr>
          <w:rFonts w:ascii="Arial" w:hAnsi="Arial" w:cs="Arial"/>
          <w:b/>
          <w:color w:val="215868" w:themeColor="accent5" w:themeShade="80"/>
          <w:sz w:val="20"/>
          <w:szCs w:val="20"/>
          <w:lang w:val="en-US"/>
        </w:rPr>
        <w:t>2004-2012, %</w:t>
      </w:r>
    </w:p>
    <w:p w:rsidR="008821D0" w:rsidRPr="008821D0" w:rsidRDefault="008821D0" w:rsidP="008821D0">
      <w:pPr>
        <w:spacing w:before="120" w:line="288" w:lineRule="auto"/>
        <w:jc w:val="both"/>
        <w:rPr>
          <w:rFonts w:ascii="Arial" w:hAnsi="Arial" w:cs="Arial"/>
          <w:i/>
          <w:sz w:val="20"/>
          <w:szCs w:val="20"/>
          <w:lang w:val="en-US"/>
        </w:rPr>
      </w:pPr>
      <w:r w:rsidRPr="008821D0">
        <w:rPr>
          <w:rFonts w:ascii="Arial" w:hAnsi="Arial" w:cs="Arial"/>
          <w:i/>
          <w:sz w:val="20"/>
          <w:szCs w:val="20"/>
          <w:lang w:val="en-US"/>
        </w:rPr>
        <w:t xml:space="preserve">Source: </w:t>
      </w:r>
      <w:r w:rsidR="00AD42E5">
        <w:rPr>
          <w:rFonts w:ascii="Arial" w:hAnsi="Arial" w:cs="Arial"/>
          <w:i/>
          <w:sz w:val="20"/>
          <w:szCs w:val="20"/>
          <w:lang w:val="en-US"/>
        </w:rPr>
        <w:t xml:space="preserve">National MDG Report 2015, </w:t>
      </w:r>
      <w:r w:rsidRPr="008821D0">
        <w:rPr>
          <w:rFonts w:ascii="Arial" w:hAnsi="Arial" w:cs="Arial"/>
          <w:i/>
          <w:sz w:val="20"/>
          <w:szCs w:val="20"/>
          <w:lang w:val="en-US"/>
        </w:rPr>
        <w:t>State Statistics Committee of the Republic of Uzbekistan</w:t>
      </w:r>
    </w:p>
    <w:p w:rsidR="001F7111" w:rsidRDefault="0027516C" w:rsidP="00BF2C39">
      <w:pPr>
        <w:spacing w:before="120" w:line="288" w:lineRule="auto"/>
        <w:jc w:val="both"/>
        <w:rPr>
          <w:rFonts w:ascii="Arial" w:hAnsi="Arial" w:cs="Arial"/>
          <w:sz w:val="20"/>
          <w:szCs w:val="20"/>
          <w:lang w:val="en-US"/>
        </w:rPr>
      </w:pPr>
      <w:r w:rsidRPr="0027516C">
        <w:rPr>
          <w:rFonts w:ascii="Arial" w:hAnsi="Arial" w:cs="Arial"/>
          <w:noProof/>
          <w:sz w:val="20"/>
          <w:szCs w:val="20"/>
          <w:lang w:val="ru-RU" w:eastAsia="ru-RU"/>
        </w:rPr>
        <w:drawing>
          <wp:inline distT="0" distB="0" distL="0" distR="0" wp14:anchorId="56F12790" wp14:editId="03EB969B">
            <wp:extent cx="5759450" cy="3070177"/>
            <wp:effectExtent l="19050" t="19050" r="12700"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070177"/>
                    </a:xfrm>
                    <a:prstGeom prst="rect">
                      <a:avLst/>
                    </a:prstGeom>
                    <a:noFill/>
                    <a:ln>
                      <a:solidFill>
                        <a:schemeClr val="accent6">
                          <a:lumMod val="50000"/>
                        </a:schemeClr>
                      </a:solidFill>
                    </a:ln>
                  </pic:spPr>
                </pic:pic>
              </a:graphicData>
            </a:graphic>
          </wp:inline>
        </w:drawing>
      </w:r>
    </w:p>
    <w:p w:rsidR="00224F3A" w:rsidRPr="002E0550" w:rsidRDefault="00A86436" w:rsidP="00A86436">
      <w:pPr>
        <w:pStyle w:val="Heading2"/>
        <w:ind w:left="360"/>
        <w:rPr>
          <w:u w:val="none"/>
        </w:rPr>
      </w:pPr>
      <w:bookmarkStart w:id="21" w:name="_Toc499817139"/>
      <w:r w:rsidRPr="002E0550">
        <w:rPr>
          <w:u w:val="none"/>
        </w:rPr>
        <w:t>3.2 Effectiveness</w:t>
      </w:r>
      <w:bookmarkEnd w:id="21"/>
    </w:p>
    <w:p w:rsidR="003671A6" w:rsidRPr="002E0550" w:rsidRDefault="002E0550" w:rsidP="00BF2C39">
      <w:pPr>
        <w:spacing w:before="120" w:line="288" w:lineRule="auto"/>
        <w:jc w:val="both"/>
        <w:rPr>
          <w:rFonts w:ascii="Arial" w:hAnsi="Arial" w:cs="Arial"/>
          <w:b/>
          <w:color w:val="215868" w:themeColor="accent5" w:themeShade="80"/>
          <w:sz w:val="20"/>
        </w:rPr>
      </w:pPr>
      <w:r w:rsidRPr="002E0550">
        <w:rPr>
          <w:rFonts w:ascii="Arial" w:hAnsi="Arial" w:cs="Arial"/>
          <w:b/>
          <w:color w:val="215868" w:themeColor="accent5" w:themeShade="80"/>
          <w:sz w:val="20"/>
        </w:rPr>
        <w:t xml:space="preserve">Master Question: </w:t>
      </w:r>
      <w:r w:rsidR="003671A6" w:rsidRPr="002E0550">
        <w:rPr>
          <w:rFonts w:ascii="Arial" w:hAnsi="Arial" w:cs="Arial"/>
          <w:b/>
          <w:color w:val="215868" w:themeColor="accent5" w:themeShade="80"/>
          <w:sz w:val="20"/>
        </w:rPr>
        <w:t>Progress Towards Results: To what extent have the expected outcomes and objectives of LGSP been achieved thus far?</w:t>
      </w:r>
    </w:p>
    <w:p w:rsidR="008B508A" w:rsidRPr="006B05BC" w:rsidRDefault="00903E76" w:rsidP="00381516">
      <w:pPr>
        <w:pBdr>
          <w:top w:val="single" w:sz="4" w:space="1" w:color="auto"/>
        </w:pBdr>
        <w:spacing w:before="60" w:after="60" w:line="288" w:lineRule="auto"/>
        <w:jc w:val="both"/>
        <w:rPr>
          <w:rFonts w:ascii="Arial" w:hAnsi="Arial" w:cs="Arial"/>
          <w:b/>
          <w:i/>
          <w:color w:val="595B5D"/>
          <w:w w:val="105"/>
          <w:sz w:val="20"/>
          <w:szCs w:val="20"/>
        </w:rPr>
      </w:pPr>
      <w:r>
        <w:rPr>
          <w:rFonts w:ascii="Arial" w:hAnsi="Arial" w:cs="Arial"/>
          <w:sz w:val="20"/>
          <w:szCs w:val="20"/>
        </w:rPr>
        <w:t>TOR:</w:t>
      </w:r>
      <w:r w:rsidR="008821D0" w:rsidRPr="002E0550">
        <w:rPr>
          <w:rFonts w:ascii="Arial" w:hAnsi="Arial" w:cs="Arial"/>
          <w:sz w:val="20"/>
          <w:szCs w:val="20"/>
        </w:rPr>
        <w:t xml:space="preserve"> </w:t>
      </w:r>
      <w:r w:rsidR="008B508A" w:rsidRPr="002E0550">
        <w:rPr>
          <w:rFonts w:ascii="Arial" w:hAnsi="Arial" w:cs="Arial"/>
          <w:sz w:val="20"/>
          <w:szCs w:val="20"/>
        </w:rPr>
        <w:t>“</w:t>
      </w:r>
      <w:r w:rsidR="008B508A" w:rsidRPr="006B05BC">
        <w:rPr>
          <w:rFonts w:ascii="Arial" w:hAnsi="Arial" w:cs="Arial"/>
          <w:b/>
          <w:i/>
          <w:color w:val="2F2F31"/>
          <w:w w:val="105"/>
          <w:sz w:val="20"/>
          <w:szCs w:val="20"/>
        </w:rPr>
        <w:t xml:space="preserve">Particular emphasis should be put on </w:t>
      </w:r>
      <w:r w:rsidR="008B508A" w:rsidRPr="006B05BC">
        <w:rPr>
          <w:rFonts w:ascii="Arial" w:hAnsi="Arial" w:cs="Arial"/>
          <w:b/>
          <w:i/>
          <w:color w:val="414244"/>
          <w:w w:val="105"/>
          <w:sz w:val="20"/>
          <w:szCs w:val="20"/>
        </w:rPr>
        <w:t xml:space="preserve">the </w:t>
      </w:r>
      <w:r w:rsidR="008B508A" w:rsidRPr="006B05BC">
        <w:rPr>
          <w:rFonts w:ascii="Arial" w:hAnsi="Arial" w:cs="Arial"/>
          <w:b/>
          <w:i/>
          <w:color w:val="2F2F31"/>
          <w:w w:val="105"/>
          <w:sz w:val="20"/>
          <w:szCs w:val="20"/>
        </w:rPr>
        <w:t xml:space="preserve">project results, the lessons </w:t>
      </w:r>
      <w:r w:rsidR="008B508A" w:rsidRPr="006B05BC">
        <w:rPr>
          <w:rFonts w:ascii="Arial" w:hAnsi="Arial" w:cs="Arial"/>
          <w:b/>
          <w:i/>
          <w:color w:val="414244"/>
          <w:w w:val="105"/>
          <w:sz w:val="20"/>
          <w:szCs w:val="20"/>
        </w:rPr>
        <w:t xml:space="preserve">learned </w:t>
      </w:r>
      <w:r w:rsidR="008B508A" w:rsidRPr="006B05BC">
        <w:rPr>
          <w:rFonts w:ascii="Arial" w:hAnsi="Arial" w:cs="Arial"/>
          <w:b/>
          <w:i/>
          <w:color w:val="2F2F31"/>
          <w:w w:val="105"/>
          <w:sz w:val="20"/>
          <w:szCs w:val="20"/>
        </w:rPr>
        <w:t xml:space="preserve">from </w:t>
      </w:r>
      <w:r w:rsidR="008B508A" w:rsidRPr="006B05BC">
        <w:rPr>
          <w:rFonts w:ascii="Arial" w:hAnsi="Arial" w:cs="Arial"/>
          <w:b/>
          <w:i/>
          <w:color w:val="414244"/>
          <w:w w:val="105"/>
          <w:sz w:val="20"/>
          <w:szCs w:val="20"/>
        </w:rPr>
        <w:t xml:space="preserve">the project </w:t>
      </w:r>
      <w:r w:rsidR="008B508A" w:rsidRPr="006B05BC">
        <w:rPr>
          <w:rFonts w:ascii="Arial" w:hAnsi="Arial" w:cs="Arial"/>
          <w:b/>
          <w:i/>
          <w:color w:val="2F2F31"/>
          <w:w w:val="105"/>
          <w:sz w:val="20"/>
          <w:szCs w:val="20"/>
        </w:rPr>
        <w:t xml:space="preserve">and </w:t>
      </w:r>
      <w:r w:rsidR="008B508A" w:rsidRPr="006B05BC">
        <w:rPr>
          <w:rFonts w:ascii="Arial" w:hAnsi="Arial" w:cs="Arial"/>
          <w:b/>
          <w:i/>
          <w:color w:val="2F2F31"/>
          <w:spacing w:val="-4"/>
          <w:w w:val="105"/>
          <w:sz w:val="20"/>
          <w:szCs w:val="20"/>
        </w:rPr>
        <w:t>recommendat</w:t>
      </w:r>
      <w:r w:rsidR="008B508A" w:rsidRPr="006B05BC">
        <w:rPr>
          <w:rFonts w:ascii="Arial" w:hAnsi="Arial" w:cs="Arial"/>
          <w:b/>
          <w:i/>
          <w:color w:val="110F11"/>
          <w:spacing w:val="-4"/>
          <w:w w:val="105"/>
          <w:sz w:val="20"/>
          <w:szCs w:val="20"/>
        </w:rPr>
        <w:t>i</w:t>
      </w:r>
      <w:r w:rsidR="008B508A" w:rsidRPr="006B05BC">
        <w:rPr>
          <w:rFonts w:ascii="Arial" w:hAnsi="Arial" w:cs="Arial"/>
          <w:b/>
          <w:i/>
          <w:color w:val="2F2F31"/>
          <w:spacing w:val="-4"/>
          <w:w w:val="105"/>
          <w:sz w:val="20"/>
          <w:szCs w:val="20"/>
        </w:rPr>
        <w:t xml:space="preserve">ons </w:t>
      </w:r>
      <w:r w:rsidR="008B508A" w:rsidRPr="006B05BC">
        <w:rPr>
          <w:rFonts w:ascii="Arial" w:hAnsi="Arial" w:cs="Arial"/>
          <w:b/>
          <w:i/>
          <w:color w:val="2F2F31"/>
          <w:w w:val="105"/>
          <w:sz w:val="20"/>
          <w:szCs w:val="20"/>
        </w:rPr>
        <w:t xml:space="preserve">for </w:t>
      </w:r>
      <w:r w:rsidR="008B508A" w:rsidRPr="006B05BC">
        <w:rPr>
          <w:rFonts w:ascii="Arial" w:hAnsi="Arial" w:cs="Arial"/>
          <w:b/>
          <w:i/>
          <w:color w:val="414244"/>
          <w:w w:val="105"/>
          <w:sz w:val="20"/>
          <w:szCs w:val="20"/>
        </w:rPr>
        <w:t xml:space="preserve">the </w:t>
      </w:r>
      <w:r w:rsidR="008B508A" w:rsidRPr="006B05BC">
        <w:rPr>
          <w:rFonts w:ascii="Arial" w:hAnsi="Arial" w:cs="Arial"/>
          <w:b/>
          <w:i/>
          <w:color w:val="2F2F31"/>
          <w:w w:val="105"/>
          <w:sz w:val="20"/>
          <w:szCs w:val="20"/>
        </w:rPr>
        <w:t>follow-up</w:t>
      </w:r>
      <w:r w:rsidR="008B508A" w:rsidRPr="006B05BC">
        <w:rPr>
          <w:rFonts w:ascii="Arial" w:hAnsi="Arial" w:cs="Arial"/>
          <w:b/>
          <w:i/>
          <w:color w:val="2F2F31"/>
          <w:spacing w:val="30"/>
          <w:w w:val="105"/>
          <w:sz w:val="20"/>
          <w:szCs w:val="20"/>
        </w:rPr>
        <w:t xml:space="preserve"> </w:t>
      </w:r>
      <w:r w:rsidR="008B508A" w:rsidRPr="006B05BC">
        <w:rPr>
          <w:rFonts w:ascii="Arial" w:hAnsi="Arial" w:cs="Arial"/>
          <w:b/>
          <w:i/>
          <w:color w:val="2F2F31"/>
          <w:w w:val="105"/>
          <w:sz w:val="20"/>
          <w:szCs w:val="20"/>
        </w:rPr>
        <w:t>activities</w:t>
      </w:r>
      <w:r w:rsidR="008B508A" w:rsidRPr="006B05BC">
        <w:rPr>
          <w:rFonts w:ascii="Arial" w:hAnsi="Arial" w:cs="Arial"/>
          <w:b/>
          <w:i/>
          <w:color w:val="595B5D"/>
          <w:w w:val="105"/>
          <w:sz w:val="20"/>
          <w:szCs w:val="20"/>
        </w:rPr>
        <w:t>.</w:t>
      </w:r>
    </w:p>
    <w:p w:rsidR="002E0550" w:rsidRDefault="002E0550" w:rsidP="00381516">
      <w:pPr>
        <w:spacing w:before="60" w:after="60" w:line="288" w:lineRule="auto"/>
        <w:jc w:val="both"/>
        <w:rPr>
          <w:rFonts w:ascii="Arial" w:hAnsi="Arial" w:cs="Arial"/>
          <w:i/>
          <w:sz w:val="20"/>
          <w:szCs w:val="20"/>
        </w:rPr>
      </w:pPr>
      <w:r w:rsidRPr="002E0550">
        <w:rPr>
          <w:rFonts w:ascii="Arial" w:hAnsi="Arial" w:cs="Arial"/>
          <w:i/>
          <w:sz w:val="20"/>
          <w:szCs w:val="20"/>
          <w:u w:val="single"/>
        </w:rPr>
        <w:t>Project outputs</w:t>
      </w:r>
      <w:r w:rsidR="00D77D01">
        <w:rPr>
          <w:rFonts w:ascii="Arial" w:hAnsi="Arial" w:cs="Arial"/>
          <w:i/>
          <w:sz w:val="20"/>
          <w:szCs w:val="20"/>
          <w:u w:val="single"/>
        </w:rPr>
        <w:t>,</w:t>
      </w:r>
      <w:r w:rsidRPr="002E0550">
        <w:rPr>
          <w:rFonts w:ascii="Arial" w:hAnsi="Arial" w:cs="Arial"/>
          <w:i/>
          <w:sz w:val="20"/>
          <w:szCs w:val="20"/>
          <w:u w:val="single"/>
        </w:rPr>
        <w:t xml:space="preserve"> outcomes</w:t>
      </w:r>
      <w:r w:rsidRPr="002E0550">
        <w:rPr>
          <w:rFonts w:ascii="Arial" w:hAnsi="Arial" w:cs="Arial"/>
          <w:i/>
          <w:sz w:val="20"/>
          <w:szCs w:val="20"/>
        </w:rPr>
        <w:t xml:space="preserve">: The evaluation will assess the outputs in relation to the Country Program outcomes, achieved by the project as well as the likely sustainability of project results. This should encompass an assessment of the achievement of the immediate objectives and the contribution to attaining the overall objective of the project. </w:t>
      </w:r>
    </w:p>
    <w:p w:rsidR="00381516" w:rsidRPr="003D3107" w:rsidRDefault="002E0550" w:rsidP="00381516">
      <w:pPr>
        <w:spacing w:before="60" w:after="60" w:line="288" w:lineRule="auto"/>
        <w:jc w:val="both"/>
        <w:rPr>
          <w:rFonts w:ascii="Arial" w:hAnsi="Arial" w:cs="Arial"/>
          <w:i/>
          <w:sz w:val="20"/>
          <w:szCs w:val="20"/>
        </w:rPr>
      </w:pPr>
      <w:r w:rsidRPr="003D3107">
        <w:rPr>
          <w:rFonts w:ascii="Arial" w:hAnsi="Arial" w:cs="Arial"/>
          <w:i/>
          <w:sz w:val="20"/>
          <w:szCs w:val="20"/>
        </w:rPr>
        <w:t>The evaluation will also examine if the project has had significant unexpected effects, whether of beneficial or detrimental character.</w:t>
      </w:r>
    </w:p>
    <w:p w:rsidR="00381516" w:rsidRPr="003D3107" w:rsidRDefault="00381516" w:rsidP="00381516">
      <w:pPr>
        <w:spacing w:before="60" w:after="60" w:line="288" w:lineRule="auto"/>
        <w:jc w:val="both"/>
        <w:rPr>
          <w:rFonts w:ascii="Arial" w:hAnsi="Arial" w:cs="Arial"/>
          <w:i/>
          <w:sz w:val="20"/>
          <w:szCs w:val="20"/>
        </w:rPr>
      </w:pPr>
      <w:r w:rsidRPr="003D3107">
        <w:rPr>
          <w:rFonts w:ascii="Arial" w:hAnsi="Arial" w:cs="Arial"/>
          <w:i/>
          <w:w w:val="105"/>
          <w:sz w:val="20"/>
          <w:szCs w:val="20"/>
        </w:rPr>
        <w:t>What are main outputs and outcomes of the</w:t>
      </w:r>
      <w:r w:rsidRPr="003D3107">
        <w:rPr>
          <w:rFonts w:ascii="Arial" w:hAnsi="Arial" w:cs="Arial"/>
          <w:i/>
          <w:spacing w:val="-25"/>
          <w:w w:val="105"/>
          <w:sz w:val="20"/>
          <w:szCs w:val="20"/>
        </w:rPr>
        <w:t xml:space="preserve"> </w:t>
      </w:r>
      <w:r w:rsidRPr="003D3107">
        <w:rPr>
          <w:rFonts w:ascii="Arial" w:hAnsi="Arial" w:cs="Arial"/>
          <w:i/>
          <w:w w:val="105"/>
          <w:sz w:val="20"/>
          <w:szCs w:val="20"/>
        </w:rPr>
        <w:t>project?</w:t>
      </w:r>
    </w:p>
    <w:p w:rsidR="00223E0F" w:rsidRPr="003D3107" w:rsidRDefault="00223E0F" w:rsidP="00DF68B6">
      <w:pPr>
        <w:spacing w:before="60" w:after="60" w:line="288" w:lineRule="auto"/>
        <w:jc w:val="both"/>
        <w:rPr>
          <w:rFonts w:ascii="Arial" w:hAnsi="Arial" w:cs="Arial"/>
          <w:i/>
          <w:w w:val="105"/>
          <w:sz w:val="20"/>
          <w:szCs w:val="20"/>
        </w:rPr>
      </w:pPr>
      <w:r w:rsidRPr="003D3107">
        <w:rPr>
          <w:rFonts w:ascii="Arial" w:hAnsi="Arial" w:cs="Arial"/>
          <w:i/>
          <w:w w:val="105"/>
          <w:sz w:val="20"/>
          <w:szCs w:val="20"/>
          <w:u w:val="thick" w:color="000000"/>
        </w:rPr>
        <w:t xml:space="preserve">Measurement of </w:t>
      </w:r>
      <w:r w:rsidRPr="003D3107">
        <w:rPr>
          <w:rFonts w:ascii="Arial" w:hAnsi="Arial" w:cs="Arial"/>
          <w:i/>
          <w:spacing w:val="-3"/>
          <w:w w:val="105"/>
          <w:sz w:val="20"/>
          <w:szCs w:val="20"/>
          <w:u w:val="thick" w:color="000000"/>
        </w:rPr>
        <w:t xml:space="preserve">change: </w:t>
      </w:r>
      <w:r w:rsidRPr="003D3107">
        <w:rPr>
          <w:rFonts w:ascii="Arial" w:hAnsi="Arial" w:cs="Arial"/>
          <w:i/>
          <w:w w:val="105"/>
          <w:sz w:val="20"/>
          <w:szCs w:val="20"/>
        </w:rPr>
        <w:t xml:space="preserve">Progress towards results should be based on a comparison of indicators before and after </w:t>
      </w:r>
      <w:r w:rsidRPr="003D3107">
        <w:rPr>
          <w:rFonts w:ascii="Arial" w:hAnsi="Arial" w:cs="Arial"/>
          <w:i/>
          <w:spacing w:val="-3"/>
          <w:w w:val="105"/>
          <w:sz w:val="20"/>
          <w:szCs w:val="20"/>
        </w:rPr>
        <w:t xml:space="preserve">the </w:t>
      </w:r>
      <w:r w:rsidRPr="003D3107">
        <w:rPr>
          <w:rFonts w:ascii="Arial" w:hAnsi="Arial" w:cs="Arial"/>
          <w:i/>
          <w:w w:val="105"/>
          <w:sz w:val="20"/>
          <w:szCs w:val="20"/>
        </w:rPr>
        <w:t>project</w:t>
      </w:r>
      <w:r w:rsidRPr="003D3107">
        <w:rPr>
          <w:rFonts w:ascii="Arial" w:hAnsi="Arial" w:cs="Arial"/>
          <w:i/>
          <w:spacing w:val="-10"/>
          <w:w w:val="105"/>
          <w:sz w:val="20"/>
          <w:szCs w:val="20"/>
        </w:rPr>
        <w:t xml:space="preserve"> </w:t>
      </w:r>
      <w:r w:rsidRPr="003D3107">
        <w:rPr>
          <w:rFonts w:ascii="Arial" w:hAnsi="Arial" w:cs="Arial"/>
          <w:i/>
          <w:w w:val="105"/>
          <w:sz w:val="20"/>
          <w:szCs w:val="20"/>
        </w:rPr>
        <w:t>intervention.</w:t>
      </w:r>
    </w:p>
    <w:p w:rsidR="00381516" w:rsidRPr="003D3107" w:rsidRDefault="00381516" w:rsidP="00DF68B6">
      <w:pPr>
        <w:widowControl w:val="0"/>
        <w:tabs>
          <w:tab w:val="left" w:pos="644"/>
        </w:tabs>
        <w:autoSpaceDE w:val="0"/>
        <w:autoSpaceDN w:val="0"/>
        <w:spacing w:before="60" w:after="60" w:line="288" w:lineRule="auto"/>
        <w:ind w:right="243"/>
        <w:jc w:val="both"/>
        <w:rPr>
          <w:rFonts w:ascii="Arial" w:hAnsi="Arial" w:cs="Arial"/>
          <w:i/>
          <w:sz w:val="20"/>
          <w:szCs w:val="20"/>
        </w:rPr>
      </w:pPr>
      <w:r w:rsidRPr="003D3107">
        <w:rPr>
          <w:rFonts w:ascii="Arial" w:hAnsi="Arial" w:cs="Arial"/>
          <w:i/>
          <w:w w:val="105"/>
          <w:sz w:val="20"/>
          <w:szCs w:val="20"/>
        </w:rPr>
        <w:t xml:space="preserve">Has project contributed to establishment of efficient national institutional frameworks for </w:t>
      </w:r>
      <w:r w:rsidRPr="003D3107">
        <w:rPr>
          <w:rFonts w:ascii="Arial" w:hAnsi="Arial" w:cs="Arial"/>
          <w:i/>
          <w:spacing w:val="-5"/>
          <w:w w:val="105"/>
          <w:sz w:val="20"/>
          <w:szCs w:val="20"/>
        </w:rPr>
        <w:t xml:space="preserve">promotion </w:t>
      </w:r>
      <w:r w:rsidRPr="003D3107">
        <w:rPr>
          <w:rFonts w:ascii="Arial" w:hAnsi="Arial" w:cs="Arial"/>
          <w:i/>
          <w:w w:val="105"/>
          <w:sz w:val="20"/>
          <w:szCs w:val="20"/>
        </w:rPr>
        <w:t>of local governance and decentralization reforms. delivery of public services. improvements in regional development planning</w:t>
      </w:r>
      <w:r w:rsidRPr="003D3107">
        <w:rPr>
          <w:rFonts w:ascii="Arial" w:hAnsi="Arial" w:cs="Arial"/>
          <w:i/>
          <w:spacing w:val="-13"/>
          <w:w w:val="105"/>
          <w:sz w:val="20"/>
          <w:szCs w:val="20"/>
        </w:rPr>
        <w:t xml:space="preserve"> </w:t>
      </w:r>
      <w:r w:rsidRPr="003D3107">
        <w:rPr>
          <w:rFonts w:ascii="Arial" w:hAnsi="Arial" w:cs="Arial"/>
          <w:i/>
          <w:w w:val="105"/>
          <w:sz w:val="20"/>
          <w:szCs w:val="20"/>
        </w:rPr>
        <w:t>and implementation,</w:t>
      </w:r>
      <w:r w:rsidRPr="003D3107">
        <w:rPr>
          <w:rFonts w:ascii="Arial" w:hAnsi="Arial" w:cs="Arial"/>
          <w:i/>
          <w:spacing w:val="-3"/>
          <w:w w:val="105"/>
          <w:sz w:val="20"/>
          <w:szCs w:val="20"/>
        </w:rPr>
        <w:t xml:space="preserve"> </w:t>
      </w:r>
      <w:r w:rsidRPr="003D3107">
        <w:rPr>
          <w:rFonts w:ascii="Arial" w:hAnsi="Arial" w:cs="Arial"/>
          <w:i/>
          <w:w w:val="105"/>
          <w:sz w:val="20"/>
          <w:szCs w:val="20"/>
        </w:rPr>
        <w:t>promoting</w:t>
      </w:r>
      <w:r w:rsidRPr="003D3107">
        <w:rPr>
          <w:rFonts w:ascii="Arial" w:hAnsi="Arial" w:cs="Arial"/>
          <w:i/>
          <w:spacing w:val="-10"/>
          <w:w w:val="105"/>
          <w:sz w:val="20"/>
          <w:szCs w:val="20"/>
        </w:rPr>
        <w:t xml:space="preserve"> </w:t>
      </w:r>
      <w:r w:rsidRPr="003D3107">
        <w:rPr>
          <w:rFonts w:ascii="Arial" w:hAnsi="Arial" w:cs="Arial"/>
          <w:i/>
          <w:w w:val="105"/>
          <w:sz w:val="20"/>
          <w:szCs w:val="20"/>
        </w:rPr>
        <w:t>transparency</w:t>
      </w:r>
      <w:r w:rsidRPr="003D3107">
        <w:rPr>
          <w:rFonts w:ascii="Arial" w:hAnsi="Arial" w:cs="Arial"/>
          <w:i/>
          <w:spacing w:val="7"/>
          <w:w w:val="105"/>
          <w:sz w:val="20"/>
          <w:szCs w:val="20"/>
        </w:rPr>
        <w:t xml:space="preserve"> </w:t>
      </w:r>
      <w:r w:rsidRPr="003D3107">
        <w:rPr>
          <w:rFonts w:ascii="Arial" w:hAnsi="Arial" w:cs="Arial"/>
          <w:i/>
          <w:w w:val="105"/>
          <w:sz w:val="20"/>
          <w:szCs w:val="20"/>
        </w:rPr>
        <w:t>and</w:t>
      </w:r>
      <w:r w:rsidRPr="003D3107">
        <w:rPr>
          <w:rFonts w:ascii="Arial" w:hAnsi="Arial" w:cs="Arial"/>
          <w:i/>
          <w:spacing w:val="-13"/>
          <w:w w:val="105"/>
          <w:sz w:val="20"/>
          <w:szCs w:val="20"/>
        </w:rPr>
        <w:t xml:space="preserve"> </w:t>
      </w:r>
      <w:r w:rsidRPr="003D3107">
        <w:rPr>
          <w:rFonts w:ascii="Arial" w:hAnsi="Arial" w:cs="Arial"/>
          <w:i/>
          <w:w w:val="105"/>
          <w:sz w:val="20"/>
          <w:szCs w:val="20"/>
        </w:rPr>
        <w:t>accountability</w:t>
      </w:r>
      <w:r w:rsidRPr="003D3107">
        <w:rPr>
          <w:rFonts w:ascii="Arial" w:hAnsi="Arial" w:cs="Arial"/>
          <w:i/>
          <w:spacing w:val="-23"/>
          <w:w w:val="105"/>
          <w:sz w:val="20"/>
          <w:szCs w:val="20"/>
        </w:rPr>
        <w:t xml:space="preserve"> </w:t>
      </w:r>
      <w:r w:rsidRPr="003D3107">
        <w:rPr>
          <w:rFonts w:ascii="Arial" w:hAnsi="Arial" w:cs="Arial"/>
          <w:i/>
          <w:w w:val="105"/>
          <w:sz w:val="20"/>
          <w:szCs w:val="20"/>
        </w:rPr>
        <w:t>in local</w:t>
      </w:r>
      <w:r w:rsidRPr="003D3107">
        <w:rPr>
          <w:rFonts w:ascii="Arial" w:hAnsi="Arial" w:cs="Arial"/>
          <w:i/>
          <w:spacing w:val="-10"/>
          <w:w w:val="105"/>
          <w:sz w:val="20"/>
          <w:szCs w:val="20"/>
        </w:rPr>
        <w:t xml:space="preserve"> </w:t>
      </w:r>
      <w:r w:rsidRPr="003D3107">
        <w:rPr>
          <w:rFonts w:ascii="Arial" w:hAnsi="Arial" w:cs="Arial"/>
          <w:i/>
          <w:w w:val="105"/>
          <w:sz w:val="20"/>
          <w:szCs w:val="20"/>
        </w:rPr>
        <w:t>authorities?</w:t>
      </w:r>
    </w:p>
    <w:p w:rsidR="00381516" w:rsidRPr="003D3107" w:rsidRDefault="00381516" w:rsidP="00DF68B6">
      <w:pPr>
        <w:widowControl w:val="0"/>
        <w:tabs>
          <w:tab w:val="left" w:pos="644"/>
        </w:tabs>
        <w:autoSpaceDE w:val="0"/>
        <w:autoSpaceDN w:val="0"/>
        <w:spacing w:before="60" w:after="60" w:line="288" w:lineRule="auto"/>
        <w:jc w:val="both"/>
        <w:rPr>
          <w:rFonts w:ascii="Arial" w:hAnsi="Arial" w:cs="Arial"/>
          <w:i/>
          <w:sz w:val="20"/>
          <w:szCs w:val="20"/>
        </w:rPr>
      </w:pPr>
      <w:r w:rsidRPr="003D3107">
        <w:rPr>
          <w:rFonts w:ascii="Arial" w:hAnsi="Arial" w:cs="Arial"/>
          <w:i/>
          <w:w w:val="105"/>
          <w:sz w:val="20"/>
          <w:szCs w:val="20"/>
        </w:rPr>
        <w:t>Has</w:t>
      </w:r>
      <w:r w:rsidRPr="003D3107">
        <w:rPr>
          <w:rFonts w:ascii="Arial" w:hAnsi="Arial" w:cs="Arial"/>
          <w:i/>
          <w:spacing w:val="-14"/>
          <w:w w:val="105"/>
          <w:sz w:val="20"/>
          <w:szCs w:val="20"/>
        </w:rPr>
        <w:t xml:space="preserve"> </w:t>
      </w:r>
      <w:r w:rsidRPr="003D3107">
        <w:rPr>
          <w:rFonts w:ascii="Arial" w:hAnsi="Arial" w:cs="Arial"/>
          <w:i/>
          <w:w w:val="105"/>
          <w:sz w:val="20"/>
          <w:szCs w:val="20"/>
        </w:rPr>
        <w:t>the</w:t>
      </w:r>
      <w:r w:rsidRPr="003D3107">
        <w:rPr>
          <w:rFonts w:ascii="Arial" w:hAnsi="Arial" w:cs="Arial"/>
          <w:i/>
          <w:spacing w:val="-7"/>
          <w:w w:val="105"/>
          <w:sz w:val="20"/>
          <w:szCs w:val="20"/>
        </w:rPr>
        <w:t xml:space="preserve"> </w:t>
      </w:r>
      <w:r w:rsidRPr="003D3107">
        <w:rPr>
          <w:rFonts w:ascii="Arial" w:hAnsi="Arial" w:cs="Arial"/>
          <w:i/>
          <w:w w:val="105"/>
          <w:sz w:val="20"/>
          <w:szCs w:val="20"/>
        </w:rPr>
        <w:t>UNDP</w:t>
      </w:r>
      <w:r w:rsidRPr="003D3107">
        <w:rPr>
          <w:rFonts w:ascii="Arial" w:hAnsi="Arial" w:cs="Arial"/>
          <w:i/>
          <w:spacing w:val="-8"/>
          <w:w w:val="105"/>
          <w:sz w:val="20"/>
          <w:szCs w:val="20"/>
        </w:rPr>
        <w:t xml:space="preserve"> </w:t>
      </w:r>
      <w:r w:rsidRPr="003D3107">
        <w:rPr>
          <w:rFonts w:ascii="Arial" w:hAnsi="Arial" w:cs="Arial"/>
          <w:i/>
          <w:w w:val="105"/>
          <w:sz w:val="20"/>
          <w:szCs w:val="20"/>
        </w:rPr>
        <w:t>partnership</w:t>
      </w:r>
      <w:r w:rsidRPr="003D3107">
        <w:rPr>
          <w:rFonts w:ascii="Arial" w:hAnsi="Arial" w:cs="Arial"/>
          <w:i/>
          <w:spacing w:val="6"/>
          <w:w w:val="105"/>
          <w:sz w:val="20"/>
          <w:szCs w:val="20"/>
        </w:rPr>
        <w:t xml:space="preserve"> </w:t>
      </w:r>
      <w:r w:rsidRPr="003D3107">
        <w:rPr>
          <w:rFonts w:ascii="Arial" w:hAnsi="Arial" w:cs="Arial"/>
          <w:i/>
          <w:w w:val="105"/>
          <w:sz w:val="20"/>
          <w:szCs w:val="20"/>
        </w:rPr>
        <w:t>strategy been</w:t>
      </w:r>
      <w:r w:rsidRPr="003D3107">
        <w:rPr>
          <w:rFonts w:ascii="Arial" w:hAnsi="Arial" w:cs="Arial"/>
          <w:i/>
          <w:spacing w:val="-12"/>
          <w:w w:val="105"/>
          <w:sz w:val="20"/>
          <w:szCs w:val="20"/>
        </w:rPr>
        <w:t xml:space="preserve"> </w:t>
      </w:r>
      <w:r w:rsidRPr="003D3107">
        <w:rPr>
          <w:rFonts w:ascii="Arial" w:hAnsi="Arial" w:cs="Arial"/>
          <w:i/>
          <w:w w:val="105"/>
          <w:sz w:val="20"/>
          <w:szCs w:val="20"/>
        </w:rPr>
        <w:t>appropriate</w:t>
      </w:r>
      <w:r w:rsidRPr="003D3107">
        <w:rPr>
          <w:rFonts w:ascii="Arial" w:hAnsi="Arial" w:cs="Arial"/>
          <w:i/>
          <w:spacing w:val="-9"/>
          <w:w w:val="105"/>
          <w:sz w:val="20"/>
          <w:szCs w:val="20"/>
        </w:rPr>
        <w:t xml:space="preserve"> </w:t>
      </w:r>
      <w:r w:rsidRPr="003D3107">
        <w:rPr>
          <w:rFonts w:ascii="Arial" w:hAnsi="Arial" w:cs="Arial"/>
          <w:i/>
          <w:w w:val="105"/>
          <w:sz w:val="20"/>
          <w:szCs w:val="20"/>
        </w:rPr>
        <w:t>and</w:t>
      </w:r>
      <w:r w:rsidRPr="003D3107">
        <w:rPr>
          <w:rFonts w:ascii="Arial" w:hAnsi="Arial" w:cs="Arial"/>
          <w:i/>
          <w:spacing w:val="-8"/>
          <w:w w:val="105"/>
          <w:sz w:val="20"/>
          <w:szCs w:val="20"/>
        </w:rPr>
        <w:t xml:space="preserve"> </w:t>
      </w:r>
      <w:r w:rsidRPr="003D3107">
        <w:rPr>
          <w:rFonts w:ascii="Arial" w:hAnsi="Arial" w:cs="Arial"/>
          <w:i/>
          <w:w w:val="105"/>
          <w:sz w:val="20"/>
          <w:szCs w:val="20"/>
        </w:rPr>
        <w:t>effective?</w:t>
      </w:r>
    </w:p>
    <w:p w:rsidR="00381516" w:rsidRPr="003D3107" w:rsidRDefault="00381516" w:rsidP="00DF68B6">
      <w:pPr>
        <w:widowControl w:val="0"/>
        <w:tabs>
          <w:tab w:val="left" w:pos="644"/>
        </w:tabs>
        <w:autoSpaceDE w:val="0"/>
        <w:autoSpaceDN w:val="0"/>
        <w:spacing w:before="60" w:after="60" w:line="288" w:lineRule="auto"/>
        <w:ind w:right="249"/>
        <w:jc w:val="both"/>
        <w:rPr>
          <w:rFonts w:ascii="Arial" w:hAnsi="Arial" w:cs="Arial"/>
          <w:i/>
          <w:sz w:val="20"/>
          <w:szCs w:val="20"/>
        </w:rPr>
      </w:pPr>
      <w:r w:rsidRPr="003D3107">
        <w:rPr>
          <w:rFonts w:ascii="Arial" w:hAnsi="Arial" w:cs="Arial"/>
          <w:i/>
          <w:w w:val="105"/>
          <w:sz w:val="20"/>
          <w:szCs w:val="20"/>
        </w:rPr>
        <w:t>Has awareness on local governance and decentralization r</w:t>
      </w:r>
      <w:r w:rsidR="006B4B0C" w:rsidRPr="003D3107">
        <w:rPr>
          <w:rFonts w:ascii="Arial" w:hAnsi="Arial" w:cs="Arial"/>
          <w:i/>
          <w:w w:val="105"/>
          <w:sz w:val="20"/>
          <w:szCs w:val="20"/>
        </w:rPr>
        <w:t>eforms,</w:t>
      </w:r>
      <w:r w:rsidRPr="003D3107">
        <w:rPr>
          <w:rFonts w:ascii="Arial" w:hAnsi="Arial" w:cs="Arial"/>
          <w:i/>
          <w:w w:val="105"/>
          <w:sz w:val="20"/>
          <w:szCs w:val="20"/>
        </w:rPr>
        <w:t xml:space="preserve"> increasing transparency and </w:t>
      </w:r>
      <w:r w:rsidRPr="003D3107">
        <w:rPr>
          <w:rFonts w:ascii="Arial" w:hAnsi="Arial" w:cs="Arial"/>
          <w:i/>
          <w:spacing w:val="-4"/>
          <w:w w:val="105"/>
          <w:sz w:val="20"/>
          <w:szCs w:val="20"/>
        </w:rPr>
        <w:lastRenderedPageBreak/>
        <w:t xml:space="preserve">accountability </w:t>
      </w:r>
      <w:r w:rsidRPr="003D3107">
        <w:rPr>
          <w:rFonts w:ascii="Arial" w:hAnsi="Arial" w:cs="Arial"/>
          <w:i/>
          <w:w w:val="105"/>
          <w:sz w:val="20"/>
          <w:szCs w:val="20"/>
        </w:rPr>
        <w:t>of local governance bodies. e-governance, improving the effectiveness of local representative bodies (Kengashes). regional</w:t>
      </w:r>
      <w:r w:rsidRPr="003D3107">
        <w:rPr>
          <w:rFonts w:ascii="Arial" w:hAnsi="Arial" w:cs="Arial"/>
          <w:i/>
          <w:spacing w:val="-3"/>
          <w:w w:val="105"/>
          <w:sz w:val="20"/>
          <w:szCs w:val="20"/>
        </w:rPr>
        <w:t xml:space="preserve"> </w:t>
      </w:r>
      <w:r w:rsidRPr="003D3107">
        <w:rPr>
          <w:rFonts w:ascii="Arial" w:hAnsi="Arial" w:cs="Arial"/>
          <w:i/>
          <w:w w:val="105"/>
          <w:sz w:val="20"/>
          <w:szCs w:val="20"/>
        </w:rPr>
        <w:t>development</w:t>
      </w:r>
      <w:r w:rsidRPr="003D3107">
        <w:rPr>
          <w:rFonts w:ascii="Arial" w:hAnsi="Arial" w:cs="Arial"/>
          <w:i/>
          <w:spacing w:val="1"/>
          <w:w w:val="105"/>
          <w:sz w:val="20"/>
          <w:szCs w:val="20"/>
        </w:rPr>
        <w:t xml:space="preserve"> </w:t>
      </w:r>
      <w:r w:rsidRPr="003D3107">
        <w:rPr>
          <w:rFonts w:ascii="Arial" w:hAnsi="Arial" w:cs="Arial"/>
          <w:i/>
          <w:spacing w:val="-3"/>
          <w:w w:val="105"/>
          <w:sz w:val="20"/>
          <w:szCs w:val="20"/>
        </w:rPr>
        <w:t>in</w:t>
      </w:r>
      <w:r w:rsidRPr="003D3107">
        <w:rPr>
          <w:rFonts w:ascii="Arial" w:hAnsi="Arial" w:cs="Arial"/>
          <w:i/>
          <w:spacing w:val="-1"/>
          <w:w w:val="105"/>
          <w:sz w:val="20"/>
          <w:szCs w:val="20"/>
        </w:rPr>
        <w:t xml:space="preserve"> </w:t>
      </w:r>
      <w:r w:rsidRPr="003D3107">
        <w:rPr>
          <w:rFonts w:ascii="Arial" w:hAnsi="Arial" w:cs="Arial"/>
          <w:i/>
          <w:w w:val="105"/>
          <w:sz w:val="20"/>
          <w:szCs w:val="20"/>
        </w:rPr>
        <w:t>general</w:t>
      </w:r>
      <w:r w:rsidRPr="003D3107">
        <w:rPr>
          <w:rFonts w:ascii="Arial" w:hAnsi="Arial" w:cs="Arial"/>
          <w:i/>
          <w:spacing w:val="-4"/>
          <w:w w:val="105"/>
          <w:sz w:val="20"/>
          <w:szCs w:val="20"/>
        </w:rPr>
        <w:t xml:space="preserve"> </w:t>
      </w:r>
      <w:r w:rsidRPr="003D3107">
        <w:rPr>
          <w:rFonts w:ascii="Arial" w:hAnsi="Arial" w:cs="Arial"/>
          <w:i/>
          <w:w w:val="105"/>
          <w:sz w:val="20"/>
          <w:szCs w:val="20"/>
        </w:rPr>
        <w:t>and</w:t>
      </w:r>
      <w:r w:rsidRPr="003D3107">
        <w:rPr>
          <w:rFonts w:ascii="Arial" w:hAnsi="Arial" w:cs="Arial"/>
          <w:i/>
          <w:spacing w:val="-8"/>
          <w:w w:val="105"/>
          <w:sz w:val="20"/>
          <w:szCs w:val="20"/>
        </w:rPr>
        <w:t xml:space="preserve"> </w:t>
      </w:r>
      <w:r w:rsidRPr="003D3107">
        <w:rPr>
          <w:rFonts w:ascii="Arial" w:hAnsi="Arial" w:cs="Arial"/>
          <w:i/>
          <w:w w:val="105"/>
          <w:sz w:val="20"/>
          <w:szCs w:val="20"/>
        </w:rPr>
        <w:t>among</w:t>
      </w:r>
      <w:r w:rsidRPr="003D3107">
        <w:rPr>
          <w:rFonts w:ascii="Arial" w:hAnsi="Arial" w:cs="Arial"/>
          <w:i/>
          <w:spacing w:val="-13"/>
          <w:w w:val="105"/>
          <w:sz w:val="20"/>
          <w:szCs w:val="20"/>
        </w:rPr>
        <w:t xml:space="preserve"> </w:t>
      </w:r>
      <w:r w:rsidRPr="003D3107">
        <w:rPr>
          <w:rFonts w:ascii="Arial" w:hAnsi="Arial" w:cs="Arial"/>
          <w:i/>
          <w:w w:val="105"/>
          <w:sz w:val="20"/>
          <w:szCs w:val="20"/>
        </w:rPr>
        <w:t>stakeholders</w:t>
      </w:r>
      <w:r w:rsidRPr="003D3107">
        <w:rPr>
          <w:rFonts w:ascii="Arial" w:hAnsi="Arial" w:cs="Arial"/>
          <w:i/>
          <w:spacing w:val="-14"/>
          <w:w w:val="105"/>
          <w:sz w:val="20"/>
          <w:szCs w:val="20"/>
        </w:rPr>
        <w:t xml:space="preserve"> </w:t>
      </w:r>
      <w:r w:rsidRPr="003D3107">
        <w:rPr>
          <w:rFonts w:ascii="Arial" w:hAnsi="Arial" w:cs="Arial"/>
          <w:i/>
          <w:w w:val="105"/>
          <w:sz w:val="20"/>
          <w:szCs w:val="20"/>
        </w:rPr>
        <w:t>been</w:t>
      </w:r>
      <w:r w:rsidRPr="003D3107">
        <w:rPr>
          <w:rFonts w:ascii="Arial" w:hAnsi="Arial" w:cs="Arial"/>
          <w:i/>
          <w:spacing w:val="-14"/>
          <w:w w:val="105"/>
          <w:sz w:val="20"/>
          <w:szCs w:val="20"/>
        </w:rPr>
        <w:t xml:space="preserve"> </w:t>
      </w:r>
      <w:r w:rsidRPr="003D3107">
        <w:rPr>
          <w:rFonts w:ascii="Arial" w:hAnsi="Arial" w:cs="Arial"/>
          <w:i/>
          <w:w w:val="105"/>
          <w:sz w:val="20"/>
          <w:szCs w:val="20"/>
        </w:rPr>
        <w:t>increased?</w:t>
      </w:r>
    </w:p>
    <w:p w:rsidR="00381516" w:rsidRPr="003D3107" w:rsidRDefault="00381516" w:rsidP="00DF68B6">
      <w:pPr>
        <w:widowControl w:val="0"/>
        <w:tabs>
          <w:tab w:val="left" w:pos="644"/>
        </w:tabs>
        <w:autoSpaceDE w:val="0"/>
        <w:autoSpaceDN w:val="0"/>
        <w:spacing w:before="60" w:after="60" w:line="288" w:lineRule="auto"/>
        <w:ind w:right="240"/>
        <w:jc w:val="both"/>
        <w:rPr>
          <w:rFonts w:ascii="Arial" w:hAnsi="Arial" w:cs="Arial"/>
          <w:i/>
          <w:sz w:val="20"/>
          <w:szCs w:val="20"/>
        </w:rPr>
      </w:pPr>
      <w:r w:rsidRPr="003D3107">
        <w:rPr>
          <w:rFonts w:ascii="Arial" w:hAnsi="Arial" w:cs="Arial"/>
          <w:i/>
          <w:w w:val="105"/>
          <w:sz w:val="20"/>
          <w:szCs w:val="20"/>
        </w:rPr>
        <w:t xml:space="preserve">Has </w:t>
      </w:r>
      <w:r w:rsidRPr="003D3107">
        <w:rPr>
          <w:rFonts w:ascii="Arial" w:hAnsi="Arial" w:cs="Arial"/>
          <w:i/>
          <w:spacing w:val="-3"/>
          <w:w w:val="105"/>
          <w:sz w:val="20"/>
          <w:szCs w:val="20"/>
        </w:rPr>
        <w:t xml:space="preserve">attention </w:t>
      </w:r>
      <w:r w:rsidRPr="003D3107">
        <w:rPr>
          <w:rFonts w:ascii="Arial" w:hAnsi="Arial" w:cs="Arial"/>
          <w:i/>
          <w:w w:val="105"/>
          <w:sz w:val="20"/>
          <w:szCs w:val="20"/>
        </w:rPr>
        <w:t xml:space="preserve">of </w:t>
      </w:r>
      <w:r w:rsidRPr="003D3107">
        <w:rPr>
          <w:rFonts w:ascii="Arial" w:hAnsi="Arial" w:cs="Arial"/>
          <w:i/>
          <w:spacing w:val="-3"/>
          <w:w w:val="105"/>
          <w:sz w:val="20"/>
          <w:szCs w:val="20"/>
        </w:rPr>
        <w:t xml:space="preserve">stakeholders </w:t>
      </w:r>
      <w:r w:rsidRPr="003D3107">
        <w:rPr>
          <w:rFonts w:ascii="Arial" w:hAnsi="Arial" w:cs="Arial"/>
          <w:i/>
          <w:w w:val="105"/>
          <w:sz w:val="20"/>
          <w:szCs w:val="20"/>
        </w:rPr>
        <w:t xml:space="preserve">to local governance and decentralization reforms, increasing transparency and </w:t>
      </w:r>
      <w:r w:rsidRPr="003D3107">
        <w:rPr>
          <w:rFonts w:ascii="Arial" w:hAnsi="Arial" w:cs="Arial"/>
          <w:i/>
          <w:spacing w:val="-3"/>
          <w:w w:val="105"/>
          <w:sz w:val="20"/>
          <w:szCs w:val="20"/>
        </w:rPr>
        <w:t xml:space="preserve">accountability </w:t>
      </w:r>
      <w:r w:rsidRPr="003D3107">
        <w:rPr>
          <w:rFonts w:ascii="Arial" w:hAnsi="Arial" w:cs="Arial"/>
          <w:i/>
          <w:w w:val="105"/>
          <w:sz w:val="20"/>
          <w:szCs w:val="20"/>
        </w:rPr>
        <w:t xml:space="preserve">of </w:t>
      </w:r>
      <w:r w:rsidRPr="003D3107">
        <w:rPr>
          <w:rFonts w:ascii="Arial" w:hAnsi="Arial" w:cs="Arial"/>
          <w:i/>
          <w:spacing w:val="-3"/>
          <w:w w:val="105"/>
          <w:sz w:val="20"/>
          <w:szCs w:val="20"/>
        </w:rPr>
        <w:t xml:space="preserve">local </w:t>
      </w:r>
      <w:r w:rsidRPr="003D3107">
        <w:rPr>
          <w:rFonts w:ascii="Arial" w:hAnsi="Arial" w:cs="Arial"/>
          <w:i/>
          <w:w w:val="105"/>
          <w:sz w:val="20"/>
          <w:szCs w:val="20"/>
        </w:rPr>
        <w:t>governance bodies, improving the effectiveness of local representative bodies (Kengashes), regional</w:t>
      </w:r>
      <w:r w:rsidRPr="003D3107">
        <w:rPr>
          <w:rFonts w:ascii="Arial" w:hAnsi="Arial" w:cs="Arial"/>
          <w:i/>
          <w:spacing w:val="-4"/>
          <w:w w:val="105"/>
          <w:sz w:val="20"/>
          <w:szCs w:val="20"/>
        </w:rPr>
        <w:t xml:space="preserve"> </w:t>
      </w:r>
      <w:r w:rsidRPr="003D3107">
        <w:rPr>
          <w:rFonts w:ascii="Arial" w:hAnsi="Arial" w:cs="Arial"/>
          <w:i/>
          <w:w w:val="105"/>
          <w:sz w:val="20"/>
          <w:szCs w:val="20"/>
        </w:rPr>
        <w:t>development</w:t>
      </w:r>
      <w:r w:rsidRPr="003D3107">
        <w:rPr>
          <w:rFonts w:ascii="Arial" w:hAnsi="Arial" w:cs="Arial"/>
          <w:i/>
          <w:spacing w:val="17"/>
          <w:w w:val="105"/>
          <w:sz w:val="20"/>
          <w:szCs w:val="20"/>
        </w:rPr>
        <w:t xml:space="preserve"> </w:t>
      </w:r>
      <w:r w:rsidRPr="003D3107">
        <w:rPr>
          <w:rFonts w:ascii="Arial" w:hAnsi="Arial" w:cs="Arial"/>
          <w:i/>
          <w:w w:val="105"/>
          <w:sz w:val="20"/>
          <w:szCs w:val="20"/>
        </w:rPr>
        <w:t>increased</w:t>
      </w:r>
      <w:r w:rsidRPr="003D3107">
        <w:rPr>
          <w:rFonts w:ascii="Arial" w:hAnsi="Arial" w:cs="Arial"/>
          <w:i/>
          <w:spacing w:val="-12"/>
          <w:w w:val="105"/>
          <w:sz w:val="20"/>
          <w:szCs w:val="20"/>
        </w:rPr>
        <w:t xml:space="preserve"> </w:t>
      </w:r>
      <w:r w:rsidRPr="003D3107">
        <w:rPr>
          <w:rFonts w:ascii="Arial" w:hAnsi="Arial" w:cs="Arial"/>
          <w:i/>
          <w:w w:val="105"/>
          <w:sz w:val="20"/>
          <w:szCs w:val="20"/>
        </w:rPr>
        <w:t>and</w:t>
      </w:r>
      <w:r w:rsidRPr="003D3107">
        <w:rPr>
          <w:rFonts w:ascii="Arial" w:hAnsi="Arial" w:cs="Arial"/>
          <w:i/>
          <w:spacing w:val="-9"/>
          <w:w w:val="105"/>
          <w:sz w:val="20"/>
          <w:szCs w:val="20"/>
        </w:rPr>
        <w:t xml:space="preserve"> </w:t>
      </w:r>
      <w:r w:rsidRPr="003D3107">
        <w:rPr>
          <w:rFonts w:ascii="Arial" w:hAnsi="Arial" w:cs="Arial"/>
          <w:i/>
          <w:w w:val="105"/>
          <w:sz w:val="20"/>
          <w:szCs w:val="20"/>
        </w:rPr>
        <w:t>has</w:t>
      </w:r>
      <w:r w:rsidRPr="003D3107">
        <w:rPr>
          <w:rFonts w:ascii="Arial" w:hAnsi="Arial" w:cs="Arial"/>
          <w:i/>
          <w:spacing w:val="-14"/>
          <w:w w:val="105"/>
          <w:sz w:val="20"/>
          <w:szCs w:val="20"/>
        </w:rPr>
        <w:t xml:space="preserve"> </w:t>
      </w:r>
      <w:r w:rsidRPr="003D3107">
        <w:rPr>
          <w:rFonts w:ascii="Arial" w:hAnsi="Arial" w:cs="Arial"/>
          <w:i/>
          <w:w w:val="105"/>
          <w:sz w:val="20"/>
          <w:szCs w:val="20"/>
        </w:rPr>
        <w:t>it</w:t>
      </w:r>
      <w:r w:rsidRPr="003D3107">
        <w:rPr>
          <w:rFonts w:ascii="Arial" w:hAnsi="Arial" w:cs="Arial"/>
          <w:i/>
          <w:spacing w:val="-3"/>
          <w:w w:val="105"/>
          <w:sz w:val="20"/>
          <w:szCs w:val="20"/>
        </w:rPr>
        <w:t xml:space="preserve"> </w:t>
      </w:r>
      <w:r w:rsidRPr="003D3107">
        <w:rPr>
          <w:rFonts w:ascii="Arial" w:hAnsi="Arial" w:cs="Arial"/>
          <w:i/>
          <w:w w:val="105"/>
          <w:sz w:val="20"/>
          <w:szCs w:val="20"/>
        </w:rPr>
        <w:t>been</w:t>
      </w:r>
      <w:r w:rsidRPr="003D3107">
        <w:rPr>
          <w:rFonts w:ascii="Arial" w:hAnsi="Arial" w:cs="Arial"/>
          <w:i/>
          <w:spacing w:val="-5"/>
          <w:w w:val="105"/>
          <w:sz w:val="20"/>
          <w:szCs w:val="20"/>
        </w:rPr>
        <w:t xml:space="preserve"> </w:t>
      </w:r>
      <w:r w:rsidRPr="003D3107">
        <w:rPr>
          <w:rFonts w:ascii="Arial" w:hAnsi="Arial" w:cs="Arial"/>
          <w:i/>
          <w:w w:val="105"/>
          <w:sz w:val="20"/>
          <w:szCs w:val="20"/>
        </w:rPr>
        <w:t>reflected</w:t>
      </w:r>
      <w:r w:rsidRPr="003D3107">
        <w:rPr>
          <w:rFonts w:ascii="Arial" w:hAnsi="Arial" w:cs="Arial"/>
          <w:i/>
          <w:spacing w:val="-19"/>
          <w:w w:val="105"/>
          <w:sz w:val="20"/>
          <w:szCs w:val="20"/>
        </w:rPr>
        <w:t xml:space="preserve"> </w:t>
      </w:r>
      <w:r w:rsidRPr="003D3107">
        <w:rPr>
          <w:rFonts w:ascii="Arial" w:hAnsi="Arial" w:cs="Arial"/>
          <w:i/>
          <w:w w:val="105"/>
          <w:sz w:val="20"/>
          <w:szCs w:val="20"/>
        </w:rPr>
        <w:t>in</w:t>
      </w:r>
      <w:r w:rsidRPr="003D3107">
        <w:rPr>
          <w:rFonts w:ascii="Arial" w:hAnsi="Arial" w:cs="Arial"/>
          <w:i/>
          <w:spacing w:val="-9"/>
          <w:w w:val="105"/>
          <w:sz w:val="20"/>
          <w:szCs w:val="20"/>
        </w:rPr>
        <w:t xml:space="preserve"> </w:t>
      </w:r>
      <w:r w:rsidRPr="003D3107">
        <w:rPr>
          <w:rFonts w:ascii="Arial" w:hAnsi="Arial" w:cs="Arial"/>
          <w:i/>
          <w:w w:val="105"/>
          <w:sz w:val="20"/>
          <w:szCs w:val="20"/>
        </w:rPr>
        <w:t>concrete</w:t>
      </w:r>
      <w:r w:rsidRPr="003D3107">
        <w:rPr>
          <w:rFonts w:ascii="Arial" w:hAnsi="Arial" w:cs="Arial"/>
          <w:i/>
          <w:spacing w:val="5"/>
          <w:w w:val="105"/>
          <w:sz w:val="20"/>
          <w:szCs w:val="20"/>
        </w:rPr>
        <w:t xml:space="preserve"> </w:t>
      </w:r>
      <w:r w:rsidRPr="003D3107">
        <w:rPr>
          <w:rFonts w:ascii="Arial" w:hAnsi="Arial" w:cs="Arial"/>
          <w:i/>
          <w:w w:val="105"/>
          <w:sz w:val="20"/>
          <w:szCs w:val="20"/>
        </w:rPr>
        <w:t>actions?</w:t>
      </w:r>
    </w:p>
    <w:p w:rsidR="00381516" w:rsidRPr="0066533F" w:rsidRDefault="00381516" w:rsidP="00DF68B6">
      <w:pPr>
        <w:widowControl w:val="0"/>
        <w:tabs>
          <w:tab w:val="left" w:pos="643"/>
          <w:tab w:val="left" w:pos="644"/>
        </w:tabs>
        <w:autoSpaceDE w:val="0"/>
        <w:autoSpaceDN w:val="0"/>
        <w:spacing w:before="60" w:after="60" w:line="288" w:lineRule="auto"/>
        <w:ind w:right="246"/>
        <w:rPr>
          <w:rFonts w:ascii="Arial" w:hAnsi="Arial" w:cs="Arial"/>
          <w:i/>
          <w:color w:val="3F3F41"/>
          <w:sz w:val="20"/>
          <w:szCs w:val="20"/>
        </w:rPr>
      </w:pPr>
      <w:r w:rsidRPr="00381516">
        <w:rPr>
          <w:rFonts w:ascii="Arial" w:hAnsi="Arial" w:cs="Arial"/>
          <w:i/>
          <w:color w:val="2F2F31"/>
          <w:w w:val="105"/>
          <w:sz w:val="20"/>
          <w:szCs w:val="20"/>
        </w:rPr>
        <w:t>Has</w:t>
      </w:r>
      <w:r w:rsidRPr="00381516">
        <w:rPr>
          <w:rFonts w:ascii="Arial" w:hAnsi="Arial" w:cs="Arial"/>
          <w:i/>
          <w:color w:val="2F2F31"/>
          <w:spacing w:val="-16"/>
          <w:w w:val="105"/>
          <w:sz w:val="20"/>
          <w:szCs w:val="20"/>
        </w:rPr>
        <w:t xml:space="preserve"> </w:t>
      </w:r>
      <w:r w:rsidRPr="00381516">
        <w:rPr>
          <w:rFonts w:ascii="Arial" w:hAnsi="Arial" w:cs="Arial"/>
          <w:i/>
          <w:color w:val="2F2F31"/>
          <w:w w:val="105"/>
          <w:sz w:val="20"/>
          <w:szCs w:val="20"/>
        </w:rPr>
        <w:t>capacity</w:t>
      </w:r>
      <w:r w:rsidRPr="00381516">
        <w:rPr>
          <w:rFonts w:ascii="Arial" w:hAnsi="Arial" w:cs="Arial"/>
          <w:i/>
          <w:color w:val="2F2F31"/>
          <w:spacing w:val="13"/>
          <w:w w:val="105"/>
          <w:sz w:val="20"/>
          <w:szCs w:val="20"/>
        </w:rPr>
        <w:t xml:space="preserve"> </w:t>
      </w:r>
      <w:r w:rsidRPr="00381516">
        <w:rPr>
          <w:rFonts w:ascii="Arial" w:hAnsi="Arial" w:cs="Arial"/>
          <w:i/>
          <w:color w:val="2F2F31"/>
          <w:w w:val="105"/>
          <w:sz w:val="20"/>
          <w:szCs w:val="20"/>
        </w:rPr>
        <w:t>of</w:t>
      </w:r>
      <w:r w:rsidRPr="00381516">
        <w:rPr>
          <w:rFonts w:ascii="Arial" w:hAnsi="Arial" w:cs="Arial"/>
          <w:i/>
          <w:color w:val="2F2F31"/>
          <w:spacing w:val="-6"/>
          <w:w w:val="105"/>
          <w:sz w:val="20"/>
          <w:szCs w:val="20"/>
        </w:rPr>
        <w:t xml:space="preserve"> </w:t>
      </w:r>
      <w:r w:rsidRPr="00381516">
        <w:rPr>
          <w:rFonts w:ascii="Arial" w:hAnsi="Arial" w:cs="Arial"/>
          <w:i/>
          <w:color w:val="3F3F41"/>
          <w:w w:val="105"/>
          <w:sz w:val="20"/>
          <w:szCs w:val="20"/>
        </w:rPr>
        <w:t>local</w:t>
      </w:r>
      <w:r w:rsidRPr="00381516">
        <w:rPr>
          <w:rFonts w:ascii="Arial" w:hAnsi="Arial" w:cs="Arial"/>
          <w:i/>
          <w:color w:val="3F3F41"/>
          <w:spacing w:val="-8"/>
          <w:w w:val="105"/>
          <w:sz w:val="20"/>
          <w:szCs w:val="20"/>
        </w:rPr>
        <w:t xml:space="preserve"> </w:t>
      </w:r>
      <w:r w:rsidRPr="00381516">
        <w:rPr>
          <w:rFonts w:ascii="Arial" w:hAnsi="Arial" w:cs="Arial"/>
          <w:i/>
          <w:color w:val="2F2F31"/>
          <w:w w:val="105"/>
          <w:sz w:val="20"/>
          <w:szCs w:val="20"/>
        </w:rPr>
        <w:t>governmen</w:t>
      </w:r>
      <w:r w:rsidRPr="00381516">
        <w:rPr>
          <w:rFonts w:ascii="Arial" w:hAnsi="Arial" w:cs="Arial"/>
          <w:i/>
          <w:color w:val="4D4F50"/>
          <w:w w:val="105"/>
          <w:sz w:val="20"/>
          <w:szCs w:val="20"/>
        </w:rPr>
        <w:t>t</w:t>
      </w:r>
      <w:r w:rsidRPr="00381516">
        <w:rPr>
          <w:rFonts w:ascii="Arial" w:hAnsi="Arial" w:cs="Arial"/>
          <w:i/>
          <w:color w:val="2F2F31"/>
          <w:w w:val="105"/>
          <w:sz w:val="20"/>
          <w:szCs w:val="20"/>
        </w:rPr>
        <w:t>s</w:t>
      </w:r>
      <w:r w:rsidRPr="00381516">
        <w:rPr>
          <w:rFonts w:ascii="Arial" w:hAnsi="Arial" w:cs="Arial"/>
          <w:i/>
          <w:color w:val="2F2F31"/>
          <w:spacing w:val="-5"/>
          <w:w w:val="105"/>
          <w:sz w:val="20"/>
          <w:szCs w:val="20"/>
        </w:rPr>
        <w:t xml:space="preserve"> </w:t>
      </w:r>
      <w:r w:rsidRPr="00381516">
        <w:rPr>
          <w:rFonts w:ascii="Arial" w:hAnsi="Arial" w:cs="Arial"/>
          <w:i/>
          <w:color w:val="3F3F41"/>
          <w:w w:val="105"/>
          <w:sz w:val="20"/>
          <w:szCs w:val="20"/>
        </w:rPr>
        <w:t>in</w:t>
      </w:r>
      <w:r w:rsidRPr="00381516">
        <w:rPr>
          <w:rFonts w:ascii="Arial" w:hAnsi="Arial" w:cs="Arial"/>
          <w:i/>
          <w:color w:val="3F3F41"/>
          <w:spacing w:val="4"/>
          <w:w w:val="105"/>
          <w:sz w:val="20"/>
          <w:szCs w:val="20"/>
        </w:rPr>
        <w:t xml:space="preserve"> </w:t>
      </w:r>
      <w:r w:rsidRPr="00381516">
        <w:rPr>
          <w:rFonts w:ascii="Arial" w:hAnsi="Arial" w:cs="Arial"/>
          <w:i/>
          <w:color w:val="2F2F31"/>
          <w:w w:val="105"/>
          <w:sz w:val="20"/>
          <w:szCs w:val="20"/>
        </w:rPr>
        <w:t>pilot</w:t>
      </w:r>
      <w:r w:rsidRPr="00381516">
        <w:rPr>
          <w:rFonts w:ascii="Arial" w:hAnsi="Arial" w:cs="Arial"/>
          <w:i/>
          <w:color w:val="2F2F31"/>
          <w:spacing w:val="-1"/>
          <w:w w:val="105"/>
          <w:sz w:val="20"/>
          <w:szCs w:val="20"/>
        </w:rPr>
        <w:t xml:space="preserve"> </w:t>
      </w:r>
      <w:r w:rsidRPr="00381516">
        <w:rPr>
          <w:rFonts w:ascii="Arial" w:hAnsi="Arial" w:cs="Arial"/>
          <w:i/>
          <w:color w:val="2F2F31"/>
          <w:w w:val="105"/>
          <w:sz w:val="20"/>
          <w:szCs w:val="20"/>
        </w:rPr>
        <w:t>reg</w:t>
      </w:r>
      <w:r w:rsidRPr="00381516">
        <w:rPr>
          <w:rFonts w:ascii="Arial" w:hAnsi="Arial" w:cs="Arial"/>
          <w:i/>
          <w:color w:val="4D4F50"/>
          <w:w w:val="105"/>
          <w:sz w:val="20"/>
          <w:szCs w:val="20"/>
        </w:rPr>
        <w:t>i</w:t>
      </w:r>
      <w:r w:rsidRPr="00381516">
        <w:rPr>
          <w:rFonts w:ascii="Arial" w:hAnsi="Arial" w:cs="Arial"/>
          <w:i/>
          <w:color w:val="2F2F31"/>
          <w:w w:val="105"/>
          <w:sz w:val="20"/>
          <w:szCs w:val="20"/>
        </w:rPr>
        <w:t>ons</w:t>
      </w:r>
      <w:r w:rsidRPr="00381516">
        <w:rPr>
          <w:rFonts w:ascii="Arial" w:hAnsi="Arial" w:cs="Arial"/>
          <w:i/>
          <w:color w:val="2F2F31"/>
          <w:spacing w:val="6"/>
          <w:w w:val="105"/>
          <w:sz w:val="20"/>
          <w:szCs w:val="20"/>
        </w:rPr>
        <w:t xml:space="preserve"> </w:t>
      </w:r>
      <w:r w:rsidRPr="00381516">
        <w:rPr>
          <w:rFonts w:ascii="Arial" w:hAnsi="Arial" w:cs="Arial"/>
          <w:i/>
          <w:color w:val="2F2F31"/>
          <w:w w:val="105"/>
          <w:sz w:val="20"/>
          <w:szCs w:val="20"/>
        </w:rPr>
        <w:t>been</w:t>
      </w:r>
      <w:r w:rsidRPr="00381516">
        <w:rPr>
          <w:rFonts w:ascii="Arial" w:hAnsi="Arial" w:cs="Arial"/>
          <w:i/>
          <w:color w:val="2F2F31"/>
          <w:spacing w:val="-14"/>
          <w:w w:val="105"/>
          <w:sz w:val="20"/>
          <w:szCs w:val="20"/>
        </w:rPr>
        <w:t xml:space="preserve"> </w:t>
      </w:r>
      <w:r w:rsidRPr="00381516">
        <w:rPr>
          <w:rFonts w:ascii="Arial" w:hAnsi="Arial" w:cs="Arial"/>
          <w:i/>
          <w:color w:val="2F2F31"/>
          <w:w w:val="105"/>
          <w:sz w:val="20"/>
          <w:szCs w:val="20"/>
        </w:rPr>
        <w:t>increased</w:t>
      </w:r>
      <w:r w:rsidRPr="00381516">
        <w:rPr>
          <w:rFonts w:ascii="Arial" w:hAnsi="Arial" w:cs="Arial"/>
          <w:i/>
          <w:color w:val="2F2F31"/>
          <w:spacing w:val="-4"/>
          <w:w w:val="105"/>
          <w:sz w:val="20"/>
          <w:szCs w:val="20"/>
        </w:rPr>
        <w:t xml:space="preserve"> </w:t>
      </w:r>
      <w:r w:rsidRPr="00381516">
        <w:rPr>
          <w:rFonts w:ascii="Arial" w:hAnsi="Arial" w:cs="Arial"/>
          <w:i/>
          <w:color w:val="2F2F31"/>
          <w:w w:val="105"/>
          <w:sz w:val="20"/>
          <w:szCs w:val="20"/>
        </w:rPr>
        <w:t>in</w:t>
      </w:r>
      <w:r w:rsidRPr="00381516">
        <w:rPr>
          <w:rFonts w:ascii="Arial" w:hAnsi="Arial" w:cs="Arial"/>
          <w:i/>
          <w:color w:val="2F2F31"/>
          <w:spacing w:val="6"/>
          <w:w w:val="105"/>
          <w:sz w:val="20"/>
          <w:szCs w:val="20"/>
        </w:rPr>
        <w:t xml:space="preserve"> </w:t>
      </w:r>
      <w:r w:rsidRPr="00381516">
        <w:rPr>
          <w:rFonts w:ascii="Arial" w:hAnsi="Arial" w:cs="Arial"/>
          <w:i/>
          <w:color w:val="2F2F31"/>
          <w:w w:val="105"/>
          <w:sz w:val="20"/>
          <w:szCs w:val="20"/>
        </w:rPr>
        <w:t>terms</w:t>
      </w:r>
      <w:r w:rsidRPr="00381516">
        <w:rPr>
          <w:rFonts w:ascii="Arial" w:hAnsi="Arial" w:cs="Arial"/>
          <w:i/>
          <w:color w:val="2F2F31"/>
          <w:spacing w:val="-8"/>
          <w:w w:val="105"/>
          <w:sz w:val="20"/>
          <w:szCs w:val="20"/>
        </w:rPr>
        <w:t xml:space="preserve"> </w:t>
      </w:r>
      <w:r w:rsidRPr="00381516">
        <w:rPr>
          <w:rFonts w:ascii="Arial" w:hAnsi="Arial" w:cs="Arial"/>
          <w:i/>
          <w:color w:val="2F2F31"/>
          <w:w w:val="105"/>
          <w:sz w:val="20"/>
          <w:szCs w:val="20"/>
        </w:rPr>
        <w:t>of:</w:t>
      </w:r>
      <w:r w:rsidRPr="00381516">
        <w:rPr>
          <w:rFonts w:ascii="Arial" w:hAnsi="Arial" w:cs="Arial"/>
          <w:i/>
          <w:color w:val="2F2F31"/>
          <w:spacing w:val="-12"/>
          <w:w w:val="105"/>
          <w:sz w:val="20"/>
          <w:szCs w:val="20"/>
        </w:rPr>
        <w:t xml:space="preserve"> </w:t>
      </w:r>
      <w:r w:rsidRPr="00381516">
        <w:rPr>
          <w:rFonts w:ascii="Arial" w:hAnsi="Arial" w:cs="Arial"/>
          <w:i/>
          <w:color w:val="2F2F31"/>
          <w:spacing w:val="-3"/>
          <w:w w:val="105"/>
          <w:sz w:val="20"/>
          <w:szCs w:val="20"/>
        </w:rPr>
        <w:t>reg</w:t>
      </w:r>
      <w:r w:rsidRPr="00381516">
        <w:rPr>
          <w:rFonts w:ascii="Arial" w:hAnsi="Arial" w:cs="Arial"/>
          <w:i/>
          <w:color w:val="4D4F50"/>
          <w:spacing w:val="-3"/>
          <w:w w:val="105"/>
          <w:sz w:val="20"/>
          <w:szCs w:val="20"/>
        </w:rPr>
        <w:t>i</w:t>
      </w:r>
      <w:r w:rsidRPr="00381516">
        <w:rPr>
          <w:rFonts w:ascii="Arial" w:hAnsi="Arial" w:cs="Arial"/>
          <w:i/>
          <w:color w:val="2F2F31"/>
          <w:spacing w:val="-3"/>
          <w:w w:val="105"/>
          <w:sz w:val="20"/>
          <w:szCs w:val="20"/>
        </w:rPr>
        <w:t>onal</w:t>
      </w:r>
      <w:r w:rsidRPr="00381516">
        <w:rPr>
          <w:rFonts w:ascii="Arial" w:hAnsi="Arial" w:cs="Arial"/>
          <w:i/>
          <w:color w:val="2F2F31"/>
          <w:spacing w:val="-15"/>
          <w:w w:val="105"/>
          <w:sz w:val="20"/>
          <w:szCs w:val="20"/>
        </w:rPr>
        <w:t xml:space="preserve"> </w:t>
      </w:r>
      <w:r w:rsidRPr="00381516">
        <w:rPr>
          <w:rFonts w:ascii="Arial" w:hAnsi="Arial" w:cs="Arial"/>
          <w:i/>
          <w:color w:val="2F2F31"/>
          <w:w w:val="105"/>
          <w:sz w:val="20"/>
          <w:szCs w:val="20"/>
        </w:rPr>
        <w:t>deve</w:t>
      </w:r>
      <w:r w:rsidRPr="00381516">
        <w:rPr>
          <w:rFonts w:ascii="Arial" w:hAnsi="Arial" w:cs="Arial"/>
          <w:i/>
          <w:color w:val="4D4F50"/>
          <w:w w:val="105"/>
          <w:sz w:val="20"/>
          <w:szCs w:val="20"/>
        </w:rPr>
        <w:t>l</w:t>
      </w:r>
      <w:r w:rsidRPr="00381516">
        <w:rPr>
          <w:rFonts w:ascii="Arial" w:hAnsi="Arial" w:cs="Arial"/>
          <w:i/>
          <w:color w:val="2F2F31"/>
          <w:w w:val="105"/>
          <w:sz w:val="20"/>
          <w:szCs w:val="20"/>
        </w:rPr>
        <w:t>opment</w:t>
      </w:r>
      <w:r w:rsidR="00355D3A">
        <w:rPr>
          <w:rFonts w:ascii="Arial" w:hAnsi="Arial" w:cs="Arial"/>
          <w:i/>
          <w:color w:val="2F2F31"/>
          <w:w w:val="105"/>
          <w:sz w:val="20"/>
          <w:szCs w:val="20"/>
        </w:rPr>
        <w:t xml:space="preserve"> </w:t>
      </w:r>
      <w:r w:rsidRPr="00381516">
        <w:rPr>
          <w:rFonts w:ascii="Arial" w:hAnsi="Arial" w:cs="Arial"/>
          <w:i/>
          <w:color w:val="2F2F31"/>
          <w:w w:val="105"/>
          <w:sz w:val="20"/>
          <w:szCs w:val="20"/>
        </w:rPr>
        <w:t>planning,</w:t>
      </w:r>
      <w:r w:rsidRPr="00381516">
        <w:rPr>
          <w:rFonts w:ascii="Arial" w:hAnsi="Arial" w:cs="Arial"/>
          <w:i/>
          <w:color w:val="2F2F31"/>
          <w:spacing w:val="3"/>
          <w:w w:val="105"/>
          <w:sz w:val="20"/>
          <w:szCs w:val="20"/>
        </w:rPr>
        <w:t xml:space="preserve"> </w:t>
      </w:r>
      <w:r w:rsidRPr="00381516">
        <w:rPr>
          <w:rFonts w:ascii="Arial" w:hAnsi="Arial" w:cs="Arial"/>
          <w:i/>
          <w:color w:val="2F2F31"/>
          <w:w w:val="105"/>
          <w:sz w:val="20"/>
          <w:szCs w:val="20"/>
        </w:rPr>
        <w:t>loca</w:t>
      </w:r>
      <w:r w:rsidRPr="00381516">
        <w:rPr>
          <w:rFonts w:ascii="Arial" w:hAnsi="Arial" w:cs="Arial"/>
          <w:i/>
          <w:color w:val="4D4F50"/>
          <w:w w:val="105"/>
          <w:sz w:val="20"/>
          <w:szCs w:val="20"/>
        </w:rPr>
        <w:t xml:space="preserve">l </w:t>
      </w:r>
      <w:r w:rsidRPr="00381516">
        <w:rPr>
          <w:rFonts w:ascii="Arial" w:hAnsi="Arial" w:cs="Arial"/>
          <w:i/>
          <w:color w:val="2F2F31"/>
          <w:w w:val="105"/>
          <w:sz w:val="20"/>
          <w:szCs w:val="20"/>
        </w:rPr>
        <w:t>partnership</w:t>
      </w:r>
      <w:r w:rsidRPr="00381516">
        <w:rPr>
          <w:rFonts w:ascii="Arial" w:hAnsi="Arial" w:cs="Arial"/>
          <w:i/>
          <w:color w:val="2F2F31"/>
          <w:spacing w:val="-25"/>
          <w:w w:val="105"/>
          <w:sz w:val="20"/>
          <w:szCs w:val="20"/>
        </w:rPr>
        <w:t xml:space="preserve"> </w:t>
      </w:r>
      <w:r w:rsidRPr="00381516">
        <w:rPr>
          <w:rFonts w:ascii="Arial" w:hAnsi="Arial" w:cs="Arial"/>
          <w:i/>
          <w:color w:val="2F2F31"/>
          <w:w w:val="105"/>
          <w:sz w:val="20"/>
          <w:szCs w:val="20"/>
        </w:rPr>
        <w:t>bu</w:t>
      </w:r>
      <w:r w:rsidRPr="00381516">
        <w:rPr>
          <w:rFonts w:ascii="Arial" w:hAnsi="Arial" w:cs="Arial"/>
          <w:i/>
          <w:color w:val="4D4F50"/>
          <w:w w:val="105"/>
          <w:sz w:val="20"/>
          <w:szCs w:val="20"/>
        </w:rPr>
        <w:t>i</w:t>
      </w:r>
      <w:r w:rsidRPr="00381516">
        <w:rPr>
          <w:rFonts w:ascii="Arial" w:hAnsi="Arial" w:cs="Arial"/>
          <w:i/>
          <w:color w:val="2F2F31"/>
          <w:w w:val="105"/>
          <w:sz w:val="20"/>
          <w:szCs w:val="20"/>
        </w:rPr>
        <w:t>ld</w:t>
      </w:r>
      <w:r w:rsidRPr="00381516">
        <w:rPr>
          <w:rFonts w:ascii="Arial" w:hAnsi="Arial" w:cs="Arial"/>
          <w:i/>
          <w:color w:val="4D4F50"/>
          <w:w w:val="105"/>
          <w:sz w:val="20"/>
          <w:szCs w:val="20"/>
        </w:rPr>
        <w:t>in</w:t>
      </w:r>
      <w:r w:rsidRPr="00381516">
        <w:rPr>
          <w:rFonts w:ascii="Arial" w:hAnsi="Arial" w:cs="Arial"/>
          <w:i/>
          <w:color w:val="2F2F31"/>
          <w:w w:val="105"/>
          <w:sz w:val="20"/>
          <w:szCs w:val="20"/>
        </w:rPr>
        <w:t>g</w:t>
      </w:r>
      <w:r w:rsidRPr="00381516">
        <w:rPr>
          <w:rFonts w:ascii="Arial" w:hAnsi="Arial" w:cs="Arial"/>
          <w:i/>
          <w:color w:val="4D4F50"/>
          <w:w w:val="105"/>
          <w:sz w:val="20"/>
          <w:szCs w:val="20"/>
        </w:rPr>
        <w:t>;</w:t>
      </w:r>
      <w:r w:rsidRPr="00381516">
        <w:rPr>
          <w:rFonts w:ascii="Arial" w:hAnsi="Arial" w:cs="Arial"/>
          <w:i/>
          <w:color w:val="4D4F50"/>
          <w:spacing w:val="-28"/>
          <w:w w:val="105"/>
          <w:sz w:val="20"/>
          <w:szCs w:val="20"/>
        </w:rPr>
        <w:t xml:space="preserve"> </w:t>
      </w:r>
      <w:r w:rsidRPr="00381516">
        <w:rPr>
          <w:rFonts w:ascii="Arial" w:hAnsi="Arial" w:cs="Arial"/>
          <w:i/>
          <w:color w:val="2F2F31"/>
          <w:w w:val="105"/>
          <w:sz w:val="20"/>
          <w:szCs w:val="20"/>
        </w:rPr>
        <w:t>resource</w:t>
      </w:r>
      <w:r w:rsidRPr="00381516">
        <w:rPr>
          <w:rFonts w:ascii="Arial" w:hAnsi="Arial" w:cs="Arial"/>
          <w:i/>
          <w:color w:val="2F2F31"/>
          <w:spacing w:val="-30"/>
          <w:w w:val="105"/>
          <w:sz w:val="20"/>
          <w:szCs w:val="20"/>
        </w:rPr>
        <w:t xml:space="preserve"> </w:t>
      </w:r>
      <w:r w:rsidRPr="00381516">
        <w:rPr>
          <w:rFonts w:ascii="Arial" w:hAnsi="Arial" w:cs="Arial"/>
          <w:i/>
          <w:color w:val="2F2F31"/>
          <w:w w:val="105"/>
          <w:sz w:val="20"/>
          <w:szCs w:val="20"/>
        </w:rPr>
        <w:t>mobilizat</w:t>
      </w:r>
      <w:r w:rsidRPr="00381516">
        <w:rPr>
          <w:rFonts w:ascii="Arial" w:hAnsi="Arial" w:cs="Arial"/>
          <w:i/>
          <w:color w:val="4D4F50"/>
          <w:w w:val="105"/>
          <w:sz w:val="20"/>
          <w:szCs w:val="20"/>
        </w:rPr>
        <w:t>i</w:t>
      </w:r>
      <w:r w:rsidRPr="00381516">
        <w:rPr>
          <w:rFonts w:ascii="Arial" w:hAnsi="Arial" w:cs="Arial"/>
          <w:i/>
          <w:color w:val="2F2F31"/>
          <w:w w:val="105"/>
          <w:sz w:val="20"/>
          <w:szCs w:val="20"/>
        </w:rPr>
        <w:t>on</w:t>
      </w:r>
      <w:r w:rsidRPr="00381516">
        <w:rPr>
          <w:rFonts w:ascii="Arial" w:hAnsi="Arial" w:cs="Arial"/>
          <w:i/>
          <w:color w:val="2F2F31"/>
          <w:spacing w:val="-32"/>
          <w:w w:val="105"/>
          <w:sz w:val="20"/>
          <w:szCs w:val="20"/>
        </w:rPr>
        <w:t xml:space="preserve"> </w:t>
      </w:r>
      <w:r w:rsidRPr="00381516">
        <w:rPr>
          <w:rFonts w:ascii="Arial" w:hAnsi="Arial" w:cs="Arial"/>
          <w:i/>
          <w:color w:val="2F2F31"/>
          <w:w w:val="105"/>
          <w:sz w:val="20"/>
          <w:szCs w:val="20"/>
        </w:rPr>
        <w:t>skills;</w:t>
      </w:r>
      <w:r w:rsidRPr="00381516">
        <w:rPr>
          <w:rFonts w:ascii="Arial" w:hAnsi="Arial" w:cs="Arial"/>
          <w:i/>
          <w:color w:val="2F2F31"/>
          <w:spacing w:val="-29"/>
          <w:w w:val="105"/>
          <w:sz w:val="20"/>
          <w:szCs w:val="20"/>
        </w:rPr>
        <w:t xml:space="preserve"> </w:t>
      </w:r>
      <w:r w:rsidRPr="00381516">
        <w:rPr>
          <w:rFonts w:ascii="Arial" w:hAnsi="Arial" w:cs="Arial"/>
          <w:i/>
          <w:color w:val="2F2F31"/>
          <w:w w:val="105"/>
          <w:sz w:val="20"/>
          <w:szCs w:val="20"/>
        </w:rPr>
        <w:t>self-advocacy</w:t>
      </w:r>
      <w:r w:rsidRPr="00381516">
        <w:rPr>
          <w:rFonts w:ascii="Arial" w:hAnsi="Arial" w:cs="Arial"/>
          <w:i/>
          <w:color w:val="2F2F31"/>
          <w:spacing w:val="-23"/>
          <w:w w:val="105"/>
          <w:sz w:val="20"/>
          <w:szCs w:val="20"/>
        </w:rPr>
        <w:t xml:space="preserve"> </w:t>
      </w:r>
      <w:r w:rsidRPr="0066533F">
        <w:rPr>
          <w:rFonts w:ascii="Arial" w:hAnsi="Arial" w:cs="Arial"/>
          <w:i/>
          <w:color w:val="2F2F31"/>
          <w:w w:val="105"/>
          <w:sz w:val="20"/>
          <w:szCs w:val="20"/>
        </w:rPr>
        <w:t>skills?</w:t>
      </w:r>
    </w:p>
    <w:p w:rsidR="00381516" w:rsidRPr="00381516" w:rsidRDefault="00381516" w:rsidP="00381516">
      <w:pPr>
        <w:pBdr>
          <w:bottom w:val="single" w:sz="4" w:space="1" w:color="auto"/>
        </w:pBdr>
        <w:spacing w:before="120" w:line="288" w:lineRule="auto"/>
        <w:jc w:val="both"/>
        <w:rPr>
          <w:rFonts w:ascii="Arial" w:hAnsi="Arial" w:cs="Arial"/>
          <w:i/>
          <w:sz w:val="20"/>
          <w:szCs w:val="20"/>
        </w:rPr>
      </w:pPr>
      <w:r w:rsidRPr="00381516">
        <w:rPr>
          <w:rFonts w:ascii="Arial" w:hAnsi="Arial" w:cs="Arial"/>
          <w:i/>
          <w:color w:val="3F3F41"/>
          <w:w w:val="105"/>
          <w:sz w:val="20"/>
          <w:szCs w:val="20"/>
        </w:rPr>
        <w:t xml:space="preserve">Has implementation </w:t>
      </w:r>
      <w:r w:rsidRPr="00381516">
        <w:rPr>
          <w:rFonts w:ascii="Arial" w:hAnsi="Arial" w:cs="Arial"/>
          <w:i/>
          <w:color w:val="2F2F31"/>
          <w:w w:val="105"/>
          <w:sz w:val="20"/>
          <w:szCs w:val="20"/>
        </w:rPr>
        <w:t>of public admin</w:t>
      </w:r>
      <w:r w:rsidRPr="00381516">
        <w:rPr>
          <w:rFonts w:ascii="Arial" w:hAnsi="Arial" w:cs="Arial"/>
          <w:i/>
          <w:color w:val="4D4F50"/>
          <w:w w:val="105"/>
          <w:sz w:val="20"/>
          <w:szCs w:val="20"/>
        </w:rPr>
        <w:t>i</w:t>
      </w:r>
      <w:r w:rsidRPr="00381516">
        <w:rPr>
          <w:rFonts w:ascii="Arial" w:hAnsi="Arial" w:cs="Arial"/>
          <w:i/>
          <w:color w:val="2F2F31"/>
          <w:w w:val="105"/>
          <w:sz w:val="20"/>
          <w:szCs w:val="20"/>
        </w:rPr>
        <w:t>s</w:t>
      </w:r>
      <w:r w:rsidRPr="00381516">
        <w:rPr>
          <w:rFonts w:ascii="Arial" w:hAnsi="Arial" w:cs="Arial"/>
          <w:i/>
          <w:color w:val="4D4F50"/>
          <w:w w:val="105"/>
          <w:sz w:val="20"/>
          <w:szCs w:val="20"/>
        </w:rPr>
        <w:t>t</w:t>
      </w:r>
      <w:r w:rsidRPr="00381516">
        <w:rPr>
          <w:rFonts w:ascii="Arial" w:hAnsi="Arial" w:cs="Arial"/>
          <w:i/>
          <w:color w:val="2F2F31"/>
          <w:w w:val="105"/>
          <w:sz w:val="20"/>
          <w:szCs w:val="20"/>
        </w:rPr>
        <w:t xml:space="preserve">ration </w:t>
      </w:r>
      <w:r w:rsidRPr="00381516">
        <w:rPr>
          <w:rFonts w:ascii="Arial" w:hAnsi="Arial" w:cs="Arial"/>
          <w:i/>
          <w:color w:val="4D4F50"/>
          <w:w w:val="105"/>
          <w:sz w:val="20"/>
          <w:szCs w:val="20"/>
        </w:rPr>
        <w:t>r</w:t>
      </w:r>
      <w:r w:rsidRPr="00381516">
        <w:rPr>
          <w:rFonts w:ascii="Arial" w:hAnsi="Arial" w:cs="Arial"/>
          <w:i/>
          <w:color w:val="2F2F31"/>
          <w:w w:val="105"/>
          <w:sz w:val="20"/>
          <w:szCs w:val="20"/>
        </w:rPr>
        <w:t>eform, e-governance and decentralizat</w:t>
      </w:r>
      <w:r w:rsidRPr="00381516">
        <w:rPr>
          <w:rFonts w:ascii="Arial" w:hAnsi="Arial" w:cs="Arial"/>
          <w:i/>
          <w:color w:val="4D4F50"/>
          <w:w w:val="105"/>
          <w:sz w:val="20"/>
          <w:szCs w:val="20"/>
        </w:rPr>
        <w:t>i</w:t>
      </w:r>
      <w:r w:rsidRPr="00381516">
        <w:rPr>
          <w:rFonts w:ascii="Arial" w:hAnsi="Arial" w:cs="Arial"/>
          <w:i/>
          <w:color w:val="2F2F31"/>
          <w:w w:val="105"/>
          <w:sz w:val="20"/>
          <w:szCs w:val="20"/>
        </w:rPr>
        <w:t>on initiatives improved?</w:t>
      </w:r>
    </w:p>
    <w:p w:rsidR="00223E0F" w:rsidRDefault="00223E0F" w:rsidP="002E0550">
      <w:pPr>
        <w:spacing w:before="120" w:line="288" w:lineRule="auto"/>
        <w:jc w:val="both"/>
        <w:rPr>
          <w:rFonts w:ascii="Arial" w:hAnsi="Arial" w:cs="Arial"/>
          <w:i/>
          <w:sz w:val="20"/>
          <w:szCs w:val="20"/>
          <w:lang w:val="en-GB"/>
        </w:rPr>
      </w:pPr>
    </w:p>
    <w:p w:rsidR="00501F9A" w:rsidRDefault="00501F9A" w:rsidP="002E0550">
      <w:pPr>
        <w:spacing w:before="120" w:line="288" w:lineRule="auto"/>
        <w:jc w:val="both"/>
        <w:rPr>
          <w:rFonts w:ascii="Arial" w:hAnsi="Arial" w:cs="Arial"/>
          <w:b/>
          <w:sz w:val="20"/>
          <w:szCs w:val="20"/>
          <w:lang w:val="en-GB"/>
        </w:rPr>
      </w:pPr>
      <w:r w:rsidRPr="00501F9A">
        <w:rPr>
          <w:rFonts w:ascii="Arial" w:hAnsi="Arial" w:cs="Arial"/>
          <w:b/>
          <w:sz w:val="20"/>
          <w:szCs w:val="20"/>
          <w:lang w:val="en-GB"/>
        </w:rPr>
        <w:t xml:space="preserve">Results at the Outcome </w:t>
      </w:r>
      <w:r w:rsidR="00281F8C">
        <w:rPr>
          <w:rFonts w:ascii="Arial" w:hAnsi="Arial" w:cs="Arial"/>
          <w:b/>
          <w:sz w:val="20"/>
          <w:szCs w:val="20"/>
          <w:lang w:val="en-GB"/>
        </w:rPr>
        <w:t xml:space="preserve">and Output </w:t>
      </w:r>
      <w:r w:rsidRPr="00501F9A">
        <w:rPr>
          <w:rFonts w:ascii="Arial" w:hAnsi="Arial" w:cs="Arial"/>
          <w:b/>
          <w:sz w:val="20"/>
          <w:szCs w:val="20"/>
          <w:lang w:val="en-GB"/>
        </w:rPr>
        <w:t>Level</w:t>
      </w:r>
    </w:p>
    <w:p w:rsidR="002E0550" w:rsidRDefault="00281F8C" w:rsidP="008B508A">
      <w:pPr>
        <w:spacing w:before="120" w:line="288" w:lineRule="auto"/>
        <w:jc w:val="both"/>
        <w:rPr>
          <w:rFonts w:ascii="Arial" w:hAnsi="Arial" w:cs="Arial"/>
          <w:b/>
          <w:sz w:val="20"/>
        </w:rPr>
      </w:pPr>
      <w:r w:rsidRPr="00281F8C">
        <w:rPr>
          <w:rFonts w:ascii="Arial" w:hAnsi="Arial" w:cs="Arial"/>
          <w:sz w:val="20"/>
          <w:szCs w:val="20"/>
          <w:lang w:val="en-GB"/>
        </w:rPr>
        <w:t>As follows from the LGSP-2 Project Document 2014</w:t>
      </w:r>
      <w:r>
        <w:rPr>
          <w:rFonts w:ascii="Arial" w:hAnsi="Arial" w:cs="Arial"/>
          <w:sz w:val="20"/>
          <w:szCs w:val="20"/>
          <w:lang w:val="en-GB"/>
        </w:rPr>
        <w:t xml:space="preserve">, the </w:t>
      </w:r>
      <w:r w:rsidR="00BF4CE4" w:rsidRPr="006D3C80">
        <w:rPr>
          <w:rFonts w:ascii="Arial" w:hAnsi="Arial" w:cs="Arial"/>
          <w:sz w:val="20"/>
        </w:rPr>
        <w:t xml:space="preserve">main goal/output of LGSP-2 </w:t>
      </w:r>
      <w:r w:rsidRPr="006D3C80">
        <w:rPr>
          <w:rFonts w:ascii="Arial" w:hAnsi="Arial" w:cs="Arial"/>
          <w:sz w:val="20"/>
        </w:rPr>
        <w:t>is</w:t>
      </w:r>
      <w:r w:rsidR="00BF4CE4" w:rsidRPr="006D3C80">
        <w:rPr>
          <w:rFonts w:ascii="Arial" w:hAnsi="Arial" w:cs="Arial"/>
          <w:sz w:val="20"/>
        </w:rPr>
        <w:t xml:space="preserve"> </w:t>
      </w:r>
      <w:r w:rsidR="006D3C80">
        <w:rPr>
          <w:rFonts w:ascii="Arial" w:hAnsi="Arial" w:cs="Arial"/>
          <w:b/>
          <w:sz w:val="20"/>
        </w:rPr>
        <w:br/>
      </w:r>
      <w:r w:rsidR="00BF4CE4" w:rsidRPr="00516397">
        <w:rPr>
          <w:rFonts w:ascii="Arial" w:hAnsi="Arial" w:cs="Arial"/>
          <w:b/>
          <w:sz w:val="20"/>
        </w:rPr>
        <w:t>“</w:t>
      </w:r>
      <w:r w:rsidR="006D252F" w:rsidRPr="00516397">
        <w:rPr>
          <w:rFonts w:ascii="Arial" w:hAnsi="Arial" w:cs="Arial"/>
          <w:b/>
          <w:i/>
          <w:sz w:val="20"/>
        </w:rPr>
        <w:t>S</w:t>
      </w:r>
      <w:r w:rsidR="00BF4CE4" w:rsidRPr="00516397">
        <w:rPr>
          <w:rFonts w:ascii="Arial" w:hAnsi="Arial" w:cs="Arial"/>
          <w:b/>
          <w:i/>
          <w:sz w:val="20"/>
        </w:rPr>
        <w:t>trengthening local governance at regional and district levels to ensure accountable, inclusive and equitable local development</w:t>
      </w:r>
      <w:r w:rsidR="00BF4CE4" w:rsidRPr="00516397">
        <w:rPr>
          <w:rFonts w:ascii="Arial" w:hAnsi="Arial" w:cs="Arial"/>
          <w:b/>
          <w:sz w:val="20"/>
        </w:rPr>
        <w:t>.”</w:t>
      </w:r>
    </w:p>
    <w:p w:rsidR="00137BC2" w:rsidRPr="00516397" w:rsidRDefault="007E7A4F" w:rsidP="008B508A">
      <w:pPr>
        <w:spacing w:before="120" w:line="288" w:lineRule="auto"/>
        <w:jc w:val="both"/>
        <w:rPr>
          <w:rFonts w:ascii="Arial" w:hAnsi="Arial" w:cs="Arial"/>
          <w:b/>
          <w:i/>
          <w:color w:val="595B5D"/>
          <w:w w:val="105"/>
          <w:sz w:val="20"/>
          <w:lang w:val="en-GB"/>
        </w:rPr>
      </w:pPr>
      <w:r>
        <w:rPr>
          <w:rFonts w:ascii="Arial" w:hAnsi="Arial" w:cs="Arial"/>
          <w:b/>
          <w:sz w:val="20"/>
        </w:rPr>
        <w:t xml:space="preserve">The qualitative evidence suggests that the </w:t>
      </w:r>
      <w:r w:rsidR="00475270">
        <w:rPr>
          <w:rFonts w:ascii="Arial" w:hAnsi="Arial" w:cs="Arial"/>
          <w:b/>
          <w:sz w:val="20"/>
        </w:rPr>
        <w:t xml:space="preserve">Project </w:t>
      </w:r>
      <w:r>
        <w:rPr>
          <w:rFonts w:ascii="Arial" w:hAnsi="Arial" w:cs="Arial"/>
          <w:b/>
          <w:sz w:val="20"/>
        </w:rPr>
        <w:t>Output has been partially achieved</w:t>
      </w:r>
      <w:r w:rsidR="00475270">
        <w:rPr>
          <w:rFonts w:ascii="Arial" w:hAnsi="Arial" w:cs="Arial"/>
          <w:b/>
          <w:sz w:val="20"/>
        </w:rPr>
        <w:t>: the local governance has become more transparent and equitable</w:t>
      </w:r>
      <w:r>
        <w:rPr>
          <w:rFonts w:ascii="Arial" w:hAnsi="Arial" w:cs="Arial"/>
          <w:b/>
          <w:sz w:val="20"/>
        </w:rPr>
        <w:t>.</w:t>
      </w:r>
    </w:p>
    <w:p w:rsidR="00455032" w:rsidRDefault="00F47024" w:rsidP="008B508A">
      <w:pPr>
        <w:spacing w:before="120" w:line="288" w:lineRule="auto"/>
        <w:jc w:val="both"/>
        <w:rPr>
          <w:rFonts w:ascii="Arial" w:hAnsi="Arial" w:cs="Arial"/>
          <w:sz w:val="20"/>
        </w:rPr>
      </w:pPr>
      <w:r>
        <w:rPr>
          <w:rFonts w:ascii="Arial" w:hAnsi="Arial" w:cs="Arial"/>
          <w:sz w:val="20"/>
        </w:rPr>
        <w:t>The LGSP Programme h</w:t>
      </w:r>
      <w:r w:rsidR="00455032">
        <w:rPr>
          <w:rFonts w:ascii="Arial" w:hAnsi="Arial" w:cs="Arial"/>
          <w:sz w:val="20"/>
        </w:rPr>
        <w:t xml:space="preserve">as not been linked to concrete and measurable MDG/SDG indicators nor to any Uzbekistan strategy indicators. No baseline assessment was conducted at the design stage against which the progress at outcome and output level could be </w:t>
      </w:r>
      <w:r w:rsidR="00057B3D">
        <w:rPr>
          <w:rFonts w:ascii="Arial" w:hAnsi="Arial" w:cs="Arial"/>
          <w:sz w:val="20"/>
        </w:rPr>
        <w:t>conducted</w:t>
      </w:r>
      <w:r w:rsidR="00DF399C">
        <w:rPr>
          <w:rFonts w:ascii="Arial" w:hAnsi="Arial" w:cs="Arial"/>
          <w:sz w:val="20"/>
        </w:rPr>
        <w:t xml:space="preserve">. The LGSP-1 evaluation was based on the process rather than results. </w:t>
      </w:r>
      <w:r w:rsidR="00455032">
        <w:rPr>
          <w:rFonts w:ascii="Arial" w:hAnsi="Arial" w:cs="Arial"/>
          <w:sz w:val="20"/>
        </w:rPr>
        <w:t xml:space="preserve">The baselines </w:t>
      </w:r>
      <w:r w:rsidR="00DF399C">
        <w:rPr>
          <w:rFonts w:ascii="Arial" w:hAnsi="Arial" w:cs="Arial"/>
          <w:sz w:val="20"/>
        </w:rPr>
        <w:t xml:space="preserve">for both LGSP-1 and LGSP-2 </w:t>
      </w:r>
      <w:r w:rsidR="00455032">
        <w:rPr>
          <w:rFonts w:ascii="Arial" w:hAnsi="Arial" w:cs="Arial"/>
          <w:sz w:val="20"/>
        </w:rPr>
        <w:t>are mere assumptions of the designers</w:t>
      </w:r>
      <w:r w:rsidR="00DF399C">
        <w:rPr>
          <w:rFonts w:ascii="Arial" w:hAnsi="Arial" w:cs="Arial"/>
          <w:sz w:val="20"/>
        </w:rPr>
        <w:t xml:space="preserve"> or simply background sections</w:t>
      </w:r>
      <w:r w:rsidR="00455032">
        <w:rPr>
          <w:rFonts w:ascii="Arial" w:hAnsi="Arial" w:cs="Arial"/>
          <w:sz w:val="20"/>
        </w:rPr>
        <w:t>. This posed a significant challenge for this evaluation for the only way to assess the outcome/output results was to evaluate the assumptions made at the design against the overall evidence of the progress of the local governance reforms by the time the LGSP Programme started</w:t>
      </w:r>
      <w:r w:rsidR="00DF399C">
        <w:rPr>
          <w:rFonts w:ascii="Arial" w:hAnsi="Arial" w:cs="Arial"/>
          <w:sz w:val="20"/>
        </w:rPr>
        <w:t xml:space="preserve"> – from other than LGSP sources -</w:t>
      </w:r>
      <w:r w:rsidR="005B782D">
        <w:rPr>
          <w:rFonts w:ascii="Arial" w:hAnsi="Arial" w:cs="Arial"/>
          <w:sz w:val="20"/>
        </w:rPr>
        <w:t xml:space="preserve"> and by the time the LGSP will end in 2017 and then try and establish the attribution of various activities carried out by LGSP to the overall progress of the reforms.</w:t>
      </w:r>
    </w:p>
    <w:p w:rsidR="00501F9A" w:rsidRDefault="00DF399C" w:rsidP="008B508A">
      <w:pPr>
        <w:spacing w:before="120" w:line="288" w:lineRule="auto"/>
        <w:jc w:val="both"/>
        <w:rPr>
          <w:rFonts w:ascii="Arial" w:hAnsi="Arial" w:cs="Arial"/>
          <w:sz w:val="20"/>
        </w:rPr>
      </w:pPr>
      <w:r>
        <w:rPr>
          <w:rFonts w:ascii="Arial" w:hAnsi="Arial" w:cs="Arial"/>
          <w:sz w:val="20"/>
        </w:rPr>
        <w:t xml:space="preserve">Based on the in-country </w:t>
      </w:r>
      <w:r w:rsidR="003B10D5">
        <w:rPr>
          <w:rFonts w:ascii="Arial" w:hAnsi="Arial" w:cs="Arial"/>
          <w:sz w:val="20"/>
        </w:rPr>
        <w:t>interviews</w:t>
      </w:r>
      <w:r>
        <w:rPr>
          <w:rFonts w:ascii="Arial" w:hAnsi="Arial" w:cs="Arial"/>
          <w:sz w:val="20"/>
        </w:rPr>
        <w:t xml:space="preserve"> and study of over 1000 government, NGO and donor documents, </w:t>
      </w:r>
      <w:r w:rsidR="00222B4A">
        <w:rPr>
          <w:rFonts w:ascii="Arial" w:hAnsi="Arial" w:cs="Arial"/>
          <w:sz w:val="20"/>
        </w:rPr>
        <w:t>t</w:t>
      </w:r>
      <w:r w:rsidR="008D372D">
        <w:rPr>
          <w:rFonts w:ascii="Arial" w:hAnsi="Arial" w:cs="Arial"/>
          <w:sz w:val="20"/>
        </w:rPr>
        <w:t>h</w:t>
      </w:r>
      <w:r w:rsidR="00F7193A" w:rsidRPr="00C15731">
        <w:rPr>
          <w:rFonts w:ascii="Arial" w:hAnsi="Arial" w:cs="Arial"/>
          <w:sz w:val="20"/>
        </w:rPr>
        <w:t xml:space="preserve">e evaluation has observed that the face of the </w:t>
      </w:r>
      <w:r w:rsidR="00F7193A" w:rsidRPr="00766698">
        <w:rPr>
          <w:rFonts w:ascii="Arial" w:hAnsi="Arial" w:cs="Arial"/>
          <w:b/>
          <w:sz w:val="20"/>
        </w:rPr>
        <w:t>go</w:t>
      </w:r>
      <w:r w:rsidR="00C15731" w:rsidRPr="00766698">
        <w:rPr>
          <w:rFonts w:ascii="Arial" w:hAnsi="Arial" w:cs="Arial"/>
          <w:b/>
          <w:sz w:val="20"/>
        </w:rPr>
        <w:t xml:space="preserve">vernance </w:t>
      </w:r>
      <w:r w:rsidR="00256C28">
        <w:rPr>
          <w:rFonts w:ascii="Arial" w:hAnsi="Arial" w:cs="Arial"/>
          <w:b/>
          <w:sz w:val="20"/>
        </w:rPr>
        <w:t xml:space="preserve">in Uzbekistan </w:t>
      </w:r>
      <w:r w:rsidR="00C15731" w:rsidRPr="00766698">
        <w:rPr>
          <w:rFonts w:ascii="Arial" w:hAnsi="Arial" w:cs="Arial"/>
          <w:b/>
          <w:sz w:val="20"/>
        </w:rPr>
        <w:t>has generally improved in the last three to five years with the Open Data</w:t>
      </w:r>
      <w:r w:rsidR="00766698" w:rsidRPr="00766698">
        <w:rPr>
          <w:rFonts w:ascii="Arial" w:hAnsi="Arial" w:cs="Arial"/>
          <w:b/>
          <w:sz w:val="20"/>
        </w:rPr>
        <w:t xml:space="preserve"> policies</w:t>
      </w:r>
      <w:r w:rsidR="00C15731" w:rsidRPr="00766698">
        <w:rPr>
          <w:rFonts w:ascii="Arial" w:hAnsi="Arial" w:cs="Arial"/>
          <w:b/>
          <w:sz w:val="20"/>
        </w:rPr>
        <w:t>,</w:t>
      </w:r>
      <w:r w:rsidR="00766698">
        <w:rPr>
          <w:rFonts w:ascii="Arial" w:hAnsi="Arial" w:cs="Arial"/>
          <w:b/>
          <w:sz w:val="20"/>
        </w:rPr>
        <w:t xml:space="preserve"> President-People Dialogue portals,</w:t>
      </w:r>
      <w:r w:rsidR="00766698" w:rsidRPr="00766698">
        <w:rPr>
          <w:rFonts w:ascii="Arial" w:hAnsi="Arial" w:cs="Arial"/>
          <w:b/>
          <w:sz w:val="20"/>
        </w:rPr>
        <w:t xml:space="preserve"> One-stop-shops</w:t>
      </w:r>
      <w:r w:rsidR="00C15731" w:rsidRPr="00766698">
        <w:rPr>
          <w:rFonts w:ascii="Arial" w:hAnsi="Arial" w:cs="Arial"/>
          <w:b/>
          <w:sz w:val="20"/>
        </w:rPr>
        <w:t xml:space="preserve"> and </w:t>
      </w:r>
      <w:r w:rsidR="00766698" w:rsidRPr="00766698">
        <w:rPr>
          <w:rFonts w:ascii="Arial" w:hAnsi="Arial" w:cs="Arial"/>
          <w:b/>
          <w:sz w:val="20"/>
        </w:rPr>
        <w:t>e-governan</w:t>
      </w:r>
      <w:r w:rsidR="00766698">
        <w:rPr>
          <w:rFonts w:ascii="Arial" w:hAnsi="Arial" w:cs="Arial"/>
          <w:b/>
          <w:sz w:val="20"/>
        </w:rPr>
        <w:t>c</w:t>
      </w:r>
      <w:r w:rsidR="00C15731" w:rsidRPr="00766698">
        <w:rPr>
          <w:rFonts w:ascii="Arial" w:hAnsi="Arial" w:cs="Arial"/>
          <w:b/>
          <w:sz w:val="20"/>
        </w:rPr>
        <w:t>e-</w:t>
      </w:r>
      <w:r w:rsidR="00731CA6" w:rsidRPr="00766698">
        <w:rPr>
          <w:rFonts w:ascii="Arial" w:hAnsi="Arial" w:cs="Arial"/>
          <w:b/>
          <w:sz w:val="20"/>
        </w:rPr>
        <w:t>services reforms</w:t>
      </w:r>
      <w:r w:rsidR="00731CA6">
        <w:rPr>
          <w:rFonts w:ascii="Arial" w:hAnsi="Arial" w:cs="Arial"/>
          <w:sz w:val="20"/>
        </w:rPr>
        <w:t>.</w:t>
      </w:r>
      <w:r w:rsidR="005B782D">
        <w:rPr>
          <w:rFonts w:ascii="Arial" w:hAnsi="Arial" w:cs="Arial"/>
          <w:sz w:val="20"/>
        </w:rPr>
        <w:t xml:space="preserve"> </w:t>
      </w:r>
      <w:r w:rsidR="00766698">
        <w:rPr>
          <w:rFonts w:ascii="Arial" w:hAnsi="Arial" w:cs="Arial"/>
          <w:sz w:val="20"/>
        </w:rPr>
        <w:t xml:space="preserve">LGSP contributed to improvements in these areas in collaboration with other UNDP projects and the government. However, no data </w:t>
      </w:r>
      <w:r>
        <w:rPr>
          <w:rFonts w:ascii="Arial" w:hAnsi="Arial" w:cs="Arial"/>
          <w:sz w:val="20"/>
        </w:rPr>
        <w:t>have been made</w:t>
      </w:r>
      <w:r w:rsidR="00766698">
        <w:rPr>
          <w:rFonts w:ascii="Arial" w:hAnsi="Arial" w:cs="Arial"/>
          <w:sz w:val="20"/>
        </w:rPr>
        <w:t xml:space="preserve"> available to the evaluator on how many people benefited, what services and to what extent have been improved (</w:t>
      </w:r>
      <w:r>
        <w:rPr>
          <w:rFonts w:ascii="Arial" w:hAnsi="Arial" w:cs="Arial"/>
          <w:sz w:val="20"/>
        </w:rPr>
        <w:t xml:space="preserve">nature, number, </w:t>
      </w:r>
      <w:r w:rsidR="00766698">
        <w:rPr>
          <w:rFonts w:ascii="Arial" w:hAnsi="Arial" w:cs="Arial"/>
          <w:sz w:val="20"/>
        </w:rPr>
        <w:t>time, cost</w:t>
      </w:r>
      <w:r>
        <w:rPr>
          <w:rFonts w:ascii="Arial" w:hAnsi="Arial" w:cs="Arial"/>
          <w:sz w:val="20"/>
        </w:rPr>
        <w:t>s, procedures</w:t>
      </w:r>
      <w:r w:rsidR="00766698">
        <w:rPr>
          <w:rFonts w:ascii="Arial" w:hAnsi="Arial" w:cs="Arial"/>
          <w:sz w:val="20"/>
        </w:rPr>
        <w:t>), how many people received the information and/or resolved their grievances through the Open Data portals.</w:t>
      </w:r>
    </w:p>
    <w:p w:rsidR="00485E56" w:rsidRDefault="003026D3" w:rsidP="008B508A">
      <w:pPr>
        <w:spacing w:before="120" w:line="288" w:lineRule="auto"/>
        <w:jc w:val="both"/>
        <w:rPr>
          <w:rFonts w:ascii="Arial" w:hAnsi="Arial" w:cs="Arial"/>
          <w:sz w:val="20"/>
        </w:rPr>
      </w:pPr>
      <w:r>
        <w:rPr>
          <w:rFonts w:ascii="Arial" w:hAnsi="Arial" w:cs="Arial"/>
          <w:b/>
          <w:sz w:val="20"/>
        </w:rPr>
        <w:t>With the significant progress on the government opennes</w:t>
      </w:r>
      <w:r w:rsidR="006271BF">
        <w:rPr>
          <w:rFonts w:ascii="Arial" w:hAnsi="Arial" w:cs="Arial"/>
          <w:b/>
          <w:sz w:val="20"/>
        </w:rPr>
        <w:t>s</w:t>
      </w:r>
      <w:r w:rsidR="00C15731" w:rsidRPr="00731CA6">
        <w:rPr>
          <w:rFonts w:ascii="Arial" w:hAnsi="Arial" w:cs="Arial"/>
          <w:b/>
          <w:sz w:val="20"/>
        </w:rPr>
        <w:t>, there has not been any significant progress achieved in</w:t>
      </w:r>
      <w:r w:rsidR="004B7723" w:rsidRPr="00731CA6">
        <w:rPr>
          <w:rFonts w:ascii="Arial" w:hAnsi="Arial" w:cs="Arial"/>
          <w:b/>
          <w:sz w:val="20"/>
        </w:rPr>
        <w:t xml:space="preserve"> the</w:t>
      </w:r>
      <w:r w:rsidR="00C15731" w:rsidRPr="00731CA6">
        <w:rPr>
          <w:rFonts w:ascii="Arial" w:hAnsi="Arial" w:cs="Arial"/>
          <w:b/>
          <w:sz w:val="20"/>
        </w:rPr>
        <w:t xml:space="preserve"> decentralisation and local governance reform</w:t>
      </w:r>
      <w:r w:rsidR="00C15731">
        <w:rPr>
          <w:rFonts w:ascii="Arial" w:hAnsi="Arial" w:cs="Arial"/>
          <w:sz w:val="20"/>
        </w:rPr>
        <w:t xml:space="preserve">. The </w:t>
      </w:r>
      <w:r w:rsidR="00766698">
        <w:rPr>
          <w:rFonts w:ascii="Arial" w:hAnsi="Arial" w:cs="Arial"/>
          <w:sz w:val="20"/>
        </w:rPr>
        <w:t xml:space="preserve">Local government laws have not been </w:t>
      </w:r>
      <w:r w:rsidR="00954E23">
        <w:rPr>
          <w:rFonts w:ascii="Arial" w:hAnsi="Arial" w:cs="Arial"/>
          <w:sz w:val="20"/>
        </w:rPr>
        <w:t xml:space="preserve">amended or </w:t>
      </w:r>
      <w:r w:rsidR="00766698">
        <w:rPr>
          <w:rFonts w:ascii="Arial" w:hAnsi="Arial" w:cs="Arial"/>
          <w:sz w:val="20"/>
        </w:rPr>
        <w:t xml:space="preserve">adopted. The </w:t>
      </w:r>
      <w:r w:rsidR="00C15731">
        <w:rPr>
          <w:rFonts w:ascii="Arial" w:hAnsi="Arial" w:cs="Arial"/>
          <w:sz w:val="20"/>
        </w:rPr>
        <w:t xml:space="preserve">regions still </w:t>
      </w:r>
      <w:r w:rsidR="004B7723">
        <w:rPr>
          <w:rFonts w:ascii="Arial" w:hAnsi="Arial" w:cs="Arial"/>
          <w:sz w:val="20"/>
        </w:rPr>
        <w:t>cannot make any budget, economic or social decisions without the central government’s approval. The kh</w:t>
      </w:r>
      <w:r w:rsidR="00C15731">
        <w:rPr>
          <w:rFonts w:ascii="Arial" w:hAnsi="Arial" w:cs="Arial"/>
          <w:sz w:val="20"/>
        </w:rPr>
        <w:t xml:space="preserve">okims still accumulate the executive and </w:t>
      </w:r>
      <w:r w:rsidR="003B13AB">
        <w:rPr>
          <w:rFonts w:ascii="Arial" w:hAnsi="Arial" w:cs="Arial"/>
          <w:sz w:val="20"/>
        </w:rPr>
        <w:t>legislative</w:t>
      </w:r>
      <w:r w:rsidR="00C15731">
        <w:rPr>
          <w:rFonts w:ascii="Arial" w:hAnsi="Arial" w:cs="Arial"/>
          <w:sz w:val="20"/>
        </w:rPr>
        <w:t xml:space="preserve"> powers.</w:t>
      </w:r>
      <w:r w:rsidR="003B13AB">
        <w:rPr>
          <w:rFonts w:ascii="Arial" w:hAnsi="Arial" w:cs="Arial"/>
          <w:sz w:val="20"/>
        </w:rPr>
        <w:t xml:space="preserve"> </w:t>
      </w:r>
      <w:r w:rsidR="002D510E">
        <w:rPr>
          <w:rFonts w:ascii="Arial" w:hAnsi="Arial" w:cs="Arial"/>
          <w:sz w:val="20"/>
        </w:rPr>
        <w:t xml:space="preserve">There are some steps to make the local Kengashes operational through hokimiyats’ budgets and reports hearings, however, they still report to local khokims and do not have any real power to revise major decisions and/or remove </w:t>
      </w:r>
      <w:r>
        <w:rPr>
          <w:rFonts w:ascii="Arial" w:hAnsi="Arial" w:cs="Arial"/>
          <w:sz w:val="20"/>
        </w:rPr>
        <w:t>ineffective</w:t>
      </w:r>
      <w:r w:rsidR="002D510E">
        <w:rPr>
          <w:rFonts w:ascii="Arial" w:hAnsi="Arial" w:cs="Arial"/>
          <w:sz w:val="20"/>
        </w:rPr>
        <w:t xml:space="preserve"> gover</w:t>
      </w:r>
      <w:r>
        <w:rPr>
          <w:rFonts w:ascii="Arial" w:hAnsi="Arial" w:cs="Arial"/>
          <w:sz w:val="20"/>
        </w:rPr>
        <w:t>n</w:t>
      </w:r>
      <w:r w:rsidR="002D510E">
        <w:rPr>
          <w:rFonts w:ascii="Arial" w:hAnsi="Arial" w:cs="Arial"/>
          <w:sz w:val="20"/>
        </w:rPr>
        <w:t>ors.</w:t>
      </w:r>
      <w:r>
        <w:rPr>
          <w:rFonts w:ascii="Arial" w:hAnsi="Arial" w:cs="Arial"/>
          <w:sz w:val="20"/>
        </w:rPr>
        <w:t xml:space="preserve"> </w:t>
      </w:r>
      <w:r w:rsidR="003B13AB">
        <w:rPr>
          <w:rFonts w:ascii="Arial" w:hAnsi="Arial" w:cs="Arial"/>
          <w:sz w:val="20"/>
        </w:rPr>
        <w:t>There is s</w:t>
      </w:r>
      <w:r w:rsidR="004B7723">
        <w:rPr>
          <w:rFonts w:ascii="Arial" w:hAnsi="Arial" w:cs="Arial"/>
          <w:sz w:val="20"/>
        </w:rPr>
        <w:t xml:space="preserve">till a long way for </w:t>
      </w:r>
      <w:r w:rsidR="003B13AB">
        <w:rPr>
          <w:rFonts w:ascii="Arial" w:hAnsi="Arial" w:cs="Arial"/>
          <w:sz w:val="20"/>
        </w:rPr>
        <w:t xml:space="preserve">NGOs to </w:t>
      </w:r>
      <w:r w:rsidR="004B7723">
        <w:rPr>
          <w:rFonts w:ascii="Arial" w:hAnsi="Arial" w:cs="Arial"/>
          <w:sz w:val="20"/>
        </w:rPr>
        <w:lastRenderedPageBreak/>
        <w:t>become in</w:t>
      </w:r>
      <w:r w:rsidR="003B13AB">
        <w:rPr>
          <w:rFonts w:ascii="Arial" w:hAnsi="Arial" w:cs="Arial"/>
          <w:sz w:val="20"/>
        </w:rPr>
        <w:t>de</w:t>
      </w:r>
      <w:r w:rsidR="004B7723">
        <w:rPr>
          <w:rFonts w:ascii="Arial" w:hAnsi="Arial" w:cs="Arial"/>
          <w:sz w:val="20"/>
        </w:rPr>
        <w:t xml:space="preserve">pendent </w:t>
      </w:r>
      <w:r w:rsidR="003B13AB">
        <w:rPr>
          <w:rFonts w:ascii="Arial" w:hAnsi="Arial" w:cs="Arial"/>
          <w:sz w:val="20"/>
        </w:rPr>
        <w:t>and be involved in local governance.</w:t>
      </w:r>
      <w:r w:rsidR="00AA7F2D">
        <w:rPr>
          <w:rFonts w:ascii="Arial" w:hAnsi="Arial" w:cs="Arial"/>
          <w:sz w:val="20"/>
        </w:rPr>
        <w:t xml:space="preserve"> Business seems to be more empowered and could potentially change the way the decisions at the local level are made.</w:t>
      </w:r>
      <w:r w:rsidR="00766698">
        <w:rPr>
          <w:rFonts w:ascii="Arial" w:hAnsi="Arial" w:cs="Arial"/>
          <w:sz w:val="20"/>
        </w:rPr>
        <w:t xml:space="preserve"> LGSP has put a lot of effort</w:t>
      </w:r>
      <w:r>
        <w:rPr>
          <w:rFonts w:ascii="Arial" w:hAnsi="Arial" w:cs="Arial"/>
          <w:sz w:val="20"/>
        </w:rPr>
        <w:t xml:space="preserve"> into the Local Governance Law.</w:t>
      </w:r>
    </w:p>
    <w:p w:rsidR="00731CA6" w:rsidRDefault="007E389A" w:rsidP="008B508A">
      <w:pPr>
        <w:spacing w:before="120" w:line="288" w:lineRule="auto"/>
        <w:jc w:val="both"/>
        <w:rPr>
          <w:rFonts w:ascii="Arial" w:hAnsi="Arial" w:cs="Arial"/>
          <w:sz w:val="20"/>
        </w:rPr>
      </w:pPr>
      <w:r>
        <w:rPr>
          <w:rFonts w:ascii="Arial" w:hAnsi="Arial" w:cs="Arial"/>
          <w:sz w:val="20"/>
        </w:rPr>
        <w:t>There are no clear baselines nor</w:t>
      </w:r>
      <w:r w:rsidR="00731CA6">
        <w:rPr>
          <w:rFonts w:ascii="Arial" w:hAnsi="Arial" w:cs="Arial"/>
          <w:sz w:val="20"/>
        </w:rPr>
        <w:t xml:space="preserve"> indicators in the LGSP-2 RRF against which the achievement of the overall programme output could be measured.</w:t>
      </w:r>
    </w:p>
    <w:p w:rsidR="00731CA6" w:rsidRDefault="00BF6639" w:rsidP="008B508A">
      <w:pPr>
        <w:spacing w:before="120" w:line="288" w:lineRule="auto"/>
        <w:jc w:val="both"/>
        <w:rPr>
          <w:rFonts w:ascii="Arial" w:hAnsi="Arial" w:cs="Arial"/>
          <w:sz w:val="20"/>
        </w:rPr>
      </w:pPr>
      <w:r>
        <w:rPr>
          <w:rFonts w:ascii="Arial" w:hAnsi="Arial" w:cs="Arial"/>
          <w:sz w:val="20"/>
        </w:rPr>
        <w:t>In the RRF</w:t>
      </w:r>
      <w:r w:rsidR="00DE7862">
        <w:rPr>
          <w:rFonts w:ascii="Arial" w:hAnsi="Arial" w:cs="Arial"/>
          <w:sz w:val="20"/>
        </w:rPr>
        <w:t>’s</w:t>
      </w:r>
      <w:r>
        <w:rPr>
          <w:rFonts w:ascii="Arial" w:hAnsi="Arial" w:cs="Arial"/>
          <w:sz w:val="20"/>
        </w:rPr>
        <w:t xml:space="preserve"> Output Targets and Indicative Activities, </w:t>
      </w:r>
      <w:r w:rsidR="0012617C">
        <w:rPr>
          <w:rFonts w:ascii="Arial" w:hAnsi="Arial" w:cs="Arial"/>
          <w:sz w:val="20"/>
        </w:rPr>
        <w:t xml:space="preserve">it was specified that </w:t>
      </w:r>
      <w:r>
        <w:rPr>
          <w:rFonts w:ascii="Arial" w:hAnsi="Arial" w:cs="Arial"/>
          <w:sz w:val="20"/>
        </w:rPr>
        <w:t>the</w:t>
      </w:r>
      <w:r w:rsidR="00731CA6">
        <w:rPr>
          <w:rFonts w:ascii="Arial" w:hAnsi="Arial" w:cs="Arial"/>
          <w:sz w:val="20"/>
        </w:rPr>
        <w:t xml:space="preserve"> project was to develop, scale-up and offer to the Government</w:t>
      </w:r>
      <w:r w:rsidR="0012617C">
        <w:rPr>
          <w:rFonts w:ascii="Arial" w:hAnsi="Arial" w:cs="Arial"/>
          <w:sz w:val="20"/>
        </w:rPr>
        <w:t xml:space="preserve"> </w:t>
      </w:r>
      <w:r w:rsidR="0012617C" w:rsidRPr="003026D3">
        <w:rPr>
          <w:rFonts w:ascii="Arial" w:hAnsi="Arial" w:cs="Arial"/>
          <w:b/>
          <w:sz w:val="20"/>
        </w:rPr>
        <w:t xml:space="preserve">the tools </w:t>
      </w:r>
      <w:r w:rsidR="0012617C">
        <w:rPr>
          <w:rFonts w:ascii="Arial" w:hAnsi="Arial" w:cs="Arial"/>
          <w:sz w:val="20"/>
        </w:rPr>
        <w:t>for</w:t>
      </w:r>
      <w:r w:rsidR="00731CA6">
        <w:rPr>
          <w:rFonts w:ascii="Arial" w:hAnsi="Arial" w:cs="Arial"/>
          <w:sz w:val="20"/>
        </w:rPr>
        <w:t xml:space="preserve"> “</w:t>
      </w:r>
      <w:r w:rsidR="00731CA6" w:rsidRPr="00731CA6">
        <w:rPr>
          <w:rFonts w:ascii="Arial" w:hAnsi="Arial" w:cs="Arial"/>
          <w:i/>
          <w:sz w:val="20"/>
        </w:rPr>
        <w:t>strengthen</w:t>
      </w:r>
      <w:r w:rsidR="0012617C">
        <w:rPr>
          <w:rFonts w:ascii="Arial" w:hAnsi="Arial" w:cs="Arial"/>
          <w:i/>
          <w:sz w:val="20"/>
        </w:rPr>
        <w:t>ing</w:t>
      </w:r>
      <w:r w:rsidR="00731CA6" w:rsidRPr="00731CA6">
        <w:rPr>
          <w:rFonts w:ascii="Arial" w:hAnsi="Arial" w:cs="Arial"/>
          <w:i/>
          <w:sz w:val="20"/>
        </w:rPr>
        <w:t xml:space="preserve"> local governance at regional and district levels</w:t>
      </w:r>
      <w:r w:rsidR="00731CA6">
        <w:rPr>
          <w:rFonts w:ascii="Arial" w:hAnsi="Arial" w:cs="Arial"/>
          <w:sz w:val="20"/>
        </w:rPr>
        <w:t>” and “</w:t>
      </w:r>
      <w:r w:rsidR="00731CA6" w:rsidRPr="00731CA6">
        <w:rPr>
          <w:rFonts w:ascii="Arial" w:hAnsi="Arial" w:cs="Arial"/>
          <w:i/>
          <w:sz w:val="20"/>
        </w:rPr>
        <w:t>ensur</w:t>
      </w:r>
      <w:r w:rsidR="0012617C">
        <w:rPr>
          <w:rFonts w:ascii="Arial" w:hAnsi="Arial" w:cs="Arial"/>
          <w:i/>
          <w:sz w:val="20"/>
        </w:rPr>
        <w:t>ing</w:t>
      </w:r>
      <w:r w:rsidR="00731CA6" w:rsidRPr="00731CA6">
        <w:rPr>
          <w:rFonts w:ascii="Arial" w:hAnsi="Arial" w:cs="Arial"/>
          <w:i/>
          <w:sz w:val="20"/>
        </w:rPr>
        <w:t xml:space="preserve"> accountable, inclusive and equitable local development</w:t>
      </w:r>
      <w:r w:rsidR="00731CA6">
        <w:rPr>
          <w:rFonts w:ascii="Arial" w:hAnsi="Arial" w:cs="Arial"/>
          <w:sz w:val="20"/>
        </w:rPr>
        <w:t>”.</w:t>
      </w:r>
    </w:p>
    <w:p w:rsidR="003026D3" w:rsidRDefault="00897895" w:rsidP="008B508A">
      <w:pPr>
        <w:spacing w:before="120" w:line="288" w:lineRule="auto"/>
        <w:jc w:val="both"/>
        <w:rPr>
          <w:rFonts w:ascii="Arial" w:hAnsi="Arial" w:cs="Arial"/>
          <w:sz w:val="20"/>
        </w:rPr>
      </w:pPr>
      <w:r>
        <w:rPr>
          <w:rFonts w:ascii="Arial" w:hAnsi="Arial" w:cs="Arial"/>
          <w:sz w:val="20"/>
        </w:rPr>
        <w:t>There was no clear justification why specific tools wer</w:t>
      </w:r>
      <w:r w:rsidR="00115578">
        <w:rPr>
          <w:rFonts w:ascii="Arial" w:hAnsi="Arial" w:cs="Arial"/>
          <w:sz w:val="20"/>
        </w:rPr>
        <w:t xml:space="preserve">e selected for piloting within </w:t>
      </w:r>
      <w:r>
        <w:rPr>
          <w:rFonts w:ascii="Arial" w:hAnsi="Arial" w:cs="Arial"/>
          <w:sz w:val="20"/>
        </w:rPr>
        <w:t>LGSP</w:t>
      </w:r>
      <w:r w:rsidR="00115578">
        <w:rPr>
          <w:rFonts w:ascii="Arial" w:hAnsi="Arial" w:cs="Arial"/>
          <w:sz w:val="20"/>
        </w:rPr>
        <w:t>-1</w:t>
      </w:r>
      <w:r>
        <w:rPr>
          <w:rFonts w:ascii="Arial" w:hAnsi="Arial" w:cs="Arial"/>
          <w:sz w:val="20"/>
        </w:rPr>
        <w:t xml:space="preserve"> from many other available</w:t>
      </w:r>
      <w:r w:rsidR="00115578">
        <w:rPr>
          <w:rFonts w:ascii="Arial" w:hAnsi="Arial" w:cs="Arial"/>
          <w:sz w:val="20"/>
        </w:rPr>
        <w:t>, why some of the same tools were chosen for LGSP-2 without assessment of their effectiveness, and why some of the tools were dropped in the course of the LGSP-2 implementation (e.g. OSS).</w:t>
      </w:r>
    </w:p>
    <w:p w:rsidR="00731CA6" w:rsidRDefault="00731CA6" w:rsidP="008B508A">
      <w:pPr>
        <w:spacing w:before="120" w:line="288" w:lineRule="auto"/>
        <w:jc w:val="both"/>
        <w:rPr>
          <w:rFonts w:ascii="Arial" w:hAnsi="Arial" w:cs="Arial"/>
          <w:sz w:val="20"/>
        </w:rPr>
      </w:pPr>
      <w:r>
        <w:rPr>
          <w:rFonts w:ascii="Arial" w:hAnsi="Arial" w:cs="Arial"/>
          <w:sz w:val="20"/>
        </w:rPr>
        <w:t>Some of the tools were piloted in Phase 1 of LGSP</w:t>
      </w:r>
      <w:r w:rsidR="00695AF8">
        <w:rPr>
          <w:rFonts w:ascii="Arial" w:hAnsi="Arial" w:cs="Arial"/>
          <w:sz w:val="20"/>
        </w:rPr>
        <w:t xml:space="preserve">: </w:t>
      </w:r>
      <w:r w:rsidR="00DE7862">
        <w:rPr>
          <w:rFonts w:ascii="Arial" w:hAnsi="Arial" w:cs="Arial"/>
          <w:sz w:val="20"/>
        </w:rPr>
        <w:t xml:space="preserve">e-Government; </w:t>
      </w:r>
      <w:r w:rsidR="00695AF8">
        <w:rPr>
          <w:rFonts w:ascii="Arial" w:hAnsi="Arial" w:cs="Arial"/>
          <w:sz w:val="20"/>
        </w:rPr>
        <w:t xml:space="preserve">One-Stop-Shops, Local Government Information Services (LGIC), Functional Analysis, and Regional Development Strategies (RDS). </w:t>
      </w:r>
      <w:r w:rsidR="008C2E36">
        <w:rPr>
          <w:rFonts w:ascii="Arial" w:hAnsi="Arial" w:cs="Arial"/>
          <w:sz w:val="20"/>
        </w:rPr>
        <w:t xml:space="preserve">For the sake of the overall effectiveness assessment and because it is at times difficult to exactly identify which of the related activities were implemented at the Phase 1 and Phase 2, </w:t>
      </w:r>
      <w:r w:rsidR="008D55B5">
        <w:rPr>
          <w:rFonts w:ascii="Arial" w:hAnsi="Arial" w:cs="Arial"/>
          <w:sz w:val="20"/>
        </w:rPr>
        <w:t>their overall progress and results are assessed under the LGSP-2 component headings.</w:t>
      </w:r>
    </w:p>
    <w:p w:rsidR="00F3539F" w:rsidRPr="00D5569D" w:rsidRDefault="00D5569D" w:rsidP="00446F7B">
      <w:pPr>
        <w:pStyle w:val="ListParagraph"/>
        <w:numPr>
          <w:ilvl w:val="0"/>
          <w:numId w:val="54"/>
        </w:numPr>
        <w:spacing w:before="120" w:line="288" w:lineRule="auto"/>
        <w:jc w:val="both"/>
        <w:rPr>
          <w:rFonts w:ascii="Arial" w:hAnsi="Arial" w:cs="Arial"/>
          <w:b/>
          <w:sz w:val="20"/>
        </w:rPr>
      </w:pPr>
      <w:r>
        <w:rPr>
          <w:rFonts w:ascii="Arial" w:hAnsi="Arial" w:cs="Arial"/>
          <w:b/>
          <w:sz w:val="20"/>
        </w:rPr>
        <w:t xml:space="preserve">Activity Result No 1. </w:t>
      </w:r>
      <w:r w:rsidRPr="00D5569D">
        <w:rPr>
          <w:rFonts w:ascii="Arial" w:hAnsi="Arial" w:cs="Arial"/>
          <w:b/>
          <w:sz w:val="20"/>
        </w:rPr>
        <w:t>Reforming the system of public administration and strengthening the administrative capacity of local authorities and management</w:t>
      </w:r>
    </w:p>
    <w:p w:rsidR="00D5569D" w:rsidRPr="001B65C2" w:rsidRDefault="00D5569D" w:rsidP="00D5569D">
      <w:pPr>
        <w:spacing w:before="120" w:line="288" w:lineRule="auto"/>
        <w:jc w:val="both"/>
        <w:rPr>
          <w:rFonts w:ascii="Arial" w:hAnsi="Arial" w:cs="Arial"/>
          <w:b/>
          <w:sz w:val="20"/>
          <w:lang w:val="en-GB"/>
        </w:rPr>
      </w:pPr>
      <w:r w:rsidRPr="001B65C2">
        <w:rPr>
          <w:rFonts w:ascii="Arial" w:hAnsi="Arial" w:cs="Arial"/>
          <w:b/>
          <w:sz w:val="20"/>
          <w:lang w:val="en-GB"/>
        </w:rPr>
        <w:t>Baselines</w:t>
      </w:r>
      <w:r w:rsidR="001B65C2">
        <w:rPr>
          <w:rFonts w:ascii="Arial" w:hAnsi="Arial" w:cs="Arial"/>
          <w:b/>
          <w:sz w:val="20"/>
          <w:lang w:val="en-GB"/>
        </w:rPr>
        <w:t xml:space="preserve"> and Indicators</w:t>
      </w:r>
      <w:r w:rsidRPr="001B65C2">
        <w:rPr>
          <w:rFonts w:ascii="Arial" w:hAnsi="Arial" w:cs="Arial"/>
          <w:b/>
          <w:sz w:val="20"/>
          <w:lang w:val="en-GB"/>
        </w:rPr>
        <w:t xml:space="preserve">: </w:t>
      </w:r>
    </w:p>
    <w:p w:rsidR="001B65C2" w:rsidRDefault="001B65C2" w:rsidP="00AD212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b/>
          <w:sz w:val="20"/>
          <w:lang w:val="en-GB"/>
        </w:rPr>
      </w:pPr>
      <w:r w:rsidRPr="00AD2122">
        <w:rPr>
          <w:rFonts w:ascii="Arial" w:eastAsia="Times New Roman" w:hAnsi="Arial" w:cs="Arial"/>
          <w:b/>
          <w:sz w:val="20"/>
          <w:lang w:val="en-GB"/>
        </w:rPr>
        <w:t xml:space="preserve">Baseline 1.1: </w:t>
      </w:r>
      <w:r w:rsidR="007F2217">
        <w:rPr>
          <w:rFonts w:ascii="Arial" w:eastAsia="Times New Roman" w:hAnsi="Arial" w:cs="Arial"/>
          <w:b/>
          <w:sz w:val="20"/>
          <w:lang w:val="en-GB"/>
        </w:rPr>
        <w:t>Nether</w:t>
      </w:r>
      <w:r w:rsidR="00D5569D" w:rsidRPr="00AD2122">
        <w:rPr>
          <w:rFonts w:ascii="Arial" w:eastAsia="Times New Roman" w:hAnsi="Arial" w:cs="Arial"/>
          <w:b/>
          <w:sz w:val="20"/>
          <w:lang w:val="en-GB"/>
        </w:rPr>
        <w:t xml:space="preserve"> central nor local authorities have methodologies for streamlining service delivery at th</w:t>
      </w:r>
      <w:r w:rsidR="00AB71A8" w:rsidRPr="00AD2122">
        <w:rPr>
          <w:rFonts w:ascii="Arial" w:eastAsia="Times New Roman" w:hAnsi="Arial" w:cs="Arial"/>
          <w:b/>
          <w:sz w:val="20"/>
          <w:lang w:val="en-GB"/>
        </w:rPr>
        <w:t>e local level; the out-of-date law ‘On Local Government’ precludes local results-based governance and sustainable development</w:t>
      </w:r>
    </w:p>
    <w:p w:rsidR="001B391D" w:rsidRDefault="001B391D" w:rsidP="00AD212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sz w:val="20"/>
          <w:lang w:val="en-GB"/>
        </w:rPr>
      </w:pPr>
      <w:r w:rsidRPr="001B391D">
        <w:rPr>
          <w:rFonts w:ascii="Arial" w:eastAsia="Times New Roman" w:hAnsi="Arial" w:cs="Arial"/>
          <w:sz w:val="20"/>
          <w:lang w:val="en-GB"/>
        </w:rPr>
        <w:t>Th</w:t>
      </w:r>
      <w:r w:rsidR="00E36F44">
        <w:rPr>
          <w:rFonts w:ascii="Arial" w:eastAsia="Times New Roman" w:hAnsi="Arial" w:cs="Arial"/>
          <w:sz w:val="20"/>
          <w:lang w:val="en-GB"/>
        </w:rPr>
        <w:t>e first sentence suggests that LGSP-1 achieved no results – this is due to lack of RBM at Phase 1. The second sentence incorrectly suggests that a new Law on Local Governance will automatically improve the government practices.</w:t>
      </w:r>
    </w:p>
    <w:p w:rsidR="001B65C2" w:rsidRPr="00FB2063" w:rsidRDefault="001B65C2" w:rsidP="001B65C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b/>
          <w:sz w:val="20"/>
          <w:lang w:val="en-GB"/>
        </w:rPr>
      </w:pPr>
      <w:r w:rsidRPr="00FB2063">
        <w:rPr>
          <w:rFonts w:ascii="Arial" w:eastAsia="Times New Roman" w:hAnsi="Arial" w:cs="Arial"/>
          <w:b/>
          <w:sz w:val="20"/>
          <w:lang w:val="en-GB"/>
        </w:rPr>
        <w:t>Indicator 1.1: The government is provided with methodology/policy options for the functional review of the streamlining of public services delivery as an institutional aspect of civil service reform, and the decentralization/</w:t>
      </w:r>
      <w:r w:rsidRPr="001B65C2">
        <w:rPr>
          <w:rFonts w:ascii="Arial" w:eastAsia="Times New Roman" w:hAnsi="Arial" w:cs="Arial"/>
          <w:b/>
          <w:sz w:val="20"/>
          <w:lang w:val="en-GB"/>
        </w:rPr>
        <w:t>/deconcentration</w:t>
      </w:r>
      <w:r w:rsidRPr="00FB2063">
        <w:rPr>
          <w:rFonts w:ascii="Arial" w:eastAsia="Times New Roman" w:hAnsi="Arial" w:cs="Arial"/>
          <w:b/>
          <w:sz w:val="20"/>
          <w:lang w:val="en-GB"/>
        </w:rPr>
        <w:t xml:space="preserve"> </w:t>
      </w:r>
      <w:r w:rsidRPr="001B65C2">
        <w:rPr>
          <w:rFonts w:ascii="Arial" w:eastAsia="Times New Roman" w:hAnsi="Arial" w:cs="Arial"/>
          <w:b/>
          <w:sz w:val="20"/>
          <w:lang w:val="en-GB"/>
        </w:rPr>
        <w:t>of powe</w:t>
      </w:r>
      <w:r w:rsidRPr="00FB2063">
        <w:rPr>
          <w:rFonts w:ascii="Arial" w:eastAsia="Times New Roman" w:hAnsi="Arial" w:cs="Arial"/>
          <w:b/>
          <w:sz w:val="20"/>
          <w:lang w:val="en-GB"/>
        </w:rPr>
        <w:t>rs between central and local</w:t>
      </w:r>
      <w:r w:rsidRPr="001B65C2">
        <w:rPr>
          <w:rFonts w:ascii="Arial" w:eastAsia="Times New Roman" w:hAnsi="Arial" w:cs="Arial"/>
          <w:b/>
          <w:sz w:val="20"/>
          <w:lang w:val="en-GB"/>
        </w:rPr>
        <w:t xml:space="preserve"> level</w:t>
      </w:r>
      <w:r w:rsidRPr="00FB2063">
        <w:rPr>
          <w:rFonts w:ascii="Arial" w:eastAsia="Times New Roman" w:hAnsi="Arial" w:cs="Arial"/>
          <w:b/>
          <w:sz w:val="20"/>
          <w:lang w:val="en-GB"/>
        </w:rPr>
        <w:t xml:space="preserve"> authorities; </w:t>
      </w:r>
      <w:r w:rsidRPr="001B65C2">
        <w:rPr>
          <w:rFonts w:ascii="Arial" w:eastAsia="Times New Roman" w:hAnsi="Arial" w:cs="Arial"/>
          <w:b/>
          <w:sz w:val="20"/>
          <w:lang w:val="en-GB"/>
        </w:rPr>
        <w:t>The government is provided with a comprehensive concept of adminis</w:t>
      </w:r>
      <w:r w:rsidRPr="00FB2063">
        <w:rPr>
          <w:rFonts w:ascii="Arial" w:eastAsia="Times New Roman" w:hAnsi="Arial" w:cs="Arial"/>
          <w:b/>
          <w:sz w:val="20"/>
          <w:lang w:val="en-GB"/>
        </w:rPr>
        <w:t xml:space="preserve">trative decentralisation, </w:t>
      </w:r>
      <w:r w:rsidRPr="001B65C2">
        <w:rPr>
          <w:rFonts w:ascii="Arial" w:eastAsia="Times New Roman" w:hAnsi="Arial" w:cs="Arial"/>
          <w:b/>
          <w:sz w:val="20"/>
          <w:lang w:val="en-GB"/>
        </w:rPr>
        <w:t>and</w:t>
      </w:r>
      <w:r w:rsidRPr="00FB2063">
        <w:rPr>
          <w:rFonts w:ascii="Arial" w:eastAsia="Times New Roman" w:hAnsi="Arial" w:cs="Arial"/>
          <w:b/>
          <w:sz w:val="20"/>
          <w:lang w:val="en-GB"/>
        </w:rPr>
        <w:t xml:space="preserve"> recommendations on Law ‘On Local Government</w:t>
      </w:r>
      <w:r w:rsidR="00C8280C" w:rsidRPr="00FB2063">
        <w:rPr>
          <w:rFonts w:ascii="Arial" w:eastAsia="Times New Roman" w:hAnsi="Arial" w:cs="Arial"/>
          <w:b/>
          <w:sz w:val="20"/>
          <w:lang w:val="en-GB"/>
        </w:rPr>
        <w:t>’.</w:t>
      </w:r>
    </w:p>
    <w:p w:rsidR="007336DC" w:rsidRDefault="007336DC" w:rsidP="001B65C2">
      <w:pPr>
        <w:spacing w:before="120" w:line="288" w:lineRule="auto"/>
        <w:jc w:val="both"/>
        <w:rPr>
          <w:rFonts w:ascii="Arial" w:hAnsi="Arial" w:cs="Arial"/>
          <w:sz w:val="20"/>
        </w:rPr>
      </w:pPr>
      <w:r>
        <w:rPr>
          <w:rFonts w:ascii="Arial" w:hAnsi="Arial" w:cs="Arial"/>
          <w:sz w:val="20"/>
        </w:rPr>
        <w:t>The indicator in fact contains two outputs of the project: functional review and concept of the administrative reform.</w:t>
      </w:r>
    </w:p>
    <w:p w:rsidR="00D5569D" w:rsidRPr="001B65C2" w:rsidRDefault="001B65C2" w:rsidP="001B65C2">
      <w:pPr>
        <w:spacing w:before="120" w:line="288" w:lineRule="auto"/>
        <w:jc w:val="both"/>
        <w:rPr>
          <w:rFonts w:ascii="Arial" w:hAnsi="Arial" w:cs="Arial"/>
          <w:sz w:val="20"/>
        </w:rPr>
      </w:pPr>
      <w:r>
        <w:rPr>
          <w:rFonts w:ascii="Arial" w:hAnsi="Arial" w:cs="Arial"/>
          <w:sz w:val="20"/>
        </w:rPr>
        <w:t>Evaluation comment: B</w:t>
      </w:r>
      <w:r w:rsidR="00D5569D" w:rsidRPr="001B65C2">
        <w:rPr>
          <w:rFonts w:ascii="Arial" w:hAnsi="Arial" w:cs="Arial"/>
          <w:sz w:val="20"/>
        </w:rPr>
        <w:t>aseline</w:t>
      </w:r>
      <w:r>
        <w:rPr>
          <w:rFonts w:ascii="Arial" w:hAnsi="Arial" w:cs="Arial"/>
          <w:sz w:val="20"/>
        </w:rPr>
        <w:t xml:space="preserve"> 1.1</w:t>
      </w:r>
      <w:r w:rsidR="00D5569D" w:rsidRPr="001B65C2">
        <w:rPr>
          <w:rFonts w:ascii="Arial" w:hAnsi="Arial" w:cs="Arial"/>
          <w:sz w:val="20"/>
        </w:rPr>
        <w:t xml:space="preserve"> is a subjective assumption of </w:t>
      </w:r>
      <w:r>
        <w:rPr>
          <w:rFonts w:ascii="Arial" w:hAnsi="Arial" w:cs="Arial"/>
          <w:sz w:val="20"/>
        </w:rPr>
        <w:t>a project designer</w:t>
      </w:r>
      <w:r w:rsidR="00D5569D" w:rsidRPr="001B65C2">
        <w:rPr>
          <w:rFonts w:ascii="Arial" w:hAnsi="Arial" w:cs="Arial"/>
          <w:sz w:val="20"/>
        </w:rPr>
        <w:t xml:space="preserve"> </w:t>
      </w:r>
      <w:r w:rsidR="003026D3">
        <w:rPr>
          <w:rFonts w:ascii="Arial" w:hAnsi="Arial" w:cs="Arial"/>
          <w:sz w:val="20"/>
        </w:rPr>
        <w:t>who simply ignored or was not familiar with</w:t>
      </w:r>
      <w:r w:rsidR="00D5569D" w:rsidRPr="001B65C2">
        <w:rPr>
          <w:rFonts w:ascii="Arial" w:hAnsi="Arial" w:cs="Arial"/>
          <w:sz w:val="20"/>
        </w:rPr>
        <w:t xml:space="preserve"> in Uzbekistan since 1991 independence. In fact, there have been USD </w:t>
      </w:r>
      <w:r w:rsidR="00A852BC" w:rsidRPr="001B65C2">
        <w:rPr>
          <w:rFonts w:ascii="Arial" w:hAnsi="Arial" w:cs="Arial"/>
          <w:sz w:val="20"/>
        </w:rPr>
        <w:t xml:space="preserve">billions </w:t>
      </w:r>
      <w:r w:rsidR="00D5569D" w:rsidRPr="001B65C2">
        <w:rPr>
          <w:rFonts w:ascii="Arial" w:hAnsi="Arial" w:cs="Arial"/>
          <w:sz w:val="20"/>
        </w:rPr>
        <w:t xml:space="preserve">spent on developing and testing various methodologies for streamlining </w:t>
      </w:r>
      <w:r w:rsidR="00A852BC" w:rsidRPr="001B65C2">
        <w:rPr>
          <w:rFonts w:ascii="Arial" w:hAnsi="Arial" w:cs="Arial"/>
          <w:sz w:val="20"/>
        </w:rPr>
        <w:t xml:space="preserve">public </w:t>
      </w:r>
      <w:r w:rsidR="00D5569D" w:rsidRPr="001B65C2">
        <w:rPr>
          <w:rFonts w:ascii="Arial" w:hAnsi="Arial" w:cs="Arial"/>
          <w:sz w:val="20"/>
        </w:rPr>
        <w:t xml:space="preserve">service delivery, decentralisation and local governance by UNDP and other donors. The </w:t>
      </w:r>
      <w:r w:rsidR="00A852BC" w:rsidRPr="001B65C2">
        <w:rPr>
          <w:rFonts w:ascii="Arial" w:hAnsi="Arial" w:cs="Arial"/>
          <w:sz w:val="20"/>
        </w:rPr>
        <w:t xml:space="preserve">recent </w:t>
      </w:r>
      <w:r w:rsidR="00D5569D" w:rsidRPr="001B65C2">
        <w:rPr>
          <w:rFonts w:ascii="Arial" w:hAnsi="Arial" w:cs="Arial"/>
          <w:sz w:val="20"/>
        </w:rPr>
        <w:t>examples include LGSP-1, BFU, IFC</w:t>
      </w:r>
      <w:r w:rsidR="008E01C3" w:rsidRPr="001B65C2">
        <w:rPr>
          <w:rFonts w:ascii="Arial" w:hAnsi="Arial" w:cs="Arial"/>
          <w:sz w:val="20"/>
        </w:rPr>
        <w:t>, WB, EU</w:t>
      </w:r>
      <w:r w:rsidR="00D5569D" w:rsidRPr="001B65C2">
        <w:rPr>
          <w:rFonts w:ascii="Arial" w:hAnsi="Arial" w:cs="Arial"/>
          <w:sz w:val="20"/>
        </w:rPr>
        <w:t xml:space="preserve">, all PRSPs, </w:t>
      </w:r>
      <w:r w:rsidR="008E4A56" w:rsidRPr="001B65C2">
        <w:rPr>
          <w:rFonts w:ascii="Arial" w:hAnsi="Arial" w:cs="Arial"/>
          <w:sz w:val="20"/>
        </w:rPr>
        <w:t xml:space="preserve">WIS </w:t>
      </w:r>
      <w:r w:rsidR="00D5569D" w:rsidRPr="001B65C2">
        <w:rPr>
          <w:rFonts w:ascii="Arial" w:hAnsi="Arial" w:cs="Arial"/>
          <w:sz w:val="20"/>
        </w:rPr>
        <w:t>and many other.</w:t>
      </w:r>
      <w:r w:rsidR="00F31645" w:rsidRPr="001B65C2">
        <w:rPr>
          <w:rFonts w:ascii="Arial" w:hAnsi="Arial" w:cs="Arial"/>
          <w:sz w:val="20"/>
        </w:rPr>
        <w:t xml:space="preserve"> I</w:t>
      </w:r>
      <w:r w:rsidR="00AA44CF" w:rsidRPr="001B65C2">
        <w:rPr>
          <w:rFonts w:ascii="Arial" w:hAnsi="Arial" w:cs="Arial"/>
          <w:sz w:val="20"/>
        </w:rPr>
        <w:t>t has been</w:t>
      </w:r>
      <w:r w:rsidR="00F31645" w:rsidRPr="001B65C2">
        <w:rPr>
          <w:rFonts w:ascii="Arial" w:hAnsi="Arial" w:cs="Arial"/>
          <w:sz w:val="20"/>
        </w:rPr>
        <w:t xml:space="preserve"> rather lack of political will to start the real decentralisation than the lack of tools.</w:t>
      </w:r>
    </w:p>
    <w:p w:rsidR="007F4823" w:rsidRDefault="00C8280C" w:rsidP="00AB71A8">
      <w:pPr>
        <w:spacing w:before="120" w:line="288" w:lineRule="auto"/>
        <w:jc w:val="both"/>
        <w:rPr>
          <w:rFonts w:ascii="Arial" w:hAnsi="Arial" w:cs="Arial"/>
          <w:sz w:val="20"/>
        </w:rPr>
      </w:pPr>
      <w:r>
        <w:rPr>
          <w:rFonts w:ascii="Arial" w:hAnsi="Arial" w:cs="Arial"/>
          <w:sz w:val="20"/>
        </w:rPr>
        <w:t>T</w:t>
      </w:r>
      <w:r w:rsidR="007F4823">
        <w:rPr>
          <w:rFonts w:ascii="Arial" w:hAnsi="Arial" w:cs="Arial"/>
          <w:sz w:val="20"/>
        </w:rPr>
        <w:t xml:space="preserve">he “Local Government Law’ </w:t>
      </w:r>
      <w:r w:rsidR="007F4823" w:rsidRPr="00C8280C">
        <w:rPr>
          <w:rFonts w:ascii="Arial" w:hAnsi="Arial" w:cs="Arial"/>
          <w:i/>
          <w:sz w:val="20"/>
        </w:rPr>
        <w:t>is</w:t>
      </w:r>
      <w:r w:rsidR="003026D3">
        <w:rPr>
          <w:rFonts w:ascii="Arial" w:hAnsi="Arial" w:cs="Arial"/>
          <w:sz w:val="20"/>
        </w:rPr>
        <w:t xml:space="preserve"> outdated (depending, of course, </w:t>
      </w:r>
      <w:r w:rsidR="007F4823">
        <w:rPr>
          <w:rFonts w:ascii="Arial" w:hAnsi="Arial" w:cs="Arial"/>
          <w:sz w:val="20"/>
        </w:rPr>
        <w:t xml:space="preserve">on the </w:t>
      </w:r>
      <w:r w:rsidR="00B12C82">
        <w:rPr>
          <w:rFonts w:ascii="Arial" w:hAnsi="Arial" w:cs="Arial"/>
          <w:sz w:val="20"/>
        </w:rPr>
        <w:t>actual</w:t>
      </w:r>
      <w:r w:rsidR="007F4823">
        <w:rPr>
          <w:rFonts w:ascii="Arial" w:hAnsi="Arial" w:cs="Arial"/>
          <w:sz w:val="20"/>
        </w:rPr>
        <w:t xml:space="preserve"> intentions of the new power). However, </w:t>
      </w:r>
      <w:r w:rsidR="00F83725">
        <w:rPr>
          <w:rFonts w:ascii="Arial" w:hAnsi="Arial" w:cs="Arial"/>
          <w:sz w:val="20"/>
        </w:rPr>
        <w:t xml:space="preserve">even a perfect law will not guarantee an RBM culture. It should be developed through </w:t>
      </w:r>
      <w:r w:rsidR="00443636">
        <w:rPr>
          <w:rFonts w:ascii="Arial" w:hAnsi="Arial" w:cs="Arial"/>
          <w:sz w:val="20"/>
        </w:rPr>
        <w:t xml:space="preserve">real </w:t>
      </w:r>
      <w:r w:rsidR="00F83725">
        <w:rPr>
          <w:rFonts w:ascii="Arial" w:hAnsi="Arial" w:cs="Arial"/>
          <w:sz w:val="20"/>
        </w:rPr>
        <w:t>accountability</w:t>
      </w:r>
      <w:r w:rsidR="00443636">
        <w:rPr>
          <w:rFonts w:ascii="Arial" w:hAnsi="Arial" w:cs="Arial"/>
          <w:sz w:val="20"/>
        </w:rPr>
        <w:t xml:space="preserve"> to public</w:t>
      </w:r>
      <w:r w:rsidR="00F83725">
        <w:rPr>
          <w:rFonts w:ascii="Arial" w:hAnsi="Arial" w:cs="Arial"/>
          <w:sz w:val="20"/>
        </w:rPr>
        <w:t xml:space="preserve"> and RBM training. </w:t>
      </w:r>
      <w:r w:rsidR="001B391D">
        <w:rPr>
          <w:rFonts w:ascii="Arial" w:hAnsi="Arial" w:cs="Arial"/>
          <w:sz w:val="20"/>
        </w:rPr>
        <w:t xml:space="preserve">UNDP project should shown an example of RBM that has </w:t>
      </w:r>
      <w:r w:rsidR="001B391D">
        <w:rPr>
          <w:rFonts w:ascii="Arial" w:hAnsi="Arial" w:cs="Arial"/>
          <w:sz w:val="20"/>
        </w:rPr>
        <w:lastRenderedPageBreak/>
        <w:t xml:space="preserve">not happened in this project. </w:t>
      </w:r>
      <w:r w:rsidR="00F83725">
        <w:rPr>
          <w:rFonts w:ascii="Arial" w:hAnsi="Arial" w:cs="Arial"/>
          <w:sz w:val="20"/>
        </w:rPr>
        <w:t xml:space="preserve">In any case, if the Law is adopted its implementation will require </w:t>
      </w:r>
      <w:r w:rsidR="003026D3">
        <w:rPr>
          <w:rFonts w:ascii="Arial" w:hAnsi="Arial" w:cs="Arial"/>
          <w:sz w:val="20"/>
        </w:rPr>
        <w:t xml:space="preserve">a </w:t>
      </w:r>
      <w:r w:rsidR="00F83725">
        <w:rPr>
          <w:rFonts w:ascii="Arial" w:hAnsi="Arial" w:cs="Arial"/>
          <w:sz w:val="20"/>
        </w:rPr>
        <w:t>thorough monitoring</w:t>
      </w:r>
      <w:r w:rsidR="003026D3">
        <w:rPr>
          <w:rFonts w:ascii="Arial" w:hAnsi="Arial" w:cs="Arial"/>
          <w:sz w:val="20"/>
        </w:rPr>
        <w:t xml:space="preserve"> and public reporting on the progress</w:t>
      </w:r>
      <w:r w:rsidR="00F83725">
        <w:rPr>
          <w:rFonts w:ascii="Arial" w:hAnsi="Arial" w:cs="Arial"/>
          <w:sz w:val="20"/>
        </w:rPr>
        <w:t>.</w:t>
      </w:r>
      <w:r w:rsidR="00443636">
        <w:rPr>
          <w:rFonts w:ascii="Arial" w:hAnsi="Arial" w:cs="Arial"/>
          <w:sz w:val="20"/>
        </w:rPr>
        <w:t xml:space="preserve"> The ‘sustainable development’ is usually broader than what a Local Government Law could regulate. </w:t>
      </w:r>
      <w:r w:rsidR="00BF49D0">
        <w:rPr>
          <w:rFonts w:ascii="Arial" w:hAnsi="Arial" w:cs="Arial"/>
          <w:sz w:val="20"/>
        </w:rPr>
        <w:t xml:space="preserve">No </w:t>
      </w:r>
      <w:r w:rsidR="00F54A53">
        <w:rPr>
          <w:rFonts w:ascii="Arial" w:hAnsi="Arial" w:cs="Arial"/>
          <w:sz w:val="20"/>
        </w:rPr>
        <w:t xml:space="preserve">single </w:t>
      </w:r>
      <w:r w:rsidR="00BF49D0">
        <w:rPr>
          <w:rFonts w:ascii="Arial" w:hAnsi="Arial" w:cs="Arial"/>
          <w:sz w:val="20"/>
        </w:rPr>
        <w:t>law is a panacea for</w:t>
      </w:r>
      <w:r w:rsidR="00F54A53">
        <w:rPr>
          <w:rFonts w:ascii="Arial" w:hAnsi="Arial" w:cs="Arial"/>
          <w:sz w:val="20"/>
        </w:rPr>
        <w:t xml:space="preserve"> equitable, inclusive, accountable and sustainable</w:t>
      </w:r>
      <w:r w:rsidR="00BF49D0">
        <w:rPr>
          <w:rFonts w:ascii="Arial" w:hAnsi="Arial" w:cs="Arial"/>
          <w:sz w:val="20"/>
        </w:rPr>
        <w:t xml:space="preserve"> local development but a useful</w:t>
      </w:r>
      <w:r w:rsidR="00F54A53">
        <w:rPr>
          <w:rFonts w:ascii="Arial" w:hAnsi="Arial" w:cs="Arial"/>
          <w:sz w:val="20"/>
        </w:rPr>
        <w:t xml:space="preserve"> tool and</w:t>
      </w:r>
      <w:r w:rsidR="00BF49D0">
        <w:rPr>
          <w:rFonts w:ascii="Arial" w:hAnsi="Arial" w:cs="Arial"/>
          <w:sz w:val="20"/>
        </w:rPr>
        <w:t xml:space="preserve"> ingredient</w:t>
      </w:r>
      <w:r w:rsidR="00F54A53">
        <w:rPr>
          <w:rFonts w:ascii="Arial" w:hAnsi="Arial" w:cs="Arial"/>
          <w:sz w:val="20"/>
        </w:rPr>
        <w:t xml:space="preserve"> o</w:t>
      </w:r>
      <w:r>
        <w:rPr>
          <w:rFonts w:ascii="Arial" w:hAnsi="Arial" w:cs="Arial"/>
          <w:sz w:val="20"/>
        </w:rPr>
        <w:t>f</w:t>
      </w:r>
      <w:r w:rsidR="00F54A53">
        <w:rPr>
          <w:rFonts w:ascii="Arial" w:hAnsi="Arial" w:cs="Arial"/>
          <w:sz w:val="20"/>
        </w:rPr>
        <w:t xml:space="preserve"> a broader ref</w:t>
      </w:r>
      <w:r w:rsidR="00AB71A8">
        <w:rPr>
          <w:rFonts w:ascii="Arial" w:hAnsi="Arial" w:cs="Arial"/>
          <w:sz w:val="20"/>
        </w:rPr>
        <w:t>orm</w:t>
      </w:r>
      <w:r w:rsidR="00BF49D0">
        <w:rPr>
          <w:rFonts w:ascii="Arial" w:hAnsi="Arial" w:cs="Arial"/>
          <w:sz w:val="20"/>
        </w:rPr>
        <w:t>.</w:t>
      </w:r>
    </w:p>
    <w:p w:rsidR="00C8280C" w:rsidRDefault="00B12C82" w:rsidP="00AB71A8">
      <w:pPr>
        <w:spacing w:before="120" w:line="288" w:lineRule="auto"/>
        <w:jc w:val="both"/>
        <w:rPr>
          <w:rFonts w:ascii="Arial" w:hAnsi="Arial" w:cs="Arial"/>
          <w:sz w:val="20"/>
        </w:rPr>
      </w:pPr>
      <w:r>
        <w:rPr>
          <w:rFonts w:ascii="Arial" w:hAnsi="Arial" w:cs="Arial"/>
          <w:sz w:val="20"/>
        </w:rPr>
        <w:t xml:space="preserve">The baseline </w:t>
      </w:r>
      <w:r w:rsidR="001F67D0">
        <w:rPr>
          <w:rFonts w:ascii="Arial" w:hAnsi="Arial" w:cs="Arial"/>
          <w:sz w:val="20"/>
        </w:rPr>
        <w:t>should have established what public services are provided at the national and local levels, are they in line with the Country Strategy, which are redundant, which are missing and which could be transferred to the local level and/or</w:t>
      </w:r>
      <w:r w:rsidR="00C8280C">
        <w:rPr>
          <w:rFonts w:ascii="Arial" w:hAnsi="Arial" w:cs="Arial"/>
          <w:sz w:val="20"/>
        </w:rPr>
        <w:t xml:space="preserve"> </w:t>
      </w:r>
      <w:r w:rsidR="00C8280C" w:rsidRPr="00C8280C">
        <w:rPr>
          <w:rFonts w:ascii="Arial" w:hAnsi="Arial" w:cs="Arial"/>
          <w:i/>
          <w:sz w:val="20"/>
        </w:rPr>
        <w:t xml:space="preserve">what sets of/how </w:t>
      </w:r>
      <w:r w:rsidR="001F67D0">
        <w:rPr>
          <w:rFonts w:ascii="Arial" w:hAnsi="Arial" w:cs="Arial"/>
          <w:i/>
          <w:sz w:val="20"/>
        </w:rPr>
        <w:t>the government  functions are duplicated, which are</w:t>
      </w:r>
      <w:r w:rsidR="00C8280C" w:rsidRPr="00C8280C">
        <w:rPr>
          <w:rFonts w:ascii="Arial" w:hAnsi="Arial" w:cs="Arial"/>
          <w:i/>
          <w:sz w:val="20"/>
        </w:rPr>
        <w:t xml:space="preserve"> </w:t>
      </w:r>
      <w:r w:rsidR="001F67D0">
        <w:rPr>
          <w:rFonts w:ascii="Arial" w:hAnsi="Arial" w:cs="Arial"/>
          <w:i/>
          <w:sz w:val="20"/>
        </w:rPr>
        <w:t>redunant and which are to be developed.</w:t>
      </w:r>
      <w:r w:rsidR="00C8280C" w:rsidRPr="00C8280C">
        <w:rPr>
          <w:rFonts w:ascii="Arial" w:hAnsi="Arial" w:cs="Arial"/>
          <w:i/>
          <w:sz w:val="20"/>
        </w:rPr>
        <w:t xml:space="preserve"> The indicator should be which function/how many will be transferred to the local government, which/how many would be </w:t>
      </w:r>
      <w:r w:rsidR="00C8280C">
        <w:rPr>
          <w:rFonts w:ascii="Arial" w:hAnsi="Arial" w:cs="Arial"/>
          <w:i/>
          <w:sz w:val="20"/>
        </w:rPr>
        <w:t>eliminated</w:t>
      </w:r>
      <w:r w:rsidR="00371F41">
        <w:rPr>
          <w:rFonts w:ascii="Arial" w:hAnsi="Arial" w:cs="Arial"/>
          <w:i/>
          <w:sz w:val="20"/>
        </w:rPr>
        <w:t>/reduced</w:t>
      </w:r>
      <w:r w:rsidR="00C8280C">
        <w:rPr>
          <w:rFonts w:ascii="Arial" w:hAnsi="Arial" w:cs="Arial"/>
          <w:i/>
          <w:sz w:val="20"/>
        </w:rPr>
        <w:t>; what will be added (</w:t>
      </w:r>
      <w:r w:rsidR="00C8280C" w:rsidRPr="00C8280C">
        <w:rPr>
          <w:rFonts w:ascii="Arial" w:hAnsi="Arial" w:cs="Arial"/>
          <w:i/>
          <w:sz w:val="20"/>
        </w:rPr>
        <w:t>if any</w:t>
      </w:r>
      <w:r w:rsidR="00C8280C">
        <w:rPr>
          <w:rFonts w:ascii="Arial" w:hAnsi="Arial" w:cs="Arial"/>
          <w:sz w:val="20"/>
        </w:rPr>
        <w:t xml:space="preserve">). </w:t>
      </w:r>
      <w:r w:rsidR="002F2D10">
        <w:rPr>
          <w:rFonts w:ascii="Arial" w:hAnsi="Arial" w:cs="Arial"/>
          <w:sz w:val="20"/>
        </w:rPr>
        <w:t>A</w:t>
      </w:r>
      <w:r w:rsidR="00C8280C">
        <w:rPr>
          <w:rFonts w:ascii="Arial" w:hAnsi="Arial" w:cs="Arial"/>
          <w:sz w:val="20"/>
        </w:rPr>
        <w:t xml:space="preserve"> baseline survey should be done to identify the functions</w:t>
      </w:r>
      <w:r w:rsidR="00681D93">
        <w:rPr>
          <w:rFonts w:ascii="Arial" w:hAnsi="Arial" w:cs="Arial"/>
          <w:sz w:val="20"/>
        </w:rPr>
        <w:t xml:space="preserve"> to inform</w:t>
      </w:r>
      <w:r w:rsidR="00C8280C">
        <w:rPr>
          <w:rFonts w:ascii="Arial" w:hAnsi="Arial" w:cs="Arial"/>
          <w:sz w:val="20"/>
        </w:rPr>
        <w:t xml:space="preserve"> the project design.</w:t>
      </w:r>
    </w:p>
    <w:p w:rsidR="00314E74" w:rsidRDefault="00314E74" w:rsidP="00AB71A8">
      <w:pPr>
        <w:spacing w:before="120" w:line="288" w:lineRule="auto"/>
        <w:jc w:val="both"/>
        <w:rPr>
          <w:rFonts w:ascii="Arial" w:hAnsi="Arial" w:cs="Arial"/>
          <w:sz w:val="20"/>
        </w:rPr>
      </w:pPr>
      <w:r>
        <w:rPr>
          <w:rFonts w:ascii="Arial" w:hAnsi="Arial" w:cs="Arial"/>
          <w:sz w:val="20"/>
        </w:rPr>
        <w:t>The Concept of Administrative Reform should be based on a clear baseline based on the strategy and clearly formulated targets.</w:t>
      </w:r>
    </w:p>
    <w:p w:rsidR="00FB2063" w:rsidRDefault="00FB2063" w:rsidP="00AB71A8">
      <w:pPr>
        <w:spacing w:before="120" w:line="288" w:lineRule="auto"/>
        <w:jc w:val="both"/>
        <w:rPr>
          <w:rFonts w:ascii="Arial" w:hAnsi="Arial" w:cs="Arial"/>
          <w:sz w:val="20"/>
        </w:rPr>
      </w:pPr>
      <w:r>
        <w:rPr>
          <w:rFonts w:ascii="Arial" w:hAnsi="Arial" w:cs="Arial"/>
          <w:sz w:val="20"/>
        </w:rPr>
        <w:t xml:space="preserve">The indicator contains several tools that are not formulated in an inclusive way. UNDP is not ‘to provide’ but to support the reforms as a partner. Otherwise, there is no ownership </w:t>
      </w:r>
      <w:r w:rsidR="00C47F18">
        <w:rPr>
          <w:rFonts w:ascii="Arial" w:hAnsi="Arial" w:cs="Arial"/>
          <w:sz w:val="20"/>
        </w:rPr>
        <w:t>and the reform tools will not be used and will be again forgotten.</w:t>
      </w:r>
    </w:p>
    <w:p w:rsidR="00BD2C87" w:rsidRDefault="00BD2C87" w:rsidP="00AB71A8">
      <w:pPr>
        <w:spacing w:before="120" w:line="288" w:lineRule="auto"/>
        <w:jc w:val="both"/>
        <w:rPr>
          <w:rFonts w:ascii="Arial" w:hAnsi="Arial" w:cs="Arial"/>
          <w:sz w:val="20"/>
        </w:rPr>
      </w:pPr>
      <w:r>
        <w:rPr>
          <w:rFonts w:ascii="Arial" w:hAnsi="Arial" w:cs="Arial"/>
          <w:sz w:val="20"/>
        </w:rPr>
        <w:t>Judging on the Activities Commlumn in the RRF, the functional analysis was planned to be a part of “</w:t>
      </w:r>
      <w:r w:rsidRPr="00B57A41">
        <w:rPr>
          <w:rFonts w:ascii="Arial" w:hAnsi="Arial" w:cs="Arial"/>
          <w:i/>
          <w:sz w:val="20"/>
        </w:rPr>
        <w:t>Streamlining of the Multi-channel delivery of local public services</w:t>
      </w:r>
      <w:r w:rsidR="00B57A41" w:rsidRPr="00B57A41">
        <w:rPr>
          <w:rFonts w:ascii="Arial" w:hAnsi="Arial" w:cs="Arial"/>
          <w:i/>
          <w:sz w:val="20"/>
        </w:rPr>
        <w:t>, in cooperation with national and regional partners, in three cities</w:t>
      </w:r>
      <w:r w:rsidR="00B57A41">
        <w:rPr>
          <w:rFonts w:ascii="Arial" w:hAnsi="Arial" w:cs="Arial"/>
          <w:sz w:val="20"/>
        </w:rPr>
        <w:t>” (Prodoc, p 14)</w:t>
      </w:r>
    </w:p>
    <w:p w:rsidR="00722812" w:rsidRPr="00722812" w:rsidRDefault="00722812" w:rsidP="00AB71A8">
      <w:pPr>
        <w:spacing w:before="120" w:line="288" w:lineRule="auto"/>
        <w:jc w:val="both"/>
        <w:rPr>
          <w:rFonts w:ascii="Arial" w:hAnsi="Arial" w:cs="Arial"/>
          <w:b/>
          <w:sz w:val="20"/>
        </w:rPr>
      </w:pPr>
      <w:r w:rsidRPr="00722812">
        <w:rPr>
          <w:rFonts w:ascii="Arial" w:hAnsi="Arial" w:cs="Arial"/>
          <w:b/>
          <w:sz w:val="20"/>
        </w:rPr>
        <w:t xml:space="preserve">Development Results of the </w:t>
      </w:r>
      <w:r w:rsidR="00B57A41">
        <w:rPr>
          <w:rFonts w:ascii="Arial" w:hAnsi="Arial" w:cs="Arial"/>
          <w:b/>
          <w:sz w:val="20"/>
        </w:rPr>
        <w:t xml:space="preserve">Multi-channel Services Delivery and </w:t>
      </w:r>
      <w:r w:rsidRPr="00722812">
        <w:rPr>
          <w:rFonts w:ascii="Arial" w:hAnsi="Arial" w:cs="Arial"/>
          <w:b/>
          <w:sz w:val="20"/>
        </w:rPr>
        <w:t>Functional Review</w:t>
      </w:r>
    </w:p>
    <w:p w:rsidR="009639B8" w:rsidRPr="008B3912" w:rsidRDefault="00B57A41" w:rsidP="00C616C7">
      <w:pPr>
        <w:pStyle w:val="ListParagraph"/>
        <w:numPr>
          <w:ilvl w:val="0"/>
          <w:numId w:val="58"/>
        </w:numPr>
        <w:spacing w:before="120" w:line="288" w:lineRule="auto"/>
        <w:jc w:val="both"/>
        <w:rPr>
          <w:rFonts w:ascii="Arial" w:hAnsi="Arial" w:cs="Arial"/>
          <w:b/>
          <w:sz w:val="20"/>
        </w:rPr>
      </w:pPr>
      <w:r w:rsidRPr="008B3912">
        <w:rPr>
          <w:rFonts w:ascii="Arial" w:hAnsi="Arial" w:cs="Arial"/>
          <w:b/>
          <w:sz w:val="20"/>
        </w:rPr>
        <w:t>One-stop Shop (OSS)</w:t>
      </w:r>
    </w:p>
    <w:p w:rsidR="00D9244B" w:rsidRDefault="00B57A41" w:rsidP="00AB71A8">
      <w:pPr>
        <w:spacing w:before="120" w:line="288" w:lineRule="auto"/>
        <w:jc w:val="both"/>
        <w:rPr>
          <w:rFonts w:ascii="Arial" w:hAnsi="Arial" w:cs="Arial"/>
          <w:sz w:val="20"/>
        </w:rPr>
      </w:pPr>
      <w:r>
        <w:rPr>
          <w:rFonts w:ascii="Arial" w:hAnsi="Arial" w:cs="Arial"/>
          <w:sz w:val="20"/>
        </w:rPr>
        <w:t xml:space="preserve">OSS is presented in the LGSP/UNDP reports and media article as one of the key results of LGSP-1. It was piloted in Djizzak and Namangan khokimiyats  as a </w:t>
      </w:r>
      <w:r w:rsidR="00CB5280">
        <w:rPr>
          <w:rFonts w:ascii="Arial" w:hAnsi="Arial" w:cs="Arial"/>
          <w:sz w:val="20"/>
        </w:rPr>
        <w:t xml:space="preserve">dedicated </w:t>
      </w:r>
      <w:r>
        <w:rPr>
          <w:rFonts w:ascii="Arial" w:hAnsi="Arial" w:cs="Arial"/>
          <w:sz w:val="20"/>
        </w:rPr>
        <w:t xml:space="preserve">physical centre for a number of general public services. At the pilot stage in 2010-2013, OSS mainly provided information and photocopying services. The final evaluation 2013 noted the model was struggling with the demand and sustainability. </w:t>
      </w:r>
      <w:r w:rsidR="008D01D1">
        <w:rPr>
          <w:rFonts w:ascii="Arial" w:hAnsi="Arial" w:cs="Arial"/>
          <w:sz w:val="20"/>
        </w:rPr>
        <w:t xml:space="preserve">LGSP-1 did not measure the progress of the OSS, the number of its clients, </w:t>
      </w:r>
      <w:r w:rsidR="00B12329">
        <w:rPr>
          <w:rFonts w:ascii="Arial" w:hAnsi="Arial" w:cs="Arial"/>
          <w:sz w:val="20"/>
        </w:rPr>
        <w:t xml:space="preserve">types of services, gender, </w:t>
      </w:r>
      <w:r w:rsidR="00FA0938">
        <w:rPr>
          <w:rFonts w:ascii="Arial" w:hAnsi="Arial" w:cs="Arial"/>
          <w:sz w:val="20"/>
        </w:rPr>
        <w:t xml:space="preserve">satisfactions levels, </w:t>
      </w:r>
      <w:r w:rsidR="00B12329">
        <w:rPr>
          <w:rFonts w:ascii="Arial" w:hAnsi="Arial" w:cs="Arial"/>
          <w:sz w:val="20"/>
        </w:rPr>
        <w:t>thus missing an opportunity to establish both the baselines and inform the public service reform.</w:t>
      </w:r>
    </w:p>
    <w:p w:rsidR="00B75EB5" w:rsidRDefault="00B75EB5" w:rsidP="00AB71A8">
      <w:pPr>
        <w:spacing w:before="120" w:line="288" w:lineRule="auto"/>
        <w:jc w:val="both"/>
        <w:rPr>
          <w:rFonts w:ascii="Arial" w:hAnsi="Arial" w:cs="Arial"/>
          <w:sz w:val="20"/>
        </w:rPr>
      </w:pPr>
      <w:r>
        <w:rPr>
          <w:rFonts w:ascii="Arial" w:hAnsi="Arial" w:cs="Arial"/>
          <w:sz w:val="20"/>
        </w:rPr>
        <w:t xml:space="preserve">In parallel to the LGSP OSS, a separate UNDP Business Forum </w:t>
      </w:r>
      <w:r w:rsidR="004D1843">
        <w:rPr>
          <w:rFonts w:ascii="Arial" w:hAnsi="Arial" w:cs="Arial"/>
          <w:sz w:val="20"/>
        </w:rPr>
        <w:t xml:space="preserve">(BFU) </w:t>
      </w:r>
      <w:r>
        <w:rPr>
          <w:rFonts w:ascii="Arial" w:hAnsi="Arial" w:cs="Arial"/>
          <w:sz w:val="20"/>
        </w:rPr>
        <w:t>Project was developing OSS for entrepreneurs.</w:t>
      </w:r>
    </w:p>
    <w:p w:rsidR="00B12329" w:rsidRDefault="00B75EB5" w:rsidP="00AB71A8">
      <w:pPr>
        <w:spacing w:before="120" w:line="288" w:lineRule="auto"/>
        <w:jc w:val="both"/>
        <w:rPr>
          <w:rFonts w:ascii="Arial" w:hAnsi="Arial" w:cs="Arial"/>
          <w:sz w:val="20"/>
        </w:rPr>
      </w:pPr>
      <w:r>
        <w:rPr>
          <w:rFonts w:ascii="Arial" w:hAnsi="Arial" w:cs="Arial"/>
          <w:sz w:val="20"/>
        </w:rPr>
        <w:t xml:space="preserve">General pubic service </w:t>
      </w:r>
      <w:r w:rsidR="00B12329">
        <w:rPr>
          <w:rFonts w:ascii="Arial" w:hAnsi="Arial" w:cs="Arial"/>
          <w:sz w:val="20"/>
        </w:rPr>
        <w:t xml:space="preserve">OSS continued in Djizzak and Namangan in 2014. In 2015, all </w:t>
      </w:r>
      <w:r w:rsidR="00F941A3">
        <w:rPr>
          <w:rFonts w:ascii="Arial" w:hAnsi="Arial" w:cs="Arial"/>
          <w:sz w:val="20"/>
        </w:rPr>
        <w:t xml:space="preserve">regional and district </w:t>
      </w:r>
      <w:r w:rsidR="00B12329">
        <w:rPr>
          <w:rFonts w:ascii="Arial" w:hAnsi="Arial" w:cs="Arial"/>
          <w:sz w:val="20"/>
        </w:rPr>
        <w:t xml:space="preserve">OSS were transformed into OSS for </w:t>
      </w:r>
      <w:r>
        <w:rPr>
          <w:rFonts w:ascii="Arial" w:hAnsi="Arial" w:cs="Arial"/>
          <w:sz w:val="20"/>
        </w:rPr>
        <w:t>entrepreneurs</w:t>
      </w:r>
      <w:r w:rsidR="00A03C25">
        <w:rPr>
          <w:rFonts w:ascii="Arial" w:hAnsi="Arial" w:cs="Arial"/>
          <w:sz w:val="20"/>
        </w:rPr>
        <w:t xml:space="preserve"> by the government resolution</w:t>
      </w:r>
      <w:r w:rsidR="004F7BCD">
        <w:rPr>
          <w:rFonts w:ascii="Arial" w:hAnsi="Arial" w:cs="Arial"/>
          <w:sz w:val="20"/>
        </w:rPr>
        <w:t xml:space="preserve"> effective from 2016.</w:t>
      </w:r>
      <w:r w:rsidR="00A03C25">
        <w:rPr>
          <w:rFonts w:ascii="Arial" w:hAnsi="Arial" w:cs="Arial"/>
          <w:sz w:val="20"/>
        </w:rPr>
        <w:t xml:space="preserve"> After that, LGSP-2 iss</w:t>
      </w:r>
      <w:r w:rsidR="004F7BCD">
        <w:rPr>
          <w:rFonts w:ascii="Arial" w:hAnsi="Arial" w:cs="Arial"/>
          <w:sz w:val="20"/>
        </w:rPr>
        <w:t xml:space="preserve">ued </w:t>
      </w:r>
      <w:r w:rsidR="00A03C25">
        <w:rPr>
          <w:rFonts w:ascii="Arial" w:hAnsi="Arial" w:cs="Arial"/>
          <w:sz w:val="20"/>
        </w:rPr>
        <w:t>methodological guidance to support the transformation</w:t>
      </w:r>
      <w:r w:rsidR="004F7BCD">
        <w:rPr>
          <w:rFonts w:ascii="Arial" w:hAnsi="Arial" w:cs="Arial"/>
          <w:sz w:val="20"/>
        </w:rPr>
        <w:t>, a one-time report on potential challenges of the new OSS</w:t>
      </w:r>
      <w:r w:rsidR="00A03C25">
        <w:rPr>
          <w:rFonts w:ascii="Arial" w:hAnsi="Arial" w:cs="Arial"/>
          <w:sz w:val="20"/>
        </w:rPr>
        <w:t xml:space="preserve"> and </w:t>
      </w:r>
      <w:r w:rsidR="00A03C25" w:rsidRPr="00E24F49">
        <w:rPr>
          <w:rFonts w:ascii="Arial" w:hAnsi="Arial" w:cs="Arial"/>
          <w:b/>
          <w:sz w:val="20"/>
        </w:rPr>
        <w:t xml:space="preserve">completely abandoned the OSS and </w:t>
      </w:r>
      <w:r w:rsidR="005B3635" w:rsidRPr="00E24F49">
        <w:rPr>
          <w:rFonts w:ascii="Arial" w:hAnsi="Arial" w:cs="Arial"/>
          <w:b/>
          <w:sz w:val="20"/>
        </w:rPr>
        <w:t>multi-channel public services</w:t>
      </w:r>
      <w:r w:rsidR="005B3635">
        <w:rPr>
          <w:rFonts w:ascii="Arial" w:hAnsi="Arial" w:cs="Arial"/>
          <w:sz w:val="20"/>
        </w:rPr>
        <w:t xml:space="preserve"> bloc of activities (Prodoc 14-16, Indicative Activities)</w:t>
      </w:r>
      <w:r w:rsidR="004F7BCD">
        <w:rPr>
          <w:rFonts w:ascii="Arial" w:hAnsi="Arial" w:cs="Arial"/>
          <w:sz w:val="20"/>
        </w:rPr>
        <w:t>.</w:t>
      </w:r>
    </w:p>
    <w:p w:rsidR="00B57A41" w:rsidRDefault="00E24F49" w:rsidP="00AB71A8">
      <w:pPr>
        <w:spacing w:before="120" w:line="288" w:lineRule="auto"/>
        <w:jc w:val="both"/>
        <w:rPr>
          <w:rFonts w:ascii="Arial" w:hAnsi="Arial" w:cs="Arial"/>
          <w:sz w:val="20"/>
        </w:rPr>
      </w:pPr>
      <w:r>
        <w:rPr>
          <w:rFonts w:ascii="Arial" w:hAnsi="Arial" w:cs="Arial"/>
          <w:sz w:val="20"/>
        </w:rPr>
        <w:t xml:space="preserve">On the one hand, it seems logical to delegate the SME public services to the project specialising in this area. On the other hand, the project titled “Local Governance Support” simply did not deliver the analysis and support to improve the delivery of </w:t>
      </w:r>
      <w:r w:rsidR="004D1843">
        <w:rPr>
          <w:rFonts w:ascii="Arial" w:hAnsi="Arial" w:cs="Arial"/>
          <w:sz w:val="20"/>
        </w:rPr>
        <w:t xml:space="preserve">something like </w:t>
      </w:r>
      <w:r>
        <w:rPr>
          <w:rFonts w:ascii="Arial" w:hAnsi="Arial" w:cs="Arial"/>
          <w:sz w:val="20"/>
        </w:rPr>
        <w:t>90%</w:t>
      </w:r>
      <w:r w:rsidR="004D1843">
        <w:rPr>
          <w:rFonts w:ascii="Arial" w:hAnsi="Arial" w:cs="Arial"/>
          <w:sz w:val="20"/>
        </w:rPr>
        <w:t xml:space="preserve"> of </w:t>
      </w:r>
      <w:r>
        <w:rPr>
          <w:rFonts w:ascii="Arial" w:hAnsi="Arial" w:cs="Arial"/>
          <w:sz w:val="20"/>
        </w:rPr>
        <w:t>public services to ordinary people who are not involved in entrepreneurship.</w:t>
      </w:r>
      <w:r w:rsidR="004F7BCD">
        <w:rPr>
          <w:rFonts w:ascii="Arial" w:hAnsi="Arial" w:cs="Arial"/>
          <w:sz w:val="20"/>
        </w:rPr>
        <w:t xml:space="preserve"> It is clearly a missed development opportunity.</w:t>
      </w:r>
    </w:p>
    <w:p w:rsidR="00B57A41" w:rsidRDefault="004D1843" w:rsidP="00AB71A8">
      <w:pPr>
        <w:spacing w:before="120" w:line="288" w:lineRule="auto"/>
        <w:jc w:val="both"/>
        <w:rPr>
          <w:rFonts w:ascii="Arial" w:hAnsi="Arial" w:cs="Arial"/>
          <w:sz w:val="20"/>
        </w:rPr>
      </w:pPr>
      <w:r>
        <w:rPr>
          <w:rFonts w:ascii="Arial" w:hAnsi="Arial" w:cs="Arial"/>
          <w:sz w:val="20"/>
        </w:rPr>
        <w:t>That said, se</w:t>
      </w:r>
      <w:r w:rsidR="00B9015B">
        <w:rPr>
          <w:rFonts w:ascii="Arial" w:hAnsi="Arial" w:cs="Arial"/>
          <w:sz w:val="20"/>
        </w:rPr>
        <w:t xml:space="preserve">rvices to entrepreneurs </w:t>
      </w:r>
      <w:r w:rsidR="00B9015B" w:rsidRPr="00B9015B">
        <w:rPr>
          <w:rFonts w:ascii="Arial" w:hAnsi="Arial" w:cs="Arial"/>
          <w:i/>
          <w:sz w:val="20"/>
        </w:rPr>
        <w:t>are</w:t>
      </w:r>
      <w:r w:rsidR="00B9015B">
        <w:rPr>
          <w:rFonts w:ascii="Arial" w:hAnsi="Arial" w:cs="Arial"/>
          <w:sz w:val="20"/>
        </w:rPr>
        <w:t xml:space="preserve"> </w:t>
      </w:r>
      <w:r>
        <w:rPr>
          <w:rFonts w:ascii="Arial" w:hAnsi="Arial" w:cs="Arial"/>
          <w:sz w:val="20"/>
        </w:rPr>
        <w:t xml:space="preserve">public services. </w:t>
      </w:r>
      <w:r w:rsidR="005B40EC">
        <w:rPr>
          <w:rFonts w:ascii="Arial" w:hAnsi="Arial" w:cs="Arial"/>
          <w:sz w:val="20"/>
        </w:rPr>
        <w:t xml:space="preserve">BFU was not operational in the Djizzak, Namangan and Tashken regions </w:t>
      </w:r>
      <w:r>
        <w:rPr>
          <w:rFonts w:ascii="Arial" w:hAnsi="Arial" w:cs="Arial"/>
          <w:sz w:val="20"/>
        </w:rPr>
        <w:t xml:space="preserve">LGSP could have monitored the new OSS to </w:t>
      </w:r>
      <w:r w:rsidR="005B40EC">
        <w:rPr>
          <w:rFonts w:ascii="Arial" w:hAnsi="Arial" w:cs="Arial"/>
          <w:sz w:val="20"/>
        </w:rPr>
        <w:t xml:space="preserve">measure their effectiveness and </w:t>
      </w:r>
      <w:r>
        <w:rPr>
          <w:rFonts w:ascii="Arial" w:hAnsi="Arial" w:cs="Arial"/>
          <w:sz w:val="20"/>
        </w:rPr>
        <w:t xml:space="preserve">derive he lessons learnt </w:t>
      </w:r>
      <w:r w:rsidR="005B40EC">
        <w:rPr>
          <w:rFonts w:ascii="Arial" w:hAnsi="Arial" w:cs="Arial"/>
          <w:sz w:val="20"/>
        </w:rPr>
        <w:t>for the functional analysis. Th</w:t>
      </w:r>
      <w:r w:rsidR="00DE253A">
        <w:rPr>
          <w:rFonts w:ascii="Arial" w:hAnsi="Arial" w:cs="Arial"/>
          <w:sz w:val="20"/>
        </w:rPr>
        <w:t xml:space="preserve">e lessons learnt from the past </w:t>
      </w:r>
      <w:r w:rsidR="00DE253A">
        <w:rPr>
          <w:rFonts w:ascii="Arial" w:hAnsi="Arial" w:cs="Arial"/>
          <w:sz w:val="20"/>
        </w:rPr>
        <w:lastRenderedPageBreak/>
        <w:t xml:space="preserve">have been </w:t>
      </w:r>
      <w:r w:rsidR="004F7BCD">
        <w:rPr>
          <w:rFonts w:ascii="Arial" w:hAnsi="Arial" w:cs="Arial"/>
          <w:sz w:val="20"/>
        </w:rPr>
        <w:t xml:space="preserve">that the </w:t>
      </w:r>
      <w:r w:rsidR="005B40EC">
        <w:rPr>
          <w:rFonts w:ascii="Arial" w:hAnsi="Arial" w:cs="Arial"/>
          <w:sz w:val="20"/>
        </w:rPr>
        <w:t xml:space="preserve">OSS reforms </w:t>
      </w:r>
      <w:r w:rsidR="004F7BCD">
        <w:rPr>
          <w:rFonts w:ascii="Arial" w:hAnsi="Arial" w:cs="Arial"/>
          <w:sz w:val="20"/>
        </w:rPr>
        <w:t xml:space="preserve">declared at different stages of Uzbekistan development </w:t>
      </w:r>
      <w:r w:rsidR="005B40EC">
        <w:rPr>
          <w:rFonts w:ascii="Arial" w:hAnsi="Arial" w:cs="Arial"/>
          <w:sz w:val="20"/>
        </w:rPr>
        <w:t xml:space="preserve">did not finally </w:t>
      </w:r>
      <w:r w:rsidR="004A7E4D">
        <w:rPr>
          <w:rFonts w:ascii="Arial" w:hAnsi="Arial" w:cs="Arial"/>
          <w:sz w:val="20"/>
        </w:rPr>
        <w:t>achieve the intended result</w:t>
      </w:r>
      <w:r w:rsidR="004F7BCD">
        <w:rPr>
          <w:rFonts w:ascii="Arial" w:hAnsi="Arial" w:cs="Arial"/>
          <w:sz w:val="20"/>
        </w:rPr>
        <w:t>, e.g</w:t>
      </w:r>
      <w:r w:rsidR="004A7E4D">
        <w:rPr>
          <w:rFonts w:ascii="Arial" w:hAnsi="Arial" w:cs="Arial"/>
          <w:sz w:val="20"/>
        </w:rPr>
        <w:t>:</w:t>
      </w:r>
    </w:p>
    <w:p w:rsidR="004A7E4D" w:rsidRDefault="004A7E4D" w:rsidP="004A7E4D">
      <w:pPr>
        <w:spacing w:before="120" w:line="288" w:lineRule="auto"/>
        <w:jc w:val="both"/>
        <w:rPr>
          <w:rFonts w:ascii="Arial" w:hAnsi="Arial" w:cs="Arial"/>
          <w:sz w:val="20"/>
        </w:rPr>
      </w:pPr>
      <w:r>
        <w:rPr>
          <w:rFonts w:ascii="Arial" w:hAnsi="Arial" w:cs="Arial"/>
          <w:sz w:val="20"/>
        </w:rPr>
        <w:t>“</w:t>
      </w:r>
      <w:r w:rsidRPr="00B3208B">
        <w:rPr>
          <w:rFonts w:ascii="Arial" w:hAnsi="Arial" w:cs="Arial"/>
          <w:i/>
          <w:sz w:val="20"/>
        </w:rPr>
        <w:t>In 2001, the Government of Uzbekistan attempted to introduce legislation to create a ‘one stop shop’ to make the company registration process easier. These ‘one stop shops’ are located in the local government offices (Hokimiyats) throughout Uzbekistan and have reportedly improved individuals’ abilities to form new businesses. However, even with the new regulations, businesses discover local and federal regulatory roadblocks that force them to continue the bureaucratic process at a minimum of 5-10 locations.”</w:t>
      </w:r>
      <w:r>
        <w:rPr>
          <w:rStyle w:val="FootnoteReference"/>
          <w:rFonts w:ascii="Arial" w:hAnsi="Arial"/>
          <w:i/>
          <w:sz w:val="20"/>
        </w:rPr>
        <w:footnoteReference w:id="32"/>
      </w:r>
    </w:p>
    <w:p w:rsidR="00B9015B" w:rsidRDefault="00B9015B" w:rsidP="00AB71A8">
      <w:pPr>
        <w:spacing w:before="120" w:line="288" w:lineRule="auto"/>
        <w:jc w:val="both"/>
        <w:rPr>
          <w:rFonts w:ascii="Arial" w:hAnsi="Arial" w:cs="Arial"/>
          <w:sz w:val="20"/>
        </w:rPr>
      </w:pPr>
      <w:r>
        <w:rPr>
          <w:rFonts w:ascii="Arial" w:hAnsi="Arial" w:cs="Arial"/>
          <w:sz w:val="20"/>
        </w:rPr>
        <w:t>In February 2017, OSS were transferred from local khokimiyats to the Republican Ministry of Justice. There remains concern if MOJ is sufficiently empowered to co</w:t>
      </w:r>
      <w:r w:rsidR="004F7BCD">
        <w:rPr>
          <w:rFonts w:ascii="Arial" w:hAnsi="Arial" w:cs="Arial"/>
          <w:sz w:val="20"/>
        </w:rPr>
        <w:t xml:space="preserve">ordinate OSS with other government agencies involved </w:t>
      </w:r>
      <w:r>
        <w:rPr>
          <w:rFonts w:ascii="Arial" w:hAnsi="Arial" w:cs="Arial"/>
          <w:sz w:val="20"/>
        </w:rPr>
        <w:t xml:space="preserve">and effectively streamline the services through OSS. This development is also a step back from the local governance reform and should be closely </w:t>
      </w:r>
      <w:r w:rsidR="00885778">
        <w:rPr>
          <w:rFonts w:ascii="Arial" w:hAnsi="Arial" w:cs="Arial"/>
          <w:sz w:val="20"/>
        </w:rPr>
        <w:t>monitored, as well as whether general public services would be provided to the people through OSS at any stage</w:t>
      </w:r>
      <w:r>
        <w:rPr>
          <w:rFonts w:ascii="Arial" w:hAnsi="Arial" w:cs="Arial"/>
          <w:sz w:val="20"/>
        </w:rPr>
        <w:t>.</w:t>
      </w:r>
    </w:p>
    <w:p w:rsidR="005B40EC" w:rsidRDefault="00B9015B" w:rsidP="00AB71A8">
      <w:pPr>
        <w:spacing w:before="120" w:line="288" w:lineRule="auto"/>
        <w:jc w:val="both"/>
        <w:rPr>
          <w:rFonts w:ascii="Arial" w:hAnsi="Arial" w:cs="Arial"/>
          <w:sz w:val="20"/>
        </w:rPr>
      </w:pPr>
      <w:r>
        <w:rPr>
          <w:rFonts w:ascii="Arial" w:hAnsi="Arial" w:cs="Arial"/>
          <w:sz w:val="20"/>
        </w:rPr>
        <w:t>At the same time,</w:t>
      </w:r>
      <w:r w:rsidR="005B40EC">
        <w:rPr>
          <w:rFonts w:ascii="Arial" w:hAnsi="Arial" w:cs="Arial"/>
          <w:sz w:val="20"/>
        </w:rPr>
        <w:t xml:space="preserve"> LGSP significantly </w:t>
      </w:r>
      <w:r w:rsidR="006154D2">
        <w:rPr>
          <w:rFonts w:ascii="Arial" w:hAnsi="Arial" w:cs="Arial"/>
          <w:sz w:val="20"/>
        </w:rPr>
        <w:t>contributed to the promotion of the concept of OSS in the mass media and with the national government</w:t>
      </w:r>
      <w:r w:rsidR="00E935EA">
        <w:rPr>
          <w:rFonts w:ascii="Arial" w:hAnsi="Arial" w:cs="Arial"/>
          <w:sz w:val="20"/>
        </w:rPr>
        <w:t xml:space="preserve"> as evidence in more than 1000 publications and Minutes of the Inter-agency Wor</w:t>
      </w:r>
      <w:r w:rsidR="00406CB6">
        <w:rPr>
          <w:rFonts w:ascii="Arial" w:hAnsi="Arial" w:cs="Arial"/>
          <w:sz w:val="20"/>
        </w:rPr>
        <w:t>king Group.</w:t>
      </w:r>
    </w:p>
    <w:p w:rsidR="005B40EC" w:rsidRPr="00BC5172" w:rsidRDefault="005B40EC" w:rsidP="00AB71A8">
      <w:pPr>
        <w:spacing w:before="120" w:line="288" w:lineRule="auto"/>
        <w:jc w:val="both"/>
        <w:rPr>
          <w:rFonts w:ascii="Arial" w:hAnsi="Arial" w:cs="Arial"/>
          <w:b/>
          <w:sz w:val="20"/>
          <w:lang w:val="en-US"/>
        </w:rPr>
      </w:pPr>
      <w:r w:rsidRPr="006154D2">
        <w:rPr>
          <w:rFonts w:ascii="Arial" w:hAnsi="Arial" w:cs="Arial"/>
          <w:b/>
          <w:sz w:val="20"/>
        </w:rPr>
        <w:t xml:space="preserve">Conclusion: </w:t>
      </w:r>
      <w:r w:rsidR="006154D2" w:rsidRPr="00E53D89">
        <w:rPr>
          <w:rFonts w:ascii="Arial" w:hAnsi="Arial" w:cs="Arial"/>
          <w:b/>
          <w:sz w:val="20"/>
          <w:u w:val="single"/>
        </w:rPr>
        <w:t xml:space="preserve">The </w:t>
      </w:r>
      <w:r w:rsidRPr="00E53D89">
        <w:rPr>
          <w:rFonts w:ascii="Arial" w:hAnsi="Arial" w:cs="Arial"/>
          <w:b/>
          <w:sz w:val="20"/>
          <w:u w:val="single"/>
        </w:rPr>
        <w:t xml:space="preserve">OSS </w:t>
      </w:r>
      <w:r w:rsidR="006154D2" w:rsidRPr="00E53D89">
        <w:rPr>
          <w:rFonts w:ascii="Arial" w:hAnsi="Arial" w:cs="Arial"/>
          <w:b/>
          <w:sz w:val="20"/>
          <w:u w:val="single"/>
        </w:rPr>
        <w:t>and multi-channel public services component have not achieved the intended development results/Activity Result 1</w:t>
      </w:r>
      <w:r w:rsidR="008506D8" w:rsidRPr="00E53D89">
        <w:rPr>
          <w:rFonts w:ascii="Arial" w:hAnsi="Arial" w:cs="Arial"/>
          <w:b/>
          <w:sz w:val="20"/>
          <w:u w:val="single"/>
        </w:rPr>
        <w:t xml:space="preserve"> in terms of </w:t>
      </w:r>
      <w:r w:rsidR="00344010">
        <w:rPr>
          <w:rFonts w:ascii="Arial" w:hAnsi="Arial" w:cs="Arial"/>
          <w:b/>
          <w:sz w:val="20"/>
          <w:u w:val="single"/>
        </w:rPr>
        <w:t xml:space="preserve">analysis, </w:t>
      </w:r>
      <w:r w:rsidR="008506D8" w:rsidRPr="00E53D89">
        <w:rPr>
          <w:rFonts w:ascii="Arial" w:hAnsi="Arial" w:cs="Arial"/>
          <w:b/>
          <w:sz w:val="20"/>
          <w:u w:val="single"/>
        </w:rPr>
        <w:t>implementation</w:t>
      </w:r>
      <w:r w:rsidR="00344010">
        <w:rPr>
          <w:rFonts w:ascii="Arial" w:hAnsi="Arial" w:cs="Arial"/>
          <w:b/>
          <w:sz w:val="20"/>
          <w:u w:val="single"/>
        </w:rPr>
        <w:t xml:space="preserve"> and outreach to direct beneficiaries</w:t>
      </w:r>
      <w:r w:rsidR="006154D2" w:rsidRPr="006154D2">
        <w:rPr>
          <w:rFonts w:ascii="Arial" w:hAnsi="Arial" w:cs="Arial"/>
          <w:b/>
          <w:sz w:val="20"/>
        </w:rPr>
        <w:t>.</w:t>
      </w:r>
      <w:r w:rsidR="00BC5172" w:rsidRPr="00BC5172">
        <w:rPr>
          <w:rFonts w:ascii="Arial" w:hAnsi="Arial" w:cs="Arial"/>
          <w:b/>
          <w:sz w:val="20"/>
          <w:lang w:val="en-US"/>
        </w:rPr>
        <w:t xml:space="preserve"> </w:t>
      </w:r>
      <w:r w:rsidR="00BC5172">
        <w:rPr>
          <w:rFonts w:ascii="Arial" w:hAnsi="Arial" w:cs="Arial"/>
          <w:b/>
          <w:sz w:val="20"/>
          <w:lang w:val="en-US"/>
        </w:rPr>
        <w:t>It remains a major untack</w:t>
      </w:r>
      <w:r w:rsidR="00BA6948">
        <w:rPr>
          <w:rFonts w:ascii="Arial" w:hAnsi="Arial" w:cs="Arial"/>
          <w:b/>
          <w:sz w:val="20"/>
          <w:lang w:val="en-US"/>
        </w:rPr>
        <w:t>l</w:t>
      </w:r>
      <w:r w:rsidR="00BC5172">
        <w:rPr>
          <w:rFonts w:ascii="Arial" w:hAnsi="Arial" w:cs="Arial"/>
          <w:b/>
          <w:sz w:val="20"/>
          <w:lang w:val="en-US"/>
        </w:rPr>
        <w:t>ed area for the Government and donors,</w:t>
      </w:r>
      <w:r w:rsidR="00BA6948">
        <w:rPr>
          <w:rFonts w:ascii="Arial" w:hAnsi="Arial" w:cs="Arial"/>
          <w:b/>
          <w:sz w:val="20"/>
          <w:lang w:val="en-US"/>
        </w:rPr>
        <w:t xml:space="preserve"> particularly for those poor and disadvantaged people that are not covered with e-governance reforms.</w:t>
      </w:r>
    </w:p>
    <w:p w:rsidR="00A30709" w:rsidRPr="00BC5172" w:rsidRDefault="00026D00" w:rsidP="00C616C7">
      <w:pPr>
        <w:pStyle w:val="ListParagraph"/>
        <w:numPr>
          <w:ilvl w:val="0"/>
          <w:numId w:val="58"/>
        </w:numPr>
        <w:spacing w:before="120" w:line="288" w:lineRule="auto"/>
        <w:jc w:val="both"/>
        <w:rPr>
          <w:rFonts w:ascii="Arial" w:hAnsi="Arial" w:cs="Arial"/>
          <w:b/>
          <w:sz w:val="20"/>
        </w:rPr>
      </w:pPr>
      <w:r w:rsidRPr="00BC5172">
        <w:rPr>
          <w:rFonts w:ascii="Arial" w:hAnsi="Arial" w:cs="Arial"/>
          <w:b/>
          <w:sz w:val="20"/>
        </w:rPr>
        <w:t>Functional Review</w:t>
      </w:r>
      <w:r w:rsidR="003517F3">
        <w:rPr>
          <w:rFonts w:ascii="Arial" w:hAnsi="Arial" w:cs="Arial"/>
          <w:b/>
          <w:sz w:val="20"/>
        </w:rPr>
        <w:t xml:space="preserve"> (FR)</w:t>
      </w:r>
    </w:p>
    <w:p w:rsidR="00D53E12" w:rsidRPr="00D53E12" w:rsidRDefault="00D53E12" w:rsidP="00D53E12">
      <w:pPr>
        <w:spacing w:before="120" w:line="288" w:lineRule="auto"/>
        <w:jc w:val="both"/>
        <w:rPr>
          <w:rFonts w:ascii="Arial" w:hAnsi="Arial" w:cs="Arial"/>
          <w:sz w:val="20"/>
        </w:rPr>
      </w:pPr>
      <w:r w:rsidRPr="00D53E12">
        <w:rPr>
          <w:rFonts w:ascii="Arial" w:hAnsi="Arial" w:cs="Arial"/>
          <w:sz w:val="20"/>
        </w:rPr>
        <w:t xml:space="preserve">LGSP attempted a functional review of Four Public Service during Phase 1. The government was not yet ready for the exercise and provided negative comments to the review, It is crucially important that the tools like functional review are implemented in organisations that </w:t>
      </w:r>
      <w:r w:rsidRPr="00D53E12">
        <w:rPr>
          <w:rFonts w:ascii="Arial" w:hAnsi="Arial" w:cs="Arial"/>
          <w:i/>
          <w:sz w:val="20"/>
        </w:rPr>
        <w:t>want change</w:t>
      </w:r>
      <w:r w:rsidRPr="00D53E12">
        <w:rPr>
          <w:rFonts w:ascii="Arial" w:hAnsi="Arial" w:cs="Arial"/>
          <w:sz w:val="20"/>
        </w:rPr>
        <w:t>.</w:t>
      </w:r>
    </w:p>
    <w:p w:rsidR="00BD213A" w:rsidRDefault="00BD213A" w:rsidP="00AB71A8">
      <w:pPr>
        <w:spacing w:before="120" w:line="288" w:lineRule="auto"/>
        <w:jc w:val="both"/>
        <w:rPr>
          <w:rFonts w:ascii="Arial" w:hAnsi="Arial" w:cs="Arial"/>
          <w:sz w:val="20"/>
        </w:rPr>
      </w:pPr>
      <w:r>
        <w:rPr>
          <w:rFonts w:ascii="Arial" w:hAnsi="Arial" w:cs="Arial"/>
          <w:sz w:val="20"/>
        </w:rPr>
        <w:t>The functional review of the Ministry of Labo</w:t>
      </w:r>
      <w:r w:rsidR="00E303BA">
        <w:rPr>
          <w:rFonts w:ascii="Arial" w:hAnsi="Arial" w:cs="Arial"/>
          <w:sz w:val="20"/>
        </w:rPr>
        <w:t>u</w:t>
      </w:r>
      <w:r>
        <w:rPr>
          <w:rFonts w:ascii="Arial" w:hAnsi="Arial" w:cs="Arial"/>
          <w:sz w:val="20"/>
        </w:rPr>
        <w:t>r</w:t>
      </w:r>
      <w:r w:rsidR="006922AD">
        <w:rPr>
          <w:rFonts w:ascii="Arial" w:hAnsi="Arial" w:cs="Arial"/>
          <w:sz w:val="20"/>
        </w:rPr>
        <w:t xml:space="preserve"> and the Tashkent Regional Administration </w:t>
      </w:r>
      <w:r w:rsidR="006C715B">
        <w:rPr>
          <w:rFonts w:ascii="Arial" w:hAnsi="Arial" w:cs="Arial"/>
          <w:sz w:val="20"/>
        </w:rPr>
        <w:t xml:space="preserve">in 2015 </w:t>
      </w:r>
      <w:r w:rsidR="00E303BA">
        <w:rPr>
          <w:rFonts w:ascii="Arial" w:hAnsi="Arial" w:cs="Arial"/>
          <w:sz w:val="20"/>
        </w:rPr>
        <w:t>seem to have been more welcome</w:t>
      </w:r>
      <w:r w:rsidR="00FA2C33">
        <w:rPr>
          <w:rFonts w:ascii="Arial" w:hAnsi="Arial" w:cs="Arial"/>
          <w:sz w:val="20"/>
        </w:rPr>
        <w:t xml:space="preserve"> and participatory</w:t>
      </w:r>
      <w:r w:rsidR="00E303BA">
        <w:rPr>
          <w:rFonts w:ascii="Arial" w:hAnsi="Arial" w:cs="Arial"/>
          <w:sz w:val="20"/>
        </w:rPr>
        <w:t>. The results of the review in MOL</w:t>
      </w:r>
      <w:r w:rsidR="003C177A">
        <w:rPr>
          <w:rFonts w:ascii="Arial" w:hAnsi="Arial" w:cs="Arial"/>
          <w:sz w:val="20"/>
        </w:rPr>
        <w:t xml:space="preserve"> are not available. The report on the Tashkent Region Functional Analysis used a methodology offered by an international expert, identified over 800 functions, and about 25% of redundancies and functions duplicated with the central authorities</w:t>
      </w:r>
      <w:r w:rsidR="00770D22">
        <w:rPr>
          <w:rFonts w:ascii="Arial" w:hAnsi="Arial" w:cs="Arial"/>
          <w:sz w:val="20"/>
        </w:rPr>
        <w:t xml:space="preserve"> and other departments/khokimiyats</w:t>
      </w:r>
      <w:r w:rsidR="003C177A">
        <w:rPr>
          <w:rFonts w:ascii="Arial" w:hAnsi="Arial" w:cs="Arial"/>
          <w:sz w:val="20"/>
        </w:rPr>
        <w:t xml:space="preserve">. </w:t>
      </w:r>
      <w:r w:rsidR="0038522F">
        <w:rPr>
          <w:rFonts w:ascii="Arial" w:hAnsi="Arial" w:cs="Arial"/>
          <w:sz w:val="20"/>
        </w:rPr>
        <w:t xml:space="preserve">It is interesting to note here that there are also “nesvoistvennye” (not typical for government)” functions identified – this very much depends on the country strategy – many </w:t>
      </w:r>
      <w:r w:rsidR="0025671E">
        <w:rPr>
          <w:rFonts w:ascii="Arial" w:hAnsi="Arial" w:cs="Arial"/>
          <w:sz w:val="20"/>
        </w:rPr>
        <w:t xml:space="preserve">governments in the world choose </w:t>
      </w:r>
      <w:r w:rsidR="0038522F">
        <w:rPr>
          <w:rFonts w:ascii="Arial" w:hAnsi="Arial" w:cs="Arial"/>
          <w:sz w:val="20"/>
        </w:rPr>
        <w:t xml:space="preserve">not </w:t>
      </w:r>
      <w:r w:rsidR="0025671E">
        <w:rPr>
          <w:rFonts w:ascii="Arial" w:hAnsi="Arial" w:cs="Arial"/>
          <w:sz w:val="20"/>
        </w:rPr>
        <w:t xml:space="preserve">to be </w:t>
      </w:r>
      <w:r w:rsidR="0038522F">
        <w:rPr>
          <w:rFonts w:ascii="Arial" w:hAnsi="Arial" w:cs="Arial"/>
          <w:sz w:val="20"/>
        </w:rPr>
        <w:t>directly involved in the economic activities</w:t>
      </w:r>
      <w:r w:rsidR="0025671E">
        <w:rPr>
          <w:rFonts w:ascii="Arial" w:hAnsi="Arial" w:cs="Arial"/>
          <w:sz w:val="20"/>
        </w:rPr>
        <w:t>, while in Uzbekistan it is a normal practice. Thus any functional analysis to a great extent depends on the government strategy and mission and should start from there.</w:t>
      </w:r>
    </w:p>
    <w:p w:rsidR="006A700A" w:rsidRDefault="006A700A" w:rsidP="00AB71A8">
      <w:pPr>
        <w:spacing w:before="120" w:line="288" w:lineRule="auto"/>
        <w:jc w:val="both"/>
        <w:rPr>
          <w:rFonts w:ascii="Arial" w:hAnsi="Arial" w:cs="Arial"/>
          <w:sz w:val="20"/>
        </w:rPr>
      </w:pPr>
      <w:r>
        <w:rPr>
          <w:rFonts w:ascii="Arial" w:hAnsi="Arial" w:cs="Arial"/>
          <w:sz w:val="20"/>
        </w:rPr>
        <w:t>Whether the President was made familiar with the</w:t>
      </w:r>
      <w:r w:rsidR="0025671E">
        <w:rPr>
          <w:rFonts w:ascii="Arial" w:hAnsi="Arial" w:cs="Arial"/>
          <w:sz w:val="20"/>
        </w:rPr>
        <w:t xml:space="preserve"> Tashkent region </w:t>
      </w:r>
      <w:r>
        <w:rPr>
          <w:rFonts w:ascii="Arial" w:hAnsi="Arial" w:cs="Arial"/>
          <w:sz w:val="20"/>
        </w:rPr>
        <w:t xml:space="preserve"> functional analysis report, on 20 July</w:t>
      </w:r>
      <w:r w:rsidR="00375656">
        <w:rPr>
          <w:rFonts w:ascii="Arial" w:hAnsi="Arial" w:cs="Arial"/>
          <w:sz w:val="20"/>
        </w:rPr>
        <w:t xml:space="preserve"> 2017 he issued a Resolution on the Tashkent Region</w:t>
      </w:r>
      <w:r w:rsidR="00375656">
        <w:rPr>
          <w:rStyle w:val="FootnoteReference"/>
          <w:rFonts w:ascii="Arial" w:hAnsi="Arial"/>
          <w:sz w:val="20"/>
          <w:lang w:val="en-US"/>
        </w:rPr>
        <w:footnoteReference w:id="33"/>
      </w:r>
      <w:r w:rsidR="00375656">
        <w:rPr>
          <w:rFonts w:ascii="Arial" w:hAnsi="Arial" w:cs="Arial"/>
          <w:sz w:val="20"/>
        </w:rPr>
        <w:t xml:space="preserve"> to the following effect: </w:t>
      </w:r>
    </w:p>
    <w:p w:rsidR="00722812" w:rsidRPr="00EC690D" w:rsidRDefault="002E0ABB" w:rsidP="00C616C7">
      <w:pPr>
        <w:pStyle w:val="ListParagraph"/>
        <w:numPr>
          <w:ilvl w:val="0"/>
          <w:numId w:val="59"/>
        </w:numPr>
        <w:spacing w:before="120" w:after="120" w:line="288" w:lineRule="auto"/>
        <w:ind w:left="360"/>
        <w:contextualSpacing w:val="0"/>
        <w:jc w:val="both"/>
        <w:rPr>
          <w:rFonts w:ascii="Arial" w:hAnsi="Arial" w:cs="Arial"/>
          <w:i/>
          <w:sz w:val="20"/>
          <w:szCs w:val="20"/>
        </w:rPr>
      </w:pPr>
      <w:r>
        <w:rPr>
          <w:rFonts w:ascii="Arial" w:hAnsi="Arial" w:cs="Arial"/>
          <w:i/>
          <w:sz w:val="20"/>
          <w:szCs w:val="20"/>
        </w:rPr>
        <w:t>“</w:t>
      </w:r>
      <w:r w:rsidR="008B3877" w:rsidRPr="00EC690D">
        <w:rPr>
          <w:rFonts w:ascii="Arial" w:hAnsi="Arial" w:cs="Arial"/>
          <w:i/>
          <w:sz w:val="20"/>
          <w:szCs w:val="20"/>
        </w:rPr>
        <w:t>Reorganising</w:t>
      </w:r>
      <w:r w:rsidR="007330C9" w:rsidRPr="00EC690D">
        <w:rPr>
          <w:rFonts w:ascii="Arial" w:hAnsi="Arial" w:cs="Arial"/>
          <w:i/>
          <w:sz w:val="20"/>
          <w:szCs w:val="20"/>
        </w:rPr>
        <w:t xml:space="preserve"> the administrative division in the region, with a new capital in Toytepa (now </w:t>
      </w:r>
      <w:r w:rsidR="007D5658" w:rsidRPr="00EC690D">
        <w:rPr>
          <w:rFonts w:ascii="Arial" w:hAnsi="Arial" w:cs="Arial"/>
          <w:i/>
          <w:sz w:val="20"/>
          <w:szCs w:val="20"/>
        </w:rPr>
        <w:t xml:space="preserve">Nurafshon), </w:t>
      </w:r>
      <w:r w:rsidR="00E12D2A" w:rsidRPr="00EC690D">
        <w:rPr>
          <w:rFonts w:ascii="Arial" w:hAnsi="Arial" w:cs="Arial"/>
          <w:i/>
          <w:sz w:val="20"/>
          <w:szCs w:val="20"/>
        </w:rPr>
        <w:t>addin</w:t>
      </w:r>
      <w:r w:rsidR="004F0FE7" w:rsidRPr="00EC690D">
        <w:rPr>
          <w:rFonts w:ascii="Arial" w:hAnsi="Arial" w:cs="Arial"/>
          <w:i/>
          <w:sz w:val="20"/>
          <w:szCs w:val="20"/>
        </w:rPr>
        <w:t>g one new district</w:t>
      </w:r>
      <w:r w:rsidR="007D5658" w:rsidRPr="00EC690D">
        <w:rPr>
          <w:rFonts w:ascii="Arial" w:hAnsi="Arial" w:cs="Arial"/>
          <w:i/>
          <w:sz w:val="20"/>
          <w:szCs w:val="20"/>
        </w:rPr>
        <w:t xml:space="preserve"> and assigning the regional subor</w:t>
      </w:r>
      <w:r w:rsidR="00512C79">
        <w:rPr>
          <w:rFonts w:ascii="Arial" w:hAnsi="Arial" w:cs="Arial"/>
          <w:i/>
          <w:sz w:val="20"/>
          <w:szCs w:val="20"/>
        </w:rPr>
        <w:t>d</w:t>
      </w:r>
      <w:r w:rsidR="007D5658" w:rsidRPr="00EC690D">
        <w:rPr>
          <w:rFonts w:ascii="Arial" w:hAnsi="Arial" w:cs="Arial"/>
          <w:i/>
          <w:sz w:val="20"/>
          <w:szCs w:val="20"/>
        </w:rPr>
        <w:t>ination of Toytepa,  Akhangaran and Yangiyul towns</w:t>
      </w:r>
      <w:r w:rsidR="004F0FE7" w:rsidRPr="00EC690D">
        <w:rPr>
          <w:rFonts w:ascii="Arial" w:hAnsi="Arial" w:cs="Arial"/>
          <w:i/>
          <w:sz w:val="20"/>
          <w:szCs w:val="20"/>
        </w:rPr>
        <w:t>;</w:t>
      </w:r>
    </w:p>
    <w:p w:rsidR="004F0FE7" w:rsidRPr="00EC690D" w:rsidRDefault="00FB3EE1" w:rsidP="00C616C7">
      <w:pPr>
        <w:pStyle w:val="ListParagraph"/>
        <w:numPr>
          <w:ilvl w:val="0"/>
          <w:numId w:val="59"/>
        </w:numPr>
        <w:spacing w:before="120" w:after="120" w:line="288" w:lineRule="auto"/>
        <w:ind w:left="360"/>
        <w:contextualSpacing w:val="0"/>
        <w:jc w:val="both"/>
        <w:rPr>
          <w:rFonts w:ascii="Arial" w:hAnsi="Arial" w:cs="Arial"/>
          <w:i/>
          <w:sz w:val="20"/>
          <w:szCs w:val="20"/>
        </w:rPr>
      </w:pPr>
      <w:r w:rsidRPr="00EC690D">
        <w:rPr>
          <w:rFonts w:ascii="Arial" w:hAnsi="Arial" w:cs="Arial"/>
          <w:i/>
          <w:color w:val="222222"/>
          <w:sz w:val="20"/>
          <w:szCs w:val="20"/>
          <w:lang w:val="en"/>
        </w:rPr>
        <w:lastRenderedPageBreak/>
        <w:t>In the structure of the khokimiyat of the Tashkent region, the position of the first deputy governor for the development of urban infrastructure, improvement and communal services was introduced.</w:t>
      </w:r>
    </w:p>
    <w:p w:rsidR="00FB3EE1" w:rsidRPr="00EC690D" w:rsidRDefault="00FB3EE1" w:rsidP="00C616C7">
      <w:pPr>
        <w:pStyle w:val="HTMLPreformatted"/>
        <w:numPr>
          <w:ilvl w:val="0"/>
          <w:numId w:val="59"/>
        </w:numPr>
        <w:spacing w:before="120" w:after="120" w:line="288" w:lineRule="auto"/>
        <w:ind w:left="360"/>
        <w:rPr>
          <w:rFonts w:ascii="Arial" w:hAnsi="Arial" w:cs="Arial"/>
          <w:i/>
          <w:color w:val="222222"/>
        </w:rPr>
      </w:pPr>
      <w:r w:rsidRPr="00EC690D">
        <w:rPr>
          <w:rFonts w:ascii="Arial" w:hAnsi="Arial" w:cs="Arial"/>
          <w:i/>
          <w:color w:val="222222"/>
          <w:lang w:val="en"/>
        </w:rPr>
        <w:t>In the khokimiyat, the Tourism Development Department has been established with a staff of 35 from among the staff of financial, tax and economic bodies to be reduced. In addition, the secretariat of the deputy hokim for tourism development is strengthened by 5 additional staff units. The new department is subordinated to both the khokimiyat and the newly established Information and Analytical Department for Tourism Development of the Cabinet of Ministers of Uzbekistan.</w:t>
      </w:r>
    </w:p>
    <w:p w:rsidR="00FB3EE1" w:rsidRPr="00EC690D" w:rsidRDefault="00CD3705" w:rsidP="00C616C7">
      <w:pPr>
        <w:pStyle w:val="ListParagraph"/>
        <w:numPr>
          <w:ilvl w:val="0"/>
          <w:numId w:val="59"/>
        </w:numPr>
        <w:spacing w:before="120" w:after="120" w:line="288" w:lineRule="auto"/>
        <w:ind w:left="360"/>
        <w:contextualSpacing w:val="0"/>
        <w:jc w:val="both"/>
        <w:rPr>
          <w:rFonts w:ascii="Arial" w:hAnsi="Arial" w:cs="Arial"/>
          <w:i/>
          <w:sz w:val="20"/>
          <w:szCs w:val="20"/>
        </w:rPr>
      </w:pPr>
      <w:r w:rsidRPr="00EC690D">
        <w:rPr>
          <w:rFonts w:ascii="Arial" w:hAnsi="Arial" w:cs="Arial"/>
          <w:i/>
          <w:color w:val="222222"/>
          <w:sz w:val="20"/>
          <w:szCs w:val="20"/>
          <w:lang w:val="en"/>
        </w:rPr>
        <w:t>The resolution established the republican commission for the effective use of previously privatized and unfinished facilities and unused production areas headed by Prime Minister Abdulla</w:t>
      </w:r>
    </w:p>
    <w:p w:rsidR="00EC690D" w:rsidRPr="00EC690D" w:rsidRDefault="00EC690D" w:rsidP="00C616C7">
      <w:pPr>
        <w:pStyle w:val="HTMLPreformatted"/>
        <w:numPr>
          <w:ilvl w:val="0"/>
          <w:numId w:val="59"/>
        </w:numPr>
        <w:spacing w:before="120" w:after="120" w:line="288" w:lineRule="auto"/>
        <w:ind w:left="360"/>
        <w:rPr>
          <w:rFonts w:ascii="Arial" w:hAnsi="Arial" w:cs="Arial"/>
          <w:i/>
          <w:color w:val="222222"/>
        </w:rPr>
      </w:pPr>
      <w:r w:rsidRPr="00EC690D">
        <w:rPr>
          <w:rFonts w:ascii="Arial" w:hAnsi="Arial" w:cs="Arial"/>
          <w:i/>
          <w:color w:val="222222"/>
          <w:lang w:val="en"/>
        </w:rPr>
        <w:t>The activities of khokimiyats of Kibray, Zangiatin, Yangiyul, Chinaz and Tashkent regions on the cultivation, processing and export of fruit and vegetable products will be coordinated by Ulugbek Rosukulov, Deputy Prime Minister and Chairman of the Board of Uzavtosanoat.</w:t>
      </w:r>
      <w:r>
        <w:rPr>
          <w:rFonts w:ascii="Arial" w:hAnsi="Arial" w:cs="Arial"/>
          <w:i/>
          <w:color w:val="222222"/>
          <w:lang w:val="en"/>
        </w:rPr>
        <w:t>”</w:t>
      </w:r>
    </w:p>
    <w:p w:rsidR="00CD3705" w:rsidRDefault="00512C79" w:rsidP="002E0ABB">
      <w:pPr>
        <w:spacing w:before="120" w:line="288" w:lineRule="auto"/>
        <w:jc w:val="both"/>
        <w:rPr>
          <w:rFonts w:ascii="Arial" w:hAnsi="Arial" w:cs="Arial"/>
          <w:sz w:val="20"/>
          <w:szCs w:val="20"/>
        </w:rPr>
      </w:pPr>
      <w:r>
        <w:rPr>
          <w:rFonts w:ascii="Arial" w:hAnsi="Arial" w:cs="Arial"/>
          <w:sz w:val="20"/>
          <w:szCs w:val="20"/>
        </w:rPr>
        <w:t>Possibly</w:t>
      </w:r>
      <w:r w:rsidR="002E0ABB">
        <w:rPr>
          <w:rFonts w:ascii="Arial" w:hAnsi="Arial" w:cs="Arial"/>
          <w:sz w:val="20"/>
          <w:szCs w:val="20"/>
        </w:rPr>
        <w:t xml:space="preserve"> a ‘transition measure’, but the Resolution clearly demonstrates that if the LGSP functional review helped to reduce the redundant </w:t>
      </w:r>
      <w:r>
        <w:rPr>
          <w:rFonts w:ascii="Arial" w:hAnsi="Arial" w:cs="Arial"/>
          <w:sz w:val="20"/>
          <w:szCs w:val="20"/>
        </w:rPr>
        <w:t>staff and duplicative</w:t>
      </w:r>
      <w:r w:rsidR="002E0ABB">
        <w:rPr>
          <w:rFonts w:ascii="Arial" w:hAnsi="Arial" w:cs="Arial"/>
          <w:sz w:val="20"/>
          <w:szCs w:val="20"/>
        </w:rPr>
        <w:t xml:space="preserve"> functions, the President immediately created several functions and department</w:t>
      </w:r>
      <w:r>
        <w:rPr>
          <w:rFonts w:ascii="Arial" w:hAnsi="Arial" w:cs="Arial"/>
          <w:sz w:val="20"/>
          <w:szCs w:val="20"/>
        </w:rPr>
        <w:t>s</w:t>
      </w:r>
      <w:r w:rsidR="002E0ABB">
        <w:rPr>
          <w:rFonts w:ascii="Arial" w:hAnsi="Arial" w:cs="Arial"/>
          <w:sz w:val="20"/>
          <w:szCs w:val="20"/>
        </w:rPr>
        <w:t xml:space="preserve"> that have double subordination to the c</w:t>
      </w:r>
      <w:r w:rsidR="00137FA5">
        <w:rPr>
          <w:rFonts w:ascii="Arial" w:hAnsi="Arial" w:cs="Arial"/>
          <w:sz w:val="20"/>
          <w:szCs w:val="20"/>
        </w:rPr>
        <w:t>entral and khko</w:t>
      </w:r>
      <w:r w:rsidR="002E0ABB">
        <w:rPr>
          <w:rFonts w:ascii="Arial" w:hAnsi="Arial" w:cs="Arial"/>
          <w:sz w:val="20"/>
          <w:szCs w:val="20"/>
        </w:rPr>
        <w:t>miya</w:t>
      </w:r>
      <w:r w:rsidR="005E0BED">
        <w:rPr>
          <w:rFonts w:ascii="Arial" w:hAnsi="Arial" w:cs="Arial"/>
          <w:sz w:val="20"/>
          <w:szCs w:val="20"/>
        </w:rPr>
        <w:t>t</w:t>
      </w:r>
      <w:r w:rsidR="002E0ABB">
        <w:rPr>
          <w:rFonts w:ascii="Arial" w:hAnsi="Arial" w:cs="Arial"/>
          <w:sz w:val="20"/>
          <w:szCs w:val="20"/>
        </w:rPr>
        <w:t xml:space="preserve"> government, with</w:t>
      </w:r>
      <w:r w:rsidR="005E0BED">
        <w:rPr>
          <w:rFonts w:ascii="Arial" w:hAnsi="Arial" w:cs="Arial"/>
          <w:sz w:val="20"/>
          <w:szCs w:val="20"/>
        </w:rPr>
        <w:t xml:space="preserve"> clear duplication of functions, thus perpetuating the existing practices.</w:t>
      </w:r>
    </w:p>
    <w:p w:rsidR="002E0ABB" w:rsidRDefault="00E06AF2" w:rsidP="002E0ABB">
      <w:pPr>
        <w:spacing w:before="120" w:line="288" w:lineRule="auto"/>
        <w:jc w:val="both"/>
        <w:rPr>
          <w:rFonts w:ascii="Arial" w:hAnsi="Arial" w:cs="Arial"/>
          <w:sz w:val="20"/>
          <w:szCs w:val="20"/>
        </w:rPr>
      </w:pPr>
      <w:r>
        <w:rPr>
          <w:rFonts w:ascii="Arial" w:hAnsi="Arial" w:cs="Arial"/>
          <w:sz w:val="20"/>
          <w:szCs w:val="20"/>
        </w:rPr>
        <w:t xml:space="preserve">On </w:t>
      </w:r>
      <w:r w:rsidR="00137FA5">
        <w:rPr>
          <w:rFonts w:ascii="Arial" w:hAnsi="Arial" w:cs="Arial"/>
          <w:sz w:val="20"/>
          <w:szCs w:val="20"/>
        </w:rPr>
        <w:t>I July 2017, LGSP was requested by the Academy of public Administration to be part of the Functional Analysis group for selected districts in the Tashkent Region and Andijan region. It is a positive sign that LGSP is recog</w:t>
      </w:r>
      <w:r w:rsidR="00702B10">
        <w:rPr>
          <w:rFonts w:ascii="Arial" w:hAnsi="Arial" w:cs="Arial"/>
          <w:sz w:val="20"/>
          <w:szCs w:val="20"/>
        </w:rPr>
        <w:t>nised as</w:t>
      </w:r>
      <w:r w:rsidR="00235B3D">
        <w:rPr>
          <w:rFonts w:ascii="Arial" w:hAnsi="Arial" w:cs="Arial"/>
          <w:sz w:val="20"/>
          <w:szCs w:val="20"/>
        </w:rPr>
        <w:t xml:space="preserve"> having expertise in FR, but it </w:t>
      </w:r>
      <w:r w:rsidR="00702B10">
        <w:rPr>
          <w:rFonts w:ascii="Arial" w:hAnsi="Arial" w:cs="Arial"/>
          <w:sz w:val="20"/>
          <w:szCs w:val="20"/>
        </w:rPr>
        <w:t xml:space="preserve">was not explained </w:t>
      </w:r>
      <w:r w:rsidR="003517F3">
        <w:rPr>
          <w:rFonts w:ascii="Arial" w:hAnsi="Arial" w:cs="Arial"/>
          <w:sz w:val="20"/>
          <w:szCs w:val="20"/>
        </w:rPr>
        <w:t xml:space="preserve">based on what criteria the regions were selected and </w:t>
      </w:r>
      <w:r w:rsidR="00702B10">
        <w:rPr>
          <w:rFonts w:ascii="Arial" w:hAnsi="Arial" w:cs="Arial"/>
          <w:sz w:val="20"/>
          <w:szCs w:val="20"/>
        </w:rPr>
        <w:t xml:space="preserve">why LGSP </w:t>
      </w:r>
      <w:r w:rsidR="003517F3">
        <w:rPr>
          <w:rFonts w:ascii="Arial" w:hAnsi="Arial" w:cs="Arial"/>
          <w:sz w:val="20"/>
          <w:szCs w:val="20"/>
        </w:rPr>
        <w:t xml:space="preserve">was going to be involved in </w:t>
      </w:r>
      <w:r w:rsidR="00702B10">
        <w:rPr>
          <w:rFonts w:ascii="Arial" w:hAnsi="Arial" w:cs="Arial"/>
          <w:sz w:val="20"/>
          <w:szCs w:val="20"/>
        </w:rPr>
        <w:t xml:space="preserve">Andijan activities </w:t>
      </w:r>
      <w:r w:rsidR="005E0BED">
        <w:rPr>
          <w:rFonts w:ascii="Arial" w:hAnsi="Arial" w:cs="Arial"/>
          <w:sz w:val="20"/>
          <w:szCs w:val="20"/>
        </w:rPr>
        <w:t>while</w:t>
      </w:r>
      <w:r w:rsidR="00702B10">
        <w:rPr>
          <w:rFonts w:ascii="Arial" w:hAnsi="Arial" w:cs="Arial"/>
          <w:sz w:val="20"/>
          <w:szCs w:val="20"/>
        </w:rPr>
        <w:t xml:space="preserve"> FR of the official pilot regions Djizzak and Namagan was not carried out </w:t>
      </w:r>
      <w:r w:rsidR="00AE0441">
        <w:rPr>
          <w:rFonts w:ascii="Arial" w:hAnsi="Arial" w:cs="Arial"/>
          <w:sz w:val="20"/>
          <w:szCs w:val="20"/>
        </w:rPr>
        <w:t>five months before the project end.</w:t>
      </w:r>
      <w:r w:rsidR="00235B3D">
        <w:rPr>
          <w:rFonts w:ascii="Arial" w:hAnsi="Arial" w:cs="Arial"/>
          <w:sz w:val="20"/>
          <w:szCs w:val="20"/>
        </w:rPr>
        <w:t xml:space="preserve"> </w:t>
      </w:r>
    </w:p>
    <w:p w:rsidR="00235B3D" w:rsidRDefault="00235B3D" w:rsidP="002E0ABB">
      <w:pPr>
        <w:spacing w:before="120" w:line="288" w:lineRule="auto"/>
        <w:jc w:val="both"/>
        <w:rPr>
          <w:rFonts w:ascii="Arial" w:hAnsi="Arial" w:cs="Arial"/>
          <w:sz w:val="20"/>
          <w:szCs w:val="20"/>
        </w:rPr>
      </w:pPr>
      <w:r>
        <w:rPr>
          <w:rFonts w:ascii="Arial" w:hAnsi="Arial" w:cs="Arial"/>
          <w:sz w:val="20"/>
          <w:szCs w:val="20"/>
        </w:rPr>
        <w:t>Another positive development is that APA seems to be in the process of development of the local capacity for FR, within the existing institutions (</w:t>
      </w:r>
      <w:r w:rsidR="003517F3">
        <w:rPr>
          <w:rFonts w:ascii="Arial" w:hAnsi="Arial" w:cs="Arial"/>
          <w:sz w:val="20"/>
          <w:szCs w:val="20"/>
        </w:rPr>
        <w:t>Centre for Economic Research, APA).</w:t>
      </w:r>
      <w:r>
        <w:rPr>
          <w:rFonts w:ascii="Arial" w:hAnsi="Arial" w:cs="Arial"/>
          <w:sz w:val="20"/>
          <w:szCs w:val="20"/>
        </w:rPr>
        <w:t xml:space="preserve"> </w:t>
      </w:r>
    </w:p>
    <w:p w:rsidR="005E0BED" w:rsidRPr="00EC690D" w:rsidRDefault="005E0BED" w:rsidP="002E0ABB">
      <w:pPr>
        <w:spacing w:before="120" w:line="288" w:lineRule="auto"/>
        <w:jc w:val="both"/>
        <w:rPr>
          <w:rFonts w:ascii="Arial" w:hAnsi="Arial" w:cs="Arial"/>
          <w:sz w:val="20"/>
          <w:szCs w:val="20"/>
        </w:rPr>
      </w:pPr>
      <w:r>
        <w:rPr>
          <w:rFonts w:ascii="Arial" w:hAnsi="Arial" w:cs="Arial"/>
          <w:sz w:val="20"/>
          <w:szCs w:val="20"/>
        </w:rPr>
        <w:t>Similar to OSS, LGSP carried out a good media campaign and promoted the tool at the Inter-agency Working Group.</w:t>
      </w:r>
    </w:p>
    <w:p w:rsidR="00EC690D" w:rsidRPr="005E0BED" w:rsidRDefault="005E0BED" w:rsidP="00EC690D">
      <w:pPr>
        <w:spacing w:before="120" w:line="288" w:lineRule="auto"/>
        <w:jc w:val="both"/>
        <w:rPr>
          <w:rFonts w:ascii="Arial" w:hAnsi="Arial" w:cs="Arial"/>
          <w:b/>
          <w:sz w:val="20"/>
          <w:szCs w:val="20"/>
        </w:rPr>
      </w:pPr>
      <w:r w:rsidRPr="005E0BED">
        <w:rPr>
          <w:rFonts w:ascii="Arial" w:hAnsi="Arial" w:cs="Arial"/>
          <w:b/>
          <w:sz w:val="20"/>
          <w:szCs w:val="20"/>
        </w:rPr>
        <w:t>Conclusion: So far</w:t>
      </w:r>
      <w:r w:rsidR="00357F81">
        <w:rPr>
          <w:rFonts w:ascii="Arial" w:hAnsi="Arial" w:cs="Arial"/>
          <w:b/>
          <w:sz w:val="20"/>
          <w:szCs w:val="20"/>
        </w:rPr>
        <w:t>,</w:t>
      </w:r>
      <w:r w:rsidRPr="005E0BED">
        <w:rPr>
          <w:rFonts w:ascii="Arial" w:hAnsi="Arial" w:cs="Arial"/>
          <w:b/>
          <w:sz w:val="20"/>
          <w:szCs w:val="20"/>
        </w:rPr>
        <w:t xml:space="preserve"> the Functional Analysis </w:t>
      </w:r>
      <w:r>
        <w:rPr>
          <w:rFonts w:ascii="Arial" w:hAnsi="Arial" w:cs="Arial"/>
          <w:b/>
          <w:sz w:val="20"/>
          <w:szCs w:val="20"/>
        </w:rPr>
        <w:t xml:space="preserve">has brought mixed </w:t>
      </w:r>
      <w:r w:rsidRPr="005E0BED">
        <w:rPr>
          <w:rFonts w:ascii="Arial" w:hAnsi="Arial" w:cs="Arial"/>
          <w:b/>
          <w:sz w:val="20"/>
          <w:szCs w:val="20"/>
        </w:rPr>
        <w:t>results</w:t>
      </w:r>
      <w:r>
        <w:rPr>
          <w:rFonts w:ascii="Arial" w:hAnsi="Arial" w:cs="Arial"/>
          <w:b/>
          <w:sz w:val="20"/>
          <w:szCs w:val="20"/>
        </w:rPr>
        <w:t xml:space="preserve">, expect for reintroducing the potential </w:t>
      </w:r>
      <w:r w:rsidR="004F4BB7">
        <w:rPr>
          <w:rFonts w:ascii="Arial" w:hAnsi="Arial" w:cs="Arial"/>
          <w:b/>
          <w:sz w:val="20"/>
          <w:szCs w:val="20"/>
        </w:rPr>
        <w:t xml:space="preserve">of </w:t>
      </w:r>
      <w:r>
        <w:rPr>
          <w:rFonts w:ascii="Arial" w:hAnsi="Arial" w:cs="Arial"/>
          <w:b/>
          <w:sz w:val="20"/>
          <w:szCs w:val="20"/>
        </w:rPr>
        <w:t xml:space="preserve">the FR tool (that </w:t>
      </w:r>
      <w:r w:rsidR="004F4BB7">
        <w:rPr>
          <w:rFonts w:ascii="Arial" w:hAnsi="Arial" w:cs="Arial"/>
          <w:b/>
          <w:sz w:val="20"/>
          <w:szCs w:val="20"/>
        </w:rPr>
        <w:t>was, in fact implemented by F</w:t>
      </w:r>
      <w:r w:rsidR="00357F81">
        <w:rPr>
          <w:rFonts w:ascii="Arial" w:hAnsi="Arial" w:cs="Arial"/>
          <w:b/>
          <w:sz w:val="20"/>
          <w:szCs w:val="20"/>
        </w:rPr>
        <w:t>i</w:t>
      </w:r>
      <w:r w:rsidR="004F4BB7">
        <w:rPr>
          <w:rFonts w:ascii="Arial" w:hAnsi="Arial" w:cs="Arial"/>
          <w:b/>
          <w:sz w:val="20"/>
          <w:szCs w:val="20"/>
        </w:rPr>
        <w:t xml:space="preserve">rst President in 2004 and </w:t>
      </w:r>
      <w:r>
        <w:rPr>
          <w:rFonts w:ascii="Arial" w:hAnsi="Arial" w:cs="Arial"/>
          <w:b/>
          <w:sz w:val="20"/>
          <w:szCs w:val="20"/>
        </w:rPr>
        <w:t xml:space="preserve">was </w:t>
      </w:r>
      <w:r w:rsidR="004F4BB7">
        <w:rPr>
          <w:rFonts w:ascii="Arial" w:hAnsi="Arial" w:cs="Arial"/>
          <w:b/>
          <w:sz w:val="20"/>
          <w:szCs w:val="20"/>
        </w:rPr>
        <w:t>again</w:t>
      </w:r>
      <w:r>
        <w:rPr>
          <w:rFonts w:ascii="Arial" w:hAnsi="Arial" w:cs="Arial"/>
          <w:b/>
          <w:sz w:val="20"/>
          <w:szCs w:val="20"/>
        </w:rPr>
        <w:t xml:space="preserve"> </w:t>
      </w:r>
      <w:r w:rsidR="008B3877">
        <w:rPr>
          <w:rFonts w:ascii="Arial" w:hAnsi="Arial" w:cs="Arial"/>
          <w:b/>
          <w:sz w:val="20"/>
          <w:szCs w:val="20"/>
        </w:rPr>
        <w:t>promoted in</w:t>
      </w:r>
      <w:r>
        <w:rPr>
          <w:rFonts w:ascii="Arial" w:hAnsi="Arial" w:cs="Arial"/>
          <w:b/>
          <w:sz w:val="20"/>
          <w:szCs w:val="20"/>
        </w:rPr>
        <w:t xml:space="preserve"> WIS 2008)</w:t>
      </w:r>
      <w:r w:rsidR="008E1BEA">
        <w:rPr>
          <w:rFonts w:ascii="Arial" w:hAnsi="Arial" w:cs="Arial"/>
          <w:b/>
          <w:sz w:val="20"/>
          <w:szCs w:val="20"/>
        </w:rPr>
        <w:t>.</w:t>
      </w:r>
    </w:p>
    <w:p w:rsidR="00722812" w:rsidRDefault="004F4BB7" w:rsidP="00AB71A8">
      <w:pPr>
        <w:spacing w:before="120" w:line="288" w:lineRule="auto"/>
        <w:jc w:val="both"/>
        <w:rPr>
          <w:rFonts w:ascii="Arial" w:hAnsi="Arial" w:cs="Arial"/>
          <w:sz w:val="20"/>
        </w:rPr>
      </w:pPr>
      <w:r>
        <w:rPr>
          <w:rFonts w:ascii="Arial" w:hAnsi="Arial" w:cs="Arial"/>
          <w:sz w:val="20"/>
        </w:rPr>
        <w:t xml:space="preserve">It should be noted that there is no single FR methodology that would be good for all countries. It is crucially important that the FR should adjusted to the local </w:t>
      </w:r>
      <w:r w:rsidR="003D2358">
        <w:rPr>
          <w:rFonts w:ascii="Arial" w:hAnsi="Arial" w:cs="Arial"/>
          <w:sz w:val="20"/>
        </w:rPr>
        <w:t xml:space="preserve">strategies, </w:t>
      </w:r>
      <w:r>
        <w:rPr>
          <w:rFonts w:ascii="Arial" w:hAnsi="Arial" w:cs="Arial"/>
          <w:sz w:val="20"/>
        </w:rPr>
        <w:t xml:space="preserve">conditions and reality. </w:t>
      </w:r>
      <w:r w:rsidR="00722812">
        <w:rPr>
          <w:rFonts w:ascii="Arial" w:hAnsi="Arial" w:cs="Arial"/>
          <w:sz w:val="20"/>
        </w:rPr>
        <w:t>The new ‘methodologies” should be assessed not by their availability but on how they are implemented (process</w:t>
      </w:r>
      <w:r w:rsidR="00FA2C33">
        <w:rPr>
          <w:rFonts w:ascii="Arial" w:hAnsi="Arial" w:cs="Arial"/>
          <w:sz w:val="20"/>
        </w:rPr>
        <w:t xml:space="preserve"> and ownership</w:t>
      </w:r>
      <w:r w:rsidR="00722812">
        <w:rPr>
          <w:rFonts w:ascii="Arial" w:hAnsi="Arial" w:cs="Arial"/>
          <w:sz w:val="20"/>
        </w:rPr>
        <w:t xml:space="preserve">) and </w:t>
      </w:r>
      <w:r w:rsidR="00546746">
        <w:rPr>
          <w:rFonts w:ascii="Arial" w:hAnsi="Arial" w:cs="Arial"/>
          <w:sz w:val="20"/>
        </w:rPr>
        <w:t xml:space="preserve">people-centred </w:t>
      </w:r>
      <w:r w:rsidR="00722812">
        <w:rPr>
          <w:rFonts w:ascii="Arial" w:hAnsi="Arial" w:cs="Arial"/>
          <w:sz w:val="20"/>
        </w:rPr>
        <w:t xml:space="preserve">results. </w:t>
      </w:r>
    </w:p>
    <w:p w:rsidR="007F4823" w:rsidRDefault="00107A0A" w:rsidP="00FB2063">
      <w:pPr>
        <w:spacing w:before="120" w:line="288" w:lineRule="auto"/>
        <w:jc w:val="both"/>
        <w:rPr>
          <w:rFonts w:ascii="Arial" w:hAnsi="Arial" w:cs="Arial"/>
          <w:b/>
          <w:sz w:val="20"/>
        </w:rPr>
      </w:pPr>
      <w:r>
        <w:rPr>
          <w:rFonts w:ascii="Arial" w:hAnsi="Arial" w:cs="Arial"/>
          <w:b/>
          <w:sz w:val="20"/>
        </w:rPr>
        <w:t xml:space="preserve">Baseline 1.2 </w:t>
      </w:r>
      <w:r w:rsidR="00AC366D" w:rsidRPr="00FB2063">
        <w:rPr>
          <w:rFonts w:ascii="Arial" w:hAnsi="Arial" w:cs="Arial"/>
          <w:b/>
          <w:sz w:val="20"/>
        </w:rPr>
        <w:t>In the absence of civil service reform, there are few opportunities for local civil servants to improve their performance.</w:t>
      </w:r>
    </w:p>
    <w:p w:rsidR="003C7B77" w:rsidRDefault="003C7B77" w:rsidP="00FB2063">
      <w:pPr>
        <w:spacing w:before="120" w:line="288" w:lineRule="auto"/>
        <w:jc w:val="both"/>
        <w:rPr>
          <w:rFonts w:ascii="Arial" w:hAnsi="Arial" w:cs="Arial"/>
          <w:sz w:val="20"/>
        </w:rPr>
      </w:pPr>
      <w:r>
        <w:rPr>
          <w:rFonts w:ascii="Arial" w:hAnsi="Arial" w:cs="Arial"/>
          <w:sz w:val="20"/>
        </w:rPr>
        <w:t>The baseline is vague and does not describe what opportunities exist</w:t>
      </w:r>
      <w:r w:rsidR="00B96CE4">
        <w:rPr>
          <w:rFonts w:ascii="Arial" w:hAnsi="Arial" w:cs="Arial"/>
          <w:sz w:val="20"/>
        </w:rPr>
        <w:t>ed prior to</w:t>
      </w:r>
      <w:r>
        <w:rPr>
          <w:rFonts w:ascii="Arial" w:hAnsi="Arial" w:cs="Arial"/>
          <w:sz w:val="20"/>
        </w:rPr>
        <w:t xml:space="preserve"> 2014 to compare the progress with and what exactly aspects of the very broad Civil Service Reform should have impacted the opportunities</w:t>
      </w:r>
      <w:r w:rsidR="009D0F05">
        <w:rPr>
          <w:rFonts w:ascii="Arial" w:hAnsi="Arial" w:cs="Arial"/>
          <w:sz w:val="20"/>
        </w:rPr>
        <w:t xml:space="preserve">. </w:t>
      </w:r>
      <w:r w:rsidR="00F21C78">
        <w:rPr>
          <w:rFonts w:ascii="Arial" w:hAnsi="Arial" w:cs="Arial"/>
          <w:sz w:val="20"/>
        </w:rPr>
        <w:t>The Civil Service Reform was targeted through multiple activities of LGSP-1. It is not clear why LGSP-2 does not ackno</w:t>
      </w:r>
      <w:r w:rsidR="00621757">
        <w:rPr>
          <w:rFonts w:ascii="Arial" w:hAnsi="Arial" w:cs="Arial"/>
          <w:sz w:val="20"/>
        </w:rPr>
        <w:t>wledge the LGSP-1 achievements nor builds on the lessons learnt.</w:t>
      </w:r>
    </w:p>
    <w:p w:rsidR="00107A0A" w:rsidRPr="00FB2063" w:rsidRDefault="00107A0A" w:rsidP="00FB2063">
      <w:pPr>
        <w:spacing w:before="120" w:line="288" w:lineRule="auto"/>
        <w:jc w:val="both"/>
        <w:rPr>
          <w:rFonts w:ascii="Arial" w:hAnsi="Arial" w:cs="Arial"/>
          <w:b/>
          <w:sz w:val="20"/>
        </w:rPr>
      </w:pPr>
      <w:r>
        <w:rPr>
          <w:rFonts w:ascii="Arial" w:hAnsi="Arial" w:cs="Arial"/>
          <w:b/>
          <w:sz w:val="20"/>
        </w:rPr>
        <w:t xml:space="preserve">Indicator 1.2 Curriculum development at the Academy of Public </w:t>
      </w:r>
      <w:r w:rsidR="008B3877">
        <w:rPr>
          <w:rFonts w:ascii="Arial" w:hAnsi="Arial" w:cs="Arial"/>
          <w:b/>
          <w:sz w:val="20"/>
        </w:rPr>
        <w:t>Administration extended</w:t>
      </w:r>
      <w:r>
        <w:rPr>
          <w:rFonts w:ascii="Arial" w:hAnsi="Arial" w:cs="Arial"/>
          <w:b/>
          <w:sz w:val="20"/>
        </w:rPr>
        <w:t xml:space="preserve"> to local governments. </w:t>
      </w:r>
    </w:p>
    <w:p w:rsidR="006325E9" w:rsidRDefault="00AC366D" w:rsidP="00AD2122">
      <w:pPr>
        <w:spacing w:before="120" w:line="288" w:lineRule="auto"/>
        <w:jc w:val="both"/>
        <w:rPr>
          <w:rFonts w:ascii="Arial" w:hAnsi="Arial" w:cs="Arial"/>
          <w:sz w:val="20"/>
        </w:rPr>
      </w:pPr>
      <w:r w:rsidRPr="00AC366D">
        <w:rPr>
          <w:rFonts w:ascii="Arial" w:hAnsi="Arial" w:cs="Arial"/>
          <w:sz w:val="20"/>
        </w:rPr>
        <w:t xml:space="preserve">The </w:t>
      </w:r>
      <w:r w:rsidR="00107A0A">
        <w:rPr>
          <w:rFonts w:ascii="Arial" w:hAnsi="Arial" w:cs="Arial"/>
          <w:sz w:val="20"/>
        </w:rPr>
        <w:t>Civil Service R</w:t>
      </w:r>
      <w:r w:rsidRPr="00AC366D">
        <w:rPr>
          <w:rFonts w:ascii="Arial" w:hAnsi="Arial" w:cs="Arial"/>
          <w:sz w:val="20"/>
        </w:rPr>
        <w:t xml:space="preserve">eform is ongoing in Uzbekistan. </w:t>
      </w:r>
      <w:r>
        <w:rPr>
          <w:rFonts w:ascii="Arial" w:hAnsi="Arial" w:cs="Arial"/>
          <w:sz w:val="20"/>
        </w:rPr>
        <w:t xml:space="preserve">Ideally it should be further developed in </w:t>
      </w:r>
      <w:r w:rsidR="00107A0A">
        <w:rPr>
          <w:rFonts w:ascii="Arial" w:hAnsi="Arial" w:cs="Arial"/>
          <w:sz w:val="20"/>
        </w:rPr>
        <w:t xml:space="preserve">a </w:t>
      </w:r>
      <w:r>
        <w:rPr>
          <w:rFonts w:ascii="Arial" w:hAnsi="Arial" w:cs="Arial"/>
          <w:sz w:val="20"/>
        </w:rPr>
        <w:t xml:space="preserve">single Civil Service </w:t>
      </w:r>
      <w:r w:rsidR="00F21C78">
        <w:rPr>
          <w:rFonts w:ascii="Arial" w:hAnsi="Arial" w:cs="Arial"/>
          <w:sz w:val="20"/>
        </w:rPr>
        <w:t xml:space="preserve">Coded or </w:t>
      </w:r>
      <w:r>
        <w:rPr>
          <w:rFonts w:ascii="Arial" w:hAnsi="Arial" w:cs="Arial"/>
          <w:sz w:val="20"/>
        </w:rPr>
        <w:t xml:space="preserve">Law. </w:t>
      </w:r>
      <w:r w:rsidR="00767FA5">
        <w:rPr>
          <w:rFonts w:ascii="Arial" w:hAnsi="Arial" w:cs="Arial"/>
          <w:sz w:val="20"/>
        </w:rPr>
        <w:t>The APA</w:t>
      </w:r>
      <w:r w:rsidR="006814B7">
        <w:rPr>
          <w:rFonts w:ascii="Arial" w:hAnsi="Arial" w:cs="Arial"/>
          <w:sz w:val="20"/>
        </w:rPr>
        <w:t>, BFA</w:t>
      </w:r>
      <w:r w:rsidR="00767FA5">
        <w:rPr>
          <w:rFonts w:ascii="Arial" w:hAnsi="Arial" w:cs="Arial"/>
          <w:sz w:val="20"/>
        </w:rPr>
        <w:t xml:space="preserve"> and other training institutions have been </w:t>
      </w:r>
      <w:r w:rsidR="006814B7">
        <w:rPr>
          <w:rFonts w:ascii="Arial" w:hAnsi="Arial" w:cs="Arial"/>
          <w:sz w:val="20"/>
        </w:rPr>
        <w:t xml:space="preserve">providing training and </w:t>
      </w:r>
      <w:r w:rsidR="006814B7">
        <w:rPr>
          <w:rFonts w:ascii="Arial" w:hAnsi="Arial" w:cs="Arial"/>
          <w:sz w:val="20"/>
        </w:rPr>
        <w:lastRenderedPageBreak/>
        <w:t xml:space="preserve">education services, </w:t>
      </w:r>
      <w:r w:rsidR="00390238">
        <w:rPr>
          <w:rFonts w:ascii="Arial" w:hAnsi="Arial" w:cs="Arial"/>
          <w:sz w:val="20"/>
        </w:rPr>
        <w:t>mainly</w:t>
      </w:r>
      <w:r w:rsidR="006814B7">
        <w:rPr>
          <w:rFonts w:ascii="Arial" w:hAnsi="Arial" w:cs="Arial"/>
          <w:sz w:val="20"/>
        </w:rPr>
        <w:t xml:space="preserve"> for </w:t>
      </w:r>
      <w:r w:rsidR="00390238">
        <w:rPr>
          <w:rFonts w:ascii="Arial" w:hAnsi="Arial" w:cs="Arial"/>
          <w:sz w:val="20"/>
        </w:rPr>
        <w:t xml:space="preserve">civil servants and state enterprise managers </w:t>
      </w:r>
      <w:r w:rsidR="00767FA5">
        <w:rPr>
          <w:rFonts w:ascii="Arial" w:hAnsi="Arial" w:cs="Arial"/>
          <w:sz w:val="20"/>
        </w:rPr>
        <w:t>for decades. MOF has a Training Centre.</w:t>
      </w:r>
    </w:p>
    <w:p w:rsidR="00AC366D" w:rsidRDefault="006325E9" w:rsidP="00AD2122">
      <w:pPr>
        <w:spacing w:before="120" w:line="288" w:lineRule="auto"/>
        <w:jc w:val="both"/>
        <w:rPr>
          <w:rFonts w:ascii="Arial" w:hAnsi="Arial" w:cs="Arial"/>
          <w:sz w:val="20"/>
        </w:rPr>
      </w:pPr>
      <w:r>
        <w:rPr>
          <w:rFonts w:ascii="Arial" w:hAnsi="Arial" w:cs="Arial"/>
          <w:sz w:val="20"/>
        </w:rPr>
        <w:t>The curriculum assessment of APA and BFA with whom LGSP-2 has cooperated was not available for the evaluation</w:t>
      </w:r>
      <w:r w:rsidR="00E47579">
        <w:rPr>
          <w:rFonts w:ascii="Arial" w:hAnsi="Arial" w:cs="Arial"/>
          <w:sz w:val="20"/>
        </w:rPr>
        <w:t>.</w:t>
      </w:r>
      <w:r>
        <w:rPr>
          <w:rFonts w:ascii="Arial" w:hAnsi="Arial" w:cs="Arial"/>
          <w:sz w:val="20"/>
        </w:rPr>
        <w:t xml:space="preserve"> Several training courses were produced by LGSP that are of reasonable quality. It is not clear based on what criteria the courses themes were selected. Both BFA and APA expressed the need to develop further courses.</w:t>
      </w:r>
    </w:p>
    <w:p w:rsidR="00372897" w:rsidRDefault="00372897" w:rsidP="00AD2122">
      <w:pPr>
        <w:spacing w:before="120" w:line="288" w:lineRule="auto"/>
        <w:jc w:val="both"/>
        <w:rPr>
          <w:rFonts w:ascii="Arial" w:hAnsi="Arial" w:cs="Arial"/>
          <w:sz w:val="20"/>
        </w:rPr>
      </w:pPr>
      <w:r>
        <w:rPr>
          <w:rFonts w:ascii="Arial" w:hAnsi="Arial" w:cs="Arial"/>
          <w:sz w:val="20"/>
        </w:rPr>
        <w:t xml:space="preserve">The e-portal of APA </w:t>
      </w:r>
      <w:r w:rsidR="00F25B6E">
        <w:rPr>
          <w:rFonts w:ascii="Arial" w:hAnsi="Arial" w:cs="Arial"/>
          <w:sz w:val="20"/>
        </w:rPr>
        <w:t xml:space="preserve">max.dba.uz seems operational. However, the materials are only </w:t>
      </w:r>
      <w:r w:rsidR="005843D1">
        <w:rPr>
          <w:rFonts w:ascii="Arial" w:hAnsi="Arial" w:cs="Arial"/>
          <w:sz w:val="20"/>
        </w:rPr>
        <w:t xml:space="preserve">available </w:t>
      </w:r>
      <w:r w:rsidR="00F25B6E">
        <w:rPr>
          <w:rFonts w:ascii="Arial" w:hAnsi="Arial" w:cs="Arial"/>
          <w:sz w:val="20"/>
        </w:rPr>
        <w:t xml:space="preserve">in </w:t>
      </w:r>
      <w:r>
        <w:rPr>
          <w:rFonts w:ascii="Arial" w:hAnsi="Arial" w:cs="Arial"/>
          <w:sz w:val="20"/>
        </w:rPr>
        <w:t>the Uzbek language. The evaluation did not have the capacity to assess the e-portal.</w:t>
      </w:r>
      <w:r w:rsidR="007D2254">
        <w:rPr>
          <w:rFonts w:ascii="Arial" w:hAnsi="Arial" w:cs="Arial"/>
          <w:sz w:val="20"/>
        </w:rPr>
        <w:t xml:space="preserve"> T</w:t>
      </w:r>
      <w:r w:rsidR="00F748D5">
        <w:rPr>
          <w:rFonts w:ascii="Arial" w:hAnsi="Arial" w:cs="Arial"/>
          <w:sz w:val="20"/>
        </w:rPr>
        <w:t>here is not progress reported by LGS on how the</w:t>
      </w:r>
      <w:r w:rsidR="001A31DD">
        <w:rPr>
          <w:rFonts w:ascii="Arial" w:hAnsi="Arial" w:cs="Arial"/>
          <w:sz w:val="20"/>
        </w:rPr>
        <w:t xml:space="preserve"> local government officials can</w:t>
      </w:r>
      <w:r w:rsidR="00F748D5">
        <w:rPr>
          <w:rFonts w:ascii="Arial" w:hAnsi="Arial" w:cs="Arial"/>
          <w:sz w:val="20"/>
        </w:rPr>
        <w:t xml:space="preserve"> get access to the portal and what courses are available/at what cost.</w:t>
      </w:r>
      <w:r w:rsidR="001A31DD">
        <w:rPr>
          <w:rFonts w:ascii="Arial" w:hAnsi="Arial" w:cs="Arial"/>
          <w:sz w:val="20"/>
        </w:rPr>
        <w:t xml:space="preserve"> It is presumed that UNDP-funded courses should be free of charge.</w:t>
      </w:r>
    </w:p>
    <w:p w:rsidR="009A1A0D" w:rsidRDefault="003C0CA6" w:rsidP="00AD2122">
      <w:pPr>
        <w:spacing w:before="120" w:line="288" w:lineRule="auto"/>
        <w:jc w:val="both"/>
        <w:rPr>
          <w:rFonts w:ascii="Arial" w:hAnsi="Arial" w:cs="Arial"/>
          <w:sz w:val="20"/>
        </w:rPr>
      </w:pPr>
      <w:r>
        <w:rPr>
          <w:rFonts w:ascii="Arial" w:hAnsi="Arial" w:cs="Arial"/>
          <w:sz w:val="20"/>
        </w:rPr>
        <w:t>It is not clear how many local government officials or NGOs had access to the APA and BFA training courses and e-learning portal. The people met during the country visit did not report any experience using these services. Thus, it is not possible to assess this activity. Generally, it seems a stretch of the limited resources of LGSP and requires a separate project systematically developing both the administrative, training and technical capacity and the training institutions and development of the respective policies.</w:t>
      </w:r>
    </w:p>
    <w:p w:rsidR="001A31DD" w:rsidRDefault="001A31DD" w:rsidP="00AD2122">
      <w:pPr>
        <w:spacing w:before="120" w:line="288" w:lineRule="auto"/>
        <w:jc w:val="both"/>
        <w:rPr>
          <w:rFonts w:ascii="Arial" w:hAnsi="Arial" w:cs="Arial"/>
          <w:sz w:val="20"/>
        </w:rPr>
      </w:pPr>
      <w:r>
        <w:rPr>
          <w:rFonts w:ascii="Arial" w:hAnsi="Arial" w:cs="Arial"/>
          <w:sz w:val="20"/>
        </w:rPr>
        <w:t>The positive development is that APA is used as an expert organisation to develop the reforms analyses and proposals</w:t>
      </w:r>
      <w:r w:rsidR="00683D31">
        <w:rPr>
          <w:rFonts w:ascii="Arial" w:hAnsi="Arial" w:cs="Arial"/>
          <w:sz w:val="20"/>
        </w:rPr>
        <w:t>, and the platform for public discussions f=of the reforms.</w:t>
      </w:r>
    </w:p>
    <w:p w:rsidR="00E47579" w:rsidRDefault="00107A0A" w:rsidP="00AD212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b/>
          <w:sz w:val="20"/>
          <w:lang w:val="en-GB"/>
        </w:rPr>
      </w:pPr>
      <w:r w:rsidRPr="00AD2122">
        <w:rPr>
          <w:rFonts w:ascii="Arial" w:eastAsia="Times New Roman" w:hAnsi="Arial" w:cs="Arial"/>
          <w:b/>
          <w:sz w:val="20"/>
          <w:lang w:val="en-GB"/>
        </w:rPr>
        <w:t xml:space="preserve">Baseline 1.3 </w:t>
      </w:r>
      <w:r w:rsidR="00E47579" w:rsidRPr="00AD2122">
        <w:rPr>
          <w:rFonts w:ascii="Arial" w:eastAsia="Times New Roman" w:hAnsi="Arial" w:cs="Arial"/>
          <w:b/>
          <w:sz w:val="20"/>
          <w:lang w:val="en-GB"/>
        </w:rPr>
        <w:t>Public access to e-government services is limited at local level.</w:t>
      </w:r>
    </w:p>
    <w:p w:rsidR="006814DD" w:rsidRPr="00520905" w:rsidRDefault="006814DD" w:rsidP="00AD212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sz w:val="20"/>
          <w:lang w:val="en-GB"/>
        </w:rPr>
      </w:pPr>
      <w:r w:rsidRPr="00520905">
        <w:rPr>
          <w:rFonts w:ascii="Arial" w:eastAsia="Times New Roman" w:hAnsi="Arial" w:cs="Arial"/>
          <w:sz w:val="20"/>
          <w:lang w:val="en-GB"/>
        </w:rPr>
        <w:t xml:space="preserve">The baseline </w:t>
      </w:r>
      <w:r w:rsidR="00520905" w:rsidRPr="00520905">
        <w:rPr>
          <w:rFonts w:ascii="Arial" w:eastAsia="Times New Roman" w:hAnsi="Arial" w:cs="Arial"/>
          <w:sz w:val="20"/>
          <w:lang w:val="en-GB"/>
        </w:rPr>
        <w:t xml:space="preserve">does not specify what ‘limited’ means, therefore </w:t>
      </w:r>
      <w:r w:rsidR="00520905">
        <w:rPr>
          <w:rFonts w:ascii="Arial" w:eastAsia="Times New Roman" w:hAnsi="Arial" w:cs="Arial"/>
          <w:sz w:val="20"/>
          <w:lang w:val="en-GB"/>
        </w:rPr>
        <w:t xml:space="preserve">it does not provide the basic </w:t>
      </w:r>
      <w:r w:rsidR="0018175F">
        <w:rPr>
          <w:rFonts w:ascii="Arial" w:eastAsia="Times New Roman" w:hAnsi="Arial" w:cs="Arial"/>
          <w:sz w:val="20"/>
          <w:lang w:val="en-GB"/>
        </w:rPr>
        <w:t>parameters</w:t>
      </w:r>
      <w:r w:rsidR="00520905">
        <w:rPr>
          <w:rFonts w:ascii="Arial" w:eastAsia="Times New Roman" w:hAnsi="Arial" w:cs="Arial"/>
          <w:sz w:val="20"/>
          <w:lang w:val="en-GB"/>
        </w:rPr>
        <w:t xml:space="preserve"> (e.g. types of services, number of people using them, satisfaction levels)</w:t>
      </w:r>
      <w:r w:rsidR="00520905" w:rsidRPr="00520905">
        <w:rPr>
          <w:rFonts w:ascii="Arial" w:eastAsia="Times New Roman" w:hAnsi="Arial" w:cs="Arial"/>
          <w:sz w:val="20"/>
          <w:lang w:val="en-GB"/>
        </w:rPr>
        <w:t xml:space="preserve"> to measure against.</w:t>
      </w:r>
    </w:p>
    <w:p w:rsidR="00AD2122" w:rsidRPr="00AD2122" w:rsidRDefault="00AD2122" w:rsidP="00AD2122">
      <w:pPr>
        <w:pStyle w:val="TableParagraph"/>
        <w:tabs>
          <w:tab w:val="left" w:pos="612"/>
          <w:tab w:val="left" w:pos="1068"/>
          <w:tab w:val="left" w:pos="1422"/>
          <w:tab w:val="left" w:pos="1520"/>
          <w:tab w:val="left" w:pos="1985"/>
          <w:tab w:val="left" w:pos="2159"/>
          <w:tab w:val="left" w:pos="2292"/>
          <w:tab w:val="left" w:pos="2386"/>
        </w:tabs>
        <w:spacing w:after="200" w:line="288" w:lineRule="auto"/>
        <w:ind w:left="0" w:right="101"/>
        <w:jc w:val="both"/>
        <w:rPr>
          <w:rFonts w:ascii="Arial" w:eastAsia="Times New Roman" w:hAnsi="Arial" w:cs="Arial"/>
          <w:b/>
          <w:sz w:val="20"/>
          <w:lang w:val="en-GB"/>
        </w:rPr>
      </w:pPr>
      <w:r w:rsidRPr="00AD2122">
        <w:rPr>
          <w:rFonts w:ascii="Arial" w:eastAsia="Times New Roman" w:hAnsi="Arial" w:cs="Arial"/>
          <w:b/>
          <w:sz w:val="20"/>
          <w:lang w:val="en-GB"/>
        </w:rPr>
        <w:t>Indicator 1.3 The number of users/clients (men and women) and companies using One-Stop-Shops and other e-services of local gov</w:t>
      </w:r>
      <w:r>
        <w:rPr>
          <w:rFonts w:ascii="Arial" w:eastAsia="Times New Roman" w:hAnsi="Arial" w:cs="Arial"/>
          <w:b/>
          <w:sz w:val="20"/>
          <w:lang w:val="en-GB"/>
        </w:rPr>
        <w:t xml:space="preserve">ernments; the number of public </w:t>
      </w:r>
      <w:r w:rsidRPr="00AD2122">
        <w:rPr>
          <w:rFonts w:ascii="Arial" w:eastAsia="Times New Roman" w:hAnsi="Arial" w:cs="Arial"/>
          <w:b/>
          <w:sz w:val="20"/>
          <w:lang w:val="en-GB"/>
        </w:rPr>
        <w:t>services transformed into e-services.</w:t>
      </w:r>
    </w:p>
    <w:p w:rsidR="00E47579" w:rsidRDefault="00AD2122" w:rsidP="00AD2122">
      <w:pPr>
        <w:spacing w:before="120" w:line="288" w:lineRule="auto"/>
        <w:jc w:val="both"/>
        <w:rPr>
          <w:rFonts w:ascii="Arial" w:hAnsi="Arial" w:cs="Arial"/>
          <w:sz w:val="20"/>
        </w:rPr>
      </w:pPr>
      <w:r>
        <w:rPr>
          <w:rFonts w:ascii="Arial" w:hAnsi="Arial" w:cs="Arial"/>
          <w:sz w:val="20"/>
        </w:rPr>
        <w:t xml:space="preserve">There is no assessment in Baseline 1.3 of what share of urban and rural population had access to physical OSS services. It is presumed ‘OSS </w:t>
      </w:r>
      <w:r w:rsidRPr="00AD2122">
        <w:rPr>
          <w:rFonts w:ascii="Arial" w:hAnsi="Arial" w:cs="Arial"/>
          <w:i/>
          <w:sz w:val="20"/>
        </w:rPr>
        <w:t>and othe</w:t>
      </w:r>
      <w:r>
        <w:rPr>
          <w:rFonts w:ascii="Arial" w:hAnsi="Arial" w:cs="Arial"/>
          <w:sz w:val="20"/>
        </w:rPr>
        <w:t>r e-services’ was a mistake</w:t>
      </w:r>
      <w:r w:rsidR="006814DD">
        <w:rPr>
          <w:rFonts w:ascii="Arial" w:hAnsi="Arial" w:cs="Arial"/>
          <w:sz w:val="20"/>
        </w:rPr>
        <w:t xml:space="preserve"> for OSS predominantly </w:t>
      </w:r>
      <w:r w:rsidR="006325E9">
        <w:rPr>
          <w:rFonts w:ascii="Arial" w:hAnsi="Arial" w:cs="Arial"/>
          <w:sz w:val="20"/>
        </w:rPr>
        <w:t>physically provide</w:t>
      </w:r>
      <w:r w:rsidR="006814DD">
        <w:rPr>
          <w:rFonts w:ascii="Arial" w:hAnsi="Arial" w:cs="Arial"/>
          <w:sz w:val="20"/>
        </w:rPr>
        <w:t xml:space="preserve"> services</w:t>
      </w:r>
      <w:r>
        <w:rPr>
          <w:rFonts w:ascii="Arial" w:hAnsi="Arial" w:cs="Arial"/>
          <w:sz w:val="20"/>
        </w:rPr>
        <w:t xml:space="preserve">. There is no assessment of how many people and Internet and e-services in the three pilot regions in 2014. Without clear numbers and/or percentages, the baseline is useless. </w:t>
      </w:r>
      <w:r w:rsidR="006325E9">
        <w:rPr>
          <w:rFonts w:ascii="Arial" w:hAnsi="Arial" w:cs="Arial"/>
          <w:sz w:val="20"/>
          <w:lang w:val="en-GB"/>
        </w:rPr>
        <w:t>E</w:t>
      </w:r>
      <w:r w:rsidR="00D46A27">
        <w:rPr>
          <w:rFonts w:ascii="Arial" w:hAnsi="Arial" w:cs="Arial"/>
          <w:sz w:val="20"/>
        </w:rPr>
        <w:t xml:space="preserve">-government is a </w:t>
      </w:r>
      <w:r>
        <w:rPr>
          <w:rFonts w:ascii="Arial" w:hAnsi="Arial" w:cs="Arial"/>
          <w:sz w:val="20"/>
        </w:rPr>
        <w:t xml:space="preserve">good </w:t>
      </w:r>
      <w:r w:rsidR="00D46A27">
        <w:rPr>
          <w:rFonts w:ascii="Arial" w:hAnsi="Arial" w:cs="Arial"/>
          <w:sz w:val="20"/>
        </w:rPr>
        <w:t xml:space="preserve">tool used </w:t>
      </w:r>
      <w:r w:rsidR="005B55BE">
        <w:rPr>
          <w:rFonts w:ascii="Arial" w:hAnsi="Arial" w:cs="Arial"/>
          <w:sz w:val="20"/>
        </w:rPr>
        <w:t>to improve the efficiency</w:t>
      </w:r>
      <w:r>
        <w:rPr>
          <w:rFonts w:ascii="Arial" w:hAnsi="Arial" w:cs="Arial"/>
          <w:sz w:val="20"/>
        </w:rPr>
        <w:t xml:space="preserve"> of </w:t>
      </w:r>
      <w:r w:rsidR="005B55BE">
        <w:rPr>
          <w:rFonts w:ascii="Arial" w:hAnsi="Arial" w:cs="Arial"/>
          <w:sz w:val="20"/>
        </w:rPr>
        <w:t>the public services</w:t>
      </w:r>
      <w:r>
        <w:rPr>
          <w:rFonts w:ascii="Arial" w:hAnsi="Arial" w:cs="Arial"/>
          <w:sz w:val="20"/>
        </w:rPr>
        <w:t xml:space="preserve"> (not effectiveness)</w:t>
      </w:r>
      <w:r w:rsidR="005B55BE">
        <w:rPr>
          <w:rFonts w:ascii="Arial" w:hAnsi="Arial" w:cs="Arial"/>
          <w:sz w:val="20"/>
        </w:rPr>
        <w:t xml:space="preserve">. </w:t>
      </w:r>
    </w:p>
    <w:p w:rsidR="00E47579" w:rsidRDefault="00AD2122" w:rsidP="008B508A">
      <w:pPr>
        <w:spacing w:before="120" w:line="288" w:lineRule="auto"/>
        <w:jc w:val="both"/>
        <w:rPr>
          <w:rFonts w:ascii="Arial" w:hAnsi="Arial" w:cs="Arial"/>
          <w:sz w:val="20"/>
        </w:rPr>
      </w:pPr>
      <w:r>
        <w:rPr>
          <w:rFonts w:ascii="Arial" w:hAnsi="Arial" w:cs="Arial"/>
          <w:sz w:val="20"/>
        </w:rPr>
        <w:t>Indicator 1.3 is robust and satisfies SMART principles</w:t>
      </w:r>
      <w:r w:rsidR="0018175F">
        <w:rPr>
          <w:rFonts w:ascii="Arial" w:hAnsi="Arial" w:cs="Arial"/>
          <w:sz w:val="20"/>
        </w:rPr>
        <w:t xml:space="preserve">, except for the </w:t>
      </w:r>
      <w:r w:rsidR="006325E9">
        <w:rPr>
          <w:rFonts w:ascii="Arial" w:hAnsi="Arial" w:cs="Arial"/>
          <w:sz w:val="20"/>
        </w:rPr>
        <w:t>missing indicator of “</w:t>
      </w:r>
      <w:r w:rsidR="0018175F">
        <w:rPr>
          <w:rFonts w:ascii="Arial" w:hAnsi="Arial" w:cs="Arial"/>
          <w:sz w:val="20"/>
        </w:rPr>
        <w:t>population satisfaction levels</w:t>
      </w:r>
      <w:r w:rsidR="006325E9">
        <w:rPr>
          <w:rFonts w:ascii="Arial" w:hAnsi="Arial" w:cs="Arial"/>
          <w:sz w:val="20"/>
        </w:rPr>
        <w:t>”</w:t>
      </w:r>
      <w:r>
        <w:rPr>
          <w:rFonts w:ascii="Arial" w:hAnsi="Arial" w:cs="Arial"/>
          <w:sz w:val="20"/>
        </w:rPr>
        <w:t xml:space="preserve">. It is regretful it was not used </w:t>
      </w:r>
      <w:r w:rsidR="0018175F">
        <w:rPr>
          <w:rFonts w:ascii="Arial" w:hAnsi="Arial" w:cs="Arial"/>
          <w:sz w:val="20"/>
        </w:rPr>
        <w:t xml:space="preserve">neither by </w:t>
      </w:r>
      <w:r w:rsidR="00C62E46">
        <w:rPr>
          <w:rFonts w:ascii="Arial" w:hAnsi="Arial" w:cs="Arial"/>
          <w:sz w:val="20"/>
        </w:rPr>
        <w:t>LGSP-1 nor</w:t>
      </w:r>
      <w:r w:rsidR="0018175F">
        <w:rPr>
          <w:rFonts w:ascii="Arial" w:hAnsi="Arial" w:cs="Arial"/>
          <w:sz w:val="20"/>
        </w:rPr>
        <w:t xml:space="preserve"> </w:t>
      </w:r>
      <w:r>
        <w:rPr>
          <w:rFonts w:ascii="Arial" w:hAnsi="Arial" w:cs="Arial"/>
          <w:sz w:val="20"/>
        </w:rPr>
        <w:t>LGSP-2.</w:t>
      </w:r>
    </w:p>
    <w:p w:rsidR="00A852BC" w:rsidRPr="00B9015B" w:rsidRDefault="00B9015B" w:rsidP="008B508A">
      <w:pPr>
        <w:spacing w:before="120" w:line="288" w:lineRule="auto"/>
        <w:jc w:val="both"/>
        <w:rPr>
          <w:rFonts w:ascii="Arial" w:hAnsi="Arial" w:cs="Arial"/>
          <w:b/>
          <w:sz w:val="20"/>
        </w:rPr>
      </w:pPr>
      <w:r w:rsidRPr="00B9015B">
        <w:rPr>
          <w:rFonts w:ascii="Arial" w:hAnsi="Arial" w:cs="Arial"/>
          <w:b/>
          <w:sz w:val="20"/>
        </w:rPr>
        <w:t>E-governance</w:t>
      </w:r>
    </w:p>
    <w:p w:rsidR="00B9015B" w:rsidRDefault="004173EA" w:rsidP="008B508A">
      <w:pPr>
        <w:spacing w:before="120" w:line="288" w:lineRule="auto"/>
        <w:jc w:val="both"/>
        <w:rPr>
          <w:rFonts w:ascii="Arial" w:hAnsi="Arial" w:cs="Arial"/>
          <w:sz w:val="20"/>
        </w:rPr>
      </w:pPr>
      <w:r>
        <w:rPr>
          <w:rFonts w:ascii="Arial" w:hAnsi="Arial" w:cs="Arial"/>
          <w:sz w:val="20"/>
        </w:rPr>
        <w:t xml:space="preserve">Uzbekistan has made an impressive progress in e-governance, e-services and e-transparence of the government, including Open Data. </w:t>
      </w:r>
      <w:r w:rsidR="00130C7B">
        <w:rPr>
          <w:rFonts w:ascii="Arial" w:hAnsi="Arial" w:cs="Arial"/>
          <w:sz w:val="20"/>
        </w:rPr>
        <w:t xml:space="preserve">LGSP reportedly contributed to this reform through developing the </w:t>
      </w:r>
      <w:r w:rsidR="00FE105A">
        <w:rPr>
          <w:rFonts w:ascii="Arial" w:hAnsi="Arial" w:cs="Arial"/>
          <w:sz w:val="20"/>
        </w:rPr>
        <w:t>sof</w:t>
      </w:r>
      <w:r w:rsidR="00130C7B">
        <w:rPr>
          <w:rFonts w:ascii="Arial" w:hAnsi="Arial" w:cs="Arial"/>
          <w:sz w:val="20"/>
        </w:rPr>
        <w:t xml:space="preserve">tware solutions, introducing and training on e-hujjat systems in Djizak and Namangan (LGSP-1) and Tashkent region (LGSP-2). </w:t>
      </w:r>
    </w:p>
    <w:p w:rsidR="000F11C7" w:rsidRDefault="00130C7B" w:rsidP="008B508A">
      <w:pPr>
        <w:spacing w:before="120" w:line="288" w:lineRule="auto"/>
        <w:jc w:val="both"/>
        <w:rPr>
          <w:rFonts w:ascii="Arial" w:hAnsi="Arial" w:cs="Arial"/>
          <w:sz w:val="20"/>
        </w:rPr>
      </w:pPr>
      <w:r>
        <w:rPr>
          <w:rFonts w:ascii="Arial" w:hAnsi="Arial" w:cs="Arial"/>
          <w:sz w:val="20"/>
        </w:rPr>
        <w:t xml:space="preserve">The LGSP effort were primarily focused on the internal electronic document systems development rather than electronic services to the population. </w:t>
      </w:r>
      <w:r w:rsidR="000D2770">
        <w:rPr>
          <w:rFonts w:ascii="Arial" w:hAnsi="Arial" w:cs="Arial"/>
          <w:sz w:val="20"/>
        </w:rPr>
        <w:t>The LGSP Annual Report 2014 reported the number of documents processed within the two regions e-hujjats. However, it is not possible to assess this achievement without a clear quantitative baseline.</w:t>
      </w:r>
    </w:p>
    <w:p w:rsidR="000F11C7" w:rsidRDefault="00130C7B" w:rsidP="008B508A">
      <w:pPr>
        <w:spacing w:before="120" w:line="288" w:lineRule="auto"/>
        <w:jc w:val="both"/>
        <w:rPr>
          <w:rFonts w:ascii="Arial" w:hAnsi="Arial" w:cs="Arial"/>
          <w:sz w:val="20"/>
        </w:rPr>
      </w:pPr>
      <w:r>
        <w:rPr>
          <w:rFonts w:ascii="Arial" w:hAnsi="Arial" w:cs="Arial"/>
          <w:sz w:val="20"/>
        </w:rPr>
        <w:lastRenderedPageBreak/>
        <w:t>Unfortunately, LGSP did not measure the effectiveness of the document systems on the pilot regions at the beginning of LGSP-1 not LGSP-2. The pilot khokimiyat officials interviewed during the in-country visit only referred to the ‘</w:t>
      </w:r>
      <w:r w:rsidRPr="00130C7B">
        <w:rPr>
          <w:rFonts w:ascii="Arial" w:hAnsi="Arial" w:cs="Arial"/>
          <w:i/>
          <w:sz w:val="20"/>
        </w:rPr>
        <w:t>improved capacity to process documents from more budget organisations in certain periods of time and by the same levels of staf</w:t>
      </w:r>
      <w:r>
        <w:rPr>
          <w:rFonts w:ascii="Arial" w:hAnsi="Arial" w:cs="Arial"/>
          <w:sz w:val="20"/>
        </w:rPr>
        <w:t>f”.</w:t>
      </w:r>
    </w:p>
    <w:p w:rsidR="009309BC" w:rsidRDefault="009309BC" w:rsidP="008B508A">
      <w:pPr>
        <w:spacing w:before="120" w:line="288" w:lineRule="auto"/>
        <w:jc w:val="both"/>
        <w:rPr>
          <w:rFonts w:ascii="Arial" w:hAnsi="Arial" w:cs="Arial"/>
          <w:sz w:val="20"/>
        </w:rPr>
      </w:pPr>
      <w:r>
        <w:rPr>
          <w:rFonts w:ascii="Arial" w:hAnsi="Arial" w:cs="Arial"/>
          <w:sz w:val="20"/>
        </w:rPr>
        <w:t xml:space="preserve">A positive development is that LGSP-2 conducted needs assessment in </w:t>
      </w:r>
      <w:r w:rsidR="000736C5">
        <w:rPr>
          <w:rFonts w:ascii="Arial" w:hAnsi="Arial" w:cs="Arial"/>
          <w:sz w:val="20"/>
        </w:rPr>
        <w:t xml:space="preserve">18 </w:t>
      </w:r>
      <w:r>
        <w:rPr>
          <w:rFonts w:ascii="Arial" w:hAnsi="Arial" w:cs="Arial"/>
          <w:sz w:val="20"/>
        </w:rPr>
        <w:t>Tashkent region kh</w:t>
      </w:r>
      <w:r w:rsidR="007D67CB">
        <w:rPr>
          <w:rFonts w:ascii="Arial" w:hAnsi="Arial" w:cs="Arial"/>
          <w:sz w:val="20"/>
        </w:rPr>
        <w:t>o</w:t>
      </w:r>
      <w:r>
        <w:rPr>
          <w:rFonts w:ascii="Arial" w:hAnsi="Arial" w:cs="Arial"/>
          <w:sz w:val="20"/>
        </w:rPr>
        <w:t>kimiyat</w:t>
      </w:r>
      <w:r w:rsidR="000736C5">
        <w:rPr>
          <w:rFonts w:ascii="Arial" w:hAnsi="Arial" w:cs="Arial"/>
          <w:sz w:val="20"/>
        </w:rPr>
        <w:t>s</w:t>
      </w:r>
      <w:r>
        <w:rPr>
          <w:rFonts w:ascii="Arial" w:hAnsi="Arial" w:cs="Arial"/>
          <w:sz w:val="20"/>
        </w:rPr>
        <w:t xml:space="preserve"> to define the necessary support.</w:t>
      </w:r>
    </w:p>
    <w:p w:rsidR="00C4264E" w:rsidRDefault="00C4264E" w:rsidP="008B508A">
      <w:pPr>
        <w:spacing w:before="120" w:line="288" w:lineRule="auto"/>
        <w:jc w:val="both"/>
        <w:rPr>
          <w:rFonts w:ascii="Arial" w:hAnsi="Arial" w:cs="Arial"/>
          <w:sz w:val="20"/>
        </w:rPr>
      </w:pPr>
      <w:r>
        <w:rPr>
          <w:rFonts w:ascii="Arial" w:hAnsi="Arial" w:cs="Arial"/>
          <w:sz w:val="20"/>
        </w:rPr>
        <w:t xml:space="preserve">It should be emphasized that the transfer of the existing services, documents and decision making is not a substitute </w:t>
      </w:r>
      <w:r w:rsidR="007D67CB">
        <w:rPr>
          <w:rFonts w:ascii="Arial" w:hAnsi="Arial" w:cs="Arial"/>
          <w:sz w:val="20"/>
        </w:rPr>
        <w:t>for</w:t>
      </w:r>
      <w:r>
        <w:rPr>
          <w:rFonts w:ascii="Arial" w:hAnsi="Arial" w:cs="Arial"/>
          <w:sz w:val="20"/>
        </w:rPr>
        <w:t xml:space="preserve"> the administrative reforms. On the other hand, there is an anecdotal evidence that some of the procedures/process are ‘optimised’ thro</w:t>
      </w:r>
      <w:r w:rsidR="00AF5F35">
        <w:rPr>
          <w:rFonts w:ascii="Arial" w:hAnsi="Arial" w:cs="Arial"/>
          <w:sz w:val="20"/>
        </w:rPr>
        <w:t>ugh Business Process Reengineering</w:t>
      </w:r>
      <w:r>
        <w:rPr>
          <w:rFonts w:ascii="Arial" w:hAnsi="Arial" w:cs="Arial"/>
          <w:sz w:val="20"/>
        </w:rPr>
        <w:t>.</w:t>
      </w:r>
    </w:p>
    <w:p w:rsidR="00F3539F" w:rsidRDefault="00C4264E" w:rsidP="008B508A">
      <w:pPr>
        <w:spacing w:before="120" w:line="288" w:lineRule="auto"/>
        <w:jc w:val="both"/>
        <w:rPr>
          <w:rFonts w:ascii="Arial" w:hAnsi="Arial" w:cs="Arial"/>
          <w:sz w:val="20"/>
        </w:rPr>
      </w:pPr>
      <w:r>
        <w:rPr>
          <w:rFonts w:ascii="Arial" w:hAnsi="Arial" w:cs="Arial"/>
          <w:sz w:val="20"/>
        </w:rPr>
        <w:t xml:space="preserve">UNDP is supporting a separate e-governance project that is providing assistance to the </w:t>
      </w:r>
      <w:r w:rsidR="00994F5A">
        <w:rPr>
          <w:rFonts w:ascii="Arial" w:hAnsi="Arial" w:cs="Arial"/>
          <w:sz w:val="20"/>
        </w:rPr>
        <w:t>Government</w:t>
      </w:r>
      <w:r>
        <w:rPr>
          <w:rFonts w:ascii="Arial" w:hAnsi="Arial" w:cs="Arial"/>
          <w:sz w:val="20"/>
        </w:rPr>
        <w:t xml:space="preserve"> e-governance Centre.</w:t>
      </w:r>
      <w:r w:rsidR="00994F5A">
        <w:rPr>
          <w:rFonts w:ascii="Arial" w:hAnsi="Arial" w:cs="Arial"/>
          <w:sz w:val="20"/>
        </w:rPr>
        <w:t xml:space="preserve"> The project has been recently evaluated but the report was not made available to this LGSP evaluation. The evaluator attempted to directly obtain the results of the e-governance support but the measurable results were not available.</w:t>
      </w:r>
      <w:r>
        <w:rPr>
          <w:rFonts w:ascii="Arial" w:hAnsi="Arial" w:cs="Arial"/>
          <w:sz w:val="20"/>
        </w:rPr>
        <w:t xml:space="preserve"> </w:t>
      </w:r>
    </w:p>
    <w:p w:rsidR="008D6EC8" w:rsidRDefault="008D6EC8" w:rsidP="008B508A">
      <w:pPr>
        <w:spacing w:before="120" w:line="288" w:lineRule="auto"/>
        <w:jc w:val="both"/>
        <w:rPr>
          <w:rFonts w:ascii="Arial" w:hAnsi="Arial" w:cs="Arial"/>
          <w:sz w:val="20"/>
        </w:rPr>
      </w:pPr>
      <w:r>
        <w:rPr>
          <w:rFonts w:ascii="Arial" w:hAnsi="Arial" w:cs="Arial"/>
          <w:sz w:val="20"/>
        </w:rPr>
        <w:t>The reports of monitoring of e-hujjat systems in the pilot regions envisaged in the Prodoc, p14 were not available to the evaluation.</w:t>
      </w:r>
    </w:p>
    <w:p w:rsidR="00650517" w:rsidRDefault="007D67CB" w:rsidP="008B508A">
      <w:pPr>
        <w:spacing w:before="120" w:line="288" w:lineRule="auto"/>
        <w:jc w:val="both"/>
        <w:rPr>
          <w:rFonts w:ascii="Arial" w:hAnsi="Arial" w:cs="Arial"/>
          <w:sz w:val="20"/>
        </w:rPr>
      </w:pPr>
      <w:r>
        <w:rPr>
          <w:rFonts w:ascii="Arial" w:hAnsi="Arial" w:cs="Arial"/>
          <w:sz w:val="20"/>
        </w:rPr>
        <w:t xml:space="preserve">The has not been a study </w:t>
      </w:r>
      <w:r w:rsidR="008158AF">
        <w:rPr>
          <w:rFonts w:ascii="Arial" w:hAnsi="Arial" w:cs="Arial"/>
          <w:sz w:val="20"/>
        </w:rPr>
        <w:t xml:space="preserve">conducted </w:t>
      </w:r>
      <w:r>
        <w:rPr>
          <w:rFonts w:ascii="Arial" w:hAnsi="Arial" w:cs="Arial"/>
          <w:sz w:val="20"/>
        </w:rPr>
        <w:t xml:space="preserve">of what social strata in Uzbekistan have and are projected to have access to Internet and to e-services. The evaluation can only assess overall access  There is a </w:t>
      </w:r>
      <w:r w:rsidR="009D191C">
        <w:rPr>
          <w:rFonts w:ascii="Arial" w:hAnsi="Arial" w:cs="Arial"/>
          <w:sz w:val="20"/>
        </w:rPr>
        <w:t>significant risk that the government will ignore the</w:t>
      </w:r>
      <w:r w:rsidR="000C1C5D">
        <w:rPr>
          <w:rFonts w:ascii="Arial" w:hAnsi="Arial" w:cs="Arial"/>
          <w:sz w:val="20"/>
        </w:rPr>
        <w:t xml:space="preserve"> needs of public services for</w:t>
      </w:r>
      <w:r w:rsidR="009D191C">
        <w:rPr>
          <w:rFonts w:ascii="Arial" w:hAnsi="Arial" w:cs="Arial"/>
          <w:sz w:val="20"/>
        </w:rPr>
        <w:t xml:space="preserve"> poorest and most vulnerable population</w:t>
      </w:r>
      <w:r w:rsidR="000C1C5D">
        <w:rPr>
          <w:rFonts w:ascii="Arial" w:hAnsi="Arial" w:cs="Arial"/>
          <w:sz w:val="20"/>
        </w:rPr>
        <w:t>, particularly in the rural areas.</w:t>
      </w:r>
    </w:p>
    <w:p w:rsidR="007D67CB" w:rsidRPr="00D262A5" w:rsidRDefault="00650517" w:rsidP="008B508A">
      <w:pPr>
        <w:spacing w:before="120" w:line="288" w:lineRule="auto"/>
        <w:jc w:val="both"/>
        <w:rPr>
          <w:rFonts w:ascii="Arial" w:hAnsi="Arial" w:cs="Arial"/>
          <w:b/>
          <w:sz w:val="20"/>
        </w:rPr>
      </w:pPr>
      <w:r w:rsidRPr="00D262A5">
        <w:rPr>
          <w:rFonts w:ascii="Arial" w:hAnsi="Arial" w:cs="Arial"/>
          <w:b/>
          <w:sz w:val="20"/>
        </w:rPr>
        <w:t>Conclusion: LGSP has provided the contribution to the overall and regional e-governance reform that is difficult to measure in the absence of clear people-centered indicators and targets.</w:t>
      </w:r>
      <w:r w:rsidR="009D191C" w:rsidRPr="00D262A5">
        <w:rPr>
          <w:rFonts w:ascii="Arial" w:hAnsi="Arial" w:cs="Arial"/>
          <w:b/>
          <w:sz w:val="20"/>
        </w:rPr>
        <w:t xml:space="preserve"> </w:t>
      </w:r>
    </w:p>
    <w:p w:rsidR="00485E56" w:rsidRPr="00F3539F" w:rsidRDefault="004173EA" w:rsidP="008B508A">
      <w:pPr>
        <w:spacing w:before="120" w:line="288" w:lineRule="auto"/>
        <w:jc w:val="both"/>
        <w:rPr>
          <w:rFonts w:ascii="Arial" w:hAnsi="Arial" w:cs="Arial"/>
          <w:b/>
          <w:sz w:val="20"/>
        </w:rPr>
      </w:pPr>
      <w:r>
        <w:rPr>
          <w:rFonts w:ascii="Arial" w:hAnsi="Arial" w:cs="Arial"/>
          <w:b/>
          <w:sz w:val="20"/>
        </w:rPr>
        <w:t>Concept of Administrative Reform</w:t>
      </w:r>
    </w:p>
    <w:p w:rsidR="00D262A5" w:rsidRDefault="00DB0D8D" w:rsidP="008B508A">
      <w:pPr>
        <w:spacing w:before="120" w:line="288" w:lineRule="auto"/>
        <w:jc w:val="both"/>
        <w:rPr>
          <w:rFonts w:ascii="Arial" w:hAnsi="Arial" w:cs="Arial"/>
          <w:sz w:val="20"/>
        </w:rPr>
      </w:pPr>
      <w:r>
        <w:rPr>
          <w:rFonts w:ascii="Arial" w:hAnsi="Arial" w:cs="Arial"/>
          <w:sz w:val="20"/>
        </w:rPr>
        <w:t xml:space="preserve">The Concept of Administrative Reform was developed </w:t>
      </w:r>
      <w:r w:rsidR="00C34B1F">
        <w:rPr>
          <w:rFonts w:ascii="Arial" w:hAnsi="Arial" w:cs="Arial"/>
          <w:sz w:val="20"/>
        </w:rPr>
        <w:t xml:space="preserve">based on the </w:t>
      </w:r>
      <w:r>
        <w:rPr>
          <w:rFonts w:ascii="Arial" w:hAnsi="Arial" w:cs="Arial"/>
          <w:sz w:val="20"/>
        </w:rPr>
        <w:t>LGSP</w:t>
      </w:r>
      <w:r w:rsidR="00C34B1F">
        <w:rPr>
          <w:rFonts w:ascii="Arial" w:hAnsi="Arial" w:cs="Arial"/>
          <w:sz w:val="20"/>
        </w:rPr>
        <w:t xml:space="preserve"> recommendations</w:t>
      </w:r>
      <w:r>
        <w:rPr>
          <w:rFonts w:ascii="Arial" w:hAnsi="Arial" w:cs="Arial"/>
          <w:sz w:val="20"/>
        </w:rPr>
        <w:t xml:space="preserve"> and published for public consultations on </w:t>
      </w:r>
      <w:hyperlink r:id="rId22" w:history="1">
        <w:r w:rsidRPr="00115FA3">
          <w:rPr>
            <w:rStyle w:val="Hyperlink"/>
            <w:rFonts w:ascii="Arial" w:hAnsi="Arial" w:cs="Arial"/>
            <w:sz w:val="20"/>
          </w:rPr>
          <w:t>https://regulation.gov.uz/ru/documents/1596</w:t>
        </w:r>
      </w:hyperlink>
      <w:r>
        <w:rPr>
          <w:rFonts w:ascii="Arial" w:hAnsi="Arial" w:cs="Arial"/>
          <w:sz w:val="20"/>
        </w:rPr>
        <w:t xml:space="preserve"> for six days in 23-29 August 2017. The Concept contains </w:t>
      </w:r>
      <w:r w:rsidR="00370596">
        <w:rPr>
          <w:rFonts w:ascii="Arial" w:hAnsi="Arial" w:cs="Arial"/>
          <w:sz w:val="20"/>
        </w:rPr>
        <w:t>the key democratic principles of government administration and basics for liberalisation of economy. The implementation of the Concept will require at least USD 100 million</w:t>
      </w:r>
      <w:r w:rsidR="00DE189E">
        <w:rPr>
          <w:rFonts w:ascii="Arial" w:hAnsi="Arial" w:cs="Arial"/>
          <w:sz w:val="20"/>
        </w:rPr>
        <w:t xml:space="preserve"> and at least five year</w:t>
      </w:r>
      <w:r w:rsidR="008B3877">
        <w:rPr>
          <w:rFonts w:ascii="Arial" w:hAnsi="Arial" w:cs="Arial"/>
          <w:sz w:val="20"/>
        </w:rPr>
        <w:t>s</w:t>
      </w:r>
      <w:r w:rsidR="00DE189E">
        <w:rPr>
          <w:rFonts w:ascii="Arial" w:hAnsi="Arial" w:cs="Arial"/>
          <w:sz w:val="20"/>
        </w:rPr>
        <w:t xml:space="preserve"> of implementation.</w:t>
      </w:r>
    </w:p>
    <w:p w:rsidR="00C34B1F" w:rsidRDefault="00C34B1F" w:rsidP="008B508A">
      <w:pPr>
        <w:spacing w:before="120" w:line="288" w:lineRule="auto"/>
        <w:jc w:val="both"/>
        <w:rPr>
          <w:rFonts w:ascii="Arial" w:hAnsi="Arial" w:cs="Arial"/>
          <w:sz w:val="20"/>
        </w:rPr>
      </w:pPr>
      <w:r>
        <w:rPr>
          <w:rFonts w:ascii="Arial" w:hAnsi="Arial" w:cs="Arial"/>
          <w:sz w:val="20"/>
        </w:rPr>
        <w:t>The time for public consultation (six days)</w:t>
      </w:r>
      <w:r w:rsidR="00786724">
        <w:rPr>
          <w:rFonts w:ascii="Arial" w:hAnsi="Arial" w:cs="Arial"/>
          <w:sz w:val="20"/>
        </w:rPr>
        <w:t xml:space="preserve"> and publication only in Russian are in contradiction </w:t>
      </w:r>
      <w:r>
        <w:rPr>
          <w:rFonts w:ascii="Arial" w:hAnsi="Arial" w:cs="Arial"/>
          <w:sz w:val="20"/>
        </w:rPr>
        <w:t>to the very spirit of the Concept.</w:t>
      </w:r>
      <w:r w:rsidR="00D53D04">
        <w:rPr>
          <w:rFonts w:ascii="Arial" w:hAnsi="Arial" w:cs="Arial"/>
          <w:sz w:val="20"/>
        </w:rPr>
        <w:t xml:space="preserve"> </w:t>
      </w:r>
      <w:r w:rsidR="00F1349F">
        <w:rPr>
          <w:rFonts w:ascii="Arial" w:hAnsi="Arial" w:cs="Arial"/>
          <w:sz w:val="20"/>
        </w:rPr>
        <w:t xml:space="preserve">It is unusual that the reform was initiated by the </w:t>
      </w:r>
      <w:r w:rsidR="00F648F4">
        <w:rPr>
          <w:rFonts w:ascii="Arial" w:hAnsi="Arial" w:cs="Arial"/>
          <w:sz w:val="20"/>
        </w:rPr>
        <w:t>Chief Prosecutor’s office and not by the Parliament.</w:t>
      </w:r>
    </w:p>
    <w:p w:rsidR="00B92C76" w:rsidRDefault="008B3912" w:rsidP="008B508A">
      <w:pPr>
        <w:spacing w:before="120" w:line="288" w:lineRule="auto"/>
        <w:jc w:val="both"/>
        <w:rPr>
          <w:rFonts w:ascii="Arial" w:hAnsi="Arial" w:cs="Arial"/>
          <w:sz w:val="20"/>
        </w:rPr>
      </w:pPr>
      <w:r>
        <w:rPr>
          <w:rFonts w:ascii="Arial" w:hAnsi="Arial" w:cs="Arial"/>
          <w:sz w:val="20"/>
        </w:rPr>
        <w:t xml:space="preserve">In case the Concept would be approved by the President, it will be in stark contract </w:t>
      </w:r>
      <w:r w:rsidR="00DE189E">
        <w:rPr>
          <w:rFonts w:ascii="Arial" w:hAnsi="Arial" w:cs="Arial"/>
          <w:sz w:val="20"/>
        </w:rPr>
        <w:t xml:space="preserve">with some of the </w:t>
      </w:r>
      <w:r w:rsidR="00C34B1F">
        <w:rPr>
          <w:rFonts w:ascii="Arial" w:hAnsi="Arial" w:cs="Arial"/>
          <w:sz w:val="20"/>
        </w:rPr>
        <w:t>government resolutions</w:t>
      </w:r>
      <w:r w:rsidR="003C089D">
        <w:rPr>
          <w:rFonts w:ascii="Arial" w:hAnsi="Arial" w:cs="Arial"/>
          <w:sz w:val="20"/>
        </w:rPr>
        <w:t xml:space="preserve"> </w:t>
      </w:r>
      <w:r w:rsidR="00C34B1F">
        <w:rPr>
          <w:rFonts w:ascii="Arial" w:hAnsi="Arial" w:cs="Arial"/>
          <w:sz w:val="20"/>
        </w:rPr>
        <w:t xml:space="preserve">issued </w:t>
      </w:r>
      <w:r w:rsidR="003C089D">
        <w:rPr>
          <w:rFonts w:ascii="Arial" w:hAnsi="Arial" w:cs="Arial"/>
          <w:sz w:val="20"/>
        </w:rPr>
        <w:t>under new leadership</w:t>
      </w:r>
      <w:r w:rsidR="003C089D" w:rsidRPr="003C089D">
        <w:rPr>
          <w:rFonts w:ascii="Arial" w:hAnsi="Arial" w:cs="Arial"/>
          <w:sz w:val="20"/>
        </w:rPr>
        <w:t xml:space="preserve"> </w:t>
      </w:r>
      <w:r w:rsidR="003C089D">
        <w:rPr>
          <w:rFonts w:ascii="Arial" w:hAnsi="Arial" w:cs="Arial"/>
          <w:sz w:val="20"/>
        </w:rPr>
        <w:t>within the last 12 months</w:t>
      </w:r>
      <w:r w:rsidR="00C34B1F">
        <w:rPr>
          <w:rFonts w:ascii="Arial" w:hAnsi="Arial" w:cs="Arial"/>
          <w:sz w:val="20"/>
        </w:rPr>
        <w:t>. The</w:t>
      </w:r>
      <w:r w:rsidR="009C6BED">
        <w:rPr>
          <w:rFonts w:ascii="Arial" w:hAnsi="Arial" w:cs="Arial"/>
          <w:sz w:val="20"/>
        </w:rPr>
        <w:t xml:space="preserve"> </w:t>
      </w:r>
      <w:r w:rsidR="00C34B1F">
        <w:rPr>
          <w:rFonts w:ascii="Arial" w:hAnsi="Arial" w:cs="Arial"/>
          <w:sz w:val="20"/>
        </w:rPr>
        <w:t xml:space="preserve">President’s Resolution on </w:t>
      </w:r>
      <w:r w:rsidR="009C6BED">
        <w:rPr>
          <w:rFonts w:ascii="Arial" w:hAnsi="Arial" w:cs="Arial"/>
          <w:sz w:val="20"/>
        </w:rPr>
        <w:t xml:space="preserve">Priority Measures </w:t>
      </w:r>
      <w:r w:rsidR="00C34B1F">
        <w:rPr>
          <w:rFonts w:ascii="Arial" w:hAnsi="Arial" w:cs="Arial"/>
          <w:sz w:val="20"/>
        </w:rPr>
        <w:t>for Advanced Social and Economic Development of the Regions of 8 August 2017 is a combination of the ‘manual’ administration and democratic governance measures.</w:t>
      </w:r>
    </w:p>
    <w:p w:rsidR="00C34B1F" w:rsidRDefault="00B92C76" w:rsidP="008B508A">
      <w:pPr>
        <w:spacing w:before="120" w:line="288" w:lineRule="auto"/>
        <w:jc w:val="both"/>
        <w:rPr>
          <w:rFonts w:ascii="Arial" w:hAnsi="Arial" w:cs="Arial"/>
          <w:sz w:val="20"/>
        </w:rPr>
      </w:pPr>
      <w:r>
        <w:rPr>
          <w:rFonts w:ascii="Arial" w:hAnsi="Arial" w:cs="Arial"/>
          <w:sz w:val="20"/>
        </w:rPr>
        <w:t xml:space="preserve">The paradox is that the President aims at achieving a ‘quick fix’ of the problems of the people in the regions, districts and mahallas. However, it is impossible to resolve the local issues without the </w:t>
      </w:r>
      <w:r w:rsidR="00AF1DA5">
        <w:rPr>
          <w:rFonts w:ascii="Arial" w:hAnsi="Arial" w:cs="Arial"/>
          <w:sz w:val="20"/>
        </w:rPr>
        <w:t>participation and contribution</w:t>
      </w:r>
      <w:r>
        <w:rPr>
          <w:rFonts w:ascii="Arial" w:hAnsi="Arial" w:cs="Arial"/>
          <w:sz w:val="20"/>
        </w:rPr>
        <w:t xml:space="preserve"> of the people</w:t>
      </w:r>
      <w:r w:rsidR="00AF1DA5">
        <w:rPr>
          <w:rFonts w:ascii="Arial" w:hAnsi="Arial" w:cs="Arial"/>
          <w:sz w:val="20"/>
        </w:rPr>
        <w:t xml:space="preserve"> themselves,</w:t>
      </w:r>
      <w:r>
        <w:rPr>
          <w:rFonts w:ascii="Arial" w:hAnsi="Arial" w:cs="Arial"/>
          <w:sz w:val="20"/>
        </w:rPr>
        <w:t xml:space="preserve"> and the truly democratic reforms will take time.</w:t>
      </w:r>
    </w:p>
    <w:p w:rsidR="00D262A5" w:rsidRDefault="00C34B1F" w:rsidP="008B508A">
      <w:pPr>
        <w:spacing w:before="120" w:line="288" w:lineRule="auto"/>
        <w:jc w:val="both"/>
        <w:rPr>
          <w:rFonts w:ascii="Arial" w:hAnsi="Arial" w:cs="Arial"/>
          <w:sz w:val="20"/>
        </w:rPr>
      </w:pPr>
      <w:r>
        <w:rPr>
          <w:rFonts w:ascii="Arial" w:hAnsi="Arial" w:cs="Arial"/>
          <w:sz w:val="20"/>
        </w:rPr>
        <w:t xml:space="preserve">It is only actual implementation </w:t>
      </w:r>
      <w:r w:rsidR="00B92C76">
        <w:rPr>
          <w:rFonts w:ascii="Arial" w:hAnsi="Arial" w:cs="Arial"/>
          <w:sz w:val="20"/>
        </w:rPr>
        <w:t xml:space="preserve">and </w:t>
      </w:r>
      <w:r w:rsidR="00ED1386">
        <w:rPr>
          <w:rFonts w:ascii="Arial" w:hAnsi="Arial" w:cs="Arial"/>
          <w:sz w:val="20"/>
        </w:rPr>
        <w:t xml:space="preserve">public </w:t>
      </w:r>
      <w:r w:rsidR="00B92C76">
        <w:rPr>
          <w:rFonts w:ascii="Arial" w:hAnsi="Arial" w:cs="Arial"/>
          <w:sz w:val="20"/>
        </w:rPr>
        <w:t xml:space="preserve">monitoring </w:t>
      </w:r>
      <w:r>
        <w:rPr>
          <w:rFonts w:ascii="Arial" w:hAnsi="Arial" w:cs="Arial"/>
          <w:sz w:val="20"/>
        </w:rPr>
        <w:t xml:space="preserve">of the reform components that </w:t>
      </w:r>
      <w:r w:rsidR="00B92C76">
        <w:rPr>
          <w:rFonts w:ascii="Arial" w:hAnsi="Arial" w:cs="Arial"/>
          <w:sz w:val="20"/>
        </w:rPr>
        <w:t>can show the development value of the reform.</w:t>
      </w:r>
    </w:p>
    <w:p w:rsidR="009309BC" w:rsidRDefault="009309BC" w:rsidP="009309BC">
      <w:pPr>
        <w:pStyle w:val="Default"/>
        <w:jc w:val="both"/>
        <w:rPr>
          <w:rFonts w:ascii="Arial" w:hAnsi="Arial" w:cs="Arial"/>
          <w:b/>
          <w:bCs/>
          <w:sz w:val="20"/>
          <w:szCs w:val="20"/>
        </w:rPr>
      </w:pPr>
      <w:r w:rsidRPr="00D60827">
        <w:rPr>
          <w:rFonts w:ascii="Arial" w:hAnsi="Arial" w:cs="Arial"/>
          <w:b/>
          <w:bCs/>
          <w:sz w:val="20"/>
          <w:szCs w:val="20"/>
        </w:rPr>
        <w:lastRenderedPageBreak/>
        <w:t xml:space="preserve">Activity result No 2. Empowered local governments for equitable development/ local accountability, and for better quality and transparency of financial management regarding the planning and performance of local budgets. </w:t>
      </w:r>
    </w:p>
    <w:p w:rsidR="00420C2B" w:rsidRDefault="00420C2B" w:rsidP="009309BC">
      <w:pPr>
        <w:pStyle w:val="Default"/>
        <w:jc w:val="both"/>
        <w:rPr>
          <w:rFonts w:ascii="Arial" w:hAnsi="Arial" w:cs="Arial"/>
          <w:b/>
          <w:bCs/>
          <w:sz w:val="20"/>
          <w:szCs w:val="20"/>
        </w:rPr>
      </w:pPr>
    </w:p>
    <w:p w:rsidR="00420C2B" w:rsidRPr="006271BF" w:rsidRDefault="00420C2B"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 xml:space="preserve">Once this Result includes regional strategies and public finance management, it would be necessary to add: “empowered local governments, civil society and business”. </w:t>
      </w:r>
    </w:p>
    <w:p w:rsidR="00DE34DC" w:rsidRPr="006271BF" w:rsidRDefault="00A31BC6"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 xml:space="preserve">Baseline 2.1 </w:t>
      </w:r>
      <w:r w:rsidR="00DE34DC" w:rsidRPr="006271BF">
        <w:rPr>
          <w:rFonts w:ascii="Arial" w:hAnsi="Arial" w:cs="Arial"/>
          <w:b/>
          <w:bCs/>
          <w:sz w:val="20"/>
          <w:szCs w:val="20"/>
        </w:rPr>
        <w:t>Highly centralised fiscal and public finance management does not empower local governments to seek additional sources  of local revenue generation for equitable development;</w:t>
      </w:r>
    </w:p>
    <w:p w:rsidR="002E4EE8" w:rsidRPr="006271BF" w:rsidRDefault="002E4EE8"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Indicator 2.1 The number of initiatives taken by local authorities for additional revenue generation, in collaboration with local stakeholders</w:t>
      </w:r>
    </w:p>
    <w:p w:rsidR="00DE34DC" w:rsidRPr="006271BF" w:rsidRDefault="002E4EE8"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Baseline 2.2.</w:t>
      </w:r>
      <w:r w:rsidR="00DE34DC" w:rsidRPr="006271BF">
        <w:rPr>
          <w:rFonts w:ascii="Arial" w:hAnsi="Arial" w:cs="Arial"/>
          <w:b/>
          <w:bCs/>
          <w:sz w:val="20"/>
          <w:szCs w:val="20"/>
        </w:rPr>
        <w:t>Planning strategy fo</w:t>
      </w:r>
      <w:r w:rsidRPr="006271BF">
        <w:rPr>
          <w:rFonts w:ascii="Arial" w:hAnsi="Arial" w:cs="Arial"/>
          <w:b/>
          <w:bCs/>
          <w:sz w:val="20"/>
          <w:szCs w:val="20"/>
        </w:rPr>
        <w:t xml:space="preserve">r the cities are sector- based, </w:t>
      </w:r>
      <w:r w:rsidR="00DE34DC" w:rsidRPr="006271BF">
        <w:rPr>
          <w:rFonts w:ascii="Arial" w:hAnsi="Arial" w:cs="Arial"/>
          <w:b/>
          <w:bCs/>
          <w:sz w:val="20"/>
          <w:szCs w:val="20"/>
        </w:rPr>
        <w:t>with</w:t>
      </w:r>
      <w:r w:rsidRPr="006271BF">
        <w:rPr>
          <w:rFonts w:ascii="Arial" w:hAnsi="Arial" w:cs="Arial"/>
          <w:b/>
          <w:bCs/>
          <w:sz w:val="20"/>
          <w:szCs w:val="20"/>
        </w:rPr>
        <w:t xml:space="preserve"> </w:t>
      </w:r>
      <w:r w:rsidR="00DE34DC" w:rsidRPr="006271BF">
        <w:rPr>
          <w:rFonts w:ascii="Arial" w:hAnsi="Arial" w:cs="Arial"/>
          <w:b/>
          <w:bCs/>
          <w:sz w:val="20"/>
          <w:szCs w:val="20"/>
        </w:rPr>
        <w:t>a predominantly narro</w:t>
      </w:r>
      <w:r w:rsidRPr="006271BF">
        <w:rPr>
          <w:rFonts w:ascii="Arial" w:hAnsi="Arial" w:cs="Arial"/>
          <w:b/>
          <w:bCs/>
          <w:sz w:val="20"/>
          <w:szCs w:val="20"/>
        </w:rPr>
        <w:t>w focus on economic development</w:t>
      </w:r>
    </w:p>
    <w:p w:rsidR="00A31BC6" w:rsidRPr="006271BF" w:rsidRDefault="00A31BC6"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 xml:space="preserve">From the development perspective, it would have been more relevant to establish a baseline based on the poverty levels in the selected </w:t>
      </w:r>
      <w:r w:rsidR="00603BC7" w:rsidRPr="006271BF">
        <w:rPr>
          <w:rFonts w:ascii="Arial" w:hAnsi="Arial" w:cs="Arial"/>
          <w:bCs/>
          <w:sz w:val="20"/>
          <w:szCs w:val="20"/>
        </w:rPr>
        <w:t>pilot regions and low participation of the population in the development of the regional strategies.</w:t>
      </w:r>
    </w:p>
    <w:p w:rsidR="00A31BC6" w:rsidRPr="006271BF" w:rsidRDefault="00CA6769"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 xml:space="preserve">The development theory and practice </w:t>
      </w:r>
      <w:r w:rsidR="00776564" w:rsidRPr="006271BF">
        <w:rPr>
          <w:rFonts w:ascii="Arial" w:hAnsi="Arial" w:cs="Arial"/>
          <w:bCs/>
          <w:sz w:val="20"/>
          <w:szCs w:val="20"/>
        </w:rPr>
        <w:t>require</w:t>
      </w:r>
      <w:r w:rsidR="00420C2B" w:rsidRPr="006271BF">
        <w:rPr>
          <w:rFonts w:ascii="Arial" w:hAnsi="Arial" w:cs="Arial"/>
          <w:bCs/>
          <w:sz w:val="20"/>
          <w:szCs w:val="20"/>
        </w:rPr>
        <w:t xml:space="preserve"> that Regional and Local Development Strategies should have public finance as one of the Strategy components. </w:t>
      </w:r>
    </w:p>
    <w:p w:rsidR="00776564" w:rsidRPr="006271BF" w:rsidRDefault="00776564"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Technically, LGSP contributed to developing capacity of the Namagan city to develop mid-term budgeting and slight increase of the locally managed budget through fines and penalties of the court and poli</w:t>
      </w:r>
      <w:r w:rsidR="008B3877">
        <w:rPr>
          <w:rFonts w:ascii="Arial" w:hAnsi="Arial" w:cs="Arial"/>
          <w:bCs/>
          <w:sz w:val="20"/>
          <w:szCs w:val="20"/>
        </w:rPr>
        <w:t>ce systems in the pilot regions</w:t>
      </w:r>
      <w:r w:rsidRPr="006271BF">
        <w:rPr>
          <w:rFonts w:ascii="Arial" w:hAnsi="Arial" w:cs="Arial"/>
          <w:bCs/>
          <w:sz w:val="20"/>
          <w:szCs w:val="20"/>
        </w:rPr>
        <w:t>. However, the development results can only be assessed based on how the extra or better planned budget have improved the services and/or welfare of the population. This assessment is not available.</w:t>
      </w:r>
    </w:p>
    <w:p w:rsidR="00DE34DC" w:rsidRPr="006271BF" w:rsidRDefault="002E4EE8"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 xml:space="preserve">Indicator 2.2. The availability of cross practice Local Development Strategies </w:t>
      </w:r>
      <w:r w:rsidR="00776564" w:rsidRPr="006271BF">
        <w:rPr>
          <w:rFonts w:ascii="Arial" w:hAnsi="Arial" w:cs="Arial"/>
          <w:b/>
          <w:bCs/>
          <w:sz w:val="20"/>
          <w:szCs w:val="20"/>
        </w:rPr>
        <w:t xml:space="preserve">(LDS) </w:t>
      </w:r>
      <w:r w:rsidRPr="006271BF">
        <w:rPr>
          <w:rFonts w:ascii="Arial" w:hAnsi="Arial" w:cs="Arial"/>
          <w:b/>
          <w:bCs/>
          <w:sz w:val="20"/>
          <w:szCs w:val="20"/>
        </w:rPr>
        <w:t>for cities (discussed and adopted in consultations with CSOs, the private sector and with citizens);</w:t>
      </w:r>
    </w:p>
    <w:p w:rsidR="002E4EE8" w:rsidRPr="006271BF" w:rsidRDefault="00776564"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LGSP supported the LDS development in a number of districts and cities of Namangan, Djizzak and Tashkent regions. The project reports that over 1000 public consultations have been held through the meetings with business and NGOs</w:t>
      </w:r>
      <w:r w:rsidR="002375B6" w:rsidRPr="006271BF">
        <w:rPr>
          <w:rFonts w:ascii="Arial" w:hAnsi="Arial" w:cs="Arial"/>
          <w:bCs/>
          <w:sz w:val="20"/>
          <w:szCs w:val="20"/>
        </w:rPr>
        <w:t xml:space="preserve"> and at the same time, the ‘’low participation of civil society and entrepreneurs” were noted in the reports. (Progress Report 2015, pp 6 and 8). It is not clear how the project addressed the issue of the low participation</w:t>
      </w:r>
      <w:r w:rsidR="00476823" w:rsidRPr="006271BF">
        <w:rPr>
          <w:rFonts w:ascii="Arial" w:hAnsi="Arial" w:cs="Arial"/>
          <w:bCs/>
          <w:sz w:val="20"/>
          <w:szCs w:val="20"/>
        </w:rPr>
        <w:t xml:space="preserve"> after 2015</w:t>
      </w:r>
      <w:r w:rsidR="002375B6" w:rsidRPr="006271BF">
        <w:rPr>
          <w:rFonts w:ascii="Arial" w:hAnsi="Arial" w:cs="Arial"/>
          <w:bCs/>
          <w:sz w:val="20"/>
          <w:szCs w:val="20"/>
        </w:rPr>
        <w:t xml:space="preserve">, particularly that LGSP is </w:t>
      </w:r>
      <w:r w:rsidR="00476823" w:rsidRPr="006271BF">
        <w:rPr>
          <w:rFonts w:ascii="Arial" w:hAnsi="Arial" w:cs="Arial"/>
          <w:bCs/>
          <w:sz w:val="20"/>
          <w:szCs w:val="20"/>
        </w:rPr>
        <w:t>currently in the process of</w:t>
      </w:r>
      <w:r w:rsidR="002375B6" w:rsidRPr="006271BF">
        <w:rPr>
          <w:rFonts w:ascii="Arial" w:hAnsi="Arial" w:cs="Arial"/>
          <w:bCs/>
          <w:sz w:val="20"/>
          <w:szCs w:val="20"/>
        </w:rPr>
        <w:t xml:space="preserve"> develop</w:t>
      </w:r>
      <w:r w:rsidR="00476823" w:rsidRPr="006271BF">
        <w:rPr>
          <w:rFonts w:ascii="Arial" w:hAnsi="Arial" w:cs="Arial"/>
          <w:bCs/>
          <w:sz w:val="20"/>
          <w:szCs w:val="20"/>
        </w:rPr>
        <w:t>ing</w:t>
      </w:r>
      <w:r w:rsidR="002375B6" w:rsidRPr="006271BF">
        <w:rPr>
          <w:rFonts w:ascii="Arial" w:hAnsi="Arial" w:cs="Arial"/>
          <w:bCs/>
          <w:sz w:val="20"/>
          <w:szCs w:val="20"/>
        </w:rPr>
        <w:t xml:space="preserve"> new local strategies </w:t>
      </w:r>
      <w:r w:rsidR="00476823" w:rsidRPr="006271BF">
        <w:rPr>
          <w:rFonts w:ascii="Arial" w:hAnsi="Arial" w:cs="Arial"/>
          <w:bCs/>
          <w:sz w:val="20"/>
          <w:szCs w:val="20"/>
        </w:rPr>
        <w:t xml:space="preserve">for the period of </w:t>
      </w:r>
      <w:r w:rsidR="002375B6" w:rsidRPr="006271BF">
        <w:rPr>
          <w:rFonts w:ascii="Arial" w:hAnsi="Arial" w:cs="Arial"/>
          <w:bCs/>
          <w:sz w:val="20"/>
          <w:szCs w:val="20"/>
        </w:rPr>
        <w:t>2017-2021.</w:t>
      </w:r>
    </w:p>
    <w:p w:rsidR="002375B6" w:rsidRPr="006271BF" w:rsidRDefault="002375B6"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It is important because the degree of the public participation and the mechanisms of the public involvement are they key criteria of the quality of the LDS.</w:t>
      </w:r>
      <w:r w:rsidR="00476823" w:rsidRPr="006271BF">
        <w:rPr>
          <w:rFonts w:ascii="Arial" w:hAnsi="Arial" w:cs="Arial"/>
          <w:bCs/>
          <w:sz w:val="20"/>
          <w:szCs w:val="20"/>
        </w:rPr>
        <w:t xml:space="preserve"> The participation and ownership are even more important than the quality of the analysis and planning because they ensure the implementation, monitoring and corrective action, as well as desire and commitment to achieve common objectives.</w:t>
      </w:r>
    </w:p>
    <w:p w:rsidR="002375B6" w:rsidRPr="006271BF" w:rsidRDefault="00E06AF2" w:rsidP="006271BF">
      <w:pPr>
        <w:pStyle w:val="Default"/>
        <w:spacing w:before="120" w:after="120" w:line="288" w:lineRule="auto"/>
        <w:jc w:val="both"/>
        <w:rPr>
          <w:rFonts w:ascii="Arial" w:hAnsi="Arial" w:cs="Arial"/>
          <w:bCs/>
          <w:sz w:val="20"/>
          <w:szCs w:val="20"/>
        </w:rPr>
      </w:pPr>
      <w:r>
        <w:rPr>
          <w:rFonts w:ascii="Arial" w:hAnsi="Arial" w:cs="Arial"/>
          <w:b/>
          <w:bCs/>
          <w:sz w:val="20"/>
          <w:szCs w:val="20"/>
        </w:rPr>
        <w:t>A mere</w:t>
      </w:r>
      <w:r w:rsidR="00476823" w:rsidRPr="006271BF">
        <w:rPr>
          <w:rFonts w:ascii="Arial" w:hAnsi="Arial" w:cs="Arial"/>
          <w:b/>
          <w:bCs/>
          <w:sz w:val="20"/>
          <w:szCs w:val="20"/>
        </w:rPr>
        <w:t xml:space="preserve"> ‘</w:t>
      </w:r>
      <w:r w:rsidR="00476823" w:rsidRPr="006271BF">
        <w:rPr>
          <w:rFonts w:ascii="Arial" w:hAnsi="Arial" w:cs="Arial"/>
          <w:b/>
          <w:bCs/>
          <w:i/>
          <w:sz w:val="20"/>
          <w:szCs w:val="20"/>
        </w:rPr>
        <w:t>availability</w:t>
      </w:r>
      <w:r w:rsidR="00476823" w:rsidRPr="006271BF">
        <w:rPr>
          <w:rFonts w:ascii="Arial" w:hAnsi="Arial" w:cs="Arial"/>
          <w:b/>
          <w:bCs/>
          <w:sz w:val="20"/>
          <w:szCs w:val="20"/>
        </w:rPr>
        <w:t>’ of LDS, particularly developed by external consul</w:t>
      </w:r>
      <w:r w:rsidR="00DE6227" w:rsidRPr="006271BF">
        <w:rPr>
          <w:rFonts w:ascii="Arial" w:hAnsi="Arial" w:cs="Arial"/>
          <w:b/>
          <w:bCs/>
          <w:sz w:val="20"/>
          <w:szCs w:val="20"/>
        </w:rPr>
        <w:t>tants has zero development value</w:t>
      </w:r>
      <w:r w:rsidR="00DE6227" w:rsidRPr="006271BF">
        <w:rPr>
          <w:rFonts w:ascii="Arial" w:hAnsi="Arial" w:cs="Arial"/>
          <w:bCs/>
          <w:sz w:val="20"/>
          <w:szCs w:val="20"/>
        </w:rPr>
        <w:t>. Particularly that the LDS available for the evaluation did not have Implement</w:t>
      </w:r>
      <w:r w:rsidR="00081298" w:rsidRPr="006271BF">
        <w:rPr>
          <w:rFonts w:ascii="Arial" w:hAnsi="Arial" w:cs="Arial"/>
          <w:bCs/>
          <w:sz w:val="20"/>
          <w:szCs w:val="20"/>
        </w:rPr>
        <w:t>ation Plans</w:t>
      </w:r>
      <w:r w:rsidR="00DE6227" w:rsidRPr="006271BF">
        <w:rPr>
          <w:rFonts w:ascii="Arial" w:hAnsi="Arial" w:cs="Arial"/>
          <w:bCs/>
          <w:sz w:val="20"/>
          <w:szCs w:val="20"/>
        </w:rPr>
        <w:t xml:space="preserve"> not clear </w:t>
      </w:r>
      <w:r w:rsidR="00081298" w:rsidRPr="006271BF">
        <w:rPr>
          <w:rFonts w:ascii="Arial" w:hAnsi="Arial" w:cs="Arial"/>
          <w:bCs/>
          <w:sz w:val="20"/>
          <w:szCs w:val="20"/>
        </w:rPr>
        <w:t>measurable</w:t>
      </w:r>
      <w:r w:rsidR="00DE6227" w:rsidRPr="006271BF">
        <w:rPr>
          <w:rFonts w:ascii="Arial" w:hAnsi="Arial" w:cs="Arial"/>
          <w:bCs/>
          <w:sz w:val="20"/>
          <w:szCs w:val="20"/>
        </w:rPr>
        <w:t xml:space="preserve"> indicators of achievement.</w:t>
      </w:r>
      <w:r w:rsidR="008D5A95" w:rsidRPr="006271BF">
        <w:rPr>
          <w:rFonts w:ascii="Arial" w:hAnsi="Arial" w:cs="Arial"/>
          <w:bCs/>
          <w:sz w:val="20"/>
          <w:szCs w:val="20"/>
        </w:rPr>
        <w:t xml:space="preserve"> The development success of LDS should be measured by the achievement of the LDS </w:t>
      </w:r>
      <w:r w:rsidR="009B5095" w:rsidRPr="006271BF">
        <w:rPr>
          <w:rFonts w:ascii="Arial" w:hAnsi="Arial" w:cs="Arial"/>
          <w:bCs/>
          <w:sz w:val="20"/>
          <w:szCs w:val="20"/>
        </w:rPr>
        <w:t xml:space="preserve">objectives based on the indicators, e.g. </w:t>
      </w:r>
      <w:r w:rsidR="00F14463" w:rsidRPr="006271BF">
        <w:rPr>
          <w:rFonts w:ascii="Arial" w:hAnsi="Arial" w:cs="Arial"/>
          <w:bCs/>
          <w:sz w:val="20"/>
          <w:szCs w:val="20"/>
        </w:rPr>
        <w:t>“</w:t>
      </w:r>
      <w:r w:rsidR="009B5095" w:rsidRPr="006271BF">
        <w:rPr>
          <w:rFonts w:ascii="Arial" w:hAnsi="Arial" w:cs="Arial"/>
          <w:bCs/>
          <w:sz w:val="20"/>
          <w:szCs w:val="20"/>
        </w:rPr>
        <w:t>poverty redu</w:t>
      </w:r>
      <w:r w:rsidR="00A51893" w:rsidRPr="006271BF">
        <w:rPr>
          <w:rFonts w:ascii="Arial" w:hAnsi="Arial" w:cs="Arial"/>
          <w:bCs/>
          <w:sz w:val="20"/>
          <w:szCs w:val="20"/>
        </w:rPr>
        <w:t>ction in Djizak from 30% to 10% by 2021</w:t>
      </w:r>
      <w:r w:rsidR="00F14463" w:rsidRPr="006271BF">
        <w:rPr>
          <w:rFonts w:ascii="Arial" w:hAnsi="Arial" w:cs="Arial"/>
          <w:bCs/>
          <w:sz w:val="20"/>
          <w:szCs w:val="20"/>
        </w:rPr>
        <w:t>”</w:t>
      </w:r>
      <w:r w:rsidR="00A51893" w:rsidRPr="006271BF">
        <w:rPr>
          <w:rFonts w:ascii="Arial" w:hAnsi="Arial" w:cs="Arial"/>
          <w:bCs/>
          <w:sz w:val="20"/>
          <w:szCs w:val="20"/>
        </w:rPr>
        <w:t>.</w:t>
      </w:r>
    </w:p>
    <w:p w:rsidR="00081298" w:rsidRPr="006271BF" w:rsidRDefault="00081298"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The LDS methodology developed with support of the project provides a good basis and tools for further adaptation for the Uzbekistan needs and realities.</w:t>
      </w:r>
      <w:r w:rsidR="00CF364C" w:rsidRPr="006271BF">
        <w:rPr>
          <w:rFonts w:ascii="Arial" w:hAnsi="Arial" w:cs="Arial"/>
          <w:bCs/>
          <w:sz w:val="20"/>
          <w:szCs w:val="20"/>
        </w:rPr>
        <w:t xml:space="preserve"> The </w:t>
      </w:r>
      <w:r w:rsidR="008B3877" w:rsidRPr="006271BF">
        <w:rPr>
          <w:rFonts w:ascii="Arial" w:hAnsi="Arial" w:cs="Arial"/>
          <w:bCs/>
          <w:sz w:val="20"/>
          <w:szCs w:val="20"/>
        </w:rPr>
        <w:t>adapted</w:t>
      </w:r>
      <w:r w:rsidR="00CF364C" w:rsidRPr="006271BF">
        <w:rPr>
          <w:rFonts w:ascii="Arial" w:hAnsi="Arial" w:cs="Arial"/>
          <w:bCs/>
          <w:sz w:val="20"/>
          <w:szCs w:val="20"/>
        </w:rPr>
        <w:t xml:space="preserve"> methodology should also address how the ‘complex territorial development strategy” will coordinate with the existing sectoral programmes.</w:t>
      </w:r>
    </w:p>
    <w:p w:rsidR="008B3C19" w:rsidRPr="006271BF" w:rsidRDefault="008B3C19"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Activity result No. 3. Increased democratic accountability and openness of local executive and representative authorities, as well as active public participation in local decision-making</w:t>
      </w:r>
    </w:p>
    <w:p w:rsidR="008B3C19" w:rsidRPr="006271BF" w:rsidRDefault="008B3C19"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lastRenderedPageBreak/>
        <w:t xml:space="preserve">The public participation should be one of the key activities in each of the Result Areas. </w:t>
      </w:r>
      <w:r w:rsidR="009A3B9C" w:rsidRPr="006271BF">
        <w:rPr>
          <w:rFonts w:ascii="Arial" w:hAnsi="Arial" w:cs="Arial"/>
          <w:bCs/>
          <w:sz w:val="20"/>
          <w:szCs w:val="20"/>
        </w:rPr>
        <w:t xml:space="preserve">To some extent, it was addressed in the LDS development in Activity Result 2. It should be noted that LGSP did not </w:t>
      </w:r>
      <w:r w:rsidR="002823D0" w:rsidRPr="006271BF">
        <w:rPr>
          <w:rFonts w:ascii="Arial" w:hAnsi="Arial" w:cs="Arial"/>
          <w:bCs/>
          <w:sz w:val="20"/>
          <w:szCs w:val="20"/>
        </w:rPr>
        <w:t>provide support to</w:t>
      </w:r>
      <w:r w:rsidR="009A3B9C" w:rsidRPr="006271BF">
        <w:rPr>
          <w:rFonts w:ascii="Arial" w:hAnsi="Arial" w:cs="Arial"/>
          <w:bCs/>
          <w:sz w:val="20"/>
          <w:szCs w:val="20"/>
        </w:rPr>
        <w:t xml:space="preserve"> the local self-government councils</w:t>
      </w:r>
      <w:r w:rsidR="002823D0" w:rsidRPr="006271BF">
        <w:rPr>
          <w:rFonts w:ascii="Arial" w:hAnsi="Arial" w:cs="Arial"/>
          <w:bCs/>
          <w:sz w:val="20"/>
          <w:szCs w:val="20"/>
        </w:rPr>
        <w:t xml:space="preserve"> (mahallas)</w:t>
      </w:r>
      <w:r w:rsidR="009A3B9C" w:rsidRPr="006271BF">
        <w:rPr>
          <w:rFonts w:ascii="Arial" w:hAnsi="Arial" w:cs="Arial"/>
          <w:bCs/>
          <w:sz w:val="20"/>
          <w:szCs w:val="20"/>
        </w:rPr>
        <w:t>.</w:t>
      </w:r>
    </w:p>
    <w:p w:rsidR="00722C64" w:rsidRPr="006271BF" w:rsidRDefault="00722C64"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 xml:space="preserve">Baseline 3.1 </w:t>
      </w:r>
      <w:r w:rsidR="0099625E" w:rsidRPr="006271BF">
        <w:rPr>
          <w:rFonts w:ascii="Arial" w:hAnsi="Arial" w:cs="Arial"/>
          <w:b/>
          <w:bCs/>
          <w:sz w:val="20"/>
          <w:szCs w:val="20"/>
        </w:rPr>
        <w:t>The public has a limited voice in lo</w:t>
      </w:r>
      <w:r w:rsidR="008B3C19" w:rsidRPr="006271BF">
        <w:rPr>
          <w:rFonts w:ascii="Arial" w:hAnsi="Arial" w:cs="Arial"/>
          <w:b/>
          <w:bCs/>
          <w:sz w:val="20"/>
          <w:szCs w:val="20"/>
        </w:rPr>
        <w:t>cal government decision- making</w:t>
      </w:r>
    </w:p>
    <w:p w:rsidR="008B3C19" w:rsidRPr="006271BF" w:rsidRDefault="008F730E"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The baseline is not clearly defined. It would be fair to state that the public had zero participation. It is only some selected government-funded NGOs who formally participate.</w:t>
      </w:r>
    </w:p>
    <w:p w:rsidR="0099625E" w:rsidRPr="006271BF" w:rsidRDefault="00722C64"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 xml:space="preserve">Baseline 3.2 </w:t>
      </w:r>
      <w:r w:rsidR="0099625E" w:rsidRPr="006271BF">
        <w:rPr>
          <w:rFonts w:ascii="Arial" w:hAnsi="Arial" w:cs="Arial"/>
          <w:b/>
          <w:bCs/>
          <w:sz w:val="20"/>
          <w:szCs w:val="20"/>
        </w:rPr>
        <w:t>Kengashes have limited capacities to effectively carry out thei</w:t>
      </w:r>
      <w:r w:rsidRPr="006271BF">
        <w:rPr>
          <w:rFonts w:ascii="Arial" w:hAnsi="Arial" w:cs="Arial"/>
          <w:b/>
          <w:bCs/>
          <w:sz w:val="20"/>
          <w:szCs w:val="20"/>
        </w:rPr>
        <w:t xml:space="preserve">r oversight, representative and </w:t>
      </w:r>
      <w:r w:rsidR="0099625E" w:rsidRPr="006271BF">
        <w:rPr>
          <w:rFonts w:ascii="Arial" w:hAnsi="Arial" w:cs="Arial"/>
          <w:b/>
          <w:bCs/>
          <w:sz w:val="20"/>
          <w:szCs w:val="20"/>
        </w:rPr>
        <w:t>rule-making functions, in partnership with local stakeholders.</w:t>
      </w:r>
    </w:p>
    <w:p w:rsidR="00F62E6E" w:rsidRPr="006271BF" w:rsidRDefault="00F62E6E" w:rsidP="00234570">
      <w:pPr>
        <w:pStyle w:val="TableParagraph"/>
        <w:spacing w:before="120" w:after="120" w:line="288" w:lineRule="auto"/>
        <w:ind w:left="0"/>
        <w:jc w:val="both"/>
        <w:rPr>
          <w:rFonts w:ascii="Arial" w:hAnsi="Arial" w:cs="Arial"/>
          <w:sz w:val="20"/>
          <w:szCs w:val="20"/>
        </w:rPr>
      </w:pPr>
      <w:r w:rsidRPr="006271BF">
        <w:rPr>
          <w:rFonts w:ascii="Arial" w:hAnsi="Arial" w:cs="Arial"/>
          <w:sz w:val="20"/>
          <w:szCs w:val="20"/>
        </w:rPr>
        <w:t xml:space="preserve">Relative to the nominal role </w:t>
      </w:r>
      <w:r w:rsidR="00AC49F2" w:rsidRPr="006271BF">
        <w:rPr>
          <w:rFonts w:ascii="Arial" w:hAnsi="Arial" w:cs="Arial"/>
          <w:sz w:val="20"/>
          <w:szCs w:val="20"/>
        </w:rPr>
        <w:t>the local Kengashes used to play in the local governance priori to LGSP, the project has been successful in identifying the procedural and capacity gaps of Kengashes in the pilot regions</w:t>
      </w:r>
      <w:r w:rsidR="00837C8B" w:rsidRPr="006271BF">
        <w:rPr>
          <w:rFonts w:ascii="Arial" w:hAnsi="Arial" w:cs="Arial"/>
          <w:sz w:val="20"/>
          <w:szCs w:val="20"/>
        </w:rPr>
        <w:t xml:space="preserve"> and provided extensive support to increase the transparency, efficiency and involvement of Kengashes in the local decisions (e.g. review of budgets, reports on the socio-economic regional development). These functions had been granted by the Constitution and laws but not enforced. </w:t>
      </w:r>
    </w:p>
    <w:p w:rsidR="00837C8B" w:rsidRPr="006271BF" w:rsidRDefault="00837C8B" w:rsidP="00234570">
      <w:pPr>
        <w:pStyle w:val="TableParagraph"/>
        <w:spacing w:before="120" w:after="120" w:line="288" w:lineRule="auto"/>
        <w:ind w:left="0"/>
        <w:jc w:val="both"/>
        <w:rPr>
          <w:rFonts w:ascii="Arial" w:hAnsi="Arial" w:cs="Arial"/>
          <w:sz w:val="20"/>
          <w:szCs w:val="20"/>
        </w:rPr>
      </w:pPr>
      <w:r w:rsidRPr="006271BF">
        <w:rPr>
          <w:rFonts w:ascii="Arial" w:hAnsi="Arial" w:cs="Arial"/>
          <w:sz w:val="20"/>
          <w:szCs w:val="20"/>
        </w:rPr>
        <w:t xml:space="preserve">There is an indication from the recent government rhetoric that empowerment of Kengashes will be a priority (e.g. resolutions in July and August 2017 on local development and establishing district Kengashes in Tashkent where they did not exist before). </w:t>
      </w:r>
    </w:p>
    <w:p w:rsidR="00EC552A" w:rsidRPr="006271BF" w:rsidRDefault="00EC552A" w:rsidP="00234570">
      <w:pPr>
        <w:pStyle w:val="TableParagraph"/>
        <w:spacing w:before="120" w:after="120" w:line="288" w:lineRule="auto"/>
        <w:ind w:left="0"/>
        <w:jc w:val="both"/>
        <w:rPr>
          <w:rFonts w:ascii="Arial" w:hAnsi="Arial" w:cs="Arial"/>
          <w:sz w:val="20"/>
          <w:szCs w:val="20"/>
        </w:rPr>
      </w:pPr>
      <w:r w:rsidRPr="006271BF">
        <w:rPr>
          <w:rFonts w:ascii="Arial" w:hAnsi="Arial" w:cs="Arial"/>
          <w:sz w:val="20"/>
          <w:szCs w:val="20"/>
        </w:rPr>
        <w:t>However, this Result has been only partially achieved because the separation of executive and representative powers have not yet taken place and Kengashes still report to local khokims. It is anticipated that the Law on Local Government that LGSP separating the powers has been promoting for the last eight years will be finally</w:t>
      </w:r>
      <w:r w:rsidR="00702C87" w:rsidRPr="006271BF">
        <w:rPr>
          <w:rFonts w:ascii="Arial" w:hAnsi="Arial" w:cs="Arial"/>
          <w:sz w:val="20"/>
          <w:szCs w:val="20"/>
        </w:rPr>
        <w:t xml:space="preserve"> adopted</w:t>
      </w:r>
      <w:r w:rsidRPr="006271BF">
        <w:rPr>
          <w:rFonts w:ascii="Arial" w:hAnsi="Arial" w:cs="Arial"/>
          <w:sz w:val="20"/>
          <w:szCs w:val="20"/>
        </w:rPr>
        <w:t xml:space="preserve"> implemented by end 2017.  </w:t>
      </w:r>
    </w:p>
    <w:p w:rsidR="004B0D37" w:rsidRPr="006271BF" w:rsidRDefault="004B0D37" w:rsidP="00234570">
      <w:pPr>
        <w:pStyle w:val="TableParagraph"/>
        <w:spacing w:before="120" w:after="120" w:line="288" w:lineRule="auto"/>
        <w:ind w:left="0"/>
        <w:jc w:val="both"/>
        <w:rPr>
          <w:rFonts w:ascii="Arial" w:hAnsi="Arial" w:cs="Arial"/>
          <w:sz w:val="20"/>
          <w:szCs w:val="20"/>
        </w:rPr>
      </w:pPr>
      <w:r w:rsidRPr="006271BF">
        <w:rPr>
          <w:rFonts w:ascii="Arial" w:hAnsi="Arial" w:cs="Arial"/>
          <w:sz w:val="20"/>
          <w:szCs w:val="20"/>
        </w:rPr>
        <w:t xml:space="preserve">The new Administrative Reform Concept presumes that direct involvement of the President and Central </w:t>
      </w:r>
      <w:r w:rsidR="00F75549">
        <w:rPr>
          <w:rFonts w:ascii="Arial" w:hAnsi="Arial" w:cs="Arial"/>
          <w:sz w:val="20"/>
          <w:szCs w:val="20"/>
        </w:rPr>
        <w:t>Government in the local kengashes</w:t>
      </w:r>
      <w:r w:rsidRPr="006271BF">
        <w:rPr>
          <w:rFonts w:ascii="Arial" w:hAnsi="Arial" w:cs="Arial"/>
          <w:sz w:val="20"/>
          <w:szCs w:val="20"/>
        </w:rPr>
        <w:t xml:space="preserve"> and government decisions will also be </w:t>
      </w:r>
      <w:r w:rsidR="00572A96" w:rsidRPr="006271BF">
        <w:rPr>
          <w:rFonts w:ascii="Arial" w:hAnsi="Arial" w:cs="Arial"/>
          <w:sz w:val="20"/>
          <w:szCs w:val="20"/>
        </w:rPr>
        <w:t xml:space="preserve">significantly </w:t>
      </w:r>
      <w:r w:rsidRPr="006271BF">
        <w:rPr>
          <w:rFonts w:ascii="Arial" w:hAnsi="Arial" w:cs="Arial"/>
          <w:sz w:val="20"/>
          <w:szCs w:val="20"/>
        </w:rPr>
        <w:t>reduced.</w:t>
      </w:r>
    </w:p>
    <w:p w:rsidR="002E4EE8" w:rsidRPr="006271BF" w:rsidRDefault="00722C64" w:rsidP="00234570">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 xml:space="preserve">Indicator </w:t>
      </w:r>
      <w:r w:rsidR="0099625E" w:rsidRPr="006271BF">
        <w:rPr>
          <w:rFonts w:ascii="Arial" w:hAnsi="Arial" w:cs="Arial"/>
          <w:b/>
          <w:bCs/>
          <w:sz w:val="20"/>
          <w:szCs w:val="20"/>
        </w:rPr>
        <w:t>3.1. The frequency</w:t>
      </w:r>
      <w:r w:rsidRPr="006271BF">
        <w:rPr>
          <w:rFonts w:ascii="Arial" w:hAnsi="Arial" w:cs="Arial"/>
          <w:b/>
          <w:bCs/>
          <w:sz w:val="20"/>
          <w:szCs w:val="20"/>
        </w:rPr>
        <w:t xml:space="preserve"> of public events/consultations </w:t>
      </w:r>
      <w:r w:rsidR="0099625E" w:rsidRPr="006271BF">
        <w:rPr>
          <w:rFonts w:ascii="Arial" w:hAnsi="Arial" w:cs="Arial"/>
          <w:b/>
          <w:bCs/>
          <w:sz w:val="20"/>
          <w:szCs w:val="20"/>
        </w:rPr>
        <w:t>to inform local government decisions; the quantity o</w:t>
      </w:r>
      <w:r w:rsidR="00032E68" w:rsidRPr="006271BF">
        <w:rPr>
          <w:rFonts w:ascii="Arial" w:hAnsi="Arial" w:cs="Arial"/>
          <w:b/>
          <w:bCs/>
          <w:sz w:val="20"/>
          <w:szCs w:val="20"/>
        </w:rPr>
        <w:t>f feedback received from public</w:t>
      </w:r>
    </w:p>
    <w:p w:rsidR="009309BC" w:rsidRPr="006271BF" w:rsidRDefault="00E93B5E" w:rsidP="00234570">
      <w:pPr>
        <w:pStyle w:val="Default"/>
        <w:spacing w:before="120" w:after="120" w:line="288" w:lineRule="auto"/>
        <w:jc w:val="both"/>
        <w:rPr>
          <w:rFonts w:ascii="Arial" w:hAnsi="Arial" w:cs="Arial"/>
          <w:bCs/>
          <w:sz w:val="20"/>
          <w:szCs w:val="20"/>
        </w:rPr>
      </w:pPr>
      <w:r w:rsidRPr="006271BF">
        <w:rPr>
          <w:rFonts w:ascii="Arial" w:hAnsi="Arial" w:cs="Arial"/>
          <w:bCs/>
          <w:sz w:val="20"/>
          <w:szCs w:val="20"/>
        </w:rPr>
        <w:t>T</w:t>
      </w:r>
      <w:r w:rsidR="005D26C0" w:rsidRPr="006271BF">
        <w:rPr>
          <w:rFonts w:ascii="Arial" w:hAnsi="Arial" w:cs="Arial"/>
          <w:bCs/>
          <w:sz w:val="20"/>
          <w:szCs w:val="20"/>
        </w:rPr>
        <w:t>h</w:t>
      </w:r>
      <w:r w:rsidR="004949AE" w:rsidRPr="006271BF">
        <w:rPr>
          <w:rFonts w:ascii="Arial" w:hAnsi="Arial" w:cs="Arial"/>
          <w:bCs/>
          <w:sz w:val="20"/>
          <w:szCs w:val="20"/>
        </w:rPr>
        <w:t>e Tashkent</w:t>
      </w:r>
      <w:r w:rsidR="00804E2F" w:rsidRPr="006271BF">
        <w:rPr>
          <w:rFonts w:ascii="Arial" w:hAnsi="Arial" w:cs="Arial"/>
          <w:bCs/>
          <w:sz w:val="20"/>
          <w:szCs w:val="20"/>
        </w:rPr>
        <w:t xml:space="preserve">, Djizak and Namangan </w:t>
      </w:r>
      <w:r w:rsidR="004949AE" w:rsidRPr="006271BF">
        <w:rPr>
          <w:rFonts w:ascii="Arial" w:hAnsi="Arial" w:cs="Arial"/>
          <w:bCs/>
          <w:sz w:val="20"/>
          <w:szCs w:val="20"/>
        </w:rPr>
        <w:t>Region</w:t>
      </w:r>
      <w:r w:rsidRPr="006271BF">
        <w:rPr>
          <w:rFonts w:ascii="Arial" w:hAnsi="Arial" w:cs="Arial"/>
          <w:bCs/>
          <w:sz w:val="20"/>
          <w:szCs w:val="20"/>
        </w:rPr>
        <w:t xml:space="preserve"> Kengash</w:t>
      </w:r>
      <w:r w:rsidR="00804E2F" w:rsidRPr="006271BF">
        <w:rPr>
          <w:rFonts w:ascii="Arial" w:hAnsi="Arial" w:cs="Arial"/>
          <w:bCs/>
          <w:sz w:val="20"/>
          <w:szCs w:val="20"/>
        </w:rPr>
        <w:t>es regularly publicize</w:t>
      </w:r>
      <w:r w:rsidRPr="006271BF">
        <w:rPr>
          <w:rFonts w:ascii="Arial" w:hAnsi="Arial" w:cs="Arial"/>
          <w:bCs/>
          <w:sz w:val="20"/>
          <w:szCs w:val="20"/>
        </w:rPr>
        <w:t xml:space="preserve"> the information about the Kengash sessions</w:t>
      </w:r>
      <w:r w:rsidR="00804E2F" w:rsidRPr="006271BF">
        <w:rPr>
          <w:rFonts w:ascii="Arial" w:hAnsi="Arial" w:cs="Arial"/>
          <w:bCs/>
          <w:sz w:val="20"/>
          <w:szCs w:val="20"/>
        </w:rPr>
        <w:t>, committee’s activities, information on elections, deputies, events and decisions.</w:t>
      </w:r>
      <w:r w:rsidR="00536FF5" w:rsidRPr="006271BF">
        <w:rPr>
          <w:rStyle w:val="FootnoteReference"/>
          <w:rFonts w:ascii="Arial" w:hAnsi="Arial" w:cs="Arial"/>
          <w:bCs/>
          <w:sz w:val="20"/>
          <w:szCs w:val="20"/>
        </w:rPr>
        <w:footnoteReference w:id="34"/>
      </w:r>
      <w:r w:rsidR="00E811D7" w:rsidRPr="006271BF">
        <w:rPr>
          <w:rFonts w:ascii="Arial" w:hAnsi="Arial" w:cs="Arial"/>
          <w:bCs/>
          <w:sz w:val="20"/>
          <w:szCs w:val="20"/>
        </w:rPr>
        <w:t xml:space="preserve"> The feedback of the public is not easily identifiable on the websites and there are no numbers or analysis of feedback available in the project progress reports.</w:t>
      </w:r>
    </w:p>
    <w:p w:rsidR="002F3F94" w:rsidRPr="006271BF" w:rsidRDefault="002F3F94" w:rsidP="00234570">
      <w:pPr>
        <w:pStyle w:val="Default"/>
        <w:spacing w:before="120" w:after="120" w:line="288" w:lineRule="auto"/>
        <w:jc w:val="both"/>
        <w:rPr>
          <w:rFonts w:ascii="Arial" w:hAnsi="Arial" w:cs="Arial"/>
          <w:bCs/>
          <w:sz w:val="20"/>
          <w:szCs w:val="20"/>
        </w:rPr>
      </w:pPr>
      <w:r w:rsidRPr="006271BF">
        <w:rPr>
          <w:rFonts w:ascii="Arial" w:hAnsi="Arial" w:cs="Arial"/>
          <w:bCs/>
          <w:sz w:val="20"/>
          <w:szCs w:val="20"/>
        </w:rPr>
        <w:t>The</w:t>
      </w:r>
      <w:r w:rsidR="00E40B22" w:rsidRPr="006271BF">
        <w:rPr>
          <w:rFonts w:ascii="Arial" w:hAnsi="Arial" w:cs="Arial"/>
          <w:bCs/>
          <w:sz w:val="20"/>
          <w:szCs w:val="20"/>
        </w:rPr>
        <w:t xml:space="preserve"> project helped establish six Information Se</w:t>
      </w:r>
      <w:r w:rsidRPr="006271BF">
        <w:rPr>
          <w:rFonts w:ascii="Arial" w:hAnsi="Arial" w:cs="Arial"/>
          <w:bCs/>
          <w:sz w:val="20"/>
          <w:szCs w:val="20"/>
        </w:rPr>
        <w:t>rvices in the pilot khokimiyats</w:t>
      </w:r>
      <w:r w:rsidR="00E40B22" w:rsidRPr="006271BF">
        <w:rPr>
          <w:rFonts w:ascii="Arial" w:hAnsi="Arial" w:cs="Arial"/>
          <w:bCs/>
          <w:sz w:val="20"/>
          <w:szCs w:val="20"/>
        </w:rPr>
        <w:t xml:space="preserve"> that have been incorporated into the full-time staff structure of the khokimiyats. </w:t>
      </w:r>
      <w:r w:rsidRPr="006271BF">
        <w:rPr>
          <w:rFonts w:ascii="Arial" w:hAnsi="Arial" w:cs="Arial"/>
          <w:bCs/>
          <w:sz w:val="20"/>
          <w:szCs w:val="20"/>
        </w:rPr>
        <w:t>The filed visit has confirmed their operations and websites. However</w:t>
      </w:r>
      <w:r w:rsidR="00E40B22" w:rsidRPr="006271BF">
        <w:rPr>
          <w:rFonts w:ascii="Arial" w:hAnsi="Arial" w:cs="Arial"/>
          <w:bCs/>
          <w:sz w:val="20"/>
          <w:szCs w:val="20"/>
        </w:rPr>
        <w:t>,</w:t>
      </w:r>
      <w:r w:rsidRPr="006271BF">
        <w:rPr>
          <w:rFonts w:ascii="Arial" w:hAnsi="Arial" w:cs="Arial"/>
          <w:bCs/>
          <w:sz w:val="20"/>
          <w:szCs w:val="20"/>
        </w:rPr>
        <w:t xml:space="preserve"> the media plans and two-way communications with the public </w:t>
      </w:r>
      <w:r w:rsidR="00E40B22" w:rsidRPr="006271BF">
        <w:rPr>
          <w:rFonts w:ascii="Arial" w:hAnsi="Arial" w:cs="Arial"/>
          <w:bCs/>
          <w:sz w:val="20"/>
          <w:szCs w:val="20"/>
        </w:rPr>
        <w:t xml:space="preserve">analyses </w:t>
      </w:r>
      <w:r w:rsidRPr="006271BF">
        <w:rPr>
          <w:rFonts w:ascii="Arial" w:hAnsi="Arial" w:cs="Arial"/>
          <w:bCs/>
          <w:sz w:val="20"/>
          <w:szCs w:val="20"/>
        </w:rPr>
        <w:t xml:space="preserve">are not available </w:t>
      </w:r>
      <w:r w:rsidR="00E40B22" w:rsidRPr="006271BF">
        <w:rPr>
          <w:rFonts w:ascii="Arial" w:hAnsi="Arial" w:cs="Arial"/>
          <w:bCs/>
          <w:sz w:val="20"/>
          <w:szCs w:val="20"/>
        </w:rPr>
        <w:t>for the evaluation</w:t>
      </w:r>
    </w:p>
    <w:p w:rsidR="0099625E" w:rsidRPr="006271BF" w:rsidRDefault="00722C64" w:rsidP="006271BF">
      <w:pPr>
        <w:pStyle w:val="Default"/>
        <w:spacing w:before="120" w:after="120" w:line="288" w:lineRule="auto"/>
        <w:jc w:val="both"/>
        <w:rPr>
          <w:rFonts w:ascii="Arial" w:hAnsi="Arial" w:cs="Arial"/>
          <w:b/>
          <w:bCs/>
          <w:sz w:val="20"/>
          <w:szCs w:val="20"/>
        </w:rPr>
      </w:pPr>
      <w:r w:rsidRPr="006271BF">
        <w:rPr>
          <w:rFonts w:ascii="Arial" w:hAnsi="Arial" w:cs="Arial"/>
          <w:b/>
          <w:bCs/>
          <w:sz w:val="20"/>
          <w:szCs w:val="20"/>
        </w:rPr>
        <w:t>Indicator 3.2</w:t>
      </w:r>
      <w:r w:rsidR="00012A42" w:rsidRPr="006271BF">
        <w:rPr>
          <w:rFonts w:ascii="Arial" w:hAnsi="Arial" w:cs="Arial"/>
          <w:b/>
          <w:bCs/>
          <w:sz w:val="20"/>
          <w:szCs w:val="20"/>
        </w:rPr>
        <w:t>. The number of documented tools for the performance of publi</w:t>
      </w:r>
      <w:r w:rsidR="00032E68" w:rsidRPr="006271BF">
        <w:rPr>
          <w:rFonts w:ascii="Arial" w:hAnsi="Arial" w:cs="Arial"/>
          <w:b/>
          <w:bCs/>
          <w:sz w:val="20"/>
          <w:szCs w:val="20"/>
        </w:rPr>
        <w:t xml:space="preserve">c oversight, representative and </w:t>
      </w:r>
      <w:r w:rsidR="00012A42" w:rsidRPr="006271BF">
        <w:rPr>
          <w:rFonts w:ascii="Arial" w:hAnsi="Arial" w:cs="Arial"/>
          <w:b/>
          <w:bCs/>
          <w:sz w:val="20"/>
          <w:szCs w:val="20"/>
        </w:rPr>
        <w:t>rulemaking functions, fulfilled by Kengashes in cooperation with local stakeholders.</w:t>
      </w:r>
    </w:p>
    <w:p w:rsidR="0099625E" w:rsidRPr="006271BF" w:rsidRDefault="00420C2B" w:rsidP="006271BF">
      <w:pPr>
        <w:pStyle w:val="Default"/>
        <w:spacing w:before="120" w:after="120" w:line="288" w:lineRule="auto"/>
        <w:jc w:val="both"/>
        <w:rPr>
          <w:rFonts w:ascii="Arial" w:hAnsi="Arial" w:cs="Arial"/>
          <w:bCs/>
          <w:sz w:val="20"/>
          <w:szCs w:val="20"/>
        </w:rPr>
      </w:pPr>
      <w:r w:rsidRPr="006271BF">
        <w:rPr>
          <w:rFonts w:ascii="Arial" w:hAnsi="Arial" w:cs="Arial"/>
          <w:bCs/>
          <w:sz w:val="20"/>
          <w:szCs w:val="20"/>
        </w:rPr>
        <w:t xml:space="preserve">The total number was not available for the evaluation. </w:t>
      </w:r>
      <w:r w:rsidR="00630B04" w:rsidRPr="006271BF">
        <w:rPr>
          <w:rFonts w:ascii="Arial" w:hAnsi="Arial" w:cs="Arial"/>
          <w:bCs/>
          <w:sz w:val="20"/>
          <w:szCs w:val="20"/>
        </w:rPr>
        <w:t xml:space="preserve">The tools include </w:t>
      </w:r>
      <w:r w:rsidR="00FD2E95" w:rsidRPr="006271BF">
        <w:rPr>
          <w:rFonts w:ascii="Arial" w:hAnsi="Arial" w:cs="Arial"/>
          <w:bCs/>
          <w:sz w:val="20"/>
          <w:szCs w:val="20"/>
        </w:rPr>
        <w:t>websites and Open Data, ‘townhall’ meetings</w:t>
      </w:r>
      <w:r w:rsidR="00023E54" w:rsidRPr="006271BF">
        <w:rPr>
          <w:rFonts w:ascii="Arial" w:hAnsi="Arial" w:cs="Arial"/>
          <w:bCs/>
          <w:sz w:val="20"/>
          <w:szCs w:val="20"/>
        </w:rPr>
        <w:t>; proposed keng</w:t>
      </w:r>
      <w:r w:rsidR="001B35D4" w:rsidRPr="006271BF">
        <w:rPr>
          <w:rFonts w:ascii="Arial" w:hAnsi="Arial" w:cs="Arial"/>
          <w:bCs/>
          <w:sz w:val="20"/>
          <w:szCs w:val="20"/>
        </w:rPr>
        <w:t xml:space="preserve">ash and </w:t>
      </w:r>
      <w:r w:rsidR="008B3877" w:rsidRPr="006271BF">
        <w:rPr>
          <w:rFonts w:ascii="Arial" w:hAnsi="Arial" w:cs="Arial"/>
          <w:bCs/>
          <w:sz w:val="20"/>
          <w:szCs w:val="20"/>
        </w:rPr>
        <w:t>committee’s</w:t>
      </w:r>
      <w:r w:rsidR="001B35D4" w:rsidRPr="006271BF">
        <w:rPr>
          <w:rFonts w:ascii="Arial" w:hAnsi="Arial" w:cs="Arial"/>
          <w:bCs/>
          <w:sz w:val="20"/>
          <w:szCs w:val="20"/>
        </w:rPr>
        <w:t xml:space="preserve"> operational guidelines</w:t>
      </w:r>
      <w:r w:rsidR="00FD2E95" w:rsidRPr="006271BF">
        <w:rPr>
          <w:rFonts w:ascii="Arial" w:hAnsi="Arial" w:cs="Arial"/>
          <w:bCs/>
          <w:sz w:val="20"/>
          <w:szCs w:val="20"/>
        </w:rPr>
        <w:t xml:space="preserve"> and sessions planning and support.</w:t>
      </w:r>
    </w:p>
    <w:p w:rsidR="00A90D12" w:rsidRDefault="00A90D12" w:rsidP="009309BC">
      <w:pPr>
        <w:pStyle w:val="Default"/>
        <w:jc w:val="both"/>
        <w:rPr>
          <w:rFonts w:ascii="Arial" w:hAnsi="Arial" w:cs="Arial"/>
          <w:b/>
          <w:bCs/>
          <w:sz w:val="20"/>
          <w:szCs w:val="20"/>
        </w:rPr>
      </w:pPr>
      <w:r>
        <w:rPr>
          <w:rFonts w:ascii="Arial" w:hAnsi="Arial" w:cs="Arial"/>
          <w:b/>
          <w:bCs/>
          <w:sz w:val="20"/>
          <w:szCs w:val="20"/>
        </w:rPr>
        <w:t>Women Empowerment</w:t>
      </w:r>
    </w:p>
    <w:p w:rsidR="009926F3" w:rsidRDefault="009926F3" w:rsidP="009309BC">
      <w:pPr>
        <w:pStyle w:val="Default"/>
        <w:jc w:val="both"/>
        <w:rPr>
          <w:rFonts w:ascii="Arial" w:hAnsi="Arial" w:cs="Arial"/>
          <w:b/>
          <w:bCs/>
          <w:sz w:val="20"/>
          <w:szCs w:val="20"/>
        </w:rPr>
      </w:pPr>
    </w:p>
    <w:p w:rsidR="009926F3" w:rsidRDefault="009926F3" w:rsidP="00A5212D">
      <w:pPr>
        <w:pStyle w:val="Default"/>
        <w:spacing w:line="288" w:lineRule="auto"/>
        <w:jc w:val="both"/>
        <w:rPr>
          <w:rFonts w:ascii="Arial" w:hAnsi="Arial" w:cs="Arial"/>
          <w:bCs/>
          <w:sz w:val="20"/>
          <w:szCs w:val="20"/>
        </w:rPr>
      </w:pPr>
      <w:r w:rsidRPr="00A5212D">
        <w:rPr>
          <w:rFonts w:ascii="Arial" w:hAnsi="Arial" w:cs="Arial"/>
          <w:bCs/>
          <w:sz w:val="20"/>
          <w:szCs w:val="20"/>
        </w:rPr>
        <w:t>The total number of beneficiaries was not reported</w:t>
      </w:r>
      <w:r w:rsidR="00A5212D">
        <w:rPr>
          <w:rFonts w:ascii="Arial" w:hAnsi="Arial" w:cs="Arial"/>
          <w:bCs/>
          <w:sz w:val="20"/>
          <w:szCs w:val="20"/>
        </w:rPr>
        <w:t xml:space="preserve"> by LGSP</w:t>
      </w:r>
      <w:r w:rsidRPr="00A5212D">
        <w:rPr>
          <w:rFonts w:ascii="Arial" w:hAnsi="Arial" w:cs="Arial"/>
          <w:bCs/>
          <w:sz w:val="20"/>
          <w:szCs w:val="20"/>
        </w:rPr>
        <w:t xml:space="preserve">. </w:t>
      </w:r>
      <w:r w:rsidR="00A5212D" w:rsidRPr="00A5212D">
        <w:rPr>
          <w:rFonts w:ascii="Arial" w:hAnsi="Arial" w:cs="Arial"/>
          <w:bCs/>
          <w:sz w:val="20"/>
          <w:szCs w:val="20"/>
        </w:rPr>
        <w:t xml:space="preserve">The manual extraction of the numbers from the Annual Progress Reports </w:t>
      </w:r>
      <w:r w:rsidR="00A5212D">
        <w:rPr>
          <w:rFonts w:ascii="Arial" w:hAnsi="Arial" w:cs="Arial"/>
          <w:bCs/>
          <w:sz w:val="20"/>
          <w:szCs w:val="20"/>
        </w:rPr>
        <w:t xml:space="preserve">yields between 13,000 and 15,000 of all training, discussions and </w:t>
      </w:r>
      <w:r w:rsidR="00A5212D">
        <w:rPr>
          <w:rFonts w:ascii="Arial" w:hAnsi="Arial" w:cs="Arial"/>
          <w:bCs/>
          <w:sz w:val="20"/>
          <w:szCs w:val="20"/>
        </w:rPr>
        <w:lastRenderedPageBreak/>
        <w:t xml:space="preserve">other activity participants. The beneficiary data were only partially disaggregated by gender. The disaggregated data suggest women participation of around 18%. </w:t>
      </w:r>
    </w:p>
    <w:p w:rsidR="005337F2" w:rsidRDefault="005337F2" w:rsidP="00A5212D">
      <w:pPr>
        <w:pStyle w:val="Default"/>
        <w:spacing w:line="288" w:lineRule="auto"/>
        <w:jc w:val="both"/>
        <w:rPr>
          <w:rFonts w:ascii="Arial" w:hAnsi="Arial" w:cs="Arial"/>
          <w:bCs/>
          <w:sz w:val="20"/>
          <w:szCs w:val="20"/>
        </w:rPr>
      </w:pPr>
    </w:p>
    <w:p w:rsidR="005337F2" w:rsidRDefault="005337F2" w:rsidP="00A5212D">
      <w:pPr>
        <w:pStyle w:val="Default"/>
        <w:spacing w:line="288" w:lineRule="auto"/>
        <w:jc w:val="both"/>
        <w:rPr>
          <w:rFonts w:ascii="Arial" w:hAnsi="Arial" w:cs="Arial"/>
          <w:bCs/>
          <w:sz w:val="20"/>
          <w:szCs w:val="20"/>
        </w:rPr>
      </w:pPr>
      <w:r>
        <w:rPr>
          <w:rFonts w:ascii="Arial" w:hAnsi="Arial" w:cs="Arial"/>
          <w:bCs/>
          <w:sz w:val="20"/>
          <w:szCs w:val="20"/>
        </w:rPr>
        <w:t>There are no baselines of women participation in the LGSP-1 nor LGSP-2</w:t>
      </w:r>
      <w:r w:rsidR="008B3877">
        <w:rPr>
          <w:rFonts w:ascii="Arial" w:hAnsi="Arial" w:cs="Arial"/>
          <w:bCs/>
          <w:sz w:val="20"/>
          <w:szCs w:val="20"/>
        </w:rPr>
        <w:t xml:space="preserve"> in the pilot regions</w:t>
      </w:r>
      <w:r>
        <w:rPr>
          <w:rFonts w:ascii="Arial" w:hAnsi="Arial" w:cs="Arial"/>
          <w:bCs/>
          <w:sz w:val="20"/>
          <w:szCs w:val="20"/>
        </w:rPr>
        <w:t>.</w:t>
      </w:r>
      <w:r w:rsidR="00DD3600">
        <w:rPr>
          <w:rFonts w:ascii="Arial" w:hAnsi="Arial" w:cs="Arial"/>
          <w:bCs/>
          <w:sz w:val="20"/>
          <w:szCs w:val="20"/>
        </w:rPr>
        <w:t xml:space="preserve"> The official government websites and Committee </w:t>
      </w:r>
      <w:r w:rsidR="003562A6">
        <w:rPr>
          <w:rFonts w:ascii="Arial" w:hAnsi="Arial" w:cs="Arial"/>
          <w:bCs/>
          <w:sz w:val="20"/>
          <w:szCs w:val="20"/>
        </w:rPr>
        <w:t xml:space="preserve">of Women </w:t>
      </w:r>
      <w:r w:rsidR="00DD3600">
        <w:rPr>
          <w:rFonts w:ascii="Arial" w:hAnsi="Arial" w:cs="Arial"/>
          <w:bCs/>
          <w:sz w:val="20"/>
          <w:szCs w:val="20"/>
        </w:rPr>
        <w:t>of Uzbekistan report an increase of women in the government from 3.</w:t>
      </w:r>
      <w:r w:rsidR="00020683">
        <w:rPr>
          <w:rFonts w:ascii="Arial" w:hAnsi="Arial" w:cs="Arial"/>
          <w:bCs/>
          <w:sz w:val="20"/>
          <w:szCs w:val="20"/>
        </w:rPr>
        <w:t>4% in 2005 to 20% in 2015, and 23.5% in local kengashes in 2015</w:t>
      </w:r>
      <w:r w:rsidR="0015426B">
        <w:rPr>
          <w:rFonts w:ascii="Arial" w:hAnsi="Arial" w:cs="Arial"/>
          <w:bCs/>
          <w:sz w:val="20"/>
          <w:szCs w:val="20"/>
        </w:rPr>
        <w:t>.</w:t>
      </w:r>
      <w:r w:rsidR="0015426B">
        <w:rPr>
          <w:rStyle w:val="FootnoteReference"/>
          <w:rFonts w:ascii="Arial" w:hAnsi="Arial"/>
          <w:bCs/>
          <w:sz w:val="20"/>
          <w:szCs w:val="20"/>
        </w:rPr>
        <w:footnoteReference w:id="35"/>
      </w:r>
      <w:r w:rsidR="00020683">
        <w:rPr>
          <w:rFonts w:ascii="Arial" w:hAnsi="Arial" w:cs="Arial"/>
          <w:bCs/>
          <w:sz w:val="20"/>
          <w:szCs w:val="20"/>
        </w:rPr>
        <w:t xml:space="preserve"> </w:t>
      </w:r>
      <w:r>
        <w:rPr>
          <w:rFonts w:ascii="Arial" w:hAnsi="Arial" w:cs="Arial"/>
          <w:bCs/>
          <w:sz w:val="20"/>
          <w:szCs w:val="20"/>
        </w:rPr>
        <w:t xml:space="preserve">The </w:t>
      </w:r>
      <w:r w:rsidR="00420CDF">
        <w:rPr>
          <w:rFonts w:ascii="Arial" w:hAnsi="Arial" w:cs="Arial"/>
          <w:bCs/>
          <w:sz w:val="20"/>
          <w:szCs w:val="20"/>
        </w:rPr>
        <w:t xml:space="preserve">Functional Review of the Tashkent Region 2015 reports 9% of women working in the khokimiyat, with two women in management positions. </w:t>
      </w:r>
    </w:p>
    <w:p w:rsidR="001E1FEC" w:rsidRDefault="001E1FEC" w:rsidP="00A5212D">
      <w:pPr>
        <w:pStyle w:val="Default"/>
        <w:spacing w:line="288" w:lineRule="auto"/>
        <w:jc w:val="both"/>
        <w:rPr>
          <w:rFonts w:ascii="Arial" w:hAnsi="Arial" w:cs="Arial"/>
          <w:bCs/>
          <w:sz w:val="20"/>
          <w:szCs w:val="20"/>
        </w:rPr>
      </w:pPr>
    </w:p>
    <w:p w:rsidR="001E1FEC" w:rsidRDefault="001E1FEC" w:rsidP="00A5212D">
      <w:pPr>
        <w:pStyle w:val="Default"/>
        <w:spacing w:line="288" w:lineRule="auto"/>
        <w:jc w:val="both"/>
        <w:rPr>
          <w:rFonts w:ascii="Arial" w:hAnsi="Arial" w:cs="Arial"/>
          <w:bCs/>
          <w:sz w:val="20"/>
          <w:szCs w:val="20"/>
        </w:rPr>
      </w:pPr>
      <w:r>
        <w:rPr>
          <w:rFonts w:ascii="Arial" w:hAnsi="Arial" w:cs="Arial"/>
          <w:bCs/>
          <w:sz w:val="20"/>
          <w:szCs w:val="20"/>
        </w:rPr>
        <w:t xml:space="preserve">LGSP addressed the issues of women employment </w:t>
      </w:r>
      <w:r w:rsidR="00874D65">
        <w:rPr>
          <w:rFonts w:ascii="Arial" w:hAnsi="Arial" w:cs="Arial"/>
          <w:bCs/>
          <w:sz w:val="20"/>
          <w:szCs w:val="20"/>
        </w:rPr>
        <w:t>in the government as part of the preparatory Civil Service reforms documents. However, many of the analytical documents do not even contain the word “woman”, notably the Local Development Strategies developed by the project (while the LDS methodology addresses the gender aspects of strategic planning).</w:t>
      </w:r>
    </w:p>
    <w:p w:rsidR="003562A6" w:rsidRDefault="003562A6" w:rsidP="00A5212D">
      <w:pPr>
        <w:pStyle w:val="Default"/>
        <w:spacing w:line="288" w:lineRule="auto"/>
        <w:jc w:val="both"/>
        <w:rPr>
          <w:rFonts w:ascii="Arial" w:hAnsi="Arial" w:cs="Arial"/>
          <w:bCs/>
          <w:sz w:val="20"/>
          <w:szCs w:val="20"/>
        </w:rPr>
      </w:pPr>
    </w:p>
    <w:p w:rsidR="003562A6" w:rsidRDefault="004E23F2" w:rsidP="00A5212D">
      <w:pPr>
        <w:pStyle w:val="Default"/>
        <w:spacing w:line="288" w:lineRule="auto"/>
        <w:jc w:val="both"/>
        <w:rPr>
          <w:rFonts w:ascii="Arial" w:hAnsi="Arial" w:cs="Arial"/>
          <w:bCs/>
          <w:sz w:val="20"/>
          <w:szCs w:val="20"/>
        </w:rPr>
      </w:pPr>
      <w:r>
        <w:rPr>
          <w:rFonts w:ascii="Arial" w:hAnsi="Arial" w:cs="Arial"/>
          <w:bCs/>
          <w:sz w:val="20"/>
          <w:szCs w:val="20"/>
        </w:rPr>
        <w:t xml:space="preserve">The current levels of women employment in the pilot governments, kengashes, private and state enterprises, and NGOs is unknown. </w:t>
      </w:r>
    </w:p>
    <w:p w:rsidR="00832095" w:rsidRDefault="00832095" w:rsidP="00A5212D">
      <w:pPr>
        <w:pStyle w:val="Default"/>
        <w:spacing w:line="288" w:lineRule="auto"/>
        <w:jc w:val="both"/>
        <w:rPr>
          <w:rFonts w:ascii="Arial" w:hAnsi="Arial" w:cs="Arial"/>
          <w:bCs/>
          <w:sz w:val="20"/>
          <w:szCs w:val="20"/>
        </w:rPr>
      </w:pPr>
    </w:p>
    <w:p w:rsidR="00832095" w:rsidRPr="00E54D9B" w:rsidRDefault="00417B7E" w:rsidP="00A5212D">
      <w:pPr>
        <w:pStyle w:val="Default"/>
        <w:spacing w:line="288" w:lineRule="auto"/>
        <w:jc w:val="both"/>
        <w:rPr>
          <w:rFonts w:ascii="Arial" w:hAnsi="Arial" w:cs="Arial"/>
          <w:bCs/>
          <w:i/>
          <w:sz w:val="20"/>
          <w:szCs w:val="20"/>
        </w:rPr>
      </w:pPr>
      <w:r w:rsidRPr="00E54D9B">
        <w:rPr>
          <w:rFonts w:ascii="Arial" w:hAnsi="Arial" w:cs="Arial"/>
          <w:bCs/>
          <w:i/>
          <w:sz w:val="20"/>
          <w:szCs w:val="20"/>
        </w:rPr>
        <w:t>“</w:t>
      </w:r>
      <w:r w:rsidR="00832095" w:rsidRPr="00E54D9B">
        <w:rPr>
          <w:rFonts w:ascii="Arial" w:hAnsi="Arial" w:cs="Arial"/>
          <w:bCs/>
          <w:i/>
          <w:sz w:val="20"/>
          <w:szCs w:val="20"/>
        </w:rPr>
        <w:t>In Uzbekistan, non-governmental organizations in these matters are very hesitant, inconsistent, and they are limited in capacity due to lack of funding. For example, in the neighboring Kazakhstan there are 2,500 women's non-governmental organizations, in Uzbekistan - only 210. The Women's Committee of Uzbekistan is de jure considered a non-governmental organization, and is engaged in the protection of women's rights in the work and family spheres, although, de facto, this is certainly not the case. Therefore, the status of this organization requires revision long ago. It would be logical to transform it into a state structure - the State Women's Committee or the Ministry of the Family, which would greatly enhance the political and administrative weight and capabilities of the Committee in promoting gender equality in Uzbekistan.</w:t>
      </w:r>
      <w:r w:rsidRPr="00E54D9B">
        <w:rPr>
          <w:rFonts w:ascii="Arial" w:hAnsi="Arial" w:cs="Arial"/>
          <w:bCs/>
          <w:i/>
          <w:sz w:val="20"/>
          <w:szCs w:val="20"/>
        </w:rPr>
        <w:t>”</w:t>
      </w:r>
      <w:r w:rsidRPr="00E54D9B">
        <w:rPr>
          <w:rFonts w:ascii="Arial" w:hAnsi="Arial" w:cs="Arial"/>
          <w:bCs/>
          <w:i/>
          <w:sz w:val="20"/>
          <w:szCs w:val="20"/>
          <w:vertAlign w:val="superscript"/>
        </w:rPr>
        <w:footnoteReference w:id="36"/>
      </w:r>
    </w:p>
    <w:p w:rsidR="009174F7" w:rsidRDefault="009174F7" w:rsidP="00A5212D">
      <w:pPr>
        <w:pStyle w:val="Default"/>
        <w:spacing w:line="288" w:lineRule="auto"/>
        <w:jc w:val="both"/>
        <w:rPr>
          <w:rFonts w:ascii="Arial" w:hAnsi="Arial" w:cs="Arial"/>
          <w:bCs/>
          <w:sz w:val="20"/>
          <w:szCs w:val="20"/>
        </w:rPr>
      </w:pPr>
    </w:p>
    <w:p w:rsidR="009174F7" w:rsidRDefault="009174F7" w:rsidP="00A5212D">
      <w:pPr>
        <w:pStyle w:val="Default"/>
        <w:spacing w:line="288" w:lineRule="auto"/>
        <w:jc w:val="both"/>
        <w:rPr>
          <w:rFonts w:ascii="Arial" w:hAnsi="Arial" w:cs="Arial"/>
          <w:bCs/>
          <w:sz w:val="20"/>
          <w:szCs w:val="20"/>
        </w:rPr>
      </w:pPr>
      <w:r>
        <w:rPr>
          <w:rFonts w:ascii="Arial" w:hAnsi="Arial" w:cs="Arial"/>
          <w:bCs/>
          <w:sz w:val="20"/>
          <w:szCs w:val="20"/>
        </w:rPr>
        <w:t>It is also not reported whether women participation in the local activities has increased in the course of the project. New approaches to women involvement have not been reported.</w:t>
      </w:r>
    </w:p>
    <w:p w:rsidR="002A0454" w:rsidRDefault="002A0454" w:rsidP="00A5212D">
      <w:pPr>
        <w:pStyle w:val="Default"/>
        <w:spacing w:line="288" w:lineRule="auto"/>
        <w:jc w:val="both"/>
        <w:rPr>
          <w:rFonts w:ascii="Arial" w:hAnsi="Arial" w:cs="Arial"/>
          <w:bCs/>
          <w:sz w:val="20"/>
          <w:szCs w:val="20"/>
        </w:rPr>
      </w:pPr>
    </w:p>
    <w:p w:rsidR="002A0454" w:rsidRPr="002A0454" w:rsidRDefault="002A0454" w:rsidP="00A5212D">
      <w:pPr>
        <w:pStyle w:val="Default"/>
        <w:spacing w:line="288" w:lineRule="auto"/>
        <w:jc w:val="both"/>
        <w:rPr>
          <w:rFonts w:ascii="Arial" w:hAnsi="Arial" w:cs="Arial"/>
          <w:b/>
          <w:bCs/>
          <w:sz w:val="20"/>
          <w:szCs w:val="20"/>
        </w:rPr>
      </w:pPr>
      <w:r w:rsidRPr="002A0454">
        <w:rPr>
          <w:rFonts w:ascii="Arial" w:hAnsi="Arial" w:cs="Arial"/>
          <w:b/>
          <w:bCs/>
          <w:sz w:val="20"/>
          <w:szCs w:val="20"/>
        </w:rPr>
        <w:t>Conclusion: The women participation improvement can be potentially achieved when the Civil Service Reform is implemented and the overall culture would be more women inclusive. However, LGSP has not achieved this development result.</w:t>
      </w:r>
    </w:p>
    <w:p w:rsidR="00FF3939" w:rsidRDefault="00FF3939" w:rsidP="009309BC">
      <w:pPr>
        <w:pStyle w:val="Default"/>
        <w:jc w:val="both"/>
        <w:rPr>
          <w:rFonts w:ascii="Arial" w:hAnsi="Arial" w:cs="Arial"/>
          <w:b/>
          <w:bCs/>
          <w:sz w:val="20"/>
          <w:szCs w:val="20"/>
        </w:rPr>
      </w:pPr>
    </w:p>
    <w:p w:rsidR="00F75F87" w:rsidRPr="003671A6" w:rsidRDefault="00F75F87" w:rsidP="00F75F87">
      <w:pPr>
        <w:pStyle w:val="Heading2"/>
        <w:ind w:left="360"/>
      </w:pPr>
      <w:bookmarkStart w:id="22" w:name="_Toc499817140"/>
      <w:r>
        <w:t xml:space="preserve">3.3 </w:t>
      </w:r>
      <w:r w:rsidRPr="003671A6">
        <w:t>Efficiency</w:t>
      </w:r>
      <w:bookmarkEnd w:id="22"/>
    </w:p>
    <w:p w:rsidR="00F75F87" w:rsidRDefault="00F75F87" w:rsidP="00F75F87">
      <w:pPr>
        <w:spacing w:before="120" w:line="288" w:lineRule="auto"/>
        <w:jc w:val="both"/>
        <w:rPr>
          <w:rFonts w:ascii="Arial" w:hAnsi="Arial" w:cs="Arial"/>
          <w:b/>
          <w:color w:val="215868" w:themeColor="accent5" w:themeShade="80"/>
          <w:sz w:val="20"/>
        </w:rPr>
      </w:pPr>
      <w:r w:rsidRPr="002E0550">
        <w:rPr>
          <w:rFonts w:ascii="Arial" w:hAnsi="Arial" w:cs="Arial"/>
          <w:b/>
          <w:color w:val="215868" w:themeColor="accent5" w:themeShade="80"/>
          <w:sz w:val="20"/>
        </w:rPr>
        <w:t>Master Question: Project Implementation and Adaptive Management: Has LGSP been implemented efficiently, cost- effectively, and been able to adapt to any changing conditions thus far? To what extent are project-level monitoring and evaluation systems, reporting, and project communications supporting the project’s implementation?</w:t>
      </w:r>
    </w:p>
    <w:p w:rsidR="00F75F87" w:rsidRPr="002E0550" w:rsidRDefault="00F75F87" w:rsidP="00F75F87">
      <w:pPr>
        <w:pBdr>
          <w:top w:val="single" w:sz="4" w:space="1" w:color="auto"/>
        </w:pBdr>
        <w:spacing w:before="120" w:line="288" w:lineRule="auto"/>
        <w:jc w:val="both"/>
        <w:rPr>
          <w:rFonts w:ascii="Arial" w:hAnsi="Arial" w:cs="Arial"/>
          <w:i/>
          <w:color w:val="4D4F50"/>
          <w:w w:val="105"/>
          <w:sz w:val="20"/>
        </w:rPr>
      </w:pPr>
      <w:r w:rsidRPr="002E0550">
        <w:rPr>
          <w:rFonts w:ascii="Arial" w:hAnsi="Arial" w:cs="Arial"/>
          <w:i/>
          <w:color w:val="4D4F50"/>
          <w:w w:val="105"/>
          <w:sz w:val="20"/>
        </w:rPr>
        <w:t>Questions from the TOR:</w:t>
      </w:r>
    </w:p>
    <w:p w:rsidR="00F75F87" w:rsidRDefault="00F75F87" w:rsidP="00F75F87">
      <w:pPr>
        <w:spacing w:before="120" w:line="288" w:lineRule="auto"/>
        <w:jc w:val="both"/>
        <w:rPr>
          <w:rFonts w:ascii="Arial" w:hAnsi="Arial" w:cs="Arial"/>
          <w:i/>
          <w:color w:val="151516"/>
          <w:w w:val="105"/>
          <w:sz w:val="20"/>
        </w:rPr>
      </w:pPr>
      <w:r w:rsidRPr="002E0550">
        <w:rPr>
          <w:rFonts w:ascii="Arial" w:hAnsi="Arial" w:cs="Arial"/>
          <w:i/>
          <w:color w:val="4D4F50"/>
          <w:w w:val="105"/>
          <w:sz w:val="20"/>
        </w:rPr>
        <w:t>“I</w:t>
      </w:r>
      <w:r w:rsidRPr="002E0550">
        <w:rPr>
          <w:rFonts w:ascii="Arial" w:hAnsi="Arial" w:cs="Arial"/>
          <w:i/>
          <w:color w:val="2F2F31"/>
          <w:w w:val="105"/>
          <w:sz w:val="20"/>
        </w:rPr>
        <w:t>mplementation</w:t>
      </w:r>
      <w:r w:rsidRPr="002E0550">
        <w:rPr>
          <w:rFonts w:ascii="Arial" w:hAnsi="Arial" w:cs="Arial"/>
          <w:i/>
          <w:color w:val="4D4F50"/>
          <w:w w:val="105"/>
          <w:sz w:val="20"/>
        </w:rPr>
        <w:t>:</w:t>
      </w:r>
      <w:r w:rsidRPr="002E0550">
        <w:rPr>
          <w:rFonts w:ascii="Arial" w:hAnsi="Arial" w:cs="Arial"/>
          <w:i/>
          <w:color w:val="4D4F50"/>
          <w:spacing w:val="-4"/>
          <w:w w:val="105"/>
          <w:sz w:val="20"/>
        </w:rPr>
        <w:t xml:space="preserve"> </w:t>
      </w:r>
      <w:r w:rsidRPr="002E0550">
        <w:rPr>
          <w:rFonts w:ascii="Arial" w:hAnsi="Arial" w:cs="Arial"/>
          <w:i/>
          <w:color w:val="3F3F41"/>
          <w:w w:val="105"/>
          <w:sz w:val="20"/>
        </w:rPr>
        <w:t>The</w:t>
      </w:r>
      <w:r w:rsidRPr="002E0550">
        <w:rPr>
          <w:rFonts w:ascii="Arial" w:hAnsi="Arial" w:cs="Arial"/>
          <w:i/>
          <w:color w:val="3F3F41"/>
          <w:spacing w:val="-19"/>
          <w:w w:val="105"/>
          <w:sz w:val="20"/>
        </w:rPr>
        <w:t xml:space="preserve"> </w:t>
      </w:r>
      <w:r w:rsidRPr="002E0550">
        <w:rPr>
          <w:rFonts w:ascii="Arial" w:hAnsi="Arial" w:cs="Arial"/>
          <w:i/>
          <w:color w:val="2F2F31"/>
          <w:w w:val="105"/>
          <w:sz w:val="20"/>
        </w:rPr>
        <w:t>evaluation</w:t>
      </w:r>
      <w:r w:rsidRPr="002E0550">
        <w:rPr>
          <w:rFonts w:ascii="Arial" w:hAnsi="Arial" w:cs="Arial"/>
          <w:i/>
          <w:color w:val="2F2F31"/>
          <w:spacing w:val="-9"/>
          <w:w w:val="105"/>
          <w:sz w:val="20"/>
        </w:rPr>
        <w:t xml:space="preserve"> </w:t>
      </w:r>
      <w:r w:rsidRPr="002E0550">
        <w:rPr>
          <w:rFonts w:ascii="Arial" w:hAnsi="Arial" w:cs="Arial"/>
          <w:i/>
          <w:color w:val="2F2F31"/>
          <w:spacing w:val="-3"/>
          <w:w w:val="105"/>
          <w:sz w:val="20"/>
        </w:rPr>
        <w:t>w</w:t>
      </w:r>
      <w:r w:rsidRPr="002E0550">
        <w:rPr>
          <w:rFonts w:ascii="Arial" w:hAnsi="Arial" w:cs="Arial"/>
          <w:i/>
          <w:color w:val="4D4F50"/>
          <w:spacing w:val="-3"/>
          <w:w w:val="105"/>
          <w:sz w:val="20"/>
        </w:rPr>
        <w:t>i</w:t>
      </w:r>
      <w:r w:rsidRPr="002E0550">
        <w:rPr>
          <w:rFonts w:ascii="Arial" w:hAnsi="Arial" w:cs="Arial"/>
          <w:i/>
          <w:color w:val="2F2F31"/>
          <w:spacing w:val="-3"/>
          <w:w w:val="105"/>
          <w:sz w:val="20"/>
        </w:rPr>
        <w:t>ll</w:t>
      </w:r>
      <w:r w:rsidRPr="002E0550">
        <w:rPr>
          <w:rFonts w:ascii="Arial" w:hAnsi="Arial" w:cs="Arial"/>
          <w:i/>
          <w:color w:val="2F2F31"/>
          <w:spacing w:val="-6"/>
          <w:w w:val="105"/>
          <w:sz w:val="20"/>
        </w:rPr>
        <w:t xml:space="preserve"> </w:t>
      </w:r>
      <w:r w:rsidRPr="002E0550">
        <w:rPr>
          <w:rFonts w:ascii="Arial" w:hAnsi="Arial" w:cs="Arial"/>
          <w:i/>
          <w:color w:val="3F3F41"/>
          <w:w w:val="105"/>
          <w:sz w:val="20"/>
        </w:rPr>
        <w:t>assess</w:t>
      </w:r>
      <w:r w:rsidRPr="002E0550">
        <w:rPr>
          <w:rFonts w:ascii="Arial" w:hAnsi="Arial" w:cs="Arial"/>
          <w:i/>
          <w:color w:val="3F3F41"/>
          <w:spacing w:val="-17"/>
          <w:w w:val="105"/>
          <w:sz w:val="20"/>
        </w:rPr>
        <w:t xml:space="preserve"> </w:t>
      </w:r>
      <w:r w:rsidRPr="002E0550">
        <w:rPr>
          <w:rFonts w:ascii="Arial" w:hAnsi="Arial" w:cs="Arial"/>
          <w:i/>
          <w:color w:val="3F3F41"/>
          <w:w w:val="105"/>
          <w:sz w:val="20"/>
        </w:rPr>
        <w:t>the</w:t>
      </w:r>
      <w:r w:rsidRPr="002E0550">
        <w:rPr>
          <w:rFonts w:ascii="Arial" w:hAnsi="Arial" w:cs="Arial"/>
          <w:i/>
          <w:color w:val="3F3F41"/>
          <w:spacing w:val="-10"/>
          <w:w w:val="105"/>
          <w:sz w:val="20"/>
        </w:rPr>
        <w:t xml:space="preserve"> </w:t>
      </w:r>
      <w:r w:rsidRPr="002E0550">
        <w:rPr>
          <w:rFonts w:ascii="Arial" w:hAnsi="Arial" w:cs="Arial"/>
          <w:i/>
          <w:color w:val="3F3F41"/>
          <w:w w:val="105"/>
          <w:sz w:val="20"/>
        </w:rPr>
        <w:t>implementation</w:t>
      </w:r>
      <w:r w:rsidRPr="002E0550">
        <w:rPr>
          <w:rFonts w:ascii="Arial" w:hAnsi="Arial" w:cs="Arial"/>
          <w:i/>
          <w:color w:val="3F3F41"/>
          <w:spacing w:val="-24"/>
          <w:w w:val="105"/>
          <w:sz w:val="20"/>
        </w:rPr>
        <w:t xml:space="preserve"> </w:t>
      </w:r>
      <w:r w:rsidRPr="002E0550">
        <w:rPr>
          <w:rFonts w:ascii="Arial" w:hAnsi="Arial" w:cs="Arial"/>
          <w:i/>
          <w:color w:val="2F2F31"/>
          <w:w w:val="105"/>
          <w:sz w:val="20"/>
        </w:rPr>
        <w:t>of</w:t>
      </w:r>
      <w:r w:rsidRPr="002E0550">
        <w:rPr>
          <w:rFonts w:ascii="Arial" w:hAnsi="Arial" w:cs="Arial"/>
          <w:i/>
          <w:color w:val="2F2F31"/>
          <w:spacing w:val="-10"/>
          <w:w w:val="105"/>
          <w:sz w:val="20"/>
        </w:rPr>
        <w:t xml:space="preserve"> </w:t>
      </w:r>
      <w:r w:rsidRPr="002E0550">
        <w:rPr>
          <w:rFonts w:ascii="Arial" w:hAnsi="Arial" w:cs="Arial"/>
          <w:i/>
          <w:color w:val="2F2F31"/>
          <w:w w:val="105"/>
          <w:sz w:val="20"/>
        </w:rPr>
        <w:t>the</w:t>
      </w:r>
      <w:r w:rsidRPr="002E0550">
        <w:rPr>
          <w:rFonts w:ascii="Arial" w:hAnsi="Arial" w:cs="Arial"/>
          <w:i/>
          <w:color w:val="2F2F31"/>
          <w:spacing w:val="-10"/>
          <w:w w:val="105"/>
          <w:sz w:val="20"/>
        </w:rPr>
        <w:t xml:space="preserve"> </w:t>
      </w:r>
      <w:r w:rsidRPr="002E0550">
        <w:rPr>
          <w:rFonts w:ascii="Arial" w:hAnsi="Arial" w:cs="Arial"/>
          <w:i/>
          <w:color w:val="2F2F31"/>
          <w:w w:val="105"/>
          <w:sz w:val="20"/>
        </w:rPr>
        <w:t>project</w:t>
      </w:r>
      <w:r w:rsidRPr="002E0550">
        <w:rPr>
          <w:rFonts w:ascii="Arial" w:hAnsi="Arial" w:cs="Arial"/>
          <w:i/>
          <w:color w:val="2F2F31"/>
          <w:spacing w:val="-2"/>
          <w:w w:val="105"/>
          <w:sz w:val="20"/>
        </w:rPr>
        <w:t xml:space="preserve"> </w:t>
      </w:r>
      <w:r w:rsidRPr="002E0550">
        <w:rPr>
          <w:rFonts w:ascii="Arial" w:hAnsi="Arial" w:cs="Arial"/>
          <w:i/>
          <w:color w:val="2F2F31"/>
          <w:w w:val="105"/>
          <w:sz w:val="20"/>
        </w:rPr>
        <w:t xml:space="preserve">in </w:t>
      </w:r>
      <w:r w:rsidRPr="002E0550">
        <w:rPr>
          <w:rFonts w:ascii="Arial" w:hAnsi="Arial" w:cs="Arial"/>
          <w:i/>
          <w:color w:val="3F3F41"/>
          <w:w w:val="105"/>
          <w:sz w:val="20"/>
        </w:rPr>
        <w:t>terms</w:t>
      </w:r>
      <w:r w:rsidRPr="002E0550">
        <w:rPr>
          <w:rFonts w:ascii="Arial" w:hAnsi="Arial" w:cs="Arial"/>
          <w:i/>
          <w:color w:val="3F3F41"/>
          <w:spacing w:val="-11"/>
          <w:w w:val="105"/>
          <w:sz w:val="20"/>
        </w:rPr>
        <w:t xml:space="preserve"> </w:t>
      </w:r>
      <w:r w:rsidRPr="002E0550">
        <w:rPr>
          <w:rFonts w:ascii="Arial" w:hAnsi="Arial" w:cs="Arial"/>
          <w:i/>
          <w:color w:val="2F2F31"/>
          <w:w w:val="105"/>
          <w:sz w:val="20"/>
        </w:rPr>
        <w:t>of</w:t>
      </w:r>
      <w:r w:rsidRPr="002E0550">
        <w:rPr>
          <w:rFonts w:ascii="Arial" w:hAnsi="Arial" w:cs="Arial"/>
          <w:i/>
          <w:color w:val="2F2F31"/>
          <w:spacing w:val="-2"/>
          <w:w w:val="105"/>
          <w:sz w:val="20"/>
        </w:rPr>
        <w:t xml:space="preserve"> </w:t>
      </w:r>
      <w:r w:rsidRPr="002E0550">
        <w:rPr>
          <w:rFonts w:ascii="Arial" w:hAnsi="Arial" w:cs="Arial"/>
          <w:i/>
          <w:color w:val="2F2F31"/>
          <w:w w:val="105"/>
          <w:sz w:val="20"/>
        </w:rPr>
        <w:t>quality</w:t>
      </w:r>
      <w:r w:rsidRPr="002E0550">
        <w:rPr>
          <w:rFonts w:ascii="Arial" w:hAnsi="Arial" w:cs="Arial"/>
          <w:i/>
          <w:color w:val="2F2F31"/>
          <w:spacing w:val="-8"/>
          <w:w w:val="105"/>
          <w:sz w:val="20"/>
        </w:rPr>
        <w:t xml:space="preserve"> </w:t>
      </w:r>
      <w:r w:rsidRPr="002E0550">
        <w:rPr>
          <w:rFonts w:ascii="Arial" w:hAnsi="Arial" w:cs="Arial"/>
          <w:i/>
          <w:color w:val="2F2F31"/>
          <w:w w:val="105"/>
          <w:sz w:val="20"/>
        </w:rPr>
        <w:t>and</w:t>
      </w:r>
      <w:r w:rsidRPr="002E0550">
        <w:rPr>
          <w:rFonts w:ascii="Arial" w:hAnsi="Arial" w:cs="Arial"/>
          <w:i/>
          <w:color w:val="2F2F31"/>
          <w:spacing w:val="4"/>
          <w:w w:val="105"/>
          <w:sz w:val="20"/>
        </w:rPr>
        <w:t xml:space="preserve"> </w:t>
      </w:r>
      <w:r w:rsidRPr="002E0550">
        <w:rPr>
          <w:rFonts w:ascii="Arial" w:hAnsi="Arial" w:cs="Arial"/>
          <w:i/>
          <w:color w:val="2F2F31"/>
          <w:w w:val="105"/>
          <w:sz w:val="20"/>
        </w:rPr>
        <w:t>t</w:t>
      </w:r>
      <w:r w:rsidRPr="002E0550">
        <w:rPr>
          <w:rFonts w:ascii="Arial" w:hAnsi="Arial" w:cs="Arial"/>
          <w:i/>
          <w:color w:val="4D4F50"/>
          <w:w w:val="105"/>
          <w:sz w:val="20"/>
        </w:rPr>
        <w:t>i</w:t>
      </w:r>
      <w:r w:rsidRPr="002E0550">
        <w:rPr>
          <w:rFonts w:ascii="Arial" w:hAnsi="Arial" w:cs="Arial"/>
          <w:i/>
          <w:color w:val="2F2F31"/>
          <w:w w:val="105"/>
          <w:sz w:val="20"/>
        </w:rPr>
        <w:t>meliness</w:t>
      </w:r>
      <w:r w:rsidRPr="002E0550">
        <w:rPr>
          <w:rFonts w:ascii="Arial" w:hAnsi="Arial" w:cs="Arial"/>
          <w:i/>
          <w:color w:val="2F2F31"/>
          <w:spacing w:val="9"/>
          <w:w w:val="105"/>
          <w:sz w:val="20"/>
        </w:rPr>
        <w:t xml:space="preserve"> </w:t>
      </w:r>
      <w:r w:rsidRPr="002E0550">
        <w:rPr>
          <w:rFonts w:ascii="Arial" w:hAnsi="Arial" w:cs="Arial"/>
          <w:i/>
          <w:color w:val="3F3F41"/>
          <w:w w:val="105"/>
          <w:sz w:val="20"/>
        </w:rPr>
        <w:t>of</w:t>
      </w:r>
      <w:r w:rsidRPr="002E0550">
        <w:rPr>
          <w:rFonts w:ascii="Arial" w:hAnsi="Arial" w:cs="Arial"/>
          <w:i/>
          <w:color w:val="3F3F41"/>
          <w:spacing w:val="-21"/>
          <w:w w:val="105"/>
          <w:sz w:val="20"/>
        </w:rPr>
        <w:t xml:space="preserve"> </w:t>
      </w:r>
      <w:r w:rsidRPr="002E0550">
        <w:rPr>
          <w:rFonts w:ascii="Arial" w:hAnsi="Arial" w:cs="Arial"/>
          <w:i/>
          <w:color w:val="4D4F50"/>
          <w:w w:val="105"/>
          <w:sz w:val="20"/>
        </w:rPr>
        <w:t>in</w:t>
      </w:r>
      <w:r w:rsidRPr="002E0550">
        <w:rPr>
          <w:rFonts w:ascii="Arial" w:hAnsi="Arial" w:cs="Arial"/>
          <w:i/>
          <w:color w:val="2F2F31"/>
          <w:w w:val="105"/>
          <w:sz w:val="20"/>
        </w:rPr>
        <w:t>puts. efficiency and effectiveness of acti</w:t>
      </w:r>
      <w:r w:rsidRPr="002E0550">
        <w:rPr>
          <w:rFonts w:ascii="Arial" w:hAnsi="Arial" w:cs="Arial"/>
          <w:i/>
          <w:color w:val="4D4F50"/>
          <w:w w:val="105"/>
          <w:sz w:val="20"/>
        </w:rPr>
        <w:t>vi</w:t>
      </w:r>
      <w:r w:rsidRPr="002E0550">
        <w:rPr>
          <w:rFonts w:ascii="Arial" w:hAnsi="Arial" w:cs="Arial"/>
          <w:i/>
          <w:color w:val="2F2F31"/>
          <w:w w:val="105"/>
          <w:sz w:val="20"/>
        </w:rPr>
        <w:t xml:space="preserve">ties carried out. </w:t>
      </w:r>
      <w:r w:rsidRPr="002E0550">
        <w:rPr>
          <w:rFonts w:ascii="Arial" w:hAnsi="Arial" w:cs="Arial"/>
          <w:i/>
          <w:color w:val="3F3F41"/>
          <w:w w:val="105"/>
          <w:sz w:val="20"/>
        </w:rPr>
        <w:t xml:space="preserve">Effectiveness </w:t>
      </w:r>
      <w:r w:rsidRPr="002E0550">
        <w:rPr>
          <w:rFonts w:ascii="Arial" w:hAnsi="Arial" w:cs="Arial"/>
          <w:i/>
          <w:color w:val="2F2F31"/>
          <w:w w:val="105"/>
          <w:sz w:val="20"/>
        </w:rPr>
        <w:t>of management. the quality and time</w:t>
      </w:r>
      <w:r w:rsidRPr="002E0550">
        <w:rPr>
          <w:rFonts w:ascii="Arial" w:hAnsi="Arial" w:cs="Arial"/>
          <w:i/>
          <w:color w:val="4D4F50"/>
          <w:w w:val="105"/>
          <w:sz w:val="20"/>
        </w:rPr>
        <w:t>lin</w:t>
      </w:r>
      <w:r w:rsidRPr="002E0550">
        <w:rPr>
          <w:rFonts w:ascii="Arial" w:hAnsi="Arial" w:cs="Arial"/>
          <w:i/>
          <w:color w:val="2F2F31"/>
          <w:w w:val="105"/>
          <w:sz w:val="20"/>
        </w:rPr>
        <w:t>ess of mon</w:t>
      </w:r>
      <w:r w:rsidRPr="002E0550">
        <w:rPr>
          <w:rFonts w:ascii="Arial" w:hAnsi="Arial" w:cs="Arial"/>
          <w:i/>
          <w:color w:val="4D4F50"/>
          <w:w w:val="105"/>
          <w:sz w:val="20"/>
        </w:rPr>
        <w:t>it</w:t>
      </w:r>
      <w:r w:rsidRPr="002E0550">
        <w:rPr>
          <w:rFonts w:ascii="Arial" w:hAnsi="Arial" w:cs="Arial"/>
          <w:i/>
          <w:color w:val="2F2F31"/>
          <w:w w:val="105"/>
          <w:sz w:val="20"/>
        </w:rPr>
        <w:t xml:space="preserve">oring and backstopping by all parties to the project </w:t>
      </w:r>
      <w:r w:rsidRPr="002E0550">
        <w:rPr>
          <w:rFonts w:ascii="Arial" w:hAnsi="Arial" w:cs="Arial"/>
          <w:i/>
          <w:color w:val="2F2F31"/>
          <w:w w:val="105"/>
          <w:sz w:val="20"/>
        </w:rPr>
        <w:lastRenderedPageBreak/>
        <w:t>should a</w:t>
      </w:r>
      <w:r w:rsidRPr="002E0550">
        <w:rPr>
          <w:rFonts w:ascii="Arial" w:hAnsi="Arial" w:cs="Arial"/>
          <w:i/>
          <w:color w:val="4D4F50"/>
          <w:w w:val="105"/>
          <w:sz w:val="20"/>
        </w:rPr>
        <w:t>l</w:t>
      </w:r>
      <w:r w:rsidRPr="002E0550">
        <w:rPr>
          <w:rFonts w:ascii="Arial" w:hAnsi="Arial" w:cs="Arial"/>
          <w:i/>
          <w:color w:val="2F2F31"/>
          <w:w w:val="105"/>
          <w:sz w:val="20"/>
        </w:rPr>
        <w:t xml:space="preserve">so be </w:t>
      </w:r>
      <w:r w:rsidRPr="002E0550">
        <w:rPr>
          <w:rFonts w:ascii="Arial" w:hAnsi="Arial" w:cs="Arial"/>
          <w:i/>
          <w:color w:val="2F2F31"/>
          <w:spacing w:val="-4"/>
          <w:w w:val="105"/>
          <w:sz w:val="20"/>
        </w:rPr>
        <w:t>evaluated</w:t>
      </w:r>
      <w:r w:rsidRPr="002E0550">
        <w:rPr>
          <w:rFonts w:ascii="Arial" w:hAnsi="Arial" w:cs="Arial"/>
          <w:i/>
          <w:color w:val="4D4F50"/>
          <w:spacing w:val="-4"/>
          <w:w w:val="105"/>
          <w:sz w:val="20"/>
        </w:rPr>
        <w:t xml:space="preserve">. </w:t>
      </w:r>
      <w:r w:rsidRPr="002E0550">
        <w:rPr>
          <w:rFonts w:ascii="Arial" w:hAnsi="Arial" w:cs="Arial"/>
          <w:i/>
          <w:color w:val="2F2F31"/>
          <w:w w:val="105"/>
          <w:sz w:val="20"/>
        </w:rPr>
        <w:t>In particu</w:t>
      </w:r>
      <w:r w:rsidRPr="002E0550">
        <w:rPr>
          <w:rFonts w:ascii="Arial" w:hAnsi="Arial" w:cs="Arial"/>
          <w:i/>
          <w:color w:val="4D4F50"/>
          <w:w w:val="105"/>
          <w:sz w:val="20"/>
        </w:rPr>
        <w:t>l</w:t>
      </w:r>
      <w:r w:rsidRPr="002E0550">
        <w:rPr>
          <w:rFonts w:ascii="Arial" w:hAnsi="Arial" w:cs="Arial"/>
          <w:i/>
          <w:color w:val="2F2F31"/>
          <w:w w:val="105"/>
          <w:sz w:val="20"/>
        </w:rPr>
        <w:t xml:space="preserve">ar, the </w:t>
      </w:r>
      <w:r w:rsidRPr="002E0550">
        <w:rPr>
          <w:rFonts w:ascii="Arial" w:hAnsi="Arial" w:cs="Arial"/>
          <w:i/>
          <w:color w:val="2F2F31"/>
          <w:spacing w:val="-3"/>
          <w:w w:val="105"/>
          <w:sz w:val="20"/>
        </w:rPr>
        <w:t>eva</w:t>
      </w:r>
      <w:r w:rsidRPr="002E0550">
        <w:rPr>
          <w:rFonts w:ascii="Arial" w:hAnsi="Arial" w:cs="Arial"/>
          <w:i/>
          <w:color w:val="4D4F50"/>
          <w:spacing w:val="-3"/>
          <w:w w:val="105"/>
          <w:sz w:val="20"/>
        </w:rPr>
        <w:t>l</w:t>
      </w:r>
      <w:r w:rsidRPr="002E0550">
        <w:rPr>
          <w:rFonts w:ascii="Arial" w:hAnsi="Arial" w:cs="Arial"/>
          <w:i/>
          <w:color w:val="2F2F31"/>
          <w:spacing w:val="-3"/>
          <w:w w:val="105"/>
          <w:sz w:val="20"/>
        </w:rPr>
        <w:t xml:space="preserve">uation </w:t>
      </w:r>
      <w:r w:rsidRPr="002E0550">
        <w:rPr>
          <w:rFonts w:ascii="Arial" w:hAnsi="Arial" w:cs="Arial"/>
          <w:i/>
          <w:color w:val="2F2F31"/>
          <w:w w:val="105"/>
          <w:sz w:val="20"/>
        </w:rPr>
        <w:t>is to assess</w:t>
      </w:r>
      <w:r w:rsidRPr="002E0550">
        <w:rPr>
          <w:rFonts w:ascii="Arial" w:hAnsi="Arial" w:cs="Arial"/>
          <w:i/>
          <w:color w:val="2F2F31"/>
          <w:spacing w:val="-10"/>
          <w:w w:val="105"/>
          <w:sz w:val="20"/>
        </w:rPr>
        <w:t xml:space="preserve"> </w:t>
      </w:r>
      <w:r w:rsidRPr="002E0550">
        <w:rPr>
          <w:rFonts w:ascii="Arial" w:hAnsi="Arial" w:cs="Arial"/>
          <w:i/>
          <w:color w:val="2F2F31"/>
          <w:w w:val="105"/>
          <w:sz w:val="20"/>
        </w:rPr>
        <w:t>the</w:t>
      </w:r>
      <w:r w:rsidRPr="002E0550">
        <w:rPr>
          <w:rFonts w:ascii="Arial" w:hAnsi="Arial" w:cs="Arial"/>
          <w:i/>
          <w:color w:val="2F2F31"/>
          <w:spacing w:val="-9"/>
          <w:w w:val="105"/>
          <w:sz w:val="20"/>
        </w:rPr>
        <w:t xml:space="preserve"> </w:t>
      </w:r>
      <w:r w:rsidRPr="002E0550">
        <w:rPr>
          <w:rFonts w:ascii="Arial" w:hAnsi="Arial" w:cs="Arial"/>
          <w:i/>
          <w:color w:val="3F3F41"/>
          <w:w w:val="105"/>
          <w:sz w:val="20"/>
        </w:rPr>
        <w:t>Project</w:t>
      </w:r>
      <w:r w:rsidRPr="002E0550">
        <w:rPr>
          <w:rFonts w:ascii="Arial" w:hAnsi="Arial" w:cs="Arial"/>
          <w:i/>
          <w:color w:val="3F3F41"/>
          <w:spacing w:val="-5"/>
          <w:w w:val="105"/>
          <w:sz w:val="20"/>
        </w:rPr>
        <w:t xml:space="preserve"> </w:t>
      </w:r>
      <w:r w:rsidRPr="002E0550">
        <w:rPr>
          <w:rFonts w:ascii="Arial" w:hAnsi="Arial" w:cs="Arial"/>
          <w:i/>
          <w:color w:val="2F2F31"/>
          <w:w w:val="105"/>
          <w:sz w:val="20"/>
        </w:rPr>
        <w:t>team's</w:t>
      </w:r>
      <w:r w:rsidRPr="002E0550">
        <w:rPr>
          <w:rFonts w:ascii="Arial" w:hAnsi="Arial" w:cs="Arial"/>
          <w:i/>
          <w:color w:val="2F2F31"/>
          <w:spacing w:val="-12"/>
          <w:w w:val="105"/>
          <w:sz w:val="20"/>
        </w:rPr>
        <w:t xml:space="preserve"> </w:t>
      </w:r>
      <w:r w:rsidRPr="002E0550">
        <w:rPr>
          <w:rFonts w:ascii="Arial" w:hAnsi="Arial" w:cs="Arial"/>
          <w:i/>
          <w:color w:val="2F2F31"/>
          <w:w w:val="105"/>
          <w:sz w:val="20"/>
        </w:rPr>
        <w:t>use</w:t>
      </w:r>
      <w:r w:rsidRPr="002E0550">
        <w:rPr>
          <w:rFonts w:ascii="Arial" w:hAnsi="Arial" w:cs="Arial"/>
          <w:i/>
          <w:color w:val="2F2F31"/>
          <w:spacing w:val="-12"/>
          <w:w w:val="105"/>
          <w:sz w:val="20"/>
        </w:rPr>
        <w:t xml:space="preserve"> </w:t>
      </w:r>
      <w:r w:rsidRPr="002E0550">
        <w:rPr>
          <w:rFonts w:ascii="Arial" w:hAnsi="Arial" w:cs="Arial"/>
          <w:i/>
          <w:color w:val="2F2F31"/>
          <w:w w:val="105"/>
          <w:sz w:val="20"/>
        </w:rPr>
        <w:t>of</w:t>
      </w:r>
      <w:r w:rsidRPr="002E0550">
        <w:rPr>
          <w:rFonts w:ascii="Arial" w:hAnsi="Arial" w:cs="Arial"/>
          <w:i/>
          <w:color w:val="2F2F31"/>
          <w:spacing w:val="-11"/>
          <w:w w:val="105"/>
          <w:sz w:val="20"/>
        </w:rPr>
        <w:t xml:space="preserve"> </w:t>
      </w:r>
      <w:r w:rsidRPr="002E0550">
        <w:rPr>
          <w:rFonts w:ascii="Arial" w:hAnsi="Arial" w:cs="Arial"/>
          <w:i/>
          <w:color w:val="2F2F31"/>
          <w:w w:val="105"/>
          <w:sz w:val="20"/>
        </w:rPr>
        <w:t>adaptive</w:t>
      </w:r>
      <w:r w:rsidRPr="002E0550">
        <w:rPr>
          <w:rFonts w:ascii="Arial" w:hAnsi="Arial" w:cs="Arial"/>
          <w:i/>
          <w:color w:val="2F2F31"/>
          <w:spacing w:val="-6"/>
          <w:w w:val="105"/>
          <w:sz w:val="20"/>
        </w:rPr>
        <w:t xml:space="preserve"> </w:t>
      </w:r>
      <w:r w:rsidRPr="002E0550">
        <w:rPr>
          <w:rFonts w:ascii="Arial" w:hAnsi="Arial" w:cs="Arial"/>
          <w:i/>
          <w:color w:val="2F2F31"/>
          <w:w w:val="105"/>
          <w:sz w:val="20"/>
        </w:rPr>
        <w:t>management</w:t>
      </w:r>
      <w:r w:rsidRPr="002E0550">
        <w:rPr>
          <w:rFonts w:ascii="Arial" w:hAnsi="Arial" w:cs="Arial"/>
          <w:i/>
          <w:color w:val="2F2F31"/>
          <w:spacing w:val="7"/>
          <w:w w:val="105"/>
          <w:sz w:val="20"/>
        </w:rPr>
        <w:t xml:space="preserve"> </w:t>
      </w:r>
      <w:r w:rsidRPr="002E0550">
        <w:rPr>
          <w:rFonts w:ascii="Arial" w:hAnsi="Arial" w:cs="Arial"/>
          <w:i/>
          <w:color w:val="3F3F41"/>
          <w:w w:val="105"/>
          <w:sz w:val="20"/>
        </w:rPr>
        <w:t>in</w:t>
      </w:r>
      <w:r w:rsidRPr="002E0550">
        <w:rPr>
          <w:rFonts w:ascii="Arial" w:hAnsi="Arial" w:cs="Arial"/>
          <w:i/>
          <w:color w:val="3F3F41"/>
          <w:spacing w:val="-2"/>
          <w:w w:val="105"/>
          <w:sz w:val="20"/>
        </w:rPr>
        <w:t xml:space="preserve"> </w:t>
      </w:r>
      <w:r w:rsidRPr="002E0550">
        <w:rPr>
          <w:rFonts w:ascii="Arial" w:hAnsi="Arial" w:cs="Arial"/>
          <w:i/>
          <w:color w:val="2F2F31"/>
          <w:w w:val="105"/>
          <w:sz w:val="20"/>
        </w:rPr>
        <w:t>project</w:t>
      </w:r>
      <w:r w:rsidRPr="002E0550">
        <w:rPr>
          <w:rFonts w:ascii="Arial" w:hAnsi="Arial" w:cs="Arial"/>
          <w:i/>
          <w:color w:val="2F2F31"/>
          <w:spacing w:val="-3"/>
          <w:w w:val="105"/>
          <w:sz w:val="20"/>
        </w:rPr>
        <w:t xml:space="preserve"> </w:t>
      </w:r>
      <w:r w:rsidRPr="002E0550">
        <w:rPr>
          <w:rFonts w:ascii="Arial" w:hAnsi="Arial" w:cs="Arial"/>
          <w:i/>
          <w:color w:val="4D4F50"/>
          <w:w w:val="105"/>
          <w:sz w:val="20"/>
        </w:rPr>
        <w:t>i</w:t>
      </w:r>
      <w:r w:rsidRPr="002E0550">
        <w:rPr>
          <w:rFonts w:ascii="Arial" w:hAnsi="Arial" w:cs="Arial"/>
          <w:i/>
          <w:color w:val="2F2F31"/>
          <w:w w:val="105"/>
          <w:sz w:val="20"/>
        </w:rPr>
        <w:t>mplementation</w:t>
      </w:r>
      <w:r w:rsidRPr="002E0550">
        <w:rPr>
          <w:rFonts w:ascii="Arial" w:hAnsi="Arial" w:cs="Arial"/>
          <w:i/>
          <w:color w:val="151516"/>
          <w:w w:val="105"/>
          <w:sz w:val="20"/>
        </w:rPr>
        <w:t>.</w:t>
      </w:r>
    </w:p>
    <w:p w:rsidR="00F75F87" w:rsidRPr="00985300" w:rsidRDefault="00F75F87" w:rsidP="00F75F87">
      <w:pPr>
        <w:pStyle w:val="Heading3"/>
      </w:pPr>
      <w:bookmarkStart w:id="23" w:name="_Toc499817141"/>
      <w:r w:rsidRPr="00985300">
        <w:rPr>
          <w:i/>
          <w:color w:val="2F2F31"/>
          <w:w w:val="105"/>
          <w:u w:val="thick" w:color="000000"/>
        </w:rPr>
        <w:t>Project's Adaptive Management Framework</w:t>
      </w:r>
      <w:r w:rsidRPr="00985300">
        <w:rPr>
          <w:i/>
          <w:color w:val="2F2F31"/>
          <w:w w:val="105"/>
        </w:rPr>
        <w:t>:</w:t>
      </w:r>
      <w:bookmarkEnd w:id="23"/>
    </w:p>
    <w:p w:rsidR="00F75F87" w:rsidRPr="00985300" w:rsidRDefault="00F75F87" w:rsidP="00F75F87">
      <w:pPr>
        <w:pStyle w:val="BodyText"/>
        <w:spacing w:before="1"/>
        <w:rPr>
          <w:rFonts w:ascii="Arial" w:hAnsi="Arial" w:cs="Arial"/>
          <w:sz w:val="20"/>
          <w:szCs w:val="20"/>
        </w:rPr>
      </w:pPr>
      <w:r w:rsidRPr="00985300">
        <w:rPr>
          <w:rFonts w:ascii="Arial" w:hAnsi="Arial" w:cs="Arial"/>
          <w:color w:val="3F3F41"/>
          <w:w w:val="105"/>
          <w:sz w:val="20"/>
          <w:szCs w:val="20"/>
        </w:rPr>
        <w:t xml:space="preserve">Monitoring </w:t>
      </w:r>
      <w:r w:rsidRPr="00985300">
        <w:rPr>
          <w:rFonts w:ascii="Arial" w:hAnsi="Arial" w:cs="Arial"/>
          <w:color w:val="2F2F31"/>
          <w:w w:val="105"/>
          <w:sz w:val="20"/>
          <w:szCs w:val="20"/>
        </w:rPr>
        <w:t>Syste</w:t>
      </w:r>
      <w:r w:rsidRPr="00985300">
        <w:rPr>
          <w:rFonts w:ascii="Arial" w:hAnsi="Arial" w:cs="Arial"/>
          <w:color w:val="4D4F50"/>
          <w:w w:val="105"/>
          <w:sz w:val="20"/>
          <w:szCs w:val="20"/>
        </w:rPr>
        <w:t>m</w:t>
      </w:r>
      <w:r w:rsidRPr="00985300">
        <w:rPr>
          <w:rFonts w:ascii="Arial" w:hAnsi="Arial" w:cs="Arial"/>
          <w:color w:val="2F2F31"/>
          <w:w w:val="105"/>
          <w:sz w:val="20"/>
          <w:szCs w:val="20"/>
        </w:rPr>
        <w:t>s</w:t>
      </w:r>
    </w:p>
    <w:p w:rsidR="00F75F87" w:rsidRPr="00985300" w:rsidRDefault="00F75F87" w:rsidP="00446F7B">
      <w:pPr>
        <w:pStyle w:val="ListParagraph"/>
        <w:widowControl w:val="0"/>
        <w:numPr>
          <w:ilvl w:val="1"/>
          <w:numId w:val="53"/>
        </w:numPr>
        <w:tabs>
          <w:tab w:val="left" w:pos="650"/>
        </w:tabs>
        <w:autoSpaceDE w:val="0"/>
        <w:autoSpaceDN w:val="0"/>
        <w:spacing w:before="11" w:after="0" w:line="240" w:lineRule="auto"/>
        <w:ind w:left="649" w:hanging="365"/>
        <w:contextualSpacing w:val="0"/>
        <w:jc w:val="both"/>
        <w:rPr>
          <w:rFonts w:ascii="Arial" w:hAnsi="Arial" w:cs="Arial"/>
          <w:color w:val="3F3F41"/>
          <w:sz w:val="20"/>
          <w:szCs w:val="20"/>
        </w:rPr>
      </w:pPr>
      <w:r w:rsidRPr="00985300">
        <w:rPr>
          <w:rFonts w:ascii="Arial" w:hAnsi="Arial" w:cs="Arial"/>
          <w:color w:val="2F2F31"/>
          <w:w w:val="105"/>
          <w:sz w:val="20"/>
          <w:szCs w:val="20"/>
        </w:rPr>
        <w:t xml:space="preserve">Assess the </w:t>
      </w:r>
      <w:r w:rsidRPr="00985300">
        <w:rPr>
          <w:rFonts w:ascii="Arial" w:hAnsi="Arial" w:cs="Arial"/>
          <w:color w:val="3F3F41"/>
          <w:w w:val="105"/>
          <w:sz w:val="20"/>
          <w:szCs w:val="20"/>
        </w:rPr>
        <w:t xml:space="preserve">monitoring </w:t>
      </w:r>
      <w:r w:rsidRPr="00985300">
        <w:rPr>
          <w:rFonts w:ascii="Arial" w:hAnsi="Arial" w:cs="Arial"/>
          <w:color w:val="2F2F31"/>
          <w:w w:val="105"/>
          <w:sz w:val="20"/>
          <w:szCs w:val="20"/>
        </w:rPr>
        <w:t>tools currently be</w:t>
      </w:r>
      <w:r w:rsidRPr="00985300">
        <w:rPr>
          <w:rFonts w:ascii="Arial" w:hAnsi="Arial" w:cs="Arial"/>
          <w:color w:val="4D4F50"/>
          <w:w w:val="105"/>
          <w:sz w:val="20"/>
          <w:szCs w:val="20"/>
        </w:rPr>
        <w:t>i</w:t>
      </w:r>
      <w:r w:rsidRPr="00985300">
        <w:rPr>
          <w:rFonts w:ascii="Arial" w:hAnsi="Arial" w:cs="Arial"/>
          <w:color w:val="2F2F31"/>
          <w:w w:val="105"/>
          <w:sz w:val="20"/>
          <w:szCs w:val="20"/>
        </w:rPr>
        <w:t>ng</w:t>
      </w:r>
      <w:r w:rsidRPr="00985300">
        <w:rPr>
          <w:rFonts w:ascii="Arial" w:hAnsi="Arial" w:cs="Arial"/>
          <w:color w:val="2F2F31"/>
          <w:spacing w:val="-34"/>
          <w:w w:val="105"/>
          <w:sz w:val="20"/>
          <w:szCs w:val="20"/>
        </w:rPr>
        <w:t xml:space="preserve"> </w:t>
      </w:r>
      <w:r w:rsidRPr="00985300">
        <w:rPr>
          <w:rFonts w:ascii="Arial" w:hAnsi="Arial" w:cs="Arial"/>
          <w:color w:val="2F2F31"/>
          <w:w w:val="105"/>
          <w:sz w:val="20"/>
          <w:szCs w:val="20"/>
        </w:rPr>
        <w:t>used</w:t>
      </w:r>
      <w:r w:rsidRPr="00985300">
        <w:rPr>
          <w:rFonts w:ascii="Arial" w:hAnsi="Arial" w:cs="Arial"/>
          <w:color w:val="4D4F50"/>
          <w:w w:val="105"/>
          <w:sz w:val="20"/>
          <w:szCs w:val="20"/>
        </w:rPr>
        <w:t>:</w:t>
      </w:r>
    </w:p>
    <w:p w:rsidR="00F75F87" w:rsidRPr="00985300" w:rsidRDefault="00F75F87" w:rsidP="00446F7B">
      <w:pPr>
        <w:pStyle w:val="ListParagraph"/>
        <w:widowControl w:val="0"/>
        <w:numPr>
          <w:ilvl w:val="1"/>
          <w:numId w:val="53"/>
        </w:numPr>
        <w:tabs>
          <w:tab w:val="left" w:pos="645"/>
        </w:tabs>
        <w:autoSpaceDE w:val="0"/>
        <w:autoSpaceDN w:val="0"/>
        <w:spacing w:before="21" w:after="0" w:line="240" w:lineRule="auto"/>
        <w:ind w:left="644" w:hanging="351"/>
        <w:contextualSpacing w:val="0"/>
        <w:jc w:val="both"/>
        <w:rPr>
          <w:rFonts w:ascii="Arial" w:hAnsi="Arial" w:cs="Arial"/>
          <w:color w:val="4D4F50"/>
          <w:sz w:val="20"/>
          <w:szCs w:val="20"/>
        </w:rPr>
      </w:pPr>
      <w:r w:rsidRPr="00985300">
        <w:rPr>
          <w:rFonts w:ascii="Arial" w:hAnsi="Arial" w:cs="Arial"/>
          <w:color w:val="2F2F31"/>
          <w:w w:val="105"/>
          <w:sz w:val="20"/>
          <w:szCs w:val="20"/>
        </w:rPr>
        <w:t xml:space="preserve">Do </w:t>
      </w:r>
      <w:r w:rsidRPr="00985300">
        <w:rPr>
          <w:rFonts w:ascii="Arial" w:hAnsi="Arial" w:cs="Arial"/>
          <w:color w:val="3F3F41"/>
          <w:w w:val="105"/>
          <w:sz w:val="20"/>
          <w:szCs w:val="20"/>
        </w:rPr>
        <w:t xml:space="preserve">they </w:t>
      </w:r>
      <w:r w:rsidRPr="00985300">
        <w:rPr>
          <w:rFonts w:ascii="Arial" w:hAnsi="Arial" w:cs="Arial"/>
          <w:color w:val="2F2F31"/>
          <w:w w:val="105"/>
          <w:sz w:val="20"/>
          <w:szCs w:val="20"/>
        </w:rPr>
        <w:t>prov</w:t>
      </w:r>
      <w:r w:rsidRPr="00985300">
        <w:rPr>
          <w:rFonts w:ascii="Arial" w:hAnsi="Arial" w:cs="Arial"/>
          <w:color w:val="4D4F50"/>
          <w:w w:val="105"/>
          <w:sz w:val="20"/>
          <w:szCs w:val="20"/>
        </w:rPr>
        <w:t>i</w:t>
      </w:r>
      <w:r w:rsidRPr="00985300">
        <w:rPr>
          <w:rFonts w:ascii="Arial" w:hAnsi="Arial" w:cs="Arial"/>
          <w:color w:val="2F2F31"/>
          <w:w w:val="105"/>
          <w:sz w:val="20"/>
          <w:szCs w:val="20"/>
        </w:rPr>
        <w:t>de</w:t>
      </w:r>
      <w:r w:rsidRPr="00985300">
        <w:rPr>
          <w:rFonts w:ascii="Arial" w:hAnsi="Arial" w:cs="Arial"/>
          <w:color w:val="2F2F31"/>
          <w:spacing w:val="-39"/>
          <w:w w:val="105"/>
          <w:sz w:val="20"/>
          <w:szCs w:val="20"/>
        </w:rPr>
        <w:t xml:space="preserve"> </w:t>
      </w:r>
      <w:r w:rsidRPr="00985300">
        <w:rPr>
          <w:rFonts w:ascii="Arial" w:hAnsi="Arial" w:cs="Arial"/>
          <w:color w:val="3F3F41"/>
          <w:w w:val="105"/>
          <w:sz w:val="20"/>
          <w:szCs w:val="20"/>
        </w:rPr>
        <w:t>the necessary information?</w:t>
      </w:r>
    </w:p>
    <w:p w:rsidR="00F75F87" w:rsidRPr="00985300" w:rsidRDefault="00F75F87" w:rsidP="00446F7B">
      <w:pPr>
        <w:pStyle w:val="ListParagraph"/>
        <w:widowControl w:val="0"/>
        <w:numPr>
          <w:ilvl w:val="1"/>
          <w:numId w:val="53"/>
        </w:numPr>
        <w:tabs>
          <w:tab w:val="left" w:pos="645"/>
        </w:tabs>
        <w:autoSpaceDE w:val="0"/>
        <w:autoSpaceDN w:val="0"/>
        <w:spacing w:before="2" w:after="0" w:line="240" w:lineRule="auto"/>
        <w:ind w:left="644" w:hanging="351"/>
        <w:contextualSpacing w:val="0"/>
        <w:jc w:val="both"/>
        <w:rPr>
          <w:rFonts w:ascii="Arial" w:hAnsi="Arial" w:cs="Arial"/>
          <w:color w:val="4D4F50"/>
          <w:sz w:val="20"/>
          <w:szCs w:val="20"/>
        </w:rPr>
      </w:pPr>
      <w:r w:rsidRPr="00985300">
        <w:rPr>
          <w:rFonts w:ascii="Arial" w:hAnsi="Arial" w:cs="Arial"/>
          <w:color w:val="2F2F31"/>
          <w:w w:val="105"/>
          <w:sz w:val="20"/>
          <w:szCs w:val="20"/>
        </w:rPr>
        <w:t xml:space="preserve">Do </w:t>
      </w:r>
      <w:r w:rsidRPr="00985300">
        <w:rPr>
          <w:rFonts w:ascii="Arial" w:hAnsi="Arial" w:cs="Arial"/>
          <w:color w:val="3F3F41"/>
          <w:w w:val="105"/>
          <w:sz w:val="20"/>
          <w:szCs w:val="20"/>
        </w:rPr>
        <w:t xml:space="preserve">they </w:t>
      </w:r>
      <w:r w:rsidRPr="00985300">
        <w:rPr>
          <w:rFonts w:ascii="Arial" w:hAnsi="Arial" w:cs="Arial"/>
          <w:color w:val="4D4F50"/>
          <w:w w:val="105"/>
          <w:sz w:val="20"/>
          <w:szCs w:val="20"/>
        </w:rPr>
        <w:t>in</w:t>
      </w:r>
      <w:r w:rsidRPr="00985300">
        <w:rPr>
          <w:rFonts w:ascii="Arial" w:hAnsi="Arial" w:cs="Arial"/>
          <w:color w:val="2F2F31"/>
          <w:w w:val="105"/>
          <w:sz w:val="20"/>
          <w:szCs w:val="20"/>
        </w:rPr>
        <w:t>vo</w:t>
      </w:r>
      <w:r w:rsidRPr="00985300">
        <w:rPr>
          <w:rFonts w:ascii="Arial" w:hAnsi="Arial" w:cs="Arial"/>
          <w:color w:val="4D4F50"/>
          <w:w w:val="105"/>
          <w:sz w:val="20"/>
          <w:szCs w:val="20"/>
        </w:rPr>
        <w:t>l</w:t>
      </w:r>
      <w:r w:rsidRPr="00985300">
        <w:rPr>
          <w:rFonts w:ascii="Arial" w:hAnsi="Arial" w:cs="Arial"/>
          <w:color w:val="2F2F31"/>
          <w:w w:val="105"/>
          <w:sz w:val="20"/>
          <w:szCs w:val="20"/>
        </w:rPr>
        <w:t>ve key</w:t>
      </w:r>
      <w:r w:rsidRPr="00985300">
        <w:rPr>
          <w:rFonts w:ascii="Arial" w:hAnsi="Arial" w:cs="Arial"/>
          <w:color w:val="2F2F31"/>
          <w:spacing w:val="-23"/>
          <w:w w:val="105"/>
          <w:sz w:val="20"/>
          <w:szCs w:val="20"/>
        </w:rPr>
        <w:t xml:space="preserve"> </w:t>
      </w:r>
      <w:r w:rsidRPr="00985300">
        <w:rPr>
          <w:rFonts w:ascii="Arial" w:hAnsi="Arial" w:cs="Arial"/>
          <w:color w:val="2F2F31"/>
          <w:w w:val="105"/>
          <w:sz w:val="20"/>
          <w:szCs w:val="20"/>
        </w:rPr>
        <w:t>partners?</w:t>
      </w:r>
    </w:p>
    <w:p w:rsidR="00F75F87" w:rsidRPr="00985300" w:rsidRDefault="00F75F87" w:rsidP="00446F7B">
      <w:pPr>
        <w:pStyle w:val="ListParagraph"/>
        <w:widowControl w:val="0"/>
        <w:numPr>
          <w:ilvl w:val="1"/>
          <w:numId w:val="53"/>
        </w:numPr>
        <w:tabs>
          <w:tab w:val="left" w:pos="640"/>
        </w:tabs>
        <w:autoSpaceDE w:val="0"/>
        <w:autoSpaceDN w:val="0"/>
        <w:spacing w:before="2" w:after="0" w:line="215" w:lineRule="exact"/>
        <w:ind w:left="639" w:hanging="346"/>
        <w:contextualSpacing w:val="0"/>
        <w:jc w:val="both"/>
        <w:rPr>
          <w:rFonts w:ascii="Arial" w:hAnsi="Arial" w:cs="Arial"/>
          <w:color w:val="4D4F50"/>
          <w:sz w:val="20"/>
          <w:szCs w:val="20"/>
        </w:rPr>
      </w:pPr>
      <w:r w:rsidRPr="00985300">
        <w:rPr>
          <w:rFonts w:ascii="Arial" w:hAnsi="Arial" w:cs="Arial"/>
          <w:color w:val="2F2F31"/>
          <w:w w:val="105"/>
          <w:sz w:val="20"/>
          <w:szCs w:val="20"/>
        </w:rPr>
        <w:t>Are they</w:t>
      </w:r>
      <w:r w:rsidRPr="00985300">
        <w:rPr>
          <w:rFonts w:ascii="Arial" w:hAnsi="Arial" w:cs="Arial"/>
          <w:color w:val="2F2F31"/>
          <w:spacing w:val="-2"/>
          <w:w w:val="105"/>
          <w:sz w:val="20"/>
          <w:szCs w:val="20"/>
        </w:rPr>
        <w:t xml:space="preserve"> </w:t>
      </w:r>
      <w:r w:rsidRPr="00985300">
        <w:rPr>
          <w:rFonts w:ascii="Arial" w:hAnsi="Arial" w:cs="Arial"/>
          <w:color w:val="2F2F31"/>
          <w:w w:val="105"/>
          <w:sz w:val="20"/>
          <w:szCs w:val="20"/>
        </w:rPr>
        <w:t>efficient?</w:t>
      </w:r>
    </w:p>
    <w:p w:rsidR="00F75F87" w:rsidRPr="00985300" w:rsidRDefault="00F75F87" w:rsidP="00446F7B">
      <w:pPr>
        <w:pStyle w:val="ListParagraph"/>
        <w:widowControl w:val="0"/>
        <w:numPr>
          <w:ilvl w:val="1"/>
          <w:numId w:val="53"/>
        </w:numPr>
        <w:tabs>
          <w:tab w:val="left" w:pos="645"/>
        </w:tabs>
        <w:autoSpaceDE w:val="0"/>
        <w:autoSpaceDN w:val="0"/>
        <w:spacing w:after="0" w:line="215" w:lineRule="exact"/>
        <w:ind w:left="644" w:hanging="351"/>
        <w:contextualSpacing w:val="0"/>
        <w:jc w:val="both"/>
        <w:rPr>
          <w:rFonts w:ascii="Arial" w:hAnsi="Arial" w:cs="Arial"/>
          <w:color w:val="2F2F31"/>
          <w:sz w:val="20"/>
          <w:szCs w:val="20"/>
        </w:rPr>
      </w:pPr>
      <w:r w:rsidRPr="00985300">
        <w:rPr>
          <w:rFonts w:ascii="Arial" w:hAnsi="Arial" w:cs="Arial"/>
          <w:color w:val="2F2F31"/>
          <w:w w:val="105"/>
          <w:sz w:val="20"/>
          <w:szCs w:val="20"/>
        </w:rPr>
        <w:t xml:space="preserve">Do they encourage disaggregation of data (by sex, </w:t>
      </w:r>
      <w:r w:rsidRPr="00985300">
        <w:rPr>
          <w:rFonts w:ascii="Arial" w:hAnsi="Arial" w:cs="Arial"/>
          <w:color w:val="2F2F31"/>
          <w:spacing w:val="-3"/>
          <w:w w:val="105"/>
          <w:sz w:val="20"/>
          <w:szCs w:val="20"/>
        </w:rPr>
        <w:t>reg</w:t>
      </w:r>
      <w:r w:rsidRPr="00985300">
        <w:rPr>
          <w:rFonts w:ascii="Arial" w:hAnsi="Arial" w:cs="Arial"/>
          <w:color w:val="4D4F50"/>
          <w:spacing w:val="-3"/>
          <w:w w:val="105"/>
          <w:sz w:val="20"/>
          <w:szCs w:val="20"/>
        </w:rPr>
        <w:t>i</w:t>
      </w:r>
      <w:r w:rsidRPr="00985300">
        <w:rPr>
          <w:rFonts w:ascii="Arial" w:hAnsi="Arial" w:cs="Arial"/>
          <w:color w:val="2F2F31"/>
          <w:spacing w:val="-3"/>
          <w:w w:val="105"/>
          <w:sz w:val="20"/>
          <w:szCs w:val="20"/>
        </w:rPr>
        <w:t xml:space="preserve">on. </w:t>
      </w:r>
      <w:r w:rsidRPr="00985300">
        <w:rPr>
          <w:rFonts w:ascii="Arial" w:hAnsi="Arial" w:cs="Arial"/>
          <w:color w:val="2F2F31"/>
          <w:w w:val="105"/>
          <w:sz w:val="20"/>
          <w:szCs w:val="20"/>
        </w:rPr>
        <w:t>age,</w:t>
      </w:r>
      <w:r w:rsidRPr="00985300">
        <w:rPr>
          <w:rFonts w:ascii="Arial" w:hAnsi="Arial" w:cs="Arial"/>
          <w:color w:val="2F2F31"/>
          <w:spacing w:val="-30"/>
          <w:w w:val="105"/>
          <w:sz w:val="20"/>
          <w:szCs w:val="20"/>
        </w:rPr>
        <w:t xml:space="preserve"> </w:t>
      </w:r>
      <w:r w:rsidRPr="00985300">
        <w:rPr>
          <w:rFonts w:ascii="Arial" w:hAnsi="Arial" w:cs="Arial"/>
          <w:color w:val="2F2F31"/>
          <w:w w:val="105"/>
          <w:sz w:val="20"/>
          <w:szCs w:val="20"/>
        </w:rPr>
        <w:t>education)?</w:t>
      </w:r>
    </w:p>
    <w:p w:rsidR="00F75F87" w:rsidRPr="0055496A" w:rsidRDefault="00F75F87" w:rsidP="00446F7B">
      <w:pPr>
        <w:pStyle w:val="ListParagraph"/>
        <w:widowControl w:val="0"/>
        <w:numPr>
          <w:ilvl w:val="1"/>
          <w:numId w:val="53"/>
        </w:numPr>
        <w:pBdr>
          <w:bottom w:val="single" w:sz="4" w:space="1" w:color="auto"/>
        </w:pBdr>
        <w:tabs>
          <w:tab w:val="left" w:pos="650"/>
        </w:tabs>
        <w:autoSpaceDE w:val="0"/>
        <w:autoSpaceDN w:val="0"/>
        <w:spacing w:before="120" w:after="0" w:line="288" w:lineRule="auto"/>
        <w:ind w:left="649"/>
        <w:contextualSpacing w:val="0"/>
        <w:jc w:val="both"/>
        <w:rPr>
          <w:rFonts w:ascii="Arial" w:hAnsi="Arial" w:cs="Arial"/>
          <w:i/>
          <w:color w:val="151516"/>
          <w:w w:val="105"/>
          <w:sz w:val="20"/>
        </w:rPr>
      </w:pPr>
      <w:r w:rsidRPr="0055496A">
        <w:rPr>
          <w:rFonts w:ascii="Arial" w:hAnsi="Arial" w:cs="Arial"/>
          <w:color w:val="2F2F31"/>
          <w:w w:val="105"/>
          <w:sz w:val="20"/>
          <w:szCs w:val="20"/>
        </w:rPr>
        <w:t xml:space="preserve">Are </w:t>
      </w:r>
      <w:r w:rsidRPr="0055496A">
        <w:rPr>
          <w:rFonts w:ascii="Arial" w:hAnsi="Arial" w:cs="Arial"/>
          <w:color w:val="2F2F31"/>
          <w:spacing w:val="-4"/>
          <w:w w:val="105"/>
          <w:sz w:val="20"/>
          <w:szCs w:val="20"/>
        </w:rPr>
        <w:t>addit</w:t>
      </w:r>
      <w:r w:rsidRPr="0055496A">
        <w:rPr>
          <w:rFonts w:ascii="Arial" w:hAnsi="Arial" w:cs="Arial"/>
          <w:color w:val="4D4F50"/>
          <w:spacing w:val="-4"/>
          <w:w w:val="105"/>
          <w:sz w:val="20"/>
          <w:szCs w:val="20"/>
        </w:rPr>
        <w:t>i</w:t>
      </w:r>
      <w:r w:rsidRPr="0055496A">
        <w:rPr>
          <w:rFonts w:ascii="Arial" w:hAnsi="Arial" w:cs="Arial"/>
          <w:color w:val="2F2F31"/>
          <w:spacing w:val="-4"/>
          <w:w w:val="105"/>
          <w:sz w:val="20"/>
          <w:szCs w:val="20"/>
        </w:rPr>
        <w:t>ona</w:t>
      </w:r>
      <w:r w:rsidRPr="0055496A">
        <w:rPr>
          <w:rFonts w:ascii="Arial" w:hAnsi="Arial" w:cs="Arial"/>
          <w:color w:val="4D4F50"/>
          <w:spacing w:val="-4"/>
          <w:w w:val="105"/>
          <w:sz w:val="20"/>
          <w:szCs w:val="20"/>
        </w:rPr>
        <w:t xml:space="preserve">l </w:t>
      </w:r>
      <w:r w:rsidRPr="0055496A">
        <w:rPr>
          <w:rFonts w:ascii="Arial" w:hAnsi="Arial" w:cs="Arial"/>
          <w:color w:val="2F2F31"/>
          <w:w w:val="105"/>
          <w:sz w:val="20"/>
          <w:szCs w:val="20"/>
        </w:rPr>
        <w:t xml:space="preserve">tools </w:t>
      </w:r>
      <w:r w:rsidRPr="0055496A">
        <w:rPr>
          <w:rFonts w:ascii="Arial" w:hAnsi="Arial" w:cs="Arial"/>
          <w:color w:val="3F3F41"/>
          <w:w w:val="105"/>
          <w:sz w:val="20"/>
          <w:szCs w:val="20"/>
        </w:rPr>
        <w:t>req</w:t>
      </w:r>
      <w:r w:rsidRPr="0055496A">
        <w:rPr>
          <w:rFonts w:ascii="Arial" w:hAnsi="Arial" w:cs="Arial"/>
          <w:color w:val="2F2F31"/>
          <w:w w:val="105"/>
          <w:sz w:val="20"/>
          <w:szCs w:val="20"/>
        </w:rPr>
        <w:t>u</w:t>
      </w:r>
      <w:r w:rsidRPr="0055496A">
        <w:rPr>
          <w:rFonts w:ascii="Arial" w:hAnsi="Arial" w:cs="Arial"/>
          <w:color w:val="4D4F50"/>
          <w:w w:val="105"/>
          <w:sz w:val="20"/>
          <w:szCs w:val="20"/>
        </w:rPr>
        <w:t>i</w:t>
      </w:r>
      <w:r w:rsidRPr="0055496A">
        <w:rPr>
          <w:rFonts w:ascii="Arial" w:hAnsi="Arial" w:cs="Arial"/>
          <w:color w:val="2F2F31"/>
          <w:w w:val="105"/>
          <w:sz w:val="20"/>
          <w:szCs w:val="20"/>
        </w:rPr>
        <w:t>red?</w:t>
      </w:r>
    </w:p>
    <w:p w:rsidR="007519DB" w:rsidRDefault="00793D49" w:rsidP="00F75F87">
      <w:pPr>
        <w:spacing w:before="120" w:line="288" w:lineRule="auto"/>
        <w:jc w:val="both"/>
        <w:rPr>
          <w:rFonts w:ascii="Arial" w:hAnsi="Arial" w:cs="Arial"/>
          <w:b/>
          <w:sz w:val="20"/>
          <w:szCs w:val="20"/>
          <w:lang w:val="en-US"/>
        </w:rPr>
      </w:pPr>
      <w:r>
        <w:rPr>
          <w:rFonts w:ascii="Arial" w:hAnsi="Arial" w:cs="Arial"/>
          <w:b/>
          <w:sz w:val="20"/>
          <w:szCs w:val="20"/>
          <w:lang w:val="en-US"/>
        </w:rPr>
        <w:t xml:space="preserve">Overall </w:t>
      </w:r>
      <w:r w:rsidR="006271BF">
        <w:rPr>
          <w:rFonts w:ascii="Arial" w:hAnsi="Arial" w:cs="Arial"/>
          <w:b/>
          <w:sz w:val="20"/>
          <w:szCs w:val="20"/>
          <w:lang w:val="en-US"/>
        </w:rPr>
        <w:t xml:space="preserve">Project </w:t>
      </w:r>
      <w:r>
        <w:rPr>
          <w:rFonts w:ascii="Arial" w:hAnsi="Arial" w:cs="Arial"/>
          <w:b/>
          <w:sz w:val="20"/>
          <w:szCs w:val="20"/>
          <w:lang w:val="en-US"/>
        </w:rPr>
        <w:t>Efficiency</w:t>
      </w:r>
    </w:p>
    <w:p w:rsidR="00793D49" w:rsidRDefault="00D960CF" w:rsidP="00793D49">
      <w:pPr>
        <w:pStyle w:val="Default"/>
        <w:jc w:val="both"/>
        <w:rPr>
          <w:rFonts w:ascii="Arial" w:hAnsi="Arial" w:cs="Arial"/>
          <w:bCs/>
          <w:sz w:val="20"/>
          <w:szCs w:val="20"/>
        </w:rPr>
      </w:pPr>
      <w:r>
        <w:rPr>
          <w:rFonts w:ascii="Arial" w:hAnsi="Arial" w:cs="Arial"/>
          <w:sz w:val="20"/>
          <w:szCs w:val="20"/>
        </w:rPr>
        <w:t xml:space="preserve">As a clearly activity-focused project, </w:t>
      </w:r>
      <w:r w:rsidR="00793D49" w:rsidRPr="00793D49">
        <w:rPr>
          <w:rFonts w:ascii="Arial" w:hAnsi="Arial" w:cs="Arial"/>
          <w:sz w:val="20"/>
          <w:szCs w:val="20"/>
        </w:rPr>
        <w:t>LGSP-2 demonstrated</w:t>
      </w:r>
      <w:r w:rsidR="00BD5A03">
        <w:rPr>
          <w:rFonts w:ascii="Arial" w:hAnsi="Arial" w:cs="Arial"/>
          <w:sz w:val="20"/>
          <w:szCs w:val="20"/>
        </w:rPr>
        <w:t xml:space="preserve"> </w:t>
      </w:r>
      <w:r w:rsidR="00793D49" w:rsidRPr="00793D49">
        <w:rPr>
          <w:rFonts w:ascii="Arial" w:hAnsi="Arial" w:cs="Arial"/>
          <w:sz w:val="20"/>
          <w:szCs w:val="20"/>
        </w:rPr>
        <w:t xml:space="preserve">high level of </w:t>
      </w:r>
      <w:r w:rsidR="00BD5A03">
        <w:rPr>
          <w:rFonts w:ascii="Arial" w:hAnsi="Arial" w:cs="Arial"/>
          <w:sz w:val="20"/>
          <w:szCs w:val="20"/>
        </w:rPr>
        <w:t>quality, cost-</w:t>
      </w:r>
      <w:r w:rsidR="00793D49" w:rsidRPr="00793D49">
        <w:rPr>
          <w:rFonts w:ascii="Arial" w:hAnsi="Arial" w:cs="Arial"/>
          <w:sz w:val="20"/>
          <w:szCs w:val="20"/>
        </w:rPr>
        <w:t>efficiency</w:t>
      </w:r>
      <w:r w:rsidR="00BD5A03">
        <w:rPr>
          <w:rFonts w:ascii="Arial" w:hAnsi="Arial" w:cs="Arial"/>
          <w:sz w:val="20"/>
          <w:szCs w:val="20"/>
        </w:rPr>
        <w:t xml:space="preserve"> and timeliness </w:t>
      </w:r>
      <w:r w:rsidR="00793D49" w:rsidRPr="00793D49">
        <w:rPr>
          <w:rFonts w:ascii="Arial" w:hAnsi="Arial" w:cs="Arial"/>
          <w:sz w:val="20"/>
          <w:szCs w:val="20"/>
        </w:rPr>
        <w:t xml:space="preserve"> </w:t>
      </w:r>
      <w:r w:rsidR="00BD5A03">
        <w:rPr>
          <w:rFonts w:ascii="Arial" w:hAnsi="Arial" w:cs="Arial"/>
          <w:sz w:val="20"/>
          <w:szCs w:val="20"/>
        </w:rPr>
        <w:t>for over 250 types if activities</w:t>
      </w:r>
      <w:r w:rsidR="00793D49" w:rsidRPr="00793D49">
        <w:rPr>
          <w:rFonts w:ascii="Arial" w:hAnsi="Arial" w:cs="Arial"/>
          <w:sz w:val="20"/>
          <w:szCs w:val="20"/>
        </w:rPr>
        <w:t xml:space="preserve"> implemented </w:t>
      </w:r>
      <w:r w:rsidR="00BD5A03">
        <w:rPr>
          <w:rFonts w:ascii="Arial" w:hAnsi="Arial" w:cs="Arial"/>
          <w:sz w:val="20"/>
          <w:szCs w:val="20"/>
        </w:rPr>
        <w:t>(</w:t>
      </w:r>
      <w:r w:rsidR="00793D49" w:rsidRPr="00793D49">
        <w:rPr>
          <w:rFonts w:ascii="Arial" w:hAnsi="Arial" w:cs="Arial"/>
          <w:sz w:val="20"/>
          <w:szCs w:val="20"/>
        </w:rPr>
        <w:t xml:space="preserve">except </w:t>
      </w:r>
      <w:r w:rsidR="00BD5A03">
        <w:rPr>
          <w:rFonts w:ascii="Arial" w:hAnsi="Arial" w:cs="Arial"/>
          <w:sz w:val="20"/>
          <w:szCs w:val="20"/>
        </w:rPr>
        <w:t>f</w:t>
      </w:r>
      <w:r w:rsidR="00793D49">
        <w:rPr>
          <w:rFonts w:ascii="Arial" w:hAnsi="Arial" w:cs="Arial"/>
          <w:sz w:val="20"/>
          <w:szCs w:val="20"/>
        </w:rPr>
        <w:t xml:space="preserve">or the activities in Result Area </w:t>
      </w:r>
      <w:r w:rsidR="00793D49" w:rsidRPr="00793D49">
        <w:rPr>
          <w:rFonts w:ascii="Arial" w:hAnsi="Arial" w:cs="Arial"/>
          <w:bCs/>
          <w:sz w:val="20"/>
          <w:szCs w:val="20"/>
        </w:rPr>
        <w:t xml:space="preserve">1.1. </w:t>
      </w:r>
      <w:r w:rsidR="00793D49">
        <w:rPr>
          <w:rFonts w:ascii="Arial" w:hAnsi="Arial" w:cs="Arial"/>
          <w:bCs/>
          <w:sz w:val="20"/>
          <w:szCs w:val="20"/>
        </w:rPr>
        <w:t xml:space="preserve">One-stop-shops and </w:t>
      </w:r>
      <w:r w:rsidR="00793D49" w:rsidRPr="00793D49">
        <w:rPr>
          <w:rFonts w:ascii="Arial" w:hAnsi="Arial" w:cs="Arial"/>
          <w:bCs/>
          <w:sz w:val="20"/>
          <w:szCs w:val="20"/>
        </w:rPr>
        <w:t>streamlining of the multi-channel delivery of local public service</w:t>
      </w:r>
      <w:r w:rsidR="003126C2">
        <w:rPr>
          <w:rFonts w:ascii="Arial" w:hAnsi="Arial" w:cs="Arial"/>
          <w:bCs/>
          <w:sz w:val="20"/>
          <w:szCs w:val="20"/>
        </w:rPr>
        <w:t xml:space="preserve"> as further evidenced</w:t>
      </w:r>
      <w:r w:rsidR="00BD5A03">
        <w:rPr>
          <w:rFonts w:ascii="Arial" w:hAnsi="Arial" w:cs="Arial"/>
          <w:bCs/>
          <w:sz w:val="20"/>
          <w:szCs w:val="20"/>
        </w:rPr>
        <w:t>)</w:t>
      </w:r>
      <w:r w:rsidR="00793D49">
        <w:rPr>
          <w:rFonts w:ascii="Arial" w:hAnsi="Arial" w:cs="Arial"/>
          <w:bCs/>
          <w:sz w:val="20"/>
          <w:szCs w:val="20"/>
        </w:rPr>
        <w:t>.</w:t>
      </w:r>
      <w:r w:rsidR="00793D49" w:rsidRPr="00793D49">
        <w:rPr>
          <w:rFonts w:ascii="Arial" w:hAnsi="Arial" w:cs="Arial"/>
          <w:bCs/>
          <w:sz w:val="20"/>
          <w:szCs w:val="20"/>
        </w:rPr>
        <w:t xml:space="preserve"> </w:t>
      </w:r>
    </w:p>
    <w:p w:rsidR="00687F18" w:rsidRDefault="00687F18" w:rsidP="00793D49">
      <w:pPr>
        <w:pStyle w:val="Default"/>
        <w:jc w:val="both"/>
        <w:rPr>
          <w:rFonts w:ascii="Arial" w:hAnsi="Arial" w:cs="Arial"/>
          <w:bCs/>
          <w:sz w:val="20"/>
          <w:szCs w:val="20"/>
        </w:rPr>
      </w:pPr>
    </w:p>
    <w:p w:rsidR="00D960CF" w:rsidRDefault="00D960CF" w:rsidP="00D960CF">
      <w:pPr>
        <w:pStyle w:val="Default"/>
        <w:jc w:val="both"/>
        <w:rPr>
          <w:rFonts w:ascii="Arial" w:hAnsi="Arial" w:cs="Arial"/>
          <w:bCs/>
          <w:sz w:val="20"/>
          <w:szCs w:val="20"/>
        </w:rPr>
      </w:pPr>
      <w:r>
        <w:rPr>
          <w:rFonts w:ascii="Arial" w:hAnsi="Arial" w:cs="Arial"/>
          <w:bCs/>
          <w:sz w:val="20"/>
          <w:szCs w:val="20"/>
        </w:rPr>
        <w:t>The following factors and practices ensured the efficiency of the activities:</w:t>
      </w:r>
    </w:p>
    <w:p w:rsidR="00D960CF" w:rsidRDefault="00D960CF" w:rsidP="00D960CF">
      <w:pPr>
        <w:pStyle w:val="Default"/>
        <w:jc w:val="both"/>
        <w:rPr>
          <w:rFonts w:ascii="Arial" w:hAnsi="Arial" w:cs="Arial"/>
          <w:bCs/>
          <w:sz w:val="20"/>
          <w:szCs w:val="20"/>
        </w:rPr>
      </w:pPr>
    </w:p>
    <w:p w:rsidR="00D960CF" w:rsidRPr="00D960CF" w:rsidRDefault="00D960CF" w:rsidP="00C616C7">
      <w:pPr>
        <w:pStyle w:val="Default"/>
        <w:numPr>
          <w:ilvl w:val="0"/>
          <w:numId w:val="60"/>
        </w:numPr>
        <w:spacing w:before="120" w:after="120"/>
        <w:jc w:val="both"/>
        <w:rPr>
          <w:rFonts w:ascii="Arial" w:hAnsi="Arial" w:cs="Arial"/>
          <w:bCs/>
          <w:sz w:val="20"/>
          <w:szCs w:val="20"/>
        </w:rPr>
      </w:pPr>
      <w:r w:rsidRPr="00D960CF">
        <w:rPr>
          <w:rFonts w:ascii="Arial" w:hAnsi="Arial" w:cs="Arial"/>
          <w:bCs/>
          <w:sz w:val="20"/>
          <w:szCs w:val="20"/>
        </w:rPr>
        <w:t xml:space="preserve">Highly qualified team of legal and economics experts with background </w:t>
      </w:r>
      <w:r w:rsidR="003126C2">
        <w:rPr>
          <w:rFonts w:ascii="Arial" w:hAnsi="Arial" w:cs="Arial"/>
          <w:bCs/>
          <w:sz w:val="20"/>
          <w:szCs w:val="20"/>
        </w:rPr>
        <w:t>i</w:t>
      </w:r>
      <w:r w:rsidRPr="00D960CF">
        <w:rPr>
          <w:rFonts w:ascii="Arial" w:hAnsi="Arial" w:cs="Arial"/>
          <w:bCs/>
          <w:sz w:val="20"/>
          <w:szCs w:val="20"/>
        </w:rPr>
        <w:t>n the Uzbekistan civil service</w:t>
      </w:r>
      <w:r>
        <w:rPr>
          <w:rFonts w:ascii="Arial" w:hAnsi="Arial" w:cs="Arial"/>
          <w:bCs/>
          <w:sz w:val="20"/>
          <w:szCs w:val="20"/>
        </w:rPr>
        <w:t xml:space="preserve"> and good understanding how government reforms work</w:t>
      </w:r>
      <w:r w:rsidRPr="00D960CF">
        <w:rPr>
          <w:rFonts w:ascii="Arial" w:hAnsi="Arial" w:cs="Arial"/>
          <w:bCs/>
          <w:sz w:val="20"/>
          <w:szCs w:val="20"/>
        </w:rPr>
        <w:t>;</w:t>
      </w:r>
    </w:p>
    <w:p w:rsidR="00A62ED4" w:rsidRDefault="00A62ED4" w:rsidP="00C616C7">
      <w:pPr>
        <w:pStyle w:val="Default"/>
        <w:numPr>
          <w:ilvl w:val="0"/>
          <w:numId w:val="60"/>
        </w:numPr>
        <w:spacing w:before="120" w:after="120"/>
        <w:jc w:val="both"/>
        <w:rPr>
          <w:rFonts w:ascii="Arial" w:hAnsi="Arial" w:cs="Arial"/>
          <w:sz w:val="20"/>
          <w:szCs w:val="20"/>
        </w:rPr>
      </w:pPr>
      <w:r>
        <w:rPr>
          <w:rFonts w:ascii="Arial" w:hAnsi="Arial" w:cs="Arial"/>
          <w:sz w:val="20"/>
          <w:szCs w:val="20"/>
        </w:rPr>
        <w:t>Ability to deliver within limited and/or uncertain funding situation with high quality;</w:t>
      </w:r>
    </w:p>
    <w:p w:rsidR="00A62ED4" w:rsidRDefault="00A62ED4" w:rsidP="00C616C7">
      <w:pPr>
        <w:pStyle w:val="Default"/>
        <w:numPr>
          <w:ilvl w:val="0"/>
          <w:numId w:val="60"/>
        </w:numPr>
        <w:spacing w:before="120" w:after="120"/>
        <w:jc w:val="both"/>
        <w:rPr>
          <w:rFonts w:ascii="Arial" w:hAnsi="Arial" w:cs="Arial"/>
          <w:sz w:val="20"/>
          <w:szCs w:val="20"/>
        </w:rPr>
      </w:pPr>
      <w:r>
        <w:rPr>
          <w:rFonts w:ascii="Arial" w:hAnsi="Arial" w:cs="Arial"/>
          <w:sz w:val="20"/>
          <w:szCs w:val="20"/>
        </w:rPr>
        <w:t>Good selection and synergy of international and national expertise;</w:t>
      </w:r>
      <w:r w:rsidRPr="00D960CF">
        <w:rPr>
          <w:rFonts w:ascii="Arial" w:hAnsi="Arial" w:cs="Arial"/>
          <w:sz w:val="20"/>
          <w:szCs w:val="20"/>
        </w:rPr>
        <w:t xml:space="preserve"> </w:t>
      </w:r>
    </w:p>
    <w:p w:rsidR="007519DB" w:rsidRDefault="007519DB" w:rsidP="00C616C7">
      <w:pPr>
        <w:pStyle w:val="Default"/>
        <w:numPr>
          <w:ilvl w:val="0"/>
          <w:numId w:val="60"/>
        </w:numPr>
        <w:spacing w:before="120" w:after="120"/>
        <w:jc w:val="both"/>
        <w:rPr>
          <w:rFonts w:ascii="Arial" w:hAnsi="Arial" w:cs="Arial"/>
          <w:sz w:val="20"/>
          <w:szCs w:val="20"/>
        </w:rPr>
      </w:pPr>
      <w:r w:rsidRPr="00D960CF">
        <w:rPr>
          <w:rFonts w:ascii="Arial" w:hAnsi="Arial" w:cs="Arial"/>
          <w:sz w:val="20"/>
          <w:szCs w:val="20"/>
        </w:rPr>
        <w:t xml:space="preserve">Annual </w:t>
      </w:r>
      <w:r w:rsidR="00D960CF">
        <w:rPr>
          <w:rFonts w:ascii="Arial" w:hAnsi="Arial" w:cs="Arial"/>
          <w:sz w:val="20"/>
          <w:szCs w:val="20"/>
        </w:rPr>
        <w:t xml:space="preserve">Work </w:t>
      </w:r>
      <w:r w:rsidRPr="00D960CF">
        <w:rPr>
          <w:rFonts w:ascii="Arial" w:hAnsi="Arial" w:cs="Arial"/>
          <w:sz w:val="20"/>
          <w:szCs w:val="20"/>
        </w:rPr>
        <w:t xml:space="preserve">Plans </w:t>
      </w:r>
      <w:r w:rsidR="00D960CF" w:rsidRPr="00D960CF">
        <w:rPr>
          <w:rFonts w:ascii="Arial" w:hAnsi="Arial" w:cs="Arial"/>
          <w:sz w:val="20"/>
          <w:szCs w:val="20"/>
        </w:rPr>
        <w:t xml:space="preserve">of work with partner </w:t>
      </w:r>
      <w:r w:rsidRPr="00D960CF">
        <w:rPr>
          <w:rFonts w:ascii="Arial" w:hAnsi="Arial" w:cs="Arial"/>
          <w:sz w:val="20"/>
          <w:szCs w:val="20"/>
        </w:rPr>
        <w:t xml:space="preserve">Khokimiyats and </w:t>
      </w:r>
      <w:r w:rsidR="00D960CF" w:rsidRPr="00D960CF">
        <w:rPr>
          <w:rFonts w:ascii="Arial" w:hAnsi="Arial" w:cs="Arial"/>
          <w:sz w:val="20"/>
          <w:szCs w:val="20"/>
        </w:rPr>
        <w:t>the Academy for Public Administration (</w:t>
      </w:r>
      <w:r w:rsidRPr="00D960CF">
        <w:rPr>
          <w:rFonts w:ascii="Arial" w:hAnsi="Arial" w:cs="Arial"/>
          <w:sz w:val="20"/>
          <w:szCs w:val="20"/>
        </w:rPr>
        <w:t>APA</w:t>
      </w:r>
      <w:r w:rsidR="00D960CF" w:rsidRPr="00D960CF">
        <w:rPr>
          <w:rFonts w:ascii="Arial" w:hAnsi="Arial" w:cs="Arial"/>
          <w:sz w:val="20"/>
          <w:szCs w:val="20"/>
        </w:rPr>
        <w:t>)</w:t>
      </w:r>
      <w:r w:rsidR="00D960CF">
        <w:rPr>
          <w:rFonts w:ascii="Arial" w:hAnsi="Arial" w:cs="Arial"/>
          <w:sz w:val="20"/>
          <w:szCs w:val="20"/>
        </w:rPr>
        <w:t xml:space="preserve"> jointly developed with and formally approved by the partners.</w:t>
      </w:r>
    </w:p>
    <w:p w:rsidR="00D960CF" w:rsidRDefault="003126C2" w:rsidP="00C616C7">
      <w:pPr>
        <w:pStyle w:val="Default"/>
        <w:numPr>
          <w:ilvl w:val="0"/>
          <w:numId w:val="60"/>
        </w:numPr>
        <w:spacing w:before="120" w:after="120"/>
        <w:jc w:val="both"/>
        <w:rPr>
          <w:rFonts w:ascii="Arial" w:hAnsi="Arial" w:cs="Arial"/>
          <w:sz w:val="20"/>
          <w:szCs w:val="20"/>
        </w:rPr>
      </w:pPr>
      <w:r w:rsidRPr="00A62ED4">
        <w:rPr>
          <w:rFonts w:ascii="Arial" w:hAnsi="Arial" w:cs="Arial"/>
          <w:sz w:val="20"/>
          <w:szCs w:val="20"/>
        </w:rPr>
        <w:t>Successful establishm</w:t>
      </w:r>
      <w:r w:rsidR="00BD5A03">
        <w:rPr>
          <w:rFonts w:ascii="Arial" w:hAnsi="Arial" w:cs="Arial"/>
          <w:sz w:val="20"/>
          <w:szCs w:val="20"/>
        </w:rPr>
        <w:t xml:space="preserve">ent and support to the </w:t>
      </w:r>
      <w:r w:rsidRPr="00A62ED4">
        <w:rPr>
          <w:rFonts w:ascii="Arial" w:hAnsi="Arial" w:cs="Arial"/>
          <w:sz w:val="20"/>
          <w:szCs w:val="20"/>
        </w:rPr>
        <w:t xml:space="preserve">Inter-agency Working Group </w:t>
      </w:r>
      <w:r w:rsidR="00BD5A03">
        <w:rPr>
          <w:rFonts w:ascii="Arial" w:hAnsi="Arial" w:cs="Arial"/>
          <w:sz w:val="20"/>
          <w:szCs w:val="20"/>
        </w:rPr>
        <w:t xml:space="preserve">at the Cabinetof Ministers </w:t>
      </w:r>
      <w:r w:rsidRPr="00A62ED4">
        <w:rPr>
          <w:rFonts w:ascii="Arial" w:hAnsi="Arial" w:cs="Arial"/>
          <w:sz w:val="20"/>
          <w:szCs w:val="20"/>
        </w:rPr>
        <w:t>that started in LGSP-1 and continued in LGSP-2</w:t>
      </w:r>
      <w:r w:rsidR="00BD5A03">
        <w:rPr>
          <w:rFonts w:ascii="Arial" w:hAnsi="Arial" w:cs="Arial"/>
          <w:sz w:val="20"/>
          <w:szCs w:val="20"/>
        </w:rPr>
        <w:t xml:space="preserve"> providing a platform for project outputs and progress discussions and political support</w:t>
      </w:r>
      <w:r w:rsidR="00313343">
        <w:rPr>
          <w:rFonts w:ascii="Arial" w:hAnsi="Arial" w:cs="Arial"/>
          <w:sz w:val="20"/>
          <w:szCs w:val="20"/>
        </w:rPr>
        <w:t>;</w:t>
      </w:r>
    </w:p>
    <w:p w:rsidR="00313343" w:rsidRDefault="00402375" w:rsidP="00C616C7">
      <w:pPr>
        <w:pStyle w:val="Default"/>
        <w:numPr>
          <w:ilvl w:val="0"/>
          <w:numId w:val="60"/>
        </w:numPr>
        <w:spacing w:before="120" w:after="120"/>
        <w:jc w:val="both"/>
        <w:rPr>
          <w:rFonts w:ascii="Arial" w:hAnsi="Arial" w:cs="Arial"/>
          <w:sz w:val="20"/>
          <w:szCs w:val="20"/>
        </w:rPr>
      </w:pPr>
      <w:r>
        <w:rPr>
          <w:rFonts w:ascii="Arial" w:hAnsi="Arial" w:cs="Arial"/>
          <w:sz w:val="20"/>
          <w:szCs w:val="20"/>
        </w:rPr>
        <w:t>Excellent</w:t>
      </w:r>
      <w:r w:rsidR="00313343">
        <w:rPr>
          <w:rFonts w:ascii="Arial" w:hAnsi="Arial" w:cs="Arial"/>
          <w:sz w:val="20"/>
          <w:szCs w:val="20"/>
        </w:rPr>
        <w:t xml:space="preserve"> capacity to organize project</w:t>
      </w:r>
      <w:r>
        <w:rPr>
          <w:rFonts w:ascii="Arial" w:hAnsi="Arial" w:cs="Arial"/>
          <w:sz w:val="20"/>
          <w:szCs w:val="20"/>
        </w:rPr>
        <w:t xml:space="preserve"> events</w:t>
      </w:r>
      <w:r w:rsidR="00BD5A03">
        <w:rPr>
          <w:rFonts w:ascii="Arial" w:hAnsi="Arial" w:cs="Arial"/>
          <w:sz w:val="20"/>
          <w:szCs w:val="20"/>
        </w:rPr>
        <w:t xml:space="preserve"> and awareness campaigns;</w:t>
      </w:r>
    </w:p>
    <w:p w:rsidR="00BD5A03" w:rsidRPr="00A62ED4" w:rsidRDefault="00BD5A03" w:rsidP="00C616C7">
      <w:pPr>
        <w:pStyle w:val="Default"/>
        <w:numPr>
          <w:ilvl w:val="0"/>
          <w:numId w:val="60"/>
        </w:numPr>
        <w:spacing w:before="120" w:after="120"/>
        <w:jc w:val="both"/>
        <w:rPr>
          <w:rFonts w:ascii="Arial" w:hAnsi="Arial" w:cs="Arial"/>
          <w:sz w:val="20"/>
          <w:szCs w:val="20"/>
        </w:rPr>
      </w:pPr>
      <w:r>
        <w:rPr>
          <w:rFonts w:ascii="Arial" w:hAnsi="Arial" w:cs="Arial"/>
          <w:sz w:val="20"/>
          <w:szCs w:val="20"/>
        </w:rPr>
        <w:t>Support from the UNDP CO.</w:t>
      </w:r>
    </w:p>
    <w:p w:rsidR="00F75F87" w:rsidRDefault="00F75F87" w:rsidP="00F75F87">
      <w:pPr>
        <w:spacing w:before="120" w:line="288" w:lineRule="auto"/>
        <w:jc w:val="both"/>
        <w:rPr>
          <w:rFonts w:ascii="Arial" w:hAnsi="Arial" w:cs="Arial"/>
          <w:b/>
          <w:sz w:val="20"/>
          <w:szCs w:val="20"/>
          <w:lang w:val="en-US"/>
        </w:rPr>
      </w:pPr>
      <w:r w:rsidRPr="00773A7D">
        <w:rPr>
          <w:rFonts w:ascii="Arial" w:hAnsi="Arial" w:cs="Arial"/>
          <w:b/>
          <w:sz w:val="20"/>
          <w:szCs w:val="20"/>
          <w:lang w:val="en-US"/>
        </w:rPr>
        <w:t xml:space="preserve">Summary of </w:t>
      </w:r>
      <w:r>
        <w:rPr>
          <w:rFonts w:ascii="Arial" w:hAnsi="Arial" w:cs="Arial"/>
          <w:b/>
          <w:sz w:val="20"/>
          <w:szCs w:val="20"/>
          <w:lang w:val="en-US"/>
        </w:rPr>
        <w:t>activities</w:t>
      </w:r>
      <w:r w:rsidRPr="00773A7D">
        <w:rPr>
          <w:rFonts w:ascii="Arial" w:hAnsi="Arial" w:cs="Arial"/>
          <w:b/>
          <w:sz w:val="20"/>
          <w:szCs w:val="20"/>
          <w:lang w:val="en-US"/>
        </w:rPr>
        <w:t xml:space="preserve"> </w:t>
      </w:r>
      <w:r>
        <w:rPr>
          <w:rFonts w:ascii="Arial" w:hAnsi="Arial" w:cs="Arial"/>
          <w:b/>
          <w:sz w:val="20"/>
          <w:szCs w:val="20"/>
          <w:lang w:val="en-US"/>
        </w:rPr>
        <w:t xml:space="preserve">progress </w:t>
      </w:r>
      <w:r w:rsidRPr="00773A7D">
        <w:rPr>
          <w:rFonts w:ascii="Arial" w:hAnsi="Arial" w:cs="Arial"/>
          <w:b/>
          <w:sz w:val="20"/>
          <w:szCs w:val="20"/>
          <w:lang w:val="en-US"/>
        </w:rPr>
        <w:t xml:space="preserve">as per </w:t>
      </w:r>
      <w:r>
        <w:rPr>
          <w:rFonts w:ascii="Arial" w:hAnsi="Arial" w:cs="Arial"/>
          <w:b/>
          <w:sz w:val="20"/>
          <w:szCs w:val="20"/>
          <w:lang w:val="en-US"/>
        </w:rPr>
        <w:t xml:space="preserve">LGSP-2 </w:t>
      </w:r>
      <w:r w:rsidRPr="00773A7D">
        <w:rPr>
          <w:rFonts w:ascii="Arial" w:hAnsi="Arial" w:cs="Arial"/>
          <w:b/>
          <w:sz w:val="20"/>
          <w:szCs w:val="20"/>
          <w:lang w:val="en-US"/>
        </w:rPr>
        <w:t>Prodoc 2014 p. 13</w:t>
      </w:r>
      <w:r>
        <w:rPr>
          <w:rFonts w:ascii="Arial" w:hAnsi="Arial" w:cs="Arial"/>
          <w:b/>
          <w:sz w:val="20"/>
          <w:szCs w:val="20"/>
          <w:lang w:val="en-US"/>
        </w:rPr>
        <w:t xml:space="preserve"> and RRF</w:t>
      </w:r>
      <w:r w:rsidRPr="00773A7D">
        <w:rPr>
          <w:rFonts w:ascii="Arial" w:hAnsi="Arial" w:cs="Arial"/>
          <w:b/>
          <w:sz w:val="20"/>
          <w:szCs w:val="20"/>
          <w:lang w:val="en-US"/>
        </w:rPr>
        <w:t>:</w:t>
      </w:r>
    </w:p>
    <w:p w:rsidR="00F75F87" w:rsidRPr="00773A7D" w:rsidRDefault="00557F85" w:rsidP="00F75F87">
      <w:pPr>
        <w:spacing w:before="120" w:line="288" w:lineRule="auto"/>
        <w:jc w:val="both"/>
        <w:rPr>
          <w:rFonts w:ascii="Arial" w:hAnsi="Arial" w:cs="Arial"/>
          <w:b/>
          <w:sz w:val="20"/>
          <w:szCs w:val="20"/>
          <w:lang w:val="en-US"/>
        </w:rPr>
      </w:pPr>
      <w:r w:rsidRPr="00297A3C">
        <w:rPr>
          <w:rFonts w:ascii="Arial" w:hAnsi="Arial" w:cs="Arial"/>
          <w:b/>
          <w:sz w:val="20"/>
          <w:szCs w:val="20"/>
          <w:lang w:val="en-US"/>
        </w:rPr>
        <w:t xml:space="preserve">Table </w:t>
      </w:r>
      <w:r w:rsidR="00297A3C" w:rsidRPr="00297A3C">
        <w:rPr>
          <w:rFonts w:ascii="Arial" w:hAnsi="Arial" w:cs="Arial"/>
          <w:b/>
          <w:sz w:val="20"/>
          <w:szCs w:val="20"/>
          <w:lang w:val="en-US"/>
        </w:rPr>
        <w:t>5</w:t>
      </w:r>
      <w:r w:rsidRPr="00297A3C">
        <w:rPr>
          <w:rFonts w:ascii="Arial" w:hAnsi="Arial" w:cs="Arial"/>
          <w:b/>
          <w:sz w:val="20"/>
          <w:szCs w:val="20"/>
          <w:lang w:val="en-US"/>
        </w:rPr>
        <w:t>.</w:t>
      </w:r>
      <w:r>
        <w:rPr>
          <w:rFonts w:ascii="Arial" w:hAnsi="Arial" w:cs="Arial"/>
          <w:b/>
          <w:sz w:val="20"/>
          <w:szCs w:val="20"/>
          <w:lang w:val="en-US"/>
        </w:rPr>
        <w:t xml:space="preserve"> Project Activities Progress</w:t>
      </w:r>
    </w:p>
    <w:tbl>
      <w:tblPr>
        <w:tblStyle w:val="TableGrid"/>
        <w:tblW w:w="0" w:type="auto"/>
        <w:tblLook w:val="04A0" w:firstRow="1" w:lastRow="0" w:firstColumn="1" w:lastColumn="0" w:noHBand="0" w:noVBand="1"/>
      </w:tblPr>
      <w:tblGrid>
        <w:gridCol w:w="4495"/>
        <w:gridCol w:w="4565"/>
      </w:tblGrid>
      <w:tr w:rsidR="00F75F87" w:rsidRPr="00AE2920" w:rsidTr="00FE7F10">
        <w:tc>
          <w:tcPr>
            <w:tcW w:w="4495" w:type="dxa"/>
          </w:tcPr>
          <w:p w:rsidR="00F75F87" w:rsidRPr="00AE2920" w:rsidRDefault="00402375" w:rsidP="00012A42">
            <w:pPr>
              <w:pStyle w:val="Default"/>
              <w:spacing w:before="40" w:after="40"/>
              <w:rPr>
                <w:rFonts w:ascii="Arial" w:hAnsi="Arial" w:cs="Arial"/>
                <w:b/>
                <w:sz w:val="20"/>
                <w:szCs w:val="20"/>
              </w:rPr>
            </w:pPr>
            <w:r>
              <w:rPr>
                <w:rFonts w:ascii="Arial" w:hAnsi="Arial" w:cs="Arial"/>
                <w:b/>
                <w:sz w:val="20"/>
                <w:szCs w:val="20"/>
              </w:rPr>
              <w:t>Activit</w:t>
            </w:r>
            <w:r w:rsidR="00557F85">
              <w:rPr>
                <w:rFonts w:ascii="Arial" w:hAnsi="Arial" w:cs="Arial"/>
                <w:b/>
                <w:sz w:val="20"/>
                <w:szCs w:val="20"/>
              </w:rPr>
              <w:t>ies Fulfilled/Partially Fiulfilled</w:t>
            </w:r>
          </w:p>
        </w:tc>
        <w:tc>
          <w:tcPr>
            <w:tcW w:w="4565" w:type="dxa"/>
          </w:tcPr>
          <w:p w:rsidR="00F75F87" w:rsidRPr="00AE2920" w:rsidRDefault="00F75F87" w:rsidP="00012A42">
            <w:pPr>
              <w:pStyle w:val="Default"/>
              <w:spacing w:before="40" w:after="40"/>
              <w:rPr>
                <w:rFonts w:ascii="Arial" w:hAnsi="Arial" w:cs="Arial"/>
                <w:b/>
                <w:sz w:val="20"/>
                <w:szCs w:val="20"/>
              </w:rPr>
            </w:pPr>
            <w:r w:rsidRPr="00AE2920">
              <w:rPr>
                <w:rFonts w:ascii="Arial" w:hAnsi="Arial" w:cs="Arial"/>
                <w:b/>
                <w:sz w:val="20"/>
                <w:szCs w:val="20"/>
              </w:rPr>
              <w:t>Status</w:t>
            </w:r>
          </w:p>
        </w:tc>
      </w:tr>
      <w:tr w:rsidR="00F75F87" w:rsidRPr="00AE2920" w:rsidTr="00FE7F10">
        <w:tc>
          <w:tcPr>
            <w:tcW w:w="449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Proposals regarding the Law “On local public authorities</w:t>
            </w:r>
          </w:p>
        </w:tc>
        <w:tc>
          <w:tcPr>
            <w:tcW w:w="456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Fulfilled, the Law is expected to be adopted by end 2017</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t>Proposals to the Budget Code in order to improve the quality of finance administration and increase the income on a local level</w:t>
            </w:r>
          </w:p>
          <w:p w:rsidR="00F75F87" w:rsidRPr="00AE2920" w:rsidRDefault="00F75F87" w:rsidP="00012A42">
            <w:pPr>
              <w:pStyle w:val="Default"/>
              <w:spacing w:before="40" w:after="40"/>
              <w:rPr>
                <w:rFonts w:ascii="Arial" w:hAnsi="Arial" w:cs="Arial"/>
                <w:sz w:val="20"/>
                <w:szCs w:val="20"/>
              </w:rPr>
            </w:pPr>
          </w:p>
        </w:tc>
        <w:tc>
          <w:tcPr>
            <w:tcW w:w="4565" w:type="dxa"/>
          </w:tcPr>
          <w:p w:rsidR="00F75F87" w:rsidRPr="00AE2920" w:rsidRDefault="00F75F87" w:rsidP="00012A42">
            <w:pPr>
              <w:pStyle w:val="Default"/>
              <w:spacing w:before="40" w:after="40"/>
              <w:rPr>
                <w:rFonts w:ascii="Arial" w:hAnsi="Arial" w:cs="Arial"/>
                <w:sz w:val="20"/>
                <w:szCs w:val="20"/>
              </w:rPr>
            </w:pPr>
            <w:r>
              <w:rPr>
                <w:rFonts w:ascii="Arial" w:hAnsi="Arial" w:cs="Arial"/>
                <w:sz w:val="20"/>
                <w:szCs w:val="20"/>
              </w:rPr>
              <w:t>Partially f</w:t>
            </w:r>
            <w:r w:rsidRPr="00AE2920">
              <w:rPr>
                <w:rFonts w:ascii="Arial" w:hAnsi="Arial" w:cs="Arial"/>
                <w:sz w:val="20"/>
                <w:szCs w:val="20"/>
              </w:rPr>
              <w:t>ulfilled</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t xml:space="preserve">Draft Decree of the President of the Republic of Uzbekistan on One Stop Shops (OSS) and OSS functioning sustainably in the pilot regions </w:t>
            </w:r>
          </w:p>
          <w:p w:rsidR="00F75F87" w:rsidRPr="00AE2920" w:rsidRDefault="00F75F87" w:rsidP="00012A42">
            <w:pPr>
              <w:pStyle w:val="Default"/>
              <w:spacing w:before="40" w:after="40"/>
              <w:rPr>
                <w:rFonts w:ascii="Arial" w:hAnsi="Arial" w:cs="Arial"/>
                <w:color w:val="auto"/>
                <w:sz w:val="20"/>
                <w:szCs w:val="20"/>
              </w:rPr>
            </w:pPr>
          </w:p>
        </w:tc>
        <w:tc>
          <w:tcPr>
            <w:tcW w:w="456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Fulfilled (in cooperation with UNDP BFU and E-government Projects)</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t>Proposals about the development of entrepreneurship, enhancing the attractiveness of regions for foreign investors, as well as optimizing tax burden on individuals and legal entities</w:t>
            </w:r>
          </w:p>
        </w:tc>
        <w:tc>
          <w:tcPr>
            <w:tcW w:w="456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Partially fulfilled in the part of optmizing the tax burden (unified social payment) and Regional Development Startegies SWOT</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lastRenderedPageBreak/>
              <w:t>Draft legal acts, provisions on openness of admission to the vacant civil servant positions, as well as provisions on introducing the system of performance assessment of civil servants</w:t>
            </w:r>
          </w:p>
          <w:p w:rsidR="00F75F87" w:rsidRPr="00AE2920" w:rsidRDefault="00F75F87" w:rsidP="00012A42">
            <w:pPr>
              <w:pStyle w:val="Default"/>
              <w:spacing w:before="40" w:after="40"/>
              <w:rPr>
                <w:rFonts w:ascii="Arial" w:hAnsi="Arial" w:cs="Arial"/>
                <w:color w:val="auto"/>
                <w:sz w:val="20"/>
                <w:szCs w:val="20"/>
              </w:rPr>
            </w:pPr>
          </w:p>
        </w:tc>
        <w:tc>
          <w:tcPr>
            <w:tcW w:w="456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 xml:space="preserve">Fulfilled, to be </w:t>
            </w:r>
            <w:r>
              <w:rPr>
                <w:rFonts w:ascii="Arial" w:hAnsi="Arial" w:cs="Arial"/>
                <w:sz w:val="20"/>
                <w:szCs w:val="20"/>
              </w:rPr>
              <w:t>used</w:t>
            </w:r>
            <w:r w:rsidRPr="00AE2920">
              <w:rPr>
                <w:rFonts w:ascii="Arial" w:hAnsi="Arial" w:cs="Arial"/>
                <w:sz w:val="20"/>
                <w:szCs w:val="20"/>
              </w:rPr>
              <w:t xml:space="preserve"> as part of the </w:t>
            </w:r>
            <w:r>
              <w:rPr>
                <w:rFonts w:ascii="Arial" w:hAnsi="Arial" w:cs="Arial"/>
                <w:sz w:val="20"/>
                <w:szCs w:val="20"/>
              </w:rPr>
              <w:t xml:space="preserve">future </w:t>
            </w:r>
            <w:r w:rsidRPr="00AE2920">
              <w:rPr>
                <w:rFonts w:ascii="Arial" w:hAnsi="Arial" w:cs="Arial"/>
                <w:sz w:val="20"/>
                <w:szCs w:val="20"/>
              </w:rPr>
              <w:t>Civil Service Reform</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t>Methodology/ options of proposals for vertical functional analysis of public services</w:t>
            </w:r>
          </w:p>
        </w:tc>
        <w:tc>
          <w:tcPr>
            <w:tcW w:w="4565" w:type="dxa"/>
          </w:tcPr>
          <w:p w:rsidR="00F75F87" w:rsidRPr="00AE2920" w:rsidRDefault="00402375" w:rsidP="00012A42">
            <w:pPr>
              <w:pStyle w:val="Default"/>
              <w:spacing w:before="40" w:after="40"/>
              <w:rPr>
                <w:rFonts w:ascii="Arial" w:hAnsi="Arial" w:cs="Arial"/>
                <w:sz w:val="20"/>
                <w:szCs w:val="20"/>
              </w:rPr>
            </w:pPr>
            <w:r>
              <w:rPr>
                <w:rFonts w:ascii="Arial" w:hAnsi="Arial" w:cs="Arial"/>
                <w:sz w:val="20"/>
                <w:szCs w:val="20"/>
              </w:rPr>
              <w:t>Partially f</w:t>
            </w:r>
            <w:r w:rsidR="00F75F87" w:rsidRPr="00AE2920">
              <w:rPr>
                <w:rFonts w:ascii="Arial" w:hAnsi="Arial" w:cs="Arial"/>
                <w:sz w:val="20"/>
                <w:szCs w:val="20"/>
              </w:rPr>
              <w:t>ulfilled</w:t>
            </w:r>
            <w:r>
              <w:rPr>
                <w:rFonts w:ascii="Arial" w:hAnsi="Arial" w:cs="Arial"/>
                <w:sz w:val="20"/>
                <w:szCs w:val="20"/>
              </w:rPr>
              <w:t xml:space="preserve"> (for Tashkent Region)</w:t>
            </w:r>
          </w:p>
        </w:tc>
      </w:tr>
      <w:tr w:rsidR="00F75F87" w:rsidRPr="00AE2920" w:rsidTr="00FE7F10">
        <w:tc>
          <w:tcPr>
            <w:tcW w:w="4495" w:type="dxa"/>
          </w:tcPr>
          <w:p w:rsidR="00F75F87" w:rsidRPr="00AE2920" w:rsidRDefault="00F75F87" w:rsidP="00012A42">
            <w:pPr>
              <w:pStyle w:val="Default"/>
              <w:spacing w:before="40" w:after="40"/>
              <w:rPr>
                <w:rFonts w:ascii="Arial" w:hAnsi="Arial" w:cs="Arial"/>
                <w:color w:val="auto"/>
                <w:sz w:val="20"/>
                <w:szCs w:val="20"/>
              </w:rPr>
            </w:pPr>
            <w:r w:rsidRPr="00AE2920">
              <w:rPr>
                <w:rFonts w:ascii="Arial" w:hAnsi="Arial" w:cs="Arial"/>
                <w:color w:val="auto"/>
                <w:sz w:val="20"/>
                <w:szCs w:val="20"/>
              </w:rPr>
              <w:t>Reports on local multichannel public services</w:t>
            </w:r>
          </w:p>
        </w:tc>
        <w:tc>
          <w:tcPr>
            <w:tcW w:w="4565" w:type="dxa"/>
          </w:tcPr>
          <w:p w:rsidR="00F75F87" w:rsidRPr="00AE2920" w:rsidRDefault="00F75F87" w:rsidP="00012A42">
            <w:pPr>
              <w:pStyle w:val="Default"/>
              <w:spacing w:before="40" w:after="40"/>
              <w:rPr>
                <w:rFonts w:ascii="Arial" w:hAnsi="Arial" w:cs="Arial"/>
                <w:sz w:val="20"/>
                <w:szCs w:val="20"/>
              </w:rPr>
            </w:pPr>
            <w:r w:rsidRPr="00AE2920">
              <w:rPr>
                <w:rFonts w:ascii="Arial" w:hAnsi="Arial" w:cs="Arial"/>
                <w:sz w:val="20"/>
                <w:szCs w:val="20"/>
              </w:rPr>
              <w:t>Partially fulfilled; Delegated to E-Goverment and BFU projects</w:t>
            </w:r>
          </w:p>
        </w:tc>
      </w:tr>
      <w:tr w:rsidR="00F75F87" w:rsidRPr="00AE2920" w:rsidTr="00FE7F10">
        <w:tc>
          <w:tcPr>
            <w:tcW w:w="4495" w:type="dxa"/>
          </w:tcPr>
          <w:p w:rsidR="00F75F87" w:rsidRPr="00AE2920" w:rsidRDefault="00F75F87" w:rsidP="00012A42">
            <w:pPr>
              <w:pStyle w:val="Default"/>
              <w:spacing w:after="22"/>
              <w:rPr>
                <w:rFonts w:ascii="Arial" w:hAnsi="Arial" w:cs="Arial"/>
                <w:color w:val="auto"/>
                <w:sz w:val="20"/>
                <w:szCs w:val="20"/>
                <w:lang w:val="en-ZA"/>
              </w:rPr>
            </w:pPr>
            <w:r w:rsidRPr="00AE2920">
              <w:rPr>
                <w:rFonts w:ascii="Arial" w:hAnsi="Arial" w:cs="Arial"/>
                <w:color w:val="auto"/>
                <w:sz w:val="20"/>
                <w:szCs w:val="20"/>
              </w:rPr>
              <w:t>Strategies of local development for Djizakh and Namangan cities</w:t>
            </w:r>
          </w:p>
        </w:tc>
        <w:tc>
          <w:tcPr>
            <w:tcW w:w="4565" w:type="dxa"/>
          </w:tcPr>
          <w:p w:rsidR="00F75F87" w:rsidRPr="00AE2920" w:rsidRDefault="00402375" w:rsidP="00012A42">
            <w:pPr>
              <w:pStyle w:val="Default"/>
              <w:rPr>
                <w:rFonts w:ascii="Arial" w:hAnsi="Arial" w:cs="Arial"/>
                <w:sz w:val="20"/>
                <w:szCs w:val="20"/>
              </w:rPr>
            </w:pPr>
            <w:r>
              <w:rPr>
                <w:rFonts w:ascii="Arial" w:hAnsi="Arial" w:cs="Arial"/>
                <w:sz w:val="20"/>
                <w:szCs w:val="20"/>
              </w:rPr>
              <w:t>Fulfill</w:t>
            </w:r>
            <w:r w:rsidR="00F75F87">
              <w:rPr>
                <w:rFonts w:ascii="Arial" w:hAnsi="Arial" w:cs="Arial"/>
                <w:sz w:val="20"/>
                <w:szCs w:val="20"/>
              </w:rPr>
              <w:t>ed</w:t>
            </w:r>
            <w:r w:rsidR="00F75F87" w:rsidRPr="00AE2920">
              <w:rPr>
                <w:rFonts w:ascii="Arial" w:hAnsi="Arial" w:cs="Arial"/>
                <w:sz w:val="20"/>
                <w:szCs w:val="20"/>
              </w:rPr>
              <w:t>, aslo strategies forTashken</w:t>
            </w:r>
            <w:r w:rsidR="00F75F87">
              <w:rPr>
                <w:rFonts w:ascii="Arial" w:hAnsi="Arial" w:cs="Arial"/>
                <w:sz w:val="20"/>
                <w:szCs w:val="20"/>
              </w:rPr>
              <w:t>t Region</w:t>
            </w:r>
            <w:r w:rsidR="00F75F87" w:rsidRPr="00AE2920">
              <w:rPr>
                <w:rFonts w:ascii="Arial" w:hAnsi="Arial" w:cs="Arial"/>
                <w:sz w:val="20"/>
                <w:szCs w:val="20"/>
              </w:rPr>
              <w:t>, Zafarabad and Kibray districts</w:t>
            </w:r>
          </w:p>
        </w:tc>
      </w:tr>
      <w:tr w:rsidR="00F75F87" w:rsidRPr="00AE2920" w:rsidTr="00FE7F10">
        <w:tc>
          <w:tcPr>
            <w:tcW w:w="4495" w:type="dxa"/>
          </w:tcPr>
          <w:p w:rsidR="00F75F87" w:rsidRPr="00AE2920" w:rsidRDefault="00F75F87" w:rsidP="00012A42">
            <w:pPr>
              <w:pStyle w:val="Default"/>
              <w:spacing w:after="22"/>
              <w:rPr>
                <w:rFonts w:ascii="Arial" w:hAnsi="Arial" w:cs="Arial"/>
                <w:color w:val="auto"/>
                <w:sz w:val="20"/>
                <w:szCs w:val="20"/>
              </w:rPr>
            </w:pPr>
            <w:r w:rsidRPr="00AE2920">
              <w:rPr>
                <w:rFonts w:ascii="Arial" w:hAnsi="Arial" w:cs="Arial"/>
                <w:color w:val="auto"/>
                <w:sz w:val="20"/>
                <w:szCs w:val="20"/>
              </w:rPr>
              <w:t>Evaluation report on "e-Hujjat“ functioning in 20 khokimiats of Tashkent region</w:t>
            </w:r>
          </w:p>
        </w:tc>
        <w:tc>
          <w:tcPr>
            <w:tcW w:w="4565" w:type="dxa"/>
          </w:tcPr>
          <w:p w:rsidR="00F75F87" w:rsidRPr="00AE2920" w:rsidRDefault="00F75F87" w:rsidP="00012A42">
            <w:pPr>
              <w:pStyle w:val="Default"/>
              <w:rPr>
                <w:rFonts w:ascii="Arial" w:hAnsi="Arial" w:cs="Arial"/>
                <w:sz w:val="20"/>
                <w:szCs w:val="20"/>
              </w:rPr>
            </w:pPr>
            <w:r w:rsidRPr="00AE2920">
              <w:rPr>
                <w:rFonts w:ascii="Arial" w:hAnsi="Arial" w:cs="Arial"/>
                <w:sz w:val="20"/>
                <w:szCs w:val="20"/>
              </w:rPr>
              <w:t>e-Hujjat reported operational, evaluation report not available</w:t>
            </w:r>
          </w:p>
        </w:tc>
      </w:tr>
      <w:tr w:rsidR="00F75F87" w:rsidRPr="00AE2920" w:rsidTr="00FE7F10">
        <w:tc>
          <w:tcPr>
            <w:tcW w:w="4495" w:type="dxa"/>
          </w:tcPr>
          <w:p w:rsidR="00F75F87" w:rsidRPr="00AE2920" w:rsidRDefault="00F75F87" w:rsidP="00012A42">
            <w:pPr>
              <w:pStyle w:val="Default"/>
              <w:spacing w:after="22"/>
              <w:rPr>
                <w:rFonts w:ascii="Arial" w:hAnsi="Arial" w:cs="Arial"/>
                <w:color w:val="auto"/>
                <w:sz w:val="20"/>
                <w:szCs w:val="20"/>
              </w:rPr>
            </w:pPr>
            <w:r w:rsidRPr="00AE2920">
              <w:rPr>
                <w:rFonts w:ascii="Arial" w:hAnsi="Arial" w:cs="Arial"/>
                <w:color w:val="auto"/>
                <w:sz w:val="20"/>
                <w:szCs w:val="20"/>
              </w:rPr>
              <w:t>Evaluation reports on increased efficiency of regional Kengashes of people’s deputies, as well as of Djizakh and Namangan cities</w:t>
            </w:r>
          </w:p>
        </w:tc>
        <w:tc>
          <w:tcPr>
            <w:tcW w:w="4565" w:type="dxa"/>
          </w:tcPr>
          <w:p w:rsidR="00F75F87" w:rsidRPr="00AE2920" w:rsidRDefault="00F75F87" w:rsidP="00012A42">
            <w:pPr>
              <w:pStyle w:val="Default"/>
              <w:rPr>
                <w:rFonts w:ascii="Arial" w:hAnsi="Arial" w:cs="Arial"/>
                <w:sz w:val="20"/>
                <w:szCs w:val="20"/>
              </w:rPr>
            </w:pPr>
            <w:r w:rsidRPr="00AE2920">
              <w:rPr>
                <w:rFonts w:ascii="Arial" w:hAnsi="Arial" w:cs="Arial"/>
                <w:sz w:val="20"/>
                <w:szCs w:val="20"/>
              </w:rPr>
              <w:t>Empowerment activities reported, evaluation reports not available</w:t>
            </w:r>
          </w:p>
        </w:tc>
      </w:tr>
      <w:tr w:rsidR="00F75F87" w:rsidRPr="00AE2920" w:rsidTr="00FE7F10">
        <w:tc>
          <w:tcPr>
            <w:tcW w:w="4495" w:type="dxa"/>
          </w:tcPr>
          <w:p w:rsidR="00F75F87" w:rsidRPr="00AE2920" w:rsidRDefault="00F75F87" w:rsidP="00012A42">
            <w:pPr>
              <w:pStyle w:val="Default"/>
              <w:spacing w:after="22"/>
              <w:rPr>
                <w:rFonts w:ascii="Arial" w:hAnsi="Arial" w:cs="Arial"/>
                <w:color w:val="auto"/>
                <w:sz w:val="20"/>
                <w:szCs w:val="20"/>
              </w:rPr>
            </w:pPr>
            <w:r w:rsidRPr="00AE2920">
              <w:rPr>
                <w:rFonts w:ascii="Arial" w:hAnsi="Arial" w:cs="Arial"/>
                <w:color w:val="auto"/>
                <w:sz w:val="20"/>
                <w:szCs w:val="20"/>
              </w:rPr>
              <w:t>Assessment of curriculum and development/integration of brand new training courses for mid-level and senior government officials at the Academy of Public Administration</w:t>
            </w:r>
          </w:p>
        </w:tc>
        <w:tc>
          <w:tcPr>
            <w:tcW w:w="4565" w:type="dxa"/>
          </w:tcPr>
          <w:p w:rsidR="00F75F87" w:rsidRPr="00AE2920" w:rsidRDefault="00E05DA1" w:rsidP="00012A42">
            <w:pPr>
              <w:pStyle w:val="Default"/>
              <w:rPr>
                <w:rFonts w:ascii="Arial" w:hAnsi="Arial" w:cs="Arial"/>
                <w:sz w:val="20"/>
                <w:szCs w:val="20"/>
              </w:rPr>
            </w:pPr>
            <w:r>
              <w:rPr>
                <w:rFonts w:ascii="Arial" w:hAnsi="Arial" w:cs="Arial"/>
                <w:sz w:val="20"/>
                <w:szCs w:val="20"/>
              </w:rPr>
              <w:t>Pa</w:t>
            </w:r>
            <w:r w:rsidR="00402375">
              <w:rPr>
                <w:rFonts w:ascii="Arial" w:hAnsi="Arial" w:cs="Arial"/>
                <w:sz w:val="20"/>
                <w:szCs w:val="20"/>
              </w:rPr>
              <w:t xml:space="preserve">rtially fufliled: </w:t>
            </w:r>
            <w:r w:rsidR="00F75F87" w:rsidRPr="00AE2920">
              <w:rPr>
                <w:rFonts w:ascii="Arial" w:hAnsi="Arial" w:cs="Arial"/>
                <w:sz w:val="20"/>
                <w:szCs w:val="20"/>
              </w:rPr>
              <w:t>Materials for new training courses developed; assessment of the curricuum not available</w:t>
            </w:r>
          </w:p>
        </w:tc>
      </w:tr>
      <w:tr w:rsidR="00984F71" w:rsidRPr="00AE2920" w:rsidTr="00FE7F10">
        <w:tc>
          <w:tcPr>
            <w:tcW w:w="4495" w:type="dxa"/>
          </w:tcPr>
          <w:p w:rsidR="00984F71" w:rsidRDefault="00FE7F10" w:rsidP="00012A42">
            <w:pPr>
              <w:pStyle w:val="Default"/>
              <w:spacing w:after="22"/>
              <w:rPr>
                <w:rFonts w:ascii="Arial" w:hAnsi="Arial" w:cs="Arial"/>
                <w:sz w:val="20"/>
              </w:rPr>
            </w:pPr>
            <w:r>
              <w:rPr>
                <w:rFonts w:ascii="Arial" w:hAnsi="Arial" w:cs="Arial"/>
                <w:sz w:val="20"/>
              </w:rPr>
              <w:t>Establishment and support to Information and Computerisation Centres</w:t>
            </w:r>
          </w:p>
        </w:tc>
        <w:tc>
          <w:tcPr>
            <w:tcW w:w="4565" w:type="dxa"/>
          </w:tcPr>
          <w:p w:rsidR="00984F71" w:rsidRDefault="00FE7F10" w:rsidP="00012A42">
            <w:pPr>
              <w:pStyle w:val="Default"/>
              <w:rPr>
                <w:rFonts w:ascii="Arial" w:hAnsi="Arial" w:cs="Arial"/>
                <w:sz w:val="20"/>
                <w:szCs w:val="20"/>
              </w:rPr>
            </w:pPr>
            <w:r>
              <w:rPr>
                <w:rFonts w:ascii="Arial" w:hAnsi="Arial" w:cs="Arial"/>
                <w:sz w:val="20"/>
                <w:szCs w:val="20"/>
              </w:rPr>
              <w:t>Fulfiled. The project support to Information and Computerisation Centres in the regions was highly appreciated by the beneficiaries. Their work plans or reports summarizing efficiency or publicity gains were not available for the evaluation. However, the websites created with the LGSP support are operational. Te Tashkent region even leads among all regional government in the National Transparency Index, with Djizak and Namagan also among the data open champions</w:t>
            </w:r>
          </w:p>
        </w:tc>
      </w:tr>
      <w:tr w:rsidR="00E05DA1" w:rsidRPr="00AE2920" w:rsidTr="00FE7F10">
        <w:tc>
          <w:tcPr>
            <w:tcW w:w="4495" w:type="dxa"/>
          </w:tcPr>
          <w:p w:rsidR="00E05DA1" w:rsidRPr="00DA4CBE" w:rsidRDefault="00E05DA1" w:rsidP="00012A42">
            <w:pPr>
              <w:pStyle w:val="Default"/>
              <w:spacing w:after="22"/>
              <w:rPr>
                <w:rFonts w:ascii="Arial" w:hAnsi="Arial" w:cs="Arial"/>
                <w:sz w:val="20"/>
              </w:rPr>
            </w:pPr>
            <w:r>
              <w:rPr>
                <w:rFonts w:ascii="Arial" w:hAnsi="Arial" w:cs="Arial"/>
                <w:sz w:val="20"/>
              </w:rPr>
              <w:t>Trainings across the Activities</w:t>
            </w:r>
          </w:p>
        </w:tc>
        <w:tc>
          <w:tcPr>
            <w:tcW w:w="4565" w:type="dxa"/>
          </w:tcPr>
          <w:p w:rsidR="00E05DA1" w:rsidRDefault="00E05DA1" w:rsidP="00012A42">
            <w:pPr>
              <w:pStyle w:val="Default"/>
              <w:rPr>
                <w:rFonts w:ascii="Arial" w:hAnsi="Arial" w:cs="Arial"/>
                <w:sz w:val="20"/>
                <w:szCs w:val="20"/>
              </w:rPr>
            </w:pPr>
            <w:r>
              <w:rPr>
                <w:rFonts w:ascii="Arial" w:hAnsi="Arial" w:cs="Arial"/>
                <w:sz w:val="20"/>
                <w:szCs w:val="20"/>
              </w:rPr>
              <w:t>Partially achieved.Hundreds if not thousands of people are reported trained (no total figure reported). However, no evidence of agendas, participants, or satisfaction/feedback surveys.</w:t>
            </w:r>
          </w:p>
        </w:tc>
      </w:tr>
      <w:tr w:rsidR="00E05DA1" w:rsidRPr="00AE2920" w:rsidTr="00FE7F10">
        <w:tc>
          <w:tcPr>
            <w:tcW w:w="4495" w:type="dxa"/>
          </w:tcPr>
          <w:p w:rsidR="00E05DA1" w:rsidRPr="00DA4CBE" w:rsidRDefault="00E05DA1" w:rsidP="00012A42">
            <w:pPr>
              <w:pStyle w:val="Default"/>
              <w:spacing w:after="22"/>
              <w:rPr>
                <w:rFonts w:ascii="Arial" w:hAnsi="Arial" w:cs="Arial"/>
                <w:sz w:val="20"/>
              </w:rPr>
            </w:pPr>
            <w:r>
              <w:rPr>
                <w:rFonts w:ascii="Arial" w:hAnsi="Arial" w:cs="Arial"/>
                <w:sz w:val="20"/>
              </w:rPr>
              <w:t>Study Tours</w:t>
            </w:r>
          </w:p>
        </w:tc>
        <w:tc>
          <w:tcPr>
            <w:tcW w:w="4565" w:type="dxa"/>
          </w:tcPr>
          <w:p w:rsidR="00E05DA1" w:rsidRDefault="00E05DA1" w:rsidP="00012A42">
            <w:pPr>
              <w:pStyle w:val="Default"/>
              <w:rPr>
                <w:rFonts w:ascii="Arial" w:hAnsi="Arial" w:cs="Arial"/>
                <w:sz w:val="20"/>
                <w:szCs w:val="20"/>
              </w:rPr>
            </w:pPr>
            <w:r>
              <w:rPr>
                <w:rFonts w:ascii="Arial" w:hAnsi="Arial" w:cs="Arial"/>
                <w:sz w:val="20"/>
                <w:szCs w:val="20"/>
              </w:rPr>
              <w:t>12 conducted, persinal interviews with trainees, reporting and followup activities evidence the high efficiency and effectiveness, with one reservation that no women participated and some men participated more than one time in both phases.</w:t>
            </w:r>
          </w:p>
        </w:tc>
      </w:tr>
      <w:tr w:rsidR="00DA4CBE" w:rsidRPr="00AE2920" w:rsidTr="00FE7F10">
        <w:tc>
          <w:tcPr>
            <w:tcW w:w="4495" w:type="dxa"/>
          </w:tcPr>
          <w:p w:rsidR="00DA4CBE" w:rsidRPr="00DA4CBE" w:rsidRDefault="00DA4CBE" w:rsidP="00012A42">
            <w:pPr>
              <w:pStyle w:val="Default"/>
              <w:spacing w:after="22"/>
              <w:rPr>
                <w:rFonts w:ascii="Arial" w:hAnsi="Arial" w:cs="Arial"/>
                <w:color w:val="auto"/>
                <w:sz w:val="20"/>
                <w:szCs w:val="20"/>
              </w:rPr>
            </w:pPr>
            <w:r w:rsidRPr="00DA4CBE">
              <w:rPr>
                <w:rFonts w:ascii="Arial" w:hAnsi="Arial" w:cs="Arial"/>
                <w:sz w:val="20"/>
              </w:rPr>
              <w:t>Conduct national and regional events on awareness-raising regarding issues of local governance reform and civil service reform, as well as the dissemination of knowledge products (brochures, bulletins, reports, info- graphics, etc.) among the</w:t>
            </w:r>
            <w:r w:rsidRPr="00DA4CBE">
              <w:rPr>
                <w:rFonts w:ascii="Arial" w:hAnsi="Arial" w:cs="Arial"/>
                <w:spacing w:val="-5"/>
                <w:sz w:val="20"/>
              </w:rPr>
              <w:t xml:space="preserve"> </w:t>
            </w:r>
            <w:r w:rsidRPr="00DA4CBE">
              <w:rPr>
                <w:rFonts w:ascii="Arial" w:hAnsi="Arial" w:cs="Arial"/>
                <w:sz w:val="20"/>
              </w:rPr>
              <w:t>public.</w:t>
            </w:r>
          </w:p>
        </w:tc>
        <w:tc>
          <w:tcPr>
            <w:tcW w:w="4565" w:type="dxa"/>
          </w:tcPr>
          <w:p w:rsidR="00DA4CBE" w:rsidRDefault="00DA4CBE" w:rsidP="00012A42">
            <w:pPr>
              <w:pStyle w:val="Default"/>
              <w:rPr>
                <w:rFonts w:ascii="Arial" w:hAnsi="Arial" w:cs="Arial"/>
                <w:sz w:val="20"/>
                <w:szCs w:val="20"/>
              </w:rPr>
            </w:pPr>
            <w:r>
              <w:rPr>
                <w:rFonts w:ascii="Arial" w:hAnsi="Arial" w:cs="Arial"/>
                <w:sz w:val="20"/>
                <w:szCs w:val="20"/>
              </w:rPr>
              <w:t>Overfulfilled, thousands of events, publications an</w:t>
            </w:r>
            <w:r w:rsidR="00E05DA1">
              <w:rPr>
                <w:rFonts w:ascii="Arial" w:hAnsi="Arial" w:cs="Arial"/>
                <w:sz w:val="20"/>
                <w:szCs w:val="20"/>
              </w:rPr>
              <w:t>d promotion materials (the exact</w:t>
            </w:r>
            <w:r>
              <w:rPr>
                <w:rFonts w:ascii="Arial" w:hAnsi="Arial" w:cs="Arial"/>
                <w:sz w:val="20"/>
                <w:szCs w:val="20"/>
              </w:rPr>
              <w:t xml:space="preserve"> number is not reported)</w:t>
            </w:r>
          </w:p>
        </w:tc>
      </w:tr>
      <w:tr w:rsidR="00F75F87" w:rsidRPr="00AE2920" w:rsidTr="00FE7F10">
        <w:tc>
          <w:tcPr>
            <w:tcW w:w="4495" w:type="dxa"/>
          </w:tcPr>
          <w:p w:rsidR="00F75F87" w:rsidRPr="0018157C" w:rsidRDefault="00F75F87" w:rsidP="00297A3C">
            <w:pPr>
              <w:pStyle w:val="Default"/>
              <w:spacing w:before="120" w:after="120"/>
              <w:rPr>
                <w:rFonts w:ascii="Arial" w:hAnsi="Arial" w:cs="Arial"/>
                <w:b/>
                <w:color w:val="auto"/>
                <w:sz w:val="20"/>
                <w:szCs w:val="20"/>
              </w:rPr>
            </w:pPr>
            <w:r w:rsidRPr="0018157C">
              <w:rPr>
                <w:rFonts w:ascii="Arial" w:hAnsi="Arial" w:cs="Arial"/>
                <w:b/>
                <w:color w:val="auto"/>
                <w:sz w:val="20"/>
                <w:szCs w:val="20"/>
              </w:rPr>
              <w:t>Activities Not Fulilled</w:t>
            </w:r>
          </w:p>
        </w:tc>
        <w:tc>
          <w:tcPr>
            <w:tcW w:w="4565" w:type="dxa"/>
          </w:tcPr>
          <w:p w:rsidR="00F75F87" w:rsidRPr="00AE2920" w:rsidRDefault="00F75F87" w:rsidP="00297A3C">
            <w:pPr>
              <w:pStyle w:val="Default"/>
              <w:spacing w:before="120" w:after="120"/>
              <w:rPr>
                <w:rFonts w:ascii="Arial" w:hAnsi="Arial" w:cs="Arial"/>
                <w:sz w:val="20"/>
                <w:szCs w:val="20"/>
              </w:rPr>
            </w:pPr>
          </w:p>
        </w:tc>
      </w:tr>
      <w:tr w:rsidR="00F75F87" w:rsidRPr="00AE2920" w:rsidTr="00FE7F10">
        <w:tc>
          <w:tcPr>
            <w:tcW w:w="4495" w:type="dxa"/>
          </w:tcPr>
          <w:p w:rsidR="00F75F87" w:rsidRDefault="00F75F87" w:rsidP="00012A42">
            <w:pPr>
              <w:pStyle w:val="Default"/>
              <w:spacing w:after="22"/>
            </w:pPr>
            <w:r w:rsidRPr="0018157C">
              <w:rPr>
                <w:rFonts w:ascii="Arial" w:hAnsi="Arial" w:cs="Arial"/>
                <w:color w:val="auto"/>
                <w:sz w:val="20"/>
                <w:szCs w:val="20"/>
              </w:rPr>
              <w:t>Reports on local multichannel public services</w:t>
            </w:r>
          </w:p>
          <w:p w:rsidR="00F75F87" w:rsidRDefault="00F75F87" w:rsidP="00012A42">
            <w:pPr>
              <w:pStyle w:val="Default"/>
              <w:spacing w:after="22"/>
              <w:rPr>
                <w:rFonts w:ascii="Arial" w:hAnsi="Arial" w:cs="Arial"/>
                <w:color w:val="auto"/>
                <w:sz w:val="20"/>
                <w:szCs w:val="20"/>
              </w:rPr>
            </w:pPr>
          </w:p>
        </w:tc>
        <w:tc>
          <w:tcPr>
            <w:tcW w:w="4565" w:type="dxa"/>
          </w:tcPr>
          <w:p w:rsidR="00F75F87" w:rsidRPr="00AE2920" w:rsidRDefault="00402375" w:rsidP="00012A42">
            <w:pPr>
              <w:pStyle w:val="Default"/>
              <w:rPr>
                <w:rFonts w:ascii="Arial" w:hAnsi="Arial" w:cs="Arial"/>
                <w:sz w:val="20"/>
                <w:szCs w:val="20"/>
              </w:rPr>
            </w:pPr>
            <w:r>
              <w:rPr>
                <w:rFonts w:ascii="Arial" w:hAnsi="Arial" w:cs="Arial"/>
                <w:sz w:val="20"/>
                <w:szCs w:val="20"/>
              </w:rPr>
              <w:t>Not fulfilled</w:t>
            </w:r>
          </w:p>
        </w:tc>
      </w:tr>
      <w:tr w:rsidR="00200EC7" w:rsidRPr="00AE2920" w:rsidTr="00FE7F10">
        <w:tc>
          <w:tcPr>
            <w:tcW w:w="4495" w:type="dxa"/>
          </w:tcPr>
          <w:p w:rsidR="00200EC7" w:rsidRPr="00200EC7" w:rsidRDefault="00200EC7" w:rsidP="00C616C7">
            <w:pPr>
              <w:pStyle w:val="Default"/>
              <w:numPr>
                <w:ilvl w:val="0"/>
                <w:numId w:val="61"/>
              </w:numPr>
              <w:spacing w:after="22"/>
              <w:ind w:left="337"/>
              <w:rPr>
                <w:rFonts w:ascii="Arial" w:hAnsi="Arial" w:cs="Arial"/>
                <w:color w:val="auto"/>
                <w:sz w:val="20"/>
                <w:szCs w:val="20"/>
              </w:rPr>
            </w:pPr>
            <w:r w:rsidRPr="00200EC7">
              <w:rPr>
                <w:rFonts w:ascii="Arial" w:hAnsi="Arial" w:cs="Arial"/>
                <w:color w:val="auto"/>
                <w:sz w:val="20"/>
                <w:szCs w:val="20"/>
              </w:rPr>
              <w:t>Support measures to ensure the continuing development of services, and quality, inclusive and equal public  access for OSSs, etc.;</w:t>
            </w:r>
          </w:p>
          <w:p w:rsidR="00200EC7" w:rsidRPr="00200EC7" w:rsidRDefault="00200EC7" w:rsidP="00C616C7">
            <w:pPr>
              <w:pStyle w:val="Default"/>
              <w:numPr>
                <w:ilvl w:val="0"/>
                <w:numId w:val="61"/>
              </w:numPr>
              <w:spacing w:after="22"/>
              <w:ind w:left="337"/>
              <w:rPr>
                <w:rFonts w:ascii="Arial" w:hAnsi="Arial" w:cs="Arial"/>
                <w:color w:val="auto"/>
                <w:sz w:val="20"/>
                <w:szCs w:val="20"/>
              </w:rPr>
            </w:pPr>
            <w:r w:rsidRPr="00200EC7">
              <w:rPr>
                <w:rFonts w:ascii="Arial" w:hAnsi="Arial" w:cs="Arial"/>
                <w:color w:val="auto"/>
                <w:sz w:val="20"/>
                <w:szCs w:val="20"/>
              </w:rPr>
              <w:lastRenderedPageBreak/>
              <w:t>Train in-country capacities for rolling out the optimisation for service provision, with the aim of streamline services;</w:t>
            </w:r>
          </w:p>
          <w:p w:rsidR="00200EC7" w:rsidRPr="00200EC7" w:rsidRDefault="00200EC7" w:rsidP="00C616C7">
            <w:pPr>
              <w:pStyle w:val="Default"/>
              <w:numPr>
                <w:ilvl w:val="0"/>
                <w:numId w:val="61"/>
              </w:numPr>
              <w:spacing w:after="22"/>
              <w:ind w:left="337"/>
              <w:rPr>
                <w:rFonts w:ascii="Arial" w:hAnsi="Arial" w:cs="Arial"/>
                <w:sz w:val="20"/>
              </w:rPr>
            </w:pPr>
            <w:r w:rsidRPr="00200EC7">
              <w:rPr>
                <w:rFonts w:ascii="Arial" w:hAnsi="Arial" w:cs="Arial"/>
                <w:color w:val="auto"/>
                <w:sz w:val="20"/>
                <w:szCs w:val="20"/>
              </w:rPr>
              <w:t>If the legal status and financial sustainability of OSSs are assured by a decision of the government, provide methodological support to assist local governments in establishing  additional OSSs in areas of low internet access. Identify alternative delivery models  for rural areas, e.g. small OSSs located in local government build</w:t>
            </w:r>
            <w:r w:rsidR="007E127C">
              <w:rPr>
                <w:rFonts w:ascii="Arial" w:hAnsi="Arial" w:cs="Arial"/>
                <w:color w:val="auto"/>
                <w:sz w:val="20"/>
                <w:szCs w:val="20"/>
              </w:rPr>
              <w:t>ings, mahallas, mobile OSS, other.</w:t>
            </w:r>
          </w:p>
        </w:tc>
        <w:tc>
          <w:tcPr>
            <w:tcW w:w="4565" w:type="dxa"/>
          </w:tcPr>
          <w:p w:rsidR="00200EC7" w:rsidRDefault="00200EC7" w:rsidP="00012A42">
            <w:pPr>
              <w:pStyle w:val="Default"/>
              <w:rPr>
                <w:rFonts w:ascii="Arial" w:hAnsi="Arial" w:cs="Arial"/>
                <w:sz w:val="20"/>
                <w:szCs w:val="20"/>
              </w:rPr>
            </w:pPr>
            <w:r>
              <w:rPr>
                <w:rFonts w:ascii="Arial" w:hAnsi="Arial" w:cs="Arial"/>
                <w:sz w:val="20"/>
                <w:szCs w:val="20"/>
              </w:rPr>
              <w:lastRenderedPageBreak/>
              <w:t>Not fulfiled</w:t>
            </w:r>
            <w:r w:rsidR="009C76A2">
              <w:rPr>
                <w:rFonts w:ascii="Arial" w:hAnsi="Arial" w:cs="Arial"/>
                <w:sz w:val="20"/>
                <w:szCs w:val="20"/>
              </w:rPr>
              <w:t>. The activities related to OSS were dropped in 2015.</w:t>
            </w:r>
          </w:p>
        </w:tc>
      </w:tr>
      <w:tr w:rsidR="00F75F87" w:rsidRPr="00AE2920" w:rsidTr="00FE7F10">
        <w:tc>
          <w:tcPr>
            <w:tcW w:w="4495" w:type="dxa"/>
          </w:tcPr>
          <w:p w:rsidR="00F75F87" w:rsidRPr="001C4EA9" w:rsidRDefault="00F75F87" w:rsidP="00012A42">
            <w:pPr>
              <w:pStyle w:val="Default"/>
              <w:spacing w:after="22"/>
              <w:rPr>
                <w:rFonts w:ascii="Arial" w:hAnsi="Arial" w:cs="Arial"/>
                <w:color w:val="auto"/>
                <w:sz w:val="20"/>
                <w:szCs w:val="20"/>
              </w:rPr>
            </w:pPr>
            <w:r w:rsidRPr="001C4EA9">
              <w:rPr>
                <w:rFonts w:ascii="Arial" w:hAnsi="Arial" w:cs="Arial"/>
                <w:sz w:val="20"/>
              </w:rPr>
              <w:t>Evaluation report on "e-Hujjat“ functioning in 20 khokimiats of Tashkent</w:t>
            </w:r>
            <w:r w:rsidRPr="001C4EA9">
              <w:rPr>
                <w:rFonts w:ascii="Arial" w:hAnsi="Arial" w:cs="Arial"/>
                <w:spacing w:val="-12"/>
                <w:sz w:val="20"/>
              </w:rPr>
              <w:t xml:space="preserve"> </w:t>
            </w:r>
            <w:r w:rsidRPr="001C4EA9">
              <w:rPr>
                <w:rFonts w:ascii="Arial" w:hAnsi="Arial" w:cs="Arial"/>
                <w:sz w:val="20"/>
              </w:rPr>
              <w:t>region;</w:t>
            </w:r>
          </w:p>
        </w:tc>
        <w:tc>
          <w:tcPr>
            <w:tcW w:w="4565" w:type="dxa"/>
          </w:tcPr>
          <w:p w:rsidR="00F75F87" w:rsidRPr="001C4EA9" w:rsidRDefault="00402375" w:rsidP="00012A42">
            <w:pPr>
              <w:pStyle w:val="Default"/>
              <w:rPr>
                <w:rFonts w:ascii="Arial" w:hAnsi="Arial" w:cs="Arial"/>
                <w:sz w:val="20"/>
                <w:szCs w:val="20"/>
              </w:rPr>
            </w:pPr>
            <w:r>
              <w:rPr>
                <w:rFonts w:ascii="Arial" w:hAnsi="Arial" w:cs="Arial"/>
                <w:sz w:val="20"/>
                <w:szCs w:val="20"/>
              </w:rPr>
              <w:t>Not fulfilled or not available</w:t>
            </w:r>
          </w:p>
        </w:tc>
      </w:tr>
      <w:tr w:rsidR="00F75F87" w:rsidRPr="00AE2920" w:rsidTr="00FE7F10">
        <w:tc>
          <w:tcPr>
            <w:tcW w:w="4495" w:type="dxa"/>
          </w:tcPr>
          <w:p w:rsidR="00F75F87" w:rsidRPr="001C4EA9" w:rsidRDefault="00F75F87" w:rsidP="00012A42">
            <w:pPr>
              <w:pStyle w:val="Default"/>
              <w:spacing w:after="22"/>
              <w:rPr>
                <w:rFonts w:ascii="Arial" w:hAnsi="Arial" w:cs="Arial"/>
                <w:color w:val="auto"/>
                <w:sz w:val="20"/>
                <w:szCs w:val="20"/>
              </w:rPr>
            </w:pPr>
            <w:r w:rsidRPr="001C4EA9">
              <w:rPr>
                <w:rFonts w:ascii="Arial" w:hAnsi="Arial" w:cs="Arial"/>
                <w:sz w:val="20"/>
              </w:rPr>
              <w:t>Evaluation reports on increased the efficiency of regional Kengashes of people’s deputies,  as well as of Djizakh and Namangan</w:t>
            </w:r>
            <w:r w:rsidRPr="001C4EA9">
              <w:rPr>
                <w:rFonts w:ascii="Arial" w:hAnsi="Arial" w:cs="Arial"/>
                <w:spacing w:val="-9"/>
                <w:sz w:val="20"/>
              </w:rPr>
              <w:t xml:space="preserve"> </w:t>
            </w:r>
            <w:r w:rsidRPr="001C4EA9">
              <w:rPr>
                <w:rFonts w:ascii="Arial" w:hAnsi="Arial" w:cs="Arial"/>
                <w:sz w:val="20"/>
              </w:rPr>
              <w:t>cities</w:t>
            </w:r>
          </w:p>
        </w:tc>
        <w:tc>
          <w:tcPr>
            <w:tcW w:w="4565" w:type="dxa"/>
          </w:tcPr>
          <w:p w:rsidR="00F75F87" w:rsidRPr="001C4EA9" w:rsidRDefault="00F75F87" w:rsidP="00012A42">
            <w:pPr>
              <w:pStyle w:val="Default"/>
              <w:rPr>
                <w:rFonts w:ascii="Arial" w:hAnsi="Arial" w:cs="Arial"/>
                <w:sz w:val="20"/>
                <w:szCs w:val="20"/>
              </w:rPr>
            </w:pPr>
          </w:p>
        </w:tc>
      </w:tr>
      <w:tr w:rsidR="00F75F87" w:rsidRPr="00AE2920" w:rsidTr="00FE7F10">
        <w:tc>
          <w:tcPr>
            <w:tcW w:w="4495" w:type="dxa"/>
          </w:tcPr>
          <w:p w:rsidR="00F75F87" w:rsidRPr="001C4EA9" w:rsidRDefault="00F75F87" w:rsidP="00012A42">
            <w:pPr>
              <w:pStyle w:val="Default"/>
              <w:spacing w:after="22"/>
              <w:rPr>
                <w:rFonts w:ascii="Arial" w:hAnsi="Arial" w:cs="Arial"/>
                <w:color w:val="auto"/>
                <w:sz w:val="20"/>
                <w:szCs w:val="20"/>
              </w:rPr>
            </w:pPr>
            <w:r>
              <w:rPr>
                <w:rFonts w:ascii="Arial" w:hAnsi="Arial" w:cs="Arial"/>
                <w:sz w:val="20"/>
              </w:rPr>
              <w:t>Assessment of curriculum of APA</w:t>
            </w:r>
          </w:p>
        </w:tc>
        <w:tc>
          <w:tcPr>
            <w:tcW w:w="4565" w:type="dxa"/>
          </w:tcPr>
          <w:p w:rsidR="00F75F87" w:rsidRPr="001C4EA9" w:rsidRDefault="00F75F87" w:rsidP="00012A42">
            <w:pPr>
              <w:pStyle w:val="Default"/>
              <w:rPr>
                <w:rFonts w:ascii="Arial" w:hAnsi="Arial" w:cs="Arial"/>
                <w:sz w:val="20"/>
                <w:szCs w:val="20"/>
              </w:rPr>
            </w:pPr>
            <w:r>
              <w:rPr>
                <w:rFonts w:ascii="Arial" w:hAnsi="Arial" w:cs="Arial"/>
                <w:sz w:val="20"/>
                <w:szCs w:val="20"/>
              </w:rPr>
              <w:t>Not avaiable/not fulfilled</w:t>
            </w:r>
          </w:p>
        </w:tc>
      </w:tr>
      <w:tr w:rsidR="00F75F87" w:rsidRPr="00AE2920" w:rsidTr="00FE7F10">
        <w:tc>
          <w:tcPr>
            <w:tcW w:w="4495" w:type="dxa"/>
          </w:tcPr>
          <w:p w:rsidR="00F75F87" w:rsidRPr="00D83B23" w:rsidRDefault="00777F63" w:rsidP="00012A42">
            <w:pPr>
              <w:pStyle w:val="TableParagraph"/>
              <w:tabs>
                <w:tab w:val="left" w:pos="464"/>
              </w:tabs>
              <w:spacing w:before="60"/>
              <w:ind w:left="-23" w:right="98"/>
              <w:jc w:val="both"/>
              <w:rPr>
                <w:rFonts w:ascii="Arial" w:hAnsi="Arial" w:cs="Arial"/>
              </w:rPr>
            </w:pPr>
            <w:r>
              <w:rPr>
                <w:rFonts w:ascii="Arial" w:hAnsi="Arial" w:cs="Arial"/>
              </w:rPr>
              <w:t xml:space="preserve">The monitoring of six </w:t>
            </w:r>
            <w:r w:rsidR="00F75F87" w:rsidRPr="00D83B23">
              <w:rPr>
                <w:rFonts w:ascii="Arial" w:hAnsi="Arial" w:cs="Arial"/>
              </w:rPr>
              <w:t>Local Government Information Centres in the Djizak and Namangan regions with a view  to provide recommendations for regional khokimyiats regarding the improvement of two-way communication with citizens, CSOs and mass</w:t>
            </w:r>
            <w:r w:rsidR="00F75F87" w:rsidRPr="00D83B23">
              <w:rPr>
                <w:rFonts w:ascii="Arial" w:hAnsi="Arial" w:cs="Arial"/>
                <w:spacing w:val="-5"/>
              </w:rPr>
              <w:t xml:space="preserve"> </w:t>
            </w:r>
            <w:r w:rsidR="00F75F87" w:rsidRPr="00D83B23">
              <w:rPr>
                <w:rFonts w:ascii="Arial" w:hAnsi="Arial" w:cs="Arial"/>
              </w:rPr>
              <w:t>media;</w:t>
            </w:r>
          </w:p>
          <w:p w:rsidR="00F75F87" w:rsidRPr="00EB7483" w:rsidRDefault="00F75F87" w:rsidP="00012A42">
            <w:pPr>
              <w:pStyle w:val="Default"/>
              <w:spacing w:after="22"/>
              <w:rPr>
                <w:rFonts w:ascii="Arial" w:hAnsi="Arial" w:cs="Arial"/>
                <w:sz w:val="20"/>
              </w:rPr>
            </w:pPr>
          </w:p>
        </w:tc>
        <w:tc>
          <w:tcPr>
            <w:tcW w:w="4565" w:type="dxa"/>
          </w:tcPr>
          <w:p w:rsidR="00F75F87" w:rsidRPr="001C4EA9" w:rsidRDefault="00F75F87" w:rsidP="00012A42">
            <w:pPr>
              <w:pStyle w:val="Default"/>
              <w:rPr>
                <w:rFonts w:ascii="Arial" w:hAnsi="Arial" w:cs="Arial"/>
                <w:sz w:val="20"/>
                <w:szCs w:val="20"/>
              </w:rPr>
            </w:pPr>
            <w:r>
              <w:rPr>
                <w:rFonts w:ascii="Arial" w:hAnsi="Arial" w:cs="Arial"/>
                <w:sz w:val="20"/>
                <w:szCs w:val="20"/>
              </w:rPr>
              <w:t>Not available//not fulfilled</w:t>
            </w:r>
          </w:p>
        </w:tc>
      </w:tr>
      <w:tr w:rsidR="00F75F87" w:rsidRPr="00AE2920" w:rsidTr="00FE7F10">
        <w:tc>
          <w:tcPr>
            <w:tcW w:w="4495" w:type="dxa"/>
          </w:tcPr>
          <w:p w:rsidR="00F75F87" w:rsidRPr="00D733E5" w:rsidRDefault="00F75F87" w:rsidP="00012A42">
            <w:pPr>
              <w:pStyle w:val="TableParagraph"/>
              <w:tabs>
                <w:tab w:val="left" w:pos="464"/>
              </w:tabs>
              <w:spacing w:before="60"/>
              <w:ind w:left="-23" w:right="98"/>
              <w:jc w:val="both"/>
              <w:rPr>
                <w:rFonts w:ascii="Arial" w:hAnsi="Arial" w:cs="Arial"/>
              </w:rPr>
            </w:pPr>
            <w:r w:rsidRPr="00D733E5">
              <w:rPr>
                <w:rFonts w:ascii="Arial" w:hAnsi="Arial" w:cs="Arial"/>
              </w:rPr>
              <w:t>Development of Concept on personnel reserve for the central and local governments (including the 30% quota for female professionals and managers).</w:t>
            </w:r>
          </w:p>
          <w:p w:rsidR="00F75F87" w:rsidRPr="00D733E5" w:rsidRDefault="00F75F87" w:rsidP="00012A42">
            <w:pPr>
              <w:pStyle w:val="Default"/>
              <w:spacing w:before="60" w:after="22"/>
              <w:ind w:left="-23" w:right="98"/>
              <w:rPr>
                <w:rFonts w:ascii="Arial" w:eastAsia="Garamond" w:hAnsi="Arial" w:cs="Arial"/>
                <w:color w:val="auto"/>
                <w:sz w:val="20"/>
                <w:szCs w:val="20"/>
              </w:rPr>
            </w:pPr>
          </w:p>
        </w:tc>
        <w:tc>
          <w:tcPr>
            <w:tcW w:w="4565" w:type="dxa"/>
          </w:tcPr>
          <w:p w:rsidR="00F75F87" w:rsidRPr="00D733E5" w:rsidRDefault="00402375" w:rsidP="00012A42">
            <w:pPr>
              <w:pStyle w:val="Default"/>
              <w:spacing w:before="60"/>
              <w:ind w:left="-23" w:right="98"/>
              <w:rPr>
                <w:rFonts w:ascii="Arial" w:eastAsia="Garamond" w:hAnsi="Arial" w:cs="Arial"/>
                <w:color w:val="auto"/>
                <w:sz w:val="20"/>
                <w:szCs w:val="20"/>
              </w:rPr>
            </w:pPr>
            <w:r>
              <w:rPr>
                <w:rFonts w:ascii="Arial" w:eastAsia="Garamond" w:hAnsi="Arial" w:cs="Arial"/>
                <w:color w:val="auto"/>
                <w:sz w:val="20"/>
                <w:szCs w:val="20"/>
              </w:rPr>
              <w:t>Not available/not fulfilled</w:t>
            </w:r>
          </w:p>
        </w:tc>
      </w:tr>
    </w:tbl>
    <w:p w:rsidR="00477F35" w:rsidRDefault="00477F35" w:rsidP="00F75F87">
      <w:pPr>
        <w:spacing w:before="120" w:line="288" w:lineRule="auto"/>
        <w:jc w:val="both"/>
        <w:rPr>
          <w:rFonts w:ascii="Arial" w:hAnsi="Arial" w:cs="Arial"/>
          <w:color w:val="151516"/>
          <w:w w:val="105"/>
          <w:sz w:val="20"/>
        </w:rPr>
      </w:pPr>
    </w:p>
    <w:p w:rsidR="00477F35" w:rsidRPr="00313073" w:rsidRDefault="00477F35" w:rsidP="00F75F87">
      <w:pPr>
        <w:spacing w:before="120" w:line="288" w:lineRule="auto"/>
        <w:jc w:val="both"/>
        <w:rPr>
          <w:rFonts w:ascii="Arial" w:hAnsi="Arial" w:cs="Arial"/>
          <w:b/>
          <w:color w:val="151516"/>
          <w:w w:val="105"/>
          <w:sz w:val="20"/>
        </w:rPr>
      </w:pPr>
      <w:r w:rsidRPr="00313073">
        <w:rPr>
          <w:rFonts w:ascii="Arial" w:hAnsi="Arial" w:cs="Arial"/>
          <w:b/>
          <w:color w:val="151516"/>
          <w:w w:val="105"/>
          <w:sz w:val="20"/>
        </w:rPr>
        <w:t>Legislation Drafting</w:t>
      </w:r>
      <w:r w:rsidR="00313073">
        <w:rPr>
          <w:rFonts w:ascii="Arial" w:hAnsi="Arial" w:cs="Arial"/>
          <w:b/>
          <w:color w:val="151516"/>
          <w:w w:val="105"/>
          <w:sz w:val="20"/>
        </w:rPr>
        <w:t xml:space="preserve"> Activities</w:t>
      </w:r>
    </w:p>
    <w:p w:rsidR="00F75F87" w:rsidRDefault="00AA4AFF" w:rsidP="00F75F87">
      <w:pPr>
        <w:spacing w:before="120" w:line="288" w:lineRule="auto"/>
        <w:jc w:val="both"/>
        <w:rPr>
          <w:rFonts w:ascii="Arial" w:hAnsi="Arial" w:cs="Arial"/>
          <w:color w:val="151516"/>
          <w:w w:val="105"/>
          <w:sz w:val="20"/>
        </w:rPr>
      </w:pPr>
      <w:r w:rsidRPr="00477F35">
        <w:rPr>
          <w:rFonts w:ascii="Arial" w:hAnsi="Arial" w:cs="Arial"/>
          <w:color w:val="151516"/>
          <w:w w:val="105"/>
          <w:sz w:val="20"/>
        </w:rPr>
        <w:t xml:space="preserve">The </w:t>
      </w:r>
      <w:r w:rsidR="00477F35">
        <w:rPr>
          <w:rFonts w:ascii="Arial" w:hAnsi="Arial" w:cs="Arial"/>
          <w:color w:val="151516"/>
          <w:w w:val="105"/>
          <w:sz w:val="20"/>
        </w:rPr>
        <w:t xml:space="preserve">LGSP activities in support </w:t>
      </w:r>
      <w:r w:rsidR="00082A57" w:rsidRPr="00477F35">
        <w:rPr>
          <w:rFonts w:ascii="Arial" w:hAnsi="Arial" w:cs="Arial"/>
          <w:color w:val="151516"/>
          <w:w w:val="105"/>
          <w:sz w:val="20"/>
        </w:rPr>
        <w:t xml:space="preserve">of drafting legislation should be separately noted. </w:t>
      </w:r>
      <w:r w:rsidR="00082A57" w:rsidRPr="00297A3C">
        <w:rPr>
          <w:rFonts w:ascii="Arial" w:hAnsi="Arial" w:cs="Arial"/>
          <w:color w:val="151516"/>
          <w:w w:val="105"/>
          <w:sz w:val="20"/>
        </w:rPr>
        <w:t xml:space="preserve">Table </w:t>
      </w:r>
      <w:r w:rsidR="00297A3C" w:rsidRPr="00297A3C">
        <w:rPr>
          <w:rFonts w:ascii="Arial" w:hAnsi="Arial" w:cs="Arial"/>
          <w:color w:val="151516"/>
          <w:w w:val="105"/>
          <w:sz w:val="20"/>
        </w:rPr>
        <w:t>6</w:t>
      </w:r>
      <w:r w:rsidR="00082A57" w:rsidRPr="00477F35">
        <w:rPr>
          <w:rFonts w:ascii="Arial" w:hAnsi="Arial" w:cs="Arial"/>
          <w:color w:val="151516"/>
          <w:w w:val="105"/>
          <w:sz w:val="20"/>
        </w:rPr>
        <w:t xml:space="preserve"> presents and impressive list of the legislative work the LGSP specialists were involve</w:t>
      </w:r>
      <w:r w:rsidR="00313073">
        <w:rPr>
          <w:rFonts w:ascii="Arial" w:hAnsi="Arial" w:cs="Arial"/>
          <w:color w:val="151516"/>
          <w:w w:val="105"/>
          <w:sz w:val="20"/>
        </w:rPr>
        <w:t>d</w:t>
      </w:r>
      <w:r w:rsidR="00082A57" w:rsidRPr="00477F35">
        <w:rPr>
          <w:rFonts w:ascii="Arial" w:hAnsi="Arial" w:cs="Arial"/>
          <w:color w:val="151516"/>
          <w:w w:val="105"/>
          <w:sz w:val="20"/>
        </w:rPr>
        <w:t xml:space="preserve"> in</w:t>
      </w:r>
      <w:r w:rsidR="00313073">
        <w:rPr>
          <w:rFonts w:ascii="Arial" w:hAnsi="Arial" w:cs="Arial"/>
          <w:color w:val="151516"/>
          <w:w w:val="105"/>
          <w:sz w:val="20"/>
        </w:rPr>
        <w:t>, with high degree of acceptance</w:t>
      </w:r>
      <w:r w:rsidR="00082A57" w:rsidRPr="00477F35">
        <w:rPr>
          <w:rFonts w:ascii="Arial" w:hAnsi="Arial" w:cs="Arial"/>
          <w:color w:val="151516"/>
          <w:w w:val="105"/>
          <w:sz w:val="20"/>
        </w:rPr>
        <w:t>. The caveat t</w:t>
      </w:r>
      <w:r w:rsidR="007B7AFD">
        <w:rPr>
          <w:rFonts w:ascii="Arial" w:hAnsi="Arial" w:cs="Arial"/>
          <w:color w:val="151516"/>
          <w:w w:val="105"/>
          <w:sz w:val="20"/>
        </w:rPr>
        <w:t xml:space="preserve">o be made is that </w:t>
      </w:r>
      <w:r w:rsidR="00082A57" w:rsidRPr="00477F35">
        <w:rPr>
          <w:rFonts w:ascii="Arial" w:hAnsi="Arial" w:cs="Arial"/>
          <w:color w:val="151516"/>
          <w:w w:val="105"/>
          <w:sz w:val="20"/>
        </w:rPr>
        <w:t xml:space="preserve">adoption of progressive legislation </w:t>
      </w:r>
      <w:r w:rsidR="007B7AFD">
        <w:rPr>
          <w:rFonts w:ascii="Arial" w:hAnsi="Arial" w:cs="Arial"/>
          <w:color w:val="151516"/>
          <w:w w:val="105"/>
          <w:sz w:val="20"/>
        </w:rPr>
        <w:t xml:space="preserve"> by the government </w:t>
      </w:r>
      <w:r w:rsidR="00082A57" w:rsidRPr="00477F35">
        <w:rPr>
          <w:rFonts w:ascii="Arial" w:hAnsi="Arial" w:cs="Arial"/>
          <w:color w:val="151516"/>
          <w:w w:val="105"/>
          <w:sz w:val="20"/>
        </w:rPr>
        <w:t>does not automatical</w:t>
      </w:r>
      <w:r w:rsidR="007B7AFD">
        <w:rPr>
          <w:rFonts w:ascii="Arial" w:hAnsi="Arial" w:cs="Arial"/>
          <w:color w:val="151516"/>
          <w:w w:val="105"/>
          <w:sz w:val="20"/>
        </w:rPr>
        <w:t xml:space="preserve">ly lead to </w:t>
      </w:r>
      <w:r w:rsidR="00082A57" w:rsidRPr="00477F35">
        <w:rPr>
          <w:rFonts w:ascii="Arial" w:hAnsi="Arial" w:cs="Arial"/>
          <w:color w:val="151516"/>
          <w:w w:val="105"/>
          <w:sz w:val="20"/>
        </w:rPr>
        <w:t>development results and positive impacts on people. Any legislation needs enforcement, monitoring and corrective action.</w:t>
      </w:r>
    </w:p>
    <w:p w:rsidR="00F75F87" w:rsidRPr="008A5E4A" w:rsidRDefault="00F75F87" w:rsidP="008A5E4A">
      <w:pPr>
        <w:spacing w:before="120" w:line="288" w:lineRule="auto"/>
        <w:jc w:val="both"/>
        <w:rPr>
          <w:rFonts w:ascii="Arial" w:hAnsi="Arial" w:cs="Arial"/>
          <w:b/>
          <w:color w:val="002060"/>
          <w:w w:val="105"/>
        </w:rPr>
      </w:pPr>
      <w:r w:rsidRPr="008A5E4A">
        <w:rPr>
          <w:rFonts w:ascii="Arial" w:hAnsi="Arial" w:cs="Arial"/>
          <w:b/>
          <w:color w:val="002060"/>
          <w:w w:val="105"/>
        </w:rPr>
        <w:t>Project's Adaptive Management Framework:</w:t>
      </w:r>
    </w:p>
    <w:p w:rsidR="00F75F87" w:rsidRPr="00BA0DA2" w:rsidRDefault="00BA0DA2" w:rsidP="00F75F87">
      <w:pPr>
        <w:pStyle w:val="BodyText"/>
        <w:spacing w:before="1"/>
        <w:rPr>
          <w:rFonts w:ascii="Arial" w:hAnsi="Arial" w:cs="Arial"/>
          <w:i/>
          <w:sz w:val="20"/>
          <w:szCs w:val="20"/>
        </w:rPr>
      </w:pPr>
      <w:r>
        <w:rPr>
          <w:rFonts w:ascii="Arial" w:hAnsi="Arial" w:cs="Arial"/>
          <w:i/>
          <w:color w:val="3F3F41"/>
          <w:w w:val="105"/>
          <w:sz w:val="20"/>
          <w:szCs w:val="20"/>
        </w:rPr>
        <w:t xml:space="preserve">Questions related to TOR: </w:t>
      </w:r>
      <w:r w:rsidR="008A5E4A" w:rsidRPr="00BA0DA2">
        <w:rPr>
          <w:rFonts w:ascii="Arial" w:hAnsi="Arial" w:cs="Arial"/>
          <w:i/>
          <w:color w:val="3F3F41"/>
          <w:w w:val="105"/>
          <w:sz w:val="20"/>
          <w:szCs w:val="20"/>
        </w:rPr>
        <w:t xml:space="preserve">Reporting, Coordination and </w:t>
      </w:r>
      <w:r w:rsidR="00F75F87" w:rsidRPr="00BA0DA2">
        <w:rPr>
          <w:rFonts w:ascii="Arial" w:hAnsi="Arial" w:cs="Arial"/>
          <w:i/>
          <w:color w:val="3F3F41"/>
          <w:w w:val="105"/>
          <w:sz w:val="20"/>
          <w:szCs w:val="20"/>
        </w:rPr>
        <w:t xml:space="preserve">Monitoring </w:t>
      </w:r>
      <w:r w:rsidR="00F75F87" w:rsidRPr="00BA0DA2">
        <w:rPr>
          <w:rFonts w:ascii="Arial" w:hAnsi="Arial" w:cs="Arial"/>
          <w:i/>
          <w:color w:val="2F2F31"/>
          <w:w w:val="105"/>
          <w:sz w:val="20"/>
          <w:szCs w:val="20"/>
        </w:rPr>
        <w:t>Syste</w:t>
      </w:r>
      <w:r w:rsidR="00F75F87" w:rsidRPr="00BA0DA2">
        <w:rPr>
          <w:rFonts w:ascii="Arial" w:hAnsi="Arial" w:cs="Arial"/>
          <w:i/>
          <w:color w:val="4D4F50"/>
          <w:w w:val="105"/>
          <w:sz w:val="20"/>
          <w:szCs w:val="20"/>
        </w:rPr>
        <w:t>m</w:t>
      </w:r>
      <w:r w:rsidR="00F75F87" w:rsidRPr="00BA0DA2">
        <w:rPr>
          <w:rFonts w:ascii="Arial" w:hAnsi="Arial" w:cs="Arial"/>
          <w:i/>
          <w:color w:val="2F2F31"/>
          <w:w w:val="105"/>
          <w:sz w:val="20"/>
          <w:szCs w:val="20"/>
        </w:rPr>
        <w:t>s</w:t>
      </w:r>
      <w:r w:rsidR="008A5E4A" w:rsidRPr="00BA0DA2">
        <w:rPr>
          <w:rFonts w:ascii="Arial" w:hAnsi="Arial" w:cs="Arial"/>
          <w:i/>
          <w:color w:val="2F2F31"/>
          <w:w w:val="105"/>
          <w:sz w:val="20"/>
          <w:szCs w:val="20"/>
        </w:rPr>
        <w:t>:</w:t>
      </w:r>
    </w:p>
    <w:p w:rsidR="00F75F87" w:rsidRPr="00BA0DA2" w:rsidRDefault="00F75F87" w:rsidP="00446F7B">
      <w:pPr>
        <w:pStyle w:val="ListParagraph"/>
        <w:widowControl w:val="0"/>
        <w:numPr>
          <w:ilvl w:val="1"/>
          <w:numId w:val="53"/>
        </w:numPr>
        <w:tabs>
          <w:tab w:val="left" w:pos="650"/>
        </w:tabs>
        <w:autoSpaceDE w:val="0"/>
        <w:autoSpaceDN w:val="0"/>
        <w:spacing w:before="11" w:after="0" w:line="240" w:lineRule="auto"/>
        <w:ind w:left="649" w:hanging="365"/>
        <w:contextualSpacing w:val="0"/>
        <w:jc w:val="both"/>
        <w:rPr>
          <w:rFonts w:ascii="Arial" w:hAnsi="Arial" w:cs="Arial"/>
          <w:i/>
          <w:color w:val="3F3F41"/>
          <w:sz w:val="20"/>
          <w:szCs w:val="20"/>
        </w:rPr>
      </w:pPr>
      <w:r w:rsidRPr="00BA0DA2">
        <w:rPr>
          <w:rFonts w:ascii="Arial" w:hAnsi="Arial" w:cs="Arial"/>
          <w:i/>
          <w:color w:val="2F2F31"/>
          <w:w w:val="105"/>
          <w:sz w:val="20"/>
          <w:szCs w:val="20"/>
        </w:rPr>
        <w:t xml:space="preserve">Assess the </w:t>
      </w:r>
      <w:r w:rsidRPr="00BA0DA2">
        <w:rPr>
          <w:rFonts w:ascii="Arial" w:hAnsi="Arial" w:cs="Arial"/>
          <w:i/>
          <w:color w:val="3F3F41"/>
          <w:w w:val="105"/>
          <w:sz w:val="20"/>
          <w:szCs w:val="20"/>
        </w:rPr>
        <w:t xml:space="preserve">monitoring </w:t>
      </w:r>
      <w:r w:rsidRPr="00BA0DA2">
        <w:rPr>
          <w:rFonts w:ascii="Arial" w:hAnsi="Arial" w:cs="Arial"/>
          <w:i/>
          <w:color w:val="2F2F31"/>
          <w:w w:val="105"/>
          <w:sz w:val="20"/>
          <w:szCs w:val="20"/>
        </w:rPr>
        <w:t>tools currently be</w:t>
      </w:r>
      <w:r w:rsidRPr="00BA0DA2">
        <w:rPr>
          <w:rFonts w:ascii="Arial" w:hAnsi="Arial" w:cs="Arial"/>
          <w:i/>
          <w:color w:val="4D4F50"/>
          <w:w w:val="105"/>
          <w:sz w:val="20"/>
          <w:szCs w:val="20"/>
        </w:rPr>
        <w:t>i</w:t>
      </w:r>
      <w:r w:rsidRPr="00BA0DA2">
        <w:rPr>
          <w:rFonts w:ascii="Arial" w:hAnsi="Arial" w:cs="Arial"/>
          <w:i/>
          <w:color w:val="2F2F31"/>
          <w:w w:val="105"/>
          <w:sz w:val="20"/>
          <w:szCs w:val="20"/>
        </w:rPr>
        <w:t>ng</w:t>
      </w:r>
      <w:r w:rsidRPr="00BA0DA2">
        <w:rPr>
          <w:rFonts w:ascii="Arial" w:hAnsi="Arial" w:cs="Arial"/>
          <w:i/>
          <w:color w:val="2F2F31"/>
          <w:spacing w:val="-34"/>
          <w:w w:val="105"/>
          <w:sz w:val="20"/>
          <w:szCs w:val="20"/>
        </w:rPr>
        <w:t xml:space="preserve"> </w:t>
      </w:r>
      <w:r w:rsidRPr="00BA0DA2">
        <w:rPr>
          <w:rFonts w:ascii="Arial" w:hAnsi="Arial" w:cs="Arial"/>
          <w:i/>
          <w:color w:val="2F2F31"/>
          <w:w w:val="105"/>
          <w:sz w:val="20"/>
          <w:szCs w:val="20"/>
        </w:rPr>
        <w:t>used</w:t>
      </w:r>
      <w:r w:rsidRPr="00BA0DA2">
        <w:rPr>
          <w:rFonts w:ascii="Arial" w:hAnsi="Arial" w:cs="Arial"/>
          <w:i/>
          <w:color w:val="4D4F50"/>
          <w:w w:val="105"/>
          <w:sz w:val="20"/>
          <w:szCs w:val="20"/>
        </w:rPr>
        <w:t>:</w:t>
      </w:r>
    </w:p>
    <w:p w:rsidR="00F75F87" w:rsidRPr="00BA0DA2" w:rsidRDefault="00F75F87" w:rsidP="00446F7B">
      <w:pPr>
        <w:pStyle w:val="ListParagraph"/>
        <w:widowControl w:val="0"/>
        <w:numPr>
          <w:ilvl w:val="1"/>
          <w:numId w:val="53"/>
        </w:numPr>
        <w:tabs>
          <w:tab w:val="left" w:pos="645"/>
        </w:tabs>
        <w:autoSpaceDE w:val="0"/>
        <w:autoSpaceDN w:val="0"/>
        <w:spacing w:before="21" w:after="0" w:line="240" w:lineRule="auto"/>
        <w:ind w:left="644" w:hanging="351"/>
        <w:contextualSpacing w:val="0"/>
        <w:jc w:val="both"/>
        <w:rPr>
          <w:rFonts w:ascii="Arial" w:hAnsi="Arial" w:cs="Arial"/>
          <w:i/>
          <w:color w:val="4D4F50"/>
          <w:sz w:val="20"/>
          <w:szCs w:val="20"/>
        </w:rPr>
      </w:pPr>
      <w:r w:rsidRPr="00BA0DA2">
        <w:rPr>
          <w:rFonts w:ascii="Arial" w:hAnsi="Arial" w:cs="Arial"/>
          <w:i/>
          <w:color w:val="2F2F31"/>
          <w:w w:val="105"/>
          <w:sz w:val="20"/>
          <w:szCs w:val="20"/>
        </w:rPr>
        <w:t xml:space="preserve">Do </w:t>
      </w:r>
      <w:r w:rsidRPr="00BA0DA2">
        <w:rPr>
          <w:rFonts w:ascii="Arial" w:hAnsi="Arial" w:cs="Arial"/>
          <w:i/>
          <w:color w:val="3F3F41"/>
          <w:w w:val="105"/>
          <w:sz w:val="20"/>
          <w:szCs w:val="20"/>
        </w:rPr>
        <w:t xml:space="preserve">they </w:t>
      </w:r>
      <w:r w:rsidRPr="00BA0DA2">
        <w:rPr>
          <w:rFonts w:ascii="Arial" w:hAnsi="Arial" w:cs="Arial"/>
          <w:i/>
          <w:color w:val="2F2F31"/>
          <w:w w:val="105"/>
          <w:sz w:val="20"/>
          <w:szCs w:val="20"/>
        </w:rPr>
        <w:t>prov</w:t>
      </w:r>
      <w:r w:rsidRPr="00BA0DA2">
        <w:rPr>
          <w:rFonts w:ascii="Arial" w:hAnsi="Arial" w:cs="Arial"/>
          <w:i/>
          <w:color w:val="4D4F50"/>
          <w:w w:val="105"/>
          <w:sz w:val="20"/>
          <w:szCs w:val="20"/>
        </w:rPr>
        <w:t>i</w:t>
      </w:r>
      <w:r w:rsidRPr="00BA0DA2">
        <w:rPr>
          <w:rFonts w:ascii="Arial" w:hAnsi="Arial" w:cs="Arial"/>
          <w:i/>
          <w:color w:val="2F2F31"/>
          <w:w w:val="105"/>
          <w:sz w:val="20"/>
          <w:szCs w:val="20"/>
        </w:rPr>
        <w:t>de</w:t>
      </w:r>
      <w:r w:rsidRPr="00BA0DA2">
        <w:rPr>
          <w:rFonts w:ascii="Arial" w:hAnsi="Arial" w:cs="Arial"/>
          <w:i/>
          <w:color w:val="2F2F31"/>
          <w:spacing w:val="-39"/>
          <w:w w:val="105"/>
          <w:sz w:val="20"/>
          <w:szCs w:val="20"/>
        </w:rPr>
        <w:t xml:space="preserve"> </w:t>
      </w:r>
      <w:r w:rsidRPr="00BA0DA2">
        <w:rPr>
          <w:rFonts w:ascii="Arial" w:hAnsi="Arial" w:cs="Arial"/>
          <w:i/>
          <w:color w:val="3F3F41"/>
          <w:w w:val="105"/>
          <w:sz w:val="20"/>
          <w:szCs w:val="20"/>
        </w:rPr>
        <w:t>the necessary information?</w:t>
      </w:r>
    </w:p>
    <w:p w:rsidR="00F75F87" w:rsidRPr="00BA0DA2" w:rsidRDefault="00F75F87" w:rsidP="00446F7B">
      <w:pPr>
        <w:pStyle w:val="ListParagraph"/>
        <w:widowControl w:val="0"/>
        <w:numPr>
          <w:ilvl w:val="1"/>
          <w:numId w:val="53"/>
        </w:numPr>
        <w:tabs>
          <w:tab w:val="left" w:pos="645"/>
        </w:tabs>
        <w:autoSpaceDE w:val="0"/>
        <w:autoSpaceDN w:val="0"/>
        <w:spacing w:before="2" w:after="0" w:line="240" w:lineRule="auto"/>
        <w:ind w:left="644" w:hanging="351"/>
        <w:contextualSpacing w:val="0"/>
        <w:jc w:val="both"/>
        <w:rPr>
          <w:rFonts w:ascii="Arial" w:hAnsi="Arial" w:cs="Arial"/>
          <w:i/>
          <w:color w:val="4D4F50"/>
          <w:sz w:val="20"/>
          <w:szCs w:val="20"/>
        </w:rPr>
      </w:pPr>
      <w:r w:rsidRPr="00BA0DA2">
        <w:rPr>
          <w:rFonts w:ascii="Arial" w:hAnsi="Arial" w:cs="Arial"/>
          <w:i/>
          <w:color w:val="2F2F31"/>
          <w:w w:val="105"/>
          <w:sz w:val="20"/>
          <w:szCs w:val="20"/>
        </w:rPr>
        <w:t xml:space="preserve">Do </w:t>
      </w:r>
      <w:r w:rsidRPr="00BA0DA2">
        <w:rPr>
          <w:rFonts w:ascii="Arial" w:hAnsi="Arial" w:cs="Arial"/>
          <w:i/>
          <w:color w:val="3F3F41"/>
          <w:w w:val="105"/>
          <w:sz w:val="20"/>
          <w:szCs w:val="20"/>
        </w:rPr>
        <w:t xml:space="preserve">they </w:t>
      </w:r>
      <w:r w:rsidRPr="00BA0DA2">
        <w:rPr>
          <w:rFonts w:ascii="Arial" w:hAnsi="Arial" w:cs="Arial"/>
          <w:i/>
          <w:color w:val="4D4F50"/>
          <w:w w:val="105"/>
          <w:sz w:val="20"/>
          <w:szCs w:val="20"/>
        </w:rPr>
        <w:t>in</w:t>
      </w:r>
      <w:r w:rsidRPr="00BA0DA2">
        <w:rPr>
          <w:rFonts w:ascii="Arial" w:hAnsi="Arial" w:cs="Arial"/>
          <w:i/>
          <w:color w:val="2F2F31"/>
          <w:w w:val="105"/>
          <w:sz w:val="20"/>
          <w:szCs w:val="20"/>
        </w:rPr>
        <w:t>vo</w:t>
      </w:r>
      <w:r w:rsidRPr="00BA0DA2">
        <w:rPr>
          <w:rFonts w:ascii="Arial" w:hAnsi="Arial" w:cs="Arial"/>
          <w:i/>
          <w:color w:val="4D4F50"/>
          <w:w w:val="105"/>
          <w:sz w:val="20"/>
          <w:szCs w:val="20"/>
        </w:rPr>
        <w:t>l</w:t>
      </w:r>
      <w:r w:rsidRPr="00BA0DA2">
        <w:rPr>
          <w:rFonts w:ascii="Arial" w:hAnsi="Arial" w:cs="Arial"/>
          <w:i/>
          <w:color w:val="2F2F31"/>
          <w:w w:val="105"/>
          <w:sz w:val="20"/>
          <w:szCs w:val="20"/>
        </w:rPr>
        <w:t>ve key</w:t>
      </w:r>
      <w:r w:rsidRPr="00BA0DA2">
        <w:rPr>
          <w:rFonts w:ascii="Arial" w:hAnsi="Arial" w:cs="Arial"/>
          <w:i/>
          <w:color w:val="2F2F31"/>
          <w:spacing w:val="-23"/>
          <w:w w:val="105"/>
          <w:sz w:val="20"/>
          <w:szCs w:val="20"/>
        </w:rPr>
        <w:t xml:space="preserve"> </w:t>
      </w:r>
      <w:r w:rsidRPr="00BA0DA2">
        <w:rPr>
          <w:rFonts w:ascii="Arial" w:hAnsi="Arial" w:cs="Arial"/>
          <w:i/>
          <w:color w:val="2F2F31"/>
          <w:w w:val="105"/>
          <w:sz w:val="20"/>
          <w:szCs w:val="20"/>
        </w:rPr>
        <w:t>partners?</w:t>
      </w:r>
    </w:p>
    <w:p w:rsidR="00F75F87" w:rsidRPr="00BA0DA2" w:rsidRDefault="00F75F87" w:rsidP="00446F7B">
      <w:pPr>
        <w:pStyle w:val="ListParagraph"/>
        <w:widowControl w:val="0"/>
        <w:numPr>
          <w:ilvl w:val="1"/>
          <w:numId w:val="53"/>
        </w:numPr>
        <w:tabs>
          <w:tab w:val="left" w:pos="640"/>
        </w:tabs>
        <w:autoSpaceDE w:val="0"/>
        <w:autoSpaceDN w:val="0"/>
        <w:spacing w:before="2" w:after="0" w:line="215" w:lineRule="exact"/>
        <w:ind w:left="639" w:hanging="346"/>
        <w:contextualSpacing w:val="0"/>
        <w:jc w:val="both"/>
        <w:rPr>
          <w:rFonts w:ascii="Arial" w:hAnsi="Arial" w:cs="Arial"/>
          <w:i/>
          <w:color w:val="4D4F50"/>
          <w:sz w:val="20"/>
          <w:szCs w:val="20"/>
        </w:rPr>
      </w:pPr>
      <w:r w:rsidRPr="00BA0DA2">
        <w:rPr>
          <w:rFonts w:ascii="Arial" w:hAnsi="Arial" w:cs="Arial"/>
          <w:i/>
          <w:color w:val="2F2F31"/>
          <w:w w:val="105"/>
          <w:sz w:val="20"/>
          <w:szCs w:val="20"/>
        </w:rPr>
        <w:t>Are they</w:t>
      </w:r>
      <w:r w:rsidRPr="00BA0DA2">
        <w:rPr>
          <w:rFonts w:ascii="Arial" w:hAnsi="Arial" w:cs="Arial"/>
          <w:i/>
          <w:color w:val="2F2F31"/>
          <w:spacing w:val="-2"/>
          <w:w w:val="105"/>
          <w:sz w:val="20"/>
          <w:szCs w:val="20"/>
        </w:rPr>
        <w:t xml:space="preserve"> </w:t>
      </w:r>
      <w:r w:rsidRPr="00BA0DA2">
        <w:rPr>
          <w:rFonts w:ascii="Arial" w:hAnsi="Arial" w:cs="Arial"/>
          <w:i/>
          <w:color w:val="2F2F31"/>
          <w:w w:val="105"/>
          <w:sz w:val="20"/>
          <w:szCs w:val="20"/>
        </w:rPr>
        <w:t>efficient?</w:t>
      </w:r>
    </w:p>
    <w:p w:rsidR="00F75F87" w:rsidRPr="00BA0DA2" w:rsidRDefault="00F75F87" w:rsidP="00446F7B">
      <w:pPr>
        <w:pStyle w:val="ListParagraph"/>
        <w:widowControl w:val="0"/>
        <w:numPr>
          <w:ilvl w:val="1"/>
          <w:numId w:val="53"/>
        </w:numPr>
        <w:tabs>
          <w:tab w:val="left" w:pos="645"/>
        </w:tabs>
        <w:autoSpaceDE w:val="0"/>
        <w:autoSpaceDN w:val="0"/>
        <w:spacing w:after="0" w:line="215" w:lineRule="exact"/>
        <w:ind w:left="644" w:hanging="351"/>
        <w:contextualSpacing w:val="0"/>
        <w:jc w:val="both"/>
        <w:rPr>
          <w:rFonts w:ascii="Arial" w:hAnsi="Arial" w:cs="Arial"/>
          <w:i/>
          <w:color w:val="2F2F31"/>
          <w:sz w:val="20"/>
          <w:szCs w:val="20"/>
        </w:rPr>
      </w:pPr>
      <w:r w:rsidRPr="00BA0DA2">
        <w:rPr>
          <w:rFonts w:ascii="Arial" w:hAnsi="Arial" w:cs="Arial"/>
          <w:i/>
          <w:color w:val="2F2F31"/>
          <w:w w:val="105"/>
          <w:sz w:val="20"/>
          <w:szCs w:val="20"/>
        </w:rPr>
        <w:t xml:space="preserve">Do they encourage disaggregation of data (by sex, </w:t>
      </w:r>
      <w:r w:rsidRPr="00BA0DA2">
        <w:rPr>
          <w:rFonts w:ascii="Arial" w:hAnsi="Arial" w:cs="Arial"/>
          <w:i/>
          <w:color w:val="2F2F31"/>
          <w:spacing w:val="-3"/>
          <w:w w:val="105"/>
          <w:sz w:val="20"/>
          <w:szCs w:val="20"/>
        </w:rPr>
        <w:t>reg</w:t>
      </w:r>
      <w:r w:rsidRPr="00BA0DA2">
        <w:rPr>
          <w:rFonts w:ascii="Arial" w:hAnsi="Arial" w:cs="Arial"/>
          <w:i/>
          <w:color w:val="4D4F50"/>
          <w:spacing w:val="-3"/>
          <w:w w:val="105"/>
          <w:sz w:val="20"/>
          <w:szCs w:val="20"/>
        </w:rPr>
        <w:t>i</w:t>
      </w:r>
      <w:r w:rsidR="008B3877">
        <w:rPr>
          <w:rFonts w:ascii="Arial" w:hAnsi="Arial" w:cs="Arial"/>
          <w:i/>
          <w:color w:val="2F2F31"/>
          <w:spacing w:val="-3"/>
          <w:w w:val="105"/>
          <w:sz w:val="20"/>
          <w:szCs w:val="20"/>
        </w:rPr>
        <w:t>on,</w:t>
      </w:r>
      <w:r w:rsidRPr="00BA0DA2">
        <w:rPr>
          <w:rFonts w:ascii="Arial" w:hAnsi="Arial" w:cs="Arial"/>
          <w:i/>
          <w:color w:val="2F2F31"/>
          <w:spacing w:val="-3"/>
          <w:w w:val="105"/>
          <w:sz w:val="20"/>
          <w:szCs w:val="20"/>
        </w:rPr>
        <w:t xml:space="preserve"> </w:t>
      </w:r>
      <w:r w:rsidRPr="00BA0DA2">
        <w:rPr>
          <w:rFonts w:ascii="Arial" w:hAnsi="Arial" w:cs="Arial"/>
          <w:i/>
          <w:color w:val="2F2F31"/>
          <w:w w:val="105"/>
          <w:sz w:val="20"/>
          <w:szCs w:val="20"/>
        </w:rPr>
        <w:t>age,</w:t>
      </w:r>
      <w:r w:rsidRPr="00BA0DA2">
        <w:rPr>
          <w:rFonts w:ascii="Arial" w:hAnsi="Arial" w:cs="Arial"/>
          <w:i/>
          <w:color w:val="2F2F31"/>
          <w:spacing w:val="-30"/>
          <w:w w:val="105"/>
          <w:sz w:val="20"/>
          <w:szCs w:val="20"/>
        </w:rPr>
        <w:t xml:space="preserve"> </w:t>
      </w:r>
      <w:r w:rsidRPr="00BA0DA2">
        <w:rPr>
          <w:rFonts w:ascii="Arial" w:hAnsi="Arial" w:cs="Arial"/>
          <w:i/>
          <w:color w:val="2F2F31"/>
          <w:w w:val="105"/>
          <w:sz w:val="20"/>
          <w:szCs w:val="20"/>
        </w:rPr>
        <w:t>education)?</w:t>
      </w:r>
    </w:p>
    <w:p w:rsidR="00F75F87" w:rsidRPr="003834B5" w:rsidRDefault="00F75F87" w:rsidP="00446F7B">
      <w:pPr>
        <w:pStyle w:val="ListParagraph"/>
        <w:widowControl w:val="0"/>
        <w:numPr>
          <w:ilvl w:val="1"/>
          <w:numId w:val="53"/>
        </w:numPr>
        <w:tabs>
          <w:tab w:val="left" w:pos="650"/>
        </w:tabs>
        <w:autoSpaceDE w:val="0"/>
        <w:autoSpaceDN w:val="0"/>
        <w:spacing w:before="120" w:after="0" w:line="288" w:lineRule="auto"/>
        <w:ind w:left="649"/>
        <w:contextualSpacing w:val="0"/>
        <w:jc w:val="both"/>
        <w:rPr>
          <w:rFonts w:ascii="Arial" w:hAnsi="Arial" w:cs="Arial"/>
          <w:i/>
          <w:color w:val="151516"/>
          <w:w w:val="105"/>
          <w:sz w:val="20"/>
        </w:rPr>
      </w:pPr>
      <w:r w:rsidRPr="00BA0DA2">
        <w:rPr>
          <w:rFonts w:ascii="Arial" w:hAnsi="Arial" w:cs="Arial"/>
          <w:i/>
          <w:color w:val="2F2F31"/>
          <w:w w:val="105"/>
          <w:sz w:val="20"/>
          <w:szCs w:val="20"/>
        </w:rPr>
        <w:t xml:space="preserve">Are </w:t>
      </w:r>
      <w:r w:rsidRPr="00BA0DA2">
        <w:rPr>
          <w:rFonts w:ascii="Arial" w:hAnsi="Arial" w:cs="Arial"/>
          <w:i/>
          <w:color w:val="2F2F31"/>
          <w:spacing w:val="-4"/>
          <w:w w:val="105"/>
          <w:sz w:val="20"/>
          <w:szCs w:val="20"/>
        </w:rPr>
        <w:t>addit</w:t>
      </w:r>
      <w:r w:rsidRPr="00BA0DA2">
        <w:rPr>
          <w:rFonts w:ascii="Arial" w:hAnsi="Arial" w:cs="Arial"/>
          <w:i/>
          <w:color w:val="4D4F50"/>
          <w:spacing w:val="-4"/>
          <w:w w:val="105"/>
          <w:sz w:val="20"/>
          <w:szCs w:val="20"/>
        </w:rPr>
        <w:t>i</w:t>
      </w:r>
      <w:r w:rsidRPr="00BA0DA2">
        <w:rPr>
          <w:rFonts w:ascii="Arial" w:hAnsi="Arial" w:cs="Arial"/>
          <w:i/>
          <w:color w:val="2F2F31"/>
          <w:spacing w:val="-4"/>
          <w:w w:val="105"/>
          <w:sz w:val="20"/>
          <w:szCs w:val="20"/>
        </w:rPr>
        <w:t>ona</w:t>
      </w:r>
      <w:r w:rsidRPr="00BA0DA2">
        <w:rPr>
          <w:rFonts w:ascii="Arial" w:hAnsi="Arial" w:cs="Arial"/>
          <w:i/>
          <w:color w:val="4D4F50"/>
          <w:spacing w:val="-4"/>
          <w:w w:val="105"/>
          <w:sz w:val="20"/>
          <w:szCs w:val="20"/>
        </w:rPr>
        <w:t xml:space="preserve">l </w:t>
      </w:r>
      <w:r w:rsidRPr="00BA0DA2">
        <w:rPr>
          <w:rFonts w:ascii="Arial" w:hAnsi="Arial" w:cs="Arial"/>
          <w:i/>
          <w:color w:val="2F2F31"/>
          <w:w w:val="105"/>
          <w:sz w:val="20"/>
          <w:szCs w:val="20"/>
        </w:rPr>
        <w:t xml:space="preserve">tools </w:t>
      </w:r>
      <w:r w:rsidRPr="00BA0DA2">
        <w:rPr>
          <w:rFonts w:ascii="Arial" w:hAnsi="Arial" w:cs="Arial"/>
          <w:i/>
          <w:color w:val="3F3F41"/>
          <w:w w:val="105"/>
          <w:sz w:val="20"/>
          <w:szCs w:val="20"/>
        </w:rPr>
        <w:t>req</w:t>
      </w:r>
      <w:r w:rsidRPr="00BA0DA2">
        <w:rPr>
          <w:rFonts w:ascii="Arial" w:hAnsi="Arial" w:cs="Arial"/>
          <w:i/>
          <w:color w:val="2F2F31"/>
          <w:w w:val="105"/>
          <w:sz w:val="20"/>
          <w:szCs w:val="20"/>
        </w:rPr>
        <w:t>u</w:t>
      </w:r>
      <w:r w:rsidRPr="00BA0DA2">
        <w:rPr>
          <w:rFonts w:ascii="Arial" w:hAnsi="Arial" w:cs="Arial"/>
          <w:i/>
          <w:color w:val="4D4F50"/>
          <w:w w:val="105"/>
          <w:sz w:val="20"/>
          <w:szCs w:val="20"/>
        </w:rPr>
        <w:t>i</w:t>
      </w:r>
      <w:r w:rsidRPr="00BA0DA2">
        <w:rPr>
          <w:rFonts w:ascii="Arial" w:hAnsi="Arial" w:cs="Arial"/>
          <w:i/>
          <w:color w:val="2F2F31"/>
          <w:w w:val="105"/>
          <w:sz w:val="20"/>
          <w:szCs w:val="20"/>
        </w:rPr>
        <w:t>red?</w:t>
      </w:r>
    </w:p>
    <w:p w:rsidR="003834B5" w:rsidRPr="003834B5" w:rsidRDefault="003834B5" w:rsidP="003834B5">
      <w:pPr>
        <w:spacing w:before="120" w:line="288" w:lineRule="auto"/>
        <w:ind w:left="210"/>
        <w:jc w:val="both"/>
        <w:rPr>
          <w:rFonts w:ascii="Arial" w:hAnsi="Arial" w:cs="Arial"/>
          <w:b/>
          <w:sz w:val="20"/>
          <w:szCs w:val="20"/>
        </w:rPr>
      </w:pPr>
      <w:r w:rsidRPr="003834B5">
        <w:rPr>
          <w:rFonts w:ascii="Arial" w:hAnsi="Arial" w:cs="Arial"/>
          <w:b/>
          <w:sz w:val="20"/>
          <w:szCs w:val="20"/>
        </w:rPr>
        <w:t>Partnerships</w:t>
      </w:r>
    </w:p>
    <w:p w:rsidR="003834B5" w:rsidRPr="003834B5" w:rsidRDefault="003834B5" w:rsidP="00446F7B">
      <w:pPr>
        <w:pStyle w:val="ListParagraph"/>
        <w:widowControl w:val="0"/>
        <w:numPr>
          <w:ilvl w:val="1"/>
          <w:numId w:val="53"/>
        </w:numPr>
        <w:pBdr>
          <w:bottom w:val="single" w:sz="4" w:space="1" w:color="auto"/>
        </w:pBdr>
        <w:autoSpaceDE w:val="0"/>
        <w:autoSpaceDN w:val="0"/>
        <w:spacing w:before="120" w:after="0" w:line="288" w:lineRule="auto"/>
        <w:ind w:left="649"/>
        <w:contextualSpacing w:val="0"/>
        <w:jc w:val="both"/>
        <w:rPr>
          <w:rFonts w:ascii="Arial" w:hAnsi="Arial" w:cs="Arial"/>
          <w:i/>
          <w:color w:val="151516"/>
          <w:w w:val="105"/>
          <w:sz w:val="20"/>
        </w:rPr>
      </w:pPr>
      <w:r w:rsidRPr="003834B5">
        <w:rPr>
          <w:rFonts w:ascii="Arial" w:hAnsi="Arial" w:cs="Arial"/>
          <w:i/>
          <w:sz w:val="20"/>
          <w:szCs w:val="20"/>
        </w:rPr>
        <w:t xml:space="preserve">The evaluation should also assess the extent to which the implementation of the project has been inclusive of relevant stakeholders and to which it has been able to create collaboration between different partners. </w:t>
      </w:r>
    </w:p>
    <w:p w:rsidR="00246C32" w:rsidRPr="00246C32" w:rsidRDefault="00246C32" w:rsidP="00F75F87">
      <w:pPr>
        <w:spacing w:before="120" w:line="288" w:lineRule="auto"/>
        <w:jc w:val="both"/>
        <w:rPr>
          <w:rFonts w:ascii="Arial" w:hAnsi="Arial" w:cs="Arial"/>
          <w:color w:val="151516"/>
          <w:w w:val="105"/>
          <w:sz w:val="20"/>
        </w:rPr>
      </w:pPr>
      <w:r w:rsidRPr="00246C32">
        <w:rPr>
          <w:rFonts w:ascii="Arial" w:hAnsi="Arial" w:cs="Arial"/>
          <w:color w:val="151516"/>
          <w:w w:val="105"/>
          <w:sz w:val="20"/>
        </w:rPr>
        <w:lastRenderedPageBreak/>
        <w:t>The project management was adaptive</w:t>
      </w:r>
      <w:r>
        <w:rPr>
          <w:rFonts w:ascii="Arial" w:hAnsi="Arial" w:cs="Arial"/>
          <w:color w:val="151516"/>
          <w:w w:val="105"/>
          <w:sz w:val="20"/>
        </w:rPr>
        <w:t xml:space="preserve"> and inclusive but overly concentrated on activities vs results that was reflected on the quality of reporting and monitoring.</w:t>
      </w:r>
    </w:p>
    <w:p w:rsidR="008A5E4A" w:rsidRDefault="008A5E4A" w:rsidP="00F75F87">
      <w:pPr>
        <w:spacing w:before="120" w:line="288" w:lineRule="auto"/>
        <w:jc w:val="both"/>
        <w:rPr>
          <w:rFonts w:ascii="Arial" w:hAnsi="Arial" w:cs="Arial"/>
          <w:b/>
          <w:color w:val="151516"/>
          <w:w w:val="105"/>
          <w:sz w:val="20"/>
        </w:rPr>
      </w:pPr>
      <w:r>
        <w:rPr>
          <w:rFonts w:ascii="Arial" w:hAnsi="Arial" w:cs="Arial"/>
          <w:b/>
          <w:color w:val="151516"/>
          <w:w w:val="105"/>
          <w:sz w:val="20"/>
        </w:rPr>
        <w:t>Involvement and Coordination of Stakeholders</w:t>
      </w:r>
    </w:p>
    <w:p w:rsidR="00F75F87" w:rsidRDefault="00F75F87" w:rsidP="00246C32">
      <w:pPr>
        <w:spacing w:before="120" w:after="120" w:line="288" w:lineRule="auto"/>
        <w:jc w:val="both"/>
        <w:rPr>
          <w:rFonts w:ascii="Arial" w:hAnsi="Arial" w:cs="Arial"/>
          <w:sz w:val="20"/>
        </w:rPr>
      </w:pPr>
      <w:r w:rsidRPr="00A86436">
        <w:rPr>
          <w:rFonts w:ascii="Arial" w:hAnsi="Arial" w:cs="Arial"/>
          <w:sz w:val="20"/>
        </w:rPr>
        <w:t xml:space="preserve">LGSP-2 </w:t>
      </w:r>
      <w:r>
        <w:rPr>
          <w:rFonts w:ascii="Arial" w:hAnsi="Arial" w:cs="Arial"/>
          <w:sz w:val="20"/>
        </w:rPr>
        <w:t xml:space="preserve">has </w:t>
      </w:r>
      <w:r w:rsidR="008A5E4A">
        <w:rPr>
          <w:rFonts w:ascii="Arial" w:hAnsi="Arial" w:cs="Arial"/>
          <w:sz w:val="20"/>
        </w:rPr>
        <w:t>efficiently</w:t>
      </w:r>
      <w:r w:rsidRPr="00A86436">
        <w:rPr>
          <w:rFonts w:ascii="Arial" w:hAnsi="Arial" w:cs="Arial"/>
          <w:sz w:val="20"/>
        </w:rPr>
        <w:t xml:space="preserve"> assist</w:t>
      </w:r>
      <w:r w:rsidR="008A5E4A">
        <w:rPr>
          <w:rFonts w:ascii="Arial" w:hAnsi="Arial" w:cs="Arial"/>
          <w:sz w:val="20"/>
        </w:rPr>
        <w:t>ed</w:t>
      </w:r>
      <w:r w:rsidRPr="00A86436">
        <w:rPr>
          <w:rFonts w:ascii="Arial" w:hAnsi="Arial" w:cs="Arial"/>
          <w:sz w:val="20"/>
        </w:rPr>
        <w:t xml:space="preserve"> the </w:t>
      </w:r>
      <w:r w:rsidR="008A5E4A">
        <w:rPr>
          <w:rFonts w:ascii="Arial" w:hAnsi="Arial" w:cs="Arial"/>
          <w:sz w:val="20"/>
        </w:rPr>
        <w:t xml:space="preserve">Central and local </w:t>
      </w:r>
      <w:r w:rsidR="003834B5">
        <w:rPr>
          <w:rFonts w:ascii="Arial" w:hAnsi="Arial" w:cs="Arial"/>
          <w:sz w:val="20"/>
        </w:rPr>
        <w:t xml:space="preserve">partner </w:t>
      </w:r>
      <w:r w:rsidR="008A5E4A">
        <w:rPr>
          <w:rFonts w:ascii="Arial" w:hAnsi="Arial" w:cs="Arial"/>
          <w:sz w:val="20"/>
        </w:rPr>
        <w:t>g</w:t>
      </w:r>
      <w:r w:rsidRPr="00A86436">
        <w:rPr>
          <w:rFonts w:ascii="Arial" w:hAnsi="Arial" w:cs="Arial"/>
          <w:sz w:val="20"/>
        </w:rPr>
        <w:t>overnment</w:t>
      </w:r>
      <w:r w:rsidR="008A5E4A">
        <w:rPr>
          <w:rFonts w:ascii="Arial" w:hAnsi="Arial" w:cs="Arial"/>
          <w:sz w:val="20"/>
        </w:rPr>
        <w:t>s</w:t>
      </w:r>
      <w:r w:rsidRPr="00A86436">
        <w:rPr>
          <w:rFonts w:ascii="Arial" w:hAnsi="Arial" w:cs="Arial"/>
          <w:sz w:val="20"/>
        </w:rPr>
        <w:t xml:space="preserve"> to identify and reform local governance aspects of the public administration and local development. This </w:t>
      </w:r>
      <w:r>
        <w:rPr>
          <w:rFonts w:ascii="Arial" w:hAnsi="Arial" w:cs="Arial"/>
          <w:sz w:val="20"/>
        </w:rPr>
        <w:t>has been</w:t>
      </w:r>
      <w:r w:rsidRPr="00A86436">
        <w:rPr>
          <w:rFonts w:ascii="Arial" w:hAnsi="Arial" w:cs="Arial"/>
          <w:sz w:val="20"/>
        </w:rPr>
        <w:t xml:space="preserve"> done in partnership with the Cabinet of Ministers, MoE, MoJ and affiliated think tanks and the Academy for </w:t>
      </w:r>
      <w:r>
        <w:rPr>
          <w:rFonts w:ascii="Arial" w:hAnsi="Arial" w:cs="Arial"/>
          <w:sz w:val="20"/>
        </w:rPr>
        <w:t xml:space="preserve">Public Administration, as well as Banking and Finance Academy, with the </w:t>
      </w:r>
      <w:r w:rsidRPr="00A86436">
        <w:rPr>
          <w:rFonts w:ascii="Arial" w:hAnsi="Arial" w:cs="Arial"/>
          <w:sz w:val="20"/>
        </w:rPr>
        <w:t xml:space="preserve">use </w:t>
      </w:r>
      <w:r>
        <w:rPr>
          <w:rFonts w:ascii="Arial" w:hAnsi="Arial" w:cs="Arial"/>
          <w:sz w:val="20"/>
        </w:rPr>
        <w:t xml:space="preserve">of </w:t>
      </w:r>
      <w:r w:rsidRPr="00A86436">
        <w:rPr>
          <w:rFonts w:ascii="Arial" w:hAnsi="Arial" w:cs="Arial"/>
          <w:sz w:val="20"/>
        </w:rPr>
        <w:t>research and opportunities for dialogue to highlight the needs and current challenges, and offer</w:t>
      </w:r>
      <w:r>
        <w:rPr>
          <w:rFonts w:ascii="Arial" w:hAnsi="Arial" w:cs="Arial"/>
          <w:sz w:val="20"/>
        </w:rPr>
        <w:t>ed</w:t>
      </w:r>
      <w:r w:rsidRPr="00A86436">
        <w:rPr>
          <w:rFonts w:ascii="Arial" w:hAnsi="Arial" w:cs="Arial"/>
          <w:sz w:val="20"/>
        </w:rPr>
        <w:t xml:space="preserve"> examples of effective local government policies from other countries.</w:t>
      </w:r>
    </w:p>
    <w:p w:rsidR="00F75F87" w:rsidRPr="00346F96" w:rsidRDefault="00F75F87" w:rsidP="00246C32">
      <w:pPr>
        <w:spacing w:before="120" w:after="120" w:line="288" w:lineRule="auto"/>
        <w:jc w:val="both"/>
        <w:rPr>
          <w:rFonts w:ascii="Arial" w:hAnsi="Arial" w:cs="Arial"/>
          <w:sz w:val="20"/>
        </w:rPr>
      </w:pPr>
      <w:r w:rsidRPr="00346F96">
        <w:rPr>
          <w:rFonts w:ascii="Arial" w:hAnsi="Arial" w:cs="Arial"/>
          <w:sz w:val="20"/>
        </w:rPr>
        <w:t>The project activities are coordinated by the Interagency Coordination Working Group (ICWG).</w:t>
      </w:r>
      <w:r w:rsidRPr="00E7594A">
        <w:rPr>
          <w:rFonts w:ascii="Cambria" w:hAnsi="Cambria"/>
          <w:lang w:val="en-US"/>
        </w:rPr>
        <w:t xml:space="preserve"> </w:t>
      </w:r>
      <w:r w:rsidRPr="00610731">
        <w:rPr>
          <w:rFonts w:ascii="Arial" w:hAnsi="Arial" w:cs="Arial"/>
          <w:sz w:val="20"/>
        </w:rPr>
        <w:t xml:space="preserve">The ICWG </w:t>
      </w:r>
      <w:r w:rsidRPr="00346F96">
        <w:rPr>
          <w:rFonts w:ascii="Arial" w:hAnsi="Arial" w:cs="Arial"/>
          <w:sz w:val="20"/>
        </w:rPr>
        <w:t>panel was approved by the Prime Minister of the Republic of Uzbekistan in September 2011. Head of the ICWG panel - National project coordinator F.</w:t>
      </w:r>
      <w:r>
        <w:rPr>
          <w:rFonts w:ascii="Arial" w:hAnsi="Arial" w:cs="Arial"/>
          <w:sz w:val="20"/>
        </w:rPr>
        <w:t xml:space="preserve"> </w:t>
      </w:r>
      <w:r w:rsidRPr="00346F96">
        <w:rPr>
          <w:rFonts w:ascii="Arial" w:hAnsi="Arial" w:cs="Arial"/>
          <w:sz w:val="20"/>
        </w:rPr>
        <w:t>Bakiev, Head of Consolidated Information and Analytical Department (CIAD) of the Cabinet of Ministers of Uzbekistan. ICWG includes representatives of the Cabinet of Ministers, Heads of the ministries and organization, as well as deputy khokims of pilot regions and LGSP Project Manager.</w:t>
      </w:r>
    </w:p>
    <w:p w:rsidR="00F75F87" w:rsidRDefault="00F75F87" w:rsidP="00246C32">
      <w:pPr>
        <w:spacing w:before="120" w:after="120" w:line="288" w:lineRule="auto"/>
        <w:jc w:val="both"/>
        <w:rPr>
          <w:rFonts w:ascii="Arial" w:hAnsi="Arial" w:cs="Arial"/>
          <w:sz w:val="20"/>
        </w:rPr>
      </w:pPr>
      <w:r w:rsidRPr="00346F96">
        <w:rPr>
          <w:rFonts w:ascii="Arial" w:hAnsi="Arial" w:cs="Arial"/>
          <w:sz w:val="20"/>
        </w:rPr>
        <w:t xml:space="preserve">The activities of </w:t>
      </w:r>
      <w:r>
        <w:rPr>
          <w:rFonts w:ascii="Arial" w:hAnsi="Arial" w:cs="Arial"/>
          <w:sz w:val="20"/>
        </w:rPr>
        <w:t>LGSP-2 were</w:t>
      </w:r>
      <w:r w:rsidRPr="00346F96">
        <w:rPr>
          <w:rFonts w:ascii="Arial" w:hAnsi="Arial" w:cs="Arial"/>
          <w:sz w:val="20"/>
        </w:rPr>
        <w:t xml:space="preserve"> included in the Resolution of the Cabinet of Ministers No.190 from July 11, 2014 "On measures of technical assistance attraction (grants) to the Republic of Uzbekistan from donor countries, international and foreign governmental and nongovernmental organizations in 2014 – 2016 "</w:t>
      </w:r>
      <w:r>
        <w:rPr>
          <w:rFonts w:ascii="Arial" w:hAnsi="Arial" w:cs="Arial"/>
          <w:sz w:val="20"/>
        </w:rPr>
        <w:t>.</w:t>
      </w:r>
    </w:p>
    <w:p w:rsidR="00F75F87" w:rsidRDefault="00CC1FF7" w:rsidP="00F75F87">
      <w:pPr>
        <w:spacing w:before="120" w:line="288" w:lineRule="auto"/>
        <w:jc w:val="both"/>
        <w:rPr>
          <w:rFonts w:ascii="Arial" w:hAnsi="Arial" w:cs="Arial"/>
          <w:b/>
          <w:color w:val="151516"/>
          <w:w w:val="105"/>
          <w:sz w:val="20"/>
        </w:rPr>
      </w:pPr>
      <w:r>
        <w:rPr>
          <w:rFonts w:ascii="Arial" w:hAnsi="Arial" w:cs="Arial"/>
          <w:b/>
          <w:color w:val="151516"/>
          <w:w w:val="105"/>
          <w:sz w:val="20"/>
        </w:rPr>
        <w:t>Project Reporting</w:t>
      </w:r>
    </w:p>
    <w:p w:rsidR="00F75F87" w:rsidRDefault="00C77613" w:rsidP="00F75F87">
      <w:pPr>
        <w:spacing w:before="120" w:line="288" w:lineRule="auto"/>
        <w:jc w:val="both"/>
        <w:rPr>
          <w:rFonts w:ascii="Arial" w:hAnsi="Arial" w:cs="Arial"/>
          <w:color w:val="151516"/>
          <w:w w:val="105"/>
          <w:sz w:val="20"/>
        </w:rPr>
      </w:pPr>
      <w:r>
        <w:rPr>
          <w:rFonts w:ascii="Arial" w:hAnsi="Arial" w:cs="Arial"/>
          <w:color w:val="151516"/>
          <w:w w:val="105"/>
          <w:sz w:val="20"/>
        </w:rPr>
        <w:t xml:space="preserve">The English and Russian versions of annual project </w:t>
      </w:r>
      <w:r w:rsidR="006D4748">
        <w:rPr>
          <w:rFonts w:ascii="Arial" w:hAnsi="Arial" w:cs="Arial"/>
          <w:color w:val="151516"/>
          <w:w w:val="105"/>
          <w:sz w:val="20"/>
        </w:rPr>
        <w:t>pans, reports, budget</w:t>
      </w:r>
      <w:r>
        <w:rPr>
          <w:rFonts w:ascii="Arial" w:hAnsi="Arial" w:cs="Arial"/>
          <w:color w:val="151516"/>
          <w:w w:val="105"/>
          <w:sz w:val="20"/>
        </w:rPr>
        <w:t xml:space="preserve"> </w:t>
      </w:r>
      <w:r w:rsidR="006D4748">
        <w:rPr>
          <w:rFonts w:ascii="Arial" w:hAnsi="Arial" w:cs="Arial"/>
          <w:color w:val="151516"/>
          <w:w w:val="105"/>
          <w:sz w:val="20"/>
        </w:rPr>
        <w:t xml:space="preserve">and expenditure </w:t>
      </w:r>
      <w:r>
        <w:rPr>
          <w:rFonts w:ascii="Arial" w:hAnsi="Arial" w:cs="Arial"/>
          <w:color w:val="151516"/>
          <w:w w:val="105"/>
          <w:sz w:val="20"/>
        </w:rPr>
        <w:t>were available for the ev</w:t>
      </w:r>
      <w:r w:rsidR="00096D29">
        <w:rPr>
          <w:rFonts w:ascii="Arial" w:hAnsi="Arial" w:cs="Arial"/>
          <w:color w:val="151516"/>
          <w:w w:val="105"/>
          <w:sz w:val="20"/>
        </w:rPr>
        <w:t>a</w:t>
      </w:r>
      <w:r>
        <w:rPr>
          <w:rFonts w:ascii="Arial" w:hAnsi="Arial" w:cs="Arial"/>
          <w:color w:val="151516"/>
          <w:w w:val="105"/>
          <w:sz w:val="20"/>
        </w:rPr>
        <w:t>luation review. Some</w:t>
      </w:r>
      <w:r w:rsidR="00EF10E5">
        <w:rPr>
          <w:rFonts w:ascii="Arial" w:hAnsi="Arial" w:cs="Arial"/>
          <w:color w:val="151516"/>
          <w:w w:val="105"/>
          <w:sz w:val="20"/>
        </w:rPr>
        <w:t xml:space="preserve"> version</w:t>
      </w:r>
      <w:r w:rsidR="000E141D">
        <w:rPr>
          <w:rFonts w:ascii="Arial" w:hAnsi="Arial" w:cs="Arial"/>
          <w:color w:val="151516"/>
          <w:w w:val="105"/>
          <w:sz w:val="20"/>
        </w:rPr>
        <w:t>s of the Annual Work Plans/Budgets and</w:t>
      </w:r>
      <w:r w:rsidR="00EF10E5">
        <w:rPr>
          <w:rFonts w:ascii="Arial" w:hAnsi="Arial" w:cs="Arial"/>
          <w:color w:val="151516"/>
          <w:w w:val="105"/>
          <w:sz w:val="20"/>
        </w:rPr>
        <w:t xml:space="preserve"> Annual </w:t>
      </w:r>
      <w:r w:rsidR="000E141D">
        <w:rPr>
          <w:rFonts w:ascii="Arial" w:hAnsi="Arial" w:cs="Arial"/>
          <w:color w:val="151516"/>
          <w:w w:val="105"/>
          <w:sz w:val="20"/>
        </w:rPr>
        <w:t xml:space="preserve">Progress </w:t>
      </w:r>
      <w:r w:rsidR="00EF10E5">
        <w:rPr>
          <w:rFonts w:ascii="Arial" w:hAnsi="Arial" w:cs="Arial"/>
          <w:color w:val="151516"/>
          <w:w w:val="105"/>
          <w:sz w:val="20"/>
        </w:rPr>
        <w:t>Reports 2014-2017 review</w:t>
      </w:r>
      <w:r w:rsidR="006D4748">
        <w:rPr>
          <w:rFonts w:ascii="Arial" w:hAnsi="Arial" w:cs="Arial"/>
          <w:color w:val="151516"/>
          <w:w w:val="105"/>
          <w:sz w:val="20"/>
        </w:rPr>
        <w:t>ed</w:t>
      </w:r>
      <w:r w:rsidR="00EF10E5">
        <w:rPr>
          <w:rFonts w:ascii="Arial" w:hAnsi="Arial" w:cs="Arial"/>
          <w:color w:val="151516"/>
          <w:w w:val="105"/>
          <w:sz w:val="20"/>
        </w:rPr>
        <w:t xml:space="preserve"> </w:t>
      </w:r>
      <w:r w:rsidR="000E141D">
        <w:rPr>
          <w:rFonts w:ascii="Arial" w:hAnsi="Arial" w:cs="Arial"/>
          <w:color w:val="151516"/>
          <w:w w:val="105"/>
          <w:sz w:val="20"/>
        </w:rPr>
        <w:t>f</w:t>
      </w:r>
      <w:r w:rsidR="006D4748">
        <w:rPr>
          <w:rFonts w:ascii="Arial" w:hAnsi="Arial" w:cs="Arial"/>
          <w:color w:val="151516"/>
          <w:w w:val="105"/>
          <w:sz w:val="20"/>
        </w:rPr>
        <w:t xml:space="preserve">ollowed </w:t>
      </w:r>
      <w:r w:rsidR="000E141D">
        <w:rPr>
          <w:rFonts w:ascii="Arial" w:hAnsi="Arial" w:cs="Arial"/>
          <w:color w:val="151516"/>
          <w:w w:val="105"/>
          <w:sz w:val="20"/>
        </w:rPr>
        <w:t>the structure of the Result and Resources Framework in the Prodoc</w:t>
      </w:r>
      <w:r w:rsidR="006D4748">
        <w:rPr>
          <w:rFonts w:ascii="Arial" w:hAnsi="Arial" w:cs="Arial"/>
          <w:color w:val="151516"/>
          <w:w w:val="105"/>
          <w:sz w:val="20"/>
        </w:rPr>
        <w:t xml:space="preserve"> with 3 Result Areas</w:t>
      </w:r>
      <w:r w:rsidR="000E141D">
        <w:rPr>
          <w:rFonts w:ascii="Arial" w:hAnsi="Arial" w:cs="Arial"/>
          <w:color w:val="151516"/>
          <w:w w:val="105"/>
          <w:sz w:val="20"/>
        </w:rPr>
        <w:t>.</w:t>
      </w:r>
      <w:r w:rsidR="006D4748">
        <w:rPr>
          <w:rFonts w:ascii="Arial" w:hAnsi="Arial" w:cs="Arial"/>
          <w:color w:val="151516"/>
          <w:w w:val="105"/>
          <w:sz w:val="20"/>
        </w:rPr>
        <w:t xml:space="preserve"> Other versions reported from 6 to 8 result areas that were challenging to follow</w:t>
      </w:r>
      <w:r w:rsidR="00785557">
        <w:rPr>
          <w:rFonts w:ascii="Arial" w:hAnsi="Arial" w:cs="Arial"/>
          <w:color w:val="151516"/>
          <w:w w:val="105"/>
          <w:sz w:val="20"/>
        </w:rPr>
        <w:t xml:space="preserve"> as</w:t>
      </w:r>
      <w:r w:rsidR="00692BE1">
        <w:rPr>
          <w:rFonts w:ascii="Arial" w:hAnsi="Arial" w:cs="Arial"/>
          <w:color w:val="151516"/>
          <w:w w:val="105"/>
          <w:sz w:val="20"/>
        </w:rPr>
        <w:t xml:space="preserve"> per the original project documentation</w:t>
      </w:r>
      <w:r w:rsidR="006D4748">
        <w:rPr>
          <w:rFonts w:ascii="Arial" w:hAnsi="Arial" w:cs="Arial"/>
          <w:color w:val="151516"/>
          <w:w w:val="105"/>
          <w:sz w:val="20"/>
        </w:rPr>
        <w:t>.</w:t>
      </w:r>
    </w:p>
    <w:p w:rsidR="00EB5404" w:rsidRDefault="00EB5404" w:rsidP="00F75F87">
      <w:pPr>
        <w:spacing w:before="120" w:line="288" w:lineRule="auto"/>
        <w:jc w:val="both"/>
        <w:rPr>
          <w:rFonts w:ascii="Arial" w:hAnsi="Arial" w:cs="Arial"/>
          <w:color w:val="151516"/>
          <w:w w:val="105"/>
          <w:sz w:val="20"/>
        </w:rPr>
      </w:pPr>
      <w:r>
        <w:rPr>
          <w:rFonts w:ascii="Arial" w:hAnsi="Arial" w:cs="Arial"/>
          <w:color w:val="151516"/>
          <w:w w:val="105"/>
          <w:sz w:val="20"/>
        </w:rPr>
        <w:t>The progress reports are presented in a form of a table, with no Background section nor Executive Summary where the previous project achievement and changes in context would be summarised for ease of external reader understanding.</w:t>
      </w:r>
    </w:p>
    <w:p w:rsidR="00EB5404" w:rsidRDefault="00EB5404" w:rsidP="00F75F87">
      <w:pPr>
        <w:spacing w:before="120" w:line="288" w:lineRule="auto"/>
        <w:jc w:val="both"/>
        <w:rPr>
          <w:rFonts w:ascii="Arial" w:hAnsi="Arial" w:cs="Arial"/>
          <w:color w:val="151516"/>
          <w:w w:val="105"/>
          <w:sz w:val="20"/>
        </w:rPr>
      </w:pPr>
      <w:r>
        <w:rPr>
          <w:rFonts w:ascii="Arial" w:hAnsi="Arial" w:cs="Arial"/>
          <w:color w:val="151516"/>
          <w:w w:val="105"/>
          <w:sz w:val="20"/>
        </w:rPr>
        <w:t xml:space="preserve">The reports </w:t>
      </w:r>
      <w:r w:rsidR="00C16FA1">
        <w:rPr>
          <w:rFonts w:ascii="Arial" w:hAnsi="Arial" w:cs="Arial"/>
          <w:color w:val="151516"/>
          <w:w w:val="105"/>
          <w:sz w:val="20"/>
        </w:rPr>
        <w:t xml:space="preserve">provide detailed </w:t>
      </w:r>
      <w:r>
        <w:rPr>
          <w:rFonts w:ascii="Arial" w:hAnsi="Arial" w:cs="Arial"/>
          <w:color w:val="151516"/>
          <w:w w:val="105"/>
          <w:sz w:val="20"/>
        </w:rPr>
        <w:t>list activities implemented within the reporting period without reference to their contribution to the outputs and against the targets and indicators.</w:t>
      </w:r>
    </w:p>
    <w:p w:rsidR="006D4748" w:rsidRDefault="00C16FA1" w:rsidP="00F75F87">
      <w:pPr>
        <w:spacing w:before="120" w:line="288" w:lineRule="auto"/>
        <w:jc w:val="both"/>
        <w:rPr>
          <w:rFonts w:ascii="Arial" w:hAnsi="Arial" w:cs="Arial"/>
          <w:color w:val="151516"/>
          <w:w w:val="105"/>
          <w:sz w:val="20"/>
        </w:rPr>
      </w:pPr>
      <w:r>
        <w:rPr>
          <w:rFonts w:ascii="Arial" w:hAnsi="Arial" w:cs="Arial"/>
          <w:color w:val="151516"/>
          <w:w w:val="105"/>
          <w:sz w:val="20"/>
        </w:rPr>
        <w:t>The evidence of the activities is not attached to the reports and had to be requested separately. In the situation where there is not central storage of all the project documents it is a time-consuming task.</w:t>
      </w:r>
      <w:r w:rsidR="00EB5404">
        <w:rPr>
          <w:rFonts w:ascii="Arial" w:hAnsi="Arial" w:cs="Arial"/>
          <w:color w:val="151516"/>
          <w:w w:val="105"/>
          <w:sz w:val="20"/>
        </w:rPr>
        <w:t xml:space="preserve"> </w:t>
      </w:r>
      <w:r w:rsidR="00F04179">
        <w:rPr>
          <w:rFonts w:ascii="Arial" w:hAnsi="Arial" w:cs="Arial"/>
          <w:color w:val="151516"/>
          <w:w w:val="105"/>
          <w:sz w:val="20"/>
        </w:rPr>
        <w:t xml:space="preserve"> The training reports were not made available for the evaluation.</w:t>
      </w:r>
    </w:p>
    <w:p w:rsidR="000E141D" w:rsidRDefault="00C16FA1" w:rsidP="00F75F87">
      <w:pPr>
        <w:spacing w:before="120" w:line="288" w:lineRule="auto"/>
        <w:jc w:val="both"/>
        <w:rPr>
          <w:rFonts w:ascii="Arial" w:hAnsi="Arial" w:cs="Arial"/>
          <w:color w:val="151516"/>
          <w:w w:val="105"/>
          <w:sz w:val="20"/>
        </w:rPr>
      </w:pPr>
      <w:r>
        <w:rPr>
          <w:rFonts w:ascii="Arial" w:hAnsi="Arial" w:cs="Arial"/>
          <w:color w:val="151516"/>
          <w:w w:val="105"/>
          <w:sz w:val="20"/>
        </w:rPr>
        <w:t>As part of the activities, the project repor</w:t>
      </w:r>
      <w:r w:rsidR="00F04179">
        <w:rPr>
          <w:rFonts w:ascii="Arial" w:hAnsi="Arial" w:cs="Arial"/>
          <w:color w:val="151516"/>
          <w:w w:val="105"/>
          <w:sz w:val="20"/>
        </w:rPr>
        <w:t>ted on its contributions to num</w:t>
      </w:r>
      <w:r>
        <w:rPr>
          <w:rFonts w:ascii="Arial" w:hAnsi="Arial" w:cs="Arial"/>
          <w:color w:val="151516"/>
          <w:w w:val="105"/>
          <w:sz w:val="20"/>
        </w:rPr>
        <w:t xml:space="preserve">erous </w:t>
      </w:r>
      <w:r w:rsidR="00F04179">
        <w:rPr>
          <w:rFonts w:ascii="Arial" w:hAnsi="Arial" w:cs="Arial"/>
          <w:color w:val="151516"/>
          <w:w w:val="105"/>
          <w:sz w:val="20"/>
        </w:rPr>
        <w:t xml:space="preserve">regulations and legislations. These a listed by their titles without much explanation of the nature of the changes promoted through the legislation. </w:t>
      </w:r>
    </w:p>
    <w:p w:rsidR="00BA0DA2" w:rsidRDefault="00BA0DA2" w:rsidP="00F75F87">
      <w:pPr>
        <w:spacing w:before="120" w:line="288" w:lineRule="auto"/>
        <w:jc w:val="both"/>
        <w:rPr>
          <w:rFonts w:ascii="Arial" w:hAnsi="Arial" w:cs="Arial"/>
          <w:color w:val="151516"/>
          <w:w w:val="105"/>
          <w:sz w:val="20"/>
        </w:rPr>
      </w:pPr>
      <w:r>
        <w:rPr>
          <w:rFonts w:ascii="Arial" w:hAnsi="Arial" w:cs="Arial"/>
          <w:color w:val="151516"/>
          <w:w w:val="105"/>
          <w:sz w:val="20"/>
        </w:rPr>
        <w:t>Most activities were disaggregated by gender.</w:t>
      </w:r>
    </w:p>
    <w:p w:rsidR="000E141D" w:rsidRDefault="00F04179" w:rsidP="00F75F87">
      <w:pPr>
        <w:spacing w:before="120" w:line="288" w:lineRule="auto"/>
        <w:jc w:val="both"/>
        <w:rPr>
          <w:rFonts w:ascii="Arial" w:hAnsi="Arial" w:cs="Arial"/>
          <w:color w:val="151516"/>
          <w:w w:val="105"/>
          <w:sz w:val="20"/>
        </w:rPr>
      </w:pPr>
      <w:r>
        <w:rPr>
          <w:rFonts w:ascii="Arial" w:hAnsi="Arial" w:cs="Arial"/>
          <w:color w:val="151516"/>
          <w:w w:val="105"/>
          <w:sz w:val="20"/>
        </w:rPr>
        <w:t xml:space="preserve">Although some of the reports required to indicate changes to the original plans, LGSP did not explain the reasons why its flagship activity One-stop-shops were abandoned in 2015 and some other activities were delayed. </w:t>
      </w:r>
    </w:p>
    <w:p w:rsidR="00F75F87" w:rsidRDefault="00F75F87" w:rsidP="00F75F87">
      <w:pPr>
        <w:spacing w:before="120" w:line="288" w:lineRule="auto"/>
        <w:jc w:val="both"/>
        <w:rPr>
          <w:rFonts w:ascii="Arial" w:hAnsi="Arial" w:cs="Arial"/>
          <w:b/>
          <w:color w:val="151516"/>
          <w:w w:val="105"/>
          <w:sz w:val="20"/>
        </w:rPr>
      </w:pPr>
      <w:r>
        <w:rPr>
          <w:rFonts w:ascii="Arial" w:hAnsi="Arial" w:cs="Arial"/>
          <w:b/>
          <w:color w:val="151516"/>
          <w:w w:val="105"/>
          <w:sz w:val="20"/>
        </w:rPr>
        <w:t xml:space="preserve">As discussed in the Effectiveness Section, no result-based monitoring tools were used in LGSP. </w:t>
      </w:r>
      <w:r w:rsidR="003903A0">
        <w:rPr>
          <w:rFonts w:ascii="Arial" w:hAnsi="Arial" w:cs="Arial"/>
          <w:b/>
          <w:color w:val="151516"/>
          <w:w w:val="105"/>
          <w:sz w:val="20"/>
        </w:rPr>
        <w:t xml:space="preserve">The quantifiable indicators were not measured. No satisfaction surveys of public </w:t>
      </w:r>
      <w:r w:rsidR="003903A0">
        <w:rPr>
          <w:rFonts w:ascii="Arial" w:hAnsi="Arial" w:cs="Arial"/>
          <w:b/>
          <w:color w:val="151516"/>
          <w:w w:val="105"/>
          <w:sz w:val="20"/>
        </w:rPr>
        <w:lastRenderedPageBreak/>
        <w:t>surveys users or trainees were</w:t>
      </w:r>
      <w:r w:rsidR="008C5CFA">
        <w:rPr>
          <w:rFonts w:ascii="Arial" w:hAnsi="Arial" w:cs="Arial"/>
          <w:b/>
          <w:color w:val="151516"/>
          <w:w w:val="105"/>
          <w:sz w:val="20"/>
        </w:rPr>
        <w:t xml:space="preserve"> </w:t>
      </w:r>
      <w:r w:rsidR="003903A0">
        <w:rPr>
          <w:rFonts w:ascii="Arial" w:hAnsi="Arial" w:cs="Arial"/>
          <w:b/>
          <w:color w:val="151516"/>
          <w:w w:val="105"/>
          <w:sz w:val="20"/>
        </w:rPr>
        <w:t>conducted.</w:t>
      </w:r>
      <w:r w:rsidR="008C5CFA">
        <w:rPr>
          <w:rFonts w:ascii="Arial" w:hAnsi="Arial" w:cs="Arial"/>
          <w:b/>
          <w:color w:val="151516"/>
          <w:w w:val="105"/>
          <w:sz w:val="20"/>
        </w:rPr>
        <w:t xml:space="preserve"> Even the overall number of the direct and indirect beneficiaries was not available.</w:t>
      </w:r>
    </w:p>
    <w:p w:rsidR="004A5EA2" w:rsidRDefault="004A5EA2" w:rsidP="00F75F87">
      <w:pPr>
        <w:spacing w:before="120" w:line="288" w:lineRule="auto"/>
        <w:jc w:val="both"/>
        <w:rPr>
          <w:rFonts w:ascii="Arial" w:hAnsi="Arial" w:cs="Arial"/>
          <w:b/>
          <w:color w:val="151516"/>
          <w:w w:val="105"/>
          <w:sz w:val="20"/>
        </w:rPr>
      </w:pPr>
      <w:r>
        <w:rPr>
          <w:rFonts w:ascii="Arial" w:hAnsi="Arial" w:cs="Arial"/>
          <w:b/>
          <w:color w:val="151516"/>
          <w:w w:val="105"/>
          <w:sz w:val="20"/>
        </w:rPr>
        <w:t>The lack of RBM resulted in either non-achievement of the development results or not measuring the resu</w:t>
      </w:r>
      <w:r w:rsidR="006C5DFE">
        <w:rPr>
          <w:rFonts w:ascii="Arial" w:hAnsi="Arial" w:cs="Arial"/>
          <w:b/>
          <w:color w:val="151516"/>
          <w:w w:val="105"/>
          <w:sz w:val="20"/>
        </w:rPr>
        <w:t>l</w:t>
      </w:r>
      <w:r>
        <w:rPr>
          <w:rFonts w:ascii="Arial" w:hAnsi="Arial" w:cs="Arial"/>
          <w:b/>
          <w:color w:val="151516"/>
          <w:w w:val="105"/>
          <w:sz w:val="20"/>
        </w:rPr>
        <w:t>ts that were achieved</w:t>
      </w:r>
      <w:r w:rsidR="006C5DFE">
        <w:rPr>
          <w:rFonts w:ascii="Arial" w:hAnsi="Arial" w:cs="Arial"/>
          <w:b/>
          <w:color w:val="151516"/>
          <w:w w:val="105"/>
          <w:sz w:val="20"/>
        </w:rPr>
        <w:t xml:space="preserve"> downgrading their value for upscaling and replication</w:t>
      </w:r>
      <w:r>
        <w:rPr>
          <w:rFonts w:ascii="Arial" w:hAnsi="Arial" w:cs="Arial"/>
          <w:b/>
          <w:color w:val="151516"/>
          <w:w w:val="105"/>
          <w:sz w:val="20"/>
        </w:rPr>
        <w:t>.</w:t>
      </w:r>
    </w:p>
    <w:p w:rsidR="00455B36" w:rsidRPr="00455B36" w:rsidRDefault="00455B36" w:rsidP="00F75F87">
      <w:pPr>
        <w:spacing w:before="120" w:line="288" w:lineRule="auto"/>
        <w:jc w:val="both"/>
        <w:rPr>
          <w:rFonts w:ascii="Arial" w:hAnsi="Arial" w:cs="Arial"/>
          <w:color w:val="151516"/>
          <w:w w:val="105"/>
          <w:sz w:val="20"/>
        </w:rPr>
      </w:pPr>
      <w:r w:rsidRPr="00455B36">
        <w:rPr>
          <w:rFonts w:ascii="Arial" w:hAnsi="Arial" w:cs="Arial"/>
          <w:color w:val="151516"/>
          <w:w w:val="105"/>
          <w:sz w:val="20"/>
        </w:rPr>
        <w:t>It is ironic that the project promoting RBM approach in the government did not use it for its own progress monitoring.</w:t>
      </w:r>
    </w:p>
    <w:p w:rsidR="00F75F87" w:rsidRDefault="00F75F87" w:rsidP="00F75F87">
      <w:pPr>
        <w:spacing w:before="120" w:line="288" w:lineRule="auto"/>
        <w:jc w:val="both"/>
        <w:rPr>
          <w:rFonts w:ascii="Arial" w:hAnsi="Arial" w:cs="Arial"/>
          <w:sz w:val="20"/>
        </w:rPr>
      </w:pPr>
      <w:r>
        <w:rPr>
          <w:rFonts w:ascii="Arial" w:hAnsi="Arial" w:cs="Arial"/>
          <w:sz w:val="20"/>
        </w:rPr>
        <w:t>The project has implemented around 450 activities that fall in one or several of the following categories: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Secretariat functions for the Inter-agency Coordination Work Group (ICWG)</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Organising and conducting trainings;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Organising Study Tours;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Organising Round tables and conferences;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Developing analytical reports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Developing training manuals and courses materials;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Drafting legislation and legal concepts;</w:t>
      </w:r>
    </w:p>
    <w:p w:rsidR="00F75F87" w:rsidRDefault="00F75F87" w:rsidP="00446F7B">
      <w:pPr>
        <w:pStyle w:val="ListParagraph"/>
        <w:numPr>
          <w:ilvl w:val="0"/>
          <w:numId w:val="51"/>
        </w:numPr>
        <w:spacing w:before="120" w:line="288" w:lineRule="auto"/>
        <w:jc w:val="both"/>
        <w:rPr>
          <w:rFonts w:ascii="Arial" w:hAnsi="Arial" w:cs="Arial"/>
          <w:sz w:val="20"/>
        </w:rPr>
      </w:pPr>
      <w:r>
        <w:rPr>
          <w:rFonts w:ascii="Arial" w:hAnsi="Arial" w:cs="Arial"/>
          <w:sz w:val="20"/>
        </w:rPr>
        <w:t>Information dissemination and PR;</w:t>
      </w:r>
    </w:p>
    <w:p w:rsidR="00F75F87" w:rsidRDefault="00F75F87" w:rsidP="00446F7B">
      <w:pPr>
        <w:pStyle w:val="ListParagraph"/>
        <w:numPr>
          <w:ilvl w:val="0"/>
          <w:numId w:val="51"/>
        </w:numPr>
        <w:spacing w:before="120" w:line="288" w:lineRule="auto"/>
        <w:jc w:val="both"/>
        <w:rPr>
          <w:rFonts w:ascii="Arial" w:hAnsi="Arial" w:cs="Arial"/>
          <w:sz w:val="20"/>
        </w:rPr>
      </w:pPr>
      <w:r w:rsidRPr="00CA6CEF">
        <w:rPr>
          <w:rFonts w:ascii="Arial" w:hAnsi="Arial" w:cs="Arial"/>
          <w:sz w:val="20"/>
        </w:rPr>
        <w:t>Procuring equipment</w:t>
      </w:r>
      <w:r>
        <w:rPr>
          <w:rFonts w:ascii="Arial" w:hAnsi="Arial" w:cs="Arial"/>
          <w:sz w:val="20"/>
        </w:rPr>
        <w:t>.</w:t>
      </w:r>
    </w:p>
    <w:p w:rsidR="00F75F87" w:rsidRDefault="00F75F87" w:rsidP="00F75F87">
      <w:pPr>
        <w:spacing w:before="120" w:line="288" w:lineRule="auto"/>
        <w:jc w:val="both"/>
        <w:rPr>
          <w:rFonts w:ascii="Arial" w:hAnsi="Arial" w:cs="Arial"/>
          <w:sz w:val="20"/>
        </w:rPr>
      </w:pPr>
      <w:r>
        <w:rPr>
          <w:rFonts w:ascii="Arial" w:hAnsi="Arial" w:cs="Arial"/>
          <w:sz w:val="20"/>
        </w:rPr>
        <w:t xml:space="preserve">Most of these activities are characteristic of a </w:t>
      </w:r>
      <w:r w:rsidRPr="004A5EA2">
        <w:rPr>
          <w:rFonts w:ascii="Arial" w:hAnsi="Arial" w:cs="Arial"/>
          <w:b/>
          <w:sz w:val="20"/>
        </w:rPr>
        <w:t>think-tank or resource centre</w:t>
      </w:r>
      <w:r>
        <w:rPr>
          <w:rFonts w:ascii="Arial" w:hAnsi="Arial" w:cs="Arial"/>
          <w:sz w:val="20"/>
        </w:rPr>
        <w:t xml:space="preserve"> that the LGSP-2 Project Team, in fact, has been to support the Cabinet of Ministers-led ICWG and its members.</w:t>
      </w:r>
    </w:p>
    <w:p w:rsidR="00F75F87" w:rsidRDefault="0017705F" w:rsidP="00F75F87">
      <w:pPr>
        <w:spacing w:before="120" w:line="288" w:lineRule="auto"/>
        <w:jc w:val="both"/>
        <w:rPr>
          <w:rFonts w:ascii="Arial" w:hAnsi="Arial" w:cs="Arial"/>
          <w:sz w:val="20"/>
        </w:rPr>
      </w:pPr>
      <w:r>
        <w:rPr>
          <w:rFonts w:ascii="Arial" w:hAnsi="Arial" w:cs="Arial"/>
          <w:sz w:val="20"/>
        </w:rPr>
        <w:t>In general, the</w:t>
      </w:r>
      <w:r w:rsidR="00F75F87">
        <w:rPr>
          <w:rFonts w:ascii="Arial" w:hAnsi="Arial" w:cs="Arial"/>
          <w:sz w:val="20"/>
        </w:rPr>
        <w:t xml:space="preserve"> activities hav</w:t>
      </w:r>
      <w:r w:rsidR="00B176A9">
        <w:rPr>
          <w:rFonts w:ascii="Arial" w:hAnsi="Arial" w:cs="Arial"/>
          <w:sz w:val="20"/>
        </w:rPr>
        <w:t xml:space="preserve">e been implemented in line with or insignificant delays as to </w:t>
      </w:r>
      <w:r w:rsidR="00F75F87">
        <w:rPr>
          <w:rFonts w:ascii="Arial" w:hAnsi="Arial" w:cs="Arial"/>
          <w:sz w:val="20"/>
        </w:rPr>
        <w:t xml:space="preserve">the Annual Plans, with the proper adjustment to the complex and </w:t>
      </w:r>
      <w:r w:rsidR="004A5EA2">
        <w:rPr>
          <w:rFonts w:ascii="Arial" w:hAnsi="Arial" w:cs="Arial"/>
          <w:sz w:val="20"/>
        </w:rPr>
        <w:t xml:space="preserve">often </w:t>
      </w:r>
      <w:r w:rsidR="00F75F87">
        <w:rPr>
          <w:rFonts w:ascii="Arial" w:hAnsi="Arial" w:cs="Arial"/>
          <w:sz w:val="20"/>
        </w:rPr>
        <w:t>much delayed reforms, e.g. Civil Service and Local Government legislation.</w:t>
      </w:r>
      <w:r w:rsidR="004A5EA2">
        <w:rPr>
          <w:rFonts w:ascii="Arial" w:hAnsi="Arial" w:cs="Arial"/>
          <w:sz w:val="20"/>
        </w:rPr>
        <w:t xml:space="preserve"> However, it must be again emphasised that planning for 70% </w:t>
      </w:r>
      <w:r>
        <w:rPr>
          <w:rFonts w:ascii="Arial" w:hAnsi="Arial" w:cs="Arial"/>
          <w:sz w:val="20"/>
        </w:rPr>
        <w:t xml:space="preserve">funding gap from the outset </w:t>
      </w:r>
      <w:r w:rsidR="004A5EA2">
        <w:rPr>
          <w:rFonts w:ascii="Arial" w:hAnsi="Arial" w:cs="Arial"/>
          <w:sz w:val="20"/>
        </w:rPr>
        <w:t xml:space="preserve">has adverse effect on the implementation </w:t>
      </w:r>
      <w:r w:rsidR="00B176A9">
        <w:rPr>
          <w:rFonts w:ascii="Arial" w:hAnsi="Arial" w:cs="Arial"/>
          <w:sz w:val="20"/>
        </w:rPr>
        <w:t>overstretching</w:t>
      </w:r>
      <w:r w:rsidR="00FF36D2">
        <w:rPr>
          <w:rFonts w:ascii="Arial" w:hAnsi="Arial" w:cs="Arial"/>
          <w:sz w:val="20"/>
        </w:rPr>
        <w:t xml:space="preserve"> the resources and/or spreading the activities thin at the cost of the </w:t>
      </w:r>
      <w:r w:rsidR="00FE7F10">
        <w:rPr>
          <w:rFonts w:ascii="Arial" w:hAnsi="Arial" w:cs="Arial"/>
          <w:sz w:val="20"/>
        </w:rPr>
        <w:t>results</w:t>
      </w:r>
      <w:r w:rsidR="00FF36D2">
        <w:rPr>
          <w:rFonts w:ascii="Arial" w:hAnsi="Arial" w:cs="Arial"/>
          <w:sz w:val="20"/>
        </w:rPr>
        <w:t>.</w:t>
      </w:r>
    </w:p>
    <w:p w:rsidR="00F75F87" w:rsidRPr="007730E3" w:rsidRDefault="00F75F87" w:rsidP="00F75F87">
      <w:pPr>
        <w:spacing w:before="120" w:line="288" w:lineRule="auto"/>
        <w:jc w:val="both"/>
        <w:rPr>
          <w:rFonts w:ascii="Arial" w:hAnsi="Arial" w:cs="Arial"/>
          <w:b/>
          <w:sz w:val="20"/>
        </w:rPr>
      </w:pPr>
      <w:r w:rsidRPr="007730E3">
        <w:rPr>
          <w:rFonts w:ascii="Arial" w:hAnsi="Arial" w:cs="Arial"/>
          <w:b/>
          <w:sz w:val="20"/>
        </w:rPr>
        <w:t>Cost-efficiency</w:t>
      </w:r>
    </w:p>
    <w:p w:rsidR="00F75F87" w:rsidRDefault="00F75F87" w:rsidP="00F75F87">
      <w:pPr>
        <w:spacing w:before="120" w:line="288" w:lineRule="auto"/>
        <w:jc w:val="both"/>
        <w:rPr>
          <w:rFonts w:ascii="Arial" w:hAnsi="Arial" w:cs="Arial"/>
          <w:sz w:val="20"/>
        </w:rPr>
      </w:pPr>
      <w:r>
        <w:rPr>
          <w:rFonts w:ascii="Arial" w:hAnsi="Arial" w:cs="Arial"/>
          <w:sz w:val="20"/>
        </w:rPr>
        <w:t>In spite of the 40% funding gap, the team will have delivered most of the activities in the Prodoc 2014 in the most cost-efficient manner as compared to technical assistance projects of similar scale (at least from the 25 years of the evaluator’s experience).</w:t>
      </w:r>
    </w:p>
    <w:p w:rsidR="0018453D" w:rsidRDefault="0018453D" w:rsidP="00F75F87">
      <w:pPr>
        <w:spacing w:before="120" w:line="288" w:lineRule="auto"/>
        <w:jc w:val="both"/>
        <w:rPr>
          <w:rFonts w:ascii="Arial" w:hAnsi="Arial" w:cs="Arial"/>
          <w:sz w:val="20"/>
        </w:rPr>
      </w:pPr>
      <w:r>
        <w:rPr>
          <w:rFonts w:ascii="Arial" w:hAnsi="Arial" w:cs="Arial"/>
          <w:sz w:val="20"/>
        </w:rPr>
        <w:t>According to the LGSP management, t</w:t>
      </w:r>
      <w:r w:rsidR="00F75F87">
        <w:rPr>
          <w:rFonts w:ascii="Arial" w:hAnsi="Arial" w:cs="Arial"/>
          <w:sz w:val="20"/>
        </w:rPr>
        <w:t xml:space="preserve">he economy was achieved through negotiating down the consultant’s contracts, reducing the number of hard copies of the project materials and manuals and number of foreign study tour participants. </w:t>
      </w:r>
    </w:p>
    <w:p w:rsidR="00F75F87" w:rsidRDefault="00F75F87" w:rsidP="00F75F87">
      <w:pPr>
        <w:spacing w:before="120" w:line="288" w:lineRule="auto"/>
        <w:jc w:val="both"/>
        <w:rPr>
          <w:rFonts w:ascii="Arial" w:hAnsi="Arial" w:cs="Arial"/>
          <w:sz w:val="20"/>
        </w:rPr>
      </w:pPr>
      <w:r>
        <w:rPr>
          <w:rFonts w:ascii="Arial" w:hAnsi="Arial" w:cs="Arial"/>
          <w:sz w:val="20"/>
        </w:rPr>
        <w:t>Some savings were apparently through transfer of OSS and e-government work to other UNDP projects and on RBM.</w:t>
      </w:r>
      <w:r w:rsidR="0018453D">
        <w:rPr>
          <w:rFonts w:ascii="Arial" w:hAnsi="Arial" w:cs="Arial"/>
          <w:sz w:val="20"/>
        </w:rPr>
        <w:t xml:space="preserve"> As the effectiveness analysis demonstrates, LGSP also saved on RBM, satisfaction survey and the result depth.</w:t>
      </w:r>
    </w:p>
    <w:p w:rsidR="00F75F87" w:rsidRDefault="00F75F87" w:rsidP="00F75F87">
      <w:pPr>
        <w:spacing w:before="120" w:line="288" w:lineRule="auto"/>
        <w:jc w:val="both"/>
        <w:rPr>
          <w:rFonts w:ascii="Arial" w:hAnsi="Arial" w:cs="Arial"/>
          <w:sz w:val="20"/>
        </w:rPr>
      </w:pPr>
      <w:r>
        <w:rPr>
          <w:rFonts w:ascii="Arial" w:hAnsi="Arial" w:cs="Arial"/>
          <w:sz w:val="20"/>
        </w:rPr>
        <w:t>The budget distribution by implementation year:</w:t>
      </w:r>
    </w:p>
    <w:p w:rsidR="00F75F87" w:rsidRDefault="00F75F87" w:rsidP="00017963">
      <w:pPr>
        <w:spacing w:before="120" w:line="288" w:lineRule="auto"/>
        <w:jc w:val="center"/>
        <w:rPr>
          <w:rFonts w:ascii="Arial" w:hAnsi="Arial" w:cs="Arial"/>
          <w:sz w:val="20"/>
        </w:rPr>
      </w:pPr>
      <w:r>
        <w:rPr>
          <w:noProof/>
          <w:lang w:val="ru-RU" w:eastAsia="ru-RU"/>
        </w:rPr>
        <w:lastRenderedPageBreak/>
        <w:drawing>
          <wp:inline distT="0" distB="0" distL="0" distR="0" wp14:anchorId="26E9B16F" wp14:editId="10B951D9">
            <wp:extent cx="4572000" cy="2743200"/>
            <wp:effectExtent l="0" t="0" r="0" b="0"/>
            <wp:docPr id="5" name="Chart 5">
              <a:extLst xmlns:a="http://schemas.openxmlformats.org/drawingml/2006/main">
                <a:ext uri="{FF2B5EF4-FFF2-40B4-BE49-F238E27FC236}">
                  <a16:creationId xmlns:a16="http://schemas.microsoft.com/office/drawing/2014/main" id="{3CB3DEC6-0EE7-44AB-97B2-7D04B91A2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7963" w:rsidRDefault="00F75F87" w:rsidP="00F75F87">
      <w:pPr>
        <w:spacing w:before="120" w:line="288" w:lineRule="auto"/>
        <w:jc w:val="both"/>
        <w:rPr>
          <w:rFonts w:ascii="Arial" w:hAnsi="Arial" w:cs="Arial"/>
          <w:sz w:val="20"/>
        </w:rPr>
      </w:pPr>
      <w:r>
        <w:rPr>
          <w:rFonts w:ascii="Arial" w:hAnsi="Arial" w:cs="Arial"/>
          <w:sz w:val="20"/>
        </w:rPr>
        <w:t>The percentage by Activity Result of the total is 45%; 38%, and 18%</w:t>
      </w:r>
      <w:r w:rsidR="00852C6B">
        <w:rPr>
          <w:rFonts w:ascii="Arial" w:hAnsi="Arial" w:cs="Arial"/>
          <w:sz w:val="20"/>
        </w:rPr>
        <w:t>. T</w:t>
      </w:r>
      <w:r>
        <w:rPr>
          <w:rFonts w:ascii="Arial" w:hAnsi="Arial" w:cs="Arial"/>
          <w:sz w:val="20"/>
        </w:rPr>
        <w:t>he distribution by year and in total does not clearly follow fro</w:t>
      </w:r>
      <w:r w:rsidR="0017705F">
        <w:rPr>
          <w:rFonts w:ascii="Arial" w:hAnsi="Arial" w:cs="Arial"/>
          <w:sz w:val="20"/>
        </w:rPr>
        <w:t>m the reported activities</w:t>
      </w:r>
      <w:r w:rsidR="00852C6B">
        <w:rPr>
          <w:rFonts w:ascii="Arial" w:hAnsi="Arial" w:cs="Arial"/>
          <w:sz w:val="20"/>
        </w:rPr>
        <w:t xml:space="preserve"> but due to the very broadly formulated Activity Areas some sub-activities might have been reported under different AR</w:t>
      </w:r>
      <w:r>
        <w:rPr>
          <w:rFonts w:ascii="Arial" w:hAnsi="Arial" w:cs="Arial"/>
          <w:sz w:val="20"/>
        </w:rPr>
        <w:t>.</w:t>
      </w:r>
      <w:r w:rsidR="0018453D">
        <w:rPr>
          <w:rFonts w:ascii="Arial" w:hAnsi="Arial" w:cs="Arial"/>
          <w:sz w:val="20"/>
        </w:rPr>
        <w:t xml:space="preserve"> </w:t>
      </w:r>
      <w:r w:rsidR="00017963">
        <w:rPr>
          <w:rFonts w:ascii="Arial" w:hAnsi="Arial" w:cs="Arial"/>
          <w:sz w:val="20"/>
        </w:rPr>
        <w:t xml:space="preserve">Clearly, the funding of public participation </w:t>
      </w:r>
      <w:r w:rsidR="00D77C56">
        <w:rPr>
          <w:rFonts w:ascii="Arial" w:hAnsi="Arial" w:cs="Arial"/>
          <w:sz w:val="20"/>
        </w:rPr>
        <w:t xml:space="preserve">(AR 3) </w:t>
      </w:r>
      <w:r w:rsidR="00017963">
        <w:rPr>
          <w:rFonts w:ascii="Arial" w:hAnsi="Arial" w:cs="Arial"/>
          <w:sz w:val="20"/>
        </w:rPr>
        <w:t xml:space="preserve">reflects the real state of affairs in the regions. </w:t>
      </w:r>
    </w:p>
    <w:p w:rsidR="00F75F87" w:rsidRDefault="0018453D" w:rsidP="00F75F87">
      <w:pPr>
        <w:spacing w:before="120" w:line="288" w:lineRule="auto"/>
        <w:jc w:val="both"/>
        <w:rPr>
          <w:rFonts w:ascii="Arial" w:hAnsi="Arial" w:cs="Arial"/>
          <w:sz w:val="20"/>
        </w:rPr>
      </w:pPr>
      <w:r>
        <w:rPr>
          <w:rFonts w:ascii="Arial" w:hAnsi="Arial" w:cs="Arial"/>
          <w:sz w:val="20"/>
        </w:rPr>
        <w:t>I</w:t>
      </w:r>
      <w:r w:rsidR="004E2B76">
        <w:rPr>
          <w:rFonts w:ascii="Arial" w:hAnsi="Arial" w:cs="Arial"/>
          <w:sz w:val="20"/>
        </w:rPr>
        <w:t xml:space="preserve">t is difficult to identify the spending on individual activities because the budget </w:t>
      </w:r>
      <w:r w:rsidR="00017963">
        <w:rPr>
          <w:rFonts w:ascii="Arial" w:hAnsi="Arial" w:cs="Arial"/>
          <w:sz w:val="20"/>
        </w:rPr>
        <w:t>is</w:t>
      </w:r>
      <w:r w:rsidR="004E2B76">
        <w:rPr>
          <w:rFonts w:ascii="Arial" w:hAnsi="Arial" w:cs="Arial"/>
          <w:sz w:val="20"/>
        </w:rPr>
        <w:t xml:space="preserve"> not activity-based</w:t>
      </w:r>
      <w:r w:rsidR="00017963">
        <w:rPr>
          <w:rFonts w:ascii="Arial" w:hAnsi="Arial" w:cs="Arial"/>
          <w:sz w:val="20"/>
        </w:rPr>
        <w:t xml:space="preserve"> but rather based on types of expenditure: consulting servi</w:t>
      </w:r>
      <w:r w:rsidR="008B3877">
        <w:rPr>
          <w:rFonts w:ascii="Arial" w:hAnsi="Arial" w:cs="Arial"/>
          <w:sz w:val="20"/>
        </w:rPr>
        <w:t>ces, fuel, office supplies, etc</w:t>
      </w:r>
      <w:r w:rsidR="004E2B76">
        <w:rPr>
          <w:rFonts w:ascii="Arial" w:hAnsi="Arial" w:cs="Arial"/>
          <w:sz w:val="20"/>
        </w:rPr>
        <w:t>.</w:t>
      </w:r>
    </w:p>
    <w:p w:rsidR="00354CD4" w:rsidRDefault="00354CD4" w:rsidP="00354CD4">
      <w:pPr>
        <w:spacing w:before="120" w:line="288" w:lineRule="auto"/>
        <w:jc w:val="both"/>
        <w:rPr>
          <w:rFonts w:ascii="Arial" w:hAnsi="Arial" w:cs="Arial"/>
          <w:sz w:val="20"/>
        </w:rPr>
      </w:pPr>
    </w:p>
    <w:p w:rsidR="00D5571F" w:rsidRDefault="00D5571F" w:rsidP="00354CD4">
      <w:pPr>
        <w:spacing w:before="120" w:line="288" w:lineRule="auto"/>
        <w:jc w:val="both"/>
        <w:rPr>
          <w:rFonts w:ascii="Arial" w:hAnsi="Arial" w:cs="Arial"/>
          <w:sz w:val="20"/>
        </w:rPr>
        <w:sectPr w:rsidR="00D5571F" w:rsidSect="00BD691A">
          <w:pgSz w:w="11906" w:h="16838"/>
          <w:pgMar w:top="1418" w:right="1418" w:bottom="1418" w:left="1418" w:header="709" w:footer="318" w:gutter="0"/>
          <w:cols w:space="708"/>
          <w:docGrid w:linePitch="360"/>
        </w:sectPr>
      </w:pPr>
    </w:p>
    <w:p w:rsidR="008020C9" w:rsidRPr="00280E27" w:rsidRDefault="00C4282D" w:rsidP="008020C9">
      <w:pPr>
        <w:rPr>
          <w:rFonts w:ascii="Arial" w:hAnsi="Arial" w:cs="Arial"/>
          <w:b/>
          <w:sz w:val="20"/>
          <w:szCs w:val="20"/>
          <w:lang w:val="en-US"/>
        </w:rPr>
      </w:pPr>
      <w:r w:rsidRPr="00297A3C">
        <w:rPr>
          <w:rFonts w:ascii="Arial" w:hAnsi="Arial" w:cs="Arial"/>
          <w:b/>
          <w:sz w:val="20"/>
          <w:szCs w:val="18"/>
          <w:lang w:val="en-US"/>
        </w:rPr>
        <w:lastRenderedPageBreak/>
        <w:t xml:space="preserve">Table </w:t>
      </w:r>
      <w:r w:rsidR="00297A3C" w:rsidRPr="00297A3C">
        <w:rPr>
          <w:rFonts w:ascii="Arial" w:hAnsi="Arial" w:cs="Arial"/>
          <w:b/>
          <w:sz w:val="20"/>
          <w:szCs w:val="18"/>
          <w:lang w:val="en-US"/>
        </w:rPr>
        <w:t>6</w:t>
      </w:r>
      <w:r w:rsidRPr="00297A3C">
        <w:rPr>
          <w:rFonts w:ascii="Arial" w:hAnsi="Arial" w:cs="Arial"/>
          <w:b/>
          <w:sz w:val="20"/>
          <w:szCs w:val="18"/>
          <w:lang w:val="en-US"/>
        </w:rPr>
        <w:t xml:space="preserve">. </w:t>
      </w:r>
      <w:r w:rsidR="008020C9" w:rsidRPr="00297A3C">
        <w:rPr>
          <w:rFonts w:ascii="Arial" w:hAnsi="Arial" w:cs="Arial"/>
          <w:b/>
          <w:sz w:val="20"/>
          <w:szCs w:val="20"/>
          <w:lang w:val="en-US"/>
        </w:rPr>
        <w:t>Information</w:t>
      </w:r>
      <w:r w:rsidR="008020C9" w:rsidRPr="00280E27">
        <w:rPr>
          <w:rFonts w:ascii="Arial" w:hAnsi="Arial" w:cs="Arial"/>
          <w:b/>
          <w:sz w:val="20"/>
          <w:szCs w:val="20"/>
          <w:lang w:val="en-US"/>
        </w:rPr>
        <w:t xml:space="preserve"> on the participation of the UNDP project "Local Governance Support Programme / Phase-2"in the preparation of regulatory and legal acts (RLA) of the Republic of Uzbekistan in 2014-2017</w:t>
      </w:r>
    </w:p>
    <w:tbl>
      <w:tblPr>
        <w:tblStyle w:val="TableGrid"/>
        <w:tblW w:w="14940" w:type="dxa"/>
        <w:tblInd w:w="-635" w:type="dxa"/>
        <w:tblLook w:val="04A0" w:firstRow="1" w:lastRow="0" w:firstColumn="1" w:lastColumn="0" w:noHBand="0" w:noVBand="1"/>
      </w:tblPr>
      <w:tblGrid>
        <w:gridCol w:w="450"/>
        <w:gridCol w:w="6660"/>
        <w:gridCol w:w="4860"/>
        <w:gridCol w:w="2970"/>
      </w:tblGrid>
      <w:tr w:rsidR="008020C9" w:rsidRPr="00746369" w:rsidTr="00D5571F">
        <w:trPr>
          <w:tblHeader/>
        </w:trPr>
        <w:tc>
          <w:tcPr>
            <w:tcW w:w="450" w:type="dxa"/>
            <w:shd w:val="clear" w:color="auto" w:fill="EEECE1" w:themeFill="background2"/>
          </w:tcPr>
          <w:p w:rsidR="008020C9" w:rsidRPr="00746369" w:rsidRDefault="008020C9" w:rsidP="00975DC4">
            <w:pPr>
              <w:spacing w:after="0" w:line="240" w:lineRule="auto"/>
              <w:rPr>
                <w:rFonts w:ascii="Arial" w:hAnsi="Arial" w:cs="Arial"/>
                <w:b/>
                <w:sz w:val="18"/>
                <w:szCs w:val="18"/>
              </w:rPr>
            </w:pPr>
            <w:r w:rsidRPr="00746369">
              <w:rPr>
                <w:rFonts w:ascii="Arial" w:hAnsi="Arial" w:cs="Arial"/>
                <w:b/>
                <w:sz w:val="18"/>
                <w:szCs w:val="18"/>
              </w:rPr>
              <w:t>№</w:t>
            </w:r>
          </w:p>
        </w:tc>
        <w:tc>
          <w:tcPr>
            <w:tcW w:w="6660" w:type="dxa"/>
            <w:shd w:val="clear" w:color="auto" w:fill="EEECE1" w:themeFill="background2"/>
          </w:tcPr>
          <w:p w:rsidR="008020C9" w:rsidRPr="00746369" w:rsidRDefault="008020C9" w:rsidP="00975DC4">
            <w:pPr>
              <w:spacing w:after="0" w:line="240" w:lineRule="auto"/>
              <w:rPr>
                <w:rFonts w:ascii="Arial" w:hAnsi="Arial" w:cs="Arial"/>
                <w:b/>
                <w:sz w:val="18"/>
                <w:szCs w:val="18"/>
              </w:rPr>
            </w:pPr>
            <w:r w:rsidRPr="00746369">
              <w:rPr>
                <w:rFonts w:ascii="Arial" w:hAnsi="Arial" w:cs="Arial"/>
                <w:b/>
                <w:sz w:val="18"/>
                <w:szCs w:val="18"/>
                <w:lang w:val="en-US"/>
              </w:rPr>
              <w:t>Name of RLA</w:t>
            </w:r>
          </w:p>
        </w:tc>
        <w:tc>
          <w:tcPr>
            <w:tcW w:w="4860" w:type="dxa"/>
            <w:shd w:val="clear" w:color="auto" w:fill="EEECE1" w:themeFill="background2"/>
          </w:tcPr>
          <w:p w:rsidR="008020C9" w:rsidRPr="00746369" w:rsidRDefault="008020C9" w:rsidP="00975DC4">
            <w:pPr>
              <w:spacing w:after="0" w:line="240" w:lineRule="auto"/>
              <w:rPr>
                <w:rFonts w:ascii="Arial" w:hAnsi="Arial" w:cs="Arial"/>
                <w:b/>
                <w:sz w:val="18"/>
                <w:szCs w:val="18"/>
              </w:rPr>
            </w:pPr>
            <w:r w:rsidRPr="00746369">
              <w:rPr>
                <w:rFonts w:ascii="Arial" w:hAnsi="Arial" w:cs="Arial"/>
                <w:b/>
                <w:sz w:val="18"/>
                <w:szCs w:val="18"/>
              </w:rPr>
              <w:t xml:space="preserve">Content </w:t>
            </w:r>
            <w:r w:rsidRPr="00746369">
              <w:rPr>
                <w:rFonts w:ascii="Arial" w:hAnsi="Arial" w:cs="Arial"/>
                <w:b/>
                <w:sz w:val="18"/>
                <w:szCs w:val="18"/>
                <w:lang w:val="en-US"/>
              </w:rPr>
              <w:t>of RLA</w:t>
            </w:r>
          </w:p>
        </w:tc>
        <w:tc>
          <w:tcPr>
            <w:tcW w:w="2970" w:type="dxa"/>
            <w:shd w:val="clear" w:color="auto" w:fill="EEECE1" w:themeFill="background2"/>
          </w:tcPr>
          <w:p w:rsidR="008020C9" w:rsidRPr="00746369" w:rsidRDefault="008020C9" w:rsidP="00975DC4">
            <w:pPr>
              <w:spacing w:after="0" w:line="240" w:lineRule="auto"/>
              <w:rPr>
                <w:rFonts w:ascii="Arial" w:hAnsi="Arial" w:cs="Arial"/>
                <w:b/>
                <w:sz w:val="18"/>
                <w:szCs w:val="18"/>
              </w:rPr>
            </w:pPr>
            <w:r w:rsidRPr="00746369">
              <w:rPr>
                <w:rFonts w:ascii="Arial" w:hAnsi="Arial" w:cs="Arial"/>
                <w:b/>
                <w:sz w:val="18"/>
                <w:szCs w:val="18"/>
              </w:rPr>
              <w:t>Project Participation</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75DC4">
            <w:pPr>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LAW OF THE REPUBLIC OF UZBEKISTAN</w:t>
            </w:r>
          </w:p>
          <w:p w:rsidR="008020C9" w:rsidRPr="00746369" w:rsidRDefault="008020C9" w:rsidP="00975DC4">
            <w:pPr>
              <w:shd w:val="clear" w:color="auto" w:fill="E8E8FF"/>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INTRODUCING CHANGES AND ADDITIONS, AND Annulment of Certain Legislative Acts of the Republic of Uzbekistan</w:t>
            </w:r>
          </w:p>
          <w:p w:rsidR="008020C9" w:rsidRPr="00746369" w:rsidRDefault="008020C9" w:rsidP="00975DC4">
            <w:pPr>
              <w:spacing w:after="0" w:line="240" w:lineRule="auto"/>
              <w:textAlignment w:val="top"/>
              <w:rPr>
                <w:rFonts w:ascii="Arial" w:hAnsi="Arial" w:cs="Arial"/>
                <w:i/>
                <w:iCs/>
                <w:sz w:val="18"/>
                <w:szCs w:val="18"/>
                <w:lang w:val="en-US" w:eastAsia="ru-RU"/>
              </w:rPr>
            </w:pPr>
            <w:bookmarkStart w:id="24" w:name="2675843"/>
            <w:r w:rsidRPr="00746369">
              <w:rPr>
                <w:rFonts w:ascii="Arial" w:hAnsi="Arial" w:cs="Arial"/>
                <w:i/>
                <w:iCs/>
                <w:sz w:val="18"/>
                <w:szCs w:val="18"/>
                <w:bdr w:val="none" w:sz="0" w:space="0" w:color="auto" w:frame="1"/>
                <w:lang w:val="en-US" w:eastAsia="ru-RU"/>
              </w:rPr>
              <w:t>(Collection of legislation of the Republic of Uzbekistan, 2015, No. 23, art. 301)</w:t>
            </w:r>
            <w:bookmarkEnd w:id="24"/>
          </w:p>
          <w:p w:rsidR="008020C9" w:rsidRPr="00746369" w:rsidRDefault="008020C9" w:rsidP="00975DC4">
            <w:pPr>
              <w:spacing w:after="0" w:line="240" w:lineRule="auto"/>
              <w:textAlignment w:val="top"/>
              <w:rPr>
                <w:rFonts w:ascii="Arial" w:hAnsi="Arial" w:cs="Arial"/>
                <w:sz w:val="18"/>
                <w:szCs w:val="18"/>
                <w:bdr w:val="none" w:sz="0" w:space="0" w:color="auto" w:frame="1"/>
                <w:lang w:val="en-US" w:eastAsia="ru-RU"/>
              </w:rPr>
            </w:pPr>
            <w:r w:rsidRPr="00746369">
              <w:rPr>
                <w:rFonts w:ascii="Arial" w:hAnsi="Arial" w:cs="Arial"/>
                <w:sz w:val="18"/>
                <w:szCs w:val="18"/>
                <w:bdr w:val="none" w:sz="0" w:space="0" w:color="auto" w:frame="1"/>
                <w:lang w:val="en-US" w:eastAsia="ru-RU"/>
              </w:rPr>
              <w:t>Adopted by the Legislative Chamber on May 7, 2015</w:t>
            </w:r>
          </w:p>
          <w:p w:rsidR="008020C9" w:rsidRPr="00746369" w:rsidRDefault="008020C9" w:rsidP="00975DC4">
            <w:pPr>
              <w:spacing w:after="0" w:line="240" w:lineRule="auto"/>
              <w:textAlignment w:val="top"/>
              <w:rPr>
                <w:rFonts w:ascii="Arial" w:hAnsi="Arial" w:cs="Arial"/>
                <w:sz w:val="18"/>
                <w:szCs w:val="18"/>
                <w:lang w:val="en-US" w:eastAsia="ru-RU"/>
              </w:rPr>
            </w:pPr>
            <w:r w:rsidRPr="00746369">
              <w:rPr>
                <w:rFonts w:ascii="Arial" w:hAnsi="Arial" w:cs="Arial"/>
                <w:sz w:val="18"/>
                <w:szCs w:val="18"/>
                <w:bdr w:val="none" w:sz="0" w:space="0" w:color="auto" w:frame="1"/>
                <w:lang w:val="en-US" w:eastAsia="ru-RU"/>
              </w:rPr>
              <w:t>Approved by the Senate on May 15, 2015</w:t>
            </w:r>
          </w:p>
          <w:p w:rsidR="008020C9" w:rsidRPr="00746369" w:rsidRDefault="008020C9" w:rsidP="00975DC4">
            <w:pPr>
              <w:spacing w:after="0" w:line="240" w:lineRule="auto"/>
              <w:textAlignment w:val="top"/>
              <w:rPr>
                <w:rFonts w:ascii="Arial" w:hAnsi="Arial" w:cs="Arial"/>
                <w:sz w:val="18"/>
                <w:szCs w:val="18"/>
                <w:bdr w:val="none" w:sz="0" w:space="0" w:color="auto" w:frame="1"/>
                <w:lang w:val="en-US" w:eastAsia="ru-RU"/>
              </w:rPr>
            </w:pPr>
            <w:r w:rsidRPr="00746369">
              <w:rPr>
                <w:rFonts w:ascii="Arial" w:hAnsi="Arial" w:cs="Arial"/>
                <w:sz w:val="18"/>
                <w:szCs w:val="18"/>
                <w:bdr w:val="none" w:sz="0" w:space="0" w:color="auto" w:frame="1"/>
                <w:lang w:val="en-US" w:eastAsia="ru-RU"/>
              </w:rPr>
              <w:t>Tashkent,</w:t>
            </w:r>
          </w:p>
          <w:p w:rsidR="008020C9" w:rsidRPr="00746369" w:rsidRDefault="008020C9" w:rsidP="00975DC4">
            <w:pPr>
              <w:spacing w:after="0" w:line="240" w:lineRule="auto"/>
              <w:textAlignment w:val="top"/>
              <w:rPr>
                <w:rFonts w:ascii="Arial" w:hAnsi="Arial" w:cs="Arial"/>
                <w:sz w:val="18"/>
                <w:szCs w:val="18"/>
                <w:bdr w:val="none" w:sz="0" w:space="0" w:color="auto" w:frame="1"/>
                <w:lang w:val="en-US" w:eastAsia="ru-RU"/>
              </w:rPr>
            </w:pPr>
            <w:r w:rsidRPr="00746369">
              <w:rPr>
                <w:rFonts w:ascii="Arial" w:hAnsi="Arial" w:cs="Arial"/>
                <w:sz w:val="18"/>
                <w:szCs w:val="18"/>
                <w:bdr w:val="none" w:sz="0" w:space="0" w:color="auto" w:frame="1"/>
                <w:lang w:val="en-US" w:eastAsia="ru-RU"/>
              </w:rPr>
              <w:t>June 9, 2015,</w:t>
            </w:r>
          </w:p>
          <w:p w:rsidR="008020C9" w:rsidRPr="00746369" w:rsidRDefault="008020C9" w:rsidP="00975DC4">
            <w:pPr>
              <w:spacing w:after="0" w:line="240" w:lineRule="auto"/>
              <w:textAlignment w:val="top"/>
              <w:rPr>
                <w:rFonts w:ascii="Arial" w:hAnsi="Arial" w:cs="Arial"/>
                <w:sz w:val="18"/>
                <w:szCs w:val="18"/>
                <w:lang w:val="en-US" w:eastAsia="ru-RU"/>
              </w:rPr>
            </w:pPr>
            <w:r w:rsidRPr="00746369">
              <w:rPr>
                <w:rFonts w:ascii="Arial" w:hAnsi="Arial" w:cs="Arial"/>
                <w:sz w:val="18"/>
                <w:szCs w:val="18"/>
                <w:bdr w:val="none" w:sz="0" w:space="0" w:color="auto" w:frame="1"/>
                <w:lang w:val="en-US" w:eastAsia="ru-RU"/>
              </w:rPr>
              <w:t>No. LRU-388</w:t>
            </w:r>
          </w:p>
          <w:p w:rsidR="008020C9" w:rsidRPr="00746369" w:rsidRDefault="008020C9" w:rsidP="001F23E5">
            <w:pPr>
              <w:shd w:val="clear" w:color="auto" w:fill="E8E8FF"/>
              <w:spacing w:after="0" w:line="240" w:lineRule="auto"/>
              <w:jc w:val="both"/>
              <w:textAlignment w:val="top"/>
              <w:rPr>
                <w:rFonts w:ascii="Arial" w:hAnsi="Arial" w:cs="Arial"/>
                <w:sz w:val="18"/>
                <w:szCs w:val="18"/>
                <w:lang w:val="en-US" w:eastAsia="ru-RU"/>
              </w:rPr>
            </w:pPr>
            <w:bookmarkStart w:id="25" w:name="2672049"/>
            <w:r w:rsidRPr="00746369">
              <w:rPr>
                <w:rFonts w:ascii="Arial" w:hAnsi="Arial" w:cs="Arial"/>
                <w:b/>
                <w:bCs/>
                <w:sz w:val="18"/>
                <w:szCs w:val="18"/>
                <w:lang w:val="en-US" w:eastAsia="ru-RU"/>
              </w:rPr>
              <w:t>Article 2.</w:t>
            </w:r>
            <w:r w:rsidRPr="00746369">
              <w:rPr>
                <w:rFonts w:ascii="Arial" w:hAnsi="Arial" w:cs="Arial"/>
                <w:sz w:val="18"/>
                <w:szCs w:val="18"/>
                <w:lang w:val="en-US" w:eastAsia="ru-RU"/>
              </w:rPr>
              <w:t> </w:t>
            </w:r>
            <w:bookmarkEnd w:id="25"/>
            <w:r w:rsidRPr="00746369">
              <w:rPr>
                <w:rFonts w:ascii="Arial" w:hAnsi="Arial" w:cs="Arial"/>
                <w:sz w:val="18"/>
                <w:szCs w:val="18"/>
                <w:lang w:val="en-US" w:eastAsia="ru-RU"/>
              </w:rPr>
              <w:t>Law of the Republic of Uzbekistan No. 913-XII of September 2, 1993 "On Local Governance" (Newspaper of the Supreme Council of the Republic of Uzbekistan, 1993, No. 9, Article 320; Newspaper of Oliy Majli</w:t>
            </w:r>
            <w:bookmarkStart w:id="26" w:name="_GoBack"/>
            <w:bookmarkEnd w:id="26"/>
            <w:r w:rsidRPr="00746369">
              <w:rPr>
                <w:rFonts w:ascii="Arial" w:hAnsi="Arial" w:cs="Arial"/>
                <w:sz w:val="18"/>
                <w:szCs w:val="18"/>
                <w:lang w:val="en-US" w:eastAsia="ru-RU"/>
              </w:rPr>
              <w:t>s of the Republic of Uzbekistan, 1997, No. 9, Article 241, 1999, No. 1, Article 20, 2005, No. 1, Article 18, Newspaper of Chambers of the Oliy Majlis of the Republic of Uzbekistan, 2005, No. 12, Article 418, 2007, No. 4 , Item 163, № 9, item 420, 2008, № 12, item 640, 2013, № 12, item 350, 2014, № 4, item 86, № 5, item. 130) shall be supplemented with Article 25</w:t>
            </w:r>
            <w:r w:rsidRPr="00746369">
              <w:rPr>
                <w:rFonts w:ascii="Arial" w:hAnsi="Arial" w:cs="Arial"/>
                <w:sz w:val="18"/>
                <w:szCs w:val="18"/>
                <w:vertAlign w:val="superscript"/>
                <w:lang w:val="en-US" w:eastAsia="ru-RU"/>
              </w:rPr>
              <w:t>1</w:t>
            </w:r>
            <w:r w:rsidRPr="00746369">
              <w:rPr>
                <w:rFonts w:ascii="Arial" w:hAnsi="Arial" w:cs="Arial"/>
                <w:sz w:val="18"/>
                <w:szCs w:val="18"/>
                <w:lang w:val="en-US" w:eastAsia="ru-RU"/>
              </w:rPr>
              <w:t xml:space="preserve"> of the following content:</w:t>
            </w:r>
          </w:p>
          <w:p w:rsidR="008020C9" w:rsidRPr="00746369" w:rsidRDefault="008020C9" w:rsidP="001F23E5">
            <w:pPr>
              <w:spacing w:after="0" w:line="240" w:lineRule="auto"/>
              <w:ind w:hanging="14"/>
              <w:jc w:val="both"/>
              <w:textAlignment w:val="top"/>
              <w:rPr>
                <w:rFonts w:ascii="Arial" w:hAnsi="Arial" w:cs="Arial"/>
                <w:b/>
                <w:bCs/>
                <w:sz w:val="18"/>
                <w:szCs w:val="18"/>
                <w:lang w:val="en-US" w:eastAsia="ru-RU"/>
              </w:rPr>
            </w:pPr>
            <w:bookmarkStart w:id="27" w:name="2672050"/>
            <w:r w:rsidRPr="00746369">
              <w:rPr>
                <w:rFonts w:ascii="Arial" w:hAnsi="Arial" w:cs="Arial"/>
                <w:b/>
                <w:bCs/>
                <w:sz w:val="18"/>
                <w:szCs w:val="18"/>
                <w:bdr w:val="none" w:sz="0" w:space="0" w:color="auto" w:frame="1"/>
                <w:lang w:val="en-US" w:eastAsia="ru-RU"/>
              </w:rPr>
              <w:t>«Article 25</w:t>
            </w:r>
            <w:r w:rsidRPr="00746369">
              <w:rPr>
                <w:rFonts w:ascii="Arial" w:hAnsi="Arial" w:cs="Arial"/>
                <w:b/>
                <w:bCs/>
                <w:sz w:val="18"/>
                <w:szCs w:val="18"/>
                <w:bdr w:val="none" w:sz="0" w:space="0" w:color="auto" w:frame="1"/>
                <w:vertAlign w:val="superscript"/>
                <w:lang w:val="en-US" w:eastAsia="ru-RU"/>
              </w:rPr>
              <w:t>1</w:t>
            </w:r>
            <w:r w:rsidRPr="00746369">
              <w:rPr>
                <w:rFonts w:ascii="Arial" w:hAnsi="Arial" w:cs="Arial"/>
                <w:b/>
                <w:bCs/>
                <w:sz w:val="18"/>
                <w:szCs w:val="18"/>
                <w:bdr w:val="none" w:sz="0" w:space="0" w:color="auto" w:frame="1"/>
                <w:lang w:val="en-US" w:eastAsia="ru-RU"/>
              </w:rPr>
              <w:t>. Hearing by the Kengash of People's Deputies of the hokim report on the most important urgent issues of social and economic development of the region, district, city</w:t>
            </w:r>
            <w:bookmarkEnd w:id="27"/>
          </w:p>
        </w:tc>
        <w:tc>
          <w:tcPr>
            <w:tcW w:w="486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eastAsia="ru-RU"/>
              </w:rPr>
              <w:t>Amendments to the Law "On Local Governance " on the order of hearing by the Kengash of People's Deputies of the report of the khokim on the most important urgent issues of social and economic development of the region, district, city"</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In working order (UNDP project consultant O.Akilov participated in the discussion of the project)</w:t>
            </w:r>
          </w:p>
          <w:p w:rsidR="008020C9" w:rsidRPr="00746369" w:rsidRDefault="008020C9" w:rsidP="00975DC4">
            <w:pPr>
              <w:spacing w:after="0" w:line="240" w:lineRule="auto"/>
              <w:rPr>
                <w:rFonts w:ascii="Arial" w:hAnsi="Arial" w:cs="Arial"/>
                <w:sz w:val="18"/>
                <w:szCs w:val="18"/>
                <w:lang w:val="en-US"/>
              </w:rPr>
            </w:pP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caps/>
                <w:sz w:val="18"/>
                <w:szCs w:val="18"/>
                <w:bdr w:val="none" w:sz="0" w:space="0" w:color="auto" w:frame="1"/>
                <w:lang w:val="en-US" w:eastAsia="ru-RU"/>
              </w:rPr>
              <w:t>DECREE</w:t>
            </w:r>
          </w:p>
          <w:p w:rsidR="008020C9" w:rsidRPr="00746369" w:rsidRDefault="008020C9" w:rsidP="00975DC4">
            <w:pPr>
              <w:shd w:val="clear" w:color="auto" w:fill="E8E8FF"/>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PRESIDENT OF THE REPUBLIC OF UZBEKISTAN</w:t>
            </w:r>
          </w:p>
          <w:p w:rsidR="008020C9" w:rsidRPr="00746369" w:rsidRDefault="008020C9" w:rsidP="00975DC4">
            <w:pPr>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MEASURES TO ENSURE RELIABLE protection of private property, small businesses and private entrepreneurship, the removal of a barrier to accelerate their development</w:t>
            </w:r>
          </w:p>
          <w:p w:rsidR="008020C9" w:rsidRPr="00746369" w:rsidRDefault="008020C9" w:rsidP="00975DC4">
            <w:pPr>
              <w:shd w:val="clear" w:color="auto" w:fill="E8E8FF"/>
              <w:spacing w:after="0" w:line="240" w:lineRule="auto"/>
              <w:textAlignment w:val="top"/>
              <w:rPr>
                <w:rFonts w:ascii="Arial" w:hAnsi="Arial" w:cs="Arial"/>
                <w:sz w:val="18"/>
                <w:szCs w:val="18"/>
                <w:lang w:val="en-US" w:eastAsia="ru-RU"/>
              </w:rPr>
            </w:pPr>
            <w:bookmarkStart w:id="28" w:name="2650713"/>
            <w:r w:rsidRPr="00746369">
              <w:rPr>
                <w:rFonts w:ascii="Arial" w:hAnsi="Arial" w:cs="Arial"/>
                <w:sz w:val="18"/>
                <w:szCs w:val="18"/>
                <w:bdr w:val="none" w:sz="0" w:space="0" w:color="auto" w:frame="1"/>
                <w:lang w:val="en-US" w:eastAsia="ru-RU"/>
              </w:rPr>
              <w:br/>
            </w:r>
            <w:bookmarkEnd w:id="28"/>
            <w:r w:rsidRPr="00746369">
              <w:rPr>
                <w:rFonts w:ascii="Arial" w:hAnsi="Arial" w:cs="Arial"/>
                <w:sz w:val="18"/>
                <w:szCs w:val="18"/>
                <w:lang w:val="en-US" w:eastAsia="ru-RU"/>
              </w:rPr>
              <w:t>dated</w:t>
            </w:r>
            <w:r w:rsidRPr="00746369">
              <w:rPr>
                <w:rFonts w:ascii="Arial" w:hAnsi="Arial" w:cs="Arial"/>
                <w:sz w:val="18"/>
                <w:szCs w:val="18"/>
                <w:lang w:eastAsia="ru-RU"/>
              </w:rPr>
              <w:t xml:space="preserve"> May 15, 2015 No. </w:t>
            </w:r>
            <w:r w:rsidRPr="00746369">
              <w:rPr>
                <w:rFonts w:ascii="Arial" w:hAnsi="Arial" w:cs="Arial"/>
                <w:sz w:val="18"/>
                <w:szCs w:val="18"/>
                <w:lang w:val="en-US" w:eastAsia="ru-RU"/>
              </w:rPr>
              <w:t>D</w:t>
            </w:r>
            <w:r w:rsidRPr="00746369">
              <w:rPr>
                <w:rFonts w:ascii="Arial" w:hAnsi="Arial" w:cs="Arial"/>
                <w:sz w:val="18"/>
                <w:szCs w:val="18"/>
                <w:lang w:eastAsia="ru-RU"/>
              </w:rPr>
              <w:t>P-4725</w:t>
            </w:r>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 xml:space="preserve">The Concept of the Single Window System was prepared together with the UNDP project "Business Forum of Uzbekistan" and submitted to the Cabinet of Ministers. </w:t>
            </w:r>
          </w:p>
          <w:p w:rsidR="008020C9" w:rsidRPr="00746369" w:rsidRDefault="008020C9" w:rsidP="00975DC4">
            <w:pPr>
              <w:spacing w:after="0" w:line="240" w:lineRule="auto"/>
              <w:rPr>
                <w:rFonts w:ascii="Arial" w:hAnsi="Arial" w:cs="Arial"/>
                <w:sz w:val="18"/>
                <w:szCs w:val="18"/>
                <w:lang w:val="en-US"/>
              </w:rPr>
            </w:pP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Participation in the proposals (UNDP project consultant U.Khaydarov directly participated in the preparation of the document)</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tabs>
                <w:tab w:val="center" w:pos="3847"/>
                <w:tab w:val="left" w:pos="5025"/>
              </w:tabs>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caps/>
                <w:sz w:val="18"/>
                <w:szCs w:val="18"/>
                <w:bdr w:val="none" w:sz="0" w:space="0" w:color="auto" w:frame="1"/>
                <w:lang w:val="en-US" w:eastAsia="ru-RU"/>
              </w:rPr>
              <w:tab/>
              <w:t>RESOLUTION</w:t>
            </w:r>
            <w:r w:rsidRPr="00746369">
              <w:rPr>
                <w:rFonts w:ascii="Arial" w:hAnsi="Arial" w:cs="Arial"/>
                <w:caps/>
                <w:sz w:val="18"/>
                <w:szCs w:val="18"/>
                <w:bdr w:val="none" w:sz="0" w:space="0" w:color="auto" w:frame="1"/>
                <w:lang w:val="en-US" w:eastAsia="ru-RU"/>
              </w:rPr>
              <w:tab/>
            </w:r>
          </w:p>
          <w:p w:rsidR="008020C9" w:rsidRPr="00746369" w:rsidRDefault="008020C9" w:rsidP="00975DC4">
            <w:pPr>
              <w:shd w:val="clear" w:color="auto" w:fill="E8E8FF"/>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PRESIDENT OF THE REPUBLIC OF UZBEKISTAN</w:t>
            </w:r>
          </w:p>
          <w:p w:rsidR="008020C9" w:rsidRPr="00746369" w:rsidRDefault="008020C9" w:rsidP="00975DC4">
            <w:pPr>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MEASURES TO FURTHER IMPROVE THE ORDER OF PROVISION OF STATE SERVICES TO ENTERPRISE SUBJECTS UNDER THE PRINCIPLE OF "SINGLE WINDOW"</w:t>
            </w:r>
          </w:p>
          <w:p w:rsidR="008020C9" w:rsidRPr="00746369" w:rsidRDefault="008020C9" w:rsidP="00975DC4">
            <w:pPr>
              <w:spacing w:after="0" w:line="240" w:lineRule="auto"/>
              <w:rPr>
                <w:rFonts w:ascii="Arial" w:hAnsi="Arial" w:cs="Arial"/>
                <w:sz w:val="18"/>
                <w:szCs w:val="18"/>
                <w:shd w:val="clear" w:color="auto" w:fill="E8E8FF"/>
              </w:rPr>
            </w:pPr>
            <w:r w:rsidRPr="00746369">
              <w:rPr>
                <w:rFonts w:ascii="Arial" w:hAnsi="Arial" w:cs="Arial"/>
                <w:sz w:val="18"/>
                <w:szCs w:val="18"/>
                <w:lang w:val="en-US" w:eastAsia="ru-RU"/>
              </w:rPr>
              <w:t>dated</w:t>
            </w:r>
            <w:r w:rsidRPr="00746369">
              <w:rPr>
                <w:rFonts w:ascii="Arial" w:hAnsi="Arial" w:cs="Arial"/>
                <w:sz w:val="18"/>
                <w:szCs w:val="18"/>
                <w:lang w:eastAsia="ru-RU"/>
              </w:rPr>
              <w:t xml:space="preserve"> </w:t>
            </w:r>
            <w:r w:rsidRPr="00746369">
              <w:rPr>
                <w:rFonts w:ascii="Arial" w:hAnsi="Arial" w:cs="Arial"/>
                <w:sz w:val="18"/>
                <w:szCs w:val="18"/>
                <w:shd w:val="clear" w:color="auto" w:fill="E8E8FF"/>
              </w:rPr>
              <w:t xml:space="preserve">September 28, 2015 No. </w:t>
            </w:r>
            <w:r w:rsidRPr="00746369">
              <w:rPr>
                <w:rFonts w:ascii="Arial" w:hAnsi="Arial" w:cs="Arial"/>
                <w:sz w:val="18"/>
                <w:szCs w:val="18"/>
                <w:shd w:val="clear" w:color="auto" w:fill="E8E8FF"/>
                <w:lang w:val="en-US"/>
              </w:rPr>
              <w:t>R</w:t>
            </w:r>
            <w:r w:rsidRPr="00746369">
              <w:rPr>
                <w:rFonts w:ascii="Arial" w:hAnsi="Arial" w:cs="Arial"/>
                <w:sz w:val="18"/>
                <w:szCs w:val="18"/>
                <w:shd w:val="clear" w:color="auto" w:fill="E8E8FF"/>
              </w:rPr>
              <w:t>P-2412</w:t>
            </w:r>
          </w:p>
        </w:tc>
        <w:tc>
          <w:tcPr>
            <w:tcW w:w="486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eastAsia="ru-RU"/>
              </w:rPr>
              <w:t>The Concept of the Single Window System was prepared together with the UNDP project "Business Forum of Uzbekistan" and submitted to the Cabinet of Ministers.</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Concept, the text of the draft document and participation in discussions.</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tabs>
                <w:tab w:val="center" w:pos="3847"/>
                <w:tab w:val="left" w:pos="5025"/>
              </w:tabs>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caps/>
                <w:sz w:val="18"/>
                <w:szCs w:val="18"/>
                <w:bdr w:val="none" w:sz="0" w:space="0" w:color="auto" w:frame="1"/>
                <w:lang w:val="en-US" w:eastAsia="ru-RU"/>
              </w:rPr>
              <w:tab/>
              <w:t>RESOLUTION</w:t>
            </w:r>
            <w:r w:rsidRPr="00746369">
              <w:rPr>
                <w:rFonts w:ascii="Arial" w:hAnsi="Arial" w:cs="Arial"/>
                <w:caps/>
                <w:sz w:val="18"/>
                <w:szCs w:val="18"/>
                <w:bdr w:val="none" w:sz="0" w:space="0" w:color="auto" w:frame="1"/>
                <w:lang w:val="en-US" w:eastAsia="ru-RU"/>
              </w:rPr>
              <w:tab/>
            </w:r>
          </w:p>
          <w:p w:rsidR="008020C9" w:rsidRPr="00746369" w:rsidRDefault="008020C9" w:rsidP="00975DC4">
            <w:pPr>
              <w:shd w:val="clear" w:color="auto" w:fill="E8E8FF"/>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PRESIDENT OF THE REPUBLIC OF UZBEKISTAN</w:t>
            </w:r>
          </w:p>
          <w:p w:rsidR="008020C9" w:rsidRPr="00746369" w:rsidRDefault="008020C9" w:rsidP="00975DC4">
            <w:pPr>
              <w:spacing w:after="0" w:line="240" w:lineRule="auto"/>
              <w:textAlignment w:val="top"/>
              <w:rPr>
                <w:rFonts w:ascii="Arial" w:hAnsi="Arial" w:cs="Arial"/>
                <w:i/>
                <w:iCs/>
                <w:sz w:val="18"/>
                <w:szCs w:val="18"/>
                <w:lang w:val="en-US" w:eastAsia="ru-RU"/>
              </w:rPr>
            </w:pPr>
            <w:r w:rsidRPr="00746369">
              <w:rPr>
                <w:rFonts w:ascii="Arial" w:hAnsi="Arial" w:cs="Arial"/>
                <w:b/>
                <w:bCs/>
                <w:caps/>
                <w:sz w:val="18"/>
                <w:szCs w:val="18"/>
                <w:bdr w:val="none" w:sz="0" w:space="0" w:color="auto" w:frame="1"/>
                <w:lang w:val="en-US" w:eastAsia="ru-RU"/>
              </w:rPr>
              <w:t>ON THE STATE PROGRAM "YEAR OF ATTENTION AND CARE AFTER THE OLDER GENERATION"</w:t>
            </w:r>
            <w:bookmarkStart w:id="29" w:name="2576432"/>
            <w:r w:rsidRPr="00746369">
              <w:rPr>
                <w:rFonts w:ascii="Arial" w:hAnsi="Arial" w:cs="Arial"/>
                <w:b/>
                <w:bCs/>
                <w:caps/>
                <w:sz w:val="18"/>
                <w:szCs w:val="18"/>
                <w:bdr w:val="none" w:sz="0" w:space="0" w:color="auto" w:frame="1"/>
                <w:lang w:val="en-US" w:eastAsia="ru-RU"/>
              </w:rPr>
              <w:t xml:space="preserve"> </w:t>
            </w:r>
            <w:r w:rsidRPr="00746369">
              <w:rPr>
                <w:rFonts w:ascii="Arial" w:hAnsi="Arial" w:cs="Arial"/>
                <w:i/>
                <w:iCs/>
                <w:sz w:val="18"/>
                <w:szCs w:val="18"/>
                <w:bdr w:val="none" w:sz="0" w:space="0" w:color="auto" w:frame="1"/>
                <w:lang w:val="en-US" w:eastAsia="ru-RU"/>
              </w:rPr>
              <w:t>(Collection of legislation of the Republic of Uzbekistan, 2015, No. 8, art. 91)</w:t>
            </w:r>
            <w:bookmarkEnd w:id="29"/>
          </w:p>
          <w:p w:rsidR="008020C9" w:rsidRPr="00746369" w:rsidRDefault="008020C9" w:rsidP="00975DC4">
            <w:pPr>
              <w:spacing w:after="0" w:line="240" w:lineRule="auto"/>
              <w:rPr>
                <w:rFonts w:ascii="Arial" w:hAnsi="Arial" w:cs="Arial"/>
                <w:sz w:val="18"/>
                <w:szCs w:val="18"/>
                <w:lang w:val="en-US"/>
              </w:rPr>
            </w:pPr>
          </w:p>
        </w:tc>
        <w:tc>
          <w:tcPr>
            <w:tcW w:w="486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eastAsia="ru-RU"/>
              </w:rPr>
              <w:t>Suggestions on improving the provision of public services by local state authorities prepared and handed over to the Ministry of Labor and Social Protection of Population.</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text of the draft document and participation in discussions</w:t>
            </w:r>
          </w:p>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(suggestions were sent to GGU).</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RESOLUTION</w:t>
            </w:r>
          </w:p>
          <w:p w:rsidR="008020C9" w:rsidRPr="00746369" w:rsidRDefault="008020C9" w:rsidP="00975DC4">
            <w:pPr>
              <w:spacing w:after="0" w:line="240" w:lineRule="auto"/>
              <w:textAlignment w:val="top"/>
              <w:rPr>
                <w:rFonts w:ascii="Arial" w:hAnsi="Arial" w:cs="Arial"/>
                <w:caps/>
                <w:sz w:val="18"/>
                <w:szCs w:val="18"/>
                <w:lang w:val="en-US" w:eastAsia="ru-RU"/>
              </w:rPr>
            </w:pPr>
            <w:bookmarkStart w:id="30" w:name="2823079"/>
            <w:r w:rsidRPr="00746369">
              <w:rPr>
                <w:rFonts w:ascii="Arial" w:hAnsi="Arial" w:cs="Arial"/>
                <w:caps/>
                <w:sz w:val="18"/>
                <w:szCs w:val="18"/>
                <w:bdr w:val="none" w:sz="0" w:space="0" w:color="auto" w:frame="1"/>
                <w:lang w:val="en-US" w:eastAsia="ru-RU"/>
              </w:rPr>
              <w:t>OF THE CABINET OF MINISTERS OF THE REPUBLIC OF UZBEKISTAN</w:t>
            </w:r>
            <w:bookmarkEnd w:id="30"/>
          </w:p>
          <w:p w:rsidR="008020C9" w:rsidRPr="00746369" w:rsidRDefault="008020C9" w:rsidP="00975DC4">
            <w:pPr>
              <w:shd w:val="clear" w:color="auto" w:fill="E8E8FF"/>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MEASURES TO STRENGTHEN THE MATERIAL AND TECHNICAL BASIS OF SINGLE CENTERS FOR STATE SERVICES TO ENTERPRISE SUBJECTS UNDER THE PRINCIPLE OF "SINGLE WINDOW"</w:t>
            </w:r>
          </w:p>
          <w:p w:rsidR="008020C9" w:rsidRPr="00746369" w:rsidRDefault="008020C9" w:rsidP="00975DC4">
            <w:pPr>
              <w:spacing w:after="0" w:line="240" w:lineRule="auto"/>
              <w:textAlignment w:val="top"/>
              <w:rPr>
                <w:rFonts w:ascii="Arial" w:hAnsi="Arial" w:cs="Arial"/>
                <w:i/>
                <w:iCs/>
                <w:sz w:val="18"/>
                <w:szCs w:val="18"/>
                <w:lang w:val="en-US" w:eastAsia="ru-RU"/>
              </w:rPr>
            </w:pPr>
            <w:bookmarkStart w:id="31" w:name="2823753"/>
            <w:r w:rsidRPr="00746369">
              <w:rPr>
                <w:rFonts w:ascii="Arial" w:hAnsi="Arial" w:cs="Arial"/>
                <w:i/>
                <w:iCs/>
                <w:sz w:val="18"/>
                <w:szCs w:val="18"/>
                <w:bdr w:val="none" w:sz="0" w:space="0" w:color="auto" w:frame="1"/>
                <w:lang w:val="en-US" w:eastAsia="ru-RU"/>
              </w:rPr>
              <w:t>(Collection of legislation of the Republic of Uzbekistan, 2015, No. 47, art. 598)</w:t>
            </w:r>
            <w:bookmarkEnd w:id="31"/>
          </w:p>
          <w:p w:rsidR="008020C9" w:rsidRPr="00746369" w:rsidRDefault="008020C9" w:rsidP="00975DC4">
            <w:pPr>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sz w:val="18"/>
                <w:szCs w:val="18"/>
                <w:shd w:val="clear" w:color="auto" w:fill="E8E8FF"/>
                <w:lang w:val="en-US"/>
              </w:rPr>
              <w:t>Resolution of the Cabinet of Ministers dated November 23, 2015 No. 335</w:t>
            </w:r>
          </w:p>
        </w:tc>
        <w:tc>
          <w:tcPr>
            <w:tcW w:w="486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text of the draft document and participation in discussions.</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text of the draft document and participation in discussions.</w:t>
            </w:r>
          </w:p>
        </w:tc>
      </w:tr>
      <w:tr w:rsidR="001C12F9" w:rsidRPr="00746369" w:rsidTr="00D5571F">
        <w:trPr>
          <w:trHeight w:val="814"/>
        </w:trPr>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RESOLUTION</w:t>
            </w:r>
          </w:p>
          <w:p w:rsidR="008020C9" w:rsidRPr="00746369" w:rsidRDefault="008020C9" w:rsidP="00975DC4">
            <w:pPr>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CABINET OF MINISTERS OF THE REPUBLIC OF UZBEKISTAN</w:t>
            </w:r>
          </w:p>
          <w:p w:rsidR="008020C9" w:rsidRPr="00746369" w:rsidRDefault="008020C9" w:rsidP="00975DC4">
            <w:pPr>
              <w:shd w:val="clear" w:color="auto" w:fill="E8E8FF"/>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THE IMPLEMENTATION OF THE COMPLEX OF MEASURES TO IMPLEMENT THE PROVISIONS OF THE LAW OF THE REPUBLIC OF UZBEKISTAN "ON OPENNESS OF THE ACTIVITIES OF GOVERNMENT AUTHORITIES AND MANAGEMENT"</w:t>
            </w:r>
          </w:p>
          <w:p w:rsidR="008020C9" w:rsidRPr="00746369" w:rsidRDefault="008020C9" w:rsidP="00975DC4">
            <w:pPr>
              <w:spacing w:after="0" w:line="240" w:lineRule="auto"/>
              <w:textAlignment w:val="top"/>
              <w:rPr>
                <w:rFonts w:ascii="Arial" w:hAnsi="Arial" w:cs="Arial"/>
                <w:i/>
                <w:iCs/>
                <w:sz w:val="18"/>
                <w:szCs w:val="18"/>
                <w:lang w:val="en-US" w:eastAsia="ru-RU"/>
              </w:rPr>
            </w:pPr>
            <w:bookmarkStart w:id="32" w:name="2814333"/>
            <w:r w:rsidRPr="00746369">
              <w:rPr>
                <w:rFonts w:ascii="Arial" w:hAnsi="Arial" w:cs="Arial"/>
                <w:i/>
                <w:iCs/>
                <w:sz w:val="18"/>
                <w:szCs w:val="18"/>
                <w:bdr w:val="none" w:sz="0" w:space="0" w:color="auto" w:frame="1"/>
                <w:lang w:val="en-US" w:eastAsia="ru-RU"/>
              </w:rPr>
              <w:t>(Collection of legislation of the Republic of Uzbekistan, 2015, No. 45, art. 575)</w:t>
            </w:r>
            <w:bookmarkEnd w:id="32"/>
          </w:p>
          <w:p w:rsidR="008020C9" w:rsidRPr="00746369" w:rsidRDefault="008020C9" w:rsidP="00975DC4">
            <w:pPr>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sz w:val="18"/>
                <w:szCs w:val="18"/>
                <w:shd w:val="clear" w:color="auto" w:fill="E8E8FF"/>
                <w:lang w:val="en-US"/>
              </w:rPr>
              <w:t>Resolution of the Cabinet of Ministers dated November 6, 2015 No. 320</w:t>
            </w:r>
          </w:p>
        </w:tc>
        <w:tc>
          <w:tcPr>
            <w:tcW w:w="4860" w:type="dxa"/>
          </w:tcPr>
          <w:p w:rsidR="008020C9" w:rsidRPr="00746369" w:rsidRDefault="008020C9" w:rsidP="00975DC4">
            <w:pPr>
              <w:spacing w:after="0" w:line="240" w:lineRule="auto"/>
              <w:rPr>
                <w:rFonts w:ascii="Arial" w:hAnsi="Arial" w:cs="Arial"/>
                <w:sz w:val="18"/>
                <w:szCs w:val="18"/>
                <w:lang w:val="uz-Cyrl-UZ"/>
              </w:rPr>
            </w:pPr>
            <w:r w:rsidRPr="00746369">
              <w:rPr>
                <w:rFonts w:ascii="Arial" w:hAnsi="Arial" w:cs="Arial"/>
                <w:sz w:val="18"/>
                <w:szCs w:val="18"/>
                <w:lang w:val="en-US"/>
              </w:rPr>
              <w:t>Prepared a manual "On the mechanisms for ensuring the openness of the activities of public authorities and management"</w:t>
            </w:r>
            <w:r w:rsidRPr="00746369">
              <w:rPr>
                <w:rFonts w:ascii="Arial" w:hAnsi="Arial" w:cs="Arial"/>
                <w:sz w:val="18"/>
                <w:szCs w:val="18"/>
                <w:lang w:val="uz-Cyrl-UZ"/>
              </w:rPr>
              <w:t>.</w:t>
            </w:r>
          </w:p>
          <w:p w:rsidR="008020C9" w:rsidRPr="00746369" w:rsidRDefault="008020C9" w:rsidP="00975DC4">
            <w:pPr>
              <w:spacing w:after="0" w:line="240" w:lineRule="auto"/>
              <w:rPr>
                <w:rFonts w:ascii="Arial" w:hAnsi="Arial" w:cs="Arial"/>
                <w:sz w:val="18"/>
                <w:szCs w:val="18"/>
                <w:lang w:val="uz-Cyrl-UZ"/>
              </w:rPr>
            </w:pPr>
          </w:p>
          <w:p w:rsidR="008020C9" w:rsidRPr="00746369" w:rsidRDefault="00FE6530" w:rsidP="00975DC4">
            <w:pPr>
              <w:spacing w:after="0" w:line="240" w:lineRule="auto"/>
              <w:rPr>
                <w:rFonts w:ascii="Arial" w:hAnsi="Arial" w:cs="Arial"/>
                <w:sz w:val="18"/>
                <w:szCs w:val="18"/>
                <w:lang w:val="uz-Cyrl-UZ"/>
              </w:rPr>
            </w:pPr>
            <w:r>
              <w:rPr>
                <w:rFonts w:ascii="Arial" w:hAnsi="Arial" w:cs="Arial"/>
                <w:sz w:val="18"/>
                <w:szCs w:val="18"/>
                <w:lang w:val="uz-Cyrl-UZ"/>
              </w:rPr>
              <w:t xml:space="preserve">The </w:t>
            </w:r>
            <w:r w:rsidR="008020C9" w:rsidRPr="00746369">
              <w:rPr>
                <w:rFonts w:ascii="Arial" w:hAnsi="Arial" w:cs="Arial"/>
                <w:sz w:val="18"/>
                <w:szCs w:val="18"/>
                <w:lang w:val="uz-Cyrl-UZ"/>
              </w:rPr>
              <w:t>project participated in the development of a methodology for monitoring and assessing the openness of the activities of public authorities and directed them to the Public Council for Coordination and Monitoring of Activities to Ensure the Openness of the Activities of Governmental Authorities.</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text of the draft document and participation in discussions.</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RESOLUTION</w:t>
            </w:r>
          </w:p>
          <w:p w:rsidR="008020C9" w:rsidRPr="00746369" w:rsidRDefault="008020C9" w:rsidP="00975DC4">
            <w:pPr>
              <w:shd w:val="clear" w:color="auto" w:fill="E8E8FF"/>
              <w:spacing w:after="0" w:line="240" w:lineRule="auto"/>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CABINET OF MINISTERS OF THE REPUBLIC OF UZBEKISTAN</w:t>
            </w:r>
          </w:p>
          <w:p w:rsidR="008020C9" w:rsidRPr="00746369" w:rsidRDefault="008020C9" w:rsidP="00975DC4">
            <w:pPr>
              <w:spacing w:after="0" w:line="240" w:lineRule="auto"/>
              <w:textAlignment w:val="top"/>
              <w:rPr>
                <w:rFonts w:ascii="Arial" w:hAnsi="Arial" w:cs="Arial"/>
                <w:b/>
                <w:bCs/>
                <w:caps/>
                <w:sz w:val="18"/>
                <w:szCs w:val="18"/>
                <w:lang w:val="en-US" w:eastAsia="ru-RU"/>
              </w:rPr>
            </w:pPr>
            <w:r w:rsidRPr="00746369">
              <w:rPr>
                <w:rFonts w:ascii="Arial" w:hAnsi="Arial" w:cs="Arial"/>
                <w:b/>
                <w:bCs/>
                <w:caps/>
                <w:sz w:val="18"/>
                <w:szCs w:val="18"/>
                <w:bdr w:val="none" w:sz="0" w:space="0" w:color="auto" w:frame="1"/>
                <w:lang w:val="en-US" w:eastAsia="ru-RU"/>
              </w:rPr>
              <w:t>ON THE APPROVAL OF THE UPDATED CLASSIFIER OF THE MAIN POSTS OF EMPLOYEES AND PROFESSIONAL WORKERS</w:t>
            </w:r>
          </w:p>
          <w:p w:rsidR="008020C9" w:rsidRPr="00746369" w:rsidRDefault="008020C9" w:rsidP="00975DC4">
            <w:pPr>
              <w:shd w:val="clear" w:color="auto" w:fill="E8E8FF"/>
              <w:spacing w:after="0" w:line="240" w:lineRule="auto"/>
              <w:textAlignment w:val="top"/>
              <w:rPr>
                <w:rFonts w:ascii="Arial" w:hAnsi="Arial" w:cs="Arial"/>
                <w:sz w:val="18"/>
                <w:szCs w:val="18"/>
                <w:lang w:val="en-US" w:eastAsia="ru-RU"/>
              </w:rPr>
            </w:pPr>
            <w:r w:rsidRPr="00746369">
              <w:rPr>
                <w:rFonts w:ascii="Arial" w:hAnsi="Arial" w:cs="Arial"/>
                <w:sz w:val="18"/>
                <w:szCs w:val="18"/>
                <w:shd w:val="clear" w:color="auto" w:fill="E8E8FF"/>
                <w:lang w:val="en-US"/>
              </w:rPr>
              <w:t xml:space="preserve">Resolution of the Cabinet of Ministers dated June </w:t>
            </w:r>
            <w:r w:rsidRPr="00746369">
              <w:rPr>
                <w:rFonts w:ascii="Arial" w:hAnsi="Arial" w:cs="Arial"/>
                <w:sz w:val="18"/>
                <w:szCs w:val="18"/>
                <w:lang w:val="en-US" w:eastAsia="ru-RU"/>
              </w:rPr>
              <w:t>19, 2015 No. 164</w:t>
            </w:r>
          </w:p>
        </w:tc>
        <w:tc>
          <w:tcPr>
            <w:tcW w:w="4860" w:type="dxa"/>
          </w:tcPr>
          <w:p w:rsidR="008020C9" w:rsidRPr="00746369" w:rsidRDefault="008020C9" w:rsidP="00975DC4">
            <w:pPr>
              <w:spacing w:after="0" w:line="240" w:lineRule="auto"/>
              <w:rPr>
                <w:rFonts w:ascii="Arial" w:hAnsi="Arial" w:cs="Arial"/>
                <w:sz w:val="18"/>
                <w:szCs w:val="18"/>
                <w:lang w:val="en-US"/>
              </w:rPr>
            </w:pPr>
          </w:p>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introduction of 35 new types of posts (sent to the Ministry of Labor and Social Protection of the Population).</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Direct participation in the development of the text of the draft document and participation in discussions</w:t>
            </w:r>
          </w:p>
          <w:p w:rsidR="008020C9" w:rsidRPr="00746369" w:rsidRDefault="008020C9" w:rsidP="00975DC4">
            <w:pPr>
              <w:spacing w:after="0" w:line="240" w:lineRule="auto"/>
              <w:rPr>
                <w:rFonts w:ascii="Arial" w:hAnsi="Arial" w:cs="Arial"/>
                <w:color w:val="C00000"/>
                <w:sz w:val="18"/>
                <w:szCs w:val="18"/>
              </w:rPr>
            </w:pPr>
            <w:r w:rsidRPr="00746369">
              <w:rPr>
                <w:rFonts w:ascii="Arial" w:hAnsi="Arial" w:cs="Arial"/>
                <w:color w:val="FF0000"/>
                <w:sz w:val="18"/>
                <w:szCs w:val="18"/>
              </w:rPr>
              <w:t>(80% of proposals accepted</w:t>
            </w:r>
            <w:r w:rsidRPr="00746369">
              <w:rPr>
                <w:rFonts w:ascii="Arial" w:hAnsi="Arial" w:cs="Arial"/>
                <w:sz w:val="18"/>
                <w:szCs w:val="18"/>
              </w:rPr>
              <w:t>)</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75DC4">
            <w:pPr>
              <w:spacing w:after="0" w:line="240" w:lineRule="auto"/>
              <w:textAlignment w:val="top"/>
              <w:rPr>
                <w:rFonts w:ascii="Arial" w:hAnsi="Arial" w:cs="Arial"/>
                <w:caps/>
                <w:sz w:val="18"/>
                <w:szCs w:val="18"/>
                <w:bdr w:val="none" w:sz="0" w:space="0" w:color="auto" w:frame="1"/>
                <w:lang w:val="en-US" w:eastAsia="ru-RU"/>
              </w:rPr>
            </w:pPr>
            <w:r w:rsidRPr="00746369">
              <w:rPr>
                <w:rFonts w:ascii="Arial" w:hAnsi="Arial" w:cs="Arial"/>
                <w:sz w:val="18"/>
                <w:szCs w:val="18"/>
                <w:lang w:val="en-US" w:eastAsia="ru-RU"/>
              </w:rPr>
              <w:t>Draft Decree of the Cabinet of Ministers "On the Implementation of the Regional Development Strategy"</w:t>
            </w:r>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rPr>
            </w:pPr>
            <w:r w:rsidRPr="00746369">
              <w:rPr>
                <w:rFonts w:ascii="Arial" w:hAnsi="Arial" w:cs="Arial"/>
                <w:sz w:val="18"/>
                <w:szCs w:val="18"/>
                <w:lang w:val="en-US" w:eastAsia="ru-RU"/>
              </w:rPr>
              <w:t>A methodological Manual for the development of Regional Development Strategies (RDS) with the involvement of international experts - Fergus Murphy (Great Britain) and Thomas Vlachak (Czech Republic) was developed. The draft Methodology was discussed with representatives of the Cabinet of Ministers, ministries and departments, international organizations.</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draft RLA was introduced in the working order for consideration by the Cabinet of Ministers.</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Proposals for amending the Laws "On Investment Activities" and "On Local Governance"</w:t>
            </w:r>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The analytical report "Improving the organizational and legal conditions for attracting foreign investors to the regions of the Republic of Uzbekistan" and the main proposals have been approved at the meeting of the ICWG (</w:t>
            </w:r>
            <w:r w:rsidRPr="00746369">
              <w:rPr>
                <w:rFonts w:ascii="Arial" w:hAnsi="Arial" w:cs="Arial"/>
                <w:sz w:val="18"/>
                <w:szCs w:val="18"/>
                <w:lang w:eastAsia="ru-RU"/>
              </w:rPr>
              <w:t>МКРГ</w:t>
            </w:r>
            <w:r w:rsidRPr="00746369">
              <w:rPr>
                <w:rFonts w:ascii="Arial" w:hAnsi="Arial" w:cs="Arial"/>
                <w:sz w:val="18"/>
                <w:szCs w:val="18"/>
                <w:lang w:val="en-US" w:eastAsia="ru-RU"/>
              </w:rPr>
              <w:t>).</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draft RLA was introduced in the working order for consideration by the Cabinet of Ministers.</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Resolution of the Kengash Senate of the Oliy Majlis No. PC-28-iii dated June 22, 2015 "On the introduction of changes and amendments to the provisional regulations of the local Kengashes of People's Deputies"</w:t>
            </w:r>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 The analytical report "Improving the activity and increasing the role of local Kengashes of People's Deputies" (published in Russian and Uzbek)</w:t>
            </w:r>
          </w:p>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 4 trainings and seminars were held to increase the capacity of representatives of the khokimiyat of the Tashkent region and deputies of the local kengashes of the region: more than 100 people took part.</w:t>
            </w:r>
          </w:p>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lastRenderedPageBreak/>
              <w:t>• Assistance in holding meetings of the Tashkent regional Kengash of People's Deputies with the participation of representatives of the executive power, the population and the media: more than 100 people took part.</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lastRenderedPageBreak/>
              <w:t>The project was directly involved in the drafting of the RLA.</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jc w:val="both"/>
              <w:rPr>
                <w:rFonts w:ascii="Arial" w:hAnsi="Arial" w:cs="Arial"/>
                <w:sz w:val="18"/>
                <w:szCs w:val="18"/>
                <w:lang w:val="uz-Cyrl-UZ"/>
              </w:rPr>
            </w:pPr>
            <w:r w:rsidRPr="00746369">
              <w:rPr>
                <w:rFonts w:ascii="Arial" w:hAnsi="Arial" w:cs="Arial"/>
                <w:sz w:val="18"/>
                <w:szCs w:val="18"/>
                <w:lang w:val="uz-Cyrl-UZ"/>
              </w:rPr>
              <w:t>The draft Resolution of the Cabinet of Ministers "On measures to further improve the procedure for the formation of the personnel reserve and the recruitment of employees in state bodies, as well as improving their qualifications"</w:t>
            </w:r>
            <w:r w:rsidRPr="00746369">
              <w:rPr>
                <w:rFonts w:ascii="Arial" w:hAnsi="Arial" w:cs="Arial"/>
                <w:sz w:val="18"/>
                <w:szCs w:val="18"/>
                <w:lang w:val="en-US"/>
              </w:rPr>
              <w:t>;</w:t>
            </w:r>
          </w:p>
          <w:p w:rsidR="008020C9" w:rsidRPr="00746369" w:rsidRDefault="008020C9" w:rsidP="00975DC4">
            <w:pPr>
              <w:pStyle w:val="ListParagraph"/>
              <w:tabs>
                <w:tab w:val="left" w:pos="291"/>
              </w:tabs>
              <w:spacing w:after="0" w:line="240" w:lineRule="auto"/>
              <w:ind w:left="34"/>
              <w:rPr>
                <w:rFonts w:ascii="Arial" w:hAnsi="Arial" w:cs="Arial"/>
                <w:sz w:val="18"/>
                <w:szCs w:val="18"/>
                <w:lang w:val="uz-Cyrl-UZ" w:eastAsia="ru-RU"/>
              </w:rPr>
            </w:pPr>
          </w:p>
        </w:tc>
        <w:tc>
          <w:tcPr>
            <w:tcW w:w="4860" w:type="dxa"/>
          </w:tcPr>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 xml:space="preserve">Together with the Ministry of Labor and Social Protection of the Population, a draft RCM "On measures to further improve the procedure for hiring employees in government and local executive authorities, as well as raising their qualifications, forming a pool of personnel", was agreed with all interested ministries and submitted to the Cabinet Of Ministers. </w:t>
            </w:r>
          </w:p>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draft text of the draft RLA was prepared by the UNDP project</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color w:val="000080"/>
                <w:sz w:val="18"/>
                <w:szCs w:val="18"/>
                <w:bdr w:val="none" w:sz="0" w:space="0" w:color="auto" w:frame="1"/>
                <w:lang w:val="en-US" w:eastAsia="ru-RU"/>
              </w:rPr>
            </w:pPr>
            <w:r w:rsidRPr="00746369">
              <w:rPr>
                <w:rFonts w:ascii="Arial" w:hAnsi="Arial" w:cs="Arial"/>
                <w:caps/>
                <w:color w:val="000080"/>
                <w:sz w:val="18"/>
                <w:szCs w:val="18"/>
                <w:bdr w:val="none" w:sz="0" w:space="0" w:color="auto" w:frame="1"/>
                <w:lang w:val="en-US" w:eastAsia="ru-RU"/>
              </w:rPr>
              <w:t>Resolution</w:t>
            </w:r>
          </w:p>
          <w:p w:rsidR="008020C9" w:rsidRPr="00746369" w:rsidRDefault="008020C9" w:rsidP="00975DC4">
            <w:pPr>
              <w:spacing w:after="0" w:line="240" w:lineRule="auto"/>
              <w:textAlignment w:val="top"/>
              <w:rPr>
                <w:rFonts w:ascii="Arial" w:hAnsi="Arial" w:cs="Arial"/>
                <w:caps/>
                <w:color w:val="000080"/>
                <w:sz w:val="18"/>
                <w:szCs w:val="18"/>
                <w:lang w:val="en-US" w:eastAsia="ru-RU"/>
              </w:rPr>
            </w:pPr>
            <w:r w:rsidRPr="00746369">
              <w:rPr>
                <w:rFonts w:ascii="Arial" w:hAnsi="Arial" w:cs="Arial"/>
                <w:caps/>
                <w:color w:val="000080"/>
                <w:sz w:val="18"/>
                <w:szCs w:val="18"/>
                <w:bdr w:val="none" w:sz="0" w:space="0" w:color="auto" w:frame="1"/>
                <w:lang w:val="en-US" w:eastAsia="ru-RU"/>
              </w:rPr>
              <w:t>OF THE PRESIDENT OF THE REPUBLIC OF UZBEKISTAN</w:t>
            </w:r>
          </w:p>
          <w:p w:rsidR="008020C9" w:rsidRPr="00746369" w:rsidRDefault="008020C9" w:rsidP="00975DC4">
            <w:pPr>
              <w:shd w:val="clear" w:color="auto" w:fill="E8E8FF"/>
              <w:spacing w:after="0" w:line="240" w:lineRule="auto"/>
              <w:textAlignment w:val="top"/>
              <w:rPr>
                <w:rFonts w:ascii="Arial" w:hAnsi="Arial" w:cs="Arial"/>
                <w:b/>
                <w:bCs/>
                <w:caps/>
                <w:color w:val="000080"/>
                <w:sz w:val="18"/>
                <w:szCs w:val="18"/>
                <w:lang w:val="en-US" w:eastAsia="ru-RU"/>
              </w:rPr>
            </w:pPr>
            <w:r w:rsidRPr="00746369">
              <w:rPr>
                <w:rFonts w:ascii="Arial" w:hAnsi="Arial" w:cs="Arial"/>
                <w:b/>
                <w:bCs/>
                <w:caps/>
                <w:color w:val="000000"/>
                <w:sz w:val="18"/>
                <w:szCs w:val="18"/>
                <w:bdr w:val="none" w:sz="0" w:space="0" w:color="auto" w:frame="1"/>
                <w:lang w:val="en-US" w:eastAsia="ru-RU"/>
              </w:rPr>
              <w:t>ON ADDITIONAL MEASURES TO IMPROVE THE ACTIVITIES OF PUBLIC ADMINISTRATION GOVERNMENTS IN THE FIELDS OF ENSURING COMPLEX DEVELOPMENT OF TERRITORIES</w:t>
            </w:r>
          </w:p>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p>
          <w:p w:rsidR="008020C9" w:rsidRPr="00746369" w:rsidRDefault="008020C9" w:rsidP="00975DC4">
            <w:pPr>
              <w:spacing w:after="0" w:line="240" w:lineRule="auto"/>
              <w:textAlignment w:val="top"/>
              <w:rPr>
                <w:rFonts w:ascii="Arial" w:hAnsi="Arial" w:cs="Arial"/>
                <w:color w:val="000000"/>
                <w:sz w:val="18"/>
                <w:szCs w:val="18"/>
                <w:bdr w:val="none" w:sz="0" w:space="0" w:color="auto" w:frame="1"/>
                <w:lang w:eastAsia="ru-RU"/>
              </w:rPr>
            </w:pPr>
            <w:r w:rsidRPr="00746369">
              <w:rPr>
                <w:rFonts w:ascii="Arial" w:hAnsi="Arial" w:cs="Arial"/>
                <w:color w:val="000000"/>
                <w:sz w:val="18"/>
                <w:szCs w:val="18"/>
                <w:bdr w:val="none" w:sz="0" w:space="0" w:color="auto" w:frame="1"/>
                <w:lang w:eastAsia="ru-RU"/>
              </w:rPr>
              <w:t>Tashkent,</w:t>
            </w:r>
          </w:p>
          <w:p w:rsidR="008020C9" w:rsidRPr="00746369" w:rsidRDefault="008020C9" w:rsidP="00975DC4">
            <w:pPr>
              <w:spacing w:after="0" w:line="240" w:lineRule="auto"/>
              <w:textAlignment w:val="top"/>
              <w:rPr>
                <w:rFonts w:ascii="Arial" w:hAnsi="Arial" w:cs="Arial"/>
                <w:color w:val="000000"/>
                <w:sz w:val="18"/>
                <w:szCs w:val="18"/>
                <w:bdr w:val="none" w:sz="0" w:space="0" w:color="auto" w:frame="1"/>
                <w:lang w:eastAsia="ru-RU"/>
              </w:rPr>
            </w:pPr>
            <w:r w:rsidRPr="00746369">
              <w:rPr>
                <w:rFonts w:ascii="Arial" w:hAnsi="Arial" w:cs="Arial"/>
                <w:color w:val="000000"/>
                <w:sz w:val="18"/>
                <w:szCs w:val="18"/>
                <w:bdr w:val="none" w:sz="0" w:space="0" w:color="auto" w:frame="1"/>
                <w:lang w:eastAsia="ru-RU"/>
              </w:rPr>
              <w:t>February 22, 2016,</w:t>
            </w:r>
          </w:p>
          <w:p w:rsidR="008020C9" w:rsidRPr="00746369" w:rsidRDefault="008020C9" w:rsidP="00975DC4">
            <w:pPr>
              <w:shd w:val="clear" w:color="auto" w:fill="E8E8FF"/>
              <w:spacing w:after="0" w:line="240" w:lineRule="auto"/>
              <w:textAlignment w:val="top"/>
              <w:rPr>
                <w:rFonts w:ascii="Arial" w:hAnsi="Arial" w:cs="Arial"/>
                <w:color w:val="000000"/>
                <w:sz w:val="18"/>
                <w:szCs w:val="18"/>
                <w:lang w:eastAsia="ru-RU"/>
              </w:rPr>
            </w:pPr>
            <w:r w:rsidRPr="00746369">
              <w:rPr>
                <w:rFonts w:ascii="Arial" w:hAnsi="Arial" w:cs="Arial"/>
                <w:color w:val="000000"/>
                <w:sz w:val="18"/>
                <w:szCs w:val="18"/>
                <w:bdr w:val="none" w:sz="0" w:space="0" w:color="auto" w:frame="1"/>
                <w:lang w:eastAsia="ru-RU"/>
              </w:rPr>
              <w:t xml:space="preserve">No. </w:t>
            </w:r>
            <w:r w:rsidRPr="00746369">
              <w:rPr>
                <w:rFonts w:ascii="Arial" w:hAnsi="Arial" w:cs="Arial"/>
                <w:color w:val="000000"/>
                <w:sz w:val="18"/>
                <w:szCs w:val="18"/>
                <w:bdr w:val="none" w:sz="0" w:space="0" w:color="auto" w:frame="1"/>
                <w:lang w:val="en-US" w:eastAsia="ru-RU"/>
              </w:rPr>
              <w:t>R</w:t>
            </w:r>
            <w:r w:rsidRPr="00746369">
              <w:rPr>
                <w:rFonts w:ascii="Arial" w:hAnsi="Arial" w:cs="Arial"/>
                <w:color w:val="000000"/>
                <w:sz w:val="18"/>
                <w:szCs w:val="18"/>
                <w:bdr w:val="none" w:sz="0" w:space="0" w:color="auto" w:frame="1"/>
                <w:lang w:eastAsia="ru-RU"/>
              </w:rPr>
              <w:t>P-2495</w:t>
            </w:r>
          </w:p>
          <w:p w:rsidR="008020C9" w:rsidRPr="00746369" w:rsidRDefault="008020C9" w:rsidP="00975DC4">
            <w:pPr>
              <w:tabs>
                <w:tab w:val="left" w:pos="291"/>
              </w:tabs>
              <w:spacing w:after="0" w:line="240" w:lineRule="auto"/>
              <w:rPr>
                <w:rFonts w:ascii="Arial" w:hAnsi="Arial" w:cs="Arial"/>
                <w:sz w:val="18"/>
                <w:szCs w:val="18"/>
                <w:lang w:val="en-US" w:eastAsia="ru-RU"/>
              </w:rPr>
            </w:pPr>
          </w:p>
        </w:tc>
        <w:tc>
          <w:tcPr>
            <w:tcW w:w="4860" w:type="dxa"/>
            <w:vMerge w:val="restart"/>
          </w:tcPr>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 The methodology of functional analysis of the khokimiyat was developed.</w:t>
            </w:r>
          </w:p>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 For the first time in Uzbekistan, on the basis of the approved Methodology, a functional analysis is currently being carried out in the hokimiat of the Tashkent region. The results of FA will be:</w:t>
            </w:r>
          </w:p>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1. proposals for amending the Law "On State Power in the Field" and other normative legal acts;</w:t>
            </w:r>
          </w:p>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2. introducing changes in the structure of the khokimiyat;</w:t>
            </w:r>
          </w:p>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3. Introduction of changes in the list of functions of the khokimiyat;</w:t>
            </w:r>
          </w:p>
          <w:p w:rsidR="008020C9" w:rsidRPr="00746369" w:rsidRDefault="008020C9" w:rsidP="00975DC4">
            <w:pPr>
              <w:tabs>
                <w:tab w:val="left" w:pos="291"/>
              </w:tabs>
              <w:spacing w:after="0" w:line="240" w:lineRule="auto"/>
              <w:rPr>
                <w:rFonts w:ascii="Arial" w:hAnsi="Arial" w:cs="Arial"/>
                <w:sz w:val="18"/>
                <w:szCs w:val="18"/>
                <w:lang w:val="en-US" w:eastAsia="ru-RU"/>
              </w:rPr>
            </w:pPr>
            <w:r w:rsidRPr="00746369">
              <w:rPr>
                <w:rFonts w:ascii="Arial" w:hAnsi="Arial" w:cs="Arial"/>
                <w:sz w:val="18"/>
                <w:szCs w:val="18"/>
                <w:lang w:val="en-US" w:eastAsia="ru-RU"/>
              </w:rPr>
              <w:t>A manual for the khokimiyats for the organization of work on the implementation of regulatory legal acts and others.</w:t>
            </w:r>
          </w:p>
        </w:tc>
        <w:tc>
          <w:tcPr>
            <w:tcW w:w="2970" w:type="dxa"/>
            <w:vMerge w:val="restart"/>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 xml:space="preserve">The results of the functional analysis were discussed and approved at the </w:t>
            </w:r>
            <w:r w:rsidRPr="00746369">
              <w:rPr>
                <w:rFonts w:ascii="Arial" w:hAnsi="Arial" w:cs="Arial"/>
                <w:sz w:val="18"/>
                <w:szCs w:val="18"/>
                <w:lang w:val="en-US" w:eastAsia="ru-RU"/>
              </w:rPr>
              <w:t>ICWG</w:t>
            </w:r>
            <w:r w:rsidRPr="00746369">
              <w:rPr>
                <w:rFonts w:ascii="Arial" w:hAnsi="Arial" w:cs="Arial"/>
                <w:sz w:val="18"/>
                <w:szCs w:val="18"/>
                <w:lang w:val="en-US"/>
              </w:rPr>
              <w:t xml:space="preserve"> meeting.</w:t>
            </w:r>
          </w:p>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 xml:space="preserve">The proposals were submitted to the Cabinet of Ministers.  </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75DC4">
            <w:pPr>
              <w:spacing w:after="0" w:line="240" w:lineRule="auto"/>
              <w:textAlignment w:val="top"/>
              <w:rPr>
                <w:rFonts w:ascii="Arial" w:hAnsi="Arial" w:cs="Arial"/>
                <w:caps/>
                <w:color w:val="000080"/>
                <w:sz w:val="18"/>
                <w:szCs w:val="18"/>
                <w:bdr w:val="none" w:sz="0" w:space="0" w:color="auto" w:frame="1"/>
                <w:lang w:val="en-US" w:eastAsia="ru-RU"/>
              </w:rPr>
            </w:pPr>
            <w:r w:rsidRPr="00746369">
              <w:rPr>
                <w:rFonts w:ascii="Arial" w:hAnsi="Arial" w:cs="Arial"/>
                <w:caps/>
                <w:color w:val="000080"/>
                <w:sz w:val="18"/>
                <w:szCs w:val="18"/>
                <w:bdr w:val="none" w:sz="0" w:space="0" w:color="auto" w:frame="1"/>
                <w:lang w:val="en-US" w:eastAsia="ru-RU"/>
              </w:rPr>
              <w:t>Resolution</w:t>
            </w:r>
          </w:p>
          <w:p w:rsidR="008020C9" w:rsidRPr="00746369" w:rsidRDefault="008020C9" w:rsidP="00975DC4">
            <w:pPr>
              <w:spacing w:after="0" w:line="240" w:lineRule="auto"/>
              <w:textAlignment w:val="top"/>
              <w:rPr>
                <w:rFonts w:ascii="Arial" w:hAnsi="Arial" w:cs="Arial"/>
                <w:caps/>
                <w:color w:val="000080"/>
                <w:sz w:val="18"/>
                <w:szCs w:val="18"/>
                <w:lang w:val="en-US" w:eastAsia="ru-RU"/>
              </w:rPr>
            </w:pPr>
            <w:r w:rsidRPr="00746369">
              <w:rPr>
                <w:rFonts w:ascii="Arial" w:hAnsi="Arial" w:cs="Arial"/>
                <w:caps/>
                <w:color w:val="000080"/>
                <w:sz w:val="18"/>
                <w:szCs w:val="18"/>
                <w:bdr w:val="none" w:sz="0" w:space="0" w:color="auto" w:frame="1"/>
                <w:lang w:val="en-US" w:eastAsia="ru-RU"/>
              </w:rPr>
              <w:t>OF THE PRESIDENT OF THE REPUBLIC OF UZBEKISTAN</w:t>
            </w:r>
          </w:p>
          <w:p w:rsidR="008020C9" w:rsidRPr="00746369" w:rsidRDefault="008020C9" w:rsidP="00975DC4">
            <w:pPr>
              <w:shd w:val="clear" w:color="auto" w:fill="E8E8FF"/>
              <w:spacing w:after="0" w:line="240" w:lineRule="auto"/>
              <w:textAlignment w:val="top"/>
              <w:rPr>
                <w:rFonts w:ascii="Arial" w:hAnsi="Arial" w:cs="Arial"/>
                <w:b/>
                <w:bCs/>
                <w:caps/>
                <w:color w:val="000080"/>
                <w:sz w:val="18"/>
                <w:szCs w:val="18"/>
                <w:lang w:val="en-US" w:eastAsia="ru-RU"/>
              </w:rPr>
            </w:pPr>
            <w:r w:rsidRPr="00746369">
              <w:rPr>
                <w:rFonts w:ascii="Arial" w:hAnsi="Arial" w:cs="Arial"/>
                <w:b/>
                <w:bCs/>
                <w:caps/>
                <w:color w:val="000000"/>
                <w:sz w:val="18"/>
                <w:szCs w:val="18"/>
                <w:bdr w:val="none" w:sz="0" w:space="0" w:color="auto" w:frame="1"/>
                <w:lang w:val="en-US" w:eastAsia="ru-RU"/>
              </w:rPr>
              <w:t>ON IMPROVING THE STRUCTURE OF TERRITORIAL GOVERNMENT BODIES</w:t>
            </w:r>
          </w:p>
          <w:p w:rsidR="008020C9" w:rsidRPr="00746369" w:rsidRDefault="008020C9" w:rsidP="00975DC4">
            <w:pPr>
              <w:spacing w:after="0" w:line="240" w:lineRule="auto"/>
              <w:textAlignment w:val="top"/>
              <w:rPr>
                <w:rFonts w:ascii="Arial" w:hAnsi="Arial" w:cs="Arial"/>
                <w:color w:val="000000"/>
                <w:sz w:val="18"/>
                <w:szCs w:val="18"/>
                <w:bdr w:val="none" w:sz="0" w:space="0" w:color="auto" w:frame="1"/>
                <w:lang w:val="en-US" w:eastAsia="ru-RU"/>
              </w:rPr>
            </w:pPr>
          </w:p>
          <w:p w:rsidR="008020C9" w:rsidRPr="00746369" w:rsidRDefault="008020C9" w:rsidP="00975DC4">
            <w:pPr>
              <w:spacing w:after="0" w:line="240" w:lineRule="auto"/>
              <w:textAlignment w:val="top"/>
              <w:rPr>
                <w:rFonts w:ascii="Arial" w:hAnsi="Arial" w:cs="Arial"/>
                <w:color w:val="000000"/>
                <w:sz w:val="18"/>
                <w:szCs w:val="18"/>
                <w:lang w:val="en-US" w:eastAsia="ru-RU"/>
              </w:rPr>
            </w:pPr>
            <w:r w:rsidRPr="00746369">
              <w:rPr>
                <w:rFonts w:ascii="Arial" w:hAnsi="Arial" w:cs="Arial"/>
                <w:color w:val="000000"/>
                <w:sz w:val="18"/>
                <w:szCs w:val="18"/>
                <w:bdr w:val="none" w:sz="0" w:space="0" w:color="auto" w:frame="1"/>
                <w:lang w:eastAsia="ru-RU"/>
              </w:rPr>
              <w:t>Tashkent,</w:t>
            </w:r>
            <w:r w:rsidR="001F23E5">
              <w:rPr>
                <w:rFonts w:ascii="Arial" w:hAnsi="Arial" w:cs="Arial"/>
                <w:color w:val="000000"/>
                <w:sz w:val="18"/>
                <w:szCs w:val="18"/>
                <w:bdr w:val="none" w:sz="0" w:space="0" w:color="auto" w:frame="1"/>
                <w:lang w:eastAsia="ru-RU"/>
              </w:rPr>
              <w:t xml:space="preserve"> </w:t>
            </w:r>
            <w:r w:rsidRPr="00746369">
              <w:rPr>
                <w:rFonts w:ascii="Arial" w:hAnsi="Arial" w:cs="Arial"/>
                <w:color w:val="000000"/>
                <w:sz w:val="18"/>
                <w:szCs w:val="18"/>
                <w:bdr w:val="none" w:sz="0" w:space="0" w:color="auto" w:frame="1"/>
                <w:lang w:eastAsia="ru-RU"/>
              </w:rPr>
              <w:t xml:space="preserve">February 24, 2016,No. </w:t>
            </w:r>
            <w:r w:rsidRPr="00746369">
              <w:rPr>
                <w:rFonts w:ascii="Arial" w:hAnsi="Arial" w:cs="Arial"/>
                <w:color w:val="000000"/>
                <w:sz w:val="18"/>
                <w:szCs w:val="18"/>
                <w:bdr w:val="none" w:sz="0" w:space="0" w:color="auto" w:frame="1"/>
                <w:lang w:val="en-US" w:eastAsia="ru-RU"/>
              </w:rPr>
              <w:t>R</w:t>
            </w:r>
            <w:r w:rsidRPr="00746369">
              <w:rPr>
                <w:rFonts w:ascii="Arial" w:hAnsi="Arial" w:cs="Arial"/>
                <w:color w:val="000000"/>
                <w:sz w:val="18"/>
                <w:szCs w:val="18"/>
                <w:bdr w:val="none" w:sz="0" w:space="0" w:color="auto" w:frame="1"/>
                <w:lang w:eastAsia="ru-RU"/>
              </w:rPr>
              <w:t>P-2497</w:t>
            </w:r>
          </w:p>
          <w:p w:rsidR="008020C9" w:rsidRPr="00746369" w:rsidRDefault="008020C9" w:rsidP="00975DC4">
            <w:pPr>
              <w:spacing w:after="0" w:line="240" w:lineRule="auto"/>
              <w:textAlignment w:val="top"/>
              <w:rPr>
                <w:rFonts w:ascii="Arial" w:hAnsi="Arial" w:cs="Arial"/>
                <w:color w:val="000000"/>
                <w:sz w:val="18"/>
                <w:szCs w:val="18"/>
                <w:lang w:val="en-US" w:eastAsia="ru-RU"/>
              </w:rPr>
            </w:pPr>
          </w:p>
        </w:tc>
        <w:tc>
          <w:tcPr>
            <w:tcW w:w="4860" w:type="dxa"/>
            <w:vMerge/>
          </w:tcPr>
          <w:p w:rsidR="008020C9" w:rsidRPr="00746369" w:rsidRDefault="008020C9" w:rsidP="00975DC4">
            <w:pPr>
              <w:pStyle w:val="ListParagraph"/>
              <w:tabs>
                <w:tab w:val="left" w:pos="291"/>
              </w:tabs>
              <w:spacing w:after="0" w:line="240" w:lineRule="auto"/>
              <w:ind w:left="34"/>
              <w:rPr>
                <w:rFonts w:ascii="Arial" w:hAnsi="Arial" w:cs="Arial"/>
                <w:sz w:val="18"/>
                <w:szCs w:val="18"/>
                <w:lang w:eastAsia="ru-RU"/>
              </w:rPr>
            </w:pPr>
          </w:p>
        </w:tc>
        <w:tc>
          <w:tcPr>
            <w:tcW w:w="2970" w:type="dxa"/>
            <w:vMerge/>
          </w:tcPr>
          <w:p w:rsidR="008020C9" w:rsidRPr="00746369" w:rsidRDefault="008020C9" w:rsidP="00975DC4">
            <w:pPr>
              <w:spacing w:after="0" w:line="240" w:lineRule="auto"/>
              <w:rPr>
                <w:rFonts w:ascii="Arial" w:hAnsi="Arial" w:cs="Arial"/>
                <w:sz w:val="18"/>
                <w:szCs w:val="18"/>
              </w:rPr>
            </w:pP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75DC4">
            <w:pPr>
              <w:spacing w:after="0" w:line="240" w:lineRule="auto"/>
              <w:textAlignment w:val="top"/>
              <w:rPr>
                <w:rFonts w:ascii="Arial" w:hAnsi="Arial" w:cs="Arial"/>
                <w:caps/>
                <w:color w:val="000080"/>
                <w:sz w:val="18"/>
                <w:szCs w:val="18"/>
                <w:bdr w:val="none" w:sz="0" w:space="0" w:color="auto" w:frame="1"/>
                <w:lang w:val="en-US" w:eastAsia="ru-RU"/>
              </w:rPr>
            </w:pPr>
            <w:r w:rsidRPr="00746369">
              <w:rPr>
                <w:rFonts w:ascii="Arial" w:hAnsi="Arial" w:cs="Arial"/>
                <w:caps/>
                <w:color w:val="000080"/>
                <w:sz w:val="18"/>
                <w:szCs w:val="18"/>
                <w:bdr w:val="none" w:sz="0" w:space="0" w:color="auto" w:frame="1"/>
                <w:lang w:val="en-US" w:eastAsia="ru-RU"/>
              </w:rPr>
              <w:t>Resolution</w:t>
            </w:r>
          </w:p>
          <w:p w:rsidR="008020C9" w:rsidRPr="00746369" w:rsidRDefault="008020C9" w:rsidP="00975DC4">
            <w:pPr>
              <w:spacing w:after="0" w:line="240" w:lineRule="auto"/>
              <w:textAlignment w:val="top"/>
              <w:rPr>
                <w:rFonts w:ascii="Arial" w:hAnsi="Arial" w:cs="Arial"/>
                <w:caps/>
                <w:color w:val="000080"/>
                <w:sz w:val="18"/>
                <w:szCs w:val="18"/>
                <w:lang w:val="en-US" w:eastAsia="ru-RU"/>
              </w:rPr>
            </w:pPr>
            <w:r w:rsidRPr="00746369">
              <w:rPr>
                <w:rFonts w:ascii="Arial" w:hAnsi="Arial" w:cs="Arial"/>
                <w:caps/>
                <w:color w:val="000080"/>
                <w:sz w:val="18"/>
                <w:szCs w:val="18"/>
                <w:bdr w:val="none" w:sz="0" w:space="0" w:color="auto" w:frame="1"/>
                <w:lang w:val="en-US" w:eastAsia="ru-RU"/>
              </w:rPr>
              <w:t>OF THE PRESIDENT OF THE REPUBLIC OF UZBEKISTAN</w:t>
            </w:r>
          </w:p>
          <w:p w:rsidR="008020C9" w:rsidRPr="00746369" w:rsidRDefault="008020C9" w:rsidP="00975DC4">
            <w:pPr>
              <w:spacing w:after="0" w:line="240" w:lineRule="auto"/>
              <w:textAlignment w:val="top"/>
              <w:rPr>
                <w:rFonts w:ascii="Arial" w:hAnsi="Arial" w:cs="Arial"/>
                <w:color w:val="000000"/>
                <w:sz w:val="18"/>
                <w:szCs w:val="18"/>
                <w:lang w:val="en-US" w:eastAsia="ru-RU"/>
              </w:rPr>
            </w:pPr>
            <w:r w:rsidRPr="00746369">
              <w:rPr>
                <w:rFonts w:ascii="Arial" w:hAnsi="Arial" w:cs="Arial"/>
                <w:b/>
                <w:bCs/>
                <w:caps/>
                <w:color w:val="000080"/>
                <w:sz w:val="18"/>
                <w:szCs w:val="18"/>
                <w:bdr w:val="none" w:sz="0" w:space="0" w:color="auto" w:frame="1"/>
                <w:lang w:val="en-US" w:eastAsia="ru-RU"/>
              </w:rPr>
              <w:t>ON THE APPROVAL OF TYPICAL PROVISIONS ON THE APPARATUS FOR THE CONTROL OF THE KHOKIMIYT OF THE AREAS, CITIES AND AREAS</w:t>
            </w:r>
            <w:bookmarkStart w:id="33" w:name="2943990"/>
            <w:r w:rsidRPr="00746369">
              <w:rPr>
                <w:rFonts w:ascii="Arial" w:hAnsi="Arial" w:cs="Arial"/>
                <w:color w:val="000000"/>
                <w:sz w:val="18"/>
                <w:szCs w:val="18"/>
                <w:bdr w:val="none" w:sz="0" w:space="0" w:color="auto" w:frame="1"/>
                <w:lang w:eastAsia="ru-RU"/>
              </w:rPr>
              <w:t>г</w:t>
            </w:r>
            <w:r w:rsidRPr="00746369">
              <w:rPr>
                <w:rFonts w:ascii="Arial" w:hAnsi="Arial" w:cs="Arial"/>
                <w:color w:val="000000"/>
                <w:sz w:val="18"/>
                <w:szCs w:val="18"/>
                <w:bdr w:val="none" w:sz="0" w:space="0" w:color="auto" w:frame="1"/>
                <w:lang w:val="en-US" w:eastAsia="ru-RU"/>
              </w:rPr>
              <w:t xml:space="preserve">. </w:t>
            </w:r>
            <w:r w:rsidRPr="00746369">
              <w:rPr>
                <w:rFonts w:ascii="Arial" w:hAnsi="Arial" w:cs="Arial"/>
                <w:color w:val="000000"/>
                <w:sz w:val="18"/>
                <w:szCs w:val="18"/>
                <w:bdr w:val="none" w:sz="0" w:space="0" w:color="auto" w:frame="1"/>
                <w:lang w:eastAsia="ru-RU"/>
              </w:rPr>
              <w:t>Ташкент</w:t>
            </w:r>
            <w:r w:rsidRPr="00746369">
              <w:rPr>
                <w:rFonts w:ascii="Arial" w:hAnsi="Arial" w:cs="Arial"/>
                <w:color w:val="000000"/>
                <w:sz w:val="18"/>
                <w:szCs w:val="18"/>
                <w:bdr w:val="none" w:sz="0" w:space="0" w:color="auto" w:frame="1"/>
                <w:lang w:val="en-US" w:eastAsia="ru-RU"/>
              </w:rPr>
              <w:t>,</w:t>
            </w:r>
            <w:bookmarkEnd w:id="33"/>
            <w:r w:rsidR="00975DC4">
              <w:rPr>
                <w:rFonts w:ascii="Arial" w:hAnsi="Arial" w:cs="Arial"/>
                <w:color w:val="000000"/>
                <w:sz w:val="18"/>
                <w:szCs w:val="18"/>
                <w:bdr w:val="none" w:sz="0" w:space="0" w:color="auto" w:frame="1"/>
                <w:lang w:val="en-US" w:eastAsia="ru-RU"/>
              </w:rPr>
              <w:t xml:space="preserve"> </w:t>
            </w:r>
            <w:bookmarkStart w:id="34" w:name="2943991"/>
            <w:r w:rsidRPr="00746369">
              <w:rPr>
                <w:rFonts w:ascii="Arial" w:hAnsi="Arial" w:cs="Arial"/>
                <w:color w:val="000000"/>
                <w:sz w:val="18"/>
                <w:szCs w:val="18"/>
                <w:bdr w:val="none" w:sz="0" w:space="0" w:color="auto" w:frame="1"/>
                <w:lang w:val="en-US" w:eastAsia="ru-RU"/>
              </w:rPr>
              <w:t xml:space="preserve">April </w:t>
            </w:r>
            <w:r w:rsidRPr="00746369">
              <w:rPr>
                <w:rFonts w:ascii="Arial" w:hAnsi="Arial" w:cs="Arial"/>
                <w:color w:val="000000"/>
                <w:sz w:val="18"/>
                <w:szCs w:val="18"/>
                <w:bdr w:val="none" w:sz="0" w:space="0" w:color="auto" w:frame="1"/>
                <w:lang w:eastAsia="ru-RU"/>
              </w:rPr>
              <w:t>27</w:t>
            </w:r>
            <w:r w:rsidRPr="00746369">
              <w:rPr>
                <w:rFonts w:ascii="Arial" w:hAnsi="Arial" w:cs="Arial"/>
                <w:color w:val="000000"/>
                <w:sz w:val="18"/>
                <w:szCs w:val="18"/>
                <w:bdr w:val="none" w:sz="0" w:space="0" w:color="auto" w:frame="1"/>
                <w:lang w:val="en-US" w:eastAsia="ru-RU"/>
              </w:rPr>
              <w:t>,</w:t>
            </w:r>
            <w:r w:rsidRPr="00746369">
              <w:rPr>
                <w:rFonts w:ascii="Arial" w:hAnsi="Arial" w:cs="Arial"/>
                <w:color w:val="000000"/>
                <w:sz w:val="18"/>
                <w:szCs w:val="18"/>
                <w:bdr w:val="none" w:sz="0" w:space="0" w:color="auto" w:frame="1"/>
                <w:lang w:eastAsia="ru-RU"/>
              </w:rPr>
              <w:t xml:space="preserve"> 2016</w:t>
            </w:r>
            <w:bookmarkStart w:id="35" w:name="2943992"/>
            <w:bookmarkEnd w:id="34"/>
            <w:r w:rsidRPr="00746369">
              <w:rPr>
                <w:rFonts w:ascii="Arial" w:hAnsi="Arial" w:cs="Arial"/>
                <w:color w:val="000000"/>
                <w:sz w:val="18"/>
                <w:szCs w:val="18"/>
                <w:bdr w:val="none" w:sz="0" w:space="0" w:color="auto" w:frame="1"/>
                <w:lang w:val="en-US" w:eastAsia="ru-RU"/>
              </w:rPr>
              <w:t>No.</w:t>
            </w:r>
            <w:r w:rsidRPr="00746369">
              <w:rPr>
                <w:rFonts w:ascii="Arial" w:hAnsi="Arial" w:cs="Arial"/>
                <w:color w:val="000000"/>
                <w:sz w:val="18"/>
                <w:szCs w:val="18"/>
                <w:bdr w:val="none" w:sz="0" w:space="0" w:color="auto" w:frame="1"/>
                <w:lang w:eastAsia="ru-RU"/>
              </w:rPr>
              <w:t xml:space="preserve"> 123</w:t>
            </w:r>
            <w:bookmarkEnd w:id="35"/>
          </w:p>
        </w:tc>
        <w:tc>
          <w:tcPr>
            <w:tcW w:w="4860" w:type="dxa"/>
            <w:vMerge/>
          </w:tcPr>
          <w:p w:rsidR="008020C9" w:rsidRPr="00746369" w:rsidRDefault="008020C9" w:rsidP="00975DC4">
            <w:pPr>
              <w:pStyle w:val="ListParagraph"/>
              <w:tabs>
                <w:tab w:val="left" w:pos="291"/>
              </w:tabs>
              <w:spacing w:after="0" w:line="240" w:lineRule="auto"/>
              <w:ind w:left="34"/>
              <w:rPr>
                <w:rFonts w:ascii="Arial" w:hAnsi="Arial" w:cs="Arial"/>
                <w:sz w:val="18"/>
                <w:szCs w:val="18"/>
                <w:lang w:eastAsia="ru-RU"/>
              </w:rPr>
            </w:pPr>
          </w:p>
        </w:tc>
        <w:tc>
          <w:tcPr>
            <w:tcW w:w="2970" w:type="dxa"/>
            <w:vMerge/>
          </w:tcPr>
          <w:p w:rsidR="008020C9" w:rsidRPr="00746369" w:rsidRDefault="008020C9" w:rsidP="00975DC4">
            <w:pPr>
              <w:spacing w:after="0" w:line="240" w:lineRule="auto"/>
              <w:rPr>
                <w:rFonts w:ascii="Arial" w:hAnsi="Arial" w:cs="Arial"/>
                <w:sz w:val="18"/>
                <w:szCs w:val="18"/>
              </w:rPr>
            </w:pP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75DC4">
            <w:pPr>
              <w:spacing w:after="0"/>
              <w:textAlignment w:val="top"/>
              <w:rPr>
                <w:rFonts w:ascii="Arial" w:hAnsi="Arial" w:cs="Arial"/>
                <w:caps/>
                <w:sz w:val="18"/>
                <w:szCs w:val="18"/>
                <w:lang w:eastAsia="ru-RU"/>
              </w:rPr>
            </w:pPr>
            <w:r w:rsidRPr="00746369">
              <w:rPr>
                <w:rFonts w:ascii="Arial" w:hAnsi="Arial" w:cs="Arial"/>
                <w:caps/>
                <w:sz w:val="18"/>
                <w:szCs w:val="18"/>
                <w:bdr w:val="none" w:sz="0" w:space="0" w:color="auto" w:frame="1"/>
                <w:lang w:val="en-US" w:eastAsia="ru-RU"/>
              </w:rPr>
              <w:t>RESOLUTION</w:t>
            </w:r>
          </w:p>
          <w:p w:rsidR="008020C9" w:rsidRPr="00746369" w:rsidRDefault="008020C9" w:rsidP="00975DC4">
            <w:pPr>
              <w:shd w:val="clear" w:color="auto" w:fill="E8E8FF"/>
              <w:spacing w:after="0"/>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OF THE CABINET OF MINISTERS OF THE REPUBLIC OF UZBEKISTAN</w:t>
            </w:r>
          </w:p>
          <w:p w:rsidR="008020C9" w:rsidRPr="00746369" w:rsidRDefault="008020C9" w:rsidP="00975DC4">
            <w:pPr>
              <w:spacing w:after="0"/>
              <w:textAlignment w:val="top"/>
              <w:rPr>
                <w:rFonts w:ascii="Arial" w:hAnsi="Arial" w:cs="Arial"/>
                <w:b/>
                <w:bCs/>
                <w:caps/>
                <w:color w:val="000080"/>
                <w:sz w:val="18"/>
                <w:szCs w:val="18"/>
                <w:lang w:val="en-US" w:eastAsia="ru-RU"/>
              </w:rPr>
            </w:pPr>
            <w:r w:rsidRPr="00746369">
              <w:rPr>
                <w:rFonts w:ascii="Arial" w:hAnsi="Arial" w:cs="Arial"/>
                <w:b/>
                <w:bCs/>
                <w:caps/>
                <w:color w:val="000080"/>
                <w:sz w:val="18"/>
                <w:szCs w:val="18"/>
                <w:bdr w:val="none" w:sz="0" w:space="0" w:color="auto" w:frame="1"/>
                <w:lang w:val="en-US" w:eastAsia="ru-RU"/>
              </w:rPr>
              <w:t>ON THE APPROVAL OF TYPICAL RULES OF THE ETHICAL CONDUCT OF WORKERS OF GOVERNMENT ADMINISTRATION BODIES AND AUTHORITIES IN THE FIELD OF THE EXECUTIVE AUTHORITY</w:t>
            </w:r>
          </w:p>
          <w:p w:rsidR="008020C9" w:rsidRPr="00746369" w:rsidRDefault="008020C9" w:rsidP="00975DC4">
            <w:pPr>
              <w:spacing w:after="0"/>
              <w:textAlignment w:val="top"/>
              <w:rPr>
                <w:rFonts w:ascii="Arial" w:hAnsi="Arial" w:cs="Arial"/>
                <w:color w:val="000000"/>
                <w:sz w:val="18"/>
                <w:szCs w:val="18"/>
                <w:bdr w:val="none" w:sz="0" w:space="0" w:color="auto" w:frame="1"/>
                <w:lang w:val="en-US" w:eastAsia="ru-RU"/>
              </w:rPr>
            </w:pPr>
            <w:bookmarkStart w:id="36" w:name="2912021"/>
            <w:r w:rsidRPr="00746369">
              <w:rPr>
                <w:rFonts w:ascii="Arial" w:hAnsi="Arial" w:cs="Arial"/>
                <w:color w:val="000000"/>
                <w:sz w:val="18"/>
                <w:szCs w:val="18"/>
                <w:bdr w:val="none" w:sz="0" w:space="0" w:color="auto" w:frame="1"/>
                <w:lang w:val="en-US" w:eastAsia="ru-RU"/>
              </w:rPr>
              <w:t>Tashkent,</w:t>
            </w:r>
            <w:bookmarkEnd w:id="36"/>
            <w:r w:rsidR="00975DC4">
              <w:rPr>
                <w:rFonts w:ascii="Arial" w:hAnsi="Arial" w:cs="Arial"/>
                <w:color w:val="000000"/>
                <w:sz w:val="18"/>
                <w:szCs w:val="18"/>
                <w:bdr w:val="none" w:sz="0" w:space="0" w:color="auto" w:frame="1"/>
                <w:lang w:val="en-US" w:eastAsia="ru-RU"/>
              </w:rPr>
              <w:t xml:space="preserve"> </w:t>
            </w:r>
            <w:bookmarkStart w:id="37" w:name="2912022"/>
            <w:r w:rsidRPr="00746369">
              <w:rPr>
                <w:rFonts w:ascii="Arial" w:hAnsi="Arial" w:cs="Arial"/>
                <w:color w:val="000000"/>
                <w:sz w:val="18"/>
                <w:szCs w:val="18"/>
                <w:bdr w:val="none" w:sz="0" w:space="0" w:color="auto" w:frame="1"/>
                <w:lang w:val="en-US" w:eastAsia="ru-RU"/>
              </w:rPr>
              <w:t>March</w:t>
            </w:r>
            <w:r w:rsidRPr="00746369">
              <w:rPr>
                <w:rFonts w:ascii="Arial" w:hAnsi="Arial" w:cs="Arial"/>
                <w:color w:val="000000"/>
                <w:sz w:val="18"/>
                <w:szCs w:val="18"/>
                <w:bdr w:val="none" w:sz="0" w:space="0" w:color="auto" w:frame="1"/>
                <w:lang w:eastAsia="ru-RU"/>
              </w:rPr>
              <w:t xml:space="preserve"> 2, 2016</w:t>
            </w:r>
            <w:r w:rsidRPr="00746369">
              <w:rPr>
                <w:rFonts w:ascii="Arial" w:hAnsi="Arial" w:cs="Arial"/>
                <w:color w:val="000000"/>
                <w:sz w:val="18"/>
                <w:szCs w:val="18"/>
                <w:bdr w:val="none" w:sz="0" w:space="0" w:color="auto" w:frame="1"/>
                <w:lang w:val="en-US" w:eastAsia="ru-RU"/>
              </w:rPr>
              <w:t>,</w:t>
            </w:r>
            <w:bookmarkStart w:id="38" w:name="2912023"/>
            <w:bookmarkEnd w:id="37"/>
            <w:r w:rsidR="00975DC4">
              <w:rPr>
                <w:rFonts w:ascii="Arial" w:hAnsi="Arial" w:cs="Arial"/>
                <w:color w:val="000000"/>
                <w:sz w:val="18"/>
                <w:szCs w:val="18"/>
                <w:bdr w:val="none" w:sz="0" w:space="0" w:color="auto" w:frame="1"/>
                <w:lang w:val="en-US" w:eastAsia="ru-RU"/>
              </w:rPr>
              <w:t xml:space="preserve"> </w:t>
            </w:r>
            <w:r w:rsidRPr="00746369">
              <w:rPr>
                <w:rFonts w:ascii="Arial" w:hAnsi="Arial" w:cs="Arial"/>
                <w:color w:val="000000"/>
                <w:sz w:val="18"/>
                <w:szCs w:val="18"/>
                <w:bdr w:val="none" w:sz="0" w:space="0" w:color="auto" w:frame="1"/>
                <w:lang w:eastAsia="ru-RU"/>
              </w:rPr>
              <w:t>No.</w:t>
            </w:r>
            <w:r w:rsidRPr="00746369">
              <w:rPr>
                <w:rFonts w:ascii="Arial" w:hAnsi="Arial" w:cs="Arial"/>
                <w:color w:val="000000"/>
                <w:sz w:val="18"/>
                <w:szCs w:val="18"/>
                <w:bdr w:val="none" w:sz="0" w:space="0" w:color="auto" w:frame="1"/>
                <w:lang w:val="en-US" w:eastAsia="ru-RU"/>
              </w:rPr>
              <w:t xml:space="preserve"> 62</w:t>
            </w:r>
            <w:bookmarkEnd w:id="38"/>
          </w:p>
        </w:tc>
        <w:tc>
          <w:tcPr>
            <w:tcW w:w="4860" w:type="dxa"/>
          </w:tcPr>
          <w:p w:rsidR="008020C9" w:rsidRPr="00746369" w:rsidRDefault="008020C9" w:rsidP="00975DC4">
            <w:pPr>
              <w:spacing w:after="0" w:line="240" w:lineRule="auto"/>
              <w:jc w:val="both"/>
              <w:rPr>
                <w:rFonts w:ascii="Arial" w:hAnsi="Arial" w:cs="Arial"/>
                <w:sz w:val="18"/>
                <w:szCs w:val="18"/>
                <w:lang w:val="en-US"/>
              </w:rPr>
            </w:pPr>
            <w:r w:rsidRPr="00746369">
              <w:rPr>
                <w:rFonts w:ascii="Arial" w:hAnsi="Arial" w:cs="Arial"/>
                <w:sz w:val="18"/>
                <w:szCs w:val="18"/>
                <w:lang w:val="uz-Cyrl-UZ"/>
              </w:rPr>
              <w:t>The project organized a seminar jointly with the Prosecutor General's Office on the topic "Compliance with ethical rules is a necessary condition for effective state management".</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Draft text of the draft prepared by the project</w:t>
            </w:r>
          </w:p>
          <w:p w:rsidR="008020C9" w:rsidRPr="00746369" w:rsidRDefault="008020C9" w:rsidP="00975DC4">
            <w:pPr>
              <w:spacing w:after="0" w:line="240" w:lineRule="auto"/>
              <w:rPr>
                <w:rFonts w:ascii="Arial" w:hAnsi="Arial" w:cs="Arial"/>
                <w:color w:val="FF0000"/>
                <w:sz w:val="18"/>
                <w:szCs w:val="18"/>
              </w:rPr>
            </w:pPr>
            <w:r w:rsidRPr="00746369">
              <w:rPr>
                <w:rFonts w:ascii="Arial" w:hAnsi="Arial" w:cs="Arial"/>
                <w:color w:val="FF0000"/>
                <w:sz w:val="18"/>
                <w:szCs w:val="18"/>
              </w:rPr>
              <w:t>(80% of proposals accepted)</w:t>
            </w:r>
          </w:p>
        </w:tc>
      </w:tr>
      <w:tr w:rsidR="001C12F9" w:rsidRPr="00746369" w:rsidTr="00D5571F">
        <w:trPr>
          <w:trHeight w:val="1281"/>
        </w:trPr>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7106C7">
            <w:pPr>
              <w:spacing w:after="0"/>
              <w:textAlignment w:val="top"/>
              <w:rPr>
                <w:rFonts w:ascii="Arial" w:hAnsi="Arial" w:cs="Arial"/>
                <w:caps/>
                <w:sz w:val="18"/>
                <w:szCs w:val="18"/>
                <w:lang w:val="en-US" w:eastAsia="ru-RU"/>
              </w:rPr>
            </w:pPr>
            <w:r w:rsidRPr="00746369">
              <w:rPr>
                <w:rFonts w:ascii="Arial" w:hAnsi="Arial" w:cs="Arial"/>
                <w:caps/>
                <w:sz w:val="18"/>
                <w:szCs w:val="18"/>
                <w:bdr w:val="none" w:sz="0" w:space="0" w:color="auto" w:frame="1"/>
                <w:lang w:val="en-US" w:eastAsia="ru-RU"/>
              </w:rPr>
              <w:t>RESOLUTION</w:t>
            </w:r>
          </w:p>
          <w:p w:rsidR="008020C9" w:rsidRPr="00746369" w:rsidRDefault="008020C9" w:rsidP="007106C7">
            <w:pPr>
              <w:spacing w:after="0"/>
              <w:textAlignment w:val="top"/>
              <w:rPr>
                <w:rFonts w:ascii="Arial" w:hAnsi="Arial" w:cs="Arial"/>
                <w:caps/>
                <w:color w:val="000080"/>
                <w:sz w:val="18"/>
                <w:szCs w:val="18"/>
                <w:lang w:val="en-US" w:eastAsia="ru-RU"/>
              </w:rPr>
            </w:pPr>
            <w:r w:rsidRPr="00746369">
              <w:rPr>
                <w:rFonts w:ascii="Arial" w:hAnsi="Arial" w:cs="Arial"/>
                <w:caps/>
                <w:sz w:val="18"/>
                <w:szCs w:val="18"/>
                <w:bdr w:val="none" w:sz="0" w:space="0" w:color="auto" w:frame="1"/>
                <w:lang w:val="en-US" w:eastAsia="ru-RU"/>
              </w:rPr>
              <w:t>OF THE CABINET OF MINISTERS OF THE REPUBLIC OF UZBEKISTAN</w:t>
            </w:r>
          </w:p>
          <w:p w:rsidR="008020C9" w:rsidRPr="00746369" w:rsidRDefault="008020C9" w:rsidP="007106C7">
            <w:pPr>
              <w:spacing w:after="0"/>
              <w:textAlignment w:val="top"/>
              <w:rPr>
                <w:rFonts w:ascii="Arial" w:hAnsi="Arial" w:cs="Arial"/>
                <w:b/>
                <w:bCs/>
                <w:caps/>
                <w:color w:val="000080"/>
                <w:sz w:val="18"/>
                <w:szCs w:val="18"/>
                <w:lang w:val="en-US" w:eastAsia="ru-RU"/>
              </w:rPr>
            </w:pPr>
            <w:r w:rsidRPr="00746369">
              <w:rPr>
                <w:rFonts w:ascii="Arial" w:hAnsi="Arial" w:cs="Arial"/>
                <w:b/>
                <w:bCs/>
                <w:caps/>
                <w:color w:val="000080"/>
                <w:sz w:val="18"/>
                <w:szCs w:val="18"/>
                <w:bdr w:val="none" w:sz="0" w:space="0" w:color="auto" w:frame="1"/>
                <w:lang w:val="en-US" w:eastAsia="ru-RU"/>
              </w:rPr>
              <w:t xml:space="preserve">ON THE APPROVAL OF THE REGULATION ON THE ORDER OF ISSUE OF TRAVEL TRADE PERMISSION </w:t>
            </w:r>
          </w:p>
          <w:p w:rsidR="008020C9" w:rsidRPr="00746369" w:rsidRDefault="008020C9" w:rsidP="00B6466F">
            <w:pPr>
              <w:spacing w:after="0"/>
              <w:textAlignment w:val="top"/>
              <w:rPr>
                <w:rFonts w:ascii="Arial" w:hAnsi="Arial" w:cs="Arial"/>
                <w:sz w:val="18"/>
                <w:szCs w:val="18"/>
                <w:lang w:val="en-US"/>
              </w:rPr>
            </w:pPr>
            <w:bookmarkStart w:id="39" w:name="3003506"/>
            <w:r w:rsidRPr="00746369">
              <w:rPr>
                <w:rFonts w:ascii="Arial" w:hAnsi="Arial" w:cs="Arial"/>
                <w:color w:val="000000"/>
                <w:sz w:val="18"/>
                <w:szCs w:val="18"/>
                <w:bdr w:val="none" w:sz="0" w:space="0" w:color="auto" w:frame="1"/>
                <w:lang w:val="en-US" w:eastAsia="ru-RU"/>
              </w:rPr>
              <w:t>Tashkent</w:t>
            </w:r>
            <w:r w:rsidRPr="00746369">
              <w:rPr>
                <w:rFonts w:ascii="Arial" w:hAnsi="Arial" w:cs="Arial"/>
                <w:color w:val="000000"/>
                <w:sz w:val="18"/>
                <w:szCs w:val="18"/>
                <w:bdr w:val="none" w:sz="0" w:space="0" w:color="auto" w:frame="1"/>
                <w:lang w:eastAsia="ru-RU"/>
              </w:rPr>
              <w:t>,</w:t>
            </w:r>
            <w:bookmarkStart w:id="40" w:name="3003507"/>
            <w:bookmarkEnd w:id="39"/>
            <w:r w:rsidR="00B6466F">
              <w:rPr>
                <w:rFonts w:ascii="Arial" w:hAnsi="Arial" w:cs="Arial"/>
                <w:color w:val="000000"/>
                <w:sz w:val="18"/>
                <w:szCs w:val="18"/>
                <w:bdr w:val="none" w:sz="0" w:space="0" w:color="auto" w:frame="1"/>
                <w:lang w:eastAsia="ru-RU"/>
              </w:rPr>
              <w:t xml:space="preserve"> </w:t>
            </w:r>
            <w:r w:rsidRPr="00746369">
              <w:rPr>
                <w:rFonts w:ascii="Arial" w:hAnsi="Arial" w:cs="Arial"/>
                <w:color w:val="000000"/>
                <w:sz w:val="18"/>
                <w:szCs w:val="18"/>
                <w:bdr w:val="none" w:sz="0" w:space="0" w:color="auto" w:frame="1"/>
                <w:lang w:val="en-US" w:eastAsia="ru-RU"/>
              </w:rPr>
              <w:t xml:space="preserve">July </w:t>
            </w:r>
            <w:r w:rsidRPr="00746369">
              <w:rPr>
                <w:rFonts w:ascii="Arial" w:hAnsi="Arial" w:cs="Arial"/>
                <w:color w:val="000000"/>
                <w:sz w:val="18"/>
                <w:szCs w:val="18"/>
                <w:bdr w:val="none" w:sz="0" w:space="0" w:color="auto" w:frame="1"/>
                <w:lang w:eastAsia="ru-RU"/>
              </w:rPr>
              <w:t>13</w:t>
            </w:r>
            <w:r w:rsidRPr="00746369">
              <w:rPr>
                <w:rFonts w:ascii="Arial" w:hAnsi="Arial" w:cs="Arial"/>
                <w:color w:val="000000"/>
                <w:sz w:val="18"/>
                <w:szCs w:val="18"/>
                <w:bdr w:val="none" w:sz="0" w:space="0" w:color="auto" w:frame="1"/>
                <w:lang w:val="en-US" w:eastAsia="ru-RU"/>
              </w:rPr>
              <w:t>,</w:t>
            </w:r>
            <w:r w:rsidRPr="00746369">
              <w:rPr>
                <w:rFonts w:ascii="Arial" w:hAnsi="Arial" w:cs="Arial"/>
                <w:color w:val="000000"/>
                <w:sz w:val="18"/>
                <w:szCs w:val="18"/>
                <w:bdr w:val="none" w:sz="0" w:space="0" w:color="auto" w:frame="1"/>
                <w:lang w:eastAsia="ru-RU"/>
              </w:rPr>
              <w:t xml:space="preserve"> 2016,</w:t>
            </w:r>
            <w:bookmarkEnd w:id="40"/>
            <w:r w:rsidR="00B6466F">
              <w:rPr>
                <w:rFonts w:ascii="Arial" w:hAnsi="Arial" w:cs="Arial"/>
                <w:color w:val="000000"/>
                <w:sz w:val="18"/>
                <w:szCs w:val="18"/>
                <w:bdr w:val="none" w:sz="0" w:space="0" w:color="auto" w:frame="1"/>
                <w:lang w:eastAsia="ru-RU"/>
              </w:rPr>
              <w:t xml:space="preserve"> </w:t>
            </w:r>
            <w:bookmarkStart w:id="41" w:name="3003508"/>
            <w:r w:rsidRPr="00746369">
              <w:rPr>
                <w:rFonts w:ascii="Arial" w:hAnsi="Arial" w:cs="Arial"/>
                <w:color w:val="000000"/>
                <w:sz w:val="18"/>
                <w:szCs w:val="18"/>
                <w:bdr w:val="none" w:sz="0" w:space="0" w:color="auto" w:frame="1"/>
                <w:lang w:val="en-US" w:eastAsia="ru-RU"/>
              </w:rPr>
              <w:t>No.</w:t>
            </w:r>
            <w:r w:rsidRPr="00746369">
              <w:rPr>
                <w:rFonts w:ascii="Arial" w:hAnsi="Arial" w:cs="Arial"/>
                <w:color w:val="000000"/>
                <w:sz w:val="18"/>
                <w:szCs w:val="18"/>
                <w:bdr w:val="none" w:sz="0" w:space="0" w:color="auto" w:frame="1"/>
                <w:lang w:eastAsia="ru-RU"/>
              </w:rPr>
              <w:t xml:space="preserve"> 233</w:t>
            </w:r>
            <w:bookmarkEnd w:id="41"/>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eastAsia="ru-RU"/>
              </w:rPr>
            </w:pP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draft PPA was developed by the UNDP project consultants</w:t>
            </w:r>
          </w:p>
          <w:p w:rsidR="008020C9" w:rsidRPr="00746369" w:rsidRDefault="008020C9" w:rsidP="00975DC4">
            <w:pPr>
              <w:spacing w:after="0" w:line="240" w:lineRule="auto"/>
              <w:rPr>
                <w:rFonts w:ascii="Arial" w:hAnsi="Arial" w:cs="Arial"/>
                <w:color w:val="FF0000"/>
                <w:sz w:val="18"/>
                <w:szCs w:val="18"/>
              </w:rPr>
            </w:pPr>
            <w:r w:rsidRPr="00746369">
              <w:rPr>
                <w:rFonts w:ascii="Arial" w:hAnsi="Arial" w:cs="Arial"/>
                <w:color w:val="FF0000"/>
                <w:sz w:val="18"/>
                <w:szCs w:val="18"/>
              </w:rPr>
              <w:t>(85% of proposals accepted)</w:t>
            </w:r>
          </w:p>
        </w:tc>
      </w:tr>
      <w:tr w:rsidR="001C12F9" w:rsidRPr="00746369" w:rsidTr="00D5571F">
        <w:trPr>
          <w:trHeight w:val="1785"/>
        </w:trPr>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A2945">
            <w:pPr>
              <w:pStyle w:val="ListParagraph"/>
              <w:tabs>
                <w:tab w:val="left" w:pos="291"/>
              </w:tabs>
              <w:ind w:left="34"/>
              <w:rPr>
                <w:rFonts w:ascii="Arial" w:hAnsi="Arial" w:cs="Arial"/>
                <w:sz w:val="18"/>
                <w:szCs w:val="18"/>
                <w:lang w:val="en-US" w:eastAsia="ru-RU"/>
              </w:rPr>
            </w:pPr>
            <w:r w:rsidRPr="00746369">
              <w:rPr>
                <w:rFonts w:ascii="Arial" w:hAnsi="Arial" w:cs="Arial"/>
                <w:sz w:val="18"/>
                <w:szCs w:val="18"/>
                <w:lang w:val="en-US" w:eastAsia="ru-RU"/>
              </w:rPr>
              <w:t>Draft Law "On Local Governance" in a new edition</w:t>
            </w:r>
          </w:p>
        </w:tc>
        <w:tc>
          <w:tcPr>
            <w:tcW w:w="4860" w:type="dxa"/>
          </w:tcPr>
          <w:p w:rsidR="008020C9" w:rsidRPr="00746369" w:rsidRDefault="008020C9" w:rsidP="00975DC4">
            <w:pPr>
              <w:pStyle w:val="ListParagraph"/>
              <w:tabs>
                <w:tab w:val="left" w:pos="291"/>
              </w:tabs>
              <w:spacing w:after="0" w:line="240" w:lineRule="auto"/>
              <w:ind w:left="34"/>
              <w:rPr>
                <w:rFonts w:ascii="Arial" w:hAnsi="Arial" w:cs="Arial"/>
                <w:sz w:val="18"/>
                <w:szCs w:val="18"/>
                <w:lang w:val="en-US" w:eastAsia="ru-RU"/>
              </w:rPr>
            </w:pPr>
            <w:r w:rsidRPr="00746369">
              <w:rPr>
                <w:rFonts w:ascii="Arial" w:hAnsi="Arial" w:cs="Arial"/>
                <w:sz w:val="18"/>
                <w:szCs w:val="18"/>
                <w:lang w:val="en-US" w:eastAsia="ru-RU"/>
              </w:rPr>
              <w:t>The concept and draft law have been prepared, discussed and approved at the sessions of the ICWG.</w:t>
            </w:r>
          </w:p>
        </w:tc>
        <w:tc>
          <w:tcPr>
            <w:tcW w:w="2970" w:type="dxa"/>
          </w:tcPr>
          <w:p w:rsidR="008020C9" w:rsidRPr="00746369" w:rsidRDefault="008020C9" w:rsidP="00975DC4">
            <w:pPr>
              <w:spacing w:after="0" w:line="240" w:lineRule="auto"/>
              <w:rPr>
                <w:rFonts w:ascii="Arial" w:hAnsi="Arial" w:cs="Arial"/>
                <w:sz w:val="18"/>
                <w:szCs w:val="18"/>
                <w:lang w:val="en-US"/>
              </w:rPr>
            </w:pPr>
            <w:r w:rsidRPr="00746369">
              <w:rPr>
                <w:rFonts w:ascii="Arial" w:hAnsi="Arial" w:cs="Arial"/>
                <w:sz w:val="18"/>
                <w:szCs w:val="18"/>
                <w:lang w:val="en-US"/>
              </w:rPr>
              <w:t>The preliminary version of the bill was prepared by the project and the Ministry of Justice sent ministries and departments for coordination and further introduction to the Cabinet of Ministers.</w:t>
            </w:r>
          </w:p>
          <w:p w:rsidR="008020C9" w:rsidRPr="00746369" w:rsidRDefault="008020C9" w:rsidP="00975DC4">
            <w:pPr>
              <w:spacing w:after="0" w:line="240" w:lineRule="auto"/>
              <w:rPr>
                <w:rFonts w:ascii="Arial" w:hAnsi="Arial" w:cs="Arial"/>
                <w:color w:val="C00000"/>
                <w:sz w:val="18"/>
                <w:szCs w:val="18"/>
              </w:rPr>
            </w:pPr>
            <w:r w:rsidRPr="00746369">
              <w:rPr>
                <w:rFonts w:ascii="Arial" w:hAnsi="Arial" w:cs="Arial"/>
                <w:color w:val="C00000"/>
                <w:sz w:val="18"/>
                <w:szCs w:val="18"/>
                <w:lang w:val="en-US"/>
              </w:rPr>
              <w:t xml:space="preserve"> </w:t>
            </w:r>
            <w:r w:rsidRPr="00746369">
              <w:rPr>
                <w:rFonts w:ascii="Arial" w:hAnsi="Arial" w:cs="Arial"/>
                <w:color w:val="C00000"/>
                <w:sz w:val="18"/>
                <w:szCs w:val="18"/>
              </w:rPr>
              <w:t>(</w:t>
            </w:r>
            <w:r w:rsidRPr="00746369">
              <w:rPr>
                <w:rFonts w:ascii="Arial" w:hAnsi="Arial" w:cs="Arial"/>
                <w:color w:val="FF0000"/>
                <w:sz w:val="18"/>
                <w:szCs w:val="18"/>
              </w:rPr>
              <w:t>85% of proposals accepted</w:t>
            </w:r>
            <w:r w:rsidRPr="00746369">
              <w:rPr>
                <w:rFonts w:ascii="Arial" w:hAnsi="Arial" w:cs="Arial"/>
                <w:color w:val="C00000"/>
                <w:sz w:val="18"/>
                <w:szCs w:val="18"/>
              </w:rPr>
              <w:t>)</w:t>
            </w: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rPr>
            </w:pPr>
          </w:p>
        </w:tc>
        <w:tc>
          <w:tcPr>
            <w:tcW w:w="6660" w:type="dxa"/>
          </w:tcPr>
          <w:p w:rsidR="008020C9" w:rsidRPr="00746369" w:rsidRDefault="008020C9" w:rsidP="009A2945">
            <w:pPr>
              <w:pStyle w:val="ListParagraph"/>
              <w:tabs>
                <w:tab w:val="left" w:pos="291"/>
              </w:tabs>
              <w:ind w:left="34"/>
              <w:rPr>
                <w:rFonts w:ascii="Arial" w:hAnsi="Arial" w:cs="Arial"/>
                <w:sz w:val="18"/>
                <w:szCs w:val="18"/>
                <w:lang w:val="en-US" w:eastAsia="ru-RU"/>
              </w:rPr>
            </w:pPr>
            <w:r w:rsidRPr="00746369">
              <w:rPr>
                <w:rFonts w:ascii="Arial" w:hAnsi="Arial" w:cs="Arial"/>
                <w:sz w:val="18"/>
                <w:szCs w:val="18"/>
                <w:lang w:val="en-US" w:eastAsia="ru-RU"/>
              </w:rPr>
              <w:t>Draft Regulation "On the assessment of the effectiveness of civil servants"</w:t>
            </w:r>
          </w:p>
        </w:tc>
        <w:tc>
          <w:tcPr>
            <w:tcW w:w="4860" w:type="dxa"/>
          </w:tcPr>
          <w:p w:rsidR="008020C9" w:rsidRPr="00746369" w:rsidRDefault="002C384A" w:rsidP="009A2945">
            <w:pPr>
              <w:pStyle w:val="ListParagraph"/>
              <w:tabs>
                <w:tab w:val="left" w:pos="291"/>
              </w:tabs>
              <w:ind w:left="34"/>
              <w:rPr>
                <w:rFonts w:ascii="Arial" w:hAnsi="Arial" w:cs="Arial"/>
                <w:sz w:val="18"/>
                <w:szCs w:val="18"/>
                <w:lang w:val="en-US" w:eastAsia="ru-RU"/>
              </w:rPr>
            </w:pPr>
            <w:r>
              <w:rPr>
                <w:rFonts w:ascii="Arial" w:hAnsi="Arial" w:cs="Arial"/>
                <w:sz w:val="18"/>
                <w:szCs w:val="18"/>
                <w:lang w:val="en-US" w:eastAsia="ru-RU"/>
              </w:rPr>
              <w:t>In progress</w:t>
            </w:r>
          </w:p>
        </w:tc>
        <w:tc>
          <w:tcPr>
            <w:tcW w:w="2970" w:type="dxa"/>
          </w:tcPr>
          <w:p w:rsidR="008020C9" w:rsidRPr="00746369" w:rsidRDefault="008020C9" w:rsidP="009A2945">
            <w:pPr>
              <w:rPr>
                <w:rFonts w:ascii="Arial" w:hAnsi="Arial" w:cs="Arial"/>
                <w:sz w:val="18"/>
                <w:szCs w:val="18"/>
                <w:lang w:val="en-US"/>
              </w:rPr>
            </w:pP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A2945">
            <w:pPr>
              <w:pStyle w:val="ListParagraph"/>
              <w:tabs>
                <w:tab w:val="left" w:pos="291"/>
              </w:tabs>
              <w:ind w:left="34"/>
              <w:rPr>
                <w:rFonts w:ascii="Arial" w:hAnsi="Arial" w:cs="Arial"/>
                <w:sz w:val="18"/>
                <w:szCs w:val="18"/>
                <w:lang w:val="en-US" w:eastAsia="ru-RU"/>
              </w:rPr>
            </w:pPr>
            <w:r w:rsidRPr="00746369">
              <w:rPr>
                <w:rFonts w:ascii="Arial" w:hAnsi="Arial" w:cs="Arial"/>
                <w:sz w:val="18"/>
                <w:szCs w:val="18"/>
                <w:lang w:val="en-US" w:eastAsia="ru-RU"/>
              </w:rPr>
              <w:t>Draft Regulation "On the procedure for attestation of civil servants"</w:t>
            </w:r>
          </w:p>
        </w:tc>
        <w:tc>
          <w:tcPr>
            <w:tcW w:w="4860" w:type="dxa"/>
          </w:tcPr>
          <w:p w:rsidR="008020C9" w:rsidRPr="00746369" w:rsidRDefault="002C384A" w:rsidP="009A2945">
            <w:pPr>
              <w:pStyle w:val="ListParagraph"/>
              <w:tabs>
                <w:tab w:val="left" w:pos="291"/>
              </w:tabs>
              <w:ind w:left="34"/>
              <w:rPr>
                <w:rFonts w:ascii="Arial" w:hAnsi="Arial" w:cs="Arial"/>
                <w:sz w:val="18"/>
                <w:szCs w:val="18"/>
                <w:lang w:val="en-US" w:eastAsia="ru-RU"/>
              </w:rPr>
            </w:pPr>
            <w:r>
              <w:rPr>
                <w:rFonts w:ascii="Arial" w:hAnsi="Arial" w:cs="Arial"/>
                <w:sz w:val="18"/>
                <w:szCs w:val="18"/>
                <w:lang w:val="en-US" w:eastAsia="ru-RU"/>
              </w:rPr>
              <w:t>In progress</w:t>
            </w:r>
          </w:p>
        </w:tc>
        <w:tc>
          <w:tcPr>
            <w:tcW w:w="2970" w:type="dxa"/>
          </w:tcPr>
          <w:p w:rsidR="008020C9" w:rsidRPr="00746369" w:rsidRDefault="008020C9" w:rsidP="009A2945">
            <w:pPr>
              <w:rPr>
                <w:rFonts w:ascii="Arial" w:hAnsi="Arial" w:cs="Arial"/>
                <w:sz w:val="18"/>
                <w:szCs w:val="18"/>
                <w:lang w:val="en-US"/>
              </w:rPr>
            </w:pPr>
          </w:p>
        </w:tc>
      </w:tr>
      <w:tr w:rsidR="001C12F9" w:rsidRPr="00746369" w:rsidTr="00D5571F">
        <w:tc>
          <w:tcPr>
            <w:tcW w:w="450" w:type="dxa"/>
          </w:tcPr>
          <w:p w:rsidR="008020C9" w:rsidRPr="00746369" w:rsidRDefault="008020C9" w:rsidP="00446F7B">
            <w:pPr>
              <w:pStyle w:val="ListParagraph"/>
              <w:numPr>
                <w:ilvl w:val="0"/>
                <w:numId w:val="50"/>
              </w:numPr>
              <w:spacing w:after="0" w:line="240" w:lineRule="auto"/>
              <w:jc w:val="center"/>
              <w:rPr>
                <w:rFonts w:ascii="Arial" w:hAnsi="Arial" w:cs="Arial"/>
                <w:sz w:val="18"/>
                <w:szCs w:val="18"/>
                <w:lang w:val="en-US"/>
              </w:rPr>
            </w:pPr>
          </w:p>
        </w:tc>
        <w:tc>
          <w:tcPr>
            <w:tcW w:w="6660" w:type="dxa"/>
          </w:tcPr>
          <w:p w:rsidR="008020C9" w:rsidRPr="00746369" w:rsidRDefault="008020C9" w:rsidP="009A2945">
            <w:pPr>
              <w:pStyle w:val="ListParagraph"/>
              <w:tabs>
                <w:tab w:val="left" w:pos="291"/>
              </w:tabs>
              <w:ind w:left="34"/>
              <w:rPr>
                <w:rFonts w:ascii="Arial" w:hAnsi="Arial" w:cs="Arial"/>
                <w:sz w:val="18"/>
                <w:szCs w:val="18"/>
                <w:lang w:val="en-US" w:eastAsia="ru-RU"/>
              </w:rPr>
            </w:pPr>
            <w:r w:rsidRPr="00746369">
              <w:rPr>
                <w:rFonts w:ascii="Arial" w:hAnsi="Arial" w:cs="Arial"/>
                <w:sz w:val="18"/>
                <w:szCs w:val="18"/>
                <w:lang w:val="en-US" w:eastAsia="ru-RU"/>
              </w:rPr>
              <w:t>Draft Law "On Public Service"</w:t>
            </w:r>
          </w:p>
        </w:tc>
        <w:tc>
          <w:tcPr>
            <w:tcW w:w="4860" w:type="dxa"/>
          </w:tcPr>
          <w:p w:rsidR="008020C9" w:rsidRPr="00746369" w:rsidRDefault="00F35004" w:rsidP="009A2945">
            <w:pPr>
              <w:pStyle w:val="ListParagraph"/>
              <w:tabs>
                <w:tab w:val="left" w:pos="291"/>
              </w:tabs>
              <w:ind w:left="34"/>
              <w:rPr>
                <w:rFonts w:ascii="Arial" w:hAnsi="Arial" w:cs="Arial"/>
                <w:sz w:val="18"/>
                <w:szCs w:val="18"/>
                <w:lang w:val="en-US" w:eastAsia="ru-RU"/>
              </w:rPr>
            </w:pPr>
            <w:r>
              <w:rPr>
                <w:rFonts w:ascii="Arial" w:hAnsi="Arial" w:cs="Arial"/>
                <w:sz w:val="18"/>
                <w:szCs w:val="18"/>
                <w:lang w:val="en-US" w:eastAsia="ru-RU"/>
              </w:rPr>
              <w:t>In progress</w:t>
            </w:r>
          </w:p>
        </w:tc>
        <w:tc>
          <w:tcPr>
            <w:tcW w:w="2970" w:type="dxa"/>
          </w:tcPr>
          <w:p w:rsidR="008020C9" w:rsidRPr="00746369" w:rsidRDefault="008020C9" w:rsidP="009A2945">
            <w:pPr>
              <w:rPr>
                <w:rFonts w:ascii="Arial" w:hAnsi="Arial" w:cs="Arial"/>
                <w:sz w:val="18"/>
                <w:szCs w:val="18"/>
                <w:lang w:val="en-US"/>
              </w:rPr>
            </w:pPr>
          </w:p>
        </w:tc>
      </w:tr>
    </w:tbl>
    <w:p w:rsidR="00D5571F" w:rsidRDefault="00D5571F" w:rsidP="00346F96">
      <w:pPr>
        <w:spacing w:before="120" w:line="288" w:lineRule="auto"/>
        <w:jc w:val="both"/>
        <w:rPr>
          <w:rFonts w:ascii="Arial" w:hAnsi="Arial" w:cs="Arial"/>
          <w:sz w:val="20"/>
          <w:lang w:val="en-US"/>
        </w:rPr>
        <w:sectPr w:rsidR="00D5571F" w:rsidSect="00D5571F">
          <w:pgSz w:w="16838" w:h="11906" w:orient="landscape"/>
          <w:pgMar w:top="1418" w:right="1418" w:bottom="1418" w:left="1418" w:header="709" w:footer="318" w:gutter="0"/>
          <w:cols w:space="708"/>
          <w:docGrid w:linePitch="360"/>
        </w:sectPr>
      </w:pPr>
    </w:p>
    <w:p w:rsidR="00C26936" w:rsidRDefault="00C26936" w:rsidP="00CA6CEF">
      <w:pPr>
        <w:spacing w:before="120" w:line="288" w:lineRule="auto"/>
        <w:jc w:val="both"/>
        <w:rPr>
          <w:rFonts w:ascii="Arial" w:hAnsi="Arial" w:cs="Arial"/>
          <w:sz w:val="20"/>
        </w:rPr>
      </w:pPr>
      <w:r>
        <w:rPr>
          <w:rFonts w:ascii="Arial" w:hAnsi="Arial" w:cs="Arial"/>
          <w:sz w:val="20"/>
        </w:rPr>
        <w:lastRenderedPageBreak/>
        <w:t>.</w:t>
      </w:r>
    </w:p>
    <w:p w:rsidR="00662B9F" w:rsidRPr="003671A6" w:rsidRDefault="003671A6" w:rsidP="003671A6">
      <w:pPr>
        <w:pStyle w:val="Heading2"/>
        <w:ind w:left="360"/>
      </w:pPr>
      <w:bookmarkStart w:id="42" w:name="_Toc499817142"/>
      <w:r>
        <w:t xml:space="preserve">3.4 </w:t>
      </w:r>
      <w:r w:rsidR="007A5363" w:rsidRPr="003671A6">
        <w:t>Sustainability</w:t>
      </w:r>
      <w:bookmarkEnd w:id="42"/>
    </w:p>
    <w:p w:rsidR="007A5363" w:rsidRPr="00D903A8" w:rsidRDefault="00D903A8" w:rsidP="00CA6CEF">
      <w:pPr>
        <w:spacing w:before="120" w:line="288" w:lineRule="auto"/>
        <w:jc w:val="both"/>
        <w:rPr>
          <w:rFonts w:ascii="Arial" w:hAnsi="Arial" w:cs="Arial"/>
          <w:b/>
          <w:color w:val="215868" w:themeColor="accent5" w:themeShade="80"/>
          <w:sz w:val="20"/>
        </w:rPr>
      </w:pPr>
      <w:r w:rsidRPr="00D903A8">
        <w:rPr>
          <w:rFonts w:ascii="Arial" w:hAnsi="Arial" w:cs="Arial"/>
          <w:b/>
          <w:color w:val="215868" w:themeColor="accent5" w:themeShade="80"/>
          <w:sz w:val="20"/>
          <w:szCs w:val="18"/>
        </w:rPr>
        <w:t xml:space="preserve">Master Question: </w:t>
      </w:r>
      <w:r w:rsidR="007A5363" w:rsidRPr="00D903A8">
        <w:rPr>
          <w:rFonts w:ascii="Arial" w:hAnsi="Arial" w:cs="Arial"/>
          <w:b/>
          <w:color w:val="215868" w:themeColor="accent5" w:themeShade="80"/>
          <w:sz w:val="20"/>
          <w:szCs w:val="18"/>
        </w:rPr>
        <w:t xml:space="preserve">Can the project-supported models and activities be further implemented without donor support? </w:t>
      </w:r>
      <w:r w:rsidR="007A5363" w:rsidRPr="00D903A8">
        <w:rPr>
          <w:rFonts w:ascii="Arial" w:hAnsi="Arial" w:cs="Arial"/>
          <w:b/>
          <w:color w:val="215868" w:themeColor="accent5" w:themeShade="80"/>
          <w:sz w:val="20"/>
        </w:rPr>
        <w:t>To what extent are there financial, institutional, socio-economic, and/or environmental risks to sustaining long-term project results?</w:t>
      </w:r>
    </w:p>
    <w:p w:rsidR="006E639A" w:rsidRPr="006E639A" w:rsidRDefault="006E639A" w:rsidP="00CA6CEF">
      <w:pPr>
        <w:spacing w:before="120" w:line="288" w:lineRule="auto"/>
        <w:jc w:val="both"/>
        <w:rPr>
          <w:rFonts w:ascii="Arial" w:hAnsi="Arial" w:cs="Arial"/>
          <w:i/>
          <w:color w:val="2F2F31"/>
          <w:w w:val="105"/>
          <w:sz w:val="20"/>
          <w:u w:val="thick" w:color="000000"/>
        </w:rPr>
      </w:pPr>
      <w:r w:rsidRPr="006E639A">
        <w:rPr>
          <w:rFonts w:ascii="Arial" w:hAnsi="Arial" w:cs="Arial"/>
          <w:i/>
          <w:color w:val="2F2F31"/>
          <w:w w:val="105"/>
          <w:sz w:val="20"/>
          <w:u w:val="thick" w:color="000000"/>
        </w:rPr>
        <w:t>Related questions in the TOR:</w:t>
      </w:r>
    </w:p>
    <w:p w:rsidR="00CF35A1" w:rsidRPr="006E639A" w:rsidRDefault="00D903A8" w:rsidP="005C7F04">
      <w:pPr>
        <w:spacing w:before="120" w:line="288" w:lineRule="auto"/>
        <w:rPr>
          <w:rFonts w:ascii="Arial" w:hAnsi="Arial" w:cs="Arial"/>
          <w:i/>
          <w:sz w:val="18"/>
        </w:rPr>
      </w:pPr>
      <w:r w:rsidRPr="006E639A">
        <w:rPr>
          <w:rFonts w:ascii="Arial" w:hAnsi="Arial" w:cs="Arial"/>
          <w:i/>
          <w:color w:val="2F2F31"/>
          <w:w w:val="105"/>
          <w:sz w:val="20"/>
          <w:u w:val="thick" w:color="000000"/>
        </w:rPr>
        <w:t>Sustainabi</w:t>
      </w:r>
      <w:r w:rsidRPr="006E639A">
        <w:rPr>
          <w:rFonts w:ascii="Arial" w:hAnsi="Arial" w:cs="Arial"/>
          <w:i/>
          <w:color w:val="4D4F50"/>
          <w:w w:val="105"/>
          <w:sz w:val="20"/>
          <w:u w:val="thick" w:color="000000"/>
        </w:rPr>
        <w:t>li</w:t>
      </w:r>
      <w:r w:rsidRPr="006E639A">
        <w:rPr>
          <w:rFonts w:ascii="Arial" w:hAnsi="Arial" w:cs="Arial"/>
          <w:i/>
          <w:color w:val="2F2F31"/>
          <w:w w:val="105"/>
          <w:sz w:val="20"/>
          <w:u w:val="thick" w:color="000000"/>
        </w:rPr>
        <w:t>ty</w:t>
      </w:r>
      <w:r w:rsidRPr="006E639A">
        <w:rPr>
          <w:rFonts w:ascii="Arial" w:hAnsi="Arial" w:cs="Arial"/>
          <w:i/>
          <w:color w:val="2F2F31"/>
          <w:w w:val="105"/>
          <w:sz w:val="20"/>
        </w:rPr>
        <w:t xml:space="preserve">: </w:t>
      </w:r>
      <w:r w:rsidRPr="006E639A">
        <w:rPr>
          <w:rFonts w:ascii="Arial" w:hAnsi="Arial" w:cs="Arial"/>
          <w:i/>
          <w:color w:val="3F3F41"/>
          <w:w w:val="105"/>
          <w:sz w:val="20"/>
        </w:rPr>
        <w:t xml:space="preserve">Extent </w:t>
      </w:r>
      <w:r w:rsidRPr="006E639A">
        <w:rPr>
          <w:rFonts w:ascii="Arial" w:hAnsi="Arial" w:cs="Arial"/>
          <w:i/>
          <w:color w:val="2F2F31"/>
          <w:w w:val="105"/>
          <w:sz w:val="20"/>
        </w:rPr>
        <w:t xml:space="preserve">to which </w:t>
      </w:r>
      <w:r w:rsidRPr="006E639A">
        <w:rPr>
          <w:rFonts w:ascii="Arial" w:hAnsi="Arial" w:cs="Arial"/>
          <w:i/>
          <w:color w:val="3F3F41"/>
          <w:w w:val="105"/>
          <w:sz w:val="20"/>
        </w:rPr>
        <w:t xml:space="preserve">the </w:t>
      </w:r>
      <w:r w:rsidRPr="006E639A">
        <w:rPr>
          <w:rFonts w:ascii="Arial" w:hAnsi="Arial" w:cs="Arial"/>
          <w:i/>
          <w:color w:val="2F2F31"/>
          <w:w w:val="105"/>
          <w:sz w:val="20"/>
        </w:rPr>
        <w:t>benefits of the project will continue, within or outs</w:t>
      </w:r>
      <w:r w:rsidRPr="006E639A">
        <w:rPr>
          <w:rFonts w:ascii="Arial" w:hAnsi="Arial" w:cs="Arial"/>
          <w:i/>
          <w:color w:val="4D4F50"/>
          <w:w w:val="105"/>
          <w:sz w:val="20"/>
        </w:rPr>
        <w:t>i</w:t>
      </w:r>
      <w:r w:rsidRPr="006E639A">
        <w:rPr>
          <w:rFonts w:ascii="Arial" w:hAnsi="Arial" w:cs="Arial"/>
          <w:i/>
          <w:color w:val="2F2F31"/>
          <w:w w:val="105"/>
          <w:sz w:val="20"/>
        </w:rPr>
        <w:t xml:space="preserve">de the project domain. after </w:t>
      </w:r>
      <w:r w:rsidRPr="006E639A">
        <w:rPr>
          <w:rFonts w:ascii="Arial" w:hAnsi="Arial" w:cs="Arial"/>
          <w:i/>
          <w:color w:val="4D4F50"/>
          <w:spacing w:val="-4"/>
          <w:w w:val="105"/>
          <w:sz w:val="20"/>
        </w:rPr>
        <w:t>i</w:t>
      </w:r>
      <w:r w:rsidRPr="006E639A">
        <w:rPr>
          <w:rFonts w:ascii="Arial" w:hAnsi="Arial" w:cs="Arial"/>
          <w:i/>
          <w:color w:val="2F2F31"/>
          <w:spacing w:val="-4"/>
          <w:w w:val="105"/>
          <w:sz w:val="20"/>
        </w:rPr>
        <w:t xml:space="preserve">t </w:t>
      </w:r>
      <w:r w:rsidRPr="006E639A">
        <w:rPr>
          <w:rFonts w:ascii="Arial" w:hAnsi="Arial" w:cs="Arial"/>
          <w:i/>
          <w:color w:val="3F3F41"/>
          <w:w w:val="105"/>
          <w:sz w:val="20"/>
        </w:rPr>
        <w:t xml:space="preserve">has </w:t>
      </w:r>
      <w:r w:rsidRPr="006E639A">
        <w:rPr>
          <w:rFonts w:ascii="Arial" w:hAnsi="Arial" w:cs="Arial"/>
          <w:i/>
          <w:color w:val="2F2F31"/>
          <w:w w:val="105"/>
          <w:sz w:val="20"/>
        </w:rPr>
        <w:t>come</w:t>
      </w:r>
      <w:r w:rsidRPr="006E639A">
        <w:rPr>
          <w:rFonts w:ascii="Arial" w:hAnsi="Arial" w:cs="Arial"/>
          <w:i/>
          <w:color w:val="2F2F31"/>
          <w:spacing w:val="-14"/>
          <w:w w:val="105"/>
          <w:sz w:val="20"/>
        </w:rPr>
        <w:t xml:space="preserve"> </w:t>
      </w:r>
      <w:r w:rsidRPr="006E639A">
        <w:rPr>
          <w:rFonts w:ascii="Arial" w:hAnsi="Arial" w:cs="Arial"/>
          <w:i/>
          <w:color w:val="4D4F50"/>
          <w:w w:val="105"/>
          <w:sz w:val="20"/>
        </w:rPr>
        <w:t>t</w:t>
      </w:r>
      <w:r w:rsidRPr="006E639A">
        <w:rPr>
          <w:rFonts w:ascii="Arial" w:hAnsi="Arial" w:cs="Arial"/>
          <w:i/>
          <w:color w:val="2F2F31"/>
          <w:w w:val="105"/>
          <w:sz w:val="20"/>
        </w:rPr>
        <w:t>o</w:t>
      </w:r>
      <w:r w:rsidRPr="006E639A">
        <w:rPr>
          <w:rFonts w:ascii="Arial" w:hAnsi="Arial" w:cs="Arial"/>
          <w:i/>
          <w:color w:val="2F2F31"/>
          <w:spacing w:val="-16"/>
          <w:w w:val="105"/>
          <w:sz w:val="20"/>
        </w:rPr>
        <w:t xml:space="preserve"> </w:t>
      </w:r>
      <w:r w:rsidRPr="006E639A">
        <w:rPr>
          <w:rFonts w:ascii="Arial" w:hAnsi="Arial" w:cs="Arial"/>
          <w:i/>
          <w:color w:val="2F2F31"/>
          <w:w w:val="105"/>
          <w:sz w:val="20"/>
        </w:rPr>
        <w:t>an</w:t>
      </w:r>
      <w:r w:rsidRPr="006E639A">
        <w:rPr>
          <w:rFonts w:ascii="Arial" w:hAnsi="Arial" w:cs="Arial"/>
          <w:i/>
          <w:color w:val="2F2F31"/>
          <w:spacing w:val="-27"/>
          <w:w w:val="105"/>
          <w:sz w:val="20"/>
        </w:rPr>
        <w:t xml:space="preserve"> </w:t>
      </w:r>
      <w:r w:rsidRPr="006E639A">
        <w:rPr>
          <w:rFonts w:ascii="Arial" w:hAnsi="Arial" w:cs="Arial"/>
          <w:i/>
          <w:color w:val="2F2F31"/>
          <w:w w:val="105"/>
          <w:sz w:val="20"/>
        </w:rPr>
        <w:t>end.</w:t>
      </w:r>
      <w:r w:rsidRPr="006E639A">
        <w:rPr>
          <w:rFonts w:ascii="Arial" w:hAnsi="Arial" w:cs="Arial"/>
          <w:i/>
          <w:color w:val="2F2F31"/>
          <w:spacing w:val="-16"/>
          <w:w w:val="105"/>
          <w:sz w:val="20"/>
        </w:rPr>
        <w:t xml:space="preserve"> </w:t>
      </w:r>
      <w:r w:rsidRPr="006E639A">
        <w:rPr>
          <w:rFonts w:ascii="Arial" w:hAnsi="Arial" w:cs="Arial"/>
          <w:i/>
          <w:color w:val="2F2F31"/>
          <w:w w:val="105"/>
          <w:sz w:val="20"/>
        </w:rPr>
        <w:t>Relevant</w:t>
      </w:r>
      <w:r w:rsidRPr="006E639A">
        <w:rPr>
          <w:rFonts w:ascii="Arial" w:hAnsi="Arial" w:cs="Arial"/>
          <w:i/>
          <w:color w:val="2F2F31"/>
          <w:spacing w:val="-17"/>
          <w:w w:val="105"/>
          <w:sz w:val="20"/>
        </w:rPr>
        <w:t xml:space="preserve"> </w:t>
      </w:r>
      <w:r w:rsidRPr="006E639A">
        <w:rPr>
          <w:rFonts w:ascii="Arial" w:hAnsi="Arial" w:cs="Arial"/>
          <w:i/>
          <w:color w:val="4D4F50"/>
          <w:w w:val="105"/>
          <w:sz w:val="20"/>
        </w:rPr>
        <w:t>f</w:t>
      </w:r>
      <w:r w:rsidRPr="006E639A">
        <w:rPr>
          <w:rFonts w:ascii="Arial" w:hAnsi="Arial" w:cs="Arial"/>
          <w:i/>
          <w:color w:val="2F2F31"/>
          <w:w w:val="105"/>
          <w:sz w:val="20"/>
        </w:rPr>
        <w:t>actors</w:t>
      </w:r>
      <w:r w:rsidRPr="006E639A">
        <w:rPr>
          <w:rFonts w:ascii="Arial" w:hAnsi="Arial" w:cs="Arial"/>
          <w:i/>
          <w:color w:val="2F2F31"/>
          <w:spacing w:val="-16"/>
          <w:w w:val="105"/>
          <w:sz w:val="20"/>
        </w:rPr>
        <w:t xml:space="preserve"> </w:t>
      </w:r>
      <w:r w:rsidRPr="006E639A">
        <w:rPr>
          <w:rFonts w:ascii="Arial" w:hAnsi="Arial" w:cs="Arial"/>
          <w:i/>
          <w:color w:val="2F2F31"/>
          <w:w w:val="105"/>
          <w:sz w:val="20"/>
        </w:rPr>
        <w:t>include</w:t>
      </w:r>
      <w:r w:rsidRPr="006E639A">
        <w:rPr>
          <w:rFonts w:ascii="Arial" w:hAnsi="Arial" w:cs="Arial"/>
          <w:i/>
          <w:color w:val="2F2F31"/>
          <w:spacing w:val="-18"/>
          <w:w w:val="105"/>
          <w:sz w:val="20"/>
        </w:rPr>
        <w:t xml:space="preserve"> </w:t>
      </w:r>
      <w:r w:rsidRPr="006E639A">
        <w:rPr>
          <w:rFonts w:ascii="Arial" w:hAnsi="Arial" w:cs="Arial"/>
          <w:i/>
          <w:color w:val="2F2F31"/>
          <w:w w:val="105"/>
          <w:sz w:val="20"/>
        </w:rPr>
        <w:t>for</w:t>
      </w:r>
      <w:r w:rsidRPr="006E639A">
        <w:rPr>
          <w:rFonts w:ascii="Arial" w:hAnsi="Arial" w:cs="Arial"/>
          <w:i/>
          <w:color w:val="2F2F31"/>
          <w:spacing w:val="-28"/>
          <w:w w:val="105"/>
          <w:sz w:val="20"/>
        </w:rPr>
        <w:t xml:space="preserve"> </w:t>
      </w:r>
      <w:r w:rsidRPr="006E639A">
        <w:rPr>
          <w:rFonts w:ascii="Arial" w:hAnsi="Arial" w:cs="Arial"/>
          <w:i/>
          <w:color w:val="2F2F31"/>
          <w:w w:val="105"/>
          <w:sz w:val="20"/>
        </w:rPr>
        <w:t>example:</w:t>
      </w:r>
      <w:r w:rsidRPr="006E639A">
        <w:rPr>
          <w:rFonts w:ascii="Arial" w:hAnsi="Arial" w:cs="Arial"/>
          <w:i/>
          <w:color w:val="2F2F31"/>
          <w:spacing w:val="-13"/>
          <w:w w:val="105"/>
          <w:sz w:val="20"/>
        </w:rPr>
        <w:t xml:space="preserve"> </w:t>
      </w:r>
      <w:r w:rsidRPr="006E639A">
        <w:rPr>
          <w:rFonts w:ascii="Arial" w:hAnsi="Arial" w:cs="Arial"/>
          <w:i/>
          <w:color w:val="2F2F31"/>
          <w:w w:val="105"/>
          <w:sz w:val="20"/>
        </w:rPr>
        <w:t>development</w:t>
      </w:r>
      <w:r w:rsidRPr="006E639A">
        <w:rPr>
          <w:rFonts w:ascii="Arial" w:hAnsi="Arial" w:cs="Arial"/>
          <w:i/>
          <w:color w:val="2F2F31"/>
          <w:spacing w:val="-9"/>
          <w:w w:val="105"/>
          <w:sz w:val="20"/>
        </w:rPr>
        <w:t xml:space="preserve"> </w:t>
      </w:r>
      <w:r w:rsidRPr="006E639A">
        <w:rPr>
          <w:rFonts w:ascii="Arial" w:hAnsi="Arial" w:cs="Arial"/>
          <w:i/>
          <w:color w:val="2F2F31"/>
          <w:w w:val="105"/>
          <w:sz w:val="20"/>
        </w:rPr>
        <w:t>of</w:t>
      </w:r>
      <w:r w:rsidRPr="006E639A">
        <w:rPr>
          <w:rFonts w:ascii="Arial" w:hAnsi="Arial" w:cs="Arial"/>
          <w:i/>
          <w:color w:val="2F2F31"/>
          <w:spacing w:val="-12"/>
          <w:w w:val="105"/>
          <w:sz w:val="20"/>
        </w:rPr>
        <w:t xml:space="preserve"> </w:t>
      </w:r>
      <w:r w:rsidRPr="006E639A">
        <w:rPr>
          <w:rFonts w:ascii="Arial" w:hAnsi="Arial" w:cs="Arial"/>
          <w:i/>
          <w:color w:val="2F2F31"/>
          <w:w w:val="105"/>
          <w:sz w:val="20"/>
        </w:rPr>
        <w:t>a</w:t>
      </w:r>
      <w:r w:rsidRPr="006E639A">
        <w:rPr>
          <w:rFonts w:ascii="Arial" w:hAnsi="Arial" w:cs="Arial"/>
          <w:i/>
          <w:color w:val="2F2F31"/>
          <w:spacing w:val="-14"/>
          <w:w w:val="105"/>
          <w:sz w:val="20"/>
        </w:rPr>
        <w:t xml:space="preserve"> </w:t>
      </w:r>
      <w:r w:rsidRPr="006E639A">
        <w:rPr>
          <w:rFonts w:ascii="Arial" w:hAnsi="Arial" w:cs="Arial"/>
          <w:i/>
          <w:color w:val="2F2F31"/>
          <w:w w:val="105"/>
          <w:sz w:val="20"/>
        </w:rPr>
        <w:t>sustainabil</w:t>
      </w:r>
      <w:r w:rsidRPr="006E639A">
        <w:rPr>
          <w:rFonts w:ascii="Arial" w:hAnsi="Arial" w:cs="Arial"/>
          <w:i/>
          <w:color w:val="4D4F50"/>
          <w:w w:val="105"/>
          <w:sz w:val="20"/>
        </w:rPr>
        <w:t>ity</w:t>
      </w:r>
      <w:r w:rsidRPr="006E639A">
        <w:rPr>
          <w:rFonts w:ascii="Arial" w:hAnsi="Arial" w:cs="Arial"/>
          <w:i/>
          <w:color w:val="4D4F50"/>
          <w:spacing w:val="-18"/>
          <w:w w:val="105"/>
          <w:sz w:val="20"/>
        </w:rPr>
        <w:t xml:space="preserve"> </w:t>
      </w:r>
      <w:r w:rsidRPr="006E639A">
        <w:rPr>
          <w:rFonts w:ascii="Arial" w:hAnsi="Arial" w:cs="Arial"/>
          <w:i/>
          <w:color w:val="2F2F31"/>
          <w:w w:val="105"/>
          <w:sz w:val="20"/>
        </w:rPr>
        <w:t>strategy,</w:t>
      </w:r>
      <w:r w:rsidRPr="006E639A">
        <w:rPr>
          <w:rFonts w:ascii="Arial" w:hAnsi="Arial" w:cs="Arial"/>
          <w:i/>
          <w:color w:val="2F2F31"/>
          <w:spacing w:val="-17"/>
          <w:w w:val="105"/>
          <w:sz w:val="20"/>
        </w:rPr>
        <w:t xml:space="preserve"> </w:t>
      </w:r>
      <w:r w:rsidRPr="006E639A">
        <w:rPr>
          <w:rFonts w:ascii="Arial" w:hAnsi="Arial" w:cs="Arial"/>
          <w:i/>
          <w:color w:val="2F2F31"/>
          <w:w w:val="105"/>
          <w:sz w:val="20"/>
        </w:rPr>
        <w:t>estab</w:t>
      </w:r>
      <w:r w:rsidRPr="006E639A">
        <w:rPr>
          <w:rFonts w:ascii="Arial" w:hAnsi="Arial" w:cs="Arial"/>
          <w:i/>
          <w:color w:val="4D4F50"/>
          <w:w w:val="105"/>
          <w:sz w:val="20"/>
        </w:rPr>
        <w:t>li</w:t>
      </w:r>
      <w:r w:rsidRPr="006E639A">
        <w:rPr>
          <w:rFonts w:ascii="Arial" w:hAnsi="Arial" w:cs="Arial"/>
          <w:i/>
          <w:color w:val="2F2F31"/>
          <w:w w:val="105"/>
          <w:sz w:val="20"/>
        </w:rPr>
        <w:t>shment</w:t>
      </w:r>
      <w:r w:rsidRPr="006E639A">
        <w:rPr>
          <w:rFonts w:ascii="Arial" w:hAnsi="Arial" w:cs="Arial"/>
          <w:i/>
          <w:color w:val="2F2F31"/>
          <w:spacing w:val="-21"/>
          <w:w w:val="105"/>
          <w:sz w:val="20"/>
        </w:rPr>
        <w:t xml:space="preserve"> </w:t>
      </w:r>
      <w:r w:rsidRPr="006E639A">
        <w:rPr>
          <w:rFonts w:ascii="Arial" w:hAnsi="Arial" w:cs="Arial"/>
          <w:i/>
          <w:color w:val="2F2F31"/>
          <w:w w:val="105"/>
          <w:sz w:val="20"/>
        </w:rPr>
        <w:t>of</w:t>
      </w:r>
      <w:r w:rsidRPr="006E639A">
        <w:rPr>
          <w:rFonts w:ascii="Arial" w:hAnsi="Arial" w:cs="Arial"/>
          <w:i/>
          <w:color w:val="2F2F31"/>
          <w:spacing w:val="-9"/>
          <w:w w:val="105"/>
          <w:sz w:val="20"/>
        </w:rPr>
        <w:t xml:space="preserve"> </w:t>
      </w:r>
      <w:r w:rsidRPr="006E639A">
        <w:rPr>
          <w:rFonts w:ascii="Arial" w:hAnsi="Arial" w:cs="Arial"/>
          <w:i/>
          <w:color w:val="3F3F41"/>
          <w:w w:val="105"/>
          <w:sz w:val="20"/>
        </w:rPr>
        <w:t xml:space="preserve">financial </w:t>
      </w:r>
      <w:r w:rsidRPr="006E639A">
        <w:rPr>
          <w:rFonts w:ascii="Arial" w:hAnsi="Arial" w:cs="Arial"/>
          <w:i/>
          <w:color w:val="2F2F31"/>
          <w:w w:val="105"/>
          <w:sz w:val="20"/>
        </w:rPr>
        <w:t xml:space="preserve">and </w:t>
      </w:r>
      <w:r w:rsidRPr="006E639A">
        <w:rPr>
          <w:rFonts w:ascii="Arial" w:hAnsi="Arial" w:cs="Arial"/>
          <w:i/>
          <w:color w:val="3F3F41"/>
          <w:w w:val="105"/>
          <w:sz w:val="20"/>
        </w:rPr>
        <w:t xml:space="preserve">economic instruments </w:t>
      </w:r>
      <w:r w:rsidRPr="006E639A">
        <w:rPr>
          <w:rFonts w:ascii="Arial" w:hAnsi="Arial" w:cs="Arial"/>
          <w:i/>
          <w:color w:val="2F2F31"/>
          <w:w w:val="105"/>
          <w:sz w:val="20"/>
        </w:rPr>
        <w:t xml:space="preserve">and </w:t>
      </w:r>
      <w:r w:rsidRPr="006E639A">
        <w:rPr>
          <w:rFonts w:ascii="Arial" w:hAnsi="Arial" w:cs="Arial"/>
          <w:i/>
          <w:color w:val="2F2F31"/>
          <w:spacing w:val="-3"/>
          <w:w w:val="105"/>
          <w:sz w:val="20"/>
        </w:rPr>
        <w:t>mechan</w:t>
      </w:r>
      <w:r w:rsidRPr="006E639A">
        <w:rPr>
          <w:rFonts w:ascii="Arial" w:hAnsi="Arial" w:cs="Arial"/>
          <w:i/>
          <w:color w:val="4D4F50"/>
          <w:spacing w:val="-3"/>
          <w:w w:val="105"/>
          <w:sz w:val="20"/>
        </w:rPr>
        <w:t>i</w:t>
      </w:r>
      <w:r w:rsidRPr="006E639A">
        <w:rPr>
          <w:rFonts w:ascii="Arial" w:hAnsi="Arial" w:cs="Arial"/>
          <w:i/>
          <w:color w:val="2F2F31"/>
          <w:spacing w:val="-3"/>
          <w:w w:val="105"/>
          <w:sz w:val="20"/>
        </w:rPr>
        <w:t xml:space="preserve">sms, </w:t>
      </w:r>
      <w:r w:rsidRPr="006E639A">
        <w:rPr>
          <w:rFonts w:ascii="Arial" w:hAnsi="Arial" w:cs="Arial"/>
          <w:i/>
          <w:color w:val="2F2F31"/>
          <w:w w:val="105"/>
          <w:sz w:val="20"/>
        </w:rPr>
        <w:t>mainstreaming p</w:t>
      </w:r>
      <w:r w:rsidRPr="006E639A">
        <w:rPr>
          <w:rFonts w:ascii="Arial" w:hAnsi="Arial" w:cs="Arial"/>
          <w:i/>
          <w:color w:val="4D4F50"/>
          <w:w w:val="105"/>
          <w:sz w:val="20"/>
        </w:rPr>
        <w:t>r</w:t>
      </w:r>
      <w:r w:rsidRPr="006E639A">
        <w:rPr>
          <w:rFonts w:ascii="Arial" w:hAnsi="Arial" w:cs="Arial"/>
          <w:i/>
          <w:color w:val="2F2F31"/>
          <w:w w:val="105"/>
          <w:sz w:val="20"/>
        </w:rPr>
        <w:t xml:space="preserve">oject objectives </w:t>
      </w:r>
      <w:r w:rsidRPr="006E639A">
        <w:rPr>
          <w:rFonts w:ascii="Arial" w:hAnsi="Arial" w:cs="Arial"/>
          <w:i/>
          <w:color w:val="3F3F41"/>
          <w:w w:val="105"/>
          <w:sz w:val="20"/>
        </w:rPr>
        <w:t xml:space="preserve">into </w:t>
      </w:r>
      <w:r w:rsidRPr="006E639A">
        <w:rPr>
          <w:rFonts w:ascii="Arial" w:hAnsi="Arial" w:cs="Arial"/>
          <w:i/>
          <w:color w:val="2F2F31"/>
          <w:w w:val="105"/>
          <w:sz w:val="20"/>
        </w:rPr>
        <w:t xml:space="preserve">the </w:t>
      </w:r>
      <w:r w:rsidRPr="006E639A">
        <w:rPr>
          <w:rFonts w:ascii="Arial" w:hAnsi="Arial" w:cs="Arial"/>
          <w:i/>
          <w:color w:val="4D4F50"/>
          <w:w w:val="105"/>
          <w:sz w:val="20"/>
        </w:rPr>
        <w:t>l</w:t>
      </w:r>
      <w:r w:rsidRPr="006E639A">
        <w:rPr>
          <w:rFonts w:ascii="Arial" w:hAnsi="Arial" w:cs="Arial"/>
          <w:i/>
          <w:color w:val="2F2F31"/>
          <w:w w:val="105"/>
          <w:sz w:val="20"/>
        </w:rPr>
        <w:t>ocal economy,</w:t>
      </w:r>
      <w:r w:rsidRPr="006E639A">
        <w:rPr>
          <w:rFonts w:ascii="Arial" w:hAnsi="Arial" w:cs="Arial"/>
          <w:i/>
          <w:color w:val="2F2F31"/>
          <w:spacing w:val="-25"/>
          <w:w w:val="105"/>
          <w:sz w:val="20"/>
        </w:rPr>
        <w:t xml:space="preserve"> </w:t>
      </w:r>
      <w:r w:rsidRPr="006E639A">
        <w:rPr>
          <w:rFonts w:ascii="Arial" w:hAnsi="Arial" w:cs="Arial"/>
          <w:i/>
          <w:color w:val="2F2F31"/>
          <w:w w:val="105"/>
          <w:sz w:val="20"/>
        </w:rPr>
        <w:t>etc.</w:t>
      </w:r>
      <w:r w:rsidR="00CF35A1">
        <w:rPr>
          <w:rFonts w:ascii="Arial" w:hAnsi="Arial" w:cs="Arial"/>
          <w:i/>
          <w:color w:val="2F2F31"/>
          <w:w w:val="105"/>
          <w:sz w:val="20"/>
        </w:rPr>
        <w:br/>
        <w:t>_____________________________________________________________________________</w:t>
      </w:r>
    </w:p>
    <w:p w:rsidR="00EC41A7" w:rsidRDefault="00EC41A7"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The LGSP Programme’s outputs have achieved or have the potential to achieve varying levels of sustainability:</w:t>
      </w:r>
    </w:p>
    <w:p w:rsidR="005C7F04" w:rsidRPr="00EC41A7" w:rsidRDefault="000A05A7" w:rsidP="00C616C7">
      <w:pPr>
        <w:pStyle w:val="ListParagraph"/>
        <w:numPr>
          <w:ilvl w:val="0"/>
          <w:numId w:val="63"/>
        </w:numPr>
        <w:spacing w:before="120" w:line="288" w:lineRule="auto"/>
        <w:jc w:val="both"/>
        <w:rPr>
          <w:rFonts w:ascii="Arial" w:hAnsi="Arial" w:cs="Arial"/>
          <w:color w:val="000000" w:themeColor="text1"/>
          <w:sz w:val="20"/>
        </w:rPr>
      </w:pPr>
      <w:r w:rsidRPr="00EC41A7">
        <w:rPr>
          <w:rFonts w:ascii="Arial" w:hAnsi="Arial" w:cs="Arial"/>
          <w:color w:val="000000" w:themeColor="text1"/>
          <w:sz w:val="20"/>
        </w:rPr>
        <w:t xml:space="preserve">The </w:t>
      </w:r>
      <w:r w:rsidR="005C7F04" w:rsidRPr="00EC41A7">
        <w:rPr>
          <w:rFonts w:ascii="Arial" w:hAnsi="Arial" w:cs="Arial"/>
          <w:color w:val="000000" w:themeColor="text1"/>
          <w:sz w:val="20"/>
        </w:rPr>
        <w:t xml:space="preserve">LGSP </w:t>
      </w:r>
      <w:r w:rsidRPr="00EC41A7">
        <w:rPr>
          <w:rFonts w:ascii="Arial" w:hAnsi="Arial" w:cs="Arial"/>
          <w:color w:val="000000" w:themeColor="text1"/>
          <w:sz w:val="20"/>
        </w:rPr>
        <w:t>project successfully contributed to institutionalisation of the Informatio</w:t>
      </w:r>
      <w:r w:rsidR="006E639A" w:rsidRPr="00EC41A7">
        <w:rPr>
          <w:rFonts w:ascii="Arial" w:hAnsi="Arial" w:cs="Arial"/>
          <w:color w:val="000000" w:themeColor="text1"/>
          <w:sz w:val="20"/>
        </w:rPr>
        <w:t xml:space="preserve">n Services in the pilot regions. </w:t>
      </w:r>
    </w:p>
    <w:p w:rsidR="000878DA" w:rsidRDefault="006E639A" w:rsidP="00C616C7">
      <w:pPr>
        <w:pStyle w:val="ListParagraph"/>
        <w:numPr>
          <w:ilvl w:val="0"/>
          <w:numId w:val="63"/>
        </w:numPr>
        <w:spacing w:before="120" w:line="288" w:lineRule="auto"/>
        <w:jc w:val="both"/>
        <w:rPr>
          <w:rFonts w:ascii="Arial" w:hAnsi="Arial" w:cs="Arial"/>
          <w:color w:val="000000" w:themeColor="text1"/>
          <w:sz w:val="20"/>
        </w:rPr>
      </w:pPr>
      <w:r w:rsidRPr="00EC41A7">
        <w:rPr>
          <w:rFonts w:ascii="Arial" w:hAnsi="Arial" w:cs="Arial"/>
          <w:color w:val="000000" w:themeColor="text1"/>
          <w:sz w:val="20"/>
        </w:rPr>
        <w:t xml:space="preserve">It is very unfortunate that LGSP-2 did not proceed with monitoring of the </w:t>
      </w:r>
      <w:r w:rsidR="00D23AF6" w:rsidRPr="00EC41A7">
        <w:rPr>
          <w:rFonts w:ascii="Arial" w:hAnsi="Arial" w:cs="Arial"/>
          <w:color w:val="000000" w:themeColor="text1"/>
          <w:sz w:val="20"/>
        </w:rPr>
        <w:t xml:space="preserve">existing </w:t>
      </w:r>
      <w:r w:rsidR="000A05A7" w:rsidRPr="00EC41A7">
        <w:rPr>
          <w:rFonts w:ascii="Arial" w:hAnsi="Arial" w:cs="Arial"/>
          <w:color w:val="000000" w:themeColor="text1"/>
          <w:sz w:val="20"/>
        </w:rPr>
        <w:t>OSS</w:t>
      </w:r>
      <w:r w:rsidR="00D23AF6" w:rsidRPr="00EC41A7">
        <w:rPr>
          <w:rFonts w:ascii="Arial" w:hAnsi="Arial" w:cs="Arial"/>
          <w:color w:val="000000" w:themeColor="text1"/>
          <w:sz w:val="20"/>
        </w:rPr>
        <w:t xml:space="preserve"> in the regions and districts and other multi-channel services in the pilot regions and districts. </w:t>
      </w:r>
      <w:r w:rsidR="005C7F04" w:rsidRPr="00EC41A7">
        <w:rPr>
          <w:rFonts w:ascii="Arial" w:hAnsi="Arial" w:cs="Arial"/>
          <w:color w:val="000000" w:themeColor="text1"/>
          <w:sz w:val="20"/>
        </w:rPr>
        <w:t xml:space="preserve">This could have been the first-hand people-centered experience informing all further local governance reforms. </w:t>
      </w:r>
      <w:r w:rsidR="00D23AF6" w:rsidRPr="00EC41A7">
        <w:rPr>
          <w:rFonts w:ascii="Arial" w:hAnsi="Arial" w:cs="Arial"/>
          <w:color w:val="000000" w:themeColor="text1"/>
          <w:sz w:val="20"/>
        </w:rPr>
        <w:t>However, the intensive promotion of OSS by LGSP have contributed to scaling up</w:t>
      </w:r>
      <w:r w:rsidR="000A05A7" w:rsidRPr="00EC41A7">
        <w:rPr>
          <w:rFonts w:ascii="Arial" w:hAnsi="Arial" w:cs="Arial"/>
          <w:color w:val="000000" w:themeColor="text1"/>
          <w:sz w:val="20"/>
        </w:rPr>
        <w:t xml:space="preserve"> </w:t>
      </w:r>
      <w:r w:rsidR="00D23AF6" w:rsidRPr="00EC41A7">
        <w:rPr>
          <w:rFonts w:ascii="Arial" w:hAnsi="Arial" w:cs="Arial"/>
          <w:color w:val="000000" w:themeColor="text1"/>
          <w:sz w:val="20"/>
        </w:rPr>
        <w:t>the OSS in</w:t>
      </w:r>
      <w:r w:rsidR="000A05A7" w:rsidRPr="00EC41A7">
        <w:rPr>
          <w:rFonts w:ascii="Arial" w:hAnsi="Arial" w:cs="Arial"/>
          <w:color w:val="000000" w:themeColor="text1"/>
          <w:sz w:val="20"/>
        </w:rPr>
        <w:t xml:space="preserve"> all the 194 municipalities of Uzbekistan</w:t>
      </w:r>
      <w:r w:rsidR="005C7F50" w:rsidRPr="00EC41A7">
        <w:rPr>
          <w:rFonts w:ascii="Arial" w:hAnsi="Arial" w:cs="Arial"/>
          <w:color w:val="000000" w:themeColor="text1"/>
          <w:sz w:val="20"/>
        </w:rPr>
        <w:t xml:space="preserve"> in 2015-2016</w:t>
      </w:r>
      <w:r w:rsidR="00D33FB0" w:rsidRPr="00EC41A7">
        <w:rPr>
          <w:rFonts w:ascii="Arial" w:hAnsi="Arial" w:cs="Arial"/>
          <w:color w:val="000000" w:themeColor="text1"/>
          <w:sz w:val="20"/>
        </w:rPr>
        <w:t xml:space="preserve">. </w:t>
      </w:r>
      <w:r w:rsidR="00D23AF6" w:rsidRPr="00EC41A7">
        <w:rPr>
          <w:rFonts w:ascii="Arial" w:hAnsi="Arial" w:cs="Arial"/>
          <w:color w:val="000000" w:themeColor="text1"/>
          <w:sz w:val="20"/>
        </w:rPr>
        <w:t>Their sustainability is yet to be monitored and assessed.</w:t>
      </w:r>
    </w:p>
    <w:p w:rsidR="00EC41A7" w:rsidRPr="00EC41A7" w:rsidRDefault="00EC41A7" w:rsidP="00C616C7">
      <w:pPr>
        <w:pStyle w:val="ListParagraph"/>
        <w:numPr>
          <w:ilvl w:val="0"/>
          <w:numId w:val="63"/>
        </w:numPr>
        <w:spacing w:before="120" w:line="288" w:lineRule="auto"/>
        <w:jc w:val="both"/>
        <w:rPr>
          <w:rFonts w:ascii="Arial" w:hAnsi="Arial" w:cs="Arial"/>
          <w:color w:val="000000" w:themeColor="text1"/>
          <w:sz w:val="20"/>
        </w:rPr>
      </w:pPr>
      <w:r>
        <w:rPr>
          <w:rFonts w:ascii="Arial" w:hAnsi="Arial" w:cs="Arial"/>
          <w:color w:val="000000" w:themeColor="text1"/>
          <w:sz w:val="20"/>
        </w:rPr>
        <w:t xml:space="preserve">The Local Development Strategies developed by LGSP </w:t>
      </w:r>
      <w:r w:rsidR="00BE7288">
        <w:rPr>
          <w:rFonts w:ascii="Arial" w:hAnsi="Arial" w:cs="Arial"/>
          <w:color w:val="000000" w:themeColor="text1"/>
          <w:sz w:val="20"/>
        </w:rPr>
        <w:t>will need a lot of improvement: Action Plans, measurable indicators, RBM, gender aspects and higher participation to be a sustainable local development tool.</w:t>
      </w:r>
    </w:p>
    <w:p w:rsidR="00D23AF6" w:rsidRPr="00EC41A7" w:rsidRDefault="00D23AF6" w:rsidP="00C616C7">
      <w:pPr>
        <w:pStyle w:val="ListParagraph"/>
        <w:numPr>
          <w:ilvl w:val="0"/>
          <w:numId w:val="63"/>
        </w:numPr>
        <w:spacing w:before="120" w:line="288" w:lineRule="auto"/>
        <w:jc w:val="both"/>
        <w:rPr>
          <w:rFonts w:ascii="Arial" w:hAnsi="Arial" w:cs="Arial"/>
          <w:color w:val="000000" w:themeColor="text1"/>
          <w:sz w:val="20"/>
        </w:rPr>
      </w:pPr>
      <w:r w:rsidRPr="00EC41A7">
        <w:rPr>
          <w:rFonts w:ascii="Arial" w:hAnsi="Arial" w:cs="Arial"/>
          <w:color w:val="000000" w:themeColor="text1"/>
          <w:sz w:val="20"/>
        </w:rPr>
        <w:t xml:space="preserve">The piloted e-hujjat systems have been sustainably incorporated into the e-government reform. </w:t>
      </w:r>
    </w:p>
    <w:p w:rsidR="00D33FB0" w:rsidRDefault="00D33FB0" w:rsidP="00C616C7">
      <w:pPr>
        <w:pStyle w:val="ListParagraph"/>
        <w:numPr>
          <w:ilvl w:val="0"/>
          <w:numId w:val="63"/>
        </w:numPr>
        <w:spacing w:before="120" w:line="288" w:lineRule="auto"/>
        <w:jc w:val="both"/>
        <w:rPr>
          <w:rFonts w:ascii="Arial" w:hAnsi="Arial" w:cs="Arial"/>
          <w:color w:val="000000" w:themeColor="text1"/>
          <w:sz w:val="20"/>
        </w:rPr>
      </w:pPr>
      <w:r w:rsidRPr="00EC41A7">
        <w:rPr>
          <w:rFonts w:ascii="Arial" w:hAnsi="Arial" w:cs="Arial"/>
          <w:color w:val="000000" w:themeColor="text1"/>
          <w:sz w:val="20"/>
        </w:rPr>
        <w:t>There is a potential sustainability of the regulatory and legislative initiatives</w:t>
      </w:r>
      <w:r w:rsidR="00CF35A1" w:rsidRPr="00EC41A7">
        <w:rPr>
          <w:rFonts w:ascii="Arial" w:hAnsi="Arial" w:cs="Arial"/>
          <w:color w:val="000000" w:themeColor="text1"/>
          <w:sz w:val="20"/>
        </w:rPr>
        <w:t xml:space="preserve"> developed by LGSP</w:t>
      </w:r>
      <w:r w:rsidR="00D23AF6" w:rsidRPr="00EC41A7">
        <w:rPr>
          <w:rFonts w:ascii="Arial" w:hAnsi="Arial" w:cs="Arial"/>
          <w:color w:val="000000" w:themeColor="text1"/>
          <w:sz w:val="20"/>
        </w:rPr>
        <w:t>,</w:t>
      </w:r>
      <w:r w:rsidRPr="00EC41A7">
        <w:rPr>
          <w:rFonts w:ascii="Arial" w:hAnsi="Arial" w:cs="Arial"/>
          <w:color w:val="000000" w:themeColor="text1"/>
          <w:sz w:val="20"/>
        </w:rPr>
        <w:t xml:space="preserve"> provided there is further political will to public administration, civil service and local governance reform.</w:t>
      </w:r>
    </w:p>
    <w:p w:rsidR="00A24F7E" w:rsidRPr="00EC41A7" w:rsidRDefault="00A24F7E" w:rsidP="00C616C7">
      <w:pPr>
        <w:pStyle w:val="ListParagraph"/>
        <w:numPr>
          <w:ilvl w:val="0"/>
          <w:numId w:val="63"/>
        </w:numPr>
        <w:spacing w:before="120" w:line="288" w:lineRule="auto"/>
        <w:jc w:val="both"/>
        <w:rPr>
          <w:rFonts w:ascii="Arial" w:hAnsi="Arial" w:cs="Arial"/>
          <w:color w:val="000000" w:themeColor="text1"/>
          <w:sz w:val="20"/>
        </w:rPr>
      </w:pPr>
      <w:r>
        <w:rPr>
          <w:rFonts w:ascii="Arial" w:hAnsi="Arial" w:cs="Arial"/>
          <w:color w:val="000000" w:themeColor="text1"/>
          <w:sz w:val="20"/>
        </w:rPr>
        <w:t xml:space="preserve">The Concept of Administrative Reform will require a lot of time, effort, players and resources to be successfully </w:t>
      </w:r>
      <w:r w:rsidR="00B131DF">
        <w:rPr>
          <w:rFonts w:ascii="Arial" w:hAnsi="Arial" w:cs="Arial"/>
          <w:color w:val="000000" w:themeColor="text1"/>
          <w:sz w:val="20"/>
        </w:rPr>
        <w:t xml:space="preserve">and sustainably implemented. However, if the Government were to establish a Public Administration </w:t>
      </w:r>
      <w:r w:rsidR="00EA1296">
        <w:rPr>
          <w:rFonts w:ascii="Arial" w:hAnsi="Arial" w:cs="Arial"/>
          <w:color w:val="000000" w:themeColor="text1"/>
          <w:sz w:val="20"/>
        </w:rPr>
        <w:t xml:space="preserve">Reform </w:t>
      </w:r>
      <w:r w:rsidR="00B131DF">
        <w:rPr>
          <w:rFonts w:ascii="Arial" w:hAnsi="Arial" w:cs="Arial"/>
          <w:color w:val="000000" w:themeColor="text1"/>
          <w:sz w:val="20"/>
        </w:rPr>
        <w:t xml:space="preserve">Center as </w:t>
      </w:r>
      <w:r w:rsidR="00EA1296">
        <w:rPr>
          <w:rFonts w:ascii="Arial" w:hAnsi="Arial" w:cs="Arial"/>
          <w:color w:val="000000" w:themeColor="text1"/>
          <w:sz w:val="20"/>
        </w:rPr>
        <w:t>part</w:t>
      </w:r>
      <w:r w:rsidR="00B131DF">
        <w:rPr>
          <w:rFonts w:ascii="Arial" w:hAnsi="Arial" w:cs="Arial"/>
          <w:color w:val="000000" w:themeColor="text1"/>
          <w:sz w:val="20"/>
        </w:rPr>
        <w:t xml:space="preserve"> of the President’s Administration, the </w:t>
      </w:r>
      <w:r w:rsidR="00EA1296">
        <w:rPr>
          <w:rFonts w:ascii="Arial" w:hAnsi="Arial" w:cs="Arial"/>
          <w:color w:val="000000" w:themeColor="text1"/>
          <w:sz w:val="20"/>
        </w:rPr>
        <w:t xml:space="preserve">LGSP </w:t>
      </w:r>
      <w:r w:rsidR="00B131DF">
        <w:rPr>
          <w:rFonts w:ascii="Arial" w:hAnsi="Arial" w:cs="Arial"/>
          <w:color w:val="000000" w:themeColor="text1"/>
          <w:sz w:val="20"/>
        </w:rPr>
        <w:t xml:space="preserve">project </w:t>
      </w:r>
      <w:r w:rsidR="00EA1296">
        <w:rPr>
          <w:rFonts w:ascii="Arial" w:hAnsi="Arial" w:cs="Arial"/>
          <w:color w:val="000000" w:themeColor="text1"/>
          <w:sz w:val="20"/>
        </w:rPr>
        <w:t>specialists</w:t>
      </w:r>
      <w:r w:rsidR="00B131DF">
        <w:rPr>
          <w:rFonts w:ascii="Arial" w:hAnsi="Arial" w:cs="Arial"/>
          <w:color w:val="000000" w:themeColor="text1"/>
          <w:sz w:val="20"/>
        </w:rPr>
        <w:t xml:space="preserve"> would be the best candidates to technically support the reforms (except for </w:t>
      </w:r>
      <w:r w:rsidR="00EA1296">
        <w:rPr>
          <w:rFonts w:ascii="Arial" w:hAnsi="Arial" w:cs="Arial"/>
          <w:color w:val="000000" w:themeColor="text1"/>
          <w:sz w:val="20"/>
        </w:rPr>
        <w:t xml:space="preserve">the </w:t>
      </w:r>
      <w:r w:rsidR="00B131DF">
        <w:rPr>
          <w:rFonts w:ascii="Arial" w:hAnsi="Arial" w:cs="Arial"/>
          <w:color w:val="000000" w:themeColor="text1"/>
          <w:sz w:val="20"/>
        </w:rPr>
        <w:t>RBM function).</w:t>
      </w:r>
    </w:p>
    <w:p w:rsidR="00D33FB0" w:rsidRDefault="00D33FB0"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 xml:space="preserve">The key risk to the sustainability of the LGSP results is that after eight years of the UNDP support to local governance, there have not yet been convincing local development results achieved, </w:t>
      </w:r>
      <w:r w:rsidR="00C872BF">
        <w:rPr>
          <w:rFonts w:ascii="Arial" w:hAnsi="Arial" w:cs="Arial"/>
          <w:color w:val="000000" w:themeColor="text1"/>
          <w:sz w:val="20"/>
        </w:rPr>
        <w:t xml:space="preserve">- </w:t>
      </w:r>
      <w:r>
        <w:rPr>
          <w:rFonts w:ascii="Arial" w:hAnsi="Arial" w:cs="Arial"/>
          <w:color w:val="000000" w:themeColor="text1"/>
          <w:sz w:val="20"/>
        </w:rPr>
        <w:t>to the extent that some of the LGSP pi</w:t>
      </w:r>
      <w:r w:rsidR="00C872BF">
        <w:rPr>
          <w:rFonts w:ascii="Arial" w:hAnsi="Arial" w:cs="Arial"/>
          <w:color w:val="000000" w:themeColor="text1"/>
          <w:sz w:val="20"/>
        </w:rPr>
        <w:t xml:space="preserve">loted approaches, e.g. OSS and </w:t>
      </w:r>
      <w:r>
        <w:rPr>
          <w:rFonts w:ascii="Arial" w:hAnsi="Arial" w:cs="Arial"/>
          <w:color w:val="000000" w:themeColor="text1"/>
          <w:sz w:val="20"/>
        </w:rPr>
        <w:t>Regional Territorial Development Departments, were reversed back to the central subordination due to lack of the local government capacity to run them effectively.</w:t>
      </w:r>
    </w:p>
    <w:p w:rsidR="00123419" w:rsidRPr="003671A6" w:rsidRDefault="003671A6" w:rsidP="003671A6">
      <w:pPr>
        <w:pStyle w:val="Heading2"/>
        <w:ind w:left="360"/>
      </w:pPr>
      <w:bookmarkStart w:id="43" w:name="_Toc499817143"/>
      <w:r>
        <w:t xml:space="preserve">3.5 </w:t>
      </w:r>
      <w:r w:rsidR="00123419" w:rsidRPr="003671A6">
        <w:t>Impact</w:t>
      </w:r>
      <w:bookmarkEnd w:id="43"/>
    </w:p>
    <w:p w:rsidR="00AA0C76" w:rsidRPr="006B4B0C" w:rsidRDefault="006B4B0C" w:rsidP="00CA6CEF">
      <w:pPr>
        <w:spacing w:before="120" w:line="288" w:lineRule="auto"/>
        <w:jc w:val="both"/>
        <w:rPr>
          <w:rFonts w:ascii="Arial" w:hAnsi="Arial" w:cs="Arial"/>
          <w:b/>
          <w:color w:val="215868" w:themeColor="accent5" w:themeShade="80"/>
          <w:sz w:val="20"/>
          <w:szCs w:val="20"/>
          <w:lang w:eastAsia="ru-RU"/>
        </w:rPr>
      </w:pPr>
      <w:r>
        <w:rPr>
          <w:rFonts w:ascii="Arial" w:hAnsi="Arial" w:cs="Arial"/>
          <w:b/>
          <w:color w:val="215868" w:themeColor="accent5" w:themeShade="80"/>
          <w:sz w:val="20"/>
          <w:szCs w:val="20"/>
          <w:lang w:eastAsia="ru-RU"/>
        </w:rPr>
        <w:t xml:space="preserve">Master Question: </w:t>
      </w:r>
      <w:r w:rsidR="00AA0C76" w:rsidRPr="006B4B0C">
        <w:rPr>
          <w:rFonts w:ascii="Arial" w:hAnsi="Arial" w:cs="Arial"/>
          <w:b/>
          <w:color w:val="215868" w:themeColor="accent5" w:themeShade="80"/>
          <w:sz w:val="20"/>
          <w:szCs w:val="20"/>
          <w:lang w:eastAsia="ru-RU"/>
        </w:rPr>
        <w:t>To what extent has LGSP contributed to the welfare of men and women, youth and disadvantaged within and beyond the project scale? What models, systems and practices are replicable and have broader impact beyond the pilot regions?</w:t>
      </w:r>
    </w:p>
    <w:p w:rsidR="006B4B0C" w:rsidRDefault="006B4B0C" w:rsidP="006B4B0C">
      <w:pPr>
        <w:widowControl w:val="0"/>
        <w:tabs>
          <w:tab w:val="left" w:pos="647"/>
        </w:tabs>
        <w:autoSpaceDE w:val="0"/>
        <w:autoSpaceDN w:val="0"/>
        <w:spacing w:before="60" w:after="60" w:line="240" w:lineRule="auto"/>
        <w:jc w:val="both"/>
        <w:rPr>
          <w:rFonts w:ascii="Arial" w:hAnsi="Arial" w:cs="Arial"/>
          <w:i/>
          <w:color w:val="2F2F31"/>
          <w:w w:val="105"/>
          <w:sz w:val="20"/>
          <w:szCs w:val="20"/>
        </w:rPr>
      </w:pPr>
      <w:r>
        <w:rPr>
          <w:rFonts w:ascii="Arial" w:hAnsi="Arial" w:cs="Arial"/>
          <w:i/>
          <w:color w:val="2F2F31"/>
          <w:w w:val="105"/>
          <w:sz w:val="20"/>
          <w:szCs w:val="20"/>
        </w:rPr>
        <w:t>Related questions in the TOR:</w:t>
      </w:r>
    </w:p>
    <w:p w:rsidR="006B4B0C" w:rsidRDefault="006B4B0C" w:rsidP="006B4B0C">
      <w:pPr>
        <w:widowControl w:val="0"/>
        <w:tabs>
          <w:tab w:val="left" w:pos="647"/>
        </w:tabs>
        <w:autoSpaceDE w:val="0"/>
        <w:autoSpaceDN w:val="0"/>
        <w:spacing w:before="60" w:after="60" w:line="240" w:lineRule="auto"/>
        <w:jc w:val="both"/>
        <w:rPr>
          <w:rFonts w:ascii="Arial" w:hAnsi="Arial" w:cs="Arial"/>
          <w:i/>
          <w:color w:val="2F2F31"/>
          <w:w w:val="105"/>
          <w:sz w:val="20"/>
          <w:szCs w:val="20"/>
        </w:rPr>
      </w:pPr>
    </w:p>
    <w:p w:rsidR="006B4B0C" w:rsidRDefault="006B4B0C" w:rsidP="006B4B0C">
      <w:pPr>
        <w:widowControl w:val="0"/>
        <w:tabs>
          <w:tab w:val="left" w:pos="647"/>
        </w:tabs>
        <w:autoSpaceDE w:val="0"/>
        <w:autoSpaceDN w:val="0"/>
        <w:spacing w:before="60" w:after="60" w:line="240" w:lineRule="auto"/>
        <w:jc w:val="both"/>
        <w:rPr>
          <w:rFonts w:ascii="Arial" w:hAnsi="Arial" w:cs="Arial"/>
          <w:i/>
          <w:color w:val="2F2F31"/>
          <w:spacing w:val="-4"/>
          <w:w w:val="105"/>
          <w:sz w:val="20"/>
          <w:szCs w:val="20"/>
        </w:rPr>
      </w:pPr>
      <w:r w:rsidRPr="00381516">
        <w:rPr>
          <w:rFonts w:ascii="Arial" w:hAnsi="Arial" w:cs="Arial"/>
          <w:i/>
          <w:color w:val="2F2F31"/>
          <w:w w:val="105"/>
          <w:sz w:val="20"/>
          <w:szCs w:val="20"/>
        </w:rPr>
        <w:t xml:space="preserve">What are </w:t>
      </w:r>
      <w:r w:rsidRPr="00381516">
        <w:rPr>
          <w:rFonts w:ascii="Arial" w:hAnsi="Arial" w:cs="Arial"/>
          <w:i/>
          <w:color w:val="3F3F41"/>
          <w:w w:val="105"/>
          <w:sz w:val="20"/>
          <w:szCs w:val="20"/>
        </w:rPr>
        <w:t xml:space="preserve">the impacts </w:t>
      </w:r>
      <w:r w:rsidRPr="00381516">
        <w:rPr>
          <w:rFonts w:ascii="Arial" w:hAnsi="Arial" w:cs="Arial"/>
          <w:i/>
          <w:color w:val="2F2F31"/>
          <w:w w:val="105"/>
          <w:sz w:val="20"/>
          <w:szCs w:val="20"/>
        </w:rPr>
        <w:t xml:space="preserve">of the project? Do </w:t>
      </w:r>
      <w:r w:rsidRPr="00381516">
        <w:rPr>
          <w:rFonts w:ascii="Arial" w:hAnsi="Arial" w:cs="Arial"/>
          <w:i/>
          <w:color w:val="3F3F41"/>
          <w:w w:val="105"/>
          <w:sz w:val="20"/>
          <w:szCs w:val="20"/>
        </w:rPr>
        <w:t xml:space="preserve">they </w:t>
      </w:r>
      <w:r w:rsidRPr="00381516">
        <w:rPr>
          <w:rFonts w:ascii="Arial" w:hAnsi="Arial" w:cs="Arial"/>
          <w:i/>
          <w:color w:val="2F2F31"/>
          <w:w w:val="105"/>
          <w:sz w:val="20"/>
          <w:szCs w:val="20"/>
        </w:rPr>
        <w:t xml:space="preserve">have equal value </w:t>
      </w:r>
      <w:r w:rsidRPr="00381516">
        <w:rPr>
          <w:rFonts w:ascii="Arial" w:hAnsi="Arial" w:cs="Arial"/>
          <w:i/>
          <w:color w:val="3F3F41"/>
          <w:w w:val="105"/>
          <w:sz w:val="20"/>
          <w:szCs w:val="20"/>
        </w:rPr>
        <w:t xml:space="preserve">for </w:t>
      </w:r>
      <w:r w:rsidRPr="00381516">
        <w:rPr>
          <w:rFonts w:ascii="Arial" w:hAnsi="Arial" w:cs="Arial"/>
          <w:i/>
          <w:color w:val="2F2F31"/>
          <w:w w:val="105"/>
          <w:sz w:val="20"/>
          <w:szCs w:val="20"/>
        </w:rPr>
        <w:t>women and men</w:t>
      </w:r>
      <w:r w:rsidRPr="00381516">
        <w:rPr>
          <w:rFonts w:ascii="Arial" w:hAnsi="Arial" w:cs="Arial"/>
          <w:i/>
          <w:color w:val="2F2F31"/>
          <w:spacing w:val="-4"/>
          <w:w w:val="105"/>
          <w:sz w:val="20"/>
          <w:szCs w:val="20"/>
        </w:rPr>
        <w:t xml:space="preserve"> beneficiar</w:t>
      </w:r>
      <w:r w:rsidRPr="00381516">
        <w:rPr>
          <w:rFonts w:ascii="Arial" w:hAnsi="Arial" w:cs="Arial"/>
          <w:i/>
          <w:color w:val="4D4F50"/>
          <w:spacing w:val="-4"/>
          <w:w w:val="105"/>
          <w:sz w:val="20"/>
          <w:szCs w:val="20"/>
        </w:rPr>
        <w:t>i</w:t>
      </w:r>
      <w:r w:rsidRPr="00381516">
        <w:rPr>
          <w:rFonts w:ascii="Arial" w:hAnsi="Arial" w:cs="Arial"/>
          <w:i/>
          <w:color w:val="2F2F31"/>
          <w:spacing w:val="-4"/>
          <w:w w:val="105"/>
          <w:sz w:val="20"/>
          <w:szCs w:val="20"/>
        </w:rPr>
        <w:t>es?</w:t>
      </w:r>
    </w:p>
    <w:p w:rsidR="006B4B0C" w:rsidRPr="00381516" w:rsidRDefault="00CF35A1" w:rsidP="006B4B0C">
      <w:pPr>
        <w:widowControl w:val="0"/>
        <w:tabs>
          <w:tab w:val="left" w:pos="647"/>
        </w:tabs>
        <w:autoSpaceDE w:val="0"/>
        <w:autoSpaceDN w:val="0"/>
        <w:spacing w:before="60" w:after="60" w:line="240" w:lineRule="auto"/>
        <w:jc w:val="both"/>
        <w:rPr>
          <w:rFonts w:ascii="Arial" w:hAnsi="Arial" w:cs="Arial"/>
          <w:i/>
          <w:color w:val="2F2F31"/>
          <w:sz w:val="20"/>
          <w:szCs w:val="20"/>
        </w:rPr>
      </w:pPr>
      <w:r>
        <w:rPr>
          <w:rFonts w:ascii="Arial" w:hAnsi="Arial" w:cs="Arial"/>
          <w:i/>
          <w:color w:val="2F2F31"/>
          <w:sz w:val="20"/>
          <w:szCs w:val="20"/>
        </w:rPr>
        <w:t>_________________________________________________________________________________</w:t>
      </w:r>
    </w:p>
    <w:p w:rsidR="00672BED" w:rsidRDefault="00D33FB0" w:rsidP="00CA6CEF">
      <w:pPr>
        <w:spacing w:before="120" w:line="288" w:lineRule="auto"/>
        <w:jc w:val="both"/>
        <w:rPr>
          <w:rFonts w:ascii="Arial" w:hAnsi="Arial" w:cs="Arial"/>
          <w:color w:val="000000" w:themeColor="text1"/>
          <w:sz w:val="20"/>
        </w:rPr>
      </w:pPr>
      <w:r w:rsidRPr="00D33FB0">
        <w:rPr>
          <w:rFonts w:ascii="Arial" w:hAnsi="Arial" w:cs="Arial"/>
          <w:color w:val="000000" w:themeColor="text1"/>
          <w:sz w:val="20"/>
        </w:rPr>
        <w:t>As di</w:t>
      </w:r>
      <w:r>
        <w:rPr>
          <w:rFonts w:ascii="Arial" w:hAnsi="Arial" w:cs="Arial"/>
          <w:color w:val="000000" w:themeColor="text1"/>
          <w:sz w:val="20"/>
        </w:rPr>
        <w:t>scussed in the Effectiveness and Monitoring sections, it is hard to assess the</w:t>
      </w:r>
      <w:r w:rsidR="00582ECB">
        <w:rPr>
          <w:rFonts w:ascii="Arial" w:hAnsi="Arial" w:cs="Arial"/>
          <w:color w:val="000000" w:themeColor="text1"/>
          <w:sz w:val="20"/>
        </w:rPr>
        <w:t xml:space="preserve"> ful</w:t>
      </w:r>
      <w:r>
        <w:rPr>
          <w:rFonts w:ascii="Arial" w:hAnsi="Arial" w:cs="Arial"/>
          <w:color w:val="000000" w:themeColor="text1"/>
          <w:sz w:val="20"/>
        </w:rPr>
        <w:t xml:space="preserve"> impact of the project in the absence of the Result-Oriented Monitoring</w:t>
      </w:r>
      <w:r w:rsidR="00885BEF">
        <w:rPr>
          <w:rFonts w:ascii="Arial" w:hAnsi="Arial" w:cs="Arial"/>
          <w:color w:val="000000" w:themeColor="text1"/>
          <w:sz w:val="20"/>
        </w:rPr>
        <w:t xml:space="preserve"> and SMART indicators</w:t>
      </w:r>
      <w:r>
        <w:rPr>
          <w:rFonts w:ascii="Arial" w:hAnsi="Arial" w:cs="Arial"/>
          <w:color w:val="000000" w:themeColor="text1"/>
          <w:sz w:val="20"/>
        </w:rPr>
        <w:t xml:space="preserve">. </w:t>
      </w:r>
    </w:p>
    <w:p w:rsidR="00D33FB0" w:rsidRDefault="00D33FB0"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The 450 project activities</w:t>
      </w:r>
      <w:r w:rsidR="00672BED">
        <w:rPr>
          <w:rFonts w:ascii="Arial" w:hAnsi="Arial" w:cs="Arial"/>
          <w:color w:val="000000" w:themeColor="text1"/>
          <w:sz w:val="20"/>
        </w:rPr>
        <w:t xml:space="preserve"> involved around 13,000 people. Most of the beneficiaries (up to 90%) are civil servants. Presuming their competencies and public service skills have been i</w:t>
      </w:r>
      <w:r w:rsidR="00582ECB">
        <w:rPr>
          <w:rFonts w:ascii="Arial" w:hAnsi="Arial" w:cs="Arial"/>
          <w:color w:val="000000" w:themeColor="text1"/>
          <w:sz w:val="20"/>
        </w:rPr>
        <w:t>mproved due to the project, the activities</w:t>
      </w:r>
      <w:r w:rsidR="00672BED">
        <w:rPr>
          <w:rFonts w:ascii="Arial" w:hAnsi="Arial" w:cs="Arial"/>
          <w:color w:val="000000" w:themeColor="text1"/>
          <w:sz w:val="20"/>
        </w:rPr>
        <w:t xml:space="preserve"> can have a broad positive impact on improving the local governance. The hard evidence to that is yet to be sought.</w:t>
      </w:r>
    </w:p>
    <w:p w:rsidR="00672BED" w:rsidRDefault="00672BED"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The Open Data, E-Government, and online services to which the project contributed have much more significant effect with hundreds of online resources and up to hundred thousand users to date.</w:t>
      </w:r>
    </w:p>
    <w:p w:rsidR="00672BED" w:rsidRDefault="00672BED"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 xml:space="preserve">However, this impact should be treated by UNDP with caution. The technical Internet capacity is developing fast and in 2016, 51% of the population had access to Internet. Still 49% </w:t>
      </w:r>
      <w:r w:rsidR="00582ECB">
        <w:rPr>
          <w:rFonts w:ascii="Arial" w:hAnsi="Arial" w:cs="Arial"/>
          <w:color w:val="000000" w:themeColor="text1"/>
          <w:sz w:val="20"/>
        </w:rPr>
        <w:t xml:space="preserve">of the population </w:t>
      </w:r>
      <w:r>
        <w:rPr>
          <w:rFonts w:ascii="Arial" w:hAnsi="Arial" w:cs="Arial"/>
          <w:color w:val="000000" w:themeColor="text1"/>
          <w:sz w:val="20"/>
        </w:rPr>
        <w:t>do not have access</w:t>
      </w:r>
      <w:r w:rsidR="00582ECB">
        <w:rPr>
          <w:rFonts w:ascii="Arial" w:hAnsi="Arial" w:cs="Arial"/>
          <w:color w:val="000000" w:themeColor="text1"/>
          <w:sz w:val="20"/>
        </w:rPr>
        <w:t xml:space="preserve"> to </w:t>
      </w:r>
      <w:r>
        <w:rPr>
          <w:rFonts w:ascii="Arial" w:hAnsi="Arial" w:cs="Arial"/>
          <w:color w:val="000000" w:themeColor="text1"/>
          <w:sz w:val="20"/>
        </w:rPr>
        <w:t xml:space="preserve">or </w:t>
      </w:r>
      <w:r w:rsidR="00582ECB">
        <w:rPr>
          <w:rFonts w:ascii="Arial" w:hAnsi="Arial" w:cs="Arial"/>
          <w:color w:val="000000" w:themeColor="text1"/>
          <w:sz w:val="20"/>
        </w:rPr>
        <w:t xml:space="preserve">do not </w:t>
      </w:r>
      <w:r>
        <w:rPr>
          <w:rFonts w:ascii="Arial" w:hAnsi="Arial" w:cs="Arial"/>
          <w:color w:val="000000" w:themeColor="text1"/>
          <w:sz w:val="20"/>
        </w:rPr>
        <w:t>use Internet or online services. The evaluation conducted a number of interviews in Tashkent and the regions and the findings are that the people with no Internet connection face the same challenges obtaini</w:t>
      </w:r>
      <w:r w:rsidR="001D14A8">
        <w:rPr>
          <w:rFonts w:ascii="Arial" w:hAnsi="Arial" w:cs="Arial"/>
          <w:color w:val="000000" w:themeColor="text1"/>
          <w:sz w:val="20"/>
        </w:rPr>
        <w:t xml:space="preserve">ng basic services as </w:t>
      </w:r>
      <w:r>
        <w:rPr>
          <w:rFonts w:ascii="Arial" w:hAnsi="Arial" w:cs="Arial"/>
          <w:color w:val="000000" w:themeColor="text1"/>
          <w:sz w:val="20"/>
        </w:rPr>
        <w:t>decade</w:t>
      </w:r>
      <w:r w:rsidR="001D14A8">
        <w:rPr>
          <w:rFonts w:ascii="Arial" w:hAnsi="Arial" w:cs="Arial"/>
          <w:color w:val="000000" w:themeColor="text1"/>
          <w:sz w:val="20"/>
        </w:rPr>
        <w:t>s</w:t>
      </w:r>
      <w:r>
        <w:rPr>
          <w:rFonts w:ascii="Arial" w:hAnsi="Arial" w:cs="Arial"/>
          <w:color w:val="000000" w:themeColor="text1"/>
          <w:sz w:val="20"/>
        </w:rPr>
        <w:t xml:space="preserve"> ago, prior to the 2013 ICT reform.</w:t>
      </w:r>
    </w:p>
    <w:p w:rsidR="00672BED" w:rsidRDefault="00672BED"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Hence, there is a risk that the poorest and most vulnerable population would not benefit from the e-government reform and would need alternative development support</w:t>
      </w:r>
      <w:r w:rsidR="001D14A8">
        <w:rPr>
          <w:rFonts w:ascii="Arial" w:hAnsi="Arial" w:cs="Arial"/>
          <w:color w:val="000000" w:themeColor="text1"/>
          <w:sz w:val="20"/>
        </w:rPr>
        <w:t xml:space="preserve"> for public services and governance participation.</w:t>
      </w:r>
      <w:r>
        <w:rPr>
          <w:rFonts w:ascii="Arial" w:hAnsi="Arial" w:cs="Arial"/>
          <w:color w:val="000000" w:themeColor="text1"/>
          <w:sz w:val="20"/>
        </w:rPr>
        <w:t>.</w:t>
      </w:r>
    </w:p>
    <w:p w:rsidR="0097478F" w:rsidRDefault="0097478F" w:rsidP="00CA6CEF">
      <w:pPr>
        <w:spacing w:before="120" w:line="288" w:lineRule="auto"/>
        <w:jc w:val="both"/>
        <w:rPr>
          <w:rFonts w:ascii="Arial" w:hAnsi="Arial" w:cs="Arial"/>
          <w:color w:val="000000" w:themeColor="text1"/>
          <w:sz w:val="20"/>
        </w:rPr>
      </w:pPr>
      <w:r>
        <w:rPr>
          <w:rFonts w:ascii="Arial" w:hAnsi="Arial" w:cs="Arial"/>
          <w:color w:val="000000" w:themeColor="text1"/>
          <w:sz w:val="20"/>
        </w:rPr>
        <w:t xml:space="preserve">There is no analysis available for </w:t>
      </w:r>
      <w:r w:rsidR="00311FE1">
        <w:rPr>
          <w:rFonts w:ascii="Arial" w:hAnsi="Arial" w:cs="Arial"/>
          <w:color w:val="000000" w:themeColor="text1"/>
          <w:sz w:val="20"/>
        </w:rPr>
        <w:t>Uzbekistan</w:t>
      </w:r>
      <w:r w:rsidR="00677257">
        <w:rPr>
          <w:rFonts w:ascii="Arial" w:hAnsi="Arial" w:cs="Arial"/>
          <w:color w:val="000000" w:themeColor="text1"/>
          <w:sz w:val="20"/>
        </w:rPr>
        <w:t xml:space="preserve"> of which social groups are </w:t>
      </w:r>
      <w:r>
        <w:rPr>
          <w:rFonts w:ascii="Arial" w:hAnsi="Arial" w:cs="Arial"/>
          <w:color w:val="000000" w:themeColor="text1"/>
          <w:sz w:val="20"/>
        </w:rPr>
        <w:t>exactly</w:t>
      </w:r>
      <w:r w:rsidR="00677257">
        <w:rPr>
          <w:rFonts w:ascii="Arial" w:hAnsi="Arial" w:cs="Arial"/>
          <w:color w:val="000000" w:themeColor="text1"/>
          <w:sz w:val="20"/>
        </w:rPr>
        <w:t xml:space="preserve"> </w:t>
      </w:r>
      <w:r>
        <w:rPr>
          <w:rFonts w:ascii="Arial" w:hAnsi="Arial" w:cs="Arial"/>
          <w:color w:val="000000" w:themeColor="text1"/>
          <w:sz w:val="20"/>
        </w:rPr>
        <w:t xml:space="preserve">offline. But the article based on the USA survey (Box 1) can easily be extrapolated to the Uzbekistan </w:t>
      </w:r>
      <w:r w:rsidRPr="00F01AB8">
        <w:rPr>
          <w:rFonts w:ascii="Arial" w:hAnsi="Arial" w:cs="Arial"/>
          <w:color w:val="000000" w:themeColor="text1"/>
          <w:sz w:val="20"/>
          <w:u w:val="single"/>
        </w:rPr>
        <w:t>poor, elderly</w:t>
      </w:r>
      <w:r w:rsidR="00677257">
        <w:rPr>
          <w:rFonts w:ascii="Arial" w:hAnsi="Arial" w:cs="Arial"/>
          <w:color w:val="000000" w:themeColor="text1"/>
          <w:sz w:val="20"/>
          <w:u w:val="single"/>
        </w:rPr>
        <w:t xml:space="preserve"> and rural population</w:t>
      </w:r>
      <w:r>
        <w:rPr>
          <w:rFonts w:ascii="Arial" w:hAnsi="Arial" w:cs="Arial"/>
          <w:color w:val="000000" w:themeColor="text1"/>
          <w:sz w:val="20"/>
        </w:rPr>
        <w:t>:</w:t>
      </w:r>
    </w:p>
    <w:p w:rsidR="00F52E41" w:rsidRDefault="00F52E41" w:rsidP="00CA6CEF">
      <w:pPr>
        <w:spacing w:before="120" w:line="288" w:lineRule="auto"/>
        <w:jc w:val="both"/>
        <w:rPr>
          <w:rFonts w:ascii="Arial" w:hAnsi="Arial" w:cs="Arial"/>
          <w:color w:val="000000" w:themeColor="text1"/>
          <w:sz w:val="20"/>
        </w:rPr>
        <w:sectPr w:rsidR="00F52E41" w:rsidSect="00D5571F">
          <w:pgSz w:w="11906" w:h="16838"/>
          <w:pgMar w:top="1418" w:right="1418" w:bottom="1418" w:left="1418" w:header="709" w:footer="318" w:gutter="0"/>
          <w:cols w:space="708"/>
          <w:docGrid w:linePitch="360"/>
        </w:sectPr>
      </w:pPr>
    </w:p>
    <w:p w:rsidR="00F01AB8" w:rsidRPr="00F00CCF" w:rsidRDefault="001479B8" w:rsidP="00F00CCF">
      <w:pPr>
        <w:rPr>
          <w:b/>
        </w:rPr>
      </w:pPr>
      <w:r>
        <w:rPr>
          <w:b/>
          <w:noProof/>
          <w:color w:val="BC7B2B"/>
          <w:sz w:val="16"/>
          <w:szCs w:val="15"/>
          <w:lang w:val="ru-RU" w:eastAsia="ru-RU"/>
        </w:rPr>
        <w:lastRenderedPageBreak/>
        <mc:AlternateContent>
          <mc:Choice Requires="wps">
            <w:drawing>
              <wp:anchor distT="0" distB="0" distL="114300" distR="114300" simplePos="0" relativeHeight="251666432" behindDoc="0" locked="0" layoutInCell="1" allowOverlap="1" wp14:anchorId="6DC263AC" wp14:editId="69E6C013">
                <wp:simplePos x="0" y="0"/>
                <wp:positionH relativeFrom="column">
                  <wp:posOffset>-368802</wp:posOffset>
                </wp:positionH>
                <wp:positionV relativeFrom="paragraph">
                  <wp:posOffset>-17928</wp:posOffset>
                </wp:positionV>
                <wp:extent cx="6353093" cy="8686800"/>
                <wp:effectExtent l="0" t="0" r="10160" b="19050"/>
                <wp:wrapNone/>
                <wp:docPr id="17" name="Rectangle 17"/>
                <wp:cNvGraphicFramePr/>
                <a:graphic xmlns:a="http://schemas.openxmlformats.org/drawingml/2006/main">
                  <a:graphicData uri="http://schemas.microsoft.com/office/word/2010/wordprocessingShape">
                    <wps:wsp>
                      <wps:cNvSpPr/>
                      <wps:spPr>
                        <a:xfrm>
                          <a:off x="0" y="0"/>
                          <a:ext cx="6353093" cy="8686800"/>
                        </a:xfrm>
                        <a:prstGeom prst="rect">
                          <a:avLst/>
                        </a:prstGeom>
                        <a:solidFill>
                          <a:schemeClr val="accent1">
                            <a:lumMod val="40000"/>
                            <a:lumOff val="60000"/>
                            <a:alpha val="2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w:pict>
              <v:rect w14:anchorId="52AFA13E" id="Rectangle 17" o:spid="_x0000_s1026" style="position:absolute;margin-left:-29.05pt;margin-top:-1.4pt;width:500.25pt;height:6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" fillcolor="#b8cce4 [1300]" strokecolor="#243f60 [1604]" strokeweight="2pt">
                <v:fill opacity="13878f"/>
              </v:rect>
            </w:pict>
          </mc:Fallback>
        </mc:AlternateContent>
      </w:r>
      <w:r w:rsidR="00B41EBE" w:rsidRPr="00F00CCF">
        <w:rPr>
          <w:b/>
          <w:noProof/>
          <w:color w:val="BC7B2B"/>
          <w:sz w:val="16"/>
          <w:szCs w:val="15"/>
          <w:lang w:val="ru-RU" w:eastAsia="ru-RU"/>
        </w:rPr>
        <w:drawing>
          <wp:anchor distT="0" distB="0" distL="114300" distR="114300" simplePos="0" relativeHeight="251661312" behindDoc="1" locked="0" layoutInCell="1" allowOverlap="1" wp14:anchorId="72A09872" wp14:editId="2C74A1C4">
            <wp:simplePos x="0" y="0"/>
            <wp:positionH relativeFrom="column">
              <wp:posOffset>-151130</wp:posOffset>
            </wp:positionH>
            <wp:positionV relativeFrom="paragraph">
              <wp:posOffset>402590</wp:posOffset>
            </wp:positionV>
            <wp:extent cx="1555750" cy="4557395"/>
            <wp:effectExtent l="0" t="0" r="6350" b="0"/>
            <wp:wrapTight wrapText="bothSides">
              <wp:wrapPolygon edited="0">
                <wp:start x="0" y="0"/>
                <wp:lineTo x="0" y="21489"/>
                <wp:lineTo x="21424" y="21489"/>
                <wp:lineTo x="21424" y="0"/>
                <wp:lineTo x="0" y="0"/>
              </wp:wrapPolygon>
            </wp:wrapTight>
            <wp:docPr id="35" name="Picture 35" descr="http://assets.pewresearch.org/wp-content/uploads/sites/12/2016/09/FT_16.09.07_notOnline_demos.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pewresearch.org/wp-content/uploads/sites/12/2016/09/FT_16.09.07_notOnline_demos.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0" cy="455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AB8" w:rsidRPr="00F00CCF">
        <w:rPr>
          <w:b/>
          <w:sz w:val="24"/>
        </w:rPr>
        <w:t>Box 1. 13% of Americans don’t use the internet. Who are they?</w:t>
      </w:r>
    </w:p>
    <w:p w:rsidR="00F01AB8" w:rsidRDefault="00F01AB8" w:rsidP="00F01AB8">
      <w:pPr>
        <w:spacing w:before="100" w:beforeAutospacing="1" w:after="100" w:afterAutospacing="1" w:line="240" w:lineRule="auto"/>
        <w:rPr>
          <w:rFonts w:ascii="​sans-serif" w:hAnsi="​sans-serif" w:cs="Times New Roman"/>
          <w:b/>
          <w:bCs/>
          <w:caps/>
          <w:color w:val="000000"/>
          <w:sz w:val="20"/>
          <w:szCs w:val="20"/>
        </w:rPr>
      </w:pPr>
      <w:r w:rsidRPr="00FA693D">
        <w:rPr>
          <w:rFonts w:ascii="​sans-serif" w:hAnsi="​sans-serif" w:cs="Times New Roman"/>
          <w:b/>
          <w:bCs/>
          <w:caps/>
          <w:color w:val="000000"/>
          <w:sz w:val="20"/>
          <w:szCs w:val="20"/>
        </w:rPr>
        <w:t xml:space="preserve">By </w:t>
      </w:r>
      <w:hyperlink r:id="rId26" w:tooltip="View posts by Monica Anderson" w:history="1">
        <w:r w:rsidRPr="00FA693D">
          <w:rPr>
            <w:rFonts w:ascii="​sans-serif" w:hAnsi="​sans-serif" w:cs="Times New Roman"/>
            <w:b/>
            <w:bCs/>
            <w:caps/>
            <w:color w:val="BC7B2B"/>
            <w:sz w:val="20"/>
            <w:szCs w:val="20"/>
          </w:rPr>
          <w:t>Monica Anderson</w:t>
        </w:r>
      </w:hyperlink>
      <w:r w:rsidRPr="00FA693D">
        <w:rPr>
          <w:rFonts w:ascii="​sans-serif" w:hAnsi="​sans-serif" w:cs="Times New Roman"/>
          <w:b/>
          <w:bCs/>
          <w:caps/>
          <w:color w:val="000000"/>
          <w:sz w:val="20"/>
          <w:szCs w:val="20"/>
        </w:rPr>
        <w:t xml:space="preserve"> and </w:t>
      </w:r>
      <w:hyperlink r:id="rId27" w:tooltip="View posts by Andrew Perrin" w:history="1">
        <w:r w:rsidRPr="00FA693D">
          <w:rPr>
            <w:rFonts w:ascii="​sans-serif" w:hAnsi="​sans-serif" w:cs="Times New Roman"/>
            <w:b/>
            <w:bCs/>
            <w:caps/>
            <w:color w:val="BC7B2B"/>
            <w:sz w:val="20"/>
            <w:szCs w:val="20"/>
          </w:rPr>
          <w:t>Andrew Perrin</w:t>
        </w:r>
      </w:hyperlink>
      <w:hyperlink r:id="rId28" w:anchor="comments" w:history="1">
        <w:r w:rsidRPr="00FA693D">
          <w:rPr>
            <w:rFonts w:ascii="​sans-serif" w:hAnsi="​sans-serif" w:cs="Times New Roman"/>
            <w:b/>
            <w:bCs/>
            <w:caps/>
            <w:color w:val="BC7B2B"/>
            <w:sz w:val="20"/>
            <w:szCs w:val="20"/>
          </w:rPr>
          <w:t>32 comments</w:t>
        </w:r>
      </w:hyperlink>
    </w:p>
    <w:p w:rsidR="00F01AB8" w:rsidRPr="00FA693D" w:rsidRDefault="00F01AB8" w:rsidP="00F01AB8">
      <w:pPr>
        <w:spacing w:before="100" w:beforeAutospacing="1" w:after="100" w:afterAutospacing="1" w:line="240" w:lineRule="auto"/>
        <w:rPr>
          <w:rFonts w:ascii="​sans-serif" w:hAnsi="​sans-serif" w:cs="Times New Roman"/>
          <w:b/>
          <w:bCs/>
          <w:caps/>
          <w:color w:val="000000"/>
          <w:sz w:val="20"/>
          <w:szCs w:val="20"/>
        </w:rPr>
      </w:pPr>
      <w:r w:rsidRPr="00FA693D">
        <w:rPr>
          <w:rFonts w:ascii="​sans-serif" w:hAnsi="​sans-serif" w:cs="Times New Roman"/>
          <w:b/>
          <w:bCs/>
          <w:caps/>
          <w:color w:val="000000"/>
          <w:sz w:val="20"/>
          <w:szCs w:val="20"/>
        </w:rPr>
        <w:t>http://www.pewresearch.org/fact-tank/2016/09/07/some-americans-dont-use-the-internet-who-are-they/</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For many Americans, going online is an important way to connect with friends and family, shop, get news and search for information. Yet today, 13% of U.S. adults do not use the internet, according to a new Pew Research Center analysis of survey data.</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The size of this group has changed little over the past three years, despite recent </w:t>
      </w:r>
      <w:hyperlink r:id="rId29" w:tgtFrame="_blank" w:history="1">
        <w:r w:rsidRPr="00FA693D">
          <w:rPr>
            <w:rFonts w:ascii="Verdana" w:hAnsi="Verdana" w:cs="Times New Roman"/>
            <w:color w:val="BC7B2B"/>
            <w:sz w:val="15"/>
            <w:szCs w:val="15"/>
          </w:rPr>
          <w:t>government</w:t>
        </w:r>
      </w:hyperlink>
      <w:r w:rsidRPr="00FA693D">
        <w:rPr>
          <w:rFonts w:ascii="Verdana" w:hAnsi="Verdana" w:cs="Times New Roman"/>
          <w:color w:val="000000"/>
          <w:sz w:val="15"/>
          <w:szCs w:val="15"/>
        </w:rPr>
        <w:t> and social service programs to encourage internet adoption. But that 13% figure is substantially lower than in 2000, when Pew Research Center first began to study the social impact of technology. That year, nearly half (48%) of American adults did not use the internet. (The 2015 figure of 15% is not statistically different from the current figure.)</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A 2013 </w:t>
      </w:r>
      <w:hyperlink r:id="rId30" w:tgtFrame="_blank" w:history="1">
        <w:r w:rsidRPr="00FA693D">
          <w:rPr>
            <w:rFonts w:ascii="Verdana" w:hAnsi="Verdana" w:cs="Times New Roman"/>
            <w:color w:val="BC7B2B"/>
            <w:sz w:val="15"/>
            <w:szCs w:val="15"/>
          </w:rPr>
          <w:t>survey from the Center</w:t>
        </w:r>
      </w:hyperlink>
      <w:r w:rsidRPr="00FA693D">
        <w:rPr>
          <w:rFonts w:ascii="Verdana" w:hAnsi="Verdana" w:cs="Times New Roman"/>
          <w:color w:val="000000"/>
          <w:sz w:val="15"/>
          <w:szCs w:val="15"/>
        </w:rPr>
        <w:t xml:space="preserve"> found some key reasons that some people do not use the internet. A third of non-internet users (34%) did not go online because they had no interest in doing so or did not think the internet was relevant to their lives. Another 32% of non-internet users said the internet was too difficult to use, including 8% of this group who said they were “too old to learn.” Cost was also a barrier for some adults who were offline – 19% cited the expense of internet service or owning a computer.</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The latest Pew Research Center analysis also shows that </w:t>
      </w:r>
      <w:hyperlink r:id="rId31" w:tgtFrame="_blank" w:history="1">
        <w:r w:rsidRPr="00FA693D">
          <w:rPr>
            <w:rFonts w:ascii="Verdana" w:hAnsi="Verdana" w:cs="Times New Roman"/>
            <w:color w:val="BC7B2B"/>
            <w:sz w:val="15"/>
            <w:szCs w:val="15"/>
          </w:rPr>
          <w:t>internet non-adoption</w:t>
        </w:r>
      </w:hyperlink>
      <w:r w:rsidRPr="00FA693D">
        <w:rPr>
          <w:rFonts w:ascii="Verdana" w:hAnsi="Verdana" w:cs="Times New Roman"/>
          <w:color w:val="000000"/>
          <w:sz w:val="15"/>
          <w:szCs w:val="15"/>
        </w:rPr>
        <w:t> is correlated to a number of demographic variables, including age, educational attainment, household income and community type.</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Seniors are the group most likely to say they never go online. About four-in-ten adults ages 65 and older (41%) do not use the internet, compared with only 1% of 18- to 29-year-olds. Household income and education are also indicators of a person’s likelihood to be offline. Around a third of adults with less than a high school education do not use the internet, but that share falls as the level of educational attainment increases. Adults from households earning less than $30,000 a year are roughly eight times more likely than the most affluent adults to not use the internet.</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noProof/>
          <w:color w:val="BC7B2B"/>
          <w:sz w:val="15"/>
          <w:szCs w:val="15"/>
          <w:lang w:val="ru-RU" w:eastAsia="ru-RU"/>
        </w:rPr>
        <w:drawing>
          <wp:anchor distT="0" distB="0" distL="114300" distR="114300" simplePos="0" relativeHeight="251662336" behindDoc="1" locked="0" layoutInCell="1" allowOverlap="1" wp14:anchorId="77315E13" wp14:editId="7595F084">
            <wp:simplePos x="0" y="0"/>
            <wp:positionH relativeFrom="column">
              <wp:posOffset>1270</wp:posOffset>
            </wp:positionH>
            <wp:positionV relativeFrom="paragraph">
              <wp:posOffset>1270</wp:posOffset>
            </wp:positionV>
            <wp:extent cx="2953385" cy="3677285"/>
            <wp:effectExtent l="0" t="0" r="0" b="0"/>
            <wp:wrapTight wrapText="bothSides">
              <wp:wrapPolygon edited="0">
                <wp:start x="0" y="0"/>
                <wp:lineTo x="0" y="21484"/>
                <wp:lineTo x="21456" y="21484"/>
                <wp:lineTo x="21456" y="0"/>
                <wp:lineTo x="0" y="0"/>
              </wp:wrapPolygon>
            </wp:wrapTight>
            <wp:docPr id="34" name="Picture 34" descr="http://assets.pewresearch.org/wp-content/uploads/sites/12/2016/09/FT_16.09.07_notOnline_trend.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pewresearch.org/wp-content/uploads/sites/12/2016/09/FT_16.09.07_notOnline_trend.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3385" cy="367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93D">
        <w:rPr>
          <w:rFonts w:ascii="Verdana" w:hAnsi="Verdana" w:cs="Times New Roman"/>
          <w:color w:val="000000"/>
          <w:sz w:val="15"/>
          <w:szCs w:val="15"/>
        </w:rPr>
        <w:t>Rural Americans are about twice as likely as those who live in urban or suburban settings to never use the internet. And while there have been consistent racial and ethnic differences in internet use since the Center first began measuring the activity, today, whites, blacks and Hispanics are all equally likely to be offline. (There were not enough Asian respondents in the sample to be broken out into a separate analysis.)</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Despite some groups having persistently lower rates of internet adoption, the vast majority of Americans </w:t>
      </w:r>
      <w:hyperlink r:id="rId34" w:history="1">
        <w:r w:rsidRPr="00FA693D">
          <w:rPr>
            <w:rFonts w:ascii="Verdana" w:hAnsi="Verdana" w:cs="Times New Roman"/>
            <w:color w:val="BC7B2B"/>
            <w:sz w:val="15"/>
            <w:szCs w:val="15"/>
          </w:rPr>
          <w:t>are online</w:t>
        </w:r>
      </w:hyperlink>
      <w:r w:rsidRPr="00FA693D">
        <w:rPr>
          <w:rFonts w:ascii="Verdana" w:hAnsi="Verdana" w:cs="Times New Roman"/>
          <w:color w:val="000000"/>
          <w:sz w:val="15"/>
          <w:szCs w:val="15"/>
        </w:rPr>
        <w:t>. Over time, the offline population has been shrinking, and for some groups that change has been especially dramatic. For example, 86% of adults 65 and older did not go online in 2000; today that figure has been cut in half. And among those without a high school diploma, the share not using the internet dropped from 81% to 34% in the same time period.</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i/>
          <w:iCs/>
          <w:color w:val="000000"/>
          <w:sz w:val="15"/>
          <w:szCs w:val="15"/>
        </w:rPr>
        <w:t>You can read about the </w:t>
      </w:r>
      <w:hyperlink r:id="rId35" w:tgtFrame="_blank" w:history="1">
        <w:r w:rsidRPr="00FA693D">
          <w:rPr>
            <w:rFonts w:ascii="Verdana" w:hAnsi="Verdana" w:cs="Times New Roman"/>
            <w:i/>
            <w:iCs/>
            <w:color w:val="BC7B2B"/>
            <w:sz w:val="15"/>
            <w:szCs w:val="15"/>
          </w:rPr>
          <w:t>methodology for this post here</w:t>
        </w:r>
      </w:hyperlink>
      <w:r w:rsidRPr="00FA693D">
        <w:rPr>
          <w:rFonts w:ascii="Verdana" w:hAnsi="Verdana" w:cs="Times New Roman"/>
          <w:i/>
          <w:iCs/>
          <w:color w:val="000000"/>
          <w:sz w:val="15"/>
          <w:szCs w:val="15"/>
        </w:rPr>
        <w:t>.</w:t>
      </w:r>
    </w:p>
    <w:p w:rsidR="00F01AB8" w:rsidRPr="00FA693D"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i/>
          <w:iCs/>
          <w:color w:val="000000"/>
          <w:sz w:val="15"/>
          <w:szCs w:val="15"/>
        </w:rPr>
        <w:t>Note: This is an update of a post originally published July 18, 2015. It has been updated to include new data.</w:t>
      </w:r>
    </w:p>
    <w:p w:rsidR="008058EE" w:rsidRDefault="00F01AB8" w:rsidP="00F01AB8">
      <w:pPr>
        <w:spacing w:before="100" w:beforeAutospacing="1" w:after="100" w:afterAutospacing="1" w:line="240" w:lineRule="auto"/>
        <w:rPr>
          <w:rFonts w:ascii="Verdana" w:hAnsi="Verdana" w:cs="Times New Roman"/>
          <w:color w:val="000000"/>
          <w:sz w:val="15"/>
          <w:szCs w:val="15"/>
        </w:rPr>
      </w:pPr>
      <w:r w:rsidRPr="00FA693D">
        <w:rPr>
          <w:rFonts w:ascii="Verdana" w:hAnsi="Verdana" w:cs="Times New Roman"/>
          <w:color w:val="000000"/>
          <w:sz w:val="15"/>
          <w:szCs w:val="15"/>
        </w:rPr>
        <w:t xml:space="preserve">Topics: </w:t>
      </w:r>
      <w:hyperlink r:id="rId36" w:history="1">
        <w:r w:rsidRPr="00FA693D">
          <w:rPr>
            <w:rFonts w:ascii="Verdana" w:hAnsi="Verdana" w:cs="Times New Roman"/>
            <w:color w:val="BC7B2B"/>
            <w:sz w:val="15"/>
            <w:szCs w:val="15"/>
          </w:rPr>
          <w:t>Demographics</w:t>
        </w:r>
      </w:hyperlink>
      <w:r w:rsidRPr="00FA693D">
        <w:rPr>
          <w:rFonts w:ascii="Verdana" w:hAnsi="Verdana" w:cs="Times New Roman"/>
          <w:color w:val="000000"/>
          <w:sz w:val="15"/>
          <w:szCs w:val="15"/>
        </w:rPr>
        <w:t xml:space="preserve">, </w:t>
      </w:r>
      <w:hyperlink r:id="rId37" w:history="1">
        <w:r w:rsidRPr="00FA693D">
          <w:rPr>
            <w:rFonts w:ascii="Verdana" w:hAnsi="Verdana" w:cs="Times New Roman"/>
            <w:color w:val="BC7B2B"/>
            <w:sz w:val="15"/>
            <w:szCs w:val="15"/>
          </w:rPr>
          <w:t>Digital Divide</w:t>
        </w:r>
      </w:hyperlink>
      <w:r w:rsidRPr="00FA693D">
        <w:rPr>
          <w:rFonts w:ascii="Verdana" w:hAnsi="Verdana" w:cs="Times New Roman"/>
          <w:color w:val="000000"/>
          <w:sz w:val="15"/>
          <w:szCs w:val="15"/>
        </w:rPr>
        <w:t xml:space="preserve">, </w:t>
      </w:r>
      <w:hyperlink r:id="rId38" w:history="1">
        <w:r w:rsidRPr="00FA693D">
          <w:rPr>
            <w:rFonts w:ascii="Verdana" w:hAnsi="Verdana" w:cs="Times New Roman"/>
            <w:color w:val="BC7B2B"/>
            <w:sz w:val="15"/>
            <w:szCs w:val="15"/>
          </w:rPr>
          <w:t>Education</w:t>
        </w:r>
      </w:hyperlink>
      <w:r w:rsidRPr="00FA693D">
        <w:rPr>
          <w:rFonts w:ascii="Verdana" w:hAnsi="Verdana" w:cs="Times New Roman"/>
          <w:color w:val="000000"/>
          <w:sz w:val="15"/>
          <w:szCs w:val="15"/>
        </w:rPr>
        <w:t xml:space="preserve">, </w:t>
      </w:r>
      <w:hyperlink r:id="rId39" w:history="1">
        <w:r w:rsidRPr="00FA693D">
          <w:rPr>
            <w:rFonts w:ascii="Verdana" w:hAnsi="Verdana" w:cs="Times New Roman"/>
            <w:color w:val="BC7B2B"/>
            <w:sz w:val="15"/>
            <w:szCs w:val="15"/>
          </w:rPr>
          <w:t>Generations and Age</w:t>
        </w:r>
      </w:hyperlink>
      <w:r w:rsidRPr="00FA693D">
        <w:rPr>
          <w:rFonts w:ascii="Verdana" w:hAnsi="Verdana" w:cs="Times New Roman"/>
          <w:color w:val="000000"/>
          <w:sz w:val="15"/>
          <w:szCs w:val="15"/>
        </w:rPr>
        <w:t xml:space="preserve">, </w:t>
      </w:r>
      <w:hyperlink r:id="rId40" w:history="1">
        <w:r w:rsidRPr="00FA693D">
          <w:rPr>
            <w:rFonts w:ascii="Verdana" w:hAnsi="Verdana" w:cs="Times New Roman"/>
            <w:color w:val="BC7B2B"/>
            <w:sz w:val="15"/>
            <w:szCs w:val="15"/>
          </w:rPr>
          <w:t>Income</w:t>
        </w:r>
      </w:hyperlink>
      <w:r w:rsidRPr="00FA693D">
        <w:rPr>
          <w:rFonts w:ascii="Verdana" w:hAnsi="Verdana" w:cs="Times New Roman"/>
          <w:color w:val="000000"/>
          <w:sz w:val="15"/>
          <w:szCs w:val="15"/>
        </w:rPr>
        <w:t xml:space="preserve">, </w:t>
      </w:r>
      <w:hyperlink r:id="rId41" w:history="1">
        <w:r w:rsidRPr="00FA693D">
          <w:rPr>
            <w:rFonts w:ascii="Verdana" w:hAnsi="Verdana" w:cs="Times New Roman"/>
            <w:color w:val="BC7B2B"/>
            <w:sz w:val="15"/>
            <w:szCs w:val="15"/>
          </w:rPr>
          <w:t>Internet Activities</w:t>
        </w:r>
      </w:hyperlink>
      <w:r w:rsidRPr="00FA693D">
        <w:rPr>
          <w:rFonts w:ascii="Verdana" w:hAnsi="Verdana" w:cs="Times New Roman"/>
          <w:color w:val="000000"/>
          <w:sz w:val="15"/>
          <w:szCs w:val="15"/>
        </w:rPr>
        <w:t xml:space="preserve">, </w:t>
      </w:r>
    </w:p>
    <w:p w:rsidR="00F01AB8" w:rsidRPr="00FA693D" w:rsidRDefault="00975701" w:rsidP="00F01AB8">
      <w:pPr>
        <w:spacing w:before="100" w:beforeAutospacing="1" w:after="100" w:afterAutospacing="1" w:line="240" w:lineRule="auto"/>
        <w:rPr>
          <w:rFonts w:ascii="Verdana" w:hAnsi="Verdana" w:cs="Times New Roman"/>
          <w:color w:val="000000"/>
          <w:sz w:val="15"/>
          <w:szCs w:val="15"/>
        </w:rPr>
      </w:pPr>
      <w:hyperlink r:id="rId42" w:history="1">
        <w:r w:rsidR="00F01AB8" w:rsidRPr="00FA693D">
          <w:rPr>
            <w:rFonts w:ascii="Verdana" w:hAnsi="Verdana" w:cs="Times New Roman"/>
            <w:color w:val="BC7B2B"/>
            <w:sz w:val="15"/>
            <w:szCs w:val="15"/>
          </w:rPr>
          <w:t>Technology Adoption</w:t>
        </w:r>
      </w:hyperlink>
    </w:p>
    <w:p w:rsidR="008058EE" w:rsidRDefault="008058EE" w:rsidP="00BF2C39">
      <w:pPr>
        <w:spacing w:before="120" w:line="288" w:lineRule="auto"/>
        <w:jc w:val="both"/>
        <w:rPr>
          <w:rFonts w:ascii="Arial" w:hAnsi="Arial" w:cs="Arial"/>
          <w:sz w:val="20"/>
          <w:szCs w:val="20"/>
        </w:rPr>
        <w:sectPr w:rsidR="008058EE" w:rsidSect="00D5571F">
          <w:pgSz w:w="11906" w:h="16838"/>
          <w:pgMar w:top="1418" w:right="1418" w:bottom="1418" w:left="1418" w:header="709" w:footer="318" w:gutter="0"/>
          <w:cols w:space="708"/>
          <w:docGrid w:linePitch="360"/>
        </w:sectPr>
      </w:pPr>
    </w:p>
    <w:p w:rsidR="00903E76" w:rsidRPr="001A3AFF" w:rsidRDefault="00903E76" w:rsidP="00BF2C39">
      <w:pPr>
        <w:spacing w:before="120" w:line="288" w:lineRule="auto"/>
        <w:jc w:val="both"/>
        <w:rPr>
          <w:rFonts w:ascii="Arial" w:hAnsi="Arial" w:cs="Arial"/>
          <w:sz w:val="20"/>
          <w:szCs w:val="20"/>
        </w:rPr>
      </w:pPr>
    </w:p>
    <w:p w:rsidR="00E46875" w:rsidRPr="006D761E" w:rsidRDefault="00E36158" w:rsidP="00E46875">
      <w:pPr>
        <w:pStyle w:val="Heading1"/>
      </w:pPr>
      <w:bookmarkStart w:id="44" w:name="_Toc499817144"/>
      <w:r>
        <w:t>Conclusion</w:t>
      </w:r>
      <w:r w:rsidR="008058EE">
        <w:t>s</w:t>
      </w:r>
      <w:bookmarkEnd w:id="44"/>
    </w:p>
    <w:p w:rsidR="005A180E" w:rsidRDefault="005A180E" w:rsidP="00632272">
      <w:pPr>
        <w:spacing w:before="120"/>
        <w:rPr>
          <w:rFonts w:ascii="Arial" w:hAnsi="Arial" w:cs="Arial"/>
          <w:sz w:val="20"/>
          <w:szCs w:val="20"/>
          <w:lang w:val="en-GB"/>
        </w:rPr>
      </w:pPr>
    </w:p>
    <w:p w:rsidR="00555B61" w:rsidRDefault="000E2385" w:rsidP="00632272">
      <w:pPr>
        <w:spacing w:before="120"/>
        <w:rPr>
          <w:rFonts w:ascii="Arial" w:hAnsi="Arial" w:cs="Arial"/>
          <w:sz w:val="20"/>
          <w:szCs w:val="20"/>
          <w:lang w:val="en-GB"/>
        </w:rPr>
      </w:pPr>
      <w:r>
        <w:rPr>
          <w:rFonts w:ascii="Arial" w:hAnsi="Arial" w:cs="Arial"/>
          <w:sz w:val="20"/>
          <w:szCs w:val="20"/>
          <w:lang w:val="en-GB"/>
        </w:rPr>
        <w:t>Based on the analysis in Section II, the following conclusions were made:</w:t>
      </w:r>
    </w:p>
    <w:p w:rsidR="002421C4" w:rsidRDefault="006D4922" w:rsidP="00632272">
      <w:pPr>
        <w:spacing w:before="120"/>
        <w:rPr>
          <w:rFonts w:ascii="Arial" w:hAnsi="Arial" w:cs="Arial"/>
          <w:b/>
          <w:sz w:val="20"/>
          <w:szCs w:val="20"/>
          <w:lang w:val="en-GB"/>
        </w:rPr>
      </w:pPr>
      <w:r>
        <w:rPr>
          <w:rFonts w:ascii="Arial" w:hAnsi="Arial" w:cs="Arial"/>
          <w:b/>
          <w:sz w:val="20"/>
          <w:szCs w:val="20"/>
          <w:lang w:val="en-GB"/>
        </w:rPr>
        <w:t>Measuring</w:t>
      </w:r>
      <w:r w:rsidR="00A64BB6">
        <w:rPr>
          <w:rFonts w:ascii="Arial" w:hAnsi="Arial" w:cs="Arial"/>
          <w:b/>
          <w:sz w:val="20"/>
          <w:szCs w:val="20"/>
          <w:lang w:val="en-GB"/>
        </w:rPr>
        <w:t xml:space="preserve"> Governance</w:t>
      </w:r>
      <w:r w:rsidR="001577F4">
        <w:rPr>
          <w:rFonts w:ascii="Arial" w:hAnsi="Arial" w:cs="Arial"/>
          <w:b/>
          <w:sz w:val="20"/>
          <w:szCs w:val="20"/>
          <w:lang w:val="en-GB"/>
        </w:rPr>
        <w:t xml:space="preserve"> Progress</w:t>
      </w:r>
      <w:r>
        <w:rPr>
          <w:rFonts w:ascii="Arial" w:hAnsi="Arial" w:cs="Arial"/>
          <w:b/>
          <w:sz w:val="20"/>
          <w:szCs w:val="20"/>
          <w:lang w:val="en-GB"/>
        </w:rPr>
        <w:t xml:space="preserve"> Globally and Locally</w:t>
      </w:r>
    </w:p>
    <w:p w:rsidR="002421C4" w:rsidRDefault="00D5221F" w:rsidP="00A64BB6">
      <w:pPr>
        <w:spacing w:before="120"/>
        <w:jc w:val="both"/>
        <w:rPr>
          <w:rFonts w:ascii="Arial" w:hAnsi="Arial" w:cs="Arial"/>
          <w:sz w:val="20"/>
          <w:szCs w:val="20"/>
          <w:lang w:val="en-GB"/>
        </w:rPr>
      </w:pPr>
      <w:r w:rsidRPr="00D5221F">
        <w:rPr>
          <w:rFonts w:ascii="Arial" w:hAnsi="Arial" w:cs="Arial"/>
          <w:sz w:val="20"/>
          <w:szCs w:val="20"/>
          <w:lang w:val="en-GB"/>
        </w:rPr>
        <w:t xml:space="preserve">At the global level, UN chose to measure the projects in the governance area by qualitative indicators </w:t>
      </w:r>
      <w:r>
        <w:rPr>
          <w:rFonts w:ascii="Arial" w:hAnsi="Arial" w:cs="Arial"/>
          <w:sz w:val="20"/>
          <w:szCs w:val="20"/>
          <w:lang w:val="en-GB"/>
        </w:rPr>
        <w:t xml:space="preserve">and </w:t>
      </w:r>
      <w:r w:rsidRPr="00D5221F">
        <w:rPr>
          <w:rFonts w:ascii="Arial" w:hAnsi="Arial" w:cs="Arial"/>
          <w:sz w:val="20"/>
          <w:szCs w:val="20"/>
          <w:lang w:val="en-GB"/>
        </w:rPr>
        <w:t xml:space="preserve">not </w:t>
      </w:r>
      <w:r>
        <w:rPr>
          <w:rFonts w:ascii="Arial" w:hAnsi="Arial" w:cs="Arial"/>
          <w:sz w:val="20"/>
          <w:szCs w:val="20"/>
          <w:lang w:val="en-GB"/>
        </w:rPr>
        <w:t>by the</w:t>
      </w:r>
      <w:r w:rsidRPr="00D5221F">
        <w:rPr>
          <w:rFonts w:ascii="Arial" w:hAnsi="Arial" w:cs="Arial"/>
          <w:sz w:val="20"/>
          <w:szCs w:val="20"/>
          <w:lang w:val="en-GB"/>
        </w:rPr>
        <w:t xml:space="preserve"> MDGs/SDGs</w:t>
      </w:r>
      <w:r>
        <w:rPr>
          <w:rFonts w:ascii="Arial" w:hAnsi="Arial" w:cs="Arial"/>
          <w:sz w:val="20"/>
          <w:szCs w:val="20"/>
          <w:lang w:val="en-GB"/>
        </w:rPr>
        <w:t xml:space="preserve"> targets and indicators</w:t>
      </w:r>
      <w:r w:rsidRPr="00D5221F">
        <w:rPr>
          <w:rFonts w:ascii="Arial" w:hAnsi="Arial" w:cs="Arial"/>
          <w:sz w:val="20"/>
          <w:szCs w:val="20"/>
          <w:lang w:val="en-GB"/>
        </w:rPr>
        <w:t xml:space="preserve">. </w:t>
      </w:r>
      <w:r>
        <w:rPr>
          <w:rFonts w:ascii="Arial" w:hAnsi="Arial" w:cs="Arial"/>
          <w:sz w:val="20"/>
          <w:szCs w:val="20"/>
          <w:lang w:val="en-GB"/>
        </w:rPr>
        <w:t xml:space="preserve">In the view of this evaluation, </w:t>
      </w:r>
      <w:r w:rsidR="001577F4">
        <w:rPr>
          <w:rFonts w:ascii="Arial" w:hAnsi="Arial" w:cs="Arial"/>
          <w:sz w:val="20"/>
          <w:szCs w:val="20"/>
          <w:lang w:val="en-GB"/>
        </w:rPr>
        <w:t>this approach should be reviewed. It is the country governments that endorse and commit to the global development goals. The Uzbekistan government successfully nationalised and reported on the MDGs in 2015 and is now adapting the SDGs to the national strategies. Therefore, governance projects should be measured by all SDGs and national indicators, including health, education, poverty, food security, employment, environment and other SDG indicators. Most of the SDG indicators are recommended to be used to measure the sub-national and local governance and self-governance projects. This will significantly improve the quality of design and result-based management of the projects.</w:t>
      </w:r>
    </w:p>
    <w:p w:rsidR="001577F4" w:rsidRPr="006D4922" w:rsidRDefault="006D4922" w:rsidP="00632272">
      <w:pPr>
        <w:spacing w:before="120"/>
        <w:rPr>
          <w:rFonts w:ascii="Arial" w:hAnsi="Arial" w:cs="Arial"/>
          <w:b/>
          <w:sz w:val="20"/>
          <w:szCs w:val="20"/>
          <w:lang w:val="en-GB"/>
        </w:rPr>
      </w:pPr>
      <w:r w:rsidRPr="006D4922">
        <w:rPr>
          <w:rFonts w:ascii="Arial" w:hAnsi="Arial" w:cs="Arial"/>
          <w:b/>
          <w:sz w:val="20"/>
          <w:szCs w:val="20"/>
          <w:lang w:val="en-GB"/>
        </w:rPr>
        <w:t>Quality of LGSP programme Design</w:t>
      </w:r>
    </w:p>
    <w:p w:rsidR="001577F4" w:rsidRDefault="006D4922" w:rsidP="00632272">
      <w:pPr>
        <w:spacing w:before="120"/>
        <w:rPr>
          <w:rFonts w:ascii="Arial" w:hAnsi="Arial" w:cs="Arial"/>
          <w:sz w:val="20"/>
          <w:szCs w:val="20"/>
          <w:lang w:val="en-GB"/>
        </w:rPr>
      </w:pPr>
      <w:r>
        <w:rPr>
          <w:rFonts w:ascii="Arial" w:hAnsi="Arial" w:cs="Arial"/>
          <w:sz w:val="20"/>
          <w:szCs w:val="20"/>
          <w:lang w:val="en-GB"/>
        </w:rPr>
        <w:t xml:space="preserve">LGSP Programme Phase 1 and </w:t>
      </w:r>
      <w:r w:rsidR="00CF7EE1">
        <w:rPr>
          <w:rFonts w:ascii="Arial" w:hAnsi="Arial" w:cs="Arial"/>
          <w:sz w:val="20"/>
          <w:szCs w:val="20"/>
          <w:lang w:val="en-GB"/>
        </w:rPr>
        <w:t>Phase</w:t>
      </w:r>
      <w:r>
        <w:rPr>
          <w:rFonts w:ascii="Arial" w:hAnsi="Arial" w:cs="Arial"/>
          <w:sz w:val="20"/>
          <w:szCs w:val="20"/>
          <w:lang w:val="en-GB"/>
        </w:rPr>
        <w:t xml:space="preserve"> 2 design promoted best development principles of inclusivity, equity and accountability. However, both Project Documents had the following deficiencies that negatively impacted the achievement of the development results:</w:t>
      </w:r>
    </w:p>
    <w:p w:rsidR="00675511" w:rsidRDefault="00675511"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Disconnect between the project outcomes and SDGs (</w:t>
      </w:r>
      <w:r w:rsidR="00481D5F">
        <w:rPr>
          <w:rFonts w:ascii="Arial" w:hAnsi="Arial" w:cs="Arial"/>
          <w:sz w:val="20"/>
          <w:szCs w:val="20"/>
        </w:rPr>
        <w:t>downstreamed from the UNDAF and CDP disconnect as discussed above)</w:t>
      </w:r>
    </w:p>
    <w:p w:rsidR="00CF7EE1" w:rsidRDefault="00CF7EE1"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 xml:space="preserve">Broad </w:t>
      </w:r>
      <w:r w:rsidR="00675511">
        <w:rPr>
          <w:rFonts w:ascii="Arial" w:hAnsi="Arial" w:cs="Arial"/>
          <w:sz w:val="20"/>
          <w:szCs w:val="20"/>
        </w:rPr>
        <w:t xml:space="preserve">and vaguely formulated project </w:t>
      </w:r>
      <w:r>
        <w:rPr>
          <w:rFonts w:ascii="Arial" w:hAnsi="Arial" w:cs="Arial"/>
          <w:sz w:val="20"/>
          <w:szCs w:val="20"/>
        </w:rPr>
        <w:t xml:space="preserve">outputs using the words “improvement’, </w:t>
      </w:r>
      <w:r w:rsidR="00675511">
        <w:rPr>
          <w:rFonts w:ascii="Arial" w:hAnsi="Arial" w:cs="Arial"/>
          <w:sz w:val="20"/>
          <w:szCs w:val="20"/>
        </w:rPr>
        <w:t>‘better’, “more” and ‘stronger”.</w:t>
      </w:r>
    </w:p>
    <w:p w:rsidR="006D4922" w:rsidRDefault="00F77303"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 xml:space="preserve">Lack of baseline studies. The baselines were established based on the assumptions and general experience </w:t>
      </w:r>
      <w:r w:rsidR="00CF7EE1">
        <w:rPr>
          <w:rFonts w:ascii="Arial" w:hAnsi="Arial" w:cs="Arial"/>
          <w:sz w:val="20"/>
          <w:szCs w:val="20"/>
        </w:rPr>
        <w:t xml:space="preserve">(that were not always correct) </w:t>
      </w:r>
      <w:r>
        <w:rPr>
          <w:rFonts w:ascii="Arial" w:hAnsi="Arial" w:cs="Arial"/>
          <w:sz w:val="20"/>
          <w:szCs w:val="20"/>
        </w:rPr>
        <w:t>without reference to verifiable sources and quantifiable data.</w:t>
      </w:r>
    </w:p>
    <w:p w:rsidR="00F77303" w:rsidRDefault="00F77303"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 xml:space="preserve">Lack of measurable progress indicators. Most of the indicators </w:t>
      </w:r>
      <w:r w:rsidR="00CF7EE1">
        <w:rPr>
          <w:rFonts w:ascii="Arial" w:hAnsi="Arial" w:cs="Arial"/>
          <w:sz w:val="20"/>
          <w:szCs w:val="20"/>
        </w:rPr>
        <w:t xml:space="preserve">(particularly Phase 2) </w:t>
      </w:r>
      <w:r>
        <w:rPr>
          <w:rFonts w:ascii="Arial" w:hAnsi="Arial" w:cs="Arial"/>
          <w:sz w:val="20"/>
          <w:szCs w:val="20"/>
        </w:rPr>
        <w:t>were mere assumptions and/or piece of some background information</w:t>
      </w:r>
      <w:r w:rsidR="00CF7EE1">
        <w:rPr>
          <w:rFonts w:ascii="Arial" w:hAnsi="Arial" w:cs="Arial"/>
          <w:sz w:val="20"/>
          <w:szCs w:val="20"/>
        </w:rPr>
        <w:t xml:space="preserve"> that could not be used to report the progress against.</w:t>
      </w:r>
    </w:p>
    <w:p w:rsidR="00CF7EE1" w:rsidRDefault="00CF7EE1"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Deficiency of people-centered targets</w:t>
      </w:r>
      <w:r w:rsidR="00675511">
        <w:rPr>
          <w:rFonts w:ascii="Arial" w:hAnsi="Arial" w:cs="Arial"/>
          <w:sz w:val="20"/>
          <w:szCs w:val="20"/>
        </w:rPr>
        <w:t>, outputs</w:t>
      </w:r>
      <w:r>
        <w:rPr>
          <w:rFonts w:ascii="Arial" w:hAnsi="Arial" w:cs="Arial"/>
          <w:sz w:val="20"/>
          <w:szCs w:val="20"/>
        </w:rPr>
        <w:t xml:space="preserve"> </w:t>
      </w:r>
      <w:r w:rsidR="00675511">
        <w:rPr>
          <w:rFonts w:ascii="Arial" w:hAnsi="Arial" w:cs="Arial"/>
          <w:sz w:val="20"/>
          <w:szCs w:val="20"/>
        </w:rPr>
        <w:t>and indicators and dominance of government-centered ones.</w:t>
      </w:r>
    </w:p>
    <w:p w:rsidR="00675511" w:rsidRDefault="00675511"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Confusion of activities, outputs, results and outcomes.</w:t>
      </w:r>
    </w:p>
    <w:p w:rsidR="00675511" w:rsidRDefault="00675511"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 xml:space="preserve">Result and Resources Framework </w:t>
      </w:r>
      <w:r w:rsidR="006E44AE">
        <w:rPr>
          <w:rFonts w:ascii="Arial" w:hAnsi="Arial" w:cs="Arial"/>
          <w:sz w:val="20"/>
          <w:szCs w:val="20"/>
        </w:rPr>
        <w:t xml:space="preserve">(RRF) </w:t>
      </w:r>
      <w:r>
        <w:rPr>
          <w:rFonts w:ascii="Arial" w:hAnsi="Arial" w:cs="Arial"/>
          <w:sz w:val="20"/>
          <w:szCs w:val="20"/>
        </w:rPr>
        <w:t xml:space="preserve">attempting </w:t>
      </w:r>
      <w:r w:rsidR="006E44AE">
        <w:rPr>
          <w:rFonts w:ascii="Arial" w:hAnsi="Arial" w:cs="Arial"/>
          <w:sz w:val="20"/>
          <w:szCs w:val="20"/>
        </w:rPr>
        <w:t xml:space="preserve">to combine three project management tools: Logical Framework, Budget and Operational/Calendar Work Plan. </w:t>
      </w:r>
      <w:r w:rsidR="0050390D">
        <w:rPr>
          <w:rFonts w:ascii="Arial" w:hAnsi="Arial" w:cs="Arial"/>
          <w:sz w:val="20"/>
          <w:szCs w:val="20"/>
        </w:rPr>
        <w:t>O</w:t>
      </w:r>
      <w:r w:rsidR="006E44AE">
        <w:rPr>
          <w:rFonts w:ascii="Arial" w:hAnsi="Arial" w:cs="Arial"/>
          <w:sz w:val="20"/>
          <w:szCs w:val="20"/>
        </w:rPr>
        <w:t xml:space="preserve">verwhelmed with information, the RRF is very difficult to use as a </w:t>
      </w:r>
      <w:r w:rsidR="0050390D">
        <w:rPr>
          <w:rFonts w:ascii="Arial" w:hAnsi="Arial" w:cs="Arial"/>
          <w:sz w:val="20"/>
          <w:szCs w:val="20"/>
        </w:rPr>
        <w:t xml:space="preserve">project </w:t>
      </w:r>
      <w:r w:rsidR="006E44AE">
        <w:rPr>
          <w:rFonts w:ascii="Arial" w:hAnsi="Arial" w:cs="Arial"/>
          <w:sz w:val="20"/>
          <w:szCs w:val="20"/>
        </w:rPr>
        <w:t>management instrument.</w:t>
      </w:r>
    </w:p>
    <w:p w:rsidR="0050390D" w:rsidRDefault="0050390D" w:rsidP="00C616C7">
      <w:pPr>
        <w:pStyle w:val="ListParagraph"/>
        <w:numPr>
          <w:ilvl w:val="0"/>
          <w:numId w:val="62"/>
        </w:numPr>
        <w:spacing w:before="120"/>
        <w:contextualSpacing w:val="0"/>
        <w:rPr>
          <w:rFonts w:ascii="Arial" w:hAnsi="Arial" w:cs="Arial"/>
          <w:sz w:val="20"/>
          <w:szCs w:val="20"/>
        </w:rPr>
      </w:pPr>
      <w:r>
        <w:rPr>
          <w:rFonts w:ascii="Arial" w:hAnsi="Arial" w:cs="Arial"/>
          <w:sz w:val="20"/>
          <w:szCs w:val="20"/>
        </w:rPr>
        <w:t>No clear Monitoring Plan requirement against the indicators.</w:t>
      </w:r>
    </w:p>
    <w:p w:rsidR="000D786B" w:rsidRPr="0050390D" w:rsidRDefault="0050390D" w:rsidP="0050390D">
      <w:pPr>
        <w:spacing w:before="120"/>
        <w:ind w:left="360"/>
        <w:rPr>
          <w:rFonts w:ascii="Arial" w:hAnsi="Arial" w:cs="Arial"/>
          <w:b/>
          <w:sz w:val="20"/>
          <w:szCs w:val="20"/>
        </w:rPr>
      </w:pPr>
      <w:r w:rsidRPr="0050390D">
        <w:rPr>
          <w:rFonts w:ascii="Arial" w:hAnsi="Arial" w:cs="Arial"/>
          <w:b/>
          <w:sz w:val="20"/>
          <w:szCs w:val="20"/>
        </w:rPr>
        <w:t>Planni</w:t>
      </w:r>
      <w:r w:rsidR="00636E3C">
        <w:rPr>
          <w:rFonts w:ascii="Arial" w:hAnsi="Arial" w:cs="Arial"/>
          <w:b/>
          <w:sz w:val="20"/>
          <w:szCs w:val="20"/>
        </w:rPr>
        <w:t>ng with Significant Funding Gap</w:t>
      </w:r>
    </w:p>
    <w:p w:rsidR="0050390D" w:rsidRPr="0050390D" w:rsidRDefault="0050390D" w:rsidP="00636E3C">
      <w:pPr>
        <w:spacing w:before="120"/>
        <w:rPr>
          <w:rFonts w:ascii="Arial" w:hAnsi="Arial" w:cs="Arial"/>
          <w:sz w:val="20"/>
          <w:szCs w:val="20"/>
        </w:rPr>
      </w:pPr>
      <w:r>
        <w:rPr>
          <w:rFonts w:ascii="Arial" w:hAnsi="Arial" w:cs="Arial"/>
          <w:sz w:val="20"/>
          <w:szCs w:val="20"/>
        </w:rPr>
        <w:t>The ambitious LGSP Project Document covering nearly every aspect of the public administration</w:t>
      </w:r>
      <w:r w:rsidR="00636E3C">
        <w:rPr>
          <w:rFonts w:ascii="Arial" w:hAnsi="Arial" w:cs="Arial"/>
          <w:sz w:val="20"/>
          <w:szCs w:val="20"/>
        </w:rPr>
        <w:t xml:space="preserve"> reform was designed with 70% funding gap inevitably leading to the overstretch of resources and </w:t>
      </w:r>
      <w:r w:rsidR="00636E3C">
        <w:rPr>
          <w:rFonts w:ascii="Arial" w:hAnsi="Arial" w:cs="Arial"/>
          <w:sz w:val="20"/>
          <w:szCs w:val="20"/>
        </w:rPr>
        <w:lastRenderedPageBreak/>
        <w:t>spreading the pro</w:t>
      </w:r>
      <w:r w:rsidR="00A04D9C">
        <w:rPr>
          <w:rFonts w:ascii="Arial" w:hAnsi="Arial" w:cs="Arial"/>
          <w:sz w:val="20"/>
          <w:szCs w:val="20"/>
        </w:rPr>
        <w:t>j</w:t>
      </w:r>
      <w:r w:rsidR="00636E3C">
        <w:rPr>
          <w:rFonts w:ascii="Arial" w:hAnsi="Arial" w:cs="Arial"/>
          <w:sz w:val="20"/>
          <w:szCs w:val="20"/>
        </w:rPr>
        <w:t xml:space="preserve">ect activities too thin to achieve </w:t>
      </w:r>
      <w:r w:rsidR="00E1797D">
        <w:rPr>
          <w:rFonts w:ascii="Arial" w:hAnsi="Arial" w:cs="Arial"/>
          <w:sz w:val="20"/>
          <w:szCs w:val="20"/>
        </w:rPr>
        <w:t xml:space="preserve">tangible </w:t>
      </w:r>
      <w:r w:rsidR="00636E3C">
        <w:rPr>
          <w:rFonts w:ascii="Arial" w:hAnsi="Arial" w:cs="Arial"/>
          <w:sz w:val="20"/>
          <w:szCs w:val="20"/>
        </w:rPr>
        <w:t>development resu</w:t>
      </w:r>
      <w:r w:rsidR="00A04D9C">
        <w:rPr>
          <w:rFonts w:ascii="Arial" w:hAnsi="Arial" w:cs="Arial"/>
          <w:sz w:val="20"/>
          <w:szCs w:val="20"/>
        </w:rPr>
        <w:t>l</w:t>
      </w:r>
      <w:r w:rsidR="00636E3C">
        <w:rPr>
          <w:rFonts w:ascii="Arial" w:hAnsi="Arial" w:cs="Arial"/>
          <w:sz w:val="20"/>
          <w:szCs w:val="20"/>
        </w:rPr>
        <w:t>ts.</w:t>
      </w:r>
      <w:r w:rsidR="00D230B1">
        <w:rPr>
          <w:rFonts w:ascii="Arial" w:hAnsi="Arial" w:cs="Arial"/>
          <w:sz w:val="20"/>
          <w:szCs w:val="20"/>
        </w:rPr>
        <w:t xml:space="preserve"> The very unfortunate result of it was LGSP abandoning monitoring of one-stop shops for public services that could have provided</w:t>
      </w:r>
      <w:r w:rsidR="00077FBF">
        <w:rPr>
          <w:rFonts w:ascii="Arial" w:hAnsi="Arial" w:cs="Arial"/>
          <w:sz w:val="20"/>
          <w:szCs w:val="20"/>
        </w:rPr>
        <w:t xml:space="preserve"> </w:t>
      </w:r>
      <w:r w:rsidR="00D230B1">
        <w:rPr>
          <w:rFonts w:ascii="Arial" w:hAnsi="Arial" w:cs="Arial"/>
          <w:sz w:val="20"/>
          <w:szCs w:val="20"/>
        </w:rPr>
        <w:t>first-hand information and lessons learnt for the reforms.</w:t>
      </w:r>
    </w:p>
    <w:p w:rsidR="00560E54" w:rsidRDefault="00560E54" w:rsidP="00632272">
      <w:pPr>
        <w:spacing w:before="120"/>
        <w:rPr>
          <w:rFonts w:ascii="Arial" w:hAnsi="Arial" w:cs="Arial"/>
          <w:b/>
          <w:sz w:val="20"/>
          <w:szCs w:val="20"/>
          <w:lang w:val="en-GB"/>
        </w:rPr>
      </w:pPr>
      <w:r>
        <w:rPr>
          <w:rFonts w:ascii="Arial" w:hAnsi="Arial" w:cs="Arial"/>
          <w:b/>
          <w:sz w:val="20"/>
          <w:szCs w:val="20"/>
          <w:lang w:val="en-GB"/>
        </w:rPr>
        <w:t xml:space="preserve">Overall Project </w:t>
      </w:r>
      <w:r w:rsidR="002421C4">
        <w:rPr>
          <w:rFonts w:ascii="Arial" w:hAnsi="Arial" w:cs="Arial"/>
          <w:b/>
          <w:sz w:val="20"/>
          <w:szCs w:val="20"/>
          <w:lang w:val="en-GB"/>
        </w:rPr>
        <w:t>Assessment</w:t>
      </w:r>
      <w:r w:rsidR="00486BE5">
        <w:rPr>
          <w:rFonts w:ascii="Arial" w:hAnsi="Arial" w:cs="Arial"/>
          <w:b/>
          <w:sz w:val="20"/>
          <w:szCs w:val="20"/>
          <w:lang w:val="en-GB"/>
        </w:rPr>
        <w:t xml:space="preserve"> by OECD Criteria</w:t>
      </w:r>
    </w:p>
    <w:p w:rsidR="001469BD" w:rsidRPr="001469BD" w:rsidRDefault="001469BD" w:rsidP="00560E54">
      <w:pPr>
        <w:spacing w:before="120"/>
        <w:jc w:val="both"/>
        <w:rPr>
          <w:rFonts w:ascii="Arial" w:hAnsi="Arial" w:cs="Arial"/>
          <w:sz w:val="20"/>
          <w:szCs w:val="20"/>
          <w:lang w:val="en-GB"/>
        </w:rPr>
      </w:pPr>
      <w:r>
        <w:rPr>
          <w:rFonts w:ascii="Arial" w:hAnsi="Arial" w:cs="Arial"/>
          <w:b/>
          <w:sz w:val="20"/>
          <w:szCs w:val="20"/>
          <w:lang w:val="en-GB"/>
        </w:rPr>
        <w:t xml:space="preserve">Relevance. </w:t>
      </w:r>
      <w:r w:rsidRPr="001469BD">
        <w:rPr>
          <w:rFonts w:ascii="Arial" w:hAnsi="Arial" w:cs="Arial"/>
          <w:sz w:val="20"/>
          <w:szCs w:val="20"/>
          <w:lang w:val="en-GB"/>
        </w:rPr>
        <w:t>LGSP-1 and LGSP-2 have been highly relevant to the democratisation and liberalisation policies</w:t>
      </w:r>
      <w:r>
        <w:rPr>
          <w:rFonts w:ascii="Arial" w:hAnsi="Arial" w:cs="Arial"/>
          <w:b/>
          <w:sz w:val="20"/>
          <w:szCs w:val="20"/>
          <w:lang w:val="en-GB"/>
        </w:rPr>
        <w:t xml:space="preserve"> </w:t>
      </w:r>
      <w:r w:rsidRPr="001469BD">
        <w:rPr>
          <w:rFonts w:ascii="Arial" w:hAnsi="Arial" w:cs="Arial"/>
          <w:sz w:val="20"/>
          <w:szCs w:val="20"/>
          <w:lang w:val="en-GB"/>
        </w:rPr>
        <w:t xml:space="preserve">declared in the Uzbekistan Welfare Strategies, UN Development and Assstance Framework, MDGs and SDGs. </w:t>
      </w:r>
      <w:r w:rsidR="00486BE5">
        <w:rPr>
          <w:rFonts w:ascii="Arial" w:hAnsi="Arial" w:cs="Arial"/>
          <w:sz w:val="20"/>
          <w:szCs w:val="20"/>
          <w:lang w:val="en-GB"/>
        </w:rPr>
        <w:t>The lack of enforcement of the declared government policies used to raise concerns relative to the relevance of the local governance projects to the actual government agenda. With the new leadership in the country, there is a hope that empowerment of local government and people are not only declared but will also be implemented.</w:t>
      </w:r>
    </w:p>
    <w:p w:rsidR="00486BE5" w:rsidRDefault="003967E5" w:rsidP="00560E54">
      <w:pPr>
        <w:spacing w:before="120"/>
        <w:jc w:val="both"/>
        <w:rPr>
          <w:rFonts w:ascii="Arial" w:hAnsi="Arial" w:cs="Arial"/>
          <w:sz w:val="20"/>
          <w:szCs w:val="20"/>
          <w:lang w:val="en-GB"/>
        </w:rPr>
      </w:pPr>
      <w:r w:rsidRPr="003967E5">
        <w:rPr>
          <w:rFonts w:ascii="Arial" w:hAnsi="Arial" w:cs="Arial"/>
          <w:b/>
          <w:sz w:val="20"/>
          <w:szCs w:val="20"/>
          <w:lang w:val="en-GB"/>
        </w:rPr>
        <w:t>Efficiency and Effectiveness</w:t>
      </w:r>
      <w:r>
        <w:rPr>
          <w:rFonts w:ascii="Arial" w:hAnsi="Arial" w:cs="Arial"/>
          <w:sz w:val="20"/>
          <w:szCs w:val="20"/>
          <w:lang w:val="en-GB"/>
        </w:rPr>
        <w:t>: t</w:t>
      </w:r>
      <w:r w:rsidR="00560E54" w:rsidRPr="00560E54">
        <w:rPr>
          <w:rFonts w:ascii="Arial" w:hAnsi="Arial" w:cs="Arial"/>
          <w:sz w:val="20"/>
          <w:szCs w:val="20"/>
          <w:lang w:val="en-GB"/>
        </w:rPr>
        <w:t xml:space="preserve">he project was highly efficient at the activity level (except for the service delivery component) but </w:t>
      </w:r>
      <w:r w:rsidR="00560E54" w:rsidRPr="003967E5">
        <w:rPr>
          <w:rFonts w:ascii="Arial" w:hAnsi="Arial" w:cs="Arial"/>
          <w:sz w:val="20"/>
          <w:szCs w:val="20"/>
          <w:u w:val="single"/>
          <w:lang w:val="en-GB"/>
        </w:rPr>
        <w:t>only</w:t>
      </w:r>
      <w:r w:rsidR="00D230B1" w:rsidRPr="003967E5">
        <w:rPr>
          <w:rFonts w:ascii="Arial" w:hAnsi="Arial" w:cs="Arial"/>
          <w:sz w:val="20"/>
          <w:szCs w:val="20"/>
          <w:u w:val="single"/>
          <w:lang w:val="en-GB"/>
        </w:rPr>
        <w:t xml:space="preserve"> marginally achieved the </w:t>
      </w:r>
      <w:r w:rsidR="00560E54" w:rsidRPr="003967E5">
        <w:rPr>
          <w:rFonts w:ascii="Arial" w:hAnsi="Arial" w:cs="Arial"/>
          <w:sz w:val="20"/>
          <w:szCs w:val="20"/>
          <w:u w:val="single"/>
          <w:lang w:val="en-GB"/>
        </w:rPr>
        <w:t>development results</w:t>
      </w:r>
      <w:r w:rsidR="00560E54" w:rsidRPr="00560E54">
        <w:rPr>
          <w:rFonts w:ascii="Arial" w:hAnsi="Arial" w:cs="Arial"/>
          <w:sz w:val="20"/>
          <w:szCs w:val="20"/>
          <w:lang w:val="en-GB"/>
        </w:rPr>
        <w:t>. This is</w:t>
      </w:r>
      <w:r w:rsidR="00D230B1">
        <w:rPr>
          <w:rFonts w:ascii="Arial" w:hAnsi="Arial" w:cs="Arial"/>
          <w:sz w:val="20"/>
          <w:szCs w:val="20"/>
          <w:lang w:val="en-GB"/>
        </w:rPr>
        <w:t xml:space="preserve"> partially due to the deficiencies</w:t>
      </w:r>
      <w:r w:rsidR="00560E54" w:rsidRPr="00560E54">
        <w:rPr>
          <w:rFonts w:ascii="Arial" w:hAnsi="Arial" w:cs="Arial"/>
          <w:sz w:val="20"/>
          <w:szCs w:val="20"/>
          <w:lang w:val="en-GB"/>
        </w:rPr>
        <w:t xml:space="preserve"> in the design of both phases</w:t>
      </w:r>
      <w:r w:rsidR="00E1797D">
        <w:rPr>
          <w:rFonts w:ascii="Arial" w:hAnsi="Arial" w:cs="Arial"/>
          <w:sz w:val="20"/>
          <w:szCs w:val="20"/>
          <w:lang w:val="en-GB"/>
        </w:rPr>
        <w:t xml:space="preserve">, </w:t>
      </w:r>
      <w:r w:rsidR="00560E54">
        <w:rPr>
          <w:rFonts w:ascii="Arial" w:hAnsi="Arial" w:cs="Arial"/>
          <w:sz w:val="20"/>
          <w:szCs w:val="20"/>
          <w:lang w:val="en-GB"/>
        </w:rPr>
        <w:t>partially for the lack of Result-Based Management and Monitoring</w:t>
      </w:r>
      <w:r w:rsidR="00E1797D">
        <w:rPr>
          <w:rFonts w:ascii="Arial" w:hAnsi="Arial" w:cs="Arial"/>
          <w:sz w:val="20"/>
          <w:szCs w:val="20"/>
          <w:lang w:val="en-GB"/>
        </w:rPr>
        <w:t xml:space="preserve"> and in </w:t>
      </w:r>
      <w:r w:rsidR="00D230B1">
        <w:rPr>
          <w:rFonts w:ascii="Arial" w:hAnsi="Arial" w:cs="Arial"/>
          <w:sz w:val="20"/>
          <w:szCs w:val="20"/>
          <w:lang w:val="en-GB"/>
        </w:rPr>
        <w:t>p</w:t>
      </w:r>
      <w:r w:rsidR="00E1797D">
        <w:rPr>
          <w:rFonts w:ascii="Arial" w:hAnsi="Arial" w:cs="Arial"/>
          <w:sz w:val="20"/>
          <w:szCs w:val="20"/>
          <w:lang w:val="en-GB"/>
        </w:rPr>
        <w:t>art, due to the funding gap</w:t>
      </w:r>
      <w:r w:rsidR="00560E54">
        <w:rPr>
          <w:rFonts w:ascii="Arial" w:hAnsi="Arial" w:cs="Arial"/>
          <w:sz w:val="20"/>
          <w:szCs w:val="20"/>
          <w:lang w:val="en-GB"/>
        </w:rPr>
        <w:t xml:space="preserve">. </w:t>
      </w:r>
      <w:r w:rsidR="001469BD">
        <w:rPr>
          <w:rFonts w:ascii="Arial" w:hAnsi="Arial" w:cs="Arial"/>
          <w:sz w:val="20"/>
          <w:szCs w:val="20"/>
          <w:lang w:val="en-GB"/>
        </w:rPr>
        <w:t xml:space="preserve">Impact. </w:t>
      </w:r>
    </w:p>
    <w:p w:rsidR="00486BE5" w:rsidRDefault="00486BE5" w:rsidP="00560E54">
      <w:pPr>
        <w:spacing w:before="120"/>
        <w:jc w:val="both"/>
        <w:rPr>
          <w:rFonts w:ascii="Arial" w:hAnsi="Arial" w:cs="Arial"/>
          <w:sz w:val="20"/>
          <w:szCs w:val="20"/>
          <w:lang w:val="en-GB"/>
        </w:rPr>
      </w:pPr>
      <w:r w:rsidRPr="00486BE5">
        <w:rPr>
          <w:rFonts w:ascii="Arial" w:hAnsi="Arial" w:cs="Arial"/>
          <w:b/>
          <w:sz w:val="20"/>
          <w:szCs w:val="20"/>
          <w:lang w:val="en-GB"/>
        </w:rPr>
        <w:t>Impact.</w:t>
      </w:r>
      <w:r>
        <w:rPr>
          <w:rFonts w:ascii="Arial" w:hAnsi="Arial" w:cs="Arial"/>
          <w:sz w:val="20"/>
          <w:szCs w:val="20"/>
          <w:lang w:val="en-GB"/>
        </w:rPr>
        <w:t xml:space="preserve"> </w:t>
      </w:r>
      <w:r w:rsidR="00560E54">
        <w:rPr>
          <w:rFonts w:ascii="Arial" w:hAnsi="Arial" w:cs="Arial"/>
          <w:sz w:val="20"/>
          <w:szCs w:val="20"/>
          <w:lang w:val="en-GB"/>
        </w:rPr>
        <w:t xml:space="preserve">In spite of the absence of clear evidence of the development results, there can be a potentially strong impact </w:t>
      </w:r>
      <w:r w:rsidR="002421C4">
        <w:rPr>
          <w:rFonts w:ascii="Arial" w:hAnsi="Arial" w:cs="Arial"/>
          <w:sz w:val="20"/>
          <w:szCs w:val="20"/>
          <w:lang w:val="en-GB"/>
        </w:rPr>
        <w:t xml:space="preserve">of some of the project activities </w:t>
      </w:r>
      <w:r w:rsidR="00560E54">
        <w:rPr>
          <w:rFonts w:ascii="Arial" w:hAnsi="Arial" w:cs="Arial"/>
          <w:sz w:val="20"/>
          <w:szCs w:val="20"/>
          <w:lang w:val="en-GB"/>
        </w:rPr>
        <w:t>on the governance reforms</w:t>
      </w:r>
      <w:r w:rsidR="002421C4">
        <w:rPr>
          <w:rFonts w:ascii="Arial" w:hAnsi="Arial" w:cs="Arial"/>
          <w:sz w:val="20"/>
          <w:szCs w:val="20"/>
          <w:lang w:val="en-GB"/>
        </w:rPr>
        <w:t>,</w:t>
      </w:r>
      <w:r w:rsidR="00560E54">
        <w:rPr>
          <w:rFonts w:ascii="Arial" w:hAnsi="Arial" w:cs="Arial"/>
          <w:sz w:val="20"/>
          <w:szCs w:val="20"/>
          <w:lang w:val="en-GB"/>
        </w:rPr>
        <w:t xml:space="preserve"> provided the Government will cho</w:t>
      </w:r>
      <w:r w:rsidR="002421C4">
        <w:rPr>
          <w:rFonts w:ascii="Arial" w:hAnsi="Arial" w:cs="Arial"/>
          <w:sz w:val="20"/>
          <w:szCs w:val="20"/>
          <w:lang w:val="en-GB"/>
        </w:rPr>
        <w:t>o</w:t>
      </w:r>
      <w:r w:rsidR="00560E54">
        <w:rPr>
          <w:rFonts w:ascii="Arial" w:hAnsi="Arial" w:cs="Arial"/>
          <w:sz w:val="20"/>
          <w:szCs w:val="20"/>
          <w:lang w:val="en-GB"/>
        </w:rPr>
        <w:t xml:space="preserve">se to utilize the tools </w:t>
      </w:r>
      <w:r w:rsidR="002421C4">
        <w:rPr>
          <w:rFonts w:ascii="Arial" w:hAnsi="Arial" w:cs="Arial"/>
          <w:sz w:val="20"/>
          <w:szCs w:val="20"/>
          <w:lang w:val="en-GB"/>
        </w:rPr>
        <w:t>introduced</w:t>
      </w:r>
      <w:r w:rsidR="00560E54">
        <w:rPr>
          <w:rFonts w:ascii="Arial" w:hAnsi="Arial" w:cs="Arial"/>
          <w:sz w:val="20"/>
          <w:szCs w:val="20"/>
          <w:lang w:val="en-GB"/>
        </w:rPr>
        <w:t xml:space="preserve"> by LGSP. </w:t>
      </w:r>
    </w:p>
    <w:p w:rsidR="00560E54" w:rsidRPr="00560E54" w:rsidRDefault="00560E54" w:rsidP="00560E54">
      <w:pPr>
        <w:spacing w:before="120"/>
        <w:jc w:val="both"/>
        <w:rPr>
          <w:rFonts w:ascii="Arial" w:hAnsi="Arial" w:cs="Arial"/>
          <w:sz w:val="20"/>
          <w:szCs w:val="20"/>
          <w:lang w:val="en-GB"/>
        </w:rPr>
      </w:pPr>
      <w:r>
        <w:rPr>
          <w:rFonts w:ascii="Arial" w:hAnsi="Arial" w:cs="Arial"/>
          <w:sz w:val="20"/>
          <w:szCs w:val="20"/>
          <w:lang w:val="en-GB"/>
        </w:rPr>
        <w:t xml:space="preserve">The </w:t>
      </w:r>
      <w:r w:rsidRPr="00486BE5">
        <w:rPr>
          <w:rFonts w:ascii="Arial" w:hAnsi="Arial" w:cs="Arial"/>
          <w:b/>
          <w:sz w:val="20"/>
          <w:szCs w:val="20"/>
          <w:lang w:val="en-GB"/>
        </w:rPr>
        <w:t xml:space="preserve">sustainability </w:t>
      </w:r>
      <w:r>
        <w:rPr>
          <w:rFonts w:ascii="Arial" w:hAnsi="Arial" w:cs="Arial"/>
          <w:sz w:val="20"/>
          <w:szCs w:val="20"/>
          <w:lang w:val="en-GB"/>
        </w:rPr>
        <w:t>of the project tools introduced (development strategies, functional analysis, e-government, legislative initiatives related to local and national public administration reform) will depend on their approval by the government and on the objective and inclusive monitoring of the reforms.</w:t>
      </w:r>
    </w:p>
    <w:p w:rsidR="00560E54" w:rsidRDefault="00486BE5" w:rsidP="00632272">
      <w:pPr>
        <w:spacing w:before="120"/>
        <w:rPr>
          <w:rFonts w:ascii="Arial" w:hAnsi="Arial" w:cs="Arial"/>
          <w:b/>
          <w:sz w:val="20"/>
          <w:szCs w:val="20"/>
          <w:lang w:val="en-GB"/>
        </w:rPr>
      </w:pPr>
      <w:r>
        <w:rPr>
          <w:rFonts w:ascii="Arial" w:hAnsi="Arial" w:cs="Arial"/>
          <w:b/>
          <w:sz w:val="20"/>
          <w:szCs w:val="20"/>
          <w:lang w:val="en-GB"/>
        </w:rPr>
        <w:t xml:space="preserve">Women Empowerment. </w:t>
      </w:r>
    </w:p>
    <w:p w:rsidR="00486BE5" w:rsidRPr="00486BE5" w:rsidRDefault="00486BE5" w:rsidP="00632272">
      <w:pPr>
        <w:spacing w:before="120"/>
        <w:rPr>
          <w:rFonts w:ascii="Arial" w:hAnsi="Arial" w:cs="Arial"/>
          <w:sz w:val="20"/>
          <w:szCs w:val="20"/>
          <w:lang w:val="en-GB"/>
        </w:rPr>
      </w:pPr>
      <w:r w:rsidRPr="00486BE5">
        <w:rPr>
          <w:rFonts w:ascii="Arial" w:hAnsi="Arial" w:cs="Arial"/>
          <w:sz w:val="20"/>
          <w:szCs w:val="20"/>
          <w:lang w:val="en-GB"/>
        </w:rPr>
        <w:t>LGSP Programme has attempted t</w:t>
      </w:r>
      <w:r w:rsidR="00A64D9B">
        <w:rPr>
          <w:rFonts w:ascii="Arial" w:hAnsi="Arial" w:cs="Arial"/>
          <w:sz w:val="20"/>
          <w:szCs w:val="20"/>
          <w:lang w:val="en-GB"/>
        </w:rPr>
        <w:t>o</w:t>
      </w:r>
      <w:r w:rsidRPr="00486BE5">
        <w:rPr>
          <w:rFonts w:ascii="Arial" w:hAnsi="Arial" w:cs="Arial"/>
          <w:sz w:val="20"/>
          <w:szCs w:val="20"/>
          <w:lang w:val="en-GB"/>
        </w:rPr>
        <w:t xml:space="preserve"> incorporate the gender issues in the future public administration and civil service reforms and the related legislation. However, </w:t>
      </w:r>
      <w:r>
        <w:rPr>
          <w:rFonts w:ascii="Arial" w:hAnsi="Arial" w:cs="Arial"/>
          <w:sz w:val="20"/>
          <w:szCs w:val="20"/>
          <w:lang w:val="en-GB"/>
        </w:rPr>
        <w:t>not much progress has been reported in terms of women in power within LGSP.</w:t>
      </w:r>
    </w:p>
    <w:p w:rsidR="00560E54" w:rsidRPr="00E477E2" w:rsidRDefault="00E477E2" w:rsidP="00632272">
      <w:pPr>
        <w:spacing w:before="120"/>
        <w:rPr>
          <w:rFonts w:ascii="Arial" w:hAnsi="Arial" w:cs="Arial"/>
          <w:b/>
          <w:sz w:val="20"/>
          <w:szCs w:val="20"/>
          <w:lang w:val="en-GB"/>
        </w:rPr>
      </w:pPr>
      <w:r w:rsidRPr="00E477E2">
        <w:rPr>
          <w:rFonts w:ascii="Arial" w:hAnsi="Arial" w:cs="Arial"/>
          <w:b/>
          <w:sz w:val="20"/>
          <w:szCs w:val="20"/>
          <w:lang w:val="en-GB"/>
        </w:rPr>
        <w:t>Developing Institutional Capacity for the Reforms</w:t>
      </w:r>
    </w:p>
    <w:p w:rsidR="00E477E2" w:rsidRDefault="00E477E2" w:rsidP="00632272">
      <w:pPr>
        <w:spacing w:before="120"/>
        <w:rPr>
          <w:rFonts w:ascii="Arial" w:hAnsi="Arial" w:cs="Arial"/>
          <w:sz w:val="20"/>
          <w:szCs w:val="20"/>
          <w:lang w:val="en-GB"/>
        </w:rPr>
      </w:pPr>
      <w:r>
        <w:rPr>
          <w:rFonts w:ascii="Arial" w:hAnsi="Arial" w:cs="Arial"/>
          <w:sz w:val="20"/>
          <w:szCs w:val="20"/>
          <w:lang w:val="en-GB"/>
        </w:rPr>
        <w:t xml:space="preserve">LGSP operated as a standalone project providing expert assistance to a number of local stakeholders. This approach has the advantage of independence. However, from the development perspective, it is more effective to build capacity within the local institutions, rather than providing temporary non-institutionalised external expertise. </w:t>
      </w:r>
    </w:p>
    <w:p w:rsidR="00E477E2" w:rsidRPr="00E477E2" w:rsidRDefault="00E477E2" w:rsidP="00632272">
      <w:pPr>
        <w:spacing w:before="120"/>
        <w:rPr>
          <w:rFonts w:ascii="Arial" w:hAnsi="Arial" w:cs="Arial"/>
          <w:b/>
          <w:sz w:val="20"/>
          <w:szCs w:val="20"/>
          <w:lang w:val="en-GB"/>
        </w:rPr>
      </w:pPr>
      <w:r w:rsidRPr="00E477E2">
        <w:rPr>
          <w:rFonts w:ascii="Arial" w:hAnsi="Arial" w:cs="Arial"/>
          <w:b/>
          <w:sz w:val="20"/>
          <w:szCs w:val="20"/>
          <w:lang w:val="en-GB"/>
        </w:rPr>
        <w:t xml:space="preserve">Monitoring </w:t>
      </w:r>
      <w:r>
        <w:rPr>
          <w:rFonts w:ascii="Arial" w:hAnsi="Arial" w:cs="Arial"/>
          <w:b/>
          <w:sz w:val="20"/>
          <w:szCs w:val="20"/>
          <w:lang w:val="en-GB"/>
        </w:rPr>
        <w:t xml:space="preserve">of </w:t>
      </w:r>
      <w:r w:rsidRPr="00E477E2">
        <w:rPr>
          <w:rFonts w:ascii="Arial" w:hAnsi="Arial" w:cs="Arial"/>
          <w:b/>
          <w:sz w:val="20"/>
          <w:szCs w:val="20"/>
          <w:lang w:val="en-GB"/>
        </w:rPr>
        <w:t>the Reforms</w:t>
      </w:r>
    </w:p>
    <w:p w:rsidR="00E477E2" w:rsidRDefault="00E477E2" w:rsidP="00632272">
      <w:pPr>
        <w:spacing w:before="120"/>
        <w:rPr>
          <w:rFonts w:ascii="Arial" w:hAnsi="Arial" w:cs="Arial"/>
          <w:sz w:val="20"/>
          <w:szCs w:val="20"/>
          <w:lang w:val="en-GB"/>
        </w:rPr>
      </w:pPr>
      <w:r>
        <w:rPr>
          <w:rFonts w:ascii="Arial" w:hAnsi="Arial" w:cs="Arial"/>
          <w:sz w:val="20"/>
          <w:szCs w:val="20"/>
          <w:lang w:val="en-GB"/>
        </w:rPr>
        <w:t xml:space="preserve">The analysis of the quarter of a century of the declared governance reforms and the results of their actual implementation reconfirms the acute need for the result-based monitoring both within the government and the donor programme. </w:t>
      </w:r>
      <w:r w:rsidR="00736596">
        <w:rPr>
          <w:rFonts w:ascii="Arial" w:hAnsi="Arial" w:cs="Arial"/>
          <w:sz w:val="20"/>
          <w:szCs w:val="20"/>
          <w:lang w:val="en-GB"/>
        </w:rPr>
        <w:t xml:space="preserve">Many of the ‘new tools’ promoted by LGSP (e.g.functional analysis, one-stop-shops have been piloted in Uzbekistan with various level of success but the lessons from the reforms have not been institutionalised and learnt resulting in many repeated mistakes and wasted resources. </w:t>
      </w:r>
    </w:p>
    <w:p w:rsidR="00736596" w:rsidRDefault="00736596" w:rsidP="00632272">
      <w:pPr>
        <w:spacing w:before="120"/>
        <w:rPr>
          <w:rFonts w:ascii="Arial" w:hAnsi="Arial" w:cs="Arial"/>
          <w:sz w:val="20"/>
          <w:szCs w:val="20"/>
          <w:lang w:val="en-GB"/>
        </w:rPr>
      </w:pPr>
      <w:r>
        <w:rPr>
          <w:rFonts w:ascii="Arial" w:hAnsi="Arial" w:cs="Arial"/>
          <w:sz w:val="20"/>
          <w:szCs w:val="20"/>
          <w:lang w:val="en-GB"/>
        </w:rPr>
        <w:t>Monitoring should be independent, objective and evidence-based. UNDP can play an invaluable role in providing t</w:t>
      </w:r>
      <w:r w:rsidR="00AB61FE">
        <w:rPr>
          <w:rFonts w:ascii="Arial" w:hAnsi="Arial" w:cs="Arial"/>
          <w:sz w:val="20"/>
          <w:szCs w:val="20"/>
          <w:lang w:val="en-GB"/>
        </w:rPr>
        <w:t xml:space="preserve">his support to the Uzbek people. </w:t>
      </w:r>
      <w:r>
        <w:rPr>
          <w:rFonts w:ascii="Arial" w:hAnsi="Arial" w:cs="Arial"/>
          <w:sz w:val="20"/>
          <w:szCs w:val="20"/>
          <w:lang w:val="en-GB"/>
        </w:rPr>
        <w:t xml:space="preserve"> </w:t>
      </w:r>
    </w:p>
    <w:p w:rsidR="00E477E2" w:rsidRPr="00AB61FE" w:rsidRDefault="00AB61FE" w:rsidP="00632272">
      <w:pPr>
        <w:spacing w:before="120"/>
        <w:rPr>
          <w:rFonts w:ascii="Arial" w:hAnsi="Arial" w:cs="Arial"/>
          <w:b/>
          <w:sz w:val="20"/>
          <w:szCs w:val="20"/>
          <w:lang w:val="en-GB"/>
        </w:rPr>
      </w:pPr>
      <w:r w:rsidRPr="00AB61FE">
        <w:rPr>
          <w:rFonts w:ascii="Arial" w:hAnsi="Arial" w:cs="Arial"/>
          <w:b/>
          <w:sz w:val="20"/>
          <w:szCs w:val="20"/>
          <w:lang w:val="en-GB"/>
        </w:rPr>
        <w:t xml:space="preserve">Quality Control and </w:t>
      </w:r>
      <w:r>
        <w:rPr>
          <w:rFonts w:ascii="Arial" w:hAnsi="Arial" w:cs="Arial"/>
          <w:b/>
          <w:sz w:val="20"/>
          <w:szCs w:val="20"/>
          <w:lang w:val="en-GB"/>
        </w:rPr>
        <w:t xml:space="preserve">Result-Based </w:t>
      </w:r>
      <w:r w:rsidRPr="00AB61FE">
        <w:rPr>
          <w:rFonts w:ascii="Arial" w:hAnsi="Arial" w:cs="Arial"/>
          <w:b/>
          <w:sz w:val="20"/>
          <w:szCs w:val="20"/>
          <w:lang w:val="en-GB"/>
        </w:rPr>
        <w:t>Moni</w:t>
      </w:r>
      <w:r>
        <w:rPr>
          <w:rFonts w:ascii="Arial" w:hAnsi="Arial" w:cs="Arial"/>
          <w:b/>
          <w:sz w:val="20"/>
          <w:szCs w:val="20"/>
          <w:lang w:val="en-GB"/>
        </w:rPr>
        <w:t>t</w:t>
      </w:r>
      <w:r w:rsidRPr="00AB61FE">
        <w:rPr>
          <w:rFonts w:ascii="Arial" w:hAnsi="Arial" w:cs="Arial"/>
          <w:b/>
          <w:sz w:val="20"/>
          <w:szCs w:val="20"/>
          <w:lang w:val="en-GB"/>
        </w:rPr>
        <w:t>oring in UNDP</w:t>
      </w:r>
    </w:p>
    <w:p w:rsidR="00AB61FE" w:rsidRPr="00486BE5" w:rsidRDefault="00AB61FE" w:rsidP="00632272">
      <w:pPr>
        <w:spacing w:before="120"/>
        <w:rPr>
          <w:rFonts w:ascii="Arial" w:hAnsi="Arial" w:cs="Arial"/>
          <w:sz w:val="20"/>
          <w:szCs w:val="20"/>
          <w:lang w:val="en-GB"/>
        </w:rPr>
      </w:pPr>
      <w:r>
        <w:rPr>
          <w:rFonts w:ascii="Arial" w:hAnsi="Arial" w:cs="Arial"/>
          <w:sz w:val="20"/>
          <w:szCs w:val="20"/>
          <w:lang w:val="en-GB"/>
        </w:rPr>
        <w:t xml:space="preserve">UNDP is equipped with strong methodologies of quality and development result monitoring. </w:t>
      </w:r>
      <w:r w:rsidR="00D94E8B">
        <w:rPr>
          <w:rFonts w:ascii="Arial" w:hAnsi="Arial" w:cs="Arial"/>
          <w:sz w:val="20"/>
          <w:szCs w:val="20"/>
          <w:lang w:val="en-GB"/>
        </w:rPr>
        <w:t xml:space="preserve">However, the UNDP staff approves the project reports that ignore basic RBM requirements. It is aso clear that </w:t>
      </w:r>
      <w:r w:rsidR="00D94E8B">
        <w:rPr>
          <w:rFonts w:ascii="Arial" w:hAnsi="Arial" w:cs="Arial"/>
          <w:sz w:val="20"/>
          <w:szCs w:val="20"/>
          <w:lang w:val="en-GB"/>
        </w:rPr>
        <w:lastRenderedPageBreak/>
        <w:t>there is some degree of duplication on the governance projects that can be avoided if there was a single programmatic strategy and RBM of the sector/area portfolio.</w:t>
      </w:r>
    </w:p>
    <w:p w:rsidR="004E4F72" w:rsidRPr="004E4F72" w:rsidRDefault="004E4F72" w:rsidP="004E4F72">
      <w:pPr>
        <w:pStyle w:val="ListParagraph"/>
        <w:spacing w:before="120" w:after="0" w:line="240" w:lineRule="auto"/>
        <w:ind w:left="360"/>
        <w:contextualSpacing w:val="0"/>
        <w:rPr>
          <w:rFonts w:ascii="Arial" w:hAnsi="Arial" w:cs="Arial"/>
          <w:sz w:val="20"/>
          <w:szCs w:val="20"/>
        </w:rPr>
        <w:sectPr w:rsidR="004E4F72" w:rsidRPr="004E4F72" w:rsidSect="00BD691A">
          <w:pgSz w:w="11906" w:h="16838"/>
          <w:pgMar w:top="1418" w:right="1418" w:bottom="1418" w:left="1418" w:header="709" w:footer="318" w:gutter="0"/>
          <w:cols w:space="708"/>
          <w:docGrid w:linePitch="360"/>
        </w:sectPr>
      </w:pPr>
    </w:p>
    <w:p w:rsidR="0011170B" w:rsidRDefault="0011170B" w:rsidP="00632272">
      <w:pPr>
        <w:spacing w:before="120"/>
        <w:rPr>
          <w:rFonts w:ascii="Arial" w:hAnsi="Arial" w:cs="Arial"/>
          <w:sz w:val="20"/>
          <w:szCs w:val="20"/>
          <w:lang w:val="en-GB"/>
        </w:rPr>
      </w:pPr>
    </w:p>
    <w:p w:rsidR="0022682B" w:rsidRPr="0022682B" w:rsidRDefault="0022682B" w:rsidP="0022682B">
      <w:pPr>
        <w:pStyle w:val="Heading1"/>
      </w:pPr>
      <w:bookmarkStart w:id="45" w:name="_Toc499817145"/>
      <w:r w:rsidRPr="0022682B">
        <w:t>Recommendations</w:t>
      </w:r>
      <w:bookmarkEnd w:id="45"/>
    </w:p>
    <w:p w:rsidR="00D35AD1" w:rsidRPr="003967E5" w:rsidRDefault="003967E5" w:rsidP="0024141D">
      <w:pPr>
        <w:rPr>
          <w:rFonts w:ascii="Arial" w:hAnsi="Arial" w:cs="Arial"/>
          <w:sz w:val="20"/>
          <w:lang w:val="en-GB" w:eastAsia="ar-SA"/>
        </w:rPr>
      </w:pPr>
      <w:bookmarkStart w:id="46" w:name="_Toc249248252"/>
      <w:bookmarkStart w:id="47" w:name="_Toc249248435"/>
      <w:bookmarkStart w:id="48" w:name="_Toc292143426"/>
      <w:bookmarkStart w:id="49" w:name="_Toc292531928"/>
      <w:bookmarkStart w:id="50" w:name="_Toc249237933"/>
      <w:bookmarkEnd w:id="46"/>
      <w:bookmarkEnd w:id="47"/>
      <w:bookmarkEnd w:id="48"/>
      <w:bookmarkEnd w:id="49"/>
      <w:r w:rsidRPr="003967E5">
        <w:rPr>
          <w:rFonts w:ascii="Arial" w:hAnsi="Arial" w:cs="Arial"/>
          <w:sz w:val="20"/>
          <w:lang w:val="en-GB" w:eastAsia="ar-SA"/>
        </w:rPr>
        <w:t>The following recommendation are offered to UNDP based on the evaluation analysis:</w:t>
      </w:r>
    </w:p>
    <w:p w:rsidR="00A72E08" w:rsidRPr="00C00BCD" w:rsidRDefault="004036C6" w:rsidP="00C616C7">
      <w:pPr>
        <w:pStyle w:val="ListParagraph"/>
        <w:numPr>
          <w:ilvl w:val="0"/>
          <w:numId w:val="88"/>
        </w:numPr>
        <w:spacing w:before="120"/>
        <w:rPr>
          <w:rFonts w:ascii="Arial" w:hAnsi="Arial" w:cs="Arial"/>
          <w:b/>
          <w:sz w:val="20"/>
          <w:szCs w:val="20"/>
        </w:rPr>
      </w:pPr>
      <w:r>
        <w:rPr>
          <w:rFonts w:ascii="Arial" w:hAnsi="Arial" w:cs="Arial"/>
          <w:b/>
          <w:sz w:val="20"/>
          <w:szCs w:val="20"/>
        </w:rPr>
        <w:t>Ensure Better</w:t>
      </w:r>
      <w:r w:rsidR="00757643" w:rsidRPr="00C00BCD">
        <w:rPr>
          <w:rFonts w:ascii="Arial" w:hAnsi="Arial" w:cs="Arial"/>
          <w:b/>
          <w:sz w:val="20"/>
          <w:szCs w:val="20"/>
        </w:rPr>
        <w:t xml:space="preserve"> Linkage</w:t>
      </w:r>
      <w:r>
        <w:rPr>
          <w:rFonts w:ascii="Arial" w:hAnsi="Arial" w:cs="Arial"/>
          <w:b/>
          <w:sz w:val="20"/>
          <w:szCs w:val="20"/>
        </w:rPr>
        <w:t>s</w:t>
      </w:r>
      <w:r w:rsidR="00757643" w:rsidRPr="00C00BCD">
        <w:rPr>
          <w:rFonts w:ascii="Arial" w:hAnsi="Arial" w:cs="Arial"/>
          <w:b/>
          <w:sz w:val="20"/>
          <w:szCs w:val="20"/>
        </w:rPr>
        <w:t xml:space="preserve"> between Projects and SDGs</w:t>
      </w:r>
    </w:p>
    <w:p w:rsidR="000C56C3" w:rsidRDefault="00A72E08" w:rsidP="003967E5">
      <w:pPr>
        <w:spacing w:before="120"/>
        <w:jc w:val="both"/>
        <w:rPr>
          <w:rFonts w:ascii="Arial" w:hAnsi="Arial" w:cs="Arial"/>
          <w:sz w:val="20"/>
          <w:szCs w:val="20"/>
          <w:lang w:val="en-GB"/>
        </w:rPr>
      </w:pPr>
      <w:r w:rsidRPr="00757643">
        <w:rPr>
          <w:rFonts w:ascii="Arial" w:hAnsi="Arial" w:cs="Arial"/>
          <w:sz w:val="20"/>
          <w:szCs w:val="20"/>
          <w:lang w:val="en-GB"/>
        </w:rPr>
        <w:t>Ensure better links between Governance projects and SDGs, UNDAF and UNDP Country Strategies, so that projects would clearly contribute to the higher level targets and goals in a measurable way.</w:t>
      </w:r>
      <w:r w:rsidR="003C6B9C" w:rsidRPr="00757643">
        <w:rPr>
          <w:rFonts w:ascii="Arial" w:hAnsi="Arial" w:cs="Arial"/>
          <w:sz w:val="20"/>
          <w:szCs w:val="20"/>
          <w:lang w:val="en-GB"/>
        </w:rPr>
        <w:t xml:space="preserve"> </w:t>
      </w:r>
      <w:r w:rsidR="000C56C3">
        <w:rPr>
          <w:rFonts w:ascii="Arial" w:hAnsi="Arial" w:cs="Arial"/>
          <w:sz w:val="20"/>
          <w:szCs w:val="20"/>
          <w:lang w:val="en-GB"/>
        </w:rPr>
        <w:t>Government is responsible for all the 17 SDGs achievement and its effectiveness should be measured by nationalised SDGs</w:t>
      </w:r>
      <w:r w:rsidR="00404C32">
        <w:rPr>
          <w:rFonts w:ascii="Arial" w:hAnsi="Arial" w:cs="Arial"/>
          <w:sz w:val="20"/>
          <w:szCs w:val="20"/>
          <w:lang w:val="en-GB"/>
        </w:rPr>
        <w:t xml:space="preserve"> plus other globally measured benchmarks: HDI, World Governance Index; Doing Business, Freedom Index, Transparency Index,</w:t>
      </w:r>
      <w:r w:rsidR="003967E5">
        <w:rPr>
          <w:rFonts w:ascii="Arial" w:hAnsi="Arial" w:cs="Arial"/>
          <w:sz w:val="20"/>
          <w:szCs w:val="20"/>
          <w:lang w:val="en-GB"/>
        </w:rPr>
        <w:t xml:space="preserve"> </w:t>
      </w:r>
      <w:r w:rsidR="00404C32">
        <w:rPr>
          <w:rFonts w:ascii="Arial" w:hAnsi="Arial" w:cs="Arial"/>
          <w:sz w:val="20"/>
          <w:szCs w:val="20"/>
          <w:lang w:val="en-GB"/>
        </w:rPr>
        <w:t>and other.</w:t>
      </w:r>
    </w:p>
    <w:p w:rsidR="00A72E08" w:rsidRPr="00757643" w:rsidRDefault="003C6B9C" w:rsidP="003967E5">
      <w:pPr>
        <w:spacing w:before="120"/>
        <w:jc w:val="both"/>
        <w:rPr>
          <w:rFonts w:ascii="Arial" w:hAnsi="Arial" w:cs="Arial"/>
          <w:sz w:val="20"/>
          <w:szCs w:val="20"/>
          <w:lang w:val="en-GB"/>
        </w:rPr>
      </w:pPr>
      <w:r w:rsidRPr="00757643">
        <w:rPr>
          <w:rFonts w:ascii="Arial" w:hAnsi="Arial" w:cs="Arial"/>
          <w:sz w:val="20"/>
          <w:szCs w:val="20"/>
          <w:lang w:val="en-GB"/>
        </w:rPr>
        <w:t xml:space="preserve">For example – SDG 1 </w:t>
      </w:r>
      <w:r w:rsidR="001B350D" w:rsidRPr="00757643">
        <w:rPr>
          <w:rFonts w:ascii="Arial" w:hAnsi="Arial" w:cs="Arial"/>
          <w:sz w:val="20"/>
          <w:szCs w:val="20"/>
          <w:lang w:val="en-GB"/>
        </w:rPr>
        <w:t>eradicate</w:t>
      </w:r>
      <w:r w:rsidRPr="00757643">
        <w:rPr>
          <w:rFonts w:ascii="Arial" w:hAnsi="Arial" w:cs="Arial"/>
          <w:sz w:val="20"/>
          <w:szCs w:val="20"/>
          <w:lang w:val="en-GB"/>
        </w:rPr>
        <w:t xml:space="preserve"> extreme poverty – identify and eradicate the extreme poverty cases in Uzbekistan through</w:t>
      </w:r>
      <w:r w:rsidR="00AE4605" w:rsidRPr="00757643">
        <w:rPr>
          <w:rFonts w:ascii="Arial" w:hAnsi="Arial" w:cs="Arial"/>
          <w:sz w:val="20"/>
          <w:szCs w:val="20"/>
          <w:lang w:val="en-GB"/>
        </w:rPr>
        <w:t xml:space="preserve"> local </w:t>
      </w:r>
      <w:r w:rsidR="000C56C3" w:rsidRPr="00757643">
        <w:rPr>
          <w:rFonts w:ascii="Arial" w:hAnsi="Arial" w:cs="Arial"/>
          <w:sz w:val="20"/>
          <w:szCs w:val="20"/>
          <w:lang w:val="en-GB"/>
        </w:rPr>
        <w:t>governance</w:t>
      </w:r>
      <w:r w:rsidR="00AE4605" w:rsidRPr="00757643">
        <w:rPr>
          <w:rFonts w:ascii="Arial" w:hAnsi="Arial" w:cs="Arial"/>
          <w:sz w:val="20"/>
          <w:szCs w:val="20"/>
          <w:lang w:val="en-GB"/>
        </w:rPr>
        <w:t>/development projects.</w:t>
      </w:r>
      <w:r w:rsidR="001640A0">
        <w:rPr>
          <w:rFonts w:ascii="Arial" w:hAnsi="Arial" w:cs="Arial"/>
          <w:sz w:val="20"/>
          <w:szCs w:val="20"/>
          <w:lang w:val="en-GB"/>
        </w:rPr>
        <w:t xml:space="preserve"> The SDG will be then further translated to the regions, city/district and mahalla levels.</w:t>
      </w:r>
    </w:p>
    <w:p w:rsidR="00A72E08" w:rsidRPr="000C56C3" w:rsidRDefault="003E1365" w:rsidP="00C00BCD">
      <w:pPr>
        <w:spacing w:before="120"/>
        <w:ind w:left="708"/>
        <w:jc w:val="both"/>
        <w:rPr>
          <w:rFonts w:ascii="Arial" w:hAnsi="Arial" w:cs="Arial"/>
          <w:b/>
          <w:sz w:val="20"/>
          <w:szCs w:val="20"/>
          <w:lang w:val="en-GB"/>
        </w:rPr>
      </w:pPr>
      <w:r>
        <w:rPr>
          <w:rFonts w:ascii="Arial" w:hAnsi="Arial" w:cs="Arial"/>
          <w:b/>
          <w:sz w:val="20"/>
          <w:szCs w:val="20"/>
          <w:lang w:val="en-GB"/>
        </w:rPr>
        <w:t>1.1</w:t>
      </w:r>
      <w:r w:rsidR="00C00BCD">
        <w:rPr>
          <w:rFonts w:ascii="Arial" w:hAnsi="Arial" w:cs="Arial"/>
          <w:b/>
          <w:sz w:val="20"/>
          <w:szCs w:val="20"/>
          <w:lang w:val="en-GB"/>
        </w:rPr>
        <w:t xml:space="preserve"> </w:t>
      </w:r>
      <w:r w:rsidR="004036C6">
        <w:rPr>
          <w:rFonts w:ascii="Arial" w:hAnsi="Arial" w:cs="Arial"/>
          <w:b/>
          <w:sz w:val="20"/>
          <w:szCs w:val="20"/>
          <w:lang w:val="en-GB"/>
        </w:rPr>
        <w:t xml:space="preserve">Ensure </w:t>
      </w:r>
      <w:r w:rsidR="000C56C3" w:rsidRPr="000C56C3">
        <w:rPr>
          <w:rFonts w:ascii="Arial" w:hAnsi="Arial" w:cs="Arial"/>
          <w:b/>
          <w:sz w:val="20"/>
          <w:szCs w:val="20"/>
          <w:lang w:val="en-GB"/>
        </w:rPr>
        <w:t>Localisation of Sustainable Development Goals</w:t>
      </w:r>
    </w:p>
    <w:p w:rsidR="000C56C3" w:rsidRDefault="000C56C3" w:rsidP="003967E5">
      <w:pPr>
        <w:spacing w:before="120"/>
        <w:jc w:val="both"/>
        <w:rPr>
          <w:rFonts w:ascii="Arial" w:hAnsi="Arial" w:cs="Arial"/>
          <w:sz w:val="20"/>
          <w:szCs w:val="20"/>
          <w:lang w:val="en-GB"/>
        </w:rPr>
      </w:pPr>
      <w:r>
        <w:rPr>
          <w:rFonts w:ascii="Arial" w:hAnsi="Arial" w:cs="Arial"/>
          <w:sz w:val="20"/>
          <w:szCs w:val="20"/>
          <w:lang w:val="en-GB"/>
        </w:rPr>
        <w:t>There is an existing SDG working groups at the Statistics Committee that is to lead the Government on the nationalisation of SDGs. UN CO can support an additional SDG Localisation Work Group that would translated the adapted Uzbekistan National SDGs into Regional and, potentially District SDGs., using the established SDG indicators. After the indicators and action plans are agreed for each region, the national and regional monitoring will be conducted, with publicly available annual and five-year reports, corrective action publicly discussed.</w:t>
      </w:r>
    </w:p>
    <w:p w:rsidR="00B9301E" w:rsidRPr="003E1365" w:rsidRDefault="004036C6" w:rsidP="00C616C7">
      <w:pPr>
        <w:pStyle w:val="ListParagraph"/>
        <w:numPr>
          <w:ilvl w:val="0"/>
          <w:numId w:val="88"/>
        </w:numPr>
        <w:spacing w:before="120"/>
        <w:jc w:val="both"/>
        <w:rPr>
          <w:rFonts w:ascii="Arial" w:hAnsi="Arial" w:cs="Arial"/>
          <w:b/>
          <w:sz w:val="20"/>
          <w:szCs w:val="20"/>
          <w:lang w:val="en-US"/>
        </w:rPr>
      </w:pPr>
      <w:r w:rsidRPr="003E1365">
        <w:rPr>
          <w:rFonts w:ascii="Arial" w:hAnsi="Arial" w:cs="Arial"/>
          <w:b/>
          <w:sz w:val="20"/>
          <w:szCs w:val="20"/>
          <w:lang w:val="en-US"/>
        </w:rPr>
        <w:t xml:space="preserve">Consider the Following </w:t>
      </w:r>
      <w:r w:rsidR="00E02405" w:rsidRPr="003E1365">
        <w:rPr>
          <w:rFonts w:ascii="Arial" w:hAnsi="Arial" w:cs="Arial"/>
          <w:b/>
          <w:sz w:val="20"/>
          <w:szCs w:val="20"/>
          <w:lang w:val="en-US"/>
        </w:rPr>
        <w:t>Areas</w:t>
      </w:r>
      <w:r w:rsidRPr="003E1365">
        <w:rPr>
          <w:rFonts w:ascii="Arial" w:hAnsi="Arial" w:cs="Arial"/>
          <w:b/>
          <w:sz w:val="20"/>
          <w:szCs w:val="20"/>
          <w:lang w:val="en-US"/>
        </w:rPr>
        <w:t xml:space="preserve"> for Further Local Governance Support:</w:t>
      </w:r>
    </w:p>
    <w:p w:rsidR="00B9301E" w:rsidRPr="00B740CE" w:rsidRDefault="006E7783" w:rsidP="003967E5">
      <w:pPr>
        <w:spacing w:before="120"/>
        <w:jc w:val="both"/>
        <w:rPr>
          <w:rFonts w:ascii="Arial" w:hAnsi="Arial" w:cs="Arial"/>
          <w:sz w:val="20"/>
          <w:szCs w:val="20"/>
          <w:lang w:val="en-US"/>
        </w:rPr>
      </w:pPr>
      <w:r w:rsidRPr="00B740CE">
        <w:rPr>
          <w:rFonts w:ascii="Arial" w:hAnsi="Arial" w:cs="Arial"/>
          <w:sz w:val="20"/>
          <w:szCs w:val="20"/>
          <w:lang w:val="en-US"/>
        </w:rPr>
        <w:t>While the President of Uzbekistan has been successfully establishing new government rules, it is recommended to concentrate future support in the Local Governance sector on developing</w:t>
      </w:r>
      <w:r w:rsidR="00702A32" w:rsidRPr="00B740CE">
        <w:rPr>
          <w:rFonts w:ascii="Arial" w:hAnsi="Arial" w:cs="Arial"/>
          <w:sz w:val="20"/>
          <w:szCs w:val="20"/>
          <w:lang w:val="en-US"/>
        </w:rPr>
        <w:t xml:space="preserve"> </w:t>
      </w:r>
      <w:r w:rsidR="00702A32" w:rsidRPr="00B740CE">
        <w:rPr>
          <w:rFonts w:ascii="Arial" w:hAnsi="Arial" w:cs="Arial"/>
          <w:b/>
          <w:sz w:val="20"/>
          <w:szCs w:val="20"/>
          <w:lang w:val="en-US"/>
        </w:rPr>
        <w:t>local</w:t>
      </w:r>
      <w:r w:rsidRPr="00B740CE">
        <w:rPr>
          <w:rFonts w:ascii="Arial" w:hAnsi="Arial" w:cs="Arial"/>
          <w:b/>
          <w:sz w:val="20"/>
          <w:szCs w:val="20"/>
          <w:lang w:val="en-US"/>
        </w:rPr>
        <w:t xml:space="preserve"> </w:t>
      </w:r>
      <w:r w:rsidR="00702A32" w:rsidRPr="00B740CE">
        <w:rPr>
          <w:rFonts w:ascii="Arial" w:hAnsi="Arial" w:cs="Arial"/>
          <w:b/>
          <w:sz w:val="20"/>
          <w:szCs w:val="20"/>
          <w:lang w:val="en-US"/>
        </w:rPr>
        <w:t xml:space="preserve">governance and self-governance </w:t>
      </w:r>
      <w:r w:rsidRPr="00B740CE">
        <w:rPr>
          <w:rFonts w:ascii="Arial" w:hAnsi="Arial" w:cs="Arial"/>
          <w:b/>
          <w:sz w:val="20"/>
          <w:szCs w:val="20"/>
          <w:lang w:val="en-US"/>
        </w:rPr>
        <w:t>institutions</w:t>
      </w:r>
      <w:r w:rsidR="00702A32" w:rsidRPr="00B740CE">
        <w:rPr>
          <w:rFonts w:ascii="Arial" w:hAnsi="Arial" w:cs="Arial"/>
          <w:sz w:val="20"/>
          <w:szCs w:val="20"/>
          <w:lang w:val="en-US"/>
        </w:rPr>
        <w:t>, and in particular their following functions:</w:t>
      </w:r>
    </w:p>
    <w:p w:rsidR="00702A32" w:rsidRPr="00B740CE" w:rsidRDefault="00702A32" w:rsidP="00C616C7">
      <w:pPr>
        <w:pStyle w:val="ListParagraph"/>
        <w:numPr>
          <w:ilvl w:val="1"/>
          <w:numId w:val="88"/>
        </w:numPr>
        <w:spacing w:before="120"/>
        <w:contextualSpacing w:val="0"/>
        <w:jc w:val="both"/>
        <w:rPr>
          <w:rFonts w:ascii="Arial" w:hAnsi="Arial" w:cs="Arial"/>
          <w:sz w:val="20"/>
          <w:szCs w:val="20"/>
          <w:lang w:val="en-US"/>
        </w:rPr>
      </w:pPr>
      <w:r w:rsidRPr="00B740CE">
        <w:rPr>
          <w:rFonts w:ascii="Arial" w:hAnsi="Arial" w:cs="Arial"/>
          <w:b/>
          <w:sz w:val="20"/>
          <w:szCs w:val="20"/>
          <w:lang w:val="en-US"/>
        </w:rPr>
        <w:t>Inclusiveness:</w:t>
      </w:r>
      <w:r w:rsidRPr="00B740CE">
        <w:rPr>
          <w:rFonts w:ascii="Arial" w:hAnsi="Arial" w:cs="Arial"/>
          <w:sz w:val="20"/>
          <w:szCs w:val="20"/>
          <w:lang w:val="en-US"/>
        </w:rPr>
        <w:t xml:space="preserve"> involvement of women, NGO, poor, disabled, youth, entrepreneurs through encouraging their self-organizations and </w:t>
      </w:r>
      <w:r w:rsidR="008B3877" w:rsidRPr="00B740CE">
        <w:rPr>
          <w:rFonts w:ascii="Arial" w:hAnsi="Arial" w:cs="Arial"/>
          <w:sz w:val="20"/>
          <w:szCs w:val="20"/>
          <w:lang w:val="en-US"/>
        </w:rPr>
        <w:t>institutionalizing</w:t>
      </w:r>
      <w:r w:rsidRPr="00B740CE">
        <w:rPr>
          <w:rFonts w:ascii="Arial" w:hAnsi="Arial" w:cs="Arial"/>
          <w:sz w:val="20"/>
          <w:szCs w:val="20"/>
          <w:lang w:val="en-US"/>
        </w:rPr>
        <w:t xml:space="preserve"> their involvement in all local decisions at all levels: mahalla, rayon, city, oblast</w:t>
      </w:r>
      <w:r w:rsidR="007B7DEA" w:rsidRPr="00B740CE">
        <w:rPr>
          <w:rFonts w:ascii="Arial" w:hAnsi="Arial" w:cs="Arial"/>
          <w:sz w:val="20"/>
          <w:szCs w:val="20"/>
          <w:lang w:val="en-US"/>
        </w:rPr>
        <w:t xml:space="preserve"> – by law and practice</w:t>
      </w:r>
      <w:r w:rsidRPr="00B740CE">
        <w:rPr>
          <w:rFonts w:ascii="Arial" w:hAnsi="Arial" w:cs="Arial"/>
          <w:sz w:val="20"/>
          <w:szCs w:val="20"/>
          <w:lang w:val="en-US"/>
        </w:rPr>
        <w:t>.</w:t>
      </w:r>
    </w:p>
    <w:p w:rsidR="00702A32" w:rsidRPr="00B740CE" w:rsidRDefault="00702A32" w:rsidP="00C616C7">
      <w:pPr>
        <w:pStyle w:val="ListParagraph"/>
        <w:numPr>
          <w:ilvl w:val="1"/>
          <w:numId w:val="88"/>
        </w:numPr>
        <w:spacing w:before="120"/>
        <w:contextualSpacing w:val="0"/>
        <w:jc w:val="both"/>
        <w:rPr>
          <w:rFonts w:ascii="Arial" w:hAnsi="Arial" w:cs="Arial"/>
          <w:sz w:val="20"/>
          <w:szCs w:val="20"/>
          <w:lang w:val="en-US"/>
        </w:rPr>
      </w:pPr>
      <w:r w:rsidRPr="00B740CE">
        <w:rPr>
          <w:rFonts w:ascii="Arial" w:hAnsi="Arial" w:cs="Arial"/>
          <w:b/>
          <w:sz w:val="20"/>
          <w:szCs w:val="20"/>
          <w:lang w:val="en-US"/>
        </w:rPr>
        <w:t>Integrated Regional Strategic Development</w:t>
      </w:r>
      <w:r w:rsidRPr="00B740CE">
        <w:rPr>
          <w:rFonts w:ascii="Arial" w:hAnsi="Arial" w:cs="Arial"/>
          <w:sz w:val="20"/>
          <w:szCs w:val="20"/>
          <w:lang w:val="en-US"/>
        </w:rPr>
        <w:t>: technical support in further development of integrated regional strategic planning based on robust baseline assessments, measurable socio-economic indicators and quarterly, annual and triannual monitoring and evaluation</w:t>
      </w:r>
      <w:r w:rsidR="00A23B78" w:rsidRPr="00B740CE">
        <w:rPr>
          <w:rFonts w:ascii="Arial" w:hAnsi="Arial" w:cs="Arial"/>
          <w:sz w:val="20"/>
          <w:szCs w:val="20"/>
          <w:lang w:val="en-US"/>
        </w:rPr>
        <w:t xml:space="preserve"> as part of effective institutions development</w:t>
      </w:r>
      <w:r w:rsidRPr="00B740CE">
        <w:rPr>
          <w:rFonts w:ascii="Arial" w:hAnsi="Arial" w:cs="Arial"/>
          <w:sz w:val="20"/>
          <w:szCs w:val="20"/>
          <w:lang w:val="en-US"/>
        </w:rPr>
        <w:t>.</w:t>
      </w:r>
    </w:p>
    <w:p w:rsidR="00702A32" w:rsidRPr="00B740CE" w:rsidRDefault="00A23B78" w:rsidP="00C616C7">
      <w:pPr>
        <w:pStyle w:val="ListParagraph"/>
        <w:numPr>
          <w:ilvl w:val="1"/>
          <w:numId w:val="88"/>
        </w:numPr>
        <w:spacing w:before="120"/>
        <w:contextualSpacing w:val="0"/>
        <w:jc w:val="both"/>
        <w:rPr>
          <w:rFonts w:ascii="Arial" w:hAnsi="Arial" w:cs="Arial"/>
          <w:sz w:val="20"/>
          <w:szCs w:val="20"/>
          <w:lang w:val="en-US"/>
        </w:rPr>
      </w:pPr>
      <w:r w:rsidRPr="00B740CE">
        <w:rPr>
          <w:rFonts w:ascii="Arial" w:hAnsi="Arial" w:cs="Arial"/>
          <w:b/>
          <w:sz w:val="20"/>
          <w:szCs w:val="20"/>
          <w:lang w:val="en-US"/>
        </w:rPr>
        <w:t>Local Civil Service Committed to People-centered Reforms</w:t>
      </w:r>
      <w:r w:rsidRPr="00B740CE">
        <w:rPr>
          <w:rFonts w:ascii="Arial" w:hAnsi="Arial" w:cs="Arial"/>
          <w:sz w:val="20"/>
          <w:szCs w:val="20"/>
          <w:lang w:val="en-US"/>
        </w:rPr>
        <w:t xml:space="preserve">: support the implementation of the Civil Service Reform at the local levels, transparent and accountable standards for all levels </w:t>
      </w:r>
      <w:r w:rsidR="002E1E97" w:rsidRPr="00B740CE">
        <w:rPr>
          <w:rFonts w:ascii="Arial" w:hAnsi="Arial" w:cs="Arial"/>
          <w:sz w:val="20"/>
          <w:szCs w:val="20"/>
          <w:lang w:val="en-US"/>
        </w:rPr>
        <w:t>o</w:t>
      </w:r>
      <w:r w:rsidRPr="00B740CE">
        <w:rPr>
          <w:rFonts w:ascii="Arial" w:hAnsi="Arial" w:cs="Arial"/>
          <w:sz w:val="20"/>
          <w:szCs w:val="20"/>
          <w:lang w:val="en-US"/>
        </w:rPr>
        <w:t>f the local civil servants an</w:t>
      </w:r>
      <w:r w:rsidR="002E1E97" w:rsidRPr="00B740CE">
        <w:rPr>
          <w:rFonts w:ascii="Arial" w:hAnsi="Arial" w:cs="Arial"/>
          <w:sz w:val="20"/>
          <w:szCs w:val="20"/>
          <w:lang w:val="en-US"/>
        </w:rPr>
        <w:t>d</w:t>
      </w:r>
      <w:r w:rsidRPr="00B740CE">
        <w:rPr>
          <w:rFonts w:ascii="Arial" w:hAnsi="Arial" w:cs="Arial"/>
          <w:sz w:val="20"/>
          <w:szCs w:val="20"/>
          <w:lang w:val="en-US"/>
        </w:rPr>
        <w:t xml:space="preserve"> help measure the impact on their service on the various strata of </w:t>
      </w:r>
      <w:r w:rsidR="002E1E97" w:rsidRPr="00B740CE">
        <w:rPr>
          <w:rFonts w:ascii="Arial" w:hAnsi="Arial" w:cs="Arial"/>
          <w:sz w:val="20"/>
          <w:szCs w:val="20"/>
          <w:lang w:val="en-US"/>
        </w:rPr>
        <w:t xml:space="preserve">the local </w:t>
      </w:r>
      <w:r w:rsidRPr="00B740CE">
        <w:rPr>
          <w:rFonts w:ascii="Arial" w:hAnsi="Arial" w:cs="Arial"/>
          <w:sz w:val="20"/>
          <w:szCs w:val="20"/>
          <w:lang w:val="en-US"/>
        </w:rPr>
        <w:t>population – through detailed</w:t>
      </w:r>
      <w:r w:rsidR="002E1E97" w:rsidRPr="00B740CE">
        <w:rPr>
          <w:rFonts w:ascii="Arial" w:hAnsi="Arial" w:cs="Arial"/>
          <w:sz w:val="20"/>
          <w:szCs w:val="20"/>
          <w:lang w:val="en-US"/>
        </w:rPr>
        <w:t>, clear and measurable</w:t>
      </w:r>
      <w:r w:rsidRPr="00B740CE">
        <w:rPr>
          <w:rFonts w:ascii="Arial" w:hAnsi="Arial" w:cs="Arial"/>
          <w:sz w:val="20"/>
          <w:szCs w:val="20"/>
          <w:lang w:val="en-US"/>
        </w:rPr>
        <w:t xml:space="preserve"> system of performance indicators and population </w:t>
      </w:r>
      <w:r w:rsidR="00207689" w:rsidRPr="00B740CE">
        <w:rPr>
          <w:rFonts w:ascii="Arial" w:hAnsi="Arial" w:cs="Arial"/>
          <w:sz w:val="20"/>
          <w:szCs w:val="20"/>
          <w:lang w:val="en-US"/>
        </w:rPr>
        <w:t xml:space="preserve">opinion </w:t>
      </w:r>
      <w:r w:rsidRPr="00B740CE">
        <w:rPr>
          <w:rFonts w:ascii="Arial" w:hAnsi="Arial" w:cs="Arial"/>
          <w:sz w:val="20"/>
          <w:szCs w:val="20"/>
          <w:lang w:val="en-US"/>
        </w:rPr>
        <w:t>surveys.</w:t>
      </w:r>
    </w:p>
    <w:p w:rsidR="00B37FF6" w:rsidRDefault="00B37FF6" w:rsidP="00C616C7">
      <w:pPr>
        <w:pStyle w:val="ListParagraph"/>
        <w:numPr>
          <w:ilvl w:val="1"/>
          <w:numId w:val="88"/>
        </w:numPr>
        <w:spacing w:before="120"/>
        <w:contextualSpacing w:val="0"/>
        <w:jc w:val="both"/>
        <w:rPr>
          <w:rFonts w:ascii="Arial" w:hAnsi="Arial" w:cs="Arial"/>
          <w:sz w:val="20"/>
          <w:szCs w:val="20"/>
          <w:lang w:val="en-US"/>
        </w:rPr>
      </w:pPr>
      <w:r w:rsidRPr="00B740CE">
        <w:rPr>
          <w:rFonts w:ascii="Arial" w:hAnsi="Arial" w:cs="Arial"/>
          <w:b/>
          <w:sz w:val="20"/>
          <w:szCs w:val="20"/>
          <w:lang w:val="en-US"/>
        </w:rPr>
        <w:t>Trade Potential Assessments</w:t>
      </w:r>
      <w:r w:rsidRPr="00B740CE">
        <w:rPr>
          <w:rFonts w:ascii="Arial" w:hAnsi="Arial" w:cs="Arial"/>
          <w:sz w:val="20"/>
          <w:szCs w:val="20"/>
          <w:lang w:val="en-US"/>
        </w:rPr>
        <w:t>: Taking into consideration a number of the Uzbekistan regions bordering other countries, regional trade assessments as well as potential impact of WTO accession on the local development could be of high value and would inform the regional development plans.</w:t>
      </w:r>
    </w:p>
    <w:p w:rsidR="00822ACB" w:rsidRPr="00B740CE" w:rsidRDefault="00822ACB" w:rsidP="00822ACB">
      <w:pPr>
        <w:pStyle w:val="ListParagraph"/>
        <w:spacing w:before="120"/>
        <w:ind w:left="1080"/>
        <w:contextualSpacing w:val="0"/>
        <w:jc w:val="both"/>
        <w:rPr>
          <w:rFonts w:ascii="Arial" w:hAnsi="Arial" w:cs="Arial"/>
          <w:sz w:val="20"/>
          <w:szCs w:val="20"/>
          <w:lang w:val="en-US"/>
        </w:rPr>
      </w:pPr>
    </w:p>
    <w:p w:rsidR="00C00BCD" w:rsidRPr="00822ACB" w:rsidRDefault="004036C6" w:rsidP="00C616C7">
      <w:pPr>
        <w:pStyle w:val="ListParagraph"/>
        <w:numPr>
          <w:ilvl w:val="0"/>
          <w:numId w:val="88"/>
        </w:numPr>
        <w:spacing w:before="120"/>
        <w:jc w:val="both"/>
        <w:rPr>
          <w:rFonts w:ascii="Arial" w:hAnsi="Arial" w:cs="Arial"/>
          <w:b/>
          <w:sz w:val="20"/>
          <w:szCs w:val="20"/>
          <w:lang w:val="en-US"/>
        </w:rPr>
      </w:pPr>
      <w:r w:rsidRPr="00822ACB">
        <w:rPr>
          <w:rFonts w:ascii="Arial" w:hAnsi="Arial" w:cs="Arial"/>
          <w:b/>
          <w:sz w:val="20"/>
          <w:szCs w:val="20"/>
          <w:lang w:val="en-US"/>
        </w:rPr>
        <w:lastRenderedPageBreak/>
        <w:t xml:space="preserve">Improve </w:t>
      </w:r>
      <w:r w:rsidR="00C00BCD" w:rsidRPr="00822ACB">
        <w:rPr>
          <w:rFonts w:ascii="Arial" w:hAnsi="Arial" w:cs="Arial"/>
          <w:b/>
          <w:sz w:val="20"/>
          <w:szCs w:val="20"/>
          <w:lang w:val="en-US"/>
        </w:rPr>
        <w:t>Project Design, Management and Monitoring</w:t>
      </w:r>
    </w:p>
    <w:p w:rsidR="00500067" w:rsidRPr="005E6504" w:rsidRDefault="00C00BCD" w:rsidP="00822ACB">
      <w:pPr>
        <w:spacing w:before="120"/>
        <w:ind w:left="720"/>
        <w:jc w:val="both"/>
        <w:rPr>
          <w:rFonts w:ascii="Arial" w:hAnsi="Arial" w:cs="Arial"/>
          <w:b/>
          <w:sz w:val="20"/>
          <w:szCs w:val="20"/>
          <w:lang w:val="en-US"/>
        </w:rPr>
      </w:pPr>
      <w:r>
        <w:rPr>
          <w:rFonts w:ascii="Arial" w:hAnsi="Arial" w:cs="Arial"/>
          <w:b/>
          <w:sz w:val="20"/>
          <w:szCs w:val="20"/>
          <w:lang w:val="en-US"/>
        </w:rPr>
        <w:t xml:space="preserve">3.1 </w:t>
      </w:r>
      <w:r w:rsidR="00500067" w:rsidRPr="005E6504">
        <w:rPr>
          <w:rFonts w:ascii="Arial" w:hAnsi="Arial" w:cs="Arial"/>
          <w:b/>
          <w:sz w:val="20"/>
          <w:szCs w:val="20"/>
          <w:lang w:val="en-US"/>
        </w:rPr>
        <w:t>Result-oriented Management</w:t>
      </w:r>
    </w:p>
    <w:p w:rsidR="00500067" w:rsidRDefault="00500067" w:rsidP="00822ACB">
      <w:pPr>
        <w:spacing w:before="120"/>
        <w:ind w:left="720"/>
        <w:jc w:val="both"/>
        <w:rPr>
          <w:rFonts w:ascii="Arial" w:hAnsi="Arial" w:cs="Arial"/>
          <w:sz w:val="20"/>
          <w:szCs w:val="20"/>
          <w:lang w:val="en-GB"/>
        </w:rPr>
      </w:pPr>
      <w:r>
        <w:rPr>
          <w:rFonts w:ascii="Arial" w:hAnsi="Arial" w:cs="Arial"/>
          <w:sz w:val="20"/>
          <w:szCs w:val="20"/>
          <w:lang w:val="en-GB"/>
        </w:rPr>
        <w:t xml:space="preserve">Provide training on Result-based Management and Monitoring to </w:t>
      </w:r>
      <w:r w:rsidR="005E6504">
        <w:rPr>
          <w:rFonts w:ascii="Arial" w:hAnsi="Arial" w:cs="Arial"/>
          <w:sz w:val="20"/>
          <w:szCs w:val="20"/>
          <w:lang w:val="en-GB"/>
        </w:rPr>
        <w:t>all core UNDP staff and all the project employees and consultants on an annual basis.</w:t>
      </w:r>
    </w:p>
    <w:p w:rsidR="00500067" w:rsidRDefault="00CA6FF1" w:rsidP="00822ACB">
      <w:pPr>
        <w:spacing w:before="120"/>
        <w:ind w:left="720"/>
        <w:jc w:val="both"/>
        <w:rPr>
          <w:rFonts w:ascii="Arial" w:hAnsi="Arial" w:cs="Arial"/>
          <w:sz w:val="20"/>
          <w:szCs w:val="20"/>
          <w:lang w:val="en-GB"/>
        </w:rPr>
      </w:pPr>
      <w:r>
        <w:rPr>
          <w:rFonts w:ascii="Arial" w:hAnsi="Arial" w:cs="Arial"/>
          <w:sz w:val="20"/>
          <w:szCs w:val="20"/>
          <w:lang w:val="en-GB"/>
        </w:rPr>
        <w:t>Many activities and tools introduced by UNDP</w:t>
      </w:r>
      <w:r w:rsidR="00A97AD2">
        <w:rPr>
          <w:rFonts w:ascii="Arial" w:hAnsi="Arial" w:cs="Arial"/>
          <w:sz w:val="20"/>
          <w:szCs w:val="20"/>
          <w:lang w:val="en-GB"/>
        </w:rPr>
        <w:t xml:space="preserve"> projects</w:t>
      </w:r>
      <w:r>
        <w:rPr>
          <w:rFonts w:ascii="Arial" w:hAnsi="Arial" w:cs="Arial"/>
          <w:sz w:val="20"/>
          <w:szCs w:val="20"/>
          <w:lang w:val="en-GB"/>
        </w:rPr>
        <w:t xml:space="preserve"> tend to become</w:t>
      </w:r>
      <w:r w:rsidR="00A97AD2">
        <w:rPr>
          <w:rFonts w:ascii="Arial" w:hAnsi="Arial" w:cs="Arial"/>
          <w:sz w:val="20"/>
          <w:szCs w:val="20"/>
          <w:lang w:val="en-GB"/>
        </w:rPr>
        <w:t xml:space="preserve"> an</w:t>
      </w:r>
      <w:r>
        <w:rPr>
          <w:rFonts w:ascii="Arial" w:hAnsi="Arial" w:cs="Arial"/>
          <w:sz w:val="20"/>
          <w:szCs w:val="20"/>
          <w:lang w:val="en-GB"/>
        </w:rPr>
        <w:t xml:space="preserve"> ‘end in itself’ </w:t>
      </w:r>
      <w:r w:rsidR="00F2588E">
        <w:rPr>
          <w:rFonts w:ascii="Arial" w:hAnsi="Arial" w:cs="Arial"/>
          <w:sz w:val="20"/>
          <w:szCs w:val="20"/>
          <w:lang w:val="en-GB"/>
        </w:rPr>
        <w:t xml:space="preserve">or ‘endless processes’ </w:t>
      </w:r>
      <w:r>
        <w:rPr>
          <w:rFonts w:ascii="Arial" w:hAnsi="Arial" w:cs="Arial"/>
          <w:sz w:val="20"/>
          <w:szCs w:val="20"/>
          <w:lang w:val="en-GB"/>
        </w:rPr>
        <w:t>and declared as ‘development results’ even before they are scale</w:t>
      </w:r>
      <w:r w:rsidR="00A97AD2">
        <w:rPr>
          <w:rFonts w:ascii="Arial" w:hAnsi="Arial" w:cs="Arial"/>
          <w:sz w:val="20"/>
          <w:szCs w:val="20"/>
          <w:lang w:val="en-GB"/>
        </w:rPr>
        <w:t>d</w:t>
      </w:r>
      <w:r>
        <w:rPr>
          <w:rFonts w:ascii="Arial" w:hAnsi="Arial" w:cs="Arial"/>
          <w:sz w:val="20"/>
          <w:szCs w:val="20"/>
          <w:lang w:val="en-GB"/>
        </w:rPr>
        <w:t xml:space="preserve"> up and adopted (e.g. laws, OSS, functional analyses, etc.). </w:t>
      </w:r>
    </w:p>
    <w:p w:rsidR="00A97AD2" w:rsidRPr="00FD1C32" w:rsidRDefault="00C00BCD" w:rsidP="00822ACB">
      <w:pPr>
        <w:spacing w:before="120"/>
        <w:ind w:left="720"/>
        <w:jc w:val="both"/>
        <w:rPr>
          <w:rFonts w:ascii="Arial" w:hAnsi="Arial" w:cs="Arial"/>
          <w:b/>
          <w:sz w:val="20"/>
          <w:szCs w:val="20"/>
          <w:lang w:val="en-US"/>
        </w:rPr>
      </w:pPr>
      <w:r>
        <w:rPr>
          <w:rFonts w:ascii="Arial" w:hAnsi="Arial" w:cs="Arial"/>
          <w:b/>
          <w:sz w:val="20"/>
          <w:szCs w:val="20"/>
          <w:lang w:val="en-US"/>
        </w:rPr>
        <w:t xml:space="preserve">3.2 </w:t>
      </w:r>
      <w:r w:rsidR="00A97AD2" w:rsidRPr="00FD1C32">
        <w:rPr>
          <w:rFonts w:ascii="Arial" w:hAnsi="Arial" w:cs="Arial"/>
          <w:b/>
          <w:sz w:val="20"/>
          <w:szCs w:val="20"/>
          <w:lang w:val="en-US"/>
        </w:rPr>
        <w:t>Establishing Baselines and Indicators</w:t>
      </w:r>
    </w:p>
    <w:p w:rsidR="00A97AD2" w:rsidRDefault="00A97AD2" w:rsidP="00822ACB">
      <w:pPr>
        <w:spacing w:before="120"/>
        <w:ind w:left="720"/>
        <w:jc w:val="both"/>
        <w:rPr>
          <w:rFonts w:ascii="Arial" w:hAnsi="Arial" w:cs="Arial"/>
          <w:sz w:val="20"/>
          <w:szCs w:val="20"/>
          <w:lang w:val="en-GB"/>
        </w:rPr>
      </w:pPr>
      <w:r>
        <w:rPr>
          <w:rFonts w:ascii="Arial" w:hAnsi="Arial" w:cs="Arial"/>
          <w:sz w:val="20"/>
          <w:szCs w:val="20"/>
          <w:lang w:val="en-GB"/>
        </w:rPr>
        <w:t>It is recommended to establish measurable and verifiable baselines and indicators in each UNDP project. Sometimes it requires conducting baseline studies and surveys that might seem to be an extra cost in the situation of limited funding. However, SMART approach is an investment that will eventually help to achieve development results at reasonable cost or cut ineffective projects.</w:t>
      </w:r>
    </w:p>
    <w:p w:rsidR="00A622FE" w:rsidRPr="00A622FE" w:rsidRDefault="00C00BCD" w:rsidP="00822ACB">
      <w:pPr>
        <w:spacing w:before="120"/>
        <w:ind w:left="720"/>
        <w:jc w:val="both"/>
        <w:rPr>
          <w:rFonts w:ascii="Arial" w:hAnsi="Arial" w:cs="Arial"/>
          <w:b/>
          <w:sz w:val="20"/>
          <w:szCs w:val="20"/>
          <w:lang w:val="en-GB"/>
        </w:rPr>
      </w:pPr>
      <w:r>
        <w:rPr>
          <w:rFonts w:ascii="Arial" w:hAnsi="Arial" w:cs="Arial"/>
          <w:b/>
          <w:sz w:val="20"/>
          <w:szCs w:val="20"/>
          <w:lang w:val="en-GB"/>
        </w:rPr>
        <w:t xml:space="preserve">3.3 </w:t>
      </w:r>
      <w:r w:rsidR="004036C6">
        <w:rPr>
          <w:rFonts w:ascii="Arial" w:hAnsi="Arial" w:cs="Arial"/>
          <w:b/>
          <w:sz w:val="20"/>
          <w:szCs w:val="20"/>
          <w:lang w:val="en-GB"/>
        </w:rPr>
        <w:t xml:space="preserve">Develop </w:t>
      </w:r>
      <w:r w:rsidR="00A622FE" w:rsidRPr="00A622FE">
        <w:rPr>
          <w:rFonts w:ascii="Arial" w:hAnsi="Arial" w:cs="Arial"/>
          <w:b/>
          <w:sz w:val="20"/>
          <w:szCs w:val="20"/>
          <w:lang w:val="en-GB"/>
        </w:rPr>
        <w:t>Realistic Budgets</w:t>
      </w:r>
    </w:p>
    <w:p w:rsidR="00A622FE" w:rsidRPr="00757643" w:rsidRDefault="00A622FE" w:rsidP="00822ACB">
      <w:pPr>
        <w:spacing w:before="120"/>
        <w:ind w:left="720"/>
        <w:jc w:val="both"/>
        <w:rPr>
          <w:rFonts w:ascii="Arial" w:hAnsi="Arial" w:cs="Arial"/>
          <w:sz w:val="20"/>
          <w:szCs w:val="20"/>
          <w:lang w:val="en-GB"/>
        </w:rPr>
      </w:pPr>
      <w:r>
        <w:rPr>
          <w:rFonts w:ascii="Arial" w:hAnsi="Arial" w:cs="Arial"/>
          <w:sz w:val="20"/>
          <w:szCs w:val="20"/>
          <w:lang w:val="en-GB"/>
        </w:rPr>
        <w:t>It is recommended not to design projects that have more than 30% funding gap. It is always possible to scale up and/or expand successfully implemented activities with additional funding.</w:t>
      </w:r>
    </w:p>
    <w:p w:rsidR="00A97AD2" w:rsidRPr="00A97AD2" w:rsidRDefault="00C00BCD" w:rsidP="00822ACB">
      <w:pPr>
        <w:spacing w:before="120"/>
        <w:ind w:left="720"/>
        <w:jc w:val="both"/>
        <w:rPr>
          <w:rFonts w:ascii="Arial" w:hAnsi="Arial" w:cs="Arial"/>
          <w:b/>
          <w:sz w:val="20"/>
          <w:szCs w:val="20"/>
          <w:lang w:val="en-GB"/>
        </w:rPr>
      </w:pPr>
      <w:r>
        <w:rPr>
          <w:rFonts w:ascii="Arial" w:hAnsi="Arial" w:cs="Arial"/>
          <w:b/>
          <w:sz w:val="20"/>
          <w:szCs w:val="20"/>
          <w:lang w:val="en-GB"/>
        </w:rPr>
        <w:t xml:space="preserve">3.4 </w:t>
      </w:r>
      <w:r w:rsidR="004036C6">
        <w:rPr>
          <w:rFonts w:ascii="Arial" w:hAnsi="Arial" w:cs="Arial"/>
          <w:b/>
          <w:sz w:val="20"/>
          <w:szCs w:val="20"/>
          <w:lang w:val="en-GB"/>
        </w:rPr>
        <w:t xml:space="preserve">Improve Quality and Presentation of </w:t>
      </w:r>
      <w:r w:rsidR="00A97AD2" w:rsidRPr="00A97AD2">
        <w:rPr>
          <w:rFonts w:ascii="Arial" w:hAnsi="Arial" w:cs="Arial"/>
          <w:b/>
          <w:sz w:val="20"/>
          <w:szCs w:val="20"/>
          <w:lang w:val="en-GB"/>
        </w:rPr>
        <w:t>Project Reports</w:t>
      </w:r>
    </w:p>
    <w:p w:rsidR="00A97AD2" w:rsidRDefault="00A97AD2" w:rsidP="00822ACB">
      <w:pPr>
        <w:spacing w:before="120"/>
        <w:ind w:left="720"/>
        <w:jc w:val="both"/>
        <w:rPr>
          <w:rFonts w:ascii="Arial" w:hAnsi="Arial" w:cs="Arial"/>
          <w:sz w:val="20"/>
          <w:szCs w:val="20"/>
          <w:lang w:val="en-GB"/>
        </w:rPr>
      </w:pPr>
      <w:r>
        <w:rPr>
          <w:rFonts w:ascii="Arial" w:hAnsi="Arial" w:cs="Arial"/>
          <w:sz w:val="20"/>
          <w:szCs w:val="20"/>
          <w:lang w:val="en-GB"/>
        </w:rPr>
        <w:t>It is recommended that UNDP should require all projects to have a background section, an executive summary and result and activity nar</w:t>
      </w:r>
      <w:r w:rsidR="00A64D9B">
        <w:rPr>
          <w:rFonts w:ascii="Arial" w:hAnsi="Arial" w:cs="Arial"/>
          <w:sz w:val="20"/>
          <w:szCs w:val="20"/>
          <w:lang w:val="en-GB"/>
        </w:rPr>
        <w:t>r</w:t>
      </w:r>
      <w:r>
        <w:rPr>
          <w:rFonts w:ascii="Arial" w:hAnsi="Arial" w:cs="Arial"/>
          <w:sz w:val="20"/>
          <w:szCs w:val="20"/>
          <w:lang w:val="en-GB"/>
        </w:rPr>
        <w:t>ative and the documentary evidence attached to the reports so that an external reader could easily and quickly familiarise themselves with the project progress and achievements.</w:t>
      </w:r>
    </w:p>
    <w:p w:rsidR="00AD0B33" w:rsidRPr="00AD0B33" w:rsidRDefault="00C00BCD" w:rsidP="00822ACB">
      <w:pPr>
        <w:spacing w:before="120"/>
        <w:ind w:left="720"/>
        <w:jc w:val="both"/>
        <w:rPr>
          <w:rFonts w:ascii="Arial" w:hAnsi="Arial" w:cs="Arial"/>
          <w:b/>
          <w:sz w:val="20"/>
          <w:szCs w:val="20"/>
          <w:lang w:val="en-GB"/>
        </w:rPr>
      </w:pPr>
      <w:r>
        <w:rPr>
          <w:rFonts w:ascii="Arial" w:hAnsi="Arial" w:cs="Arial"/>
          <w:b/>
          <w:sz w:val="20"/>
          <w:szCs w:val="20"/>
          <w:lang w:val="en-GB"/>
        </w:rPr>
        <w:t xml:space="preserve">3.5 </w:t>
      </w:r>
      <w:r w:rsidR="00B740CE">
        <w:rPr>
          <w:rFonts w:ascii="Arial" w:hAnsi="Arial" w:cs="Arial"/>
          <w:b/>
          <w:sz w:val="20"/>
          <w:szCs w:val="20"/>
          <w:lang w:val="en-GB"/>
        </w:rPr>
        <w:t xml:space="preserve">Ensure </w:t>
      </w:r>
      <w:r w:rsidR="00272833">
        <w:rPr>
          <w:rFonts w:ascii="Arial" w:hAnsi="Arial" w:cs="Arial"/>
          <w:b/>
          <w:sz w:val="20"/>
          <w:szCs w:val="20"/>
          <w:lang w:val="en-GB"/>
        </w:rPr>
        <w:t xml:space="preserve">Coordination </w:t>
      </w:r>
      <w:r w:rsidR="000B6630">
        <w:rPr>
          <w:rFonts w:ascii="Arial" w:hAnsi="Arial" w:cs="Arial"/>
          <w:b/>
          <w:sz w:val="20"/>
          <w:szCs w:val="20"/>
          <w:lang w:val="en-GB"/>
        </w:rPr>
        <w:t xml:space="preserve">and Prevention of </w:t>
      </w:r>
      <w:r w:rsidR="00AD0B33">
        <w:rPr>
          <w:rFonts w:ascii="Arial" w:hAnsi="Arial" w:cs="Arial"/>
          <w:b/>
          <w:sz w:val="20"/>
          <w:szCs w:val="20"/>
          <w:lang w:val="en-GB"/>
        </w:rPr>
        <w:t>Duplication</w:t>
      </w:r>
    </w:p>
    <w:p w:rsidR="00AD0B33" w:rsidRDefault="00AD0B33" w:rsidP="00822ACB">
      <w:pPr>
        <w:spacing w:before="120"/>
        <w:ind w:left="720"/>
        <w:jc w:val="both"/>
        <w:rPr>
          <w:rFonts w:ascii="Arial" w:hAnsi="Arial" w:cs="Arial"/>
          <w:sz w:val="20"/>
          <w:szCs w:val="20"/>
          <w:lang w:val="en-GB"/>
        </w:rPr>
      </w:pPr>
      <w:r>
        <w:rPr>
          <w:rFonts w:ascii="Arial" w:hAnsi="Arial" w:cs="Arial"/>
          <w:sz w:val="20"/>
          <w:szCs w:val="20"/>
          <w:lang w:val="en-GB"/>
        </w:rPr>
        <w:t xml:space="preserve">Country Office should have and in-house facility for the Country Programme, Thematic Areas and individual projects monitoring and a regular (quarterly basis) in order to identify and prevent the duplication of activities. </w:t>
      </w:r>
    </w:p>
    <w:p w:rsidR="005E6504" w:rsidRPr="00C00BCD" w:rsidRDefault="00D00FFA" w:rsidP="00C616C7">
      <w:pPr>
        <w:pStyle w:val="ListParagraph"/>
        <w:numPr>
          <w:ilvl w:val="0"/>
          <w:numId w:val="88"/>
        </w:numPr>
        <w:spacing w:before="120"/>
        <w:jc w:val="both"/>
        <w:rPr>
          <w:rFonts w:ascii="Arial" w:hAnsi="Arial" w:cs="Arial"/>
          <w:b/>
          <w:sz w:val="20"/>
          <w:szCs w:val="20"/>
        </w:rPr>
      </w:pPr>
      <w:r>
        <w:rPr>
          <w:rFonts w:ascii="Arial" w:hAnsi="Arial" w:cs="Arial"/>
          <w:b/>
          <w:sz w:val="20"/>
          <w:szCs w:val="20"/>
        </w:rPr>
        <w:t xml:space="preserve">Ensure Specialist Approaches to </w:t>
      </w:r>
      <w:r w:rsidR="005E6504" w:rsidRPr="00C00BCD">
        <w:rPr>
          <w:rFonts w:ascii="Arial" w:hAnsi="Arial" w:cs="Arial"/>
          <w:b/>
          <w:sz w:val="20"/>
          <w:szCs w:val="20"/>
        </w:rPr>
        <w:t>Women Empowerment</w:t>
      </w:r>
    </w:p>
    <w:p w:rsidR="005E6504" w:rsidRDefault="005E6504" w:rsidP="003967E5">
      <w:pPr>
        <w:spacing w:before="120"/>
        <w:jc w:val="both"/>
        <w:rPr>
          <w:rFonts w:ascii="Arial" w:hAnsi="Arial" w:cs="Arial"/>
          <w:sz w:val="20"/>
          <w:szCs w:val="20"/>
          <w:lang w:val="en-GB"/>
        </w:rPr>
      </w:pPr>
      <w:r>
        <w:rPr>
          <w:rFonts w:ascii="Arial" w:hAnsi="Arial" w:cs="Arial"/>
          <w:sz w:val="20"/>
          <w:szCs w:val="20"/>
          <w:lang w:val="en-GB"/>
        </w:rPr>
        <w:t xml:space="preserve">Cooperate with UN Women for any women component in any project, including Governance. The time of simple declaration of women importance is over. Tailor made approaches </w:t>
      </w:r>
      <w:r w:rsidR="003967E5">
        <w:rPr>
          <w:rFonts w:ascii="Arial" w:hAnsi="Arial" w:cs="Arial"/>
          <w:sz w:val="20"/>
          <w:szCs w:val="20"/>
          <w:lang w:val="en-GB"/>
        </w:rPr>
        <w:t xml:space="preserve">by specialist organisation </w:t>
      </w:r>
      <w:r>
        <w:rPr>
          <w:rFonts w:ascii="Arial" w:hAnsi="Arial" w:cs="Arial"/>
          <w:sz w:val="20"/>
          <w:szCs w:val="20"/>
          <w:lang w:val="en-GB"/>
        </w:rPr>
        <w:t>are necessary t</w:t>
      </w:r>
      <w:r w:rsidR="003967E5">
        <w:rPr>
          <w:rFonts w:ascii="Arial" w:hAnsi="Arial" w:cs="Arial"/>
          <w:sz w:val="20"/>
          <w:szCs w:val="20"/>
          <w:lang w:val="en-GB"/>
        </w:rPr>
        <w:t xml:space="preserve">o achieve gender improvements. </w:t>
      </w:r>
    </w:p>
    <w:p w:rsidR="00A72E08" w:rsidRPr="00C00BCD" w:rsidRDefault="00B92718" w:rsidP="00C616C7">
      <w:pPr>
        <w:pStyle w:val="ListParagraph"/>
        <w:numPr>
          <w:ilvl w:val="0"/>
          <w:numId w:val="88"/>
        </w:numPr>
        <w:spacing w:before="120"/>
        <w:jc w:val="both"/>
        <w:rPr>
          <w:rFonts w:ascii="Arial" w:hAnsi="Arial" w:cs="Arial"/>
          <w:b/>
          <w:sz w:val="20"/>
          <w:szCs w:val="20"/>
        </w:rPr>
      </w:pPr>
      <w:r>
        <w:rPr>
          <w:rFonts w:ascii="Arial" w:hAnsi="Arial" w:cs="Arial"/>
          <w:b/>
          <w:sz w:val="20"/>
          <w:szCs w:val="20"/>
        </w:rPr>
        <w:t xml:space="preserve">Consider </w:t>
      </w:r>
      <w:r w:rsidR="003B5E59">
        <w:rPr>
          <w:rFonts w:ascii="Arial" w:hAnsi="Arial" w:cs="Arial"/>
          <w:b/>
          <w:sz w:val="20"/>
          <w:szCs w:val="20"/>
        </w:rPr>
        <w:t xml:space="preserve">Support to Conducting a </w:t>
      </w:r>
      <w:r w:rsidR="00C808BE" w:rsidRPr="00C00BCD">
        <w:rPr>
          <w:rFonts w:ascii="Arial" w:hAnsi="Arial" w:cs="Arial"/>
          <w:b/>
          <w:sz w:val="20"/>
          <w:szCs w:val="20"/>
        </w:rPr>
        <w:t>Population Census</w:t>
      </w:r>
    </w:p>
    <w:p w:rsidR="00C808BE" w:rsidRPr="00757643" w:rsidRDefault="003D20E1" w:rsidP="003967E5">
      <w:pPr>
        <w:spacing w:before="120"/>
        <w:jc w:val="both"/>
        <w:rPr>
          <w:rFonts w:ascii="Arial" w:hAnsi="Arial" w:cs="Arial"/>
          <w:sz w:val="20"/>
          <w:szCs w:val="20"/>
          <w:lang w:val="en-GB"/>
        </w:rPr>
      </w:pPr>
      <w:r>
        <w:rPr>
          <w:rFonts w:ascii="Arial" w:hAnsi="Arial" w:cs="Arial"/>
          <w:sz w:val="20"/>
          <w:szCs w:val="20"/>
          <w:lang w:val="en-GB"/>
        </w:rPr>
        <w:t xml:space="preserve">In </w:t>
      </w:r>
      <w:r w:rsidR="003967E5">
        <w:rPr>
          <w:rFonts w:ascii="Arial" w:hAnsi="Arial" w:cs="Arial"/>
          <w:sz w:val="20"/>
          <w:szCs w:val="20"/>
          <w:lang w:val="en-GB"/>
        </w:rPr>
        <w:t xml:space="preserve">a series of </w:t>
      </w:r>
      <w:r>
        <w:rPr>
          <w:rFonts w:ascii="Arial" w:hAnsi="Arial" w:cs="Arial"/>
          <w:sz w:val="20"/>
          <w:szCs w:val="20"/>
          <w:lang w:val="en-GB"/>
        </w:rPr>
        <w:t xml:space="preserve">public </w:t>
      </w:r>
      <w:r w:rsidR="003967E5">
        <w:rPr>
          <w:rFonts w:ascii="Arial" w:hAnsi="Arial" w:cs="Arial"/>
          <w:sz w:val="20"/>
          <w:szCs w:val="20"/>
          <w:lang w:val="en-GB"/>
        </w:rPr>
        <w:t>speeches</w:t>
      </w:r>
      <w:r>
        <w:rPr>
          <w:rFonts w:ascii="Arial" w:hAnsi="Arial" w:cs="Arial"/>
          <w:sz w:val="20"/>
          <w:szCs w:val="20"/>
          <w:lang w:val="en-GB"/>
        </w:rPr>
        <w:t xml:space="preserve">, </w:t>
      </w:r>
      <w:r w:rsidR="00C808BE" w:rsidRPr="00757643">
        <w:rPr>
          <w:rFonts w:ascii="Arial" w:hAnsi="Arial" w:cs="Arial"/>
          <w:sz w:val="20"/>
          <w:szCs w:val="20"/>
          <w:lang w:val="en-GB"/>
        </w:rPr>
        <w:t xml:space="preserve">President </w:t>
      </w:r>
      <w:r>
        <w:rPr>
          <w:rFonts w:ascii="Arial" w:hAnsi="Arial" w:cs="Arial"/>
          <w:sz w:val="20"/>
          <w:szCs w:val="20"/>
          <w:lang w:val="en-GB"/>
        </w:rPr>
        <w:t xml:space="preserve">Mirziyoyev has emphasised the gaping gap of information on </w:t>
      </w:r>
      <w:r w:rsidR="00C808BE" w:rsidRPr="00757643">
        <w:rPr>
          <w:rFonts w:ascii="Arial" w:hAnsi="Arial" w:cs="Arial"/>
          <w:sz w:val="20"/>
          <w:szCs w:val="20"/>
          <w:lang w:val="en-GB"/>
        </w:rPr>
        <w:t xml:space="preserve"> how many people live in </w:t>
      </w:r>
      <w:r>
        <w:rPr>
          <w:rFonts w:ascii="Arial" w:hAnsi="Arial" w:cs="Arial"/>
          <w:sz w:val="20"/>
          <w:szCs w:val="20"/>
          <w:lang w:val="en-GB"/>
        </w:rPr>
        <w:t>each Uzbekistan household</w:t>
      </w:r>
      <w:r w:rsidR="00C808BE" w:rsidRPr="00757643">
        <w:rPr>
          <w:rFonts w:ascii="Arial" w:hAnsi="Arial" w:cs="Arial"/>
          <w:sz w:val="20"/>
          <w:szCs w:val="20"/>
          <w:lang w:val="en-GB"/>
        </w:rPr>
        <w:t xml:space="preserve">, what age </w:t>
      </w:r>
      <w:r w:rsidR="003967E5">
        <w:rPr>
          <w:rFonts w:ascii="Arial" w:hAnsi="Arial" w:cs="Arial"/>
          <w:sz w:val="20"/>
          <w:szCs w:val="20"/>
          <w:lang w:val="en-GB"/>
        </w:rPr>
        <w:t xml:space="preserve">they are, what is their employment status and what help they might need. This information is needed to improve people’s welfare and </w:t>
      </w:r>
      <w:r>
        <w:rPr>
          <w:rFonts w:ascii="Arial" w:hAnsi="Arial" w:cs="Arial"/>
          <w:sz w:val="20"/>
          <w:szCs w:val="20"/>
          <w:lang w:val="en-GB"/>
        </w:rPr>
        <w:t xml:space="preserve">to </w:t>
      </w:r>
      <w:r w:rsidR="00C808BE" w:rsidRPr="00757643">
        <w:rPr>
          <w:rFonts w:ascii="Arial" w:hAnsi="Arial" w:cs="Arial"/>
          <w:sz w:val="20"/>
          <w:szCs w:val="20"/>
          <w:lang w:val="en-GB"/>
        </w:rPr>
        <w:t>better</w:t>
      </w:r>
      <w:r>
        <w:rPr>
          <w:rFonts w:ascii="Arial" w:hAnsi="Arial" w:cs="Arial"/>
          <w:sz w:val="20"/>
          <w:szCs w:val="20"/>
          <w:lang w:val="en-GB"/>
        </w:rPr>
        <w:t xml:space="preserve"> plan and </w:t>
      </w:r>
      <w:r w:rsidR="00C808BE" w:rsidRPr="00757643">
        <w:rPr>
          <w:rFonts w:ascii="Arial" w:hAnsi="Arial" w:cs="Arial"/>
          <w:sz w:val="20"/>
          <w:szCs w:val="20"/>
          <w:lang w:val="en-GB"/>
        </w:rPr>
        <w:t xml:space="preserve">manage the budget </w:t>
      </w:r>
      <w:r w:rsidR="003967E5">
        <w:rPr>
          <w:rFonts w:ascii="Arial" w:hAnsi="Arial" w:cs="Arial"/>
          <w:sz w:val="20"/>
          <w:szCs w:val="20"/>
          <w:lang w:val="en-GB"/>
        </w:rPr>
        <w:t>resources</w:t>
      </w:r>
      <w:r w:rsidR="00C808BE" w:rsidRPr="00757643">
        <w:rPr>
          <w:rFonts w:ascii="Arial" w:hAnsi="Arial" w:cs="Arial"/>
          <w:sz w:val="20"/>
          <w:szCs w:val="20"/>
          <w:lang w:val="en-GB"/>
        </w:rPr>
        <w:t xml:space="preserve">. The </w:t>
      </w:r>
      <w:r w:rsidR="00F50CAC">
        <w:rPr>
          <w:rFonts w:ascii="Arial" w:hAnsi="Arial" w:cs="Arial"/>
          <w:sz w:val="20"/>
          <w:szCs w:val="20"/>
          <w:lang w:val="en-GB"/>
        </w:rPr>
        <w:t xml:space="preserve">last </w:t>
      </w:r>
      <w:r w:rsidR="00C808BE" w:rsidRPr="00757643">
        <w:rPr>
          <w:rFonts w:ascii="Arial" w:hAnsi="Arial" w:cs="Arial"/>
          <w:sz w:val="20"/>
          <w:szCs w:val="20"/>
          <w:lang w:val="en-GB"/>
        </w:rPr>
        <w:t xml:space="preserve">Census </w:t>
      </w:r>
      <w:r w:rsidR="00F50CAC">
        <w:rPr>
          <w:rFonts w:ascii="Arial" w:hAnsi="Arial" w:cs="Arial"/>
          <w:sz w:val="20"/>
          <w:szCs w:val="20"/>
          <w:lang w:val="en-GB"/>
        </w:rPr>
        <w:t>in Uzbekistan was conducted in</w:t>
      </w:r>
      <w:r w:rsidR="00C808BE" w:rsidRPr="00757643">
        <w:rPr>
          <w:rFonts w:ascii="Arial" w:hAnsi="Arial" w:cs="Arial"/>
          <w:sz w:val="20"/>
          <w:szCs w:val="20"/>
          <w:lang w:val="en-GB"/>
        </w:rPr>
        <w:t xml:space="preserve"> 1989</w:t>
      </w:r>
      <w:r w:rsidR="00F50CAC">
        <w:rPr>
          <w:rFonts w:ascii="Arial" w:hAnsi="Arial" w:cs="Arial"/>
          <w:sz w:val="20"/>
          <w:szCs w:val="20"/>
          <w:lang w:val="en-GB"/>
        </w:rPr>
        <w:t>. There have been a lot of population changes since then. The new Census that can be supported by UN</w:t>
      </w:r>
      <w:r w:rsidR="003967E5">
        <w:rPr>
          <w:rFonts w:ascii="Arial" w:hAnsi="Arial" w:cs="Arial"/>
          <w:sz w:val="20"/>
          <w:szCs w:val="20"/>
          <w:lang w:val="en-GB"/>
        </w:rPr>
        <w:t xml:space="preserve"> Group</w:t>
      </w:r>
      <w:r w:rsidR="00F50CAC">
        <w:rPr>
          <w:rFonts w:ascii="Arial" w:hAnsi="Arial" w:cs="Arial"/>
          <w:sz w:val="20"/>
          <w:szCs w:val="20"/>
          <w:lang w:val="en-GB"/>
        </w:rPr>
        <w:t xml:space="preserve"> and other donors</w:t>
      </w:r>
      <w:r w:rsidR="003967E5">
        <w:rPr>
          <w:rFonts w:ascii="Arial" w:hAnsi="Arial" w:cs="Arial"/>
          <w:sz w:val="20"/>
          <w:szCs w:val="20"/>
          <w:lang w:val="en-GB"/>
        </w:rPr>
        <w:t xml:space="preserve"> could </w:t>
      </w:r>
      <w:r w:rsidR="00C808BE" w:rsidRPr="00757643">
        <w:rPr>
          <w:rFonts w:ascii="Arial" w:hAnsi="Arial" w:cs="Arial"/>
          <w:sz w:val="20"/>
          <w:szCs w:val="20"/>
          <w:lang w:val="en-GB"/>
        </w:rPr>
        <w:t xml:space="preserve">address that </w:t>
      </w:r>
      <w:r w:rsidR="00F50CAC">
        <w:rPr>
          <w:rFonts w:ascii="Arial" w:hAnsi="Arial" w:cs="Arial"/>
          <w:sz w:val="20"/>
          <w:szCs w:val="20"/>
          <w:lang w:val="en-GB"/>
        </w:rPr>
        <w:t xml:space="preserve">population information </w:t>
      </w:r>
      <w:r w:rsidR="00C808BE" w:rsidRPr="00757643">
        <w:rPr>
          <w:rFonts w:ascii="Arial" w:hAnsi="Arial" w:cs="Arial"/>
          <w:sz w:val="20"/>
          <w:szCs w:val="20"/>
          <w:lang w:val="en-GB"/>
        </w:rPr>
        <w:t>need.</w:t>
      </w:r>
    </w:p>
    <w:p w:rsidR="00C808BE" w:rsidRDefault="009A20D9" w:rsidP="003967E5">
      <w:pPr>
        <w:spacing w:before="120"/>
        <w:jc w:val="both"/>
        <w:rPr>
          <w:rFonts w:ascii="Arial" w:hAnsi="Arial" w:cs="Arial"/>
          <w:sz w:val="20"/>
          <w:szCs w:val="20"/>
          <w:lang w:val="en-GB"/>
        </w:rPr>
      </w:pPr>
      <w:r w:rsidRPr="00757643">
        <w:rPr>
          <w:rFonts w:ascii="Arial" w:hAnsi="Arial" w:cs="Arial"/>
          <w:sz w:val="20"/>
          <w:szCs w:val="20"/>
          <w:lang w:val="en-GB"/>
        </w:rPr>
        <w:t>This can be done using modern ICT technologies, including mobile phone applications (there are 21.5 million mobile services users as of August 2017)</w:t>
      </w:r>
      <w:r w:rsidR="00391187">
        <w:rPr>
          <w:rFonts w:ascii="Arial" w:hAnsi="Arial" w:cs="Arial"/>
          <w:sz w:val="20"/>
          <w:szCs w:val="20"/>
          <w:lang w:val="en-GB"/>
        </w:rPr>
        <w:t xml:space="preserve">. </w:t>
      </w:r>
    </w:p>
    <w:p w:rsidR="00822ACB" w:rsidRPr="00757643" w:rsidRDefault="00822ACB" w:rsidP="003967E5">
      <w:pPr>
        <w:spacing w:before="120"/>
        <w:jc w:val="both"/>
        <w:rPr>
          <w:rFonts w:ascii="Arial" w:hAnsi="Arial" w:cs="Arial"/>
          <w:sz w:val="20"/>
          <w:szCs w:val="20"/>
          <w:lang w:val="en-GB"/>
        </w:rPr>
      </w:pPr>
    </w:p>
    <w:p w:rsidR="00A72E08" w:rsidRPr="00C00BCD" w:rsidRDefault="00D34DC5" w:rsidP="00C616C7">
      <w:pPr>
        <w:pStyle w:val="ListParagraph"/>
        <w:numPr>
          <w:ilvl w:val="0"/>
          <w:numId w:val="88"/>
        </w:numPr>
        <w:spacing w:before="120"/>
        <w:jc w:val="both"/>
        <w:rPr>
          <w:rFonts w:ascii="Arial" w:hAnsi="Arial" w:cs="Arial"/>
          <w:b/>
          <w:sz w:val="20"/>
          <w:szCs w:val="20"/>
        </w:rPr>
      </w:pPr>
      <w:r>
        <w:rPr>
          <w:rFonts w:ascii="Arial" w:hAnsi="Arial" w:cs="Arial"/>
          <w:b/>
          <w:sz w:val="20"/>
          <w:szCs w:val="20"/>
        </w:rPr>
        <w:lastRenderedPageBreak/>
        <w:t xml:space="preserve">Introduce </w:t>
      </w:r>
      <w:r w:rsidR="00715AAF" w:rsidRPr="00C00BCD">
        <w:rPr>
          <w:rFonts w:ascii="Arial" w:hAnsi="Arial" w:cs="Arial"/>
          <w:b/>
          <w:sz w:val="20"/>
          <w:szCs w:val="20"/>
        </w:rPr>
        <w:t>Internationally Benchmarkable Governance Measurement Methodolog</w:t>
      </w:r>
      <w:r>
        <w:rPr>
          <w:rFonts w:ascii="Arial" w:hAnsi="Arial" w:cs="Arial"/>
          <w:b/>
          <w:sz w:val="20"/>
          <w:szCs w:val="20"/>
        </w:rPr>
        <w:t>ies, e.g.</w:t>
      </w:r>
      <w:r w:rsidR="00715AAF" w:rsidRPr="00C00BCD">
        <w:rPr>
          <w:rFonts w:ascii="Arial" w:hAnsi="Arial" w:cs="Arial"/>
          <w:b/>
          <w:sz w:val="20"/>
          <w:szCs w:val="20"/>
        </w:rPr>
        <w:t xml:space="preserve"> </w:t>
      </w:r>
      <w:r w:rsidR="00425E80" w:rsidRPr="00C00BCD">
        <w:rPr>
          <w:rFonts w:ascii="Arial" w:hAnsi="Arial" w:cs="Arial"/>
          <w:b/>
          <w:sz w:val="20"/>
          <w:szCs w:val="20"/>
        </w:rPr>
        <w:t xml:space="preserve">Subnational </w:t>
      </w:r>
      <w:r w:rsidR="00647C95" w:rsidRPr="00C00BCD">
        <w:rPr>
          <w:rFonts w:ascii="Arial" w:hAnsi="Arial" w:cs="Arial"/>
          <w:b/>
          <w:sz w:val="20"/>
          <w:szCs w:val="20"/>
        </w:rPr>
        <w:t xml:space="preserve">Doing Business </w:t>
      </w:r>
      <w:r w:rsidR="00425E80" w:rsidRPr="00C00BCD">
        <w:rPr>
          <w:rFonts w:ascii="Arial" w:hAnsi="Arial" w:cs="Arial"/>
          <w:b/>
          <w:sz w:val="20"/>
          <w:szCs w:val="20"/>
        </w:rPr>
        <w:t>Surveys</w:t>
      </w:r>
    </w:p>
    <w:p w:rsidR="00E858BB" w:rsidRDefault="00E858BB" w:rsidP="00822ACB">
      <w:pPr>
        <w:spacing w:before="120"/>
        <w:ind w:left="708"/>
        <w:rPr>
          <w:rFonts w:ascii="Arial" w:hAnsi="Arial" w:cs="Arial"/>
          <w:sz w:val="20"/>
          <w:szCs w:val="20"/>
          <w:lang w:val="en-GB"/>
        </w:rPr>
      </w:pPr>
      <w:r>
        <w:rPr>
          <w:rFonts w:ascii="Arial" w:hAnsi="Arial" w:cs="Arial"/>
          <w:sz w:val="20"/>
          <w:szCs w:val="20"/>
          <w:lang w:val="en-GB"/>
        </w:rPr>
        <w:t xml:space="preserve">Help the GOZ design and conduct a </w:t>
      </w:r>
      <w:r w:rsidRPr="00757643">
        <w:rPr>
          <w:rFonts w:ascii="Arial" w:hAnsi="Arial" w:cs="Arial"/>
          <w:sz w:val="20"/>
          <w:szCs w:val="20"/>
          <w:lang w:val="en-GB"/>
        </w:rPr>
        <w:t xml:space="preserve">Subnational Doing Business Survey using the </w:t>
      </w:r>
      <w:r>
        <w:rPr>
          <w:rFonts w:ascii="Arial" w:hAnsi="Arial" w:cs="Arial"/>
          <w:sz w:val="20"/>
          <w:szCs w:val="20"/>
          <w:lang w:val="en-GB"/>
        </w:rPr>
        <w:t xml:space="preserve">World Bank’s </w:t>
      </w:r>
      <w:r w:rsidRPr="00757643">
        <w:rPr>
          <w:rFonts w:ascii="Arial" w:hAnsi="Arial" w:cs="Arial"/>
          <w:sz w:val="20"/>
          <w:szCs w:val="20"/>
          <w:lang w:val="en-GB"/>
        </w:rPr>
        <w:t>Doing Business methodology with four sampling groups: e-governance clients; one-stop-shop clients, non-one-stop-shop clients, women entrepreneurs; rural entrepreneurs</w:t>
      </w:r>
      <w:r>
        <w:rPr>
          <w:rFonts w:ascii="Arial" w:hAnsi="Arial" w:cs="Arial"/>
          <w:sz w:val="20"/>
          <w:szCs w:val="20"/>
          <w:lang w:val="en-GB"/>
        </w:rPr>
        <w:t xml:space="preserve">, at least 50 in each group. </w:t>
      </w:r>
    </w:p>
    <w:p w:rsidR="00E858BB" w:rsidRDefault="00E858BB" w:rsidP="00822ACB">
      <w:pPr>
        <w:spacing w:before="120"/>
        <w:ind w:left="708"/>
        <w:rPr>
          <w:rFonts w:ascii="Arial" w:hAnsi="Arial" w:cs="Arial"/>
          <w:sz w:val="20"/>
          <w:szCs w:val="20"/>
          <w:lang w:val="en-GB"/>
        </w:rPr>
      </w:pPr>
      <w:r>
        <w:rPr>
          <w:rFonts w:ascii="Arial" w:hAnsi="Arial" w:cs="Arial"/>
          <w:sz w:val="20"/>
          <w:szCs w:val="20"/>
          <w:lang w:val="en-GB"/>
        </w:rPr>
        <w:t>Currently, BFU-3 is considering conducting subnational DB surveys in Tashkent and two regions. It is recommended that UNDP supports the subnational surveys in all the 14 regions of Uzbekistan that will present an internationally comparable assessment of the business climate at the regional level.</w:t>
      </w:r>
    </w:p>
    <w:p w:rsidR="00E858BB" w:rsidRDefault="00E858BB" w:rsidP="00822ACB">
      <w:pPr>
        <w:spacing w:before="120"/>
        <w:ind w:left="708"/>
        <w:rPr>
          <w:rFonts w:ascii="Arial" w:hAnsi="Arial" w:cs="Arial"/>
          <w:sz w:val="20"/>
          <w:szCs w:val="20"/>
          <w:lang w:val="en-GB"/>
        </w:rPr>
      </w:pPr>
      <w:r>
        <w:rPr>
          <w:rFonts w:ascii="Arial" w:hAnsi="Arial" w:cs="Arial"/>
          <w:sz w:val="20"/>
          <w:szCs w:val="20"/>
          <w:lang w:val="en-GB"/>
        </w:rPr>
        <w:t>It is recommended that the Government of Uzbekistan would then run an annual regional DB competition, similar to the e-Transparency Competition introduced in 2016.</w:t>
      </w:r>
    </w:p>
    <w:p w:rsidR="00E858BB" w:rsidRDefault="00E858BB" w:rsidP="00822ACB">
      <w:pPr>
        <w:spacing w:before="120"/>
        <w:ind w:left="708"/>
        <w:rPr>
          <w:rFonts w:ascii="Arial" w:hAnsi="Arial" w:cs="Arial"/>
          <w:sz w:val="20"/>
          <w:szCs w:val="20"/>
          <w:lang w:val="en-GB"/>
        </w:rPr>
      </w:pPr>
      <w:r w:rsidRPr="00715AAF">
        <w:rPr>
          <w:rFonts w:ascii="Arial" w:hAnsi="Arial" w:cs="Arial"/>
          <w:sz w:val="20"/>
          <w:szCs w:val="20"/>
          <w:u w:val="single"/>
          <w:lang w:val="en-GB"/>
        </w:rPr>
        <w:t>A separate sub-national survey of selected public (non-entrepreneurship-related) services in regional centres, districts and cities and mahallas – either a standalone exercise to inform the governance reforms or as part of a more comprehensive local development project, e.g. as described below</w:t>
      </w:r>
      <w:r>
        <w:rPr>
          <w:rFonts w:ascii="Arial" w:hAnsi="Arial" w:cs="Arial"/>
          <w:sz w:val="20"/>
          <w:szCs w:val="20"/>
          <w:lang w:val="en-GB"/>
        </w:rPr>
        <w:t>.</w:t>
      </w:r>
    </w:p>
    <w:p w:rsidR="004066D0" w:rsidRPr="00C00BCD" w:rsidRDefault="00C00BCD" w:rsidP="00C616C7">
      <w:pPr>
        <w:pStyle w:val="ListParagraph"/>
        <w:numPr>
          <w:ilvl w:val="0"/>
          <w:numId w:val="88"/>
        </w:numPr>
        <w:spacing w:before="120"/>
        <w:jc w:val="both"/>
        <w:rPr>
          <w:rFonts w:ascii="Arial" w:hAnsi="Arial" w:cs="Arial"/>
          <w:b/>
          <w:sz w:val="20"/>
          <w:szCs w:val="20"/>
        </w:rPr>
      </w:pPr>
      <w:r>
        <w:rPr>
          <w:rFonts w:ascii="Arial" w:hAnsi="Arial" w:cs="Arial"/>
          <w:b/>
          <w:sz w:val="20"/>
          <w:szCs w:val="20"/>
        </w:rPr>
        <w:t xml:space="preserve">Conduct Practical Steps on </w:t>
      </w:r>
      <w:r w:rsidR="004066D0" w:rsidRPr="00C00BCD">
        <w:rPr>
          <w:rFonts w:ascii="Arial" w:hAnsi="Arial" w:cs="Arial"/>
          <w:b/>
          <w:sz w:val="20"/>
          <w:szCs w:val="20"/>
        </w:rPr>
        <w:t>Top-down and Bottom-up</w:t>
      </w:r>
      <w:r w:rsidR="009E68BD" w:rsidRPr="00C00BCD">
        <w:rPr>
          <w:rFonts w:ascii="Arial" w:hAnsi="Arial" w:cs="Arial"/>
          <w:b/>
          <w:sz w:val="20"/>
          <w:szCs w:val="20"/>
        </w:rPr>
        <w:t xml:space="preserve"> </w:t>
      </w:r>
      <w:r>
        <w:rPr>
          <w:rFonts w:ascii="Arial" w:hAnsi="Arial" w:cs="Arial"/>
          <w:b/>
          <w:sz w:val="20"/>
          <w:szCs w:val="20"/>
        </w:rPr>
        <w:t>Governance Reform</w:t>
      </w:r>
    </w:p>
    <w:p w:rsidR="004066D0" w:rsidRPr="00A4113A" w:rsidRDefault="00C00BCD" w:rsidP="00822ACB">
      <w:pPr>
        <w:spacing w:before="120"/>
        <w:ind w:left="720"/>
        <w:jc w:val="both"/>
        <w:rPr>
          <w:rFonts w:ascii="Arial" w:hAnsi="Arial" w:cs="Arial"/>
          <w:b/>
          <w:sz w:val="20"/>
          <w:szCs w:val="20"/>
          <w:lang w:val="en-GB"/>
        </w:rPr>
      </w:pPr>
      <w:r>
        <w:rPr>
          <w:rFonts w:ascii="Arial" w:hAnsi="Arial" w:cs="Arial"/>
          <w:b/>
          <w:sz w:val="20"/>
          <w:szCs w:val="20"/>
          <w:lang w:val="en-GB"/>
        </w:rPr>
        <w:t xml:space="preserve">7.1 </w:t>
      </w:r>
      <w:r w:rsidR="004066D0" w:rsidRPr="00A4113A">
        <w:rPr>
          <w:rFonts w:ascii="Arial" w:hAnsi="Arial" w:cs="Arial"/>
          <w:b/>
          <w:sz w:val="20"/>
          <w:szCs w:val="20"/>
          <w:lang w:val="en-GB"/>
        </w:rPr>
        <w:t>Top-down</w:t>
      </w:r>
      <w:r>
        <w:rPr>
          <w:rFonts w:ascii="Arial" w:hAnsi="Arial" w:cs="Arial"/>
          <w:b/>
          <w:sz w:val="20"/>
          <w:szCs w:val="20"/>
          <w:lang w:val="en-GB"/>
        </w:rPr>
        <w:t xml:space="preserve"> Reform</w:t>
      </w:r>
    </w:p>
    <w:p w:rsidR="004066D0" w:rsidRDefault="004066D0" w:rsidP="00822ACB">
      <w:pPr>
        <w:spacing w:before="120"/>
        <w:ind w:left="720"/>
        <w:jc w:val="both"/>
        <w:rPr>
          <w:rFonts w:ascii="Arial" w:hAnsi="Arial" w:cs="Arial"/>
          <w:sz w:val="20"/>
          <w:szCs w:val="20"/>
          <w:lang w:val="en-GB"/>
        </w:rPr>
      </w:pPr>
      <w:r>
        <w:rPr>
          <w:rFonts w:ascii="Arial" w:hAnsi="Arial" w:cs="Arial"/>
          <w:sz w:val="20"/>
          <w:szCs w:val="20"/>
          <w:lang w:val="en-GB"/>
        </w:rPr>
        <w:t>It is recommended that the Government of Uzbekistan could establish a dedicated team for the Public Administration Reform design and implementation (commission) directly reporting to the President. The initial analysis will be based on:</w:t>
      </w:r>
    </w:p>
    <w:p w:rsidR="004066D0" w:rsidRDefault="004066D0" w:rsidP="00C616C7">
      <w:pPr>
        <w:pStyle w:val="ListParagraph"/>
        <w:numPr>
          <w:ilvl w:val="0"/>
          <w:numId w:val="57"/>
        </w:numPr>
        <w:spacing w:before="120"/>
        <w:ind w:left="1080"/>
        <w:jc w:val="both"/>
        <w:rPr>
          <w:rFonts w:ascii="Arial" w:hAnsi="Arial" w:cs="Arial"/>
          <w:sz w:val="20"/>
          <w:szCs w:val="20"/>
        </w:rPr>
      </w:pPr>
      <w:r>
        <w:rPr>
          <w:rFonts w:ascii="Arial" w:hAnsi="Arial" w:cs="Arial"/>
          <w:sz w:val="20"/>
          <w:szCs w:val="20"/>
        </w:rPr>
        <w:t>The long-term objectives of the country, e.g. nationalised Agenda-2030: prosperity, eradication of poverty, achieving high income status, etc.</w:t>
      </w:r>
    </w:p>
    <w:p w:rsidR="004066D0" w:rsidRDefault="004066D0" w:rsidP="00C616C7">
      <w:pPr>
        <w:pStyle w:val="ListParagraph"/>
        <w:numPr>
          <w:ilvl w:val="0"/>
          <w:numId w:val="57"/>
        </w:numPr>
        <w:spacing w:before="120"/>
        <w:ind w:left="1080"/>
        <w:jc w:val="both"/>
        <w:rPr>
          <w:rFonts w:ascii="Arial" w:hAnsi="Arial" w:cs="Arial"/>
          <w:sz w:val="20"/>
          <w:szCs w:val="20"/>
        </w:rPr>
      </w:pPr>
      <w:r>
        <w:rPr>
          <w:rFonts w:ascii="Arial" w:hAnsi="Arial" w:cs="Arial"/>
          <w:sz w:val="20"/>
          <w:szCs w:val="20"/>
        </w:rPr>
        <w:t>The key objectives of the Country Strategy in place, e.g. Strategy of Actions 2017-2021</w:t>
      </w:r>
    </w:p>
    <w:p w:rsidR="004066D0" w:rsidRDefault="004066D0" w:rsidP="00C616C7">
      <w:pPr>
        <w:pStyle w:val="ListParagraph"/>
        <w:numPr>
          <w:ilvl w:val="0"/>
          <w:numId w:val="57"/>
        </w:numPr>
        <w:spacing w:before="120"/>
        <w:ind w:left="1080"/>
        <w:jc w:val="both"/>
        <w:rPr>
          <w:rFonts w:ascii="Arial" w:hAnsi="Arial" w:cs="Arial"/>
          <w:sz w:val="20"/>
          <w:szCs w:val="20"/>
        </w:rPr>
      </w:pPr>
      <w:r>
        <w:rPr>
          <w:rFonts w:ascii="Arial" w:hAnsi="Arial" w:cs="Arial"/>
          <w:sz w:val="20"/>
          <w:szCs w:val="20"/>
        </w:rPr>
        <w:t>Comprehensive analysis of all public services and functions at the national, regional, local and mahalla levels, as there are currently both vertical and horizontal redundancies, duplications and inefficiencies.</w:t>
      </w:r>
    </w:p>
    <w:p w:rsidR="004066D0" w:rsidRDefault="004066D0" w:rsidP="00C616C7">
      <w:pPr>
        <w:pStyle w:val="ListParagraph"/>
        <w:numPr>
          <w:ilvl w:val="0"/>
          <w:numId w:val="57"/>
        </w:numPr>
        <w:spacing w:before="120"/>
        <w:ind w:left="1080"/>
        <w:jc w:val="both"/>
        <w:rPr>
          <w:rFonts w:ascii="Arial" w:hAnsi="Arial" w:cs="Arial"/>
          <w:sz w:val="20"/>
          <w:szCs w:val="20"/>
        </w:rPr>
      </w:pPr>
      <w:r>
        <w:rPr>
          <w:rFonts w:ascii="Arial" w:hAnsi="Arial" w:cs="Arial"/>
          <w:sz w:val="20"/>
          <w:szCs w:val="20"/>
        </w:rPr>
        <w:t>Clear targets, indicators, timelines</w:t>
      </w:r>
      <w:r w:rsidR="00A4113A">
        <w:rPr>
          <w:rFonts w:ascii="Arial" w:hAnsi="Arial" w:cs="Arial"/>
          <w:sz w:val="20"/>
          <w:szCs w:val="20"/>
        </w:rPr>
        <w:t xml:space="preserve"> </w:t>
      </w:r>
      <w:r>
        <w:rPr>
          <w:rFonts w:ascii="Arial" w:hAnsi="Arial" w:cs="Arial"/>
          <w:sz w:val="20"/>
          <w:szCs w:val="20"/>
        </w:rPr>
        <w:t>and resource pan for the reform.</w:t>
      </w:r>
    </w:p>
    <w:p w:rsidR="004066D0" w:rsidRPr="00204D57" w:rsidRDefault="004066D0" w:rsidP="00C616C7">
      <w:pPr>
        <w:pStyle w:val="ListParagraph"/>
        <w:numPr>
          <w:ilvl w:val="0"/>
          <w:numId w:val="57"/>
        </w:numPr>
        <w:spacing w:before="120"/>
        <w:ind w:left="1080"/>
        <w:jc w:val="both"/>
        <w:rPr>
          <w:rFonts w:ascii="Arial" w:hAnsi="Arial" w:cs="Arial"/>
          <w:sz w:val="20"/>
          <w:szCs w:val="20"/>
        </w:rPr>
      </w:pPr>
      <w:r>
        <w:rPr>
          <w:rFonts w:ascii="Arial" w:hAnsi="Arial" w:cs="Arial"/>
          <w:sz w:val="20"/>
          <w:szCs w:val="20"/>
        </w:rPr>
        <w:t xml:space="preserve">Monitoring and Evaluation mechanism in place to take corrective action at all levels. </w:t>
      </w:r>
    </w:p>
    <w:p w:rsidR="00753EA3" w:rsidRDefault="00A4113A" w:rsidP="00822ACB">
      <w:pPr>
        <w:spacing w:before="120"/>
        <w:ind w:left="720"/>
        <w:rPr>
          <w:rFonts w:ascii="Arial" w:hAnsi="Arial" w:cs="Arial"/>
          <w:sz w:val="20"/>
          <w:szCs w:val="20"/>
          <w:lang w:val="en-GB"/>
        </w:rPr>
      </w:pPr>
      <w:r>
        <w:rPr>
          <w:rFonts w:ascii="Arial" w:hAnsi="Arial" w:cs="Arial"/>
          <w:sz w:val="20"/>
          <w:szCs w:val="20"/>
          <w:lang w:val="en-GB"/>
        </w:rPr>
        <w:t>It is recommended that UNDP consider supporting the initiation of such commission and its support.</w:t>
      </w:r>
      <w:r w:rsidR="00E858BB">
        <w:rPr>
          <w:rFonts w:ascii="Arial" w:hAnsi="Arial" w:cs="Arial"/>
          <w:sz w:val="20"/>
          <w:szCs w:val="20"/>
          <w:lang w:val="en-GB"/>
        </w:rPr>
        <w:t xml:space="preserve"> The LGSP Inter-agency Working Group could be a prototype of the possible commission.</w:t>
      </w:r>
      <w:r w:rsidR="00F91A70">
        <w:rPr>
          <w:rFonts w:ascii="Arial" w:hAnsi="Arial" w:cs="Arial"/>
          <w:sz w:val="20"/>
          <w:szCs w:val="20"/>
          <w:lang w:val="en-GB"/>
        </w:rPr>
        <w:t xml:space="preserve"> However, unlike LGSP, the Government funding would be a prerequisite for its operations and the reforms.</w:t>
      </w:r>
      <w:r w:rsidR="00E858BB">
        <w:rPr>
          <w:rFonts w:ascii="Arial" w:hAnsi="Arial" w:cs="Arial"/>
          <w:sz w:val="20"/>
          <w:szCs w:val="20"/>
          <w:lang w:val="en-GB"/>
        </w:rPr>
        <w:t xml:space="preserve"> </w:t>
      </w:r>
    </w:p>
    <w:p w:rsidR="004066D0" w:rsidRPr="004066D0" w:rsidRDefault="00C00BCD" w:rsidP="00822ACB">
      <w:pPr>
        <w:spacing w:before="120"/>
        <w:ind w:left="720"/>
        <w:rPr>
          <w:rFonts w:ascii="Arial" w:hAnsi="Arial" w:cs="Arial"/>
          <w:b/>
          <w:sz w:val="20"/>
          <w:szCs w:val="20"/>
          <w:lang w:val="en-GB"/>
        </w:rPr>
      </w:pPr>
      <w:r>
        <w:rPr>
          <w:rFonts w:ascii="Arial" w:hAnsi="Arial" w:cs="Arial"/>
          <w:b/>
          <w:sz w:val="20"/>
          <w:szCs w:val="20"/>
          <w:lang w:val="en-GB"/>
        </w:rPr>
        <w:t xml:space="preserve">7.2 </w:t>
      </w:r>
      <w:r w:rsidR="004066D0" w:rsidRPr="004066D0">
        <w:rPr>
          <w:rFonts w:ascii="Arial" w:hAnsi="Arial" w:cs="Arial"/>
          <w:b/>
          <w:sz w:val="20"/>
          <w:szCs w:val="20"/>
          <w:lang w:val="en-GB"/>
        </w:rPr>
        <w:t>Bottom-up</w:t>
      </w:r>
      <w:r>
        <w:rPr>
          <w:rFonts w:ascii="Arial" w:hAnsi="Arial" w:cs="Arial"/>
          <w:b/>
          <w:sz w:val="20"/>
          <w:szCs w:val="20"/>
          <w:lang w:val="en-GB"/>
        </w:rPr>
        <w:t xml:space="preserve"> Reform</w:t>
      </w:r>
    </w:p>
    <w:p w:rsidR="004066D0" w:rsidRDefault="004066D0" w:rsidP="00822ACB">
      <w:pPr>
        <w:spacing w:before="120"/>
        <w:ind w:left="720"/>
        <w:rPr>
          <w:rFonts w:ascii="Arial" w:hAnsi="Arial" w:cs="Arial"/>
          <w:sz w:val="20"/>
          <w:szCs w:val="20"/>
          <w:lang w:val="en-GB"/>
        </w:rPr>
      </w:pPr>
      <w:r>
        <w:rPr>
          <w:rFonts w:ascii="Arial" w:hAnsi="Arial" w:cs="Arial"/>
          <w:sz w:val="20"/>
          <w:szCs w:val="20"/>
          <w:lang w:val="en-GB"/>
        </w:rPr>
        <w:t xml:space="preserve">As instructed by the Uzbekistan President on the Resolution of 8 August 2017, all the local development reforms will be </w:t>
      </w:r>
      <w:r w:rsidR="000E445A">
        <w:rPr>
          <w:rFonts w:ascii="Arial" w:hAnsi="Arial" w:cs="Arial"/>
          <w:sz w:val="20"/>
          <w:szCs w:val="20"/>
          <w:lang w:val="en-GB"/>
        </w:rPr>
        <w:t xml:space="preserve">from now on </w:t>
      </w:r>
      <w:r>
        <w:rPr>
          <w:rFonts w:ascii="Arial" w:hAnsi="Arial" w:cs="Arial"/>
          <w:sz w:val="20"/>
          <w:szCs w:val="20"/>
          <w:lang w:val="en-GB"/>
        </w:rPr>
        <w:t>in the order of “Mahalla-District/City-Ob</w:t>
      </w:r>
      <w:r w:rsidR="003A1B57">
        <w:rPr>
          <w:rFonts w:ascii="Arial" w:hAnsi="Arial" w:cs="Arial"/>
          <w:sz w:val="20"/>
          <w:szCs w:val="20"/>
          <w:lang w:val="en-GB"/>
        </w:rPr>
        <w:t>l</w:t>
      </w:r>
      <w:r>
        <w:rPr>
          <w:rFonts w:ascii="Arial" w:hAnsi="Arial" w:cs="Arial"/>
          <w:sz w:val="20"/>
          <w:szCs w:val="20"/>
          <w:lang w:val="en-GB"/>
        </w:rPr>
        <w:t>ast-Repu</w:t>
      </w:r>
      <w:r w:rsidR="003A1B57">
        <w:rPr>
          <w:rFonts w:ascii="Arial" w:hAnsi="Arial" w:cs="Arial"/>
          <w:sz w:val="20"/>
          <w:szCs w:val="20"/>
          <w:lang w:val="en-GB"/>
        </w:rPr>
        <w:t>b</w:t>
      </w:r>
      <w:r>
        <w:rPr>
          <w:rFonts w:ascii="Arial" w:hAnsi="Arial" w:cs="Arial"/>
          <w:sz w:val="20"/>
          <w:szCs w:val="20"/>
          <w:lang w:val="en-GB"/>
        </w:rPr>
        <w:t>lic”</w:t>
      </w:r>
      <w:r w:rsidR="000E445A">
        <w:rPr>
          <w:rFonts w:ascii="Arial" w:hAnsi="Arial" w:cs="Arial"/>
          <w:sz w:val="20"/>
          <w:szCs w:val="20"/>
          <w:lang w:val="en-GB"/>
        </w:rPr>
        <w:t>, i.e based on ordinary people needs.</w:t>
      </w:r>
    </w:p>
    <w:p w:rsidR="004066D0" w:rsidRDefault="000E445A" w:rsidP="00822ACB">
      <w:pPr>
        <w:spacing w:before="120"/>
        <w:ind w:left="720"/>
        <w:rPr>
          <w:rFonts w:ascii="Arial" w:hAnsi="Arial" w:cs="Arial"/>
          <w:sz w:val="20"/>
          <w:szCs w:val="20"/>
          <w:lang w:val="en-GB"/>
        </w:rPr>
      </w:pPr>
      <w:r>
        <w:rPr>
          <w:rFonts w:ascii="Arial" w:hAnsi="Arial" w:cs="Arial"/>
          <w:sz w:val="20"/>
          <w:szCs w:val="20"/>
          <w:lang w:val="en-GB"/>
        </w:rPr>
        <w:t>The initial actions to support this reform could be as follows:</w:t>
      </w:r>
    </w:p>
    <w:p w:rsidR="000E445A" w:rsidRDefault="00983C07"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Select</w:t>
      </w:r>
      <w:r w:rsidR="00861D1C">
        <w:rPr>
          <w:rFonts w:ascii="Arial" w:hAnsi="Arial" w:cs="Arial"/>
          <w:sz w:val="20"/>
          <w:szCs w:val="20"/>
        </w:rPr>
        <w:t xml:space="preserve"> of </w:t>
      </w:r>
      <w:r w:rsidR="00467463">
        <w:rPr>
          <w:rFonts w:ascii="Arial" w:hAnsi="Arial" w:cs="Arial"/>
          <w:sz w:val="20"/>
          <w:szCs w:val="20"/>
        </w:rPr>
        <w:t>1-2 most economically disadvantaged districts of the 69 districts with over 60-70% level of subsidizing.</w:t>
      </w:r>
      <w:r w:rsidR="0080347F">
        <w:rPr>
          <w:rFonts w:ascii="Arial" w:hAnsi="Arial" w:cs="Arial"/>
          <w:sz w:val="20"/>
          <w:szCs w:val="20"/>
        </w:rPr>
        <w:t xml:space="preserve"> </w:t>
      </w:r>
    </w:p>
    <w:p w:rsidR="0080347F" w:rsidRDefault="0080347F"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Conduct a representative sociological and economic survey of mahallas to establish a baseline</w:t>
      </w:r>
      <w:r w:rsidRPr="0080347F">
        <w:rPr>
          <w:rFonts w:ascii="Arial" w:hAnsi="Arial" w:cs="Arial"/>
          <w:sz w:val="20"/>
          <w:szCs w:val="20"/>
        </w:rPr>
        <w:t xml:space="preserve"> </w:t>
      </w:r>
      <w:r>
        <w:rPr>
          <w:rFonts w:ascii="Arial" w:hAnsi="Arial" w:cs="Arial"/>
          <w:sz w:val="20"/>
          <w:szCs w:val="20"/>
        </w:rPr>
        <w:t xml:space="preserve">and inform the district planning. </w:t>
      </w:r>
    </w:p>
    <w:p w:rsidR="0080347F" w:rsidRDefault="0080347F"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lastRenderedPageBreak/>
        <w:t>Cooperate with the district and regional khokimiyats and kengashes to select  5-10  mahallas to develop the local self-governance projects within the “Modern Mahalla Initiative”</w:t>
      </w:r>
      <w:r w:rsidR="00BC7546">
        <w:rPr>
          <w:rFonts w:ascii="Arial" w:hAnsi="Arial" w:cs="Arial"/>
          <w:sz w:val="20"/>
          <w:szCs w:val="20"/>
        </w:rPr>
        <w:t xml:space="preserve"> to be supported by the President.</w:t>
      </w:r>
    </w:p>
    <w:p w:rsidR="00BC7546" w:rsidRDefault="00BC7546"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Provide initial financing with clear phasing out.</w:t>
      </w:r>
    </w:p>
    <w:p w:rsidR="0080347F" w:rsidRDefault="0080347F"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Hire local training and research institutions t</w:t>
      </w:r>
      <w:r w:rsidR="005D3633">
        <w:rPr>
          <w:rFonts w:ascii="Arial" w:hAnsi="Arial" w:cs="Arial"/>
          <w:sz w:val="20"/>
          <w:szCs w:val="20"/>
        </w:rPr>
        <w:t>o</w:t>
      </w:r>
      <w:r>
        <w:rPr>
          <w:rFonts w:ascii="Arial" w:hAnsi="Arial" w:cs="Arial"/>
          <w:sz w:val="20"/>
          <w:szCs w:val="20"/>
        </w:rPr>
        <w:t xml:space="preserve"> monitor the progress or help establish branches of the central institutions locally. </w:t>
      </w:r>
    </w:p>
    <w:p w:rsidR="005D3633" w:rsidRDefault="005D3633"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Design the computerised statistical information collection tool to feed the mahalla data in the rayon Management Information Systems that would be further fed into the regional system.</w:t>
      </w:r>
    </w:p>
    <w:p w:rsidR="005D3633" w:rsidRDefault="005D3633"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Help organise for and raise funds small local development project in pilot mahallas or inter-mahalla in the areas of energy, water supplies, infrastructure, preschools</w:t>
      </w:r>
      <w:r w:rsidR="00983C07">
        <w:rPr>
          <w:rFonts w:ascii="Arial" w:hAnsi="Arial" w:cs="Arial"/>
          <w:sz w:val="20"/>
          <w:szCs w:val="20"/>
        </w:rPr>
        <w:t>, tourism</w:t>
      </w:r>
      <w:r>
        <w:rPr>
          <w:rFonts w:ascii="Arial" w:hAnsi="Arial" w:cs="Arial"/>
          <w:sz w:val="20"/>
          <w:szCs w:val="20"/>
        </w:rPr>
        <w:t xml:space="preserve"> and other projects. </w:t>
      </w:r>
    </w:p>
    <w:p w:rsidR="005D3633" w:rsidRDefault="005D3633"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Help develop social and commercial enterprise.</w:t>
      </w:r>
    </w:p>
    <w:p w:rsidR="005D3633" w:rsidRDefault="005D3633"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Increase local councils budgets through better management of social transfers and dues for mahalla services.</w:t>
      </w:r>
    </w:p>
    <w:p w:rsidR="00983C07" w:rsidRDefault="00983C07"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Assess access to public and private services for SMEs and people. Mobilise people’s initiative to develop the proposals how to improve them using own and public resources</w:t>
      </w:r>
    </w:p>
    <w:p w:rsidR="00983C07" w:rsidRDefault="00983C07"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Assess the effectiveness and engagement levels</w:t>
      </w:r>
    </w:p>
    <w:p w:rsidR="00983C07" w:rsidRDefault="00983C07"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Empower women.</w:t>
      </w:r>
    </w:p>
    <w:p w:rsidR="00983C07" w:rsidRDefault="00983C07"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Replicate success stor</w:t>
      </w:r>
      <w:r w:rsidR="00A76D6D">
        <w:rPr>
          <w:rFonts w:ascii="Arial" w:hAnsi="Arial" w:cs="Arial"/>
          <w:sz w:val="20"/>
          <w:szCs w:val="20"/>
        </w:rPr>
        <w:t>ies in other mahallas and districts</w:t>
      </w:r>
      <w:r>
        <w:rPr>
          <w:rFonts w:ascii="Arial" w:hAnsi="Arial" w:cs="Arial"/>
          <w:sz w:val="20"/>
          <w:szCs w:val="20"/>
        </w:rPr>
        <w:t xml:space="preserve">. </w:t>
      </w:r>
    </w:p>
    <w:p w:rsidR="00FB787E" w:rsidRPr="00861D1C" w:rsidRDefault="00FB787E" w:rsidP="00C616C7">
      <w:pPr>
        <w:pStyle w:val="ListParagraph"/>
        <w:numPr>
          <w:ilvl w:val="0"/>
          <w:numId w:val="64"/>
        </w:numPr>
        <w:spacing w:before="120"/>
        <w:ind w:left="1440"/>
        <w:rPr>
          <w:rFonts w:ascii="Arial" w:hAnsi="Arial" w:cs="Arial"/>
          <w:sz w:val="20"/>
          <w:szCs w:val="20"/>
        </w:rPr>
      </w:pPr>
      <w:r>
        <w:rPr>
          <w:rFonts w:ascii="Arial" w:hAnsi="Arial" w:cs="Arial"/>
          <w:sz w:val="20"/>
          <w:szCs w:val="20"/>
        </w:rPr>
        <w:t>Cooperate w</w:t>
      </w:r>
      <w:r w:rsidR="002674D3">
        <w:rPr>
          <w:rFonts w:ascii="Arial" w:hAnsi="Arial" w:cs="Arial"/>
          <w:sz w:val="20"/>
          <w:szCs w:val="20"/>
        </w:rPr>
        <w:t>i</w:t>
      </w:r>
      <w:r>
        <w:rPr>
          <w:rFonts w:ascii="Arial" w:hAnsi="Arial" w:cs="Arial"/>
          <w:sz w:val="20"/>
          <w:szCs w:val="20"/>
        </w:rPr>
        <w:t>th other UN agencies and other donors active in the area.</w:t>
      </w:r>
    </w:p>
    <w:p w:rsidR="000E445A" w:rsidRDefault="002674D3" w:rsidP="00822ACB">
      <w:pPr>
        <w:spacing w:before="120"/>
        <w:ind w:left="720"/>
        <w:rPr>
          <w:rFonts w:ascii="Arial" w:hAnsi="Arial" w:cs="Arial"/>
          <w:sz w:val="20"/>
          <w:szCs w:val="20"/>
          <w:lang w:val="en-GB"/>
        </w:rPr>
      </w:pPr>
      <w:r>
        <w:rPr>
          <w:rFonts w:ascii="Arial" w:hAnsi="Arial" w:cs="Arial"/>
          <w:sz w:val="20"/>
          <w:szCs w:val="20"/>
          <w:lang w:val="en-GB"/>
        </w:rPr>
        <w:t xml:space="preserve">These are </w:t>
      </w:r>
      <w:r w:rsidR="00A76D6D">
        <w:rPr>
          <w:rFonts w:ascii="Arial" w:hAnsi="Arial" w:cs="Arial"/>
          <w:sz w:val="20"/>
          <w:szCs w:val="20"/>
          <w:lang w:val="en-GB"/>
        </w:rPr>
        <w:t xml:space="preserve">some initial </w:t>
      </w:r>
      <w:r w:rsidR="00BC7546">
        <w:rPr>
          <w:rFonts w:ascii="Arial" w:hAnsi="Arial" w:cs="Arial"/>
          <w:sz w:val="20"/>
          <w:szCs w:val="20"/>
          <w:lang w:val="en-GB"/>
        </w:rPr>
        <w:t>ideas for the new projects that can be furth</w:t>
      </w:r>
      <w:r w:rsidR="00A76D6D">
        <w:rPr>
          <w:rFonts w:ascii="Arial" w:hAnsi="Arial" w:cs="Arial"/>
          <w:sz w:val="20"/>
          <w:szCs w:val="20"/>
          <w:lang w:val="en-GB"/>
        </w:rPr>
        <w:t>er developed if UN</w:t>
      </w:r>
      <w:r w:rsidR="00BC7546">
        <w:rPr>
          <w:rFonts w:ascii="Arial" w:hAnsi="Arial" w:cs="Arial"/>
          <w:sz w:val="20"/>
          <w:szCs w:val="20"/>
          <w:lang w:val="en-GB"/>
        </w:rPr>
        <w:t>DP and government partners would show interest.</w:t>
      </w:r>
    </w:p>
    <w:p w:rsidR="00753EA3" w:rsidRDefault="00753EA3" w:rsidP="00757643">
      <w:pPr>
        <w:spacing w:before="120"/>
        <w:rPr>
          <w:rFonts w:ascii="Arial" w:hAnsi="Arial" w:cs="Arial"/>
          <w:sz w:val="20"/>
          <w:szCs w:val="20"/>
          <w:lang w:val="en-GB"/>
        </w:rPr>
      </w:pPr>
    </w:p>
    <w:p w:rsidR="00753EA3" w:rsidRDefault="00753EA3" w:rsidP="00757643">
      <w:pPr>
        <w:spacing w:before="120"/>
        <w:rPr>
          <w:rFonts w:ascii="Arial" w:hAnsi="Arial" w:cs="Arial"/>
          <w:sz w:val="20"/>
          <w:szCs w:val="20"/>
          <w:lang w:val="en-GB"/>
        </w:rPr>
      </w:pPr>
    </w:p>
    <w:p w:rsidR="00753EA3" w:rsidRDefault="00753EA3" w:rsidP="00757643">
      <w:pPr>
        <w:spacing w:before="120"/>
        <w:rPr>
          <w:rFonts w:ascii="Arial" w:hAnsi="Arial" w:cs="Arial"/>
          <w:sz w:val="20"/>
          <w:szCs w:val="20"/>
          <w:lang w:val="en-GB"/>
        </w:rPr>
      </w:pPr>
    </w:p>
    <w:p w:rsidR="00753EA3" w:rsidRDefault="00753EA3" w:rsidP="00757643">
      <w:pPr>
        <w:spacing w:before="120"/>
        <w:rPr>
          <w:rFonts w:ascii="Arial" w:hAnsi="Arial" w:cs="Arial"/>
          <w:sz w:val="20"/>
          <w:szCs w:val="20"/>
          <w:lang w:val="en-GB"/>
        </w:rPr>
      </w:pPr>
    </w:p>
    <w:p w:rsidR="00753EA3" w:rsidRDefault="00753EA3" w:rsidP="00757643">
      <w:pPr>
        <w:spacing w:before="120"/>
        <w:rPr>
          <w:rFonts w:ascii="Arial" w:hAnsi="Arial" w:cs="Arial"/>
          <w:sz w:val="20"/>
          <w:szCs w:val="20"/>
          <w:lang w:val="en-GB"/>
        </w:rPr>
      </w:pPr>
    </w:p>
    <w:p w:rsidR="00753EA3" w:rsidRPr="00757643" w:rsidRDefault="00753EA3" w:rsidP="00757643">
      <w:pPr>
        <w:spacing w:before="120"/>
        <w:rPr>
          <w:rFonts w:ascii="Arial" w:hAnsi="Arial" w:cs="Arial"/>
          <w:sz w:val="20"/>
          <w:szCs w:val="20"/>
          <w:lang w:val="en-GB"/>
        </w:rPr>
      </w:pPr>
    </w:p>
    <w:p w:rsidR="00A72E08" w:rsidRPr="006D761E" w:rsidRDefault="00A72E08" w:rsidP="0024141D">
      <w:pPr>
        <w:rPr>
          <w:lang w:val="en-GB" w:eastAsia="ar-SA"/>
        </w:rPr>
      </w:pPr>
    </w:p>
    <w:p w:rsidR="00D35AD1" w:rsidRPr="006D761E" w:rsidRDefault="00D35AD1" w:rsidP="0024141D">
      <w:pPr>
        <w:rPr>
          <w:lang w:val="en-GB" w:eastAsia="ar-SA"/>
        </w:rPr>
        <w:sectPr w:rsidR="00D35AD1" w:rsidRPr="006D761E" w:rsidSect="00BD691A">
          <w:pgSz w:w="11906" w:h="16838"/>
          <w:pgMar w:top="1418" w:right="1418" w:bottom="1418" w:left="1418" w:header="709" w:footer="318" w:gutter="0"/>
          <w:cols w:space="708"/>
          <w:docGrid w:linePitch="360"/>
        </w:sectPr>
      </w:pPr>
    </w:p>
    <w:p w:rsidR="008F5FF3" w:rsidRDefault="00D35AD1" w:rsidP="0000367A">
      <w:pPr>
        <w:pStyle w:val="Heading1"/>
        <w:numPr>
          <w:ilvl w:val="0"/>
          <w:numId w:val="0"/>
        </w:numPr>
        <w:ind w:left="567"/>
      </w:pPr>
      <w:bookmarkStart w:id="51" w:name="_Toc499817146"/>
      <w:r w:rsidRPr="0000367A">
        <w:lastRenderedPageBreak/>
        <w:t>Annex 1</w:t>
      </w:r>
      <w:r w:rsidR="00894501">
        <w:t xml:space="preserve"> -</w:t>
      </w:r>
      <w:r w:rsidR="008F5FF3">
        <w:t xml:space="preserve"> Terms of reference</w:t>
      </w:r>
      <w:bookmarkEnd w:id="51"/>
    </w:p>
    <w:p w:rsidR="00B612E3" w:rsidRDefault="00B612E3" w:rsidP="00B612E3">
      <w:pPr>
        <w:ind w:left="567"/>
        <w:rPr>
          <w:rFonts w:ascii="Arial" w:hAnsi="Arial" w:cs="Arial"/>
          <w:sz w:val="20"/>
          <w:szCs w:val="20"/>
          <w:lang w:eastAsia="ru-RU"/>
        </w:rPr>
      </w:pPr>
    </w:p>
    <w:tbl>
      <w:tblPr>
        <w:tblW w:w="9846" w:type="dxa"/>
        <w:tblInd w:w="806"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951"/>
        <w:gridCol w:w="8895"/>
      </w:tblGrid>
      <w:tr w:rsidR="00B612E3" w:rsidRPr="00B612E3" w:rsidTr="00B612E3">
        <w:trPr>
          <w:cantSplit/>
          <w:trHeight w:val="1135"/>
        </w:trPr>
        <w:tc>
          <w:tcPr>
            <w:tcW w:w="951" w:type="dxa"/>
            <w:shd w:val="clear" w:color="auto" w:fill="FFFFFF"/>
            <w:vAlign w:val="center"/>
          </w:tcPr>
          <w:bookmarkStart w:id="52" w:name="_Hlk499813696"/>
          <w:p w:rsidR="00B612E3" w:rsidRPr="00B612E3" w:rsidRDefault="00B612E3" w:rsidP="00B612E3">
            <w:pPr>
              <w:spacing w:after="0" w:line="240" w:lineRule="auto"/>
              <w:jc w:val="center"/>
              <w:rPr>
                <w:rFonts w:ascii="Arial" w:hAnsi="Arial" w:cs="Arial"/>
                <w:b/>
                <w:sz w:val="20"/>
                <w:szCs w:val="20"/>
                <w:lang w:val="en-US" w:eastAsia="en-US"/>
              </w:rPr>
            </w:pPr>
            <w:r w:rsidRPr="00B612E3">
              <w:rPr>
                <w:rFonts w:ascii="Arial" w:hAnsi="Arial" w:cs="Arial"/>
                <w:sz w:val="20"/>
                <w:szCs w:val="20"/>
                <w:lang w:val="en-US" w:eastAsia="en-US"/>
              </w:rP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40.05pt" o:ole="" fillcolor="window">
                  <v:imagedata r:id="rId43" o:title=""/>
                </v:shape>
                <o:OLEObject Type="Embed" ProgID="MSPhotoEd.3" ShapeID="_x0000_i1025" DrawAspect="Content" ObjectID="_1573810872" r:id="rId44"/>
              </w:object>
            </w:r>
          </w:p>
        </w:tc>
        <w:tc>
          <w:tcPr>
            <w:tcW w:w="8895" w:type="dxa"/>
            <w:shd w:val="clear" w:color="auto" w:fill="FFFFFF"/>
          </w:tcPr>
          <w:p w:rsidR="00B612E3" w:rsidRPr="00B612E3" w:rsidRDefault="00B612E3" w:rsidP="00B612E3">
            <w:pPr>
              <w:spacing w:after="0" w:line="240" w:lineRule="auto"/>
              <w:rPr>
                <w:rFonts w:ascii="Arial" w:hAnsi="Arial" w:cs="Arial"/>
                <w:b/>
                <w:sz w:val="20"/>
                <w:szCs w:val="20"/>
                <w:lang w:val="en-US" w:eastAsia="en-US"/>
              </w:rPr>
            </w:pPr>
          </w:p>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sz w:val="20"/>
                <w:szCs w:val="20"/>
                <w:lang w:val="en-US" w:eastAsia="en-US"/>
              </w:rPr>
              <w:t>UNITED NATIONS DEVELOPMENT PROGRAMME</w:t>
            </w:r>
          </w:p>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sz w:val="20"/>
                <w:szCs w:val="20"/>
                <w:lang w:val="en-US" w:eastAsia="en-US"/>
              </w:rPr>
              <w:t>JOB DESCRIPTION / INDIVIDUAL CONTRACT</w:t>
            </w:r>
          </w:p>
          <w:p w:rsidR="00B612E3" w:rsidRPr="00B612E3" w:rsidRDefault="00B612E3" w:rsidP="00B612E3">
            <w:pPr>
              <w:spacing w:after="0" w:line="240" w:lineRule="auto"/>
              <w:rPr>
                <w:rFonts w:ascii="Arial" w:hAnsi="Arial" w:cs="Arial"/>
                <w:sz w:val="20"/>
                <w:szCs w:val="20"/>
                <w:lang w:val="en-US" w:eastAsia="en-US"/>
              </w:rPr>
            </w:pPr>
          </w:p>
        </w:tc>
      </w:tr>
    </w:tbl>
    <w:p w:rsidR="00B612E3" w:rsidRPr="00B612E3" w:rsidRDefault="00B612E3" w:rsidP="00B612E3">
      <w:pPr>
        <w:spacing w:after="0" w:line="240" w:lineRule="auto"/>
        <w:rPr>
          <w:rFonts w:ascii="Arial" w:hAnsi="Arial" w:cs="Arial"/>
          <w:sz w:val="20"/>
          <w:szCs w:val="20"/>
          <w:lang w:val="en-US" w:eastAsia="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6295"/>
      </w:tblGrid>
      <w:tr w:rsidR="00B612E3" w:rsidRPr="00B612E3" w:rsidTr="00B612E3">
        <w:tc>
          <w:tcPr>
            <w:tcW w:w="9874" w:type="dxa"/>
            <w:gridSpan w:val="2"/>
            <w:shd w:val="clear" w:color="auto" w:fill="E0E0E0"/>
          </w:tcPr>
          <w:p w:rsidR="00B612E3" w:rsidRPr="00B612E3" w:rsidRDefault="00B612E3" w:rsidP="00B612E3">
            <w:pPr>
              <w:spacing w:after="0" w:line="240" w:lineRule="auto"/>
              <w:rPr>
                <w:rFonts w:ascii="Arial" w:hAnsi="Arial" w:cs="Arial"/>
                <w:b/>
                <w:bCs/>
                <w:sz w:val="20"/>
                <w:szCs w:val="20"/>
                <w:lang w:val="en-US" w:eastAsia="en-US"/>
              </w:rPr>
            </w:pPr>
            <w:r w:rsidRPr="00B612E3">
              <w:rPr>
                <w:rFonts w:ascii="Arial" w:hAnsi="Arial" w:cs="Arial"/>
                <w:b/>
                <w:bCs/>
                <w:sz w:val="20"/>
                <w:szCs w:val="20"/>
                <w:lang w:val="en-US" w:eastAsia="en-US"/>
              </w:rPr>
              <w:t>I. Position Information</w:t>
            </w:r>
          </w:p>
        </w:tc>
      </w:tr>
      <w:tr w:rsidR="00B612E3" w:rsidRPr="00B612E3" w:rsidTr="00B612E3">
        <w:tc>
          <w:tcPr>
            <w:tcW w:w="3579" w:type="dxa"/>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Position Title:</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Type of contract:</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Project Title/Department:</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Location:</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Duration of the service:</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Expected places of travel:</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Work Status:</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Reports To:</w:t>
            </w:r>
          </w:p>
        </w:tc>
        <w:tc>
          <w:tcPr>
            <w:tcW w:w="6295" w:type="dxa"/>
          </w:tcPr>
          <w:p w:rsidR="00B612E3" w:rsidRPr="00B612E3" w:rsidRDefault="00B612E3" w:rsidP="00B612E3">
            <w:pPr>
              <w:spacing w:after="0" w:line="240" w:lineRule="auto"/>
              <w:rPr>
                <w:rFonts w:ascii="Arial" w:hAnsi="Arial" w:cs="Arial"/>
                <w:sz w:val="20"/>
                <w:szCs w:val="20"/>
                <w:lang w:val="en-GB" w:eastAsia="en-US"/>
              </w:rPr>
            </w:pPr>
            <w:r w:rsidRPr="00B612E3">
              <w:rPr>
                <w:rFonts w:ascii="Arial" w:hAnsi="Arial" w:cs="Arial"/>
                <w:bCs/>
                <w:color w:val="000000"/>
                <w:sz w:val="20"/>
                <w:szCs w:val="20"/>
                <w:lang w:val="en-US" w:eastAsia="en-US"/>
              </w:rPr>
              <w:t>International Consultant</w:t>
            </w:r>
            <w:r w:rsidRPr="00B612E3">
              <w:rPr>
                <w:rFonts w:ascii="Arial" w:hAnsi="Arial" w:cs="Arial"/>
                <w:bCs/>
                <w:color w:val="000000"/>
                <w:sz w:val="20"/>
                <w:szCs w:val="20"/>
                <w:lang w:val="uz-Cyrl-UZ" w:eastAsia="en-US"/>
              </w:rPr>
              <w:t xml:space="preserve"> for evaluation </w:t>
            </w:r>
            <w:r w:rsidRPr="00B612E3">
              <w:rPr>
                <w:rFonts w:ascii="Arial" w:hAnsi="Arial" w:cs="Arial"/>
                <w:bCs/>
                <w:color w:val="000000"/>
                <w:sz w:val="20"/>
                <w:szCs w:val="20"/>
                <w:lang w:val="en-GB" w:eastAsia="en-US"/>
              </w:rPr>
              <w:t xml:space="preserve">of </w:t>
            </w:r>
            <w:r w:rsidRPr="00B612E3">
              <w:rPr>
                <w:rFonts w:ascii="Arial" w:hAnsi="Arial" w:cs="Arial"/>
                <w:bCs/>
                <w:color w:val="000000"/>
                <w:sz w:val="20"/>
                <w:szCs w:val="20"/>
                <w:lang w:val="uz-Cyrl-UZ" w:eastAsia="en-US"/>
              </w:rPr>
              <w:t>LGSP</w:t>
            </w:r>
            <w:r w:rsidRPr="00B612E3">
              <w:rPr>
                <w:rFonts w:ascii="Arial" w:hAnsi="Arial" w:cs="Arial"/>
                <w:bCs/>
                <w:color w:val="000000"/>
                <w:sz w:val="20"/>
                <w:szCs w:val="20"/>
                <w:lang w:val="en-GB" w:eastAsia="en-US"/>
              </w:rPr>
              <w:t>-2</w:t>
            </w:r>
            <w:r w:rsidRPr="00B612E3">
              <w:rPr>
                <w:rFonts w:ascii="Arial" w:hAnsi="Arial" w:cs="Arial"/>
                <w:bCs/>
                <w:color w:val="000000"/>
                <w:sz w:val="20"/>
                <w:szCs w:val="20"/>
                <w:lang w:val="uz-Cyrl-UZ" w:eastAsia="en-US"/>
              </w:rPr>
              <w:t xml:space="preserve"> project</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uz-Cyrl-UZ" w:eastAsia="en-US"/>
              </w:rPr>
              <w:t xml:space="preserve">IC </w:t>
            </w:r>
            <w:r w:rsidRPr="00B612E3">
              <w:rPr>
                <w:rFonts w:ascii="Arial" w:hAnsi="Arial" w:cs="Arial"/>
                <w:sz w:val="20"/>
                <w:szCs w:val="20"/>
                <w:lang w:val="en-US" w:eastAsia="en-US"/>
              </w:rPr>
              <w:t>contract; independent evaluation of the UNDP project</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 xml:space="preserve">Good Governance Unit, UNDP Uzbekistan </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eastAsia="MS Mincho" w:hAnsi="Arial" w:cs="Arial"/>
                <w:sz w:val="20"/>
                <w:szCs w:val="20"/>
                <w:lang w:val="en-US" w:eastAsia="ja-JP"/>
              </w:rPr>
            </w:pPr>
            <w:r w:rsidRPr="00B612E3">
              <w:rPr>
                <w:rFonts w:ascii="Arial" w:hAnsi="Arial" w:cs="Arial"/>
                <w:bCs/>
                <w:color w:val="000000"/>
                <w:sz w:val="20"/>
                <w:szCs w:val="20"/>
                <w:lang w:val="en-US" w:eastAsia="en-US"/>
              </w:rPr>
              <w:t>Home bas</w:t>
            </w:r>
            <w:r w:rsidRPr="00B612E3">
              <w:rPr>
                <w:rFonts w:ascii="Arial" w:hAnsi="Arial" w:cs="Arial"/>
                <w:bCs/>
                <w:color w:val="000000"/>
                <w:sz w:val="20"/>
                <w:szCs w:val="20"/>
                <w:lang w:val="uz-Cyrl-UZ" w:eastAsia="en-US"/>
              </w:rPr>
              <w:t>ed</w:t>
            </w:r>
            <w:r w:rsidRPr="00B612E3">
              <w:rPr>
                <w:rFonts w:ascii="Arial" w:hAnsi="Arial" w:cs="Arial"/>
                <w:bCs/>
                <w:color w:val="000000"/>
                <w:sz w:val="20"/>
                <w:szCs w:val="20"/>
                <w:lang w:val="en-US" w:eastAsia="en-US"/>
              </w:rPr>
              <w:t xml:space="preserve"> and one field trip to Uzbekistan  </w:t>
            </w:r>
          </w:p>
          <w:p w:rsidR="00B612E3" w:rsidRPr="00B612E3" w:rsidRDefault="00B612E3" w:rsidP="00B612E3">
            <w:pPr>
              <w:spacing w:after="0" w:line="240" w:lineRule="auto"/>
              <w:rPr>
                <w:rFonts w:ascii="Arial" w:eastAsia="MS Mincho" w:hAnsi="Arial" w:cs="Arial"/>
                <w:sz w:val="20"/>
                <w:szCs w:val="20"/>
                <w:lang w:val="en-US" w:eastAsia="ja-JP"/>
              </w:rPr>
            </w:pPr>
          </w:p>
          <w:p w:rsidR="00B612E3" w:rsidRPr="00B612E3" w:rsidRDefault="00B612E3" w:rsidP="00B612E3">
            <w:pPr>
              <w:spacing w:after="0" w:line="240" w:lineRule="auto"/>
              <w:rPr>
                <w:rFonts w:ascii="Arial" w:hAnsi="Arial" w:cs="Arial"/>
                <w:bCs/>
                <w:sz w:val="20"/>
                <w:szCs w:val="20"/>
                <w:lang w:val="en-US" w:eastAsia="en-US"/>
              </w:rPr>
            </w:pPr>
            <w:r w:rsidRPr="00B612E3">
              <w:rPr>
                <w:rFonts w:ascii="Arial" w:hAnsi="Arial" w:cs="Arial"/>
                <w:bCs/>
                <w:sz w:val="20"/>
                <w:szCs w:val="20"/>
                <w:lang w:val="en-US" w:eastAsia="en-US"/>
              </w:rPr>
              <w:t xml:space="preserve">25 days </w:t>
            </w:r>
            <w:r w:rsidRPr="00B612E3">
              <w:rPr>
                <w:rFonts w:ascii="Arial" w:hAnsi="Arial" w:cs="Arial"/>
                <w:bCs/>
                <w:sz w:val="20"/>
                <w:szCs w:val="20"/>
                <w:lang w:val="uz-Cyrl-UZ" w:eastAsia="en-US"/>
              </w:rPr>
              <w:t xml:space="preserve">during </w:t>
            </w:r>
            <w:r w:rsidRPr="00B612E3">
              <w:rPr>
                <w:rFonts w:ascii="Arial" w:hAnsi="Arial" w:cs="Arial"/>
                <w:bCs/>
                <w:sz w:val="20"/>
                <w:szCs w:val="20"/>
                <w:lang w:val="en-GB" w:eastAsia="en-US"/>
              </w:rPr>
              <w:t>April</w:t>
            </w:r>
            <w:r w:rsidRPr="00B612E3">
              <w:rPr>
                <w:rFonts w:ascii="Arial" w:hAnsi="Arial" w:cs="Arial"/>
                <w:bCs/>
                <w:sz w:val="20"/>
                <w:szCs w:val="20"/>
                <w:lang w:val="en-US" w:eastAsia="en-US"/>
              </w:rPr>
              <w:t>/</w:t>
            </w:r>
            <w:r w:rsidRPr="00B612E3">
              <w:rPr>
                <w:rFonts w:ascii="Arial" w:hAnsi="Arial" w:cs="Arial"/>
                <w:bCs/>
                <w:sz w:val="20"/>
                <w:szCs w:val="20"/>
                <w:lang w:val="en-GB" w:eastAsia="en-US"/>
              </w:rPr>
              <w:t xml:space="preserve">August </w:t>
            </w:r>
            <w:r w:rsidRPr="00B612E3">
              <w:rPr>
                <w:rFonts w:ascii="Arial" w:hAnsi="Arial" w:cs="Arial"/>
                <w:bCs/>
                <w:sz w:val="20"/>
                <w:szCs w:val="20"/>
                <w:lang w:val="en-US" w:eastAsia="en-US"/>
              </w:rPr>
              <w:t>2017</w:t>
            </w:r>
          </w:p>
          <w:p w:rsidR="00B612E3" w:rsidRPr="00B612E3" w:rsidRDefault="00B612E3" w:rsidP="00B612E3">
            <w:pPr>
              <w:spacing w:after="0" w:line="240" w:lineRule="auto"/>
              <w:rPr>
                <w:rFonts w:ascii="Arial" w:hAnsi="Arial" w:cs="Arial"/>
                <w:bCs/>
                <w:sz w:val="20"/>
                <w:szCs w:val="20"/>
                <w:lang w:val="en-US" w:eastAsia="en-US"/>
              </w:rPr>
            </w:pP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5 w.d. desk work in country of residence (May 15-19, 2017)</w:t>
            </w: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8 w.d. mission to Tashkent (May 29 - June 7, 2017)</w:t>
            </w: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12 w.d. desk work in country of residence (August  7-22, 2017)</w:t>
            </w:r>
          </w:p>
          <w:p w:rsidR="00B612E3" w:rsidRPr="00B612E3" w:rsidRDefault="00B612E3" w:rsidP="00B612E3">
            <w:pPr>
              <w:spacing w:after="0" w:line="240" w:lineRule="auto"/>
              <w:rPr>
                <w:rFonts w:ascii="Arial" w:hAnsi="Arial" w:cs="Arial"/>
                <w:bCs/>
                <w:sz w:val="20"/>
                <w:szCs w:val="20"/>
                <w:lang w:val="en-US" w:eastAsia="en-US"/>
              </w:rPr>
            </w:pPr>
          </w:p>
          <w:p w:rsidR="00B612E3" w:rsidRPr="00B612E3" w:rsidRDefault="00B612E3" w:rsidP="00B612E3">
            <w:pPr>
              <w:spacing w:after="0" w:line="240" w:lineRule="auto"/>
              <w:rPr>
                <w:rFonts w:ascii="Arial" w:hAnsi="Arial" w:cs="Arial"/>
                <w:bCs/>
                <w:sz w:val="20"/>
                <w:szCs w:val="20"/>
                <w:lang w:val="en-US" w:eastAsia="en-US"/>
              </w:rPr>
            </w:pPr>
            <w:r w:rsidRPr="00B612E3">
              <w:rPr>
                <w:rFonts w:ascii="Arial" w:hAnsi="Arial" w:cs="Arial"/>
                <w:bCs/>
                <w:sz w:val="20"/>
                <w:szCs w:val="20"/>
                <w:lang w:val="en-US" w:eastAsia="en-US"/>
              </w:rPr>
              <w:t xml:space="preserve">Tashkent, Tashkent Region, Namangan Region and Djizak Region, Uzbekistan </w:t>
            </w:r>
          </w:p>
          <w:p w:rsidR="00B612E3" w:rsidRPr="00B612E3" w:rsidRDefault="00B612E3" w:rsidP="00B612E3">
            <w:pPr>
              <w:spacing w:after="0" w:line="240" w:lineRule="auto"/>
              <w:rPr>
                <w:rFonts w:ascii="Arial" w:hAnsi="Arial" w:cs="Arial"/>
                <w:bCs/>
                <w:sz w:val="20"/>
                <w:szCs w:val="20"/>
                <w:lang w:val="en-US" w:eastAsia="en-US"/>
              </w:rPr>
            </w:pPr>
          </w:p>
          <w:p w:rsidR="00B612E3" w:rsidRPr="00B612E3" w:rsidRDefault="00B612E3" w:rsidP="00B612E3">
            <w:pPr>
              <w:spacing w:after="0" w:line="240" w:lineRule="auto"/>
              <w:rPr>
                <w:rFonts w:ascii="Arial" w:hAnsi="Arial" w:cs="Arial"/>
                <w:color w:val="000000"/>
                <w:sz w:val="20"/>
                <w:szCs w:val="20"/>
                <w:lang w:val="en-US" w:eastAsia="en-US"/>
              </w:rPr>
            </w:pPr>
            <w:r w:rsidRPr="00B612E3">
              <w:rPr>
                <w:rFonts w:ascii="Arial" w:hAnsi="Arial" w:cs="Arial"/>
                <w:color w:val="000000"/>
                <w:sz w:val="20"/>
                <w:szCs w:val="20"/>
                <w:lang w:val="en-US" w:eastAsia="en-US"/>
              </w:rPr>
              <w:t>Full Time</w:t>
            </w:r>
          </w:p>
          <w:p w:rsidR="00B612E3" w:rsidRPr="00B612E3" w:rsidRDefault="00B612E3" w:rsidP="00B612E3">
            <w:pPr>
              <w:spacing w:after="0" w:line="240" w:lineRule="auto"/>
              <w:rPr>
                <w:rFonts w:ascii="Arial" w:hAnsi="Arial" w:cs="Arial"/>
                <w:color w:val="000000"/>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color w:val="000000"/>
                <w:sz w:val="20"/>
                <w:szCs w:val="20"/>
                <w:lang w:val="en-US" w:eastAsia="en-US"/>
              </w:rPr>
              <w:t>Head of Good Governance Unit, UNDP Uzbekistan CO</w:t>
            </w:r>
          </w:p>
        </w:tc>
      </w:tr>
    </w:tbl>
    <w:p w:rsidR="00B612E3" w:rsidRPr="00B612E3" w:rsidRDefault="00B612E3" w:rsidP="00B612E3">
      <w:pPr>
        <w:spacing w:after="0" w:line="240" w:lineRule="auto"/>
        <w:rPr>
          <w:rFonts w:ascii="Arial" w:hAnsi="Arial" w:cs="Arial"/>
          <w:sz w:val="20"/>
          <w:szCs w:val="20"/>
          <w:lang w:val="en-US" w:eastAsia="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74"/>
      </w:tblGrid>
      <w:tr w:rsidR="00B612E3" w:rsidRPr="00B612E3" w:rsidTr="00B612E3">
        <w:tc>
          <w:tcPr>
            <w:tcW w:w="9874" w:type="dxa"/>
            <w:tcBorders>
              <w:bottom w:val="single" w:sz="4" w:space="0" w:color="auto"/>
            </w:tcBorders>
            <w:shd w:val="clear" w:color="auto" w:fill="E0E0E0"/>
          </w:tcPr>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sz w:val="20"/>
                <w:szCs w:val="20"/>
                <w:lang w:val="en-US" w:eastAsia="en-US"/>
              </w:rPr>
              <w:t>II. Background</w:t>
            </w:r>
          </w:p>
        </w:tc>
      </w:tr>
      <w:tr w:rsidR="00B612E3" w:rsidRPr="00B612E3" w:rsidTr="00B612E3">
        <w:tc>
          <w:tcPr>
            <w:tcW w:w="9874" w:type="dxa"/>
          </w:tcPr>
          <w:p w:rsidR="00B612E3" w:rsidRPr="00B612E3" w:rsidRDefault="00B612E3" w:rsidP="00B612E3">
            <w:pPr>
              <w:spacing w:before="100" w:beforeAutospacing="1" w:after="100" w:afterAutospacing="1" w:line="240" w:lineRule="auto"/>
              <w:jc w:val="both"/>
              <w:rPr>
                <w:rFonts w:ascii="Arial" w:hAnsi="Arial" w:cs="Arial"/>
                <w:color w:val="000000"/>
                <w:sz w:val="20"/>
                <w:szCs w:val="20"/>
                <w:lang w:val="en-US" w:eastAsia="ru-RU"/>
              </w:rPr>
            </w:pPr>
            <w:r w:rsidRPr="00B612E3">
              <w:rPr>
                <w:rFonts w:ascii="Arial" w:hAnsi="Arial" w:cs="Arial"/>
                <w:color w:val="000000"/>
                <w:sz w:val="20"/>
                <w:szCs w:val="20"/>
                <w:shd w:val="clear" w:color="auto" w:fill="FFFFFF"/>
                <w:lang w:val="en-US" w:eastAsia="en-US"/>
              </w:rPr>
              <w:t>UNDP Uzbekistan within the UN Development Assistance Framework (UNDAF) for Uzbekistan has been implementing "Local Governance Support Project: Phase-2" (LGSP-2) since 2014, after successfully completing the first phase in 2010-2013. The Project has been working with three pilot regions – Djizak, Namangan and Tashkent regions since March 2014, focusing on promoting more effective, accountable and inclusive governance in Uzbekistan by enhancing local government performance, increasing citizen participation in local governance, and supporting accountability and transparency.</w:t>
            </w:r>
          </w:p>
          <w:p w:rsidR="00B612E3" w:rsidRPr="00B612E3" w:rsidRDefault="00B612E3" w:rsidP="00B612E3">
            <w:pPr>
              <w:spacing w:before="100" w:beforeAutospacing="1" w:after="100" w:afterAutospacing="1" w:line="240" w:lineRule="auto"/>
              <w:jc w:val="both"/>
              <w:rPr>
                <w:rFonts w:ascii="Arial" w:hAnsi="Arial" w:cs="Arial"/>
                <w:color w:val="000000"/>
                <w:sz w:val="20"/>
                <w:szCs w:val="20"/>
                <w:lang w:val="en-GB" w:eastAsia="en-US"/>
              </w:rPr>
            </w:pPr>
            <w:r w:rsidRPr="00B612E3">
              <w:rPr>
                <w:rFonts w:ascii="Arial" w:hAnsi="Arial" w:cs="Arial"/>
                <w:color w:val="000000"/>
                <w:sz w:val="20"/>
                <w:szCs w:val="20"/>
                <w:shd w:val="clear" w:color="auto" w:fill="FFFFFF"/>
                <w:lang w:val="en-US" w:eastAsia="en-US"/>
              </w:rPr>
              <w:t xml:space="preserve">Building on the success of “Local Governance Support Programme/Phase-1” (LGSP/Phase-1), implemented from 2010 to 2013, LGSP/Phase-2 has supported efforts of the Uzbek government to increase the capacity of regional and district level authorities to manage the increased decentralisation and deconcentration of administrative and fiscal authority </w:t>
            </w:r>
            <w:r w:rsidRPr="00B612E3">
              <w:rPr>
                <w:rFonts w:ascii="Arial" w:hAnsi="Arial" w:cs="Arial"/>
                <w:color w:val="000000"/>
                <w:sz w:val="20"/>
                <w:szCs w:val="20"/>
                <w:lang w:val="en-US" w:eastAsia="ru-RU"/>
              </w:rPr>
              <w:t xml:space="preserve">through: enabling favorable environment by preparation of a series of analytical papers, enhancing the public administration system through improvement of legislative base, enhancing the capacity of civil servants, preparing territorial development strategies, introducing participatory governance work and e-governance tools, and </w:t>
            </w:r>
            <w:r w:rsidRPr="00B612E3">
              <w:rPr>
                <w:rFonts w:ascii="Arial" w:hAnsi="Arial" w:cs="Arial"/>
                <w:color w:val="000000"/>
                <w:sz w:val="20"/>
                <w:szCs w:val="20"/>
                <w:lang w:val="en-US" w:eastAsia="en-US"/>
              </w:rPr>
              <w:t>introducing new approaches to managing recreational resources in pilot regions of country. The project, in addition to the Project Board, is guided by the Interagency coordinating working group (</w:t>
            </w:r>
            <w:r w:rsidRPr="00B612E3">
              <w:rPr>
                <w:rFonts w:ascii="Arial" w:hAnsi="Arial" w:cs="Times New Roman"/>
                <w:iCs/>
                <w:snapToGrid w:val="0"/>
                <w:sz w:val="20"/>
                <w:szCs w:val="24"/>
                <w:lang w:val="en-US" w:eastAsia="en-US"/>
              </w:rPr>
              <w:t xml:space="preserve">ICWG), approved by the Prime Minister and headed by the Cabinet of Minister’s Department Head. It consists of of thirteen members including representatives from the Cabinet of Ministers, the deputy heads of relevant ministries/agencies and Deputy Khokims of the pilot regions. </w:t>
            </w:r>
            <w:r w:rsidRPr="00B612E3">
              <w:rPr>
                <w:rFonts w:ascii="Arial" w:hAnsi="Arial" w:cs="Arial"/>
                <w:color w:val="000000"/>
                <w:sz w:val="20"/>
                <w:szCs w:val="20"/>
                <w:lang w:val="en-US" w:eastAsia="en-US"/>
              </w:rPr>
              <w:t xml:space="preserve">LGSP is implementing three major activities: </w:t>
            </w:r>
          </w:p>
          <w:p w:rsidR="00B612E3" w:rsidRPr="00B612E3" w:rsidRDefault="00B612E3" w:rsidP="00B612E3">
            <w:pPr>
              <w:spacing w:before="100" w:beforeAutospacing="1" w:after="100" w:afterAutospacing="1" w:line="240" w:lineRule="auto"/>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 xml:space="preserve">The main activities of the project have been in the following spheres: </w:t>
            </w:r>
          </w:p>
          <w:p w:rsidR="00B612E3" w:rsidRPr="00B612E3" w:rsidRDefault="00B612E3" w:rsidP="00C616C7">
            <w:pPr>
              <w:numPr>
                <w:ilvl w:val="0"/>
                <w:numId w:val="76"/>
              </w:numPr>
              <w:shd w:val="clear" w:color="auto" w:fill="FFFFFF"/>
              <w:spacing w:before="100" w:beforeAutospacing="1" w:after="100" w:afterAutospacing="1" w:line="240" w:lineRule="auto"/>
              <w:jc w:val="both"/>
              <w:rPr>
                <w:rFonts w:ascii="Arial" w:hAnsi="Arial" w:cs="Arial"/>
                <w:i/>
                <w:color w:val="000000"/>
                <w:sz w:val="20"/>
                <w:szCs w:val="20"/>
                <w:lang w:val="en-US" w:eastAsia="ru-RU"/>
              </w:rPr>
            </w:pPr>
            <w:r w:rsidRPr="00B612E3">
              <w:rPr>
                <w:rFonts w:ascii="Arial" w:hAnsi="Arial" w:cs="Arial"/>
                <w:iCs/>
                <w:color w:val="000000"/>
                <w:sz w:val="20"/>
                <w:szCs w:val="20"/>
                <w:lang w:val="en-US" w:eastAsia="ru-RU"/>
              </w:rPr>
              <w:t>reforming the system of public administration and strengthening the administrative capacity of local authorities and management.</w:t>
            </w:r>
          </w:p>
          <w:p w:rsidR="00B612E3" w:rsidRPr="00B612E3" w:rsidRDefault="00B612E3" w:rsidP="00C616C7">
            <w:pPr>
              <w:numPr>
                <w:ilvl w:val="0"/>
                <w:numId w:val="76"/>
              </w:numPr>
              <w:shd w:val="clear" w:color="auto" w:fill="FFFFFF"/>
              <w:spacing w:before="100" w:beforeAutospacing="1" w:after="100" w:afterAutospacing="1" w:line="240" w:lineRule="auto"/>
              <w:jc w:val="both"/>
              <w:rPr>
                <w:rFonts w:ascii="Arial" w:hAnsi="Arial" w:cs="Arial"/>
                <w:i/>
                <w:color w:val="000000"/>
                <w:sz w:val="20"/>
                <w:szCs w:val="20"/>
                <w:lang w:val="en-US" w:eastAsia="ru-RU"/>
              </w:rPr>
            </w:pPr>
            <w:r w:rsidRPr="00B612E3">
              <w:rPr>
                <w:rFonts w:ascii="Arial" w:hAnsi="Arial" w:cs="Arial"/>
                <w:iCs/>
                <w:color w:val="000000"/>
                <w:sz w:val="20"/>
                <w:szCs w:val="20"/>
                <w:lang w:val="en-US" w:eastAsia="ru-RU"/>
              </w:rPr>
              <w:lastRenderedPageBreak/>
              <w:t>empowering local governments for equitable development, local accountability and for better quality and transparency of financial management on planning and performance of local budgets</w:t>
            </w:r>
          </w:p>
          <w:p w:rsidR="00B612E3" w:rsidRPr="00B612E3" w:rsidRDefault="00B612E3" w:rsidP="00C616C7">
            <w:pPr>
              <w:numPr>
                <w:ilvl w:val="0"/>
                <w:numId w:val="76"/>
              </w:numPr>
              <w:shd w:val="clear" w:color="auto" w:fill="FFFFFF"/>
              <w:spacing w:before="100" w:beforeAutospacing="1" w:after="100" w:afterAutospacing="1" w:line="240" w:lineRule="auto"/>
              <w:jc w:val="both"/>
              <w:rPr>
                <w:rFonts w:ascii="Arial" w:hAnsi="Arial" w:cs="Arial"/>
                <w:color w:val="000000"/>
                <w:sz w:val="20"/>
                <w:szCs w:val="20"/>
                <w:lang w:val="en-US" w:eastAsia="ru-RU"/>
              </w:rPr>
            </w:pPr>
            <w:r w:rsidRPr="00B612E3">
              <w:rPr>
                <w:rFonts w:ascii="Arial" w:hAnsi="Arial" w:cs="Arial"/>
                <w:iCs/>
                <w:color w:val="000000"/>
                <w:sz w:val="20"/>
                <w:szCs w:val="20"/>
                <w:lang w:val="en-US" w:eastAsia="ru-RU"/>
              </w:rPr>
              <w:t>increasing democratic accountability and openness of local executive and representative authorities as well as active public participation at local decision-making</w:t>
            </w:r>
          </w:p>
          <w:p w:rsidR="00B612E3" w:rsidRPr="00B612E3" w:rsidRDefault="00B612E3" w:rsidP="00B612E3">
            <w:pPr>
              <w:shd w:val="clear" w:color="auto" w:fill="FFFFFF"/>
              <w:spacing w:before="100" w:beforeAutospacing="1" w:after="100" w:afterAutospacing="1" w:line="240" w:lineRule="auto"/>
              <w:rPr>
                <w:rFonts w:ascii="Arial" w:hAnsi="Arial" w:cs="Arial"/>
                <w:sz w:val="20"/>
                <w:szCs w:val="20"/>
                <w:lang w:val="en-US" w:eastAsia="en-US"/>
              </w:rPr>
            </w:pPr>
            <w:r w:rsidRPr="00B612E3">
              <w:rPr>
                <w:rFonts w:ascii="Arial" w:hAnsi="Arial" w:cs="Arial"/>
                <w:color w:val="333333"/>
                <w:sz w:val="20"/>
                <w:szCs w:val="20"/>
                <w:lang w:val="en-US" w:eastAsia="en-US"/>
              </w:rPr>
              <w:t xml:space="preserve">The </w:t>
            </w:r>
            <w:r w:rsidRPr="00B612E3">
              <w:rPr>
                <w:rFonts w:ascii="Arial" w:hAnsi="Arial" w:cs="Arial"/>
                <w:sz w:val="20"/>
                <w:szCs w:val="20"/>
                <w:lang w:val="en-US" w:eastAsia="en-US"/>
              </w:rPr>
              <w:t>project, through the above-mentioned activities, aims to achieve the following results:</w:t>
            </w:r>
          </w:p>
          <w:p w:rsidR="00B612E3" w:rsidRPr="00B612E3" w:rsidRDefault="00B612E3" w:rsidP="00C616C7">
            <w:pPr>
              <w:numPr>
                <w:ilvl w:val="0"/>
                <w:numId w:val="83"/>
              </w:numPr>
              <w:shd w:val="clear" w:color="auto" w:fill="FFFFFF"/>
              <w:spacing w:after="0" w:line="240" w:lineRule="auto"/>
              <w:contextualSpacing/>
              <w:rPr>
                <w:rFonts w:ascii="Arial" w:hAnsi="Arial" w:cs="Arial"/>
                <w:sz w:val="20"/>
                <w:szCs w:val="20"/>
                <w:lang w:val="en-US" w:eastAsia="ru-RU"/>
              </w:rPr>
            </w:pPr>
            <w:r w:rsidRPr="00B612E3">
              <w:rPr>
                <w:rFonts w:ascii="Arial" w:hAnsi="Arial" w:cs="Arial"/>
                <w:sz w:val="20"/>
                <w:szCs w:val="20"/>
                <w:lang w:val="en-US" w:eastAsia="ru-RU"/>
              </w:rPr>
              <w:t>Scaling-up of successful results of LGSP/Phase-1 (Modern Information Centers, One-Stop-Shop, Electronic Document Management System, Community Based Tourism Model, Regional Development Strategies);</w:t>
            </w:r>
          </w:p>
          <w:p w:rsidR="00B612E3" w:rsidRPr="00B612E3" w:rsidRDefault="00B612E3" w:rsidP="00C616C7">
            <w:pPr>
              <w:numPr>
                <w:ilvl w:val="0"/>
                <w:numId w:val="77"/>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Development of methodology/policy options for a vertical functional review of public services, for integration into multi-channel local service delivery mechanisms;</w:t>
            </w:r>
          </w:p>
          <w:p w:rsidR="00B612E3" w:rsidRPr="00B612E3" w:rsidRDefault="00B612E3" w:rsidP="00C616C7">
            <w:pPr>
              <w:numPr>
                <w:ilvl w:val="0"/>
                <w:numId w:val="78"/>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Enhancing the capacity of local elected bodies (Kengashes) by strengthening their oversight, representative and rulemaking functions in cooperation with the Senate Commission on the support of local representative bodies;</w:t>
            </w:r>
          </w:p>
          <w:p w:rsidR="00B612E3" w:rsidRPr="00B612E3" w:rsidRDefault="00B612E3" w:rsidP="00C616C7">
            <w:pPr>
              <w:numPr>
                <w:ilvl w:val="0"/>
                <w:numId w:val="78"/>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Improving the civil service system in Uzbekistan, including introduction of ethics codes for civil servants, merit-based recruitment and promotion practices, etc.</w:t>
            </w:r>
          </w:p>
          <w:p w:rsidR="00B612E3" w:rsidRPr="00B612E3" w:rsidRDefault="00B612E3" w:rsidP="00C616C7">
            <w:pPr>
              <w:numPr>
                <w:ilvl w:val="0"/>
                <w:numId w:val="79"/>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Development of proposals on amendments to the Law “On Local Government”;</w:t>
            </w:r>
          </w:p>
          <w:p w:rsidR="00B612E3" w:rsidRPr="00B612E3" w:rsidRDefault="00B612E3" w:rsidP="00C616C7">
            <w:pPr>
              <w:numPr>
                <w:ilvl w:val="0"/>
                <w:numId w:val="80"/>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Enhancement of the quality of curriculum development at the Academy of Public Administration;</w:t>
            </w:r>
          </w:p>
          <w:p w:rsidR="00B612E3" w:rsidRPr="00B612E3" w:rsidRDefault="00B612E3" w:rsidP="00C616C7">
            <w:pPr>
              <w:numPr>
                <w:ilvl w:val="0"/>
                <w:numId w:val="81"/>
              </w:numPr>
              <w:shd w:val="clear" w:color="auto" w:fill="FFFFFF"/>
              <w:spacing w:after="0" w:line="240" w:lineRule="auto"/>
              <w:rPr>
                <w:rFonts w:ascii="Arial" w:hAnsi="Arial" w:cs="Arial"/>
                <w:sz w:val="20"/>
                <w:szCs w:val="20"/>
                <w:lang w:val="en-US" w:eastAsia="en-US"/>
              </w:rPr>
            </w:pPr>
            <w:r w:rsidRPr="00B612E3">
              <w:rPr>
                <w:rFonts w:ascii="Arial" w:hAnsi="Arial" w:cs="Arial"/>
                <w:sz w:val="20"/>
                <w:szCs w:val="20"/>
                <w:lang w:val="en-US" w:eastAsia="en-US"/>
              </w:rPr>
              <w:t>Empowerment of local governments in terms of equitable development, local accountability, and better quality and transparency of financial management;</w:t>
            </w:r>
          </w:p>
          <w:p w:rsidR="00B612E3" w:rsidRPr="00B612E3" w:rsidRDefault="00B612E3" w:rsidP="00C616C7">
            <w:pPr>
              <w:numPr>
                <w:ilvl w:val="0"/>
                <w:numId w:val="82"/>
              </w:numPr>
              <w:shd w:val="clear" w:color="auto" w:fill="FFFFFF"/>
              <w:spacing w:after="0" w:line="240" w:lineRule="auto"/>
              <w:rPr>
                <w:rFonts w:ascii="Arial" w:hAnsi="Arial" w:cs="Arial"/>
                <w:color w:val="333333"/>
                <w:sz w:val="20"/>
                <w:szCs w:val="20"/>
                <w:lang w:val="en-US" w:eastAsia="en-US"/>
              </w:rPr>
            </w:pPr>
            <w:r w:rsidRPr="00B612E3">
              <w:rPr>
                <w:rFonts w:ascii="Arial" w:hAnsi="Arial" w:cs="Arial"/>
                <w:color w:val="333333"/>
                <w:sz w:val="20"/>
                <w:szCs w:val="20"/>
                <w:lang w:val="en-US" w:eastAsia="en-US"/>
              </w:rPr>
              <w:t>Development of a cross-practice Local Development Strategy in pilot regions.</w:t>
            </w:r>
          </w:p>
          <w:p w:rsidR="00B612E3" w:rsidRPr="00B612E3" w:rsidRDefault="00B612E3" w:rsidP="00B612E3">
            <w:pPr>
              <w:spacing w:after="0" w:line="240" w:lineRule="auto"/>
              <w:jc w:val="both"/>
              <w:rPr>
                <w:rFonts w:ascii="Arial" w:hAnsi="Arial" w:cs="Arial"/>
                <w:color w:val="000000"/>
                <w:sz w:val="20"/>
                <w:szCs w:val="20"/>
                <w:lang w:val="uz-Cyrl-UZ" w:eastAsia="en-US"/>
              </w:rPr>
            </w:pPr>
            <w:r w:rsidRPr="00B612E3">
              <w:rPr>
                <w:rFonts w:ascii="Arial" w:hAnsi="Arial" w:cs="Arial"/>
                <w:color w:val="000000"/>
                <w:sz w:val="20"/>
                <w:szCs w:val="20"/>
                <w:lang w:val="en-GB" w:eastAsia="ru-RU"/>
              </w:rPr>
              <w:t>Since 2014 the project has developed a number of initiatives successfully implemented in the fields of local governance, regional development and reforms of the system of public administration and civil service in local authorities and others. This year the project is approaching its completion, which is December 2017.</w:t>
            </w:r>
          </w:p>
          <w:p w:rsidR="00B612E3" w:rsidRPr="00B612E3" w:rsidRDefault="00B612E3" w:rsidP="00B612E3">
            <w:pPr>
              <w:autoSpaceDE w:val="0"/>
              <w:autoSpaceDN w:val="0"/>
              <w:adjustRightInd w:val="0"/>
              <w:spacing w:after="0" w:line="240" w:lineRule="auto"/>
              <w:jc w:val="both"/>
              <w:rPr>
                <w:rFonts w:ascii="Arial" w:hAnsi="Arial" w:cs="Arial"/>
                <w:sz w:val="20"/>
                <w:szCs w:val="20"/>
                <w:lang w:val="en-US" w:eastAsia="ru-RU"/>
              </w:rPr>
            </w:pPr>
            <w:r w:rsidRPr="00B612E3">
              <w:rPr>
                <w:rFonts w:ascii="Arial" w:hAnsi="Arial" w:cs="Arial"/>
                <w:color w:val="000000"/>
                <w:sz w:val="20"/>
                <w:szCs w:val="20"/>
                <w:lang w:val="en-US" w:eastAsia="ru-RU"/>
              </w:rPr>
              <w:t xml:space="preserve">The details of the project activities are available on the project website </w:t>
            </w:r>
            <w:hyperlink r:id="rId45" w:history="1">
              <w:r w:rsidRPr="00B612E3">
                <w:rPr>
                  <w:rFonts w:ascii="Arial" w:hAnsi="Arial" w:cs="Arial"/>
                  <w:color w:val="0000FF"/>
                  <w:sz w:val="20"/>
                  <w:szCs w:val="20"/>
                  <w:u w:val="single"/>
                  <w:lang w:val="en-US" w:eastAsia="ru-RU"/>
                </w:rPr>
                <w:t>www.lgsp.uz</w:t>
              </w:r>
            </w:hyperlink>
            <w:r w:rsidRPr="00B612E3">
              <w:rPr>
                <w:rFonts w:ascii="Arial" w:hAnsi="Arial" w:cs="Arial"/>
                <w:color w:val="000000"/>
                <w:sz w:val="20"/>
                <w:szCs w:val="20"/>
                <w:lang w:val="en-US" w:eastAsia="ru-RU"/>
              </w:rPr>
              <w:t xml:space="preserve">and </w:t>
            </w:r>
            <w:hyperlink r:id="rId46" w:history="1">
              <w:r w:rsidRPr="00B612E3">
                <w:rPr>
                  <w:rFonts w:ascii="Arial" w:hAnsi="Arial" w:cs="Arial"/>
                  <w:color w:val="0000FF"/>
                  <w:sz w:val="20"/>
                  <w:szCs w:val="20"/>
                  <w:u w:val="single"/>
                  <w:lang w:val="en-US" w:eastAsia="en-US"/>
                </w:rPr>
                <w:t>http://www.uz.undp.org/content/uzbekistan/en/home/operations/projects/democratic_governance/local-governance-support-programme-phase-II.html</w:t>
              </w:r>
            </w:hyperlink>
            <w:r w:rsidRPr="00B612E3">
              <w:rPr>
                <w:rFonts w:ascii="Arial" w:hAnsi="Arial" w:cs="Arial"/>
                <w:color w:val="000000"/>
                <w:sz w:val="20"/>
                <w:szCs w:val="20"/>
                <w:lang w:val="uz-Cyrl-UZ" w:eastAsia="en-US"/>
              </w:rPr>
              <w:t xml:space="preserve">  as well as in social media: </w:t>
            </w:r>
            <w:hyperlink r:id="rId47" w:history="1">
              <w:r w:rsidRPr="00B612E3">
                <w:rPr>
                  <w:rFonts w:ascii="Arial" w:hAnsi="Arial" w:cs="Arial"/>
                  <w:color w:val="0000FF"/>
                  <w:sz w:val="20"/>
                  <w:szCs w:val="20"/>
                  <w:u w:val="single"/>
                  <w:lang w:val="uz-Cyrl-UZ" w:eastAsia="en-US"/>
                </w:rPr>
                <w:t>https://www.facebook.com/lgspuzbekistan</w:t>
              </w:r>
            </w:hyperlink>
          </w:p>
        </w:tc>
      </w:tr>
    </w:tbl>
    <w:p w:rsidR="00B612E3" w:rsidRPr="00B612E3" w:rsidRDefault="00B612E3" w:rsidP="00B612E3">
      <w:pPr>
        <w:spacing w:after="0" w:line="240" w:lineRule="auto"/>
        <w:rPr>
          <w:rFonts w:ascii="Arial" w:hAnsi="Arial" w:cs="Arial"/>
          <w:sz w:val="20"/>
          <w:szCs w:val="20"/>
          <w:lang w:val="en-US" w:eastAsia="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74"/>
      </w:tblGrid>
      <w:tr w:rsidR="00B612E3" w:rsidRPr="00B612E3" w:rsidTr="00B612E3">
        <w:tc>
          <w:tcPr>
            <w:tcW w:w="9874" w:type="dxa"/>
            <w:shd w:val="clear" w:color="auto" w:fill="E0E0E0"/>
          </w:tcPr>
          <w:p w:rsidR="00B612E3" w:rsidRPr="00B612E3" w:rsidRDefault="00B612E3" w:rsidP="00B612E3">
            <w:pPr>
              <w:spacing w:after="0" w:line="240" w:lineRule="auto"/>
              <w:rPr>
                <w:rFonts w:ascii="Arial" w:hAnsi="Arial" w:cs="Arial"/>
                <w:b/>
                <w:sz w:val="20"/>
                <w:szCs w:val="20"/>
                <w:lang w:val="uz-Cyrl-UZ" w:eastAsia="en-US"/>
              </w:rPr>
            </w:pPr>
            <w:r w:rsidRPr="00B612E3">
              <w:rPr>
                <w:rFonts w:ascii="Arial" w:hAnsi="Arial" w:cs="Arial"/>
                <w:b/>
                <w:sz w:val="20"/>
                <w:szCs w:val="20"/>
                <w:lang w:val="en-US" w:eastAsia="en-US"/>
              </w:rPr>
              <w:t>III. Objectives of the Evaluation / Evaluation requirements and methodology</w:t>
            </w:r>
            <w:r w:rsidRPr="00B612E3">
              <w:rPr>
                <w:rFonts w:ascii="Arial" w:hAnsi="Arial" w:cs="Arial"/>
                <w:b/>
                <w:sz w:val="20"/>
                <w:szCs w:val="20"/>
                <w:lang w:val="uz-Cyrl-UZ" w:eastAsia="en-US"/>
              </w:rPr>
              <w:t xml:space="preserve">/Next phase formulation </w:t>
            </w:r>
          </w:p>
        </w:tc>
      </w:tr>
      <w:tr w:rsidR="00B612E3" w:rsidRPr="00B612E3" w:rsidTr="00B612E3">
        <w:tc>
          <w:tcPr>
            <w:tcW w:w="9874" w:type="dxa"/>
          </w:tcPr>
          <w:p w:rsidR="00B612E3" w:rsidRPr="00B612E3" w:rsidRDefault="00B612E3" w:rsidP="00B612E3">
            <w:pPr>
              <w:spacing w:after="0" w:line="240" w:lineRule="auto"/>
              <w:jc w:val="both"/>
              <w:rPr>
                <w:rFonts w:ascii="Arial" w:hAnsi="Arial" w:cs="Arial"/>
                <w:color w:val="000000"/>
                <w:sz w:val="20"/>
                <w:szCs w:val="20"/>
                <w:lang w:val="en-US" w:eastAsia="en-US"/>
              </w:rPr>
            </w:pPr>
            <w:r w:rsidRPr="00B612E3">
              <w:rPr>
                <w:rFonts w:ascii="Arial" w:hAnsi="Arial" w:cs="Arial"/>
                <w:sz w:val="20"/>
                <w:szCs w:val="20"/>
                <w:lang w:val="en-US" w:eastAsia="en-US"/>
              </w:rPr>
              <w:t xml:space="preserve">This Final Project Evaluation is initiated by the UNDP Uzbekistan and aims to assess the relevance, performance, management arrangements and success of the project and provide recommendations for possible follow-up. </w:t>
            </w:r>
            <w:r w:rsidRPr="00B612E3">
              <w:rPr>
                <w:rFonts w:ascii="Arial" w:hAnsi="Arial" w:cs="Arial"/>
                <w:color w:val="000000"/>
                <w:sz w:val="20"/>
                <w:szCs w:val="20"/>
                <w:lang w:val="en-US" w:eastAsia="en-US"/>
              </w:rPr>
              <w:t>Based on internal assessment and continuous positive feedback of the stakeholders and project beneficiaries, it is envisaged that UNDP Uzbekistan remains committed in continuing its efforts in this field. Therefore, it is anticipated that the outcomes of the evaluation will be a clear source for future planning and prioritization of UNDP Uzbekistan activities in the field of local governance and regional development. It should provide the basis for learning and accountability for managers and stakeholders.</w:t>
            </w:r>
            <w:r w:rsidRPr="00B612E3">
              <w:rPr>
                <w:rFonts w:ascii="Arial" w:hAnsi="Arial" w:cs="Arial"/>
                <w:sz w:val="20"/>
                <w:szCs w:val="20"/>
                <w:lang w:val="en-US" w:eastAsia="en-US"/>
              </w:rPr>
              <w:t xml:space="preserve"> The evaluation will have to provide to UNDP complete and convincing evidence to support its findings/ratings. </w:t>
            </w:r>
            <w:r w:rsidRPr="00B612E3">
              <w:rPr>
                <w:rFonts w:ascii="Arial" w:hAnsi="Arial" w:cs="Arial"/>
                <w:color w:val="000000"/>
                <w:sz w:val="20"/>
                <w:szCs w:val="20"/>
                <w:lang w:val="en-US" w:eastAsia="en-US"/>
              </w:rPr>
              <w:t xml:space="preserve">Particular emphasis should be put on the project results, the lessons learned from the project and recommendations for the </w:t>
            </w:r>
            <w:r w:rsidRPr="00B612E3">
              <w:rPr>
                <w:rFonts w:ascii="Arial" w:hAnsi="Arial" w:cs="Arial"/>
                <w:sz w:val="20"/>
                <w:szCs w:val="20"/>
                <w:lang w:val="en-US" w:eastAsia="en-US"/>
              </w:rPr>
              <w:t>follow-up activities</w:t>
            </w:r>
            <w:r w:rsidRPr="00B612E3">
              <w:rPr>
                <w:rFonts w:ascii="Arial" w:hAnsi="Arial" w:cs="Arial"/>
                <w:color w:val="000000"/>
                <w:sz w:val="20"/>
                <w:szCs w:val="20"/>
                <w:lang w:val="en-US" w:eastAsia="en-US"/>
              </w:rPr>
              <w:t>.</w:t>
            </w:r>
          </w:p>
          <w:p w:rsidR="00B612E3" w:rsidRPr="00B612E3" w:rsidRDefault="00B612E3" w:rsidP="00B612E3">
            <w:pPr>
              <w:spacing w:after="0" w:line="240" w:lineRule="auto"/>
              <w:jc w:val="both"/>
              <w:rPr>
                <w:rFonts w:ascii="Arial" w:hAnsi="Arial" w:cs="Arial"/>
                <w:color w:val="000000"/>
                <w:sz w:val="20"/>
                <w:szCs w:val="20"/>
                <w:lang w:val="en-US" w:eastAsia="en-US"/>
              </w:rPr>
            </w:pPr>
          </w:p>
          <w:p w:rsidR="00B612E3" w:rsidRPr="00B612E3" w:rsidRDefault="00B612E3" w:rsidP="00C616C7">
            <w:pPr>
              <w:numPr>
                <w:ilvl w:val="0"/>
                <w:numId w:val="90"/>
              </w:numPr>
              <w:spacing w:after="0" w:line="240" w:lineRule="auto"/>
              <w:ind w:left="0" w:firstLine="0"/>
              <w:rPr>
                <w:rFonts w:ascii="Arial" w:hAnsi="Arial" w:cs="Arial"/>
                <w:sz w:val="20"/>
                <w:szCs w:val="20"/>
                <w:lang w:val="en-US" w:eastAsia="en-US"/>
              </w:rPr>
            </w:pPr>
            <w:r w:rsidRPr="00B612E3">
              <w:rPr>
                <w:rFonts w:ascii="Arial" w:hAnsi="Arial" w:cs="Arial"/>
                <w:sz w:val="20"/>
                <w:szCs w:val="20"/>
                <w:lang w:val="en-US" w:eastAsia="en-US"/>
              </w:rPr>
              <w:t>This evaluation is to be undertaken in line with the evaluation policy of UNDP (</w:t>
            </w:r>
            <w:hyperlink r:id="rId48" w:history="1">
              <w:r w:rsidRPr="00B612E3">
                <w:rPr>
                  <w:rFonts w:ascii="Arial" w:hAnsi="Arial" w:cs="Arial"/>
                  <w:color w:val="0000FF"/>
                  <w:sz w:val="20"/>
                  <w:szCs w:val="20"/>
                  <w:u w:val="single"/>
                  <w:lang w:val="en-US" w:eastAsia="en-US"/>
                </w:rPr>
                <w:t>http://www.undp.org/content/undp/en/home/operations/accountability/evaluation/evaluation_policyofundp</w:t>
              </w:r>
            </w:hyperlink>
            <w:r w:rsidRPr="00B612E3">
              <w:rPr>
                <w:rFonts w:ascii="Arial" w:hAnsi="Arial" w:cs="Arial"/>
                <w:sz w:val="20"/>
                <w:szCs w:val="20"/>
                <w:lang w:val="en-US" w:eastAsia="en-US"/>
              </w:rPr>
              <w:t>) and the UNDP Handbook on Monitoring and Evaluating for Results (</w:t>
            </w:r>
            <w:hyperlink r:id="rId49" w:history="1">
              <w:r w:rsidRPr="00B612E3">
                <w:rPr>
                  <w:rFonts w:ascii="Arial" w:hAnsi="Arial" w:cs="Arial"/>
                  <w:color w:val="0000FF"/>
                  <w:sz w:val="20"/>
                  <w:szCs w:val="20"/>
                  <w:u w:val="single"/>
                  <w:lang w:val="en-US" w:eastAsia="en-US"/>
                </w:rPr>
                <w:t>http://web.undp.org/evaluation/handbook/index.html</w:t>
              </w:r>
            </w:hyperlink>
            <w:r w:rsidRPr="00B612E3">
              <w:rPr>
                <w:rFonts w:ascii="Arial" w:hAnsi="Arial" w:cs="Arial"/>
                <w:sz w:val="20"/>
                <w:szCs w:val="20"/>
                <w:lang w:val="en-US" w:eastAsia="en-US"/>
              </w:rPr>
              <w:t xml:space="preserve">). </w:t>
            </w:r>
          </w:p>
          <w:p w:rsidR="00B612E3" w:rsidRPr="00B612E3" w:rsidRDefault="00B612E3" w:rsidP="00B612E3">
            <w:pPr>
              <w:autoSpaceDE w:val="0"/>
              <w:autoSpaceDN w:val="0"/>
              <w:adjustRightInd w:val="0"/>
              <w:spacing w:after="0" w:line="240" w:lineRule="auto"/>
              <w:jc w:val="both"/>
              <w:rPr>
                <w:rFonts w:ascii="Arial" w:hAnsi="Arial" w:cs="Arial"/>
                <w:sz w:val="20"/>
                <w:szCs w:val="20"/>
                <w:lang w:val="en-US" w:eastAsia="en-US"/>
              </w:rPr>
            </w:pPr>
          </w:p>
          <w:p w:rsidR="00B612E3" w:rsidRPr="00B612E3" w:rsidRDefault="00B612E3" w:rsidP="00B612E3">
            <w:pPr>
              <w:autoSpaceDE w:val="0"/>
              <w:autoSpaceDN w:val="0"/>
              <w:adjustRightInd w:val="0"/>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The assignment will take place within April/June 2017</w:t>
            </w:r>
            <w:r w:rsidRPr="00B612E3">
              <w:rPr>
                <w:rFonts w:ascii="Arial" w:hAnsi="Arial" w:cs="Arial"/>
                <w:color w:val="000000"/>
                <w:sz w:val="20"/>
                <w:szCs w:val="20"/>
                <w:lang w:val="en-US" w:eastAsia="en-US"/>
              </w:rPr>
              <w:t xml:space="preserve">. </w:t>
            </w:r>
            <w:r w:rsidRPr="00B612E3">
              <w:rPr>
                <w:rFonts w:ascii="Arial" w:hAnsi="Arial" w:cs="Arial"/>
                <w:sz w:val="20"/>
                <w:szCs w:val="20"/>
                <w:lang w:val="en-US" w:eastAsia="en-US"/>
              </w:rPr>
              <w:t xml:space="preserve">It will involve desk work and meetings with national partners and stakeholders, including project beneficiaries. </w:t>
            </w:r>
            <w:r w:rsidRPr="00B612E3">
              <w:rPr>
                <w:rFonts w:ascii="Arial" w:hAnsi="Arial" w:cs="Arial"/>
                <w:bCs/>
                <w:sz w:val="20"/>
                <w:szCs w:val="20"/>
                <w:lang w:val="en-US" w:eastAsia="en-US"/>
              </w:rPr>
              <w:t xml:space="preserve">The international consultant will work in close collaboration with UNDP Uzbekistan CO and relevant stakeholders. The meetings with national stakeholders and beneficiaries will take place in Tashkent city, Tashkent region, as well as in Namangan and Djizak cities. </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i/>
                <w:sz w:val="20"/>
                <w:szCs w:val="20"/>
                <w:lang w:val="en-US" w:eastAsia="en-US"/>
              </w:rPr>
            </w:pPr>
            <w:r w:rsidRPr="00B612E3">
              <w:rPr>
                <w:rFonts w:ascii="Arial" w:hAnsi="Arial" w:cs="Arial"/>
                <w:i/>
                <w:sz w:val="20"/>
                <w:szCs w:val="20"/>
                <w:lang w:val="en-US" w:eastAsia="en-US"/>
              </w:rPr>
              <w:t>EVALUATION OB</w:t>
            </w:r>
            <w:r w:rsidRPr="00B612E3">
              <w:rPr>
                <w:rFonts w:ascii="Arial" w:hAnsi="Arial" w:cs="Arial"/>
                <w:i/>
                <w:sz w:val="20"/>
                <w:szCs w:val="20"/>
                <w:lang w:val="uz-Cyrl-UZ" w:eastAsia="en-US"/>
              </w:rPr>
              <w:t>J</w:t>
            </w:r>
            <w:r w:rsidRPr="00B612E3">
              <w:rPr>
                <w:rFonts w:ascii="Arial" w:hAnsi="Arial" w:cs="Arial"/>
                <w:i/>
                <w:sz w:val="20"/>
                <w:szCs w:val="20"/>
                <w:lang w:val="en-US" w:eastAsia="en-US"/>
              </w:rPr>
              <w:t>ECTIVES:</w:t>
            </w:r>
          </w:p>
          <w:p w:rsidR="00B612E3" w:rsidRPr="00B612E3" w:rsidRDefault="00B612E3" w:rsidP="00B612E3">
            <w:pPr>
              <w:spacing w:after="0" w:line="240" w:lineRule="auto"/>
              <w:jc w:val="both"/>
              <w:rPr>
                <w:rFonts w:ascii="Arial" w:hAnsi="Arial" w:cs="Arial"/>
                <w:i/>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The evaluation is intended to provide a comprehensive overall assessment of the project and to provide recommendations for exit strategy and/or follow-up activities. </w:t>
            </w:r>
          </w:p>
          <w:p w:rsidR="00B612E3" w:rsidRPr="00B612E3" w:rsidRDefault="00B612E3" w:rsidP="00B612E3">
            <w:pPr>
              <w:spacing w:after="0" w:line="240" w:lineRule="auto"/>
              <w:jc w:val="both"/>
              <w:rPr>
                <w:rFonts w:ascii="Arial" w:hAnsi="Arial" w:cs="Arial"/>
                <w:color w:val="000000"/>
                <w:sz w:val="20"/>
                <w:szCs w:val="20"/>
                <w:lang w:val="en-US" w:eastAsia="en-US"/>
              </w:rPr>
            </w:pPr>
          </w:p>
          <w:p w:rsidR="00B612E3" w:rsidRPr="00B612E3" w:rsidRDefault="00B612E3" w:rsidP="00B612E3">
            <w:pPr>
              <w:spacing w:after="0" w:line="240" w:lineRule="auto"/>
              <w:jc w:val="both"/>
              <w:rPr>
                <w:rFonts w:ascii="Arial" w:hAnsi="Arial" w:cs="Arial"/>
                <w:sz w:val="20"/>
                <w:szCs w:val="20"/>
                <w:u w:val="single"/>
                <w:lang w:val="en-US" w:eastAsia="en-US"/>
              </w:rPr>
            </w:pPr>
            <w:r w:rsidRPr="00B612E3">
              <w:rPr>
                <w:rFonts w:ascii="Arial" w:hAnsi="Arial" w:cs="Arial"/>
                <w:sz w:val="20"/>
                <w:szCs w:val="20"/>
                <w:u w:val="single"/>
                <w:lang w:val="en-US" w:eastAsia="en-US"/>
              </w:rPr>
              <w:t>The purpose of the Final Evaluation is:</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To assess overall performance against the Project objective and outcomes as set out in Project Document. </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To assess the effectiveness and efficiency of the Project.</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To analyze critically the implementation and management arrangements of the Project.</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To assess the sustainability of the project’s interventions.</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To list and document lessons concerning Project design, implementation and management.</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lastRenderedPageBreak/>
              <w:t xml:space="preserve">To assess Project relevance to national priorities. </w:t>
            </w:r>
          </w:p>
          <w:p w:rsidR="00B612E3" w:rsidRPr="00B612E3" w:rsidRDefault="00B612E3" w:rsidP="00C616C7">
            <w:pPr>
              <w:numPr>
                <w:ilvl w:val="0"/>
                <w:numId w:val="65"/>
              </w:num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To assess changes in the baseline situation and provide guidance for the future activities in the area of promoting local governance reform and regional development planning. </w:t>
            </w:r>
          </w:p>
          <w:p w:rsidR="00B612E3" w:rsidRPr="00B612E3" w:rsidRDefault="00B612E3" w:rsidP="00B612E3">
            <w:pPr>
              <w:spacing w:after="0" w:line="240" w:lineRule="auto"/>
              <w:jc w:val="both"/>
              <w:rPr>
                <w:rFonts w:ascii="Arial" w:hAnsi="Arial" w:cs="Arial"/>
                <w:b/>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Project performance will be measured based on Project’s Results and Resources Framework, which provides clear indicators for project implementation. The Report of the Final Evaluation will be stand-alone document that substantiates its recommendations and conclusions.</w:t>
            </w:r>
          </w:p>
          <w:p w:rsidR="00B612E3" w:rsidRPr="00B612E3" w:rsidRDefault="00B612E3" w:rsidP="00B612E3">
            <w:pPr>
              <w:spacing w:after="0" w:line="240" w:lineRule="auto"/>
              <w:ind w:left="397"/>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Evaluation:</w:t>
            </w:r>
          </w:p>
          <w:p w:rsidR="00B612E3" w:rsidRPr="00B612E3" w:rsidRDefault="00B612E3" w:rsidP="00B612E3">
            <w:pPr>
              <w:spacing w:after="0" w:line="240" w:lineRule="auto"/>
              <w:rPr>
                <w:rFonts w:ascii="Arial" w:hAnsi="Arial" w:cs="Arial"/>
                <w:sz w:val="20"/>
                <w:szCs w:val="20"/>
                <w:lang w:val="uz-Cyrl-UZ" w:eastAsia="en-US"/>
              </w:rPr>
            </w:pPr>
            <w:r w:rsidRPr="00B612E3">
              <w:rPr>
                <w:rFonts w:ascii="Arial" w:hAnsi="Arial" w:cs="Arial"/>
                <w:sz w:val="20"/>
                <w:szCs w:val="24"/>
                <w:lang w:val="en-US" w:eastAsia="en-US"/>
              </w:rPr>
              <w:t xml:space="preserve">Under the direct supervision of the </w:t>
            </w:r>
            <w:r w:rsidRPr="00B612E3">
              <w:rPr>
                <w:rFonts w:ascii="Arial" w:hAnsi="Arial" w:cs="Arial"/>
                <w:sz w:val="20"/>
                <w:szCs w:val="24"/>
                <w:lang w:val="uz-Cyrl-UZ" w:eastAsia="en-US"/>
              </w:rPr>
              <w:t xml:space="preserve">Head of Good Governance Unit </w:t>
            </w:r>
            <w:r w:rsidRPr="00B612E3">
              <w:rPr>
                <w:rFonts w:ascii="Arial" w:hAnsi="Arial" w:cs="Arial"/>
                <w:sz w:val="20"/>
                <w:szCs w:val="24"/>
                <w:lang w:val="en-US" w:eastAsia="en-US"/>
              </w:rPr>
              <w:t>and in close cooperation with LGSP-2</w:t>
            </w:r>
            <w:r w:rsidRPr="00B612E3">
              <w:rPr>
                <w:rFonts w:ascii="Arial" w:hAnsi="Arial" w:cs="Arial"/>
                <w:sz w:val="20"/>
                <w:szCs w:val="24"/>
                <w:lang w:val="uz-Cyrl-UZ" w:eastAsia="en-US"/>
              </w:rPr>
              <w:t xml:space="preserve"> Project Manager</w:t>
            </w:r>
            <w:r w:rsidRPr="00B612E3">
              <w:rPr>
                <w:rFonts w:ascii="Arial" w:hAnsi="Arial" w:cs="Arial"/>
                <w:sz w:val="20"/>
                <w:szCs w:val="24"/>
                <w:lang w:val="en-US" w:eastAsia="en-US"/>
              </w:rPr>
              <w:t>, the International</w:t>
            </w:r>
            <w:r w:rsidRPr="00B612E3">
              <w:rPr>
                <w:rFonts w:ascii="Arial" w:hAnsi="Arial" w:cs="Arial"/>
                <w:bCs/>
                <w:color w:val="000000"/>
                <w:sz w:val="20"/>
                <w:szCs w:val="20"/>
                <w:lang w:val="en-US" w:eastAsia="en-US"/>
              </w:rPr>
              <w:t xml:space="preserve"> Consultant</w:t>
            </w:r>
            <w:r w:rsidRPr="00B612E3">
              <w:rPr>
                <w:rFonts w:ascii="Arial" w:hAnsi="Arial" w:cs="Arial"/>
                <w:bCs/>
                <w:color w:val="000000"/>
                <w:sz w:val="20"/>
                <w:szCs w:val="20"/>
                <w:lang w:val="uz-Cyrl-UZ" w:eastAsia="en-US"/>
              </w:rPr>
              <w:t xml:space="preserve"> for evaluation of </w:t>
            </w:r>
            <w:r w:rsidRPr="00B612E3">
              <w:rPr>
                <w:rFonts w:ascii="Arial" w:hAnsi="Arial" w:cs="Arial"/>
                <w:bCs/>
                <w:color w:val="000000"/>
                <w:sz w:val="20"/>
                <w:szCs w:val="20"/>
                <w:lang w:val="en-US" w:eastAsia="en-US"/>
              </w:rPr>
              <w:t xml:space="preserve">LGSP-2 </w:t>
            </w:r>
            <w:r w:rsidRPr="00B612E3">
              <w:rPr>
                <w:rFonts w:ascii="Arial" w:hAnsi="Arial" w:cs="Arial"/>
                <w:bCs/>
                <w:color w:val="000000"/>
                <w:sz w:val="20"/>
                <w:szCs w:val="20"/>
                <w:lang w:val="uz-Cyrl-UZ" w:eastAsia="en-US"/>
              </w:rPr>
              <w:t xml:space="preserve">project </w:t>
            </w:r>
            <w:r w:rsidRPr="00B612E3">
              <w:rPr>
                <w:rFonts w:ascii="Arial" w:hAnsi="Arial" w:cs="Arial"/>
                <w:sz w:val="20"/>
                <w:szCs w:val="24"/>
                <w:lang w:val="en-US" w:eastAsia="en-US"/>
              </w:rPr>
              <w:t xml:space="preserve">will be responsible for the completion of the following tasks and </w:t>
            </w:r>
            <w:r w:rsidRPr="00B612E3">
              <w:rPr>
                <w:rFonts w:ascii="Arial" w:hAnsi="Arial" w:cs="Arial"/>
                <w:sz w:val="20"/>
                <w:szCs w:val="24"/>
                <w:lang w:val="uz-Cyrl-UZ" w:eastAsia="en-US"/>
              </w:rPr>
              <w:t>duties</w:t>
            </w:r>
            <w:r w:rsidRPr="00B612E3">
              <w:rPr>
                <w:rFonts w:ascii="Arial" w:hAnsi="Arial" w:cs="Arial"/>
                <w:sz w:val="20"/>
                <w:szCs w:val="24"/>
                <w:lang w:val="en-US" w:eastAsia="en-US"/>
              </w:rPr>
              <w:t>:</w:t>
            </w:r>
          </w:p>
          <w:p w:rsidR="00B612E3" w:rsidRPr="00B612E3" w:rsidRDefault="00B612E3" w:rsidP="00B612E3">
            <w:pPr>
              <w:spacing w:after="0" w:line="240" w:lineRule="auto"/>
              <w:jc w:val="both"/>
              <w:rPr>
                <w:rFonts w:ascii="Arial" w:hAnsi="Arial" w:cs="Arial"/>
                <w:sz w:val="20"/>
                <w:szCs w:val="20"/>
                <w:lang w:val="uz-Cyrl-UZ"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u w:val="single"/>
                <w:lang w:val="en-US" w:eastAsia="en-US"/>
              </w:rPr>
              <w:t xml:space="preserve">Project concept and design: </w:t>
            </w:r>
            <w:r w:rsidRPr="00B612E3">
              <w:rPr>
                <w:rFonts w:ascii="Arial" w:hAnsi="Arial" w:cs="Arial"/>
                <w:sz w:val="20"/>
                <w:szCs w:val="20"/>
                <w:lang w:val="en-US" w:eastAsia="en-US"/>
              </w:rPr>
              <w:t xml:space="preserve">The evaluator will assess the project concept and design. He/she should review and provide an evaluation of the project strategy, planned outputs, activities and inputs, implementation modality, clarity and effectiveness of management arrangements and cost-effectiveness of approaches taken in relation to the overall project objectives.  The evaluator will assess the achievement of results and targets against the project work plans.  </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u w:val="single"/>
                <w:lang w:val="en-US" w:eastAsia="en-US"/>
              </w:rPr>
              <w:t xml:space="preserve">Implementation: </w:t>
            </w:r>
            <w:r w:rsidRPr="00B612E3">
              <w:rPr>
                <w:rFonts w:ascii="Arial" w:hAnsi="Arial" w:cs="Arial"/>
                <w:sz w:val="20"/>
                <w:szCs w:val="20"/>
                <w:lang w:val="en-US" w:eastAsia="en-US"/>
              </w:rPr>
              <w:t xml:space="preserve">The evaluation will assess the implementation of the project in terms of quality and timeliness of inputs, efficiency and effectiveness of activities carried out.  Effectiveness of management, the quality and timeliness of monitoring and backstopping by all parties to the project should also be evaluated. In particular, the evaluation is to assess the Project team’s use of adaptive management in project implementation. </w:t>
            </w:r>
          </w:p>
          <w:p w:rsidR="00B612E3" w:rsidRPr="00B612E3" w:rsidRDefault="00B612E3" w:rsidP="00B612E3">
            <w:pPr>
              <w:spacing w:after="0" w:line="240" w:lineRule="auto"/>
              <w:jc w:val="both"/>
              <w:rPr>
                <w:rFonts w:ascii="Arial" w:hAnsi="Arial" w:cs="Arial"/>
                <w:sz w:val="20"/>
                <w:szCs w:val="20"/>
                <w:u w:val="single"/>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u w:val="single"/>
                <w:lang w:val="en-US" w:eastAsia="en-US"/>
              </w:rPr>
              <w:t xml:space="preserve">Project outputs, outcomes: </w:t>
            </w:r>
            <w:r w:rsidRPr="00B612E3">
              <w:rPr>
                <w:rFonts w:ascii="Arial" w:hAnsi="Arial" w:cs="Arial"/>
                <w:sz w:val="20"/>
                <w:szCs w:val="20"/>
                <w:lang w:val="en-US" w:eastAsia="en-US"/>
              </w:rPr>
              <w:t>The evaluation will assess the outputs in relation to the Country Program outcomes, achieved by the project as well as the likely sustainability of project results.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jc w:val="lowKashida"/>
              <w:rPr>
                <w:rFonts w:ascii="Arial" w:hAnsi="Arial" w:cs="Arial"/>
                <w:color w:val="000000"/>
                <w:sz w:val="20"/>
                <w:szCs w:val="20"/>
                <w:lang w:val="en-US" w:eastAsia="en-US"/>
              </w:rPr>
            </w:pPr>
            <w:r w:rsidRPr="00B612E3">
              <w:rPr>
                <w:rFonts w:ascii="Arial" w:hAnsi="Arial" w:cs="Arial"/>
                <w:color w:val="000000"/>
                <w:sz w:val="20"/>
                <w:szCs w:val="20"/>
                <w:lang w:val="en-US" w:eastAsia="en-US"/>
              </w:rPr>
              <w:t>The Final Evaluation will also cover the following aspects:</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i/>
                <w:sz w:val="20"/>
                <w:szCs w:val="20"/>
                <w:u w:val="single"/>
                <w:lang w:val="en-US" w:eastAsia="en-US"/>
              </w:rPr>
              <w:t>Results and effectiveness</w:t>
            </w:r>
            <w:r w:rsidRPr="00B612E3">
              <w:rPr>
                <w:rFonts w:ascii="Arial" w:hAnsi="Arial" w:cs="Arial"/>
                <w:b/>
                <w:sz w:val="20"/>
                <w:szCs w:val="20"/>
                <w:lang w:val="en-US" w:eastAsia="en-US"/>
              </w:rPr>
              <w:t>:</w:t>
            </w:r>
          </w:p>
          <w:p w:rsidR="00B612E3" w:rsidRPr="00B612E3" w:rsidRDefault="00B612E3" w:rsidP="00B612E3">
            <w:pPr>
              <w:spacing w:after="0" w:line="240" w:lineRule="auto"/>
              <w:jc w:val="both"/>
              <w:rPr>
                <w:rFonts w:ascii="Arial" w:hAnsi="Arial" w:cs="Arial"/>
                <w:color w:val="000000"/>
                <w:sz w:val="20"/>
                <w:szCs w:val="20"/>
                <w:lang w:val="en-US" w:eastAsia="en-US"/>
              </w:rPr>
            </w:pPr>
            <w:r w:rsidRPr="00B612E3">
              <w:rPr>
                <w:rFonts w:ascii="Arial" w:hAnsi="Arial" w:cs="Arial"/>
                <w:color w:val="000000"/>
                <w:sz w:val="20"/>
                <w:szCs w:val="20"/>
                <w:u w:val="single"/>
                <w:lang w:val="en-US" w:eastAsia="en-US"/>
              </w:rPr>
              <w:t>Changes in development conditions</w:t>
            </w:r>
            <w:r w:rsidRPr="00B612E3">
              <w:rPr>
                <w:rFonts w:ascii="Arial" w:hAnsi="Arial" w:cs="Arial"/>
                <w:i/>
                <w:color w:val="000000"/>
                <w:sz w:val="20"/>
                <w:szCs w:val="20"/>
                <w:lang w:val="en-US" w:eastAsia="en-US"/>
              </w:rPr>
              <w:t>.</w:t>
            </w:r>
            <w:r w:rsidRPr="00B612E3">
              <w:rPr>
                <w:rFonts w:ascii="Arial" w:hAnsi="Arial" w:cs="Arial"/>
                <w:color w:val="000000"/>
                <w:sz w:val="20"/>
                <w:szCs w:val="20"/>
                <w:lang w:val="en-US" w:eastAsia="en-US"/>
              </w:rPr>
              <w:t xml:space="preserve"> Address the following questions, with a focus on the perception of change among stakeholders:</w:t>
            </w:r>
          </w:p>
          <w:p w:rsidR="00B612E3" w:rsidRPr="00B612E3" w:rsidRDefault="00B612E3" w:rsidP="00C616C7">
            <w:pPr>
              <w:numPr>
                <w:ilvl w:val="0"/>
                <w:numId w:val="67"/>
              </w:numPr>
              <w:spacing w:after="0" w:line="240" w:lineRule="auto"/>
              <w:ind w:left="40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What are main outputs and outcomes of the project?</w:t>
            </w:r>
          </w:p>
          <w:p w:rsidR="00B612E3" w:rsidRPr="00B612E3" w:rsidRDefault="00B612E3" w:rsidP="00C616C7">
            <w:pPr>
              <w:numPr>
                <w:ilvl w:val="0"/>
                <w:numId w:val="67"/>
              </w:numPr>
              <w:spacing w:after="0" w:line="240" w:lineRule="auto"/>
              <w:ind w:left="40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What are the impacts of the project?</w:t>
            </w:r>
            <w:r w:rsidRPr="00B612E3">
              <w:rPr>
                <w:rFonts w:ascii="Arial" w:hAnsi="Arial" w:cs="Arial"/>
                <w:sz w:val="20"/>
                <w:szCs w:val="20"/>
                <w:lang w:val="en-US" w:eastAsia="ru-RU"/>
              </w:rPr>
              <w:t xml:space="preserve"> Do they have equal value for women and men beneficiaries?</w:t>
            </w:r>
          </w:p>
          <w:p w:rsidR="00B612E3" w:rsidRPr="00B612E3" w:rsidRDefault="00B612E3" w:rsidP="00C616C7">
            <w:pPr>
              <w:numPr>
                <w:ilvl w:val="0"/>
                <w:numId w:val="67"/>
              </w:numPr>
              <w:spacing w:after="0" w:line="240" w:lineRule="auto"/>
              <w:ind w:left="40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 xml:space="preserve">Has project contributed to </w:t>
            </w:r>
            <w:r w:rsidRPr="00B612E3">
              <w:rPr>
                <w:rFonts w:ascii="Arial" w:hAnsi="Arial" w:cs="Arial"/>
                <w:sz w:val="20"/>
                <w:szCs w:val="20"/>
                <w:lang w:val="en-US" w:eastAsia="en-US"/>
              </w:rPr>
              <w:t>establishment of efficient national institutional frameworks for promotion of local governance and decentralization reforms, delivery of public services, improvements in regional development planning and implementation, promoting transparency and accountability in local authorities</w:t>
            </w:r>
            <w:r w:rsidRPr="00B612E3">
              <w:rPr>
                <w:rFonts w:ascii="Arial" w:hAnsi="Arial" w:cs="Arial"/>
                <w:sz w:val="20"/>
                <w:szCs w:val="20"/>
                <w:lang w:val="uz-Cyrl-UZ" w:eastAsia="en-US"/>
              </w:rPr>
              <w:t>?</w:t>
            </w:r>
            <w:r w:rsidRPr="00B612E3">
              <w:rPr>
                <w:rFonts w:ascii="Arial" w:hAnsi="Arial" w:cs="Arial"/>
                <w:sz w:val="20"/>
                <w:szCs w:val="20"/>
                <w:lang w:val="en-US" w:eastAsia="en-US"/>
              </w:rPr>
              <w:t xml:space="preserve"> </w:t>
            </w:r>
          </w:p>
          <w:p w:rsidR="00B612E3" w:rsidRPr="00B612E3" w:rsidRDefault="00B612E3" w:rsidP="00C616C7">
            <w:pPr>
              <w:numPr>
                <w:ilvl w:val="0"/>
                <w:numId w:val="67"/>
              </w:numPr>
              <w:spacing w:after="0" w:line="240" w:lineRule="auto"/>
              <w:ind w:left="400"/>
              <w:jc w:val="both"/>
              <w:rPr>
                <w:rFonts w:ascii="Arial" w:hAnsi="Arial" w:cs="Arial"/>
                <w:color w:val="000000"/>
                <w:sz w:val="20"/>
                <w:szCs w:val="20"/>
                <w:lang w:val="en-US" w:eastAsia="en-US"/>
              </w:rPr>
            </w:pPr>
            <w:r w:rsidRPr="00B612E3">
              <w:rPr>
                <w:rFonts w:ascii="Arial" w:hAnsi="Arial" w:cs="Arial"/>
                <w:sz w:val="20"/>
                <w:szCs w:val="20"/>
                <w:lang w:val="en-US" w:eastAsia="ru-RU"/>
              </w:rPr>
              <w:t>Has the UNDP partnership strategy been appropriate and effective?</w:t>
            </w:r>
          </w:p>
          <w:p w:rsidR="00B612E3" w:rsidRPr="00B612E3" w:rsidRDefault="00B612E3" w:rsidP="00C616C7">
            <w:pPr>
              <w:numPr>
                <w:ilvl w:val="0"/>
                <w:numId w:val="67"/>
              </w:numPr>
              <w:spacing w:after="0" w:line="240" w:lineRule="auto"/>
              <w:ind w:left="400"/>
              <w:jc w:val="both"/>
              <w:rPr>
                <w:rFonts w:ascii="Arial" w:hAnsi="Arial" w:cs="Arial"/>
                <w:sz w:val="20"/>
                <w:szCs w:val="20"/>
                <w:lang w:val="en-US" w:eastAsia="en-US"/>
              </w:rPr>
            </w:pPr>
            <w:r w:rsidRPr="00B612E3">
              <w:rPr>
                <w:rFonts w:ascii="Arial" w:hAnsi="Arial" w:cs="Arial"/>
                <w:sz w:val="20"/>
                <w:szCs w:val="20"/>
                <w:lang w:val="en-US" w:eastAsia="ru-RU"/>
              </w:rPr>
              <w:t xml:space="preserve">Has awareness on </w:t>
            </w:r>
            <w:r w:rsidRPr="00B612E3">
              <w:rPr>
                <w:rFonts w:ascii="Arial" w:hAnsi="Arial" w:cs="Arial"/>
                <w:sz w:val="20"/>
                <w:szCs w:val="20"/>
                <w:lang w:val="en-US" w:eastAsia="en-US"/>
              </w:rPr>
              <w:t>local governance and decentralization reforms</w:t>
            </w:r>
            <w:r w:rsidRPr="00B612E3">
              <w:rPr>
                <w:rFonts w:ascii="Arial" w:hAnsi="Arial" w:cs="Arial"/>
                <w:sz w:val="20"/>
                <w:szCs w:val="20"/>
                <w:lang w:val="uz-Cyrl-UZ" w:eastAsia="en-US"/>
              </w:rPr>
              <w:t>,</w:t>
            </w:r>
            <w:r w:rsidRPr="00B612E3">
              <w:rPr>
                <w:rFonts w:ascii="Arial" w:hAnsi="Arial" w:cs="Arial"/>
                <w:sz w:val="20"/>
                <w:szCs w:val="20"/>
                <w:lang w:val="en-US" w:eastAsia="en-US"/>
              </w:rPr>
              <w:t xml:space="preserve"> increasing transparency and accountability of local governance bodies, e-governance, improving the effectiveness of local representative bodies (Kengashes), regional development </w:t>
            </w:r>
            <w:r w:rsidRPr="00B612E3">
              <w:rPr>
                <w:rFonts w:ascii="Arial" w:hAnsi="Arial" w:cs="Arial"/>
                <w:sz w:val="20"/>
                <w:szCs w:val="20"/>
                <w:lang w:val="en-US" w:eastAsia="ru-RU"/>
              </w:rPr>
              <w:t>in general and among stakeholders been increased?</w:t>
            </w:r>
          </w:p>
          <w:p w:rsidR="00B612E3" w:rsidRPr="00B612E3" w:rsidRDefault="00B612E3" w:rsidP="00C616C7">
            <w:pPr>
              <w:numPr>
                <w:ilvl w:val="0"/>
                <w:numId w:val="67"/>
              </w:numPr>
              <w:spacing w:after="0" w:line="240" w:lineRule="auto"/>
              <w:ind w:left="400"/>
              <w:jc w:val="both"/>
              <w:rPr>
                <w:rFonts w:ascii="Arial" w:hAnsi="Arial" w:cs="Arial"/>
                <w:sz w:val="20"/>
                <w:szCs w:val="20"/>
                <w:lang w:val="en-US" w:eastAsia="en-US"/>
              </w:rPr>
            </w:pPr>
            <w:r w:rsidRPr="00B612E3">
              <w:rPr>
                <w:rFonts w:ascii="Arial" w:hAnsi="Arial" w:cs="Arial"/>
                <w:sz w:val="20"/>
                <w:szCs w:val="20"/>
                <w:lang w:val="en-US" w:eastAsia="ru-RU"/>
              </w:rPr>
              <w:t xml:space="preserve">Has attention of stakeholders to </w:t>
            </w:r>
            <w:r w:rsidRPr="00B612E3">
              <w:rPr>
                <w:rFonts w:ascii="Arial" w:hAnsi="Arial" w:cs="Arial"/>
                <w:sz w:val="20"/>
                <w:szCs w:val="20"/>
                <w:lang w:val="en-US" w:eastAsia="en-US"/>
              </w:rPr>
              <w:t>local governance and decentralization reforms</w:t>
            </w:r>
            <w:r w:rsidRPr="00B612E3">
              <w:rPr>
                <w:rFonts w:ascii="Arial" w:hAnsi="Arial" w:cs="Arial"/>
                <w:sz w:val="20"/>
                <w:szCs w:val="20"/>
                <w:lang w:val="uz-Cyrl-UZ" w:eastAsia="en-US"/>
              </w:rPr>
              <w:t>,</w:t>
            </w:r>
            <w:r w:rsidRPr="00B612E3">
              <w:rPr>
                <w:rFonts w:ascii="Arial" w:hAnsi="Arial" w:cs="Arial"/>
                <w:sz w:val="20"/>
                <w:szCs w:val="20"/>
                <w:lang w:val="en-US" w:eastAsia="en-US"/>
              </w:rPr>
              <w:t xml:space="preserve"> increasing transparency and accountability of local governance bodies, improving the effectiveness of local representative bodies (Kengashes), regional development</w:t>
            </w:r>
            <w:r w:rsidRPr="00B612E3">
              <w:rPr>
                <w:rFonts w:ascii="Arial" w:hAnsi="Arial" w:cs="Arial"/>
                <w:sz w:val="20"/>
                <w:szCs w:val="20"/>
                <w:lang w:val="en-US" w:eastAsia="ru-RU"/>
              </w:rPr>
              <w:t xml:space="preserve"> increased and has it been reflected in concrete actions?</w:t>
            </w:r>
          </w:p>
          <w:p w:rsidR="00B612E3" w:rsidRPr="00B612E3" w:rsidRDefault="00B612E3" w:rsidP="00C616C7">
            <w:pPr>
              <w:numPr>
                <w:ilvl w:val="0"/>
                <w:numId w:val="67"/>
              </w:numPr>
              <w:spacing w:after="0" w:line="240" w:lineRule="auto"/>
              <w:ind w:left="400"/>
              <w:jc w:val="both"/>
              <w:rPr>
                <w:rFonts w:ascii="Arial" w:hAnsi="Arial" w:cs="Arial"/>
                <w:sz w:val="20"/>
                <w:szCs w:val="20"/>
                <w:lang w:val="en-US" w:eastAsia="en-US"/>
              </w:rPr>
            </w:pPr>
            <w:r w:rsidRPr="00B612E3">
              <w:rPr>
                <w:rFonts w:ascii="Arial" w:hAnsi="Arial" w:cs="Arial"/>
                <w:sz w:val="20"/>
                <w:szCs w:val="20"/>
                <w:lang w:val="en-US" w:eastAsia="ru-RU"/>
              </w:rPr>
              <w:t xml:space="preserve">Has capacity of </w:t>
            </w:r>
            <w:r w:rsidRPr="00B612E3">
              <w:rPr>
                <w:rFonts w:ascii="Arial" w:hAnsi="Arial" w:cs="Arial"/>
                <w:sz w:val="20"/>
                <w:szCs w:val="20"/>
                <w:lang w:val="uz-Cyrl-UZ" w:eastAsia="ru-RU"/>
              </w:rPr>
              <w:t xml:space="preserve">local governments in pilot regions </w:t>
            </w:r>
            <w:r w:rsidRPr="00B612E3">
              <w:rPr>
                <w:rFonts w:ascii="Arial" w:hAnsi="Arial" w:cs="Arial"/>
                <w:sz w:val="20"/>
                <w:szCs w:val="20"/>
                <w:lang w:val="en-US" w:eastAsia="ru-RU"/>
              </w:rPr>
              <w:t xml:space="preserve">been increased in terms of: regional development planning, </w:t>
            </w:r>
            <w:r w:rsidRPr="00B612E3">
              <w:rPr>
                <w:rFonts w:ascii="Arial" w:hAnsi="Arial" w:cs="Arial"/>
                <w:sz w:val="20"/>
                <w:szCs w:val="20"/>
                <w:lang w:val="uz-Cyrl-UZ" w:eastAsia="ru-RU"/>
              </w:rPr>
              <w:t xml:space="preserve">local </w:t>
            </w:r>
            <w:r w:rsidRPr="00B612E3">
              <w:rPr>
                <w:rFonts w:ascii="Arial" w:hAnsi="Arial" w:cs="Arial"/>
                <w:sz w:val="20"/>
                <w:szCs w:val="20"/>
                <w:lang w:val="en-US" w:eastAsia="ru-RU"/>
              </w:rPr>
              <w:t>partnership building; resource mobilization skills; self-advocacy skills</w:t>
            </w:r>
            <w:r w:rsidRPr="00B612E3">
              <w:rPr>
                <w:rFonts w:ascii="Arial" w:hAnsi="Arial" w:cs="Arial"/>
                <w:sz w:val="20"/>
                <w:szCs w:val="20"/>
                <w:lang w:val="uz-Cyrl-UZ" w:eastAsia="ru-RU"/>
              </w:rPr>
              <w:t>?</w:t>
            </w:r>
          </w:p>
          <w:p w:rsidR="00B612E3" w:rsidRPr="00B612E3" w:rsidRDefault="00B612E3" w:rsidP="00C616C7">
            <w:pPr>
              <w:numPr>
                <w:ilvl w:val="0"/>
                <w:numId w:val="67"/>
              </w:numPr>
              <w:spacing w:after="0" w:line="240" w:lineRule="auto"/>
              <w:ind w:left="400"/>
              <w:jc w:val="both"/>
              <w:rPr>
                <w:rFonts w:ascii="Arial" w:hAnsi="Arial" w:cs="Arial"/>
                <w:sz w:val="20"/>
                <w:szCs w:val="20"/>
                <w:lang w:val="en-US" w:eastAsia="en-US"/>
              </w:rPr>
            </w:pPr>
            <w:r w:rsidRPr="00B612E3">
              <w:rPr>
                <w:rFonts w:ascii="Arial" w:hAnsi="Arial" w:cs="Arial"/>
                <w:sz w:val="20"/>
                <w:szCs w:val="20"/>
                <w:lang w:val="en-US" w:eastAsia="ru-RU"/>
              </w:rPr>
              <w:t xml:space="preserve">Has implementation of </w:t>
            </w:r>
            <w:r w:rsidRPr="00B612E3">
              <w:rPr>
                <w:rFonts w:ascii="Arial" w:hAnsi="Arial" w:cs="Arial"/>
                <w:sz w:val="20"/>
                <w:szCs w:val="20"/>
                <w:lang w:val="uz-Cyrl-UZ" w:eastAsia="en-US"/>
              </w:rPr>
              <w:t>public administration reform, e-governance and decentralization</w:t>
            </w:r>
            <w:r w:rsidRPr="00B612E3">
              <w:rPr>
                <w:rFonts w:ascii="Arial" w:hAnsi="Arial" w:cs="Arial"/>
                <w:sz w:val="20"/>
                <w:szCs w:val="20"/>
                <w:lang w:val="uz-Cyrl-UZ" w:eastAsia="ru-RU"/>
              </w:rPr>
              <w:t xml:space="preserve">initiatives </w:t>
            </w:r>
            <w:r w:rsidRPr="00B612E3">
              <w:rPr>
                <w:rFonts w:ascii="Arial" w:hAnsi="Arial" w:cs="Arial"/>
                <w:sz w:val="20"/>
                <w:szCs w:val="20"/>
                <w:lang w:val="en-US" w:eastAsia="ru-RU"/>
              </w:rPr>
              <w:t>improved?</w:t>
            </w:r>
          </w:p>
          <w:p w:rsidR="00B612E3" w:rsidRPr="00B612E3" w:rsidRDefault="00B612E3" w:rsidP="00B612E3">
            <w:pPr>
              <w:spacing w:after="0" w:line="240" w:lineRule="auto"/>
              <w:jc w:val="both"/>
              <w:rPr>
                <w:rFonts w:ascii="Arial" w:hAnsi="Arial" w:cs="Arial"/>
                <w:color w:val="000000"/>
                <w:sz w:val="20"/>
                <w:szCs w:val="20"/>
                <w:lang w:val="en-US" w:eastAsia="en-US"/>
              </w:rPr>
            </w:pPr>
            <w:r w:rsidRPr="00B612E3">
              <w:rPr>
                <w:rFonts w:ascii="Arial" w:hAnsi="Arial" w:cs="Arial"/>
                <w:color w:val="000000"/>
                <w:sz w:val="20"/>
                <w:szCs w:val="20"/>
                <w:u w:val="single"/>
                <w:lang w:val="en-US" w:eastAsia="en-US"/>
              </w:rPr>
              <w:t>Measurement of change</w:t>
            </w:r>
            <w:r w:rsidRPr="00B612E3">
              <w:rPr>
                <w:rFonts w:ascii="Arial" w:hAnsi="Arial" w:cs="Arial"/>
                <w:i/>
                <w:color w:val="000000"/>
                <w:sz w:val="20"/>
                <w:szCs w:val="20"/>
                <w:lang w:val="en-US" w:eastAsia="en-US"/>
              </w:rPr>
              <w:t>:</w:t>
            </w:r>
            <w:r w:rsidRPr="00B612E3">
              <w:rPr>
                <w:rFonts w:ascii="Arial" w:hAnsi="Arial" w:cs="Arial"/>
                <w:color w:val="000000"/>
                <w:sz w:val="20"/>
                <w:szCs w:val="20"/>
                <w:lang w:val="en-US" w:eastAsia="en-US"/>
              </w:rPr>
              <w:t xml:space="preserve"> Progress towards results should be based on a comparison of indicators before and after the project intervention. </w:t>
            </w:r>
          </w:p>
          <w:p w:rsidR="00B612E3" w:rsidRPr="00B612E3" w:rsidRDefault="00B612E3" w:rsidP="00B612E3">
            <w:pPr>
              <w:spacing w:after="0" w:line="240" w:lineRule="auto"/>
              <w:rPr>
                <w:rFonts w:ascii="Arial" w:hAnsi="Arial" w:cs="Arial"/>
                <w:color w:val="000000"/>
                <w:sz w:val="20"/>
                <w:szCs w:val="20"/>
                <w:lang w:val="en-US" w:eastAsia="en-US"/>
              </w:rPr>
            </w:pPr>
          </w:p>
          <w:p w:rsidR="00B612E3" w:rsidRPr="00B612E3" w:rsidRDefault="00B612E3" w:rsidP="00B612E3">
            <w:pPr>
              <w:spacing w:after="0" w:line="240" w:lineRule="auto"/>
              <w:jc w:val="both"/>
              <w:rPr>
                <w:rFonts w:ascii="Arial" w:hAnsi="Arial" w:cs="Arial"/>
                <w:color w:val="000000"/>
                <w:sz w:val="20"/>
                <w:szCs w:val="20"/>
                <w:lang w:val="en-US" w:eastAsia="en-US"/>
              </w:rPr>
            </w:pPr>
            <w:r w:rsidRPr="00B612E3">
              <w:rPr>
                <w:rFonts w:ascii="Arial" w:hAnsi="Arial" w:cs="Arial"/>
                <w:color w:val="000000"/>
                <w:sz w:val="20"/>
                <w:szCs w:val="20"/>
                <w:u w:val="single"/>
                <w:lang w:val="en-US" w:eastAsia="en-US"/>
              </w:rPr>
              <w:t>Project strategy:</w:t>
            </w:r>
            <w:r w:rsidRPr="00B612E3">
              <w:rPr>
                <w:rFonts w:ascii="Arial" w:hAnsi="Arial" w:cs="Arial"/>
                <w:color w:val="000000"/>
                <w:sz w:val="20"/>
                <w:szCs w:val="20"/>
                <w:lang w:val="en-US" w:eastAsia="en-US"/>
              </w:rPr>
              <w:t xml:space="preserve"> How and why outputs contribute to the achievement of the expected results. Examine their relevance and whether they provide the most effective route towards results.</w:t>
            </w:r>
          </w:p>
          <w:p w:rsidR="00B612E3" w:rsidRPr="00B612E3" w:rsidRDefault="00B612E3" w:rsidP="00B612E3">
            <w:pPr>
              <w:spacing w:after="0" w:line="240" w:lineRule="auto"/>
              <w:jc w:val="both"/>
              <w:rPr>
                <w:rFonts w:ascii="Arial" w:hAnsi="Arial" w:cs="Arial"/>
                <w:i/>
                <w:color w:val="000000"/>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u w:val="single"/>
                <w:lang w:val="en-US" w:eastAsia="en-US"/>
              </w:rPr>
              <w:t>Sustainability</w:t>
            </w:r>
            <w:r w:rsidRPr="00B612E3">
              <w:rPr>
                <w:rFonts w:ascii="Arial" w:hAnsi="Arial" w:cs="Arial"/>
                <w:sz w:val="20"/>
                <w:szCs w:val="20"/>
                <w:lang w:val="en-US" w:eastAsia="en-US"/>
              </w:rPr>
              <w:t xml:space="preserve">: Extent to which the benefits of the project will continue, within or outside the project domain, after it has come to an end. Relevant factors include for example: development of a sustainability strategy, </w:t>
            </w:r>
            <w:r w:rsidRPr="00B612E3">
              <w:rPr>
                <w:rFonts w:ascii="Arial" w:hAnsi="Arial" w:cs="Arial"/>
                <w:sz w:val="20"/>
                <w:szCs w:val="20"/>
                <w:lang w:val="en-US" w:eastAsia="en-US"/>
              </w:rPr>
              <w:lastRenderedPageBreak/>
              <w:t>establishment of financial and economic instruments and mechanisms, mainstreaming project objectives into the local economy, etc.</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b/>
                <w:i/>
                <w:sz w:val="20"/>
                <w:szCs w:val="20"/>
                <w:lang w:val="en-US" w:eastAsia="en-US"/>
              </w:rPr>
            </w:pPr>
            <w:r w:rsidRPr="00B612E3">
              <w:rPr>
                <w:rFonts w:ascii="Arial" w:hAnsi="Arial" w:cs="Arial"/>
                <w:b/>
                <w:i/>
                <w:sz w:val="20"/>
                <w:szCs w:val="20"/>
                <w:u w:val="single"/>
                <w:lang w:val="en-US" w:eastAsia="en-US"/>
              </w:rPr>
              <w:t>Project’s Adaptive Management Framework</w:t>
            </w:r>
            <w:r w:rsidRPr="00B612E3">
              <w:rPr>
                <w:rFonts w:ascii="Arial" w:hAnsi="Arial" w:cs="Arial"/>
                <w:b/>
                <w:i/>
                <w:sz w:val="20"/>
                <w:szCs w:val="20"/>
                <w:lang w:val="en-US" w:eastAsia="en-US"/>
              </w:rPr>
              <w:t>:</w:t>
            </w:r>
          </w:p>
          <w:p w:rsidR="00B612E3" w:rsidRPr="00B612E3" w:rsidRDefault="00B612E3" w:rsidP="00B612E3">
            <w:pPr>
              <w:spacing w:after="0" w:line="240" w:lineRule="auto"/>
              <w:jc w:val="lowKashida"/>
              <w:rPr>
                <w:rFonts w:ascii="Arial" w:hAnsi="Arial" w:cs="Arial"/>
                <w:color w:val="000000"/>
                <w:sz w:val="20"/>
                <w:szCs w:val="20"/>
                <w:lang w:val="en-US" w:eastAsia="en-US"/>
              </w:rPr>
            </w:pPr>
            <w:r w:rsidRPr="00B612E3">
              <w:rPr>
                <w:rFonts w:ascii="Arial" w:hAnsi="Arial" w:cs="Arial"/>
                <w:color w:val="000000"/>
                <w:sz w:val="20"/>
                <w:szCs w:val="20"/>
                <w:lang w:val="en-US" w:eastAsia="en-US"/>
              </w:rPr>
              <w:t>Monitoring Systems</w:t>
            </w:r>
          </w:p>
          <w:p w:rsidR="00B612E3" w:rsidRPr="00B612E3" w:rsidRDefault="00B612E3" w:rsidP="00C616C7">
            <w:pPr>
              <w:numPr>
                <w:ilvl w:val="1"/>
                <w:numId w:val="66"/>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Assess the monitoring tools currently being used:</w:t>
            </w:r>
          </w:p>
          <w:p w:rsidR="00B612E3" w:rsidRPr="00B612E3" w:rsidRDefault="00B612E3" w:rsidP="00C616C7">
            <w:pPr>
              <w:numPr>
                <w:ilvl w:val="1"/>
                <w:numId w:val="66"/>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Do they provide the necessary information?</w:t>
            </w:r>
          </w:p>
          <w:p w:rsidR="00B612E3" w:rsidRPr="00B612E3" w:rsidRDefault="00B612E3" w:rsidP="00C616C7">
            <w:pPr>
              <w:numPr>
                <w:ilvl w:val="2"/>
                <w:numId w:val="66"/>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Do they involve key partners?</w:t>
            </w:r>
          </w:p>
          <w:p w:rsidR="00B612E3" w:rsidRPr="00B612E3" w:rsidRDefault="00B612E3" w:rsidP="00C616C7">
            <w:pPr>
              <w:numPr>
                <w:ilvl w:val="2"/>
                <w:numId w:val="66"/>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Are they efficient?</w:t>
            </w:r>
          </w:p>
          <w:p w:rsidR="00B612E3" w:rsidRPr="00B612E3" w:rsidRDefault="00B612E3" w:rsidP="00C616C7">
            <w:pPr>
              <w:numPr>
                <w:ilvl w:val="2"/>
                <w:numId w:val="66"/>
              </w:numPr>
              <w:spacing w:after="0" w:line="240" w:lineRule="auto"/>
              <w:ind w:left="400"/>
              <w:rPr>
                <w:rFonts w:ascii="Arial" w:hAnsi="Arial" w:cs="Arial"/>
                <w:sz w:val="20"/>
                <w:szCs w:val="20"/>
                <w:lang w:val="en-US" w:eastAsia="en-US"/>
              </w:rPr>
            </w:pPr>
            <w:r w:rsidRPr="00B612E3">
              <w:rPr>
                <w:rFonts w:ascii="Arial" w:hAnsi="Arial" w:cs="Arial"/>
                <w:sz w:val="20"/>
                <w:szCs w:val="20"/>
                <w:lang w:val="en-US" w:eastAsia="en-US"/>
              </w:rPr>
              <w:t>Do they encourage disaggregation of data (by sex, region, age, education)?</w:t>
            </w:r>
          </w:p>
          <w:p w:rsidR="00B612E3" w:rsidRPr="00B612E3" w:rsidRDefault="00B612E3" w:rsidP="00C616C7">
            <w:pPr>
              <w:numPr>
                <w:ilvl w:val="2"/>
                <w:numId w:val="66"/>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Are additional tools required?</w:t>
            </w:r>
          </w:p>
          <w:p w:rsidR="00B612E3" w:rsidRPr="00B612E3" w:rsidRDefault="00B612E3" w:rsidP="00B612E3">
            <w:pPr>
              <w:keepNext/>
              <w:spacing w:after="0" w:line="240" w:lineRule="auto"/>
              <w:jc w:val="lowKashida"/>
              <w:rPr>
                <w:rFonts w:ascii="Arial" w:hAnsi="Arial" w:cs="Arial"/>
                <w:color w:val="000000"/>
                <w:sz w:val="4"/>
                <w:szCs w:val="4"/>
                <w:lang w:val="en-US" w:eastAsia="en-US"/>
              </w:rPr>
            </w:pPr>
          </w:p>
          <w:p w:rsidR="00B612E3" w:rsidRPr="00B612E3" w:rsidRDefault="00B612E3" w:rsidP="00B612E3">
            <w:pPr>
              <w:keepNext/>
              <w:spacing w:after="0" w:line="240" w:lineRule="auto"/>
              <w:jc w:val="lowKashida"/>
              <w:rPr>
                <w:rFonts w:ascii="Arial" w:hAnsi="Arial" w:cs="Arial"/>
                <w:color w:val="000000"/>
                <w:sz w:val="20"/>
                <w:szCs w:val="20"/>
                <w:lang w:val="en-US" w:eastAsia="en-US"/>
              </w:rPr>
            </w:pPr>
            <w:r w:rsidRPr="00B612E3">
              <w:rPr>
                <w:rFonts w:ascii="Arial" w:hAnsi="Arial" w:cs="Arial"/>
                <w:color w:val="000000"/>
                <w:sz w:val="20"/>
                <w:szCs w:val="20"/>
                <w:lang w:val="en-US" w:eastAsia="en-US"/>
              </w:rPr>
              <w:t>Risk Management</w:t>
            </w:r>
          </w:p>
          <w:p w:rsidR="00B612E3" w:rsidRPr="00B612E3" w:rsidRDefault="00B612E3" w:rsidP="00C616C7">
            <w:pPr>
              <w:numPr>
                <w:ilvl w:val="0"/>
                <w:numId w:val="69"/>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Validate whether the risks identified in the project document and the ATLAS Risk Management module are the most important and whether the risk ratings applied are appropriate Describe any additional risks identified and suggest risk ratings and possible risk management strategies to be adopted for the future activities.</w:t>
            </w:r>
          </w:p>
          <w:p w:rsidR="00B612E3" w:rsidRPr="00B612E3" w:rsidRDefault="00B612E3" w:rsidP="00B612E3">
            <w:pPr>
              <w:spacing w:after="0" w:line="240" w:lineRule="auto"/>
              <w:ind w:left="360"/>
              <w:jc w:val="lowKashida"/>
              <w:rPr>
                <w:rFonts w:ascii="Arial" w:hAnsi="Arial" w:cs="Arial"/>
                <w:color w:val="000000"/>
                <w:sz w:val="4"/>
                <w:szCs w:val="4"/>
                <w:lang w:val="en-US" w:eastAsia="en-US"/>
              </w:rPr>
            </w:pPr>
          </w:p>
          <w:p w:rsidR="00B612E3" w:rsidRPr="00B612E3" w:rsidRDefault="00B612E3" w:rsidP="00B612E3">
            <w:pPr>
              <w:keepNext/>
              <w:spacing w:after="0" w:line="240" w:lineRule="auto"/>
              <w:jc w:val="lowKashida"/>
              <w:rPr>
                <w:rFonts w:ascii="Arial" w:hAnsi="Arial" w:cs="Arial"/>
                <w:color w:val="000000"/>
                <w:sz w:val="20"/>
                <w:szCs w:val="20"/>
                <w:lang w:val="en-US" w:eastAsia="en-US"/>
              </w:rPr>
            </w:pPr>
            <w:r w:rsidRPr="00B612E3">
              <w:rPr>
                <w:rFonts w:ascii="Arial" w:hAnsi="Arial" w:cs="Arial"/>
                <w:color w:val="000000"/>
                <w:sz w:val="20"/>
                <w:szCs w:val="20"/>
                <w:lang w:val="en-US" w:eastAsia="en-US"/>
              </w:rPr>
              <w:t>Work Planning</w:t>
            </w:r>
          </w:p>
          <w:p w:rsidR="00B612E3" w:rsidRPr="00B612E3" w:rsidRDefault="00B612E3" w:rsidP="00C616C7">
            <w:pPr>
              <w:numPr>
                <w:ilvl w:val="0"/>
                <w:numId w:val="68"/>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 the use of the logical framework as a management tool during implementation and changes made to it;</w:t>
            </w:r>
          </w:p>
          <w:p w:rsidR="00B612E3" w:rsidRPr="00B612E3" w:rsidRDefault="00B612E3" w:rsidP="00C616C7">
            <w:pPr>
              <w:numPr>
                <w:ilvl w:val="0"/>
                <w:numId w:val="68"/>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Assess the use of routinely updated workplans;</w:t>
            </w:r>
          </w:p>
          <w:p w:rsidR="00B612E3" w:rsidRPr="00B612E3" w:rsidRDefault="00B612E3" w:rsidP="00C616C7">
            <w:pPr>
              <w:numPr>
                <w:ilvl w:val="0"/>
                <w:numId w:val="68"/>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Are work planning processes result-based? If not, suggest ways to re-orientate work planning.</w:t>
            </w:r>
          </w:p>
          <w:p w:rsidR="00B612E3" w:rsidRPr="00B612E3" w:rsidRDefault="00B612E3" w:rsidP="00C616C7">
            <w:pPr>
              <w:numPr>
                <w:ilvl w:val="0"/>
                <w:numId w:val="68"/>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 xml:space="preserve">Assess financial management of the project, with specific reference to the cost-effectiveness of interventions.  </w:t>
            </w:r>
          </w:p>
          <w:p w:rsidR="00B612E3" w:rsidRPr="00B612E3" w:rsidRDefault="00B612E3" w:rsidP="00B612E3">
            <w:pPr>
              <w:spacing w:after="0" w:line="240" w:lineRule="auto"/>
              <w:ind w:left="40"/>
              <w:rPr>
                <w:rFonts w:ascii="Arial" w:hAnsi="Arial" w:cs="Arial"/>
                <w:color w:val="000000"/>
                <w:sz w:val="20"/>
                <w:szCs w:val="20"/>
                <w:lang w:val="en-US" w:eastAsia="en-US"/>
              </w:rPr>
            </w:pPr>
          </w:p>
          <w:p w:rsidR="00B612E3" w:rsidRPr="00B612E3" w:rsidRDefault="00B612E3" w:rsidP="00B612E3">
            <w:pPr>
              <w:spacing w:after="0" w:line="240" w:lineRule="auto"/>
              <w:jc w:val="lowKashida"/>
              <w:rPr>
                <w:rFonts w:ascii="Arial" w:hAnsi="Arial" w:cs="Arial"/>
                <w:color w:val="000000"/>
                <w:sz w:val="20"/>
                <w:szCs w:val="20"/>
                <w:lang w:val="en-US" w:eastAsia="en-US"/>
              </w:rPr>
            </w:pPr>
            <w:r w:rsidRPr="00B612E3">
              <w:rPr>
                <w:rFonts w:ascii="Arial" w:hAnsi="Arial" w:cs="Arial"/>
                <w:color w:val="000000"/>
                <w:sz w:val="20"/>
                <w:szCs w:val="20"/>
                <w:lang w:val="en-US" w:eastAsia="en-US"/>
              </w:rPr>
              <w:t>Reporting</w:t>
            </w:r>
          </w:p>
          <w:p w:rsidR="00B612E3" w:rsidRPr="00B612E3" w:rsidRDefault="00B612E3" w:rsidP="00C616C7">
            <w:pPr>
              <w:numPr>
                <w:ilvl w:val="0"/>
                <w:numId w:val="70"/>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Assess whether UNDP reporting requirements were met.</w:t>
            </w:r>
          </w:p>
          <w:p w:rsidR="00B612E3" w:rsidRPr="00B612E3" w:rsidRDefault="00B612E3" w:rsidP="00C616C7">
            <w:pPr>
              <w:numPr>
                <w:ilvl w:val="0"/>
                <w:numId w:val="70"/>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 xml:space="preserve">Assess whether disaggregated data is being used. </w:t>
            </w:r>
          </w:p>
          <w:p w:rsidR="00B612E3" w:rsidRPr="00B612E3" w:rsidRDefault="00B612E3" w:rsidP="00B612E3">
            <w:pPr>
              <w:spacing w:after="0" w:line="240" w:lineRule="auto"/>
              <w:rPr>
                <w:rFonts w:ascii="Arial" w:hAnsi="Arial" w:cs="Arial"/>
                <w:sz w:val="4"/>
                <w:szCs w:val="4"/>
                <w:u w:val="single"/>
                <w:lang w:val="en-US" w:eastAsia="en-US"/>
              </w:rPr>
            </w:pPr>
          </w:p>
          <w:p w:rsidR="00B612E3" w:rsidRPr="00B612E3" w:rsidRDefault="00B612E3" w:rsidP="00B612E3">
            <w:pPr>
              <w:spacing w:after="0" w:line="240" w:lineRule="auto"/>
              <w:rPr>
                <w:rFonts w:ascii="Arial" w:hAnsi="Arial" w:cs="Arial"/>
                <w:b/>
                <w:i/>
                <w:sz w:val="20"/>
                <w:szCs w:val="20"/>
                <w:u w:val="single"/>
                <w:lang w:val="en-US" w:eastAsia="en-US"/>
              </w:rPr>
            </w:pPr>
            <w:r w:rsidRPr="00B612E3">
              <w:rPr>
                <w:rFonts w:ascii="Arial" w:hAnsi="Arial" w:cs="Arial"/>
                <w:b/>
                <w:i/>
                <w:sz w:val="20"/>
                <w:szCs w:val="20"/>
                <w:u w:val="single"/>
                <w:lang w:val="en-US" w:eastAsia="en-US"/>
              </w:rPr>
              <w:t>Underlying Factors</w:t>
            </w:r>
          </w:p>
          <w:p w:rsidR="00B612E3" w:rsidRPr="00B612E3" w:rsidRDefault="00B612E3" w:rsidP="00C616C7">
            <w:pPr>
              <w:numPr>
                <w:ilvl w:val="0"/>
                <w:numId w:val="71"/>
              </w:numPr>
              <w:spacing w:after="0" w:line="240" w:lineRule="auto"/>
              <w:rPr>
                <w:rFonts w:ascii="Arial" w:hAnsi="Arial" w:cs="Arial"/>
                <w:color w:val="000000"/>
                <w:sz w:val="20"/>
                <w:szCs w:val="20"/>
                <w:lang w:val="en-US" w:eastAsia="en-US"/>
              </w:rPr>
            </w:pPr>
            <w:r w:rsidRPr="00B612E3">
              <w:rPr>
                <w:rFonts w:ascii="Arial" w:hAnsi="Arial" w:cs="Arial"/>
                <w:color w:val="000000"/>
                <w:sz w:val="20"/>
                <w:szCs w:val="20"/>
                <w:lang w:val="en-US" w:eastAsia="en-US"/>
              </w:rPr>
              <w:t>Assess the underlying factors beyond the project’s immediate control that influence outcomes and results.  Consider the appropriateness and effectiveness of the project’s management strategies for these factors.</w:t>
            </w:r>
          </w:p>
          <w:p w:rsidR="00B612E3" w:rsidRPr="00B612E3" w:rsidRDefault="00B612E3" w:rsidP="00C616C7">
            <w:pPr>
              <w:numPr>
                <w:ilvl w:val="0"/>
                <w:numId w:val="71"/>
              </w:numPr>
              <w:spacing w:after="0" w:line="240" w:lineRule="auto"/>
              <w:rPr>
                <w:rFonts w:ascii="Arial" w:hAnsi="Arial" w:cs="Arial"/>
                <w:color w:val="000000"/>
                <w:sz w:val="20"/>
                <w:szCs w:val="20"/>
                <w:lang w:val="en-US" w:eastAsia="en-US"/>
              </w:rPr>
            </w:pPr>
            <w:r w:rsidRPr="00B612E3">
              <w:rPr>
                <w:rFonts w:ascii="Arial" w:hAnsi="Arial" w:cs="Arial"/>
                <w:color w:val="000000"/>
                <w:sz w:val="20"/>
                <w:szCs w:val="20"/>
                <w:lang w:val="en-US" w:eastAsia="en-US"/>
              </w:rPr>
              <w:t>Assess the effect of any incorrect assumptions made by the project.</w:t>
            </w:r>
          </w:p>
          <w:p w:rsidR="00B612E3" w:rsidRPr="00B612E3" w:rsidRDefault="00B612E3" w:rsidP="00B612E3">
            <w:pPr>
              <w:spacing w:after="0" w:line="240" w:lineRule="auto"/>
              <w:rPr>
                <w:rFonts w:ascii="Arial" w:hAnsi="Arial" w:cs="Arial"/>
                <w:sz w:val="4"/>
                <w:szCs w:val="4"/>
                <w:lang w:val="en-US" w:eastAsia="en-US"/>
              </w:rPr>
            </w:pPr>
          </w:p>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i/>
                <w:sz w:val="20"/>
                <w:szCs w:val="20"/>
                <w:u w:val="single"/>
                <w:lang w:val="en-US" w:eastAsia="en-US"/>
              </w:rPr>
              <w:t>UNDP Contribution</w:t>
            </w:r>
          </w:p>
          <w:p w:rsidR="00B612E3" w:rsidRPr="00B612E3" w:rsidRDefault="00B612E3" w:rsidP="00C616C7">
            <w:pPr>
              <w:numPr>
                <w:ilvl w:val="0"/>
                <w:numId w:val="72"/>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 xml:space="preserve">Assess whether UNDP’s outputs and interventions can be credibly linked to achievement of the outcome, including the outputs, programmes, </w:t>
            </w:r>
            <w:r w:rsidRPr="00B612E3">
              <w:rPr>
                <w:rFonts w:ascii="Arial" w:hAnsi="Arial" w:cs="Arial"/>
                <w:sz w:val="20"/>
                <w:szCs w:val="20"/>
                <w:lang w:val="en-US" w:eastAsia="en-US"/>
              </w:rPr>
              <w:t>projects and soft and hard assistance that contributed to the outcome;</w:t>
            </w:r>
          </w:p>
          <w:p w:rsidR="00B612E3" w:rsidRPr="00B612E3" w:rsidRDefault="00B612E3" w:rsidP="00C616C7">
            <w:pPr>
              <w:numPr>
                <w:ilvl w:val="0"/>
                <w:numId w:val="72"/>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 the role of UNDP against the requirements set out in the UNDP Handbook on Monitoring and Evaluating for Results;</w:t>
            </w:r>
          </w:p>
          <w:p w:rsidR="00B612E3" w:rsidRPr="00B612E3" w:rsidRDefault="00B612E3" w:rsidP="00C616C7">
            <w:pPr>
              <w:numPr>
                <w:ilvl w:val="0"/>
                <w:numId w:val="72"/>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Assess implementation of the new UNDP requirements outlined in the UNDP User Guide, especially the Project Assurance role;</w:t>
            </w:r>
          </w:p>
          <w:p w:rsidR="00B612E3" w:rsidRPr="00B612E3" w:rsidRDefault="00B612E3" w:rsidP="00C616C7">
            <w:pPr>
              <w:numPr>
                <w:ilvl w:val="0"/>
                <w:numId w:val="72"/>
              </w:numPr>
              <w:spacing w:after="0" w:line="240" w:lineRule="auto"/>
              <w:ind w:left="400"/>
              <w:rPr>
                <w:rFonts w:ascii="Arial" w:hAnsi="Arial" w:cs="Arial"/>
                <w:color w:val="000000"/>
                <w:sz w:val="20"/>
                <w:szCs w:val="20"/>
                <w:lang w:val="en-US" w:eastAsia="en-US"/>
              </w:rPr>
            </w:pPr>
            <w:r w:rsidRPr="00B612E3">
              <w:rPr>
                <w:rFonts w:ascii="Arial" w:hAnsi="Arial" w:cs="Arial"/>
                <w:color w:val="000000"/>
                <w:sz w:val="20"/>
                <w:szCs w:val="20"/>
                <w:lang w:val="en-US" w:eastAsia="en-US"/>
              </w:rPr>
              <w:t xml:space="preserve">Assess the UNDP contribution to the project “soft” assistance (policy advice &amp; dialogue, advocacy, coordination).  </w:t>
            </w:r>
          </w:p>
          <w:p w:rsidR="00B612E3" w:rsidRPr="00B612E3" w:rsidRDefault="00B612E3" w:rsidP="00B612E3">
            <w:pPr>
              <w:spacing w:after="0" w:line="240" w:lineRule="auto"/>
              <w:rPr>
                <w:rFonts w:ascii="Arial" w:hAnsi="Arial" w:cs="Arial"/>
                <w:sz w:val="4"/>
                <w:szCs w:val="4"/>
                <w:lang w:val="en-US" w:eastAsia="en-US"/>
              </w:rPr>
            </w:pPr>
          </w:p>
          <w:p w:rsidR="00B612E3" w:rsidRPr="00B612E3" w:rsidRDefault="00B612E3" w:rsidP="00B612E3">
            <w:pPr>
              <w:spacing w:after="0" w:line="240" w:lineRule="auto"/>
              <w:rPr>
                <w:rFonts w:ascii="Arial" w:hAnsi="Arial" w:cs="Arial"/>
                <w:b/>
                <w:i/>
                <w:sz w:val="20"/>
                <w:szCs w:val="20"/>
                <w:u w:val="single"/>
                <w:lang w:val="en-US" w:eastAsia="en-US"/>
              </w:rPr>
            </w:pPr>
            <w:r w:rsidRPr="00B612E3">
              <w:rPr>
                <w:rFonts w:ascii="Arial" w:hAnsi="Arial" w:cs="Arial"/>
                <w:b/>
                <w:i/>
                <w:sz w:val="20"/>
                <w:szCs w:val="20"/>
                <w:u w:val="single"/>
                <w:lang w:val="en-US" w:eastAsia="en-US"/>
              </w:rPr>
              <w:t>Partnership Strategy</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 how partners are involved in the project’s adaptive management framework: (i) Involving partners and stakeholders in the selection of indicators and other measures of performance; (ii) Using already existing data and statistics; and (iii) Analyzing progress towards results and determining project strategies.</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Identify opportunities for stronger substantive partnerships in the future.</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 how local stakeholders participate in project management and decision-making.  Include analysis of strengths and weaknesses of the approach adopted by the project and suggestions for improvement.</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Assessment of collaboration between governments, intergovernmental and non-governmental organizations.</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Assessment of collaboration between implementation units of other related projects.</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z w:val="20"/>
                <w:szCs w:val="20"/>
                <w:lang w:val="en-US" w:eastAsia="ru-RU"/>
              </w:rPr>
              <w:t xml:space="preserve">Assessment of local partnerships. </w:t>
            </w:r>
          </w:p>
          <w:p w:rsidR="00B612E3" w:rsidRPr="00B612E3" w:rsidRDefault="00B612E3" w:rsidP="00C616C7">
            <w:pPr>
              <w:numPr>
                <w:ilvl w:val="0"/>
                <w:numId w:val="73"/>
              </w:numPr>
              <w:spacing w:after="0" w:line="240" w:lineRule="auto"/>
              <w:ind w:left="400"/>
              <w:contextualSpacing/>
              <w:rPr>
                <w:rFonts w:ascii="Arial" w:hAnsi="Arial" w:cs="Arial"/>
                <w:sz w:val="20"/>
                <w:szCs w:val="20"/>
                <w:lang w:val="en-US" w:eastAsia="ru-RU"/>
              </w:rPr>
            </w:pPr>
            <w:r w:rsidRPr="00B612E3">
              <w:rPr>
                <w:rFonts w:ascii="Arial" w:hAnsi="Arial" w:cs="Arial"/>
                <w:spacing w:val="-2"/>
                <w:sz w:val="20"/>
                <w:szCs w:val="20"/>
                <w:lang w:val="en-GB" w:eastAsia="ru-RU"/>
              </w:rPr>
              <w:t>Transfer of capacity to the national institutions.</w:t>
            </w:r>
          </w:p>
          <w:p w:rsidR="00B612E3" w:rsidRPr="00B612E3" w:rsidRDefault="00B612E3" w:rsidP="00B612E3">
            <w:pPr>
              <w:spacing w:after="0" w:line="240" w:lineRule="auto"/>
              <w:ind w:left="360"/>
              <w:jc w:val="both"/>
              <w:rPr>
                <w:rFonts w:ascii="Arial" w:hAnsi="Arial" w:cs="Arial"/>
                <w:sz w:val="20"/>
                <w:szCs w:val="20"/>
                <w:lang w:val="en-US" w:eastAsia="en-US"/>
              </w:rPr>
            </w:pPr>
          </w:p>
          <w:p w:rsidR="00B612E3" w:rsidRPr="00B612E3" w:rsidRDefault="00B612E3" w:rsidP="00B612E3">
            <w:pPr>
              <w:keepNext/>
              <w:spacing w:after="0" w:line="240" w:lineRule="auto"/>
              <w:rPr>
                <w:rFonts w:ascii="Arial" w:hAnsi="Arial" w:cs="Arial"/>
                <w:b/>
                <w:i/>
                <w:color w:val="000000"/>
                <w:sz w:val="20"/>
                <w:szCs w:val="20"/>
                <w:u w:val="single"/>
                <w:lang w:val="en-US" w:eastAsia="en-US"/>
              </w:rPr>
            </w:pPr>
            <w:r w:rsidRPr="00B612E3">
              <w:rPr>
                <w:rFonts w:ascii="Arial" w:hAnsi="Arial" w:cs="Arial"/>
                <w:b/>
                <w:i/>
                <w:color w:val="000000"/>
                <w:sz w:val="20"/>
                <w:szCs w:val="20"/>
                <w:u w:val="single"/>
                <w:lang w:val="en-US" w:eastAsia="en-US"/>
              </w:rPr>
              <w:t>Project Finance:</w:t>
            </w:r>
          </w:p>
          <w:p w:rsidR="00B612E3" w:rsidRPr="00B612E3" w:rsidRDefault="00B612E3" w:rsidP="00C616C7">
            <w:pPr>
              <w:numPr>
                <w:ilvl w:val="0"/>
                <w:numId w:val="74"/>
              </w:numPr>
              <w:spacing w:after="0" w:line="240" w:lineRule="auto"/>
              <w:ind w:left="400"/>
              <w:jc w:val="both"/>
              <w:rPr>
                <w:rFonts w:ascii="Arial" w:hAnsi="Arial" w:cs="Arial"/>
                <w:sz w:val="20"/>
                <w:szCs w:val="20"/>
                <w:lang w:val="en-US" w:eastAsia="en-US"/>
              </w:rPr>
            </w:pPr>
            <w:r w:rsidRPr="00B612E3">
              <w:rPr>
                <w:rFonts w:ascii="Arial" w:hAnsi="Arial" w:cs="Arial"/>
                <w:sz w:val="20"/>
                <w:szCs w:val="20"/>
                <w:lang w:val="en-US" w:eastAsia="en-US"/>
              </w:rPr>
              <w:t xml:space="preserve">Assess the cost-effectiveness of the project interventions.  </w:t>
            </w:r>
          </w:p>
          <w:p w:rsidR="00B612E3" w:rsidRDefault="00B612E3" w:rsidP="00B612E3">
            <w:pPr>
              <w:spacing w:after="0" w:line="240" w:lineRule="auto"/>
              <w:jc w:val="both"/>
              <w:rPr>
                <w:rFonts w:ascii="Arial" w:hAnsi="Arial" w:cs="Arial"/>
                <w:b/>
                <w:i/>
                <w:sz w:val="20"/>
                <w:szCs w:val="20"/>
                <w:u w:val="single"/>
                <w:lang w:val="en-US" w:eastAsia="en-US"/>
              </w:rPr>
            </w:pPr>
          </w:p>
          <w:p w:rsidR="00B612E3" w:rsidRDefault="00B612E3" w:rsidP="00B612E3">
            <w:pPr>
              <w:spacing w:after="0" w:line="240" w:lineRule="auto"/>
              <w:jc w:val="both"/>
              <w:rPr>
                <w:rFonts w:ascii="Arial" w:hAnsi="Arial" w:cs="Arial"/>
                <w:b/>
                <w:i/>
                <w:sz w:val="20"/>
                <w:szCs w:val="20"/>
                <w:u w:val="single"/>
                <w:lang w:val="en-US" w:eastAsia="en-US"/>
              </w:rPr>
            </w:pPr>
          </w:p>
          <w:p w:rsidR="00B612E3" w:rsidRPr="00B612E3" w:rsidRDefault="00B612E3" w:rsidP="00B612E3">
            <w:pPr>
              <w:spacing w:after="0" w:line="240" w:lineRule="auto"/>
              <w:jc w:val="both"/>
              <w:rPr>
                <w:rFonts w:ascii="Arial" w:hAnsi="Arial" w:cs="Arial"/>
                <w:b/>
                <w:i/>
                <w:sz w:val="20"/>
                <w:szCs w:val="20"/>
                <w:u w:val="single"/>
                <w:lang w:val="en-US" w:eastAsia="en-US"/>
              </w:rPr>
            </w:pPr>
          </w:p>
          <w:p w:rsidR="00B612E3" w:rsidRPr="00B612E3" w:rsidRDefault="00B612E3" w:rsidP="00B612E3">
            <w:pPr>
              <w:spacing w:after="0" w:line="240" w:lineRule="auto"/>
              <w:jc w:val="both"/>
              <w:rPr>
                <w:rFonts w:ascii="Arial" w:hAnsi="Arial" w:cs="Arial"/>
                <w:b/>
                <w:i/>
                <w:sz w:val="20"/>
                <w:szCs w:val="20"/>
                <w:u w:val="single"/>
                <w:lang w:val="en-US" w:eastAsia="en-US"/>
              </w:rPr>
            </w:pPr>
            <w:r w:rsidRPr="00B612E3">
              <w:rPr>
                <w:rFonts w:ascii="Arial" w:hAnsi="Arial" w:cs="Arial"/>
                <w:b/>
                <w:i/>
                <w:sz w:val="20"/>
                <w:szCs w:val="20"/>
                <w:u w:val="single"/>
                <w:lang w:val="en-US" w:eastAsia="en-US"/>
              </w:rPr>
              <w:lastRenderedPageBreak/>
              <w:t>Formulation of formulation of a new results framework for future partnership</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The purpose of the formulation of the new results framework for future partnership is to identify the potential entry points for development intervention in the areas of local governance and decentralization reforms, regional development and decreasing regional disparities, improving transparency and accountability of local governments and their two-way dialogue with people. The documents to be prepared by International consultant during formulation of the new results framework for future partnership should comply with UNDP standards on results-based management, and templates for project document. UNDP Good Governance Unit will provide these necessary templates to the International consultant. </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Under the direct supervision of the Head of Good Governance Unit and in close cooperation with Programme Associate on Public Policy, the International Consultant for evaluation of theLGSP-2 Project and will be responsible for the completion of the following tasks and duties:</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•Analyze major lessons learned from Project`s previous activities and conduct country context analysis in order to determine background of problems showing the need/demand for the new results framework for future partnership;</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•Prepare project proposal, project justification, identifying the main implementing partner, key stakeholders and beneficiaries, overall goals and specific objectives, a list of main activities, duration, and outputs, potential risks and estimated budget; </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•Draft the Results and Resource Framework (RRF) for the proposal on the new results framework for future partnership. The template for RRF will be provided by UNDP Good Governance Unit;</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•Advise to UNDP senior management on organization structure for the possible new project, including description of roles and responsibilities of project team members;</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•Propose monitoring and evaluation mechanism as well as quality management for activity results during the new project implementation.</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i/>
                <w:sz w:val="20"/>
                <w:szCs w:val="20"/>
                <w:lang w:val="en-US" w:eastAsia="en-US"/>
              </w:rPr>
            </w:pPr>
            <w:r w:rsidRPr="00B612E3">
              <w:rPr>
                <w:rFonts w:ascii="Arial" w:hAnsi="Arial" w:cs="Arial"/>
                <w:i/>
                <w:sz w:val="20"/>
                <w:szCs w:val="20"/>
                <w:lang w:val="en-US" w:eastAsia="en-US"/>
              </w:rPr>
              <w:t>Evaluation Methodology:</w:t>
            </w: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The Final Evaluation will be done through a combination of techniques, including</w:t>
            </w:r>
          </w:p>
          <w:p w:rsidR="00B612E3" w:rsidRPr="00B612E3" w:rsidRDefault="00B612E3" w:rsidP="00C616C7">
            <w:pPr>
              <w:numPr>
                <w:ilvl w:val="0"/>
                <w:numId w:val="75"/>
              </w:numPr>
              <w:spacing w:after="0" w:line="240" w:lineRule="auto"/>
              <w:contextualSpacing/>
              <w:rPr>
                <w:rFonts w:ascii="Arial" w:hAnsi="Arial" w:cs="Arial"/>
                <w:sz w:val="20"/>
                <w:szCs w:val="20"/>
                <w:lang w:val="en-US" w:eastAsia="ru-RU"/>
              </w:rPr>
            </w:pPr>
            <w:r w:rsidRPr="00B612E3">
              <w:rPr>
                <w:rFonts w:ascii="Arial" w:hAnsi="Arial" w:cs="Arial"/>
                <w:sz w:val="20"/>
                <w:szCs w:val="20"/>
                <w:lang w:val="en-US" w:eastAsia="ru-RU"/>
              </w:rPr>
              <w:t>Desk review of all relevant documentation (project outputs and other materials);</w:t>
            </w:r>
          </w:p>
          <w:p w:rsidR="00B612E3" w:rsidRPr="00B612E3" w:rsidRDefault="00B612E3" w:rsidP="00C616C7">
            <w:pPr>
              <w:numPr>
                <w:ilvl w:val="0"/>
                <w:numId w:val="75"/>
              </w:numPr>
              <w:spacing w:after="0" w:line="240" w:lineRule="auto"/>
              <w:contextualSpacing/>
              <w:rPr>
                <w:rFonts w:ascii="Arial" w:hAnsi="Arial" w:cs="Arial"/>
                <w:sz w:val="20"/>
                <w:szCs w:val="20"/>
                <w:lang w:val="en-US" w:eastAsia="ru-RU"/>
              </w:rPr>
            </w:pPr>
            <w:r w:rsidRPr="00B612E3">
              <w:rPr>
                <w:rFonts w:ascii="Arial" w:hAnsi="Arial" w:cs="Arial"/>
                <w:sz w:val="20"/>
                <w:szCs w:val="20"/>
                <w:lang w:val="en-US" w:eastAsia="ru-RU"/>
              </w:rPr>
              <w:t>Consultations with stakeholders (partners and beneficiaries) and UNDP staff;</w:t>
            </w:r>
          </w:p>
          <w:p w:rsidR="00B612E3" w:rsidRPr="00B612E3" w:rsidRDefault="00B612E3" w:rsidP="00C616C7">
            <w:pPr>
              <w:numPr>
                <w:ilvl w:val="0"/>
                <w:numId w:val="75"/>
              </w:numPr>
              <w:spacing w:after="0" w:line="240" w:lineRule="auto"/>
              <w:contextualSpacing/>
              <w:rPr>
                <w:rFonts w:ascii="Arial" w:hAnsi="Arial" w:cs="Arial"/>
                <w:sz w:val="20"/>
                <w:szCs w:val="20"/>
                <w:lang w:val="en-US" w:eastAsia="ru-RU"/>
              </w:rPr>
            </w:pPr>
            <w:r w:rsidRPr="00B612E3">
              <w:rPr>
                <w:rFonts w:ascii="Arial" w:hAnsi="Arial" w:cs="Arial"/>
                <w:sz w:val="20"/>
                <w:szCs w:val="20"/>
                <w:lang w:val="en-US" w:eastAsia="ru-RU"/>
              </w:rPr>
              <w:t xml:space="preserve">Validation </w:t>
            </w:r>
            <w:r w:rsidRPr="00B612E3">
              <w:rPr>
                <w:rFonts w:ascii="Arial" w:hAnsi="Arial" w:cs="Arial"/>
                <w:sz w:val="20"/>
                <w:szCs w:val="20"/>
                <w:lang w:val="uz-Cyrl-UZ" w:eastAsia="ru-RU"/>
              </w:rPr>
              <w:t xml:space="preserve">exercise </w:t>
            </w:r>
            <w:r w:rsidRPr="00B612E3">
              <w:rPr>
                <w:rFonts w:ascii="Arial" w:hAnsi="Arial" w:cs="Arial"/>
                <w:sz w:val="20"/>
                <w:szCs w:val="20"/>
                <w:lang w:val="en-US" w:eastAsia="ru-RU"/>
              </w:rPr>
              <w:t xml:space="preserve">with </w:t>
            </w:r>
            <w:r w:rsidRPr="00B612E3">
              <w:rPr>
                <w:rFonts w:ascii="Arial" w:hAnsi="Arial" w:cs="Arial"/>
                <w:sz w:val="20"/>
                <w:szCs w:val="20"/>
                <w:lang w:val="uz-Cyrl-UZ" w:eastAsia="ru-RU"/>
              </w:rPr>
              <w:t>UNDP CO and national partners of Project</w:t>
            </w:r>
            <w:r w:rsidRPr="00B612E3">
              <w:rPr>
                <w:rFonts w:ascii="Arial" w:hAnsi="Arial" w:cs="Arial"/>
                <w:sz w:val="20"/>
                <w:szCs w:val="20"/>
                <w:lang w:val="en-US" w:eastAsia="ru-RU"/>
              </w:rPr>
              <w:t>.</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Evaluation should involve the wider possible range of stakeholders.</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b/>
                <w:bCs/>
                <w:sz w:val="20"/>
                <w:szCs w:val="20"/>
                <w:lang w:val="en-US" w:eastAsia="en-US"/>
              </w:rPr>
            </w:pPr>
          </w:p>
          <w:p w:rsidR="00B612E3" w:rsidRPr="00B612E3" w:rsidRDefault="00B612E3" w:rsidP="00B612E3">
            <w:pPr>
              <w:spacing w:after="0" w:line="240" w:lineRule="auto"/>
              <w:jc w:val="both"/>
              <w:rPr>
                <w:rFonts w:ascii="Arial" w:hAnsi="Arial" w:cs="Arial"/>
                <w:b/>
                <w:bCs/>
                <w:sz w:val="20"/>
                <w:szCs w:val="20"/>
                <w:lang w:val="en-US" w:eastAsia="en-US"/>
              </w:rPr>
            </w:pPr>
            <w:r w:rsidRPr="00B612E3">
              <w:rPr>
                <w:rFonts w:ascii="Arial" w:hAnsi="Arial" w:cs="Arial"/>
                <w:b/>
                <w:bCs/>
                <w:sz w:val="20"/>
                <w:szCs w:val="20"/>
                <w:lang w:val="en-US" w:eastAsia="en-US"/>
              </w:rPr>
              <w:t>Duration of the service:</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rPr>
                <w:rFonts w:ascii="Arial" w:hAnsi="Arial" w:cs="Arial"/>
                <w:bCs/>
                <w:sz w:val="20"/>
                <w:szCs w:val="20"/>
                <w:lang w:val="en-US" w:eastAsia="en-US"/>
              </w:rPr>
            </w:pPr>
            <w:r w:rsidRPr="00B612E3">
              <w:rPr>
                <w:rFonts w:ascii="Arial" w:hAnsi="Arial" w:cs="Arial"/>
                <w:bCs/>
                <w:sz w:val="20"/>
                <w:szCs w:val="20"/>
                <w:lang w:val="en-US" w:eastAsia="en-US"/>
              </w:rPr>
              <w:t xml:space="preserve">25 days </w:t>
            </w:r>
            <w:r w:rsidRPr="00B612E3">
              <w:rPr>
                <w:rFonts w:ascii="Arial" w:hAnsi="Arial" w:cs="Arial"/>
                <w:bCs/>
                <w:sz w:val="20"/>
                <w:szCs w:val="20"/>
                <w:lang w:val="uz-Cyrl-UZ" w:eastAsia="en-US"/>
              </w:rPr>
              <w:t xml:space="preserve">during </w:t>
            </w:r>
            <w:r w:rsidRPr="00B612E3">
              <w:rPr>
                <w:rFonts w:ascii="Arial" w:hAnsi="Arial" w:cs="Arial"/>
                <w:bCs/>
                <w:sz w:val="20"/>
                <w:szCs w:val="20"/>
                <w:lang w:val="en-GB" w:eastAsia="en-US"/>
              </w:rPr>
              <w:t>April</w:t>
            </w:r>
            <w:r w:rsidRPr="00B612E3">
              <w:rPr>
                <w:rFonts w:ascii="Arial" w:hAnsi="Arial" w:cs="Arial"/>
                <w:bCs/>
                <w:sz w:val="20"/>
                <w:szCs w:val="20"/>
                <w:lang w:val="en-US" w:eastAsia="en-US"/>
              </w:rPr>
              <w:t>/</w:t>
            </w:r>
            <w:r w:rsidRPr="00B612E3">
              <w:rPr>
                <w:rFonts w:ascii="Arial" w:hAnsi="Arial" w:cs="Arial"/>
                <w:bCs/>
                <w:sz w:val="20"/>
                <w:szCs w:val="20"/>
                <w:lang w:val="en-GB" w:eastAsia="en-US"/>
              </w:rPr>
              <w:t xml:space="preserve">June </w:t>
            </w:r>
            <w:r w:rsidRPr="00B612E3">
              <w:rPr>
                <w:rFonts w:ascii="Arial" w:hAnsi="Arial" w:cs="Arial"/>
                <w:bCs/>
                <w:sz w:val="20"/>
                <w:szCs w:val="20"/>
                <w:lang w:val="en-US" w:eastAsia="en-US"/>
              </w:rPr>
              <w:t>2017</w:t>
            </w:r>
          </w:p>
          <w:p w:rsidR="00B612E3" w:rsidRPr="00B612E3" w:rsidRDefault="00B612E3" w:rsidP="00B612E3">
            <w:pPr>
              <w:spacing w:after="0" w:line="240" w:lineRule="auto"/>
              <w:rPr>
                <w:rFonts w:ascii="Arial" w:hAnsi="Arial" w:cs="Arial"/>
                <w:bCs/>
                <w:sz w:val="20"/>
                <w:szCs w:val="20"/>
                <w:lang w:val="en-US" w:eastAsia="en-US"/>
              </w:rPr>
            </w:pP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5 w.d. desk work in country of residence (May 15-19, 2017)</w:t>
            </w: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8 w.d. Mission to Tashkent (May 29 - June 7, 2017)</w:t>
            </w:r>
          </w:p>
          <w:p w:rsidR="00B612E3" w:rsidRPr="00B612E3" w:rsidRDefault="00B612E3" w:rsidP="00C616C7">
            <w:pPr>
              <w:numPr>
                <w:ilvl w:val="0"/>
                <w:numId w:val="84"/>
              </w:numPr>
              <w:spacing w:after="0" w:line="240" w:lineRule="auto"/>
              <w:contextualSpacing/>
              <w:rPr>
                <w:rFonts w:ascii="Arial" w:hAnsi="Arial" w:cs="Arial"/>
                <w:bCs/>
                <w:sz w:val="20"/>
                <w:szCs w:val="20"/>
                <w:lang w:val="en-US" w:eastAsia="ru-RU"/>
              </w:rPr>
            </w:pPr>
            <w:r w:rsidRPr="00B612E3">
              <w:rPr>
                <w:rFonts w:ascii="Arial" w:hAnsi="Arial" w:cs="Arial"/>
                <w:bCs/>
                <w:sz w:val="20"/>
                <w:szCs w:val="20"/>
                <w:lang w:val="en-US" w:eastAsia="ru-RU"/>
              </w:rPr>
              <w:t>12 w.d. Desk work in country of residence (August 7-22, 2017)</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after="0" w:line="240" w:lineRule="auto"/>
              <w:jc w:val="both"/>
              <w:rPr>
                <w:rFonts w:ascii="Arial" w:hAnsi="Arial" w:cs="Arial"/>
                <w:b/>
                <w:bCs/>
                <w:sz w:val="20"/>
                <w:szCs w:val="20"/>
                <w:lang w:val="en-US" w:eastAsia="en-US"/>
              </w:rPr>
            </w:pPr>
            <w:r w:rsidRPr="00B612E3">
              <w:rPr>
                <w:rFonts w:ascii="Arial" w:hAnsi="Arial" w:cs="Arial"/>
                <w:b/>
                <w:bCs/>
                <w:sz w:val="20"/>
                <w:szCs w:val="20"/>
                <w:lang w:val="en-US" w:eastAsia="en-US"/>
              </w:rPr>
              <w:t>Deliverables and timeframe:</w:t>
            </w:r>
          </w:p>
          <w:p w:rsidR="00B612E3" w:rsidRPr="00B612E3" w:rsidRDefault="00B612E3" w:rsidP="00B612E3">
            <w:pPr>
              <w:spacing w:after="0" w:line="240" w:lineRule="auto"/>
              <w:jc w:val="both"/>
              <w:rPr>
                <w:rFonts w:ascii="Arial" w:hAnsi="Arial" w:cs="Arial"/>
                <w:b/>
                <w:bCs/>
                <w:sz w:val="20"/>
                <w:szCs w:val="20"/>
                <w:lang w:val="en-US" w:eastAsia="en-US"/>
              </w:rPr>
            </w:pPr>
          </w:p>
          <w:p w:rsidR="00B612E3" w:rsidRPr="00B612E3" w:rsidRDefault="00B612E3" w:rsidP="00B612E3">
            <w:pPr>
              <w:spacing w:after="0" w:line="240" w:lineRule="auto"/>
              <w:jc w:val="both"/>
              <w:rPr>
                <w:rFonts w:ascii="Arial" w:hAnsi="Arial" w:cs="Arial"/>
                <w:sz w:val="20"/>
                <w:szCs w:val="20"/>
                <w:lang w:val="en-US" w:eastAsia="en-US"/>
              </w:rPr>
            </w:pPr>
            <w:r w:rsidRPr="00B612E3">
              <w:rPr>
                <w:rFonts w:ascii="Arial" w:hAnsi="Arial" w:cs="Arial"/>
                <w:sz w:val="20"/>
                <w:szCs w:val="20"/>
                <w:lang w:val="en-US" w:eastAsia="ru-RU"/>
              </w:rPr>
              <w:t>The duration of the assignment is up to 25 working days in April–August 201</w:t>
            </w:r>
            <w:r w:rsidRPr="00B612E3">
              <w:rPr>
                <w:rFonts w:ascii="Arial" w:hAnsi="Arial" w:cs="Arial"/>
                <w:sz w:val="20"/>
                <w:szCs w:val="20"/>
                <w:lang w:val="uz-Cyrl-UZ" w:eastAsia="ru-RU"/>
              </w:rPr>
              <w:t>7</w:t>
            </w:r>
            <w:r w:rsidRPr="00B612E3">
              <w:rPr>
                <w:rFonts w:ascii="Arial" w:hAnsi="Arial" w:cs="Arial"/>
                <w:sz w:val="20"/>
                <w:szCs w:val="20"/>
                <w:lang w:val="en-US" w:eastAsia="ru-RU"/>
              </w:rPr>
              <w:t xml:space="preserve">. The final timeframe will be agreed upon in the beginning of consultancy assignment. </w:t>
            </w:r>
            <w:r w:rsidRPr="00B612E3">
              <w:rPr>
                <w:rFonts w:ascii="Arial" w:hAnsi="Arial" w:cs="Arial"/>
                <w:sz w:val="20"/>
                <w:szCs w:val="20"/>
                <w:lang w:val="en-US" w:eastAsia="en-US"/>
              </w:rPr>
              <w:t xml:space="preserve">All deliverables should be submitted to UNDP by the </w:t>
            </w:r>
            <w:r w:rsidRPr="00B612E3">
              <w:rPr>
                <w:rFonts w:ascii="Arial" w:hAnsi="Arial" w:cs="Arial"/>
                <w:sz w:val="20"/>
                <w:szCs w:val="20"/>
                <w:lang w:val="uz-Cyrl-UZ" w:eastAsia="en-US"/>
              </w:rPr>
              <w:t xml:space="preserve">International </w:t>
            </w:r>
            <w:r w:rsidRPr="00B612E3">
              <w:rPr>
                <w:rFonts w:ascii="Arial" w:hAnsi="Arial" w:cs="Arial"/>
                <w:sz w:val="20"/>
                <w:szCs w:val="20"/>
                <w:lang w:val="en-US" w:eastAsia="en-US"/>
              </w:rPr>
              <w:t>Consultant in English.</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before="100" w:beforeAutospacing="1" w:after="100" w:afterAutospacing="1" w:line="240" w:lineRule="auto"/>
              <w:rPr>
                <w:rFonts w:ascii="Arial" w:hAnsi="Arial" w:cs="Arial"/>
                <w:b/>
                <w:bCs/>
                <w:sz w:val="20"/>
                <w:szCs w:val="20"/>
                <w:lang w:val="en-US" w:eastAsia="en-US"/>
              </w:rPr>
            </w:pPr>
            <w:r w:rsidRPr="00B612E3">
              <w:rPr>
                <w:rFonts w:ascii="Arial" w:hAnsi="Arial" w:cs="Arial"/>
                <w:b/>
                <w:bCs/>
                <w:sz w:val="20"/>
                <w:szCs w:val="20"/>
                <w:lang w:val="en-US" w:eastAsia="en-US"/>
              </w:rPr>
              <w:t xml:space="preserve">Deliverable 1 (first instalment: (25%), Due date: May 23, 2017): </w:t>
            </w:r>
          </w:p>
          <w:p w:rsidR="00B612E3" w:rsidRPr="00B612E3" w:rsidRDefault="00B612E3" w:rsidP="00C616C7">
            <w:pPr>
              <w:widowControl w:val="0"/>
              <w:numPr>
                <w:ilvl w:val="0"/>
                <w:numId w:val="85"/>
              </w:numPr>
              <w:autoSpaceDE w:val="0"/>
              <w:autoSpaceDN w:val="0"/>
              <w:adjustRightInd w:val="0"/>
              <w:spacing w:after="0" w:line="240" w:lineRule="auto"/>
              <w:rPr>
                <w:rFonts w:ascii="Arial" w:hAnsi="Arial" w:cs="Arial"/>
                <w:sz w:val="20"/>
                <w:szCs w:val="20"/>
                <w:lang w:val="en-US" w:eastAsia="en-US"/>
              </w:rPr>
            </w:pPr>
            <w:r w:rsidRPr="00B612E3">
              <w:rPr>
                <w:rFonts w:ascii="Arial" w:hAnsi="Arial" w:cs="Arial"/>
                <w:sz w:val="20"/>
                <w:szCs w:val="20"/>
                <w:lang w:val="en-US" w:eastAsia="en-US"/>
              </w:rPr>
              <w:t>Desk review based on of briefings with the project team and GGU.</w:t>
            </w:r>
          </w:p>
          <w:p w:rsidR="00B612E3" w:rsidRPr="00B612E3" w:rsidRDefault="00B612E3" w:rsidP="00B612E3">
            <w:pPr>
              <w:widowControl w:val="0"/>
              <w:autoSpaceDE w:val="0"/>
              <w:autoSpaceDN w:val="0"/>
              <w:adjustRightInd w:val="0"/>
              <w:spacing w:after="0" w:line="240" w:lineRule="auto"/>
              <w:rPr>
                <w:rFonts w:ascii="Arial" w:hAnsi="Arial" w:cs="Arial"/>
                <w:sz w:val="20"/>
                <w:szCs w:val="20"/>
                <w:lang w:val="en-US" w:eastAsia="en-US"/>
              </w:rPr>
            </w:pPr>
          </w:p>
          <w:p w:rsidR="00B612E3" w:rsidRPr="00B612E3" w:rsidRDefault="00B612E3" w:rsidP="00C616C7">
            <w:pPr>
              <w:widowControl w:val="0"/>
              <w:numPr>
                <w:ilvl w:val="0"/>
                <w:numId w:val="85"/>
              </w:numPr>
              <w:autoSpaceDE w:val="0"/>
              <w:autoSpaceDN w:val="0"/>
              <w:adjustRightInd w:val="0"/>
              <w:spacing w:after="0" w:line="240" w:lineRule="auto"/>
              <w:rPr>
                <w:rFonts w:ascii="Arial" w:hAnsi="Arial" w:cs="Arial"/>
                <w:sz w:val="20"/>
                <w:szCs w:val="20"/>
                <w:lang w:val="en-US" w:eastAsia="en-US"/>
              </w:rPr>
            </w:pPr>
            <w:r w:rsidRPr="00B612E3">
              <w:rPr>
                <w:rFonts w:ascii="Arial" w:hAnsi="Arial" w:cs="Arial"/>
                <w:sz w:val="20"/>
                <w:szCs w:val="20"/>
                <w:lang w:val="en-US" w:eastAsia="en-US"/>
              </w:rPr>
              <w:t>Final Project Evaluation work plan, proposed methodology of evaluation and a report outline, including plan of meetings with stakeholders and beneficiaries.</w:t>
            </w:r>
          </w:p>
          <w:p w:rsidR="00B612E3" w:rsidRPr="00B612E3" w:rsidRDefault="00B612E3" w:rsidP="00B612E3">
            <w:pPr>
              <w:spacing w:after="0" w:line="240" w:lineRule="auto"/>
              <w:jc w:val="both"/>
              <w:rPr>
                <w:rFonts w:ascii="Arial" w:hAnsi="Arial" w:cs="Arial"/>
                <w:sz w:val="20"/>
                <w:szCs w:val="20"/>
                <w:lang w:val="en-US" w:eastAsia="en-US"/>
              </w:rPr>
            </w:pPr>
          </w:p>
          <w:p w:rsidR="00B612E3" w:rsidRPr="00B612E3" w:rsidRDefault="00B612E3" w:rsidP="00B612E3">
            <w:pPr>
              <w:spacing w:before="100" w:beforeAutospacing="1" w:after="100" w:afterAutospacing="1" w:line="240" w:lineRule="auto"/>
              <w:rPr>
                <w:rFonts w:ascii="Arial" w:hAnsi="Arial" w:cs="Arial"/>
                <w:b/>
                <w:bCs/>
                <w:sz w:val="20"/>
                <w:szCs w:val="20"/>
                <w:lang w:val="en-US" w:eastAsia="en-US"/>
              </w:rPr>
            </w:pPr>
            <w:r w:rsidRPr="00B612E3">
              <w:rPr>
                <w:rFonts w:ascii="Arial" w:hAnsi="Arial" w:cs="Arial"/>
                <w:b/>
                <w:bCs/>
                <w:sz w:val="20"/>
                <w:szCs w:val="20"/>
                <w:lang w:val="en-US" w:eastAsia="en-US"/>
              </w:rPr>
              <w:t>Deliverable 2 (second instalment: (30%), Due date: June 16, 2017):</w:t>
            </w:r>
          </w:p>
          <w:p w:rsidR="00B612E3" w:rsidRPr="00B612E3" w:rsidRDefault="00B612E3" w:rsidP="00C616C7">
            <w:pPr>
              <w:widowControl w:val="0"/>
              <w:numPr>
                <w:ilvl w:val="0"/>
                <w:numId w:val="86"/>
              </w:numPr>
              <w:autoSpaceDE w:val="0"/>
              <w:autoSpaceDN w:val="0"/>
              <w:adjustRightInd w:val="0"/>
              <w:spacing w:after="0" w:line="240" w:lineRule="auto"/>
              <w:rPr>
                <w:rFonts w:ascii="Arial" w:hAnsi="Arial" w:cs="Arial"/>
                <w:sz w:val="20"/>
                <w:szCs w:val="20"/>
                <w:lang w:val="en-US" w:eastAsia="en-US"/>
              </w:rPr>
            </w:pPr>
            <w:r w:rsidRPr="00B612E3">
              <w:rPr>
                <w:rFonts w:ascii="Arial" w:hAnsi="Arial" w:cs="Arial"/>
                <w:sz w:val="20"/>
                <w:szCs w:val="20"/>
                <w:lang w:val="en-US" w:eastAsia="en-US"/>
              </w:rPr>
              <w:t>Interviews with local stakeholders, questionnaires, focus groups.</w:t>
            </w:r>
          </w:p>
          <w:p w:rsidR="00B612E3" w:rsidRPr="00B612E3" w:rsidRDefault="00B612E3" w:rsidP="00B612E3">
            <w:pPr>
              <w:widowControl w:val="0"/>
              <w:autoSpaceDE w:val="0"/>
              <w:autoSpaceDN w:val="0"/>
              <w:adjustRightInd w:val="0"/>
              <w:spacing w:after="0" w:line="240" w:lineRule="auto"/>
              <w:rPr>
                <w:rFonts w:ascii="Arial" w:hAnsi="Arial" w:cs="Arial"/>
                <w:sz w:val="20"/>
                <w:szCs w:val="20"/>
                <w:lang w:val="en-US" w:eastAsia="en-US"/>
              </w:rPr>
            </w:pPr>
          </w:p>
          <w:p w:rsidR="00B612E3" w:rsidRPr="00B612E3" w:rsidRDefault="00B612E3" w:rsidP="00C616C7">
            <w:pPr>
              <w:widowControl w:val="0"/>
              <w:numPr>
                <w:ilvl w:val="0"/>
                <w:numId w:val="86"/>
              </w:numPr>
              <w:autoSpaceDE w:val="0"/>
              <w:autoSpaceDN w:val="0"/>
              <w:adjustRightInd w:val="0"/>
              <w:spacing w:after="0" w:line="240" w:lineRule="auto"/>
              <w:rPr>
                <w:rFonts w:ascii="Arial" w:hAnsi="Arial" w:cs="Arial"/>
                <w:sz w:val="20"/>
                <w:szCs w:val="20"/>
                <w:lang w:val="en-US" w:eastAsia="en-US"/>
              </w:rPr>
            </w:pPr>
            <w:r w:rsidRPr="00B612E3">
              <w:rPr>
                <w:rFonts w:ascii="Arial" w:hAnsi="Arial" w:cs="Arial"/>
                <w:sz w:val="20"/>
                <w:szCs w:val="20"/>
                <w:lang w:val="en-US" w:eastAsia="en-US"/>
              </w:rPr>
              <w:t>Draft Evaluation report, including Annex on analysis of validation results for preliminary findings with stakeholders.</w:t>
            </w:r>
          </w:p>
          <w:p w:rsidR="00B612E3" w:rsidRPr="00B612E3" w:rsidRDefault="00B612E3" w:rsidP="00B612E3">
            <w:pPr>
              <w:spacing w:before="100" w:beforeAutospacing="1" w:after="100" w:afterAutospacing="1" w:line="240" w:lineRule="auto"/>
              <w:rPr>
                <w:rFonts w:ascii="Arial" w:hAnsi="Arial" w:cs="Arial"/>
                <w:b/>
                <w:bCs/>
                <w:sz w:val="20"/>
                <w:szCs w:val="20"/>
                <w:lang w:val="en-US" w:eastAsia="en-US"/>
              </w:rPr>
            </w:pPr>
            <w:r w:rsidRPr="00B612E3">
              <w:rPr>
                <w:rFonts w:ascii="Arial" w:hAnsi="Arial" w:cs="Arial"/>
                <w:b/>
                <w:bCs/>
                <w:sz w:val="20"/>
                <w:szCs w:val="20"/>
                <w:lang w:val="en-US" w:eastAsia="en-US"/>
              </w:rPr>
              <w:lastRenderedPageBreak/>
              <w:t>Deliverable 3 (third instalment: (45%), Due date: August 22, 2017):</w:t>
            </w:r>
          </w:p>
          <w:p w:rsidR="00B612E3" w:rsidRPr="00B612E3" w:rsidRDefault="00B612E3" w:rsidP="00C616C7">
            <w:pPr>
              <w:widowControl w:val="0"/>
              <w:numPr>
                <w:ilvl w:val="0"/>
                <w:numId w:val="87"/>
              </w:numPr>
              <w:autoSpaceDE w:val="0"/>
              <w:autoSpaceDN w:val="0"/>
              <w:adjustRightInd w:val="0"/>
              <w:spacing w:after="0" w:line="240" w:lineRule="auto"/>
              <w:rPr>
                <w:rFonts w:ascii="Arial" w:hAnsi="Arial" w:cs="Arial"/>
                <w:sz w:val="20"/>
                <w:szCs w:val="20"/>
                <w:lang w:val="en-US" w:eastAsia="en-US"/>
              </w:rPr>
            </w:pPr>
            <w:r w:rsidRPr="00B612E3">
              <w:rPr>
                <w:rFonts w:ascii="Arial" w:hAnsi="Arial" w:cs="Arial"/>
                <w:sz w:val="20"/>
                <w:szCs w:val="20"/>
                <w:lang w:val="en-US" w:eastAsia="en-US"/>
              </w:rPr>
              <w:t>Validation of preliminary findings with stakeholders through circulation of initial reports for comments. Preparation of draft evaluation report and incorporation of comments;</w:t>
            </w:r>
          </w:p>
          <w:p w:rsidR="00B612E3" w:rsidRPr="00B612E3" w:rsidRDefault="00B612E3" w:rsidP="00B612E3">
            <w:pPr>
              <w:widowControl w:val="0"/>
              <w:autoSpaceDE w:val="0"/>
              <w:autoSpaceDN w:val="0"/>
              <w:adjustRightInd w:val="0"/>
              <w:spacing w:after="0" w:line="240" w:lineRule="auto"/>
              <w:rPr>
                <w:rFonts w:ascii="Arial" w:hAnsi="Arial" w:cs="Arial"/>
                <w:sz w:val="24"/>
                <w:szCs w:val="20"/>
                <w:lang w:val="en-US" w:eastAsia="en-US"/>
              </w:rPr>
            </w:pPr>
          </w:p>
          <w:p w:rsidR="00B612E3" w:rsidRPr="00B612E3" w:rsidRDefault="00B612E3" w:rsidP="00C616C7">
            <w:pPr>
              <w:numPr>
                <w:ilvl w:val="0"/>
                <w:numId w:val="87"/>
              </w:numPr>
              <w:spacing w:after="0" w:line="240" w:lineRule="auto"/>
              <w:contextualSpacing/>
              <w:jc w:val="both"/>
              <w:rPr>
                <w:rFonts w:ascii="Arial" w:hAnsi="Arial" w:cs="Arial"/>
                <w:sz w:val="20"/>
                <w:szCs w:val="20"/>
                <w:lang w:val="en-US" w:eastAsia="ru-RU"/>
              </w:rPr>
            </w:pPr>
            <w:r w:rsidRPr="00B612E3">
              <w:rPr>
                <w:rFonts w:ascii="Arial" w:hAnsi="Arial" w:cs="Arial"/>
                <w:sz w:val="20"/>
                <w:szCs w:val="20"/>
                <w:lang w:val="en-US" w:eastAsia="ru-RU"/>
              </w:rPr>
              <w:t>Final evaluation report, including Annex on the proposed new results framework for future partnership.</w:t>
            </w:r>
          </w:p>
          <w:p w:rsidR="00B612E3" w:rsidRPr="00B612E3" w:rsidRDefault="00B612E3" w:rsidP="00B612E3">
            <w:pPr>
              <w:spacing w:after="0" w:line="240" w:lineRule="auto"/>
              <w:jc w:val="both"/>
              <w:rPr>
                <w:rFonts w:ascii="Arial" w:hAnsi="Arial" w:cs="Arial"/>
                <w:sz w:val="24"/>
                <w:szCs w:val="20"/>
                <w:lang w:val="en-US" w:eastAsia="en-US"/>
              </w:rPr>
            </w:pPr>
          </w:p>
          <w:p w:rsidR="00B612E3" w:rsidRPr="00B612E3" w:rsidRDefault="00B612E3" w:rsidP="00B612E3">
            <w:pPr>
              <w:spacing w:after="0" w:line="240" w:lineRule="auto"/>
              <w:jc w:val="both"/>
              <w:rPr>
                <w:rFonts w:ascii="Arial" w:hAnsi="Arial" w:cs="Arial"/>
                <w:sz w:val="24"/>
                <w:szCs w:val="20"/>
                <w:lang w:val="en-US" w:eastAsia="en-US"/>
              </w:rPr>
            </w:pPr>
            <w:r w:rsidRPr="00B612E3">
              <w:rPr>
                <w:rFonts w:ascii="Arial" w:hAnsi="Arial" w:cs="Arial"/>
                <w:sz w:val="20"/>
                <w:szCs w:val="20"/>
                <w:lang w:val="en-US" w:eastAsia="en-US"/>
              </w:rPr>
              <w:t>This is a lump sum that should include costs (honorarium, travel, DSA, visa, etc) of consultancy required to produce the above deliverables</w:t>
            </w:r>
          </w:p>
          <w:p w:rsidR="00B612E3" w:rsidRPr="00B612E3" w:rsidRDefault="00B612E3" w:rsidP="00B612E3">
            <w:pPr>
              <w:spacing w:after="0" w:line="240" w:lineRule="auto"/>
              <w:rPr>
                <w:rFonts w:ascii="Arial" w:hAnsi="Arial" w:cs="Arial"/>
                <w:sz w:val="20"/>
                <w:szCs w:val="20"/>
                <w:lang w:val="en-US" w:eastAsia="en-US"/>
              </w:rPr>
            </w:pPr>
          </w:p>
        </w:tc>
      </w:tr>
    </w:tbl>
    <w:p w:rsidR="00B612E3" w:rsidRPr="00B612E3" w:rsidRDefault="00B612E3" w:rsidP="00B612E3">
      <w:pPr>
        <w:spacing w:after="0" w:line="240" w:lineRule="auto"/>
        <w:rPr>
          <w:rFonts w:ascii="Arial" w:hAnsi="Arial" w:cs="Arial"/>
          <w:sz w:val="20"/>
          <w:szCs w:val="20"/>
          <w:lang w:val="en-US" w:eastAsia="en-US"/>
        </w:rPr>
      </w:pPr>
    </w:p>
    <w:tbl>
      <w:tblPr>
        <w:tblW w:w="101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129"/>
      </w:tblGrid>
      <w:tr w:rsidR="00B612E3" w:rsidRPr="00B612E3" w:rsidTr="00B612E3">
        <w:tc>
          <w:tcPr>
            <w:tcW w:w="10129" w:type="dxa"/>
            <w:tcBorders>
              <w:bottom w:val="single" w:sz="4" w:space="0" w:color="auto"/>
            </w:tcBorders>
            <w:shd w:val="clear" w:color="auto" w:fill="E0E0E0"/>
          </w:tcPr>
          <w:p w:rsidR="00B612E3" w:rsidRPr="00B612E3" w:rsidRDefault="00B612E3" w:rsidP="00B612E3">
            <w:pPr>
              <w:spacing w:after="0" w:line="240" w:lineRule="auto"/>
              <w:rPr>
                <w:rFonts w:ascii="Arial" w:hAnsi="Arial" w:cs="Arial"/>
                <w:b/>
                <w:sz w:val="20"/>
                <w:szCs w:val="20"/>
                <w:lang w:val="en-US" w:eastAsia="en-US"/>
              </w:rPr>
            </w:pPr>
            <w:r w:rsidRPr="00B612E3">
              <w:rPr>
                <w:rFonts w:ascii="Arial" w:hAnsi="Arial" w:cs="Arial"/>
                <w:b/>
                <w:sz w:val="20"/>
                <w:szCs w:val="20"/>
                <w:lang w:val="en-US" w:eastAsia="en-US"/>
              </w:rPr>
              <w:t>V. Payment Conditions</w:t>
            </w:r>
          </w:p>
        </w:tc>
      </w:tr>
      <w:tr w:rsidR="00B612E3" w:rsidRPr="00B612E3" w:rsidTr="00B612E3">
        <w:tc>
          <w:tcPr>
            <w:tcW w:w="10129" w:type="dxa"/>
          </w:tcPr>
          <w:p w:rsidR="00B612E3" w:rsidRPr="00B612E3" w:rsidRDefault="00B612E3" w:rsidP="00B612E3">
            <w:pPr>
              <w:spacing w:after="0" w:line="240" w:lineRule="auto"/>
              <w:rPr>
                <w:rFonts w:ascii="Arial" w:eastAsia="Calibri" w:hAnsi="Arial" w:cs="Arial"/>
                <w:sz w:val="20"/>
                <w:szCs w:val="20"/>
                <w:lang w:val="en-US" w:eastAsia="en-US"/>
              </w:rPr>
            </w:pPr>
            <w:r w:rsidRPr="00B612E3">
              <w:rPr>
                <w:rFonts w:ascii="Arial" w:eastAsia="Calibri" w:hAnsi="Arial" w:cs="Arial"/>
                <w:sz w:val="20"/>
                <w:szCs w:val="20"/>
                <w:lang w:val="en-US" w:eastAsia="en-US"/>
              </w:rPr>
              <w:t xml:space="preserve">This is a lump sum that should include costs (honorarium, travel, DSA, visa, etc) of consultancy required to produce the above deliverables. Payment will be released in the following installments: </w:t>
            </w:r>
          </w:p>
          <w:p w:rsidR="00B612E3" w:rsidRPr="00B612E3" w:rsidRDefault="00B612E3" w:rsidP="00C616C7">
            <w:pPr>
              <w:numPr>
                <w:ilvl w:val="0"/>
                <w:numId w:val="93"/>
              </w:numPr>
              <w:spacing w:after="0" w:line="240" w:lineRule="auto"/>
              <w:ind w:left="300" w:hanging="340"/>
              <w:jc w:val="both"/>
              <w:rPr>
                <w:rFonts w:ascii="Arial" w:hAnsi="Arial" w:cs="Arial"/>
                <w:sz w:val="20"/>
                <w:szCs w:val="20"/>
                <w:lang w:val="en-US" w:eastAsia="en-US"/>
              </w:rPr>
            </w:pPr>
            <w:r w:rsidRPr="00B612E3">
              <w:rPr>
                <w:rFonts w:ascii="Arial" w:hAnsi="Arial" w:cs="Arial"/>
                <w:sz w:val="20"/>
                <w:szCs w:val="20"/>
                <w:lang w:val="en-US" w:eastAsia="en-US"/>
              </w:rPr>
              <w:t xml:space="preserve">Upon submission and acceptance by Programme Unit of UNDP of the deliverable 1 - </w:t>
            </w:r>
            <w:r w:rsidRPr="00B612E3">
              <w:rPr>
                <w:rFonts w:ascii="Arial" w:hAnsi="Arial" w:cs="Arial"/>
                <w:sz w:val="20"/>
                <w:szCs w:val="20"/>
                <w:lang w:val="uz-Cyrl-UZ" w:eastAsia="en-US"/>
              </w:rPr>
              <w:t>25</w:t>
            </w:r>
            <w:r w:rsidRPr="00B612E3">
              <w:rPr>
                <w:rFonts w:ascii="Arial" w:hAnsi="Arial" w:cs="Arial"/>
                <w:sz w:val="20"/>
                <w:szCs w:val="20"/>
                <w:lang w:val="en-US" w:eastAsia="en-US"/>
              </w:rPr>
              <w:t>% of the lump sum</w:t>
            </w:r>
          </w:p>
          <w:p w:rsidR="00B612E3" w:rsidRPr="00B612E3" w:rsidRDefault="00B612E3" w:rsidP="00C616C7">
            <w:pPr>
              <w:numPr>
                <w:ilvl w:val="0"/>
                <w:numId w:val="93"/>
              </w:numPr>
              <w:spacing w:after="0" w:line="240" w:lineRule="auto"/>
              <w:ind w:left="300" w:hanging="340"/>
              <w:jc w:val="both"/>
              <w:rPr>
                <w:rFonts w:ascii="Arial" w:hAnsi="Arial" w:cs="Arial"/>
                <w:sz w:val="20"/>
                <w:szCs w:val="20"/>
                <w:lang w:val="en-US" w:eastAsia="en-US"/>
              </w:rPr>
            </w:pPr>
            <w:r w:rsidRPr="00B612E3">
              <w:rPr>
                <w:rFonts w:ascii="Arial" w:hAnsi="Arial" w:cs="Arial"/>
                <w:sz w:val="20"/>
                <w:szCs w:val="20"/>
                <w:lang w:val="en-US" w:eastAsia="en-US"/>
              </w:rPr>
              <w:t xml:space="preserve">Upon submission and acceptance by Programme Unit of UNDP of the deliverable </w:t>
            </w:r>
            <w:r w:rsidRPr="00B612E3">
              <w:rPr>
                <w:rFonts w:ascii="Arial" w:hAnsi="Arial" w:cs="Arial"/>
                <w:sz w:val="20"/>
                <w:szCs w:val="20"/>
                <w:lang w:val="uz-Cyrl-UZ" w:eastAsia="en-US"/>
              </w:rPr>
              <w:t>2</w:t>
            </w:r>
            <w:r w:rsidRPr="00B612E3">
              <w:rPr>
                <w:rFonts w:ascii="Arial" w:hAnsi="Arial" w:cs="Arial"/>
                <w:sz w:val="20"/>
                <w:szCs w:val="20"/>
                <w:lang w:val="en-US" w:eastAsia="en-US"/>
              </w:rPr>
              <w:t xml:space="preserve"> - </w:t>
            </w:r>
            <w:r w:rsidRPr="00B612E3">
              <w:rPr>
                <w:rFonts w:ascii="Arial" w:hAnsi="Arial" w:cs="Arial"/>
                <w:sz w:val="20"/>
                <w:szCs w:val="20"/>
                <w:lang w:val="uz-Cyrl-UZ" w:eastAsia="en-US"/>
              </w:rPr>
              <w:t>30</w:t>
            </w:r>
            <w:r w:rsidRPr="00B612E3">
              <w:rPr>
                <w:rFonts w:ascii="Arial" w:hAnsi="Arial" w:cs="Arial"/>
                <w:sz w:val="20"/>
                <w:szCs w:val="20"/>
                <w:lang w:val="en-US" w:eastAsia="en-US"/>
              </w:rPr>
              <w:t>% of the lump sum</w:t>
            </w:r>
          </w:p>
          <w:p w:rsidR="00B612E3" w:rsidRPr="00B612E3" w:rsidRDefault="00B612E3" w:rsidP="00C616C7">
            <w:pPr>
              <w:numPr>
                <w:ilvl w:val="0"/>
                <w:numId w:val="93"/>
              </w:numPr>
              <w:spacing w:after="0" w:line="240" w:lineRule="auto"/>
              <w:ind w:left="300"/>
              <w:jc w:val="both"/>
              <w:rPr>
                <w:rFonts w:ascii="Arial" w:hAnsi="Arial" w:cs="Arial"/>
                <w:sz w:val="20"/>
                <w:szCs w:val="20"/>
                <w:lang w:val="en-US" w:eastAsia="en-US"/>
              </w:rPr>
            </w:pPr>
            <w:r w:rsidRPr="00B612E3">
              <w:rPr>
                <w:rFonts w:ascii="Arial" w:hAnsi="Arial" w:cs="Arial"/>
                <w:sz w:val="20"/>
                <w:szCs w:val="20"/>
                <w:lang w:val="en-US" w:eastAsia="en-US"/>
              </w:rPr>
              <w:t xml:space="preserve">Upon submission acceptance by Programme Unit of UNDP of the deliverable 3 - </w:t>
            </w:r>
            <w:r w:rsidRPr="00B612E3">
              <w:rPr>
                <w:rFonts w:ascii="Arial" w:hAnsi="Arial" w:cs="Arial"/>
                <w:sz w:val="20"/>
                <w:szCs w:val="20"/>
                <w:lang w:val="uz-Cyrl-UZ" w:eastAsia="en-US"/>
              </w:rPr>
              <w:t>45</w:t>
            </w:r>
            <w:r w:rsidRPr="00B612E3">
              <w:rPr>
                <w:rFonts w:ascii="Arial" w:hAnsi="Arial" w:cs="Arial"/>
                <w:sz w:val="20"/>
                <w:szCs w:val="20"/>
                <w:lang w:val="en-US" w:eastAsia="en-US"/>
              </w:rPr>
              <w:t>% of the lump sum.</w:t>
            </w:r>
          </w:p>
        </w:tc>
      </w:tr>
    </w:tbl>
    <w:p w:rsidR="00B612E3" w:rsidRPr="00B612E3" w:rsidRDefault="00B612E3" w:rsidP="00B612E3">
      <w:pPr>
        <w:spacing w:after="0" w:line="240" w:lineRule="auto"/>
        <w:rPr>
          <w:rFonts w:ascii="Arial" w:hAnsi="Arial" w:cs="Arial"/>
          <w:sz w:val="20"/>
          <w:szCs w:val="20"/>
          <w:lang w:val="en-US" w:eastAsia="en-US"/>
        </w:rPr>
      </w:pPr>
    </w:p>
    <w:tbl>
      <w:tblPr>
        <w:tblW w:w="100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40"/>
        <w:gridCol w:w="8348"/>
      </w:tblGrid>
      <w:tr w:rsidR="00B612E3" w:rsidRPr="00B612E3" w:rsidTr="00B612E3">
        <w:trPr>
          <w:trHeight w:val="526"/>
        </w:trPr>
        <w:tc>
          <w:tcPr>
            <w:tcW w:w="10088" w:type="dxa"/>
            <w:gridSpan w:val="2"/>
            <w:shd w:val="clear" w:color="auto" w:fill="E0E0E0"/>
          </w:tcPr>
          <w:p w:rsidR="00B612E3" w:rsidRPr="00B612E3" w:rsidRDefault="00B612E3" w:rsidP="00B612E3">
            <w:pPr>
              <w:spacing w:after="0" w:line="240" w:lineRule="auto"/>
              <w:rPr>
                <w:rFonts w:ascii="Arial" w:hAnsi="Arial" w:cs="Arial"/>
                <w:b/>
                <w:bCs/>
                <w:sz w:val="20"/>
                <w:szCs w:val="20"/>
                <w:lang w:val="en-US" w:eastAsia="en-US"/>
              </w:rPr>
            </w:pPr>
            <w:r w:rsidRPr="00B612E3">
              <w:rPr>
                <w:rFonts w:ascii="Arial" w:hAnsi="Arial" w:cs="Arial"/>
                <w:b/>
                <w:bCs/>
                <w:sz w:val="20"/>
                <w:szCs w:val="20"/>
                <w:lang w:val="en-US" w:eastAsia="en-US"/>
              </w:rPr>
              <w:t>VI. Recruitment Qualifications</w:t>
            </w:r>
          </w:p>
        </w:tc>
      </w:tr>
      <w:tr w:rsidR="00B612E3" w:rsidRPr="00B612E3" w:rsidTr="00B612E3">
        <w:trPr>
          <w:trHeight w:val="526"/>
        </w:trPr>
        <w:tc>
          <w:tcPr>
            <w:tcW w:w="1740" w:type="dxa"/>
            <w:tcBorders>
              <w:bottom w:val="single" w:sz="4" w:space="0" w:color="auto"/>
            </w:tcBorders>
            <w:vAlign w:val="center"/>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Education:</w:t>
            </w:r>
          </w:p>
        </w:tc>
        <w:tc>
          <w:tcPr>
            <w:tcW w:w="8348" w:type="dxa"/>
            <w:tcBorders>
              <w:bottom w:val="single" w:sz="4" w:space="0" w:color="auto"/>
            </w:tcBorders>
            <w:vAlign w:val="center"/>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Education:</w:t>
            </w:r>
          </w:p>
          <w:p w:rsidR="00B612E3" w:rsidRPr="00B612E3" w:rsidRDefault="00B612E3" w:rsidP="00C616C7">
            <w:pPr>
              <w:numPr>
                <w:ilvl w:val="0"/>
                <w:numId w:val="91"/>
              </w:numPr>
              <w:spacing w:after="0" w:line="240" w:lineRule="auto"/>
              <w:ind w:left="272" w:hanging="257"/>
              <w:rPr>
                <w:rFonts w:ascii="Arial" w:hAnsi="Arial" w:cs="Arial"/>
                <w:sz w:val="20"/>
                <w:szCs w:val="20"/>
                <w:lang w:val="en-US" w:eastAsia="ru-RU"/>
              </w:rPr>
            </w:pPr>
            <w:r w:rsidRPr="00B612E3">
              <w:rPr>
                <w:rFonts w:ascii="Arial" w:hAnsi="Arial" w:cs="Arial"/>
                <w:sz w:val="20"/>
                <w:szCs w:val="20"/>
                <w:lang w:val="en-US" w:eastAsia="ru-RU"/>
              </w:rPr>
              <w:t xml:space="preserve">Master Degree in </w:t>
            </w:r>
            <w:r w:rsidRPr="00B612E3">
              <w:rPr>
                <w:rFonts w:ascii="Arial" w:hAnsi="Arial" w:cs="Arial"/>
                <w:sz w:val="20"/>
                <w:szCs w:val="20"/>
                <w:lang w:val="uz-Cyrl-UZ" w:eastAsia="ru-RU"/>
              </w:rPr>
              <w:t>law, public administration, public policy,</w:t>
            </w:r>
            <w:r w:rsidRPr="00B612E3">
              <w:rPr>
                <w:rFonts w:ascii="Arial" w:hAnsi="Arial" w:cs="Arial"/>
                <w:sz w:val="20"/>
                <w:szCs w:val="20"/>
                <w:lang w:val="en-US" w:eastAsia="ru-RU"/>
              </w:rPr>
              <w:t xml:space="preserve"> economics, humanitarian and social sciences and other areas relevant for the assignment</w:t>
            </w:r>
            <w:r w:rsidRPr="00B612E3">
              <w:rPr>
                <w:rFonts w:ascii="Arial" w:hAnsi="Arial" w:cs="Arial"/>
                <w:sz w:val="20"/>
                <w:szCs w:val="20"/>
                <w:lang w:val="uz-Cyrl-UZ" w:eastAsia="ru-RU"/>
              </w:rPr>
              <w:t xml:space="preserve"> is required</w:t>
            </w:r>
            <w:r w:rsidRPr="00B612E3">
              <w:rPr>
                <w:rFonts w:ascii="Arial" w:hAnsi="Arial" w:cs="Arial"/>
                <w:sz w:val="20"/>
                <w:szCs w:val="20"/>
                <w:lang w:val="en-US" w:eastAsia="ru-RU"/>
              </w:rPr>
              <w:t>;</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Experience:</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en-US" w:eastAsia="ru-RU"/>
              </w:rPr>
              <w:t>At least 5 years of practical experience in</w:t>
            </w:r>
            <w:r w:rsidRPr="00B612E3">
              <w:rPr>
                <w:rFonts w:ascii="Arial" w:hAnsi="Arial" w:cs="Arial"/>
                <w:sz w:val="20"/>
                <w:szCs w:val="20"/>
                <w:lang w:val="uz-Cyrl-UZ" w:eastAsia="ru-RU"/>
              </w:rPr>
              <w:t xml:space="preserve"> any of the following areas is required:</w:t>
            </w:r>
            <w:r w:rsidRPr="00B612E3">
              <w:rPr>
                <w:rFonts w:ascii="Arial" w:hAnsi="Arial" w:cs="Arial"/>
                <w:sz w:val="20"/>
                <w:szCs w:val="20"/>
                <w:lang w:val="en-US" w:eastAsia="ru-RU"/>
              </w:rPr>
              <w:t xml:space="preserve"> institutional organization and public sector in complex environments, strategic processes planning, </w:t>
            </w:r>
            <w:r w:rsidRPr="00B612E3">
              <w:rPr>
                <w:rFonts w:ascii="Arial" w:hAnsi="Arial" w:cs="Arial"/>
                <w:sz w:val="20"/>
                <w:szCs w:val="20"/>
                <w:lang w:val="uz-Cyrl-UZ" w:eastAsia="ru-RU"/>
              </w:rPr>
              <w:t xml:space="preserve">project design, </w:t>
            </w:r>
            <w:r w:rsidRPr="00B612E3">
              <w:rPr>
                <w:rFonts w:ascii="Arial" w:hAnsi="Arial" w:cs="Arial"/>
                <w:sz w:val="20"/>
                <w:szCs w:val="20"/>
                <w:lang w:val="en-US" w:eastAsia="ru-RU"/>
              </w:rPr>
              <w:t>project management</w:t>
            </w:r>
            <w:r w:rsidRPr="00B612E3">
              <w:rPr>
                <w:rFonts w:ascii="Arial" w:hAnsi="Arial" w:cs="Arial"/>
                <w:sz w:val="20"/>
                <w:szCs w:val="20"/>
                <w:lang w:val="uz-Cyrl-UZ" w:eastAsia="ru-RU"/>
              </w:rPr>
              <w:t>, monitoring and evaluation of development projects</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uz-Cyrl-UZ" w:eastAsia="ru-RU"/>
              </w:rPr>
              <w:t xml:space="preserve">Out of </w:t>
            </w:r>
            <w:r w:rsidRPr="00B612E3">
              <w:rPr>
                <w:rFonts w:ascii="Arial" w:hAnsi="Arial" w:cs="Arial"/>
                <w:sz w:val="20"/>
                <w:szCs w:val="20"/>
                <w:lang w:val="en-US" w:eastAsia="ru-RU"/>
              </w:rPr>
              <w:t>5</w:t>
            </w:r>
            <w:r w:rsidRPr="00B612E3">
              <w:rPr>
                <w:rFonts w:ascii="Arial" w:hAnsi="Arial" w:cs="Arial"/>
                <w:sz w:val="20"/>
                <w:szCs w:val="20"/>
                <w:lang w:val="uz-Cyrl-UZ" w:eastAsia="ru-RU"/>
              </w:rPr>
              <w:t xml:space="preserve"> yeas, at least </w:t>
            </w:r>
            <w:r w:rsidRPr="00B612E3">
              <w:rPr>
                <w:rFonts w:ascii="Arial" w:hAnsi="Arial" w:cs="Arial"/>
                <w:sz w:val="20"/>
                <w:szCs w:val="20"/>
                <w:lang w:val="en-US" w:eastAsia="ru-RU"/>
              </w:rPr>
              <w:t>1</w:t>
            </w:r>
            <w:r w:rsidRPr="00B612E3">
              <w:rPr>
                <w:rFonts w:ascii="Arial" w:hAnsi="Arial" w:cs="Arial"/>
                <w:sz w:val="20"/>
                <w:szCs w:val="20"/>
                <w:lang w:val="uz-Cyrl-UZ" w:eastAsia="ru-RU"/>
              </w:rPr>
              <w:t xml:space="preserve"> years of </w:t>
            </w:r>
            <w:r w:rsidRPr="00B612E3">
              <w:rPr>
                <w:rFonts w:ascii="Arial" w:hAnsi="Arial" w:cs="Arial"/>
                <w:sz w:val="20"/>
                <w:szCs w:val="20"/>
                <w:lang w:val="en-US" w:eastAsia="ru-RU"/>
              </w:rPr>
              <w:t>experience with results-based management evaluation methodologies</w:t>
            </w:r>
            <w:r w:rsidRPr="00B612E3">
              <w:rPr>
                <w:rFonts w:ascii="Arial" w:hAnsi="Arial" w:cs="Arial"/>
                <w:sz w:val="20"/>
                <w:szCs w:val="20"/>
                <w:lang w:val="uz-Cyrl-UZ" w:eastAsia="ru-RU"/>
              </w:rPr>
              <w:t xml:space="preserve">, project formulation, </w:t>
            </w:r>
            <w:r w:rsidRPr="00B612E3">
              <w:rPr>
                <w:rFonts w:ascii="Arial" w:hAnsi="Arial" w:cs="Arial"/>
                <w:sz w:val="20"/>
                <w:szCs w:val="20"/>
                <w:lang w:val="en-US" w:eastAsia="ru-RU"/>
              </w:rPr>
              <w:t>participatory monitoring approaches</w:t>
            </w:r>
            <w:r w:rsidRPr="00B612E3">
              <w:rPr>
                <w:rFonts w:ascii="Arial" w:hAnsi="Arial" w:cs="Arial"/>
                <w:sz w:val="20"/>
                <w:szCs w:val="20"/>
                <w:lang w:val="uz-Cyrl-UZ" w:eastAsia="ru-RU"/>
              </w:rPr>
              <w:t xml:space="preserve"> and </w:t>
            </w:r>
            <w:r w:rsidRPr="00B612E3">
              <w:rPr>
                <w:rFonts w:ascii="Arial" w:hAnsi="Arial" w:cs="Arial"/>
                <w:sz w:val="20"/>
                <w:szCs w:val="20"/>
                <w:lang w:val="en-US" w:eastAsia="ru-RU"/>
              </w:rPr>
              <w:t>applying SMART indicators</w:t>
            </w:r>
            <w:r w:rsidRPr="00B612E3">
              <w:rPr>
                <w:rFonts w:ascii="Arial" w:hAnsi="Arial" w:cs="Arial"/>
                <w:sz w:val="20"/>
                <w:szCs w:val="20"/>
                <w:lang w:val="uz-Cyrl-UZ" w:eastAsia="ru-RU"/>
              </w:rPr>
              <w:t xml:space="preserve"> </w:t>
            </w:r>
            <w:r w:rsidRPr="00B612E3">
              <w:rPr>
                <w:rFonts w:ascii="Arial" w:hAnsi="Arial" w:cs="Arial"/>
                <w:sz w:val="20"/>
                <w:szCs w:val="20"/>
                <w:lang w:val="en-US" w:eastAsia="ru-RU"/>
              </w:rPr>
              <w:t xml:space="preserve">in the area of local governance </w:t>
            </w:r>
            <w:r w:rsidRPr="00B612E3">
              <w:rPr>
                <w:rFonts w:ascii="Arial" w:hAnsi="Arial" w:cs="Arial"/>
                <w:sz w:val="20"/>
                <w:szCs w:val="20"/>
                <w:lang w:val="uz-Cyrl-UZ" w:eastAsia="ru-RU"/>
              </w:rPr>
              <w:t>in developing countriesis required</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jc w:val="both"/>
              <w:rPr>
                <w:rFonts w:ascii="Arial" w:hAnsi="Arial" w:cs="Arial"/>
                <w:sz w:val="20"/>
                <w:szCs w:val="20"/>
                <w:lang w:val="en-US" w:eastAsia="ru-RU"/>
              </w:rPr>
            </w:pPr>
            <w:r w:rsidRPr="00B612E3">
              <w:rPr>
                <w:rFonts w:ascii="Arial" w:hAnsi="Arial" w:cs="Arial"/>
                <w:sz w:val="20"/>
                <w:szCs w:val="20"/>
                <w:lang w:val="en-US" w:eastAsia="ru-RU"/>
              </w:rPr>
              <w:t xml:space="preserve">Previous experience with </w:t>
            </w:r>
            <w:r w:rsidRPr="00B612E3">
              <w:rPr>
                <w:rFonts w:ascii="Arial" w:hAnsi="Arial" w:cs="Arial"/>
                <w:sz w:val="20"/>
                <w:szCs w:val="20"/>
                <w:lang w:val="uz-Cyrl-UZ" w:eastAsia="ru-RU"/>
              </w:rPr>
              <w:t>public administration reform,</w:t>
            </w:r>
            <w:r w:rsidRPr="00B612E3">
              <w:rPr>
                <w:rFonts w:ascii="Arial" w:hAnsi="Arial" w:cs="Arial"/>
                <w:sz w:val="20"/>
                <w:szCs w:val="20"/>
                <w:lang w:val="en-US" w:eastAsia="ru-RU"/>
              </w:rPr>
              <w:t xml:space="preserve"> local development,</w:t>
            </w:r>
            <w:r w:rsidRPr="00B612E3">
              <w:rPr>
                <w:rFonts w:ascii="Arial" w:hAnsi="Arial" w:cs="Arial"/>
                <w:sz w:val="20"/>
                <w:szCs w:val="20"/>
                <w:lang w:val="uz-Cyrl-UZ" w:eastAsia="ru-RU"/>
              </w:rPr>
              <w:t xml:space="preserve"> local governance </w:t>
            </w:r>
            <w:r w:rsidRPr="00B612E3">
              <w:rPr>
                <w:rFonts w:ascii="Arial" w:hAnsi="Arial" w:cs="Arial"/>
                <w:sz w:val="20"/>
                <w:szCs w:val="20"/>
                <w:lang w:val="en-US" w:eastAsia="ru-RU"/>
              </w:rPr>
              <w:t>related project design</w:t>
            </w:r>
            <w:r w:rsidRPr="00B612E3">
              <w:rPr>
                <w:rFonts w:ascii="Arial" w:hAnsi="Arial" w:cs="Arial"/>
                <w:sz w:val="20"/>
                <w:szCs w:val="20"/>
                <w:lang w:val="uz-Cyrl-UZ" w:eastAsia="ru-RU"/>
              </w:rPr>
              <w:t xml:space="preserve">, </w:t>
            </w:r>
            <w:r w:rsidRPr="00B612E3">
              <w:rPr>
                <w:rFonts w:ascii="Arial" w:hAnsi="Arial" w:cs="Arial"/>
                <w:sz w:val="20"/>
                <w:szCs w:val="20"/>
                <w:lang w:val="en-US" w:eastAsia="ru-RU"/>
              </w:rPr>
              <w:t>implementation</w:t>
            </w:r>
            <w:r w:rsidRPr="00B612E3">
              <w:rPr>
                <w:rFonts w:ascii="Arial" w:hAnsi="Arial" w:cs="Arial"/>
                <w:sz w:val="20"/>
                <w:szCs w:val="20"/>
                <w:lang w:val="uz-Cyrl-UZ" w:eastAsia="ru-RU"/>
              </w:rPr>
              <w:t xml:space="preserve"> and monitoring</w:t>
            </w:r>
            <w:r w:rsidRPr="00B612E3">
              <w:rPr>
                <w:rFonts w:ascii="Arial" w:hAnsi="Arial" w:cs="Arial"/>
                <w:sz w:val="20"/>
                <w:szCs w:val="20"/>
                <w:lang w:val="en-US" w:eastAsia="ru-RU"/>
              </w:rPr>
              <w:t>, preferably in CIS region</w:t>
            </w:r>
            <w:r w:rsidRPr="00B612E3">
              <w:rPr>
                <w:rFonts w:ascii="Arial" w:hAnsi="Arial" w:cs="Arial"/>
                <w:sz w:val="20"/>
                <w:szCs w:val="20"/>
                <w:lang w:val="uz-Cyrl-UZ" w:eastAsia="ru-RU"/>
              </w:rPr>
              <w:t xml:space="preserve"> is an asset</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en-US" w:eastAsia="ru-RU"/>
              </w:rPr>
              <w:t>Awareness of gender issues (preferably in the CIS region) and knowledge of gender mainstreaming techniques</w:t>
            </w:r>
            <w:r w:rsidRPr="00B612E3">
              <w:rPr>
                <w:rFonts w:ascii="Arial" w:hAnsi="Arial" w:cs="Arial"/>
                <w:sz w:val="20"/>
                <w:szCs w:val="20"/>
                <w:lang w:val="uz-Cyrl-UZ" w:eastAsia="ru-RU"/>
              </w:rPr>
              <w:t xml:space="preserve"> is an asset</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en-US" w:eastAsia="ru-RU"/>
              </w:rPr>
              <w:t xml:space="preserve">Project </w:t>
            </w:r>
            <w:r w:rsidRPr="00B612E3">
              <w:rPr>
                <w:rFonts w:ascii="Arial" w:hAnsi="Arial" w:cs="Arial"/>
                <w:sz w:val="20"/>
                <w:szCs w:val="20"/>
                <w:lang w:val="uz-Cyrl-UZ" w:eastAsia="ru-RU"/>
              </w:rPr>
              <w:t xml:space="preserve">design and </w:t>
            </w:r>
            <w:r w:rsidRPr="00B612E3">
              <w:rPr>
                <w:rFonts w:ascii="Arial" w:hAnsi="Arial" w:cs="Arial"/>
                <w:sz w:val="20"/>
                <w:szCs w:val="20"/>
                <w:lang w:val="en-US" w:eastAsia="ru-RU"/>
              </w:rPr>
              <w:t>evaluation experiences within UN system will be considered an asset.</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Language Requirements:</w:t>
            </w:r>
          </w:p>
          <w:p w:rsidR="00B612E3" w:rsidRPr="00B612E3" w:rsidRDefault="00B612E3" w:rsidP="00C616C7">
            <w:pPr>
              <w:numPr>
                <w:ilvl w:val="0"/>
                <w:numId w:val="91"/>
              </w:numPr>
              <w:spacing w:after="0" w:line="240" w:lineRule="auto"/>
              <w:ind w:left="272" w:hanging="257"/>
              <w:rPr>
                <w:rFonts w:ascii="Arial" w:hAnsi="Arial" w:cs="Arial"/>
                <w:sz w:val="20"/>
                <w:szCs w:val="20"/>
                <w:lang w:val="en-US" w:eastAsia="ru-RU"/>
              </w:rPr>
            </w:pPr>
            <w:r w:rsidRPr="00B612E3">
              <w:rPr>
                <w:rFonts w:ascii="Arial" w:hAnsi="Arial" w:cs="Arial"/>
                <w:sz w:val="20"/>
                <w:szCs w:val="20"/>
                <w:lang w:val="en-US" w:eastAsia="ru-RU"/>
              </w:rPr>
              <w:t>Fluency in English is required; knowledge of Russian is an asset but not a requirement</w:t>
            </w:r>
            <w:r w:rsidRPr="00B612E3">
              <w:rPr>
                <w:rFonts w:ascii="Arial" w:hAnsi="Arial" w:cs="Arial"/>
                <w:sz w:val="20"/>
                <w:szCs w:val="20"/>
                <w:lang w:val="ru-RU" w:eastAsia="ru-RU"/>
              </w:rPr>
              <w:t>ж</w:t>
            </w:r>
          </w:p>
          <w:p w:rsidR="00B612E3" w:rsidRPr="00B612E3" w:rsidRDefault="00B612E3" w:rsidP="00B612E3">
            <w:pPr>
              <w:spacing w:after="0" w:line="240" w:lineRule="auto"/>
              <w:ind w:left="272"/>
              <w:rPr>
                <w:rFonts w:ascii="Arial" w:hAnsi="Arial" w:cs="Arial"/>
                <w:sz w:val="20"/>
                <w:szCs w:val="20"/>
                <w:lang w:val="en-US" w:eastAsia="ru-RU"/>
              </w:rPr>
            </w:pPr>
          </w:p>
          <w:p w:rsidR="00B612E3" w:rsidRPr="00B612E3" w:rsidRDefault="00B612E3" w:rsidP="00B612E3">
            <w:pPr>
              <w:tabs>
                <w:tab w:val="left" w:pos="426"/>
              </w:tabs>
              <w:autoSpaceDE w:val="0"/>
              <w:autoSpaceDN w:val="0"/>
              <w:adjustRightInd w:val="0"/>
              <w:spacing w:after="0" w:line="240" w:lineRule="auto"/>
              <w:jc w:val="both"/>
              <w:rPr>
                <w:rFonts w:ascii="Arial" w:hAnsi="Arial" w:cs="Arial"/>
                <w:color w:val="000000"/>
                <w:sz w:val="20"/>
                <w:szCs w:val="20"/>
                <w:lang w:val="en-US" w:eastAsia="en-US"/>
              </w:rPr>
            </w:pPr>
            <w:r w:rsidRPr="00B612E3">
              <w:rPr>
                <w:rFonts w:ascii="Arial" w:hAnsi="Arial" w:cs="Arial"/>
                <w:sz w:val="20"/>
                <w:szCs w:val="20"/>
                <w:lang w:val="en-US" w:eastAsia="en-US"/>
              </w:rPr>
              <w:t>Others:</w:t>
            </w:r>
          </w:p>
          <w:p w:rsidR="00B612E3" w:rsidRPr="00B612E3" w:rsidRDefault="00B612E3" w:rsidP="00C616C7">
            <w:pPr>
              <w:numPr>
                <w:ilvl w:val="0"/>
                <w:numId w:val="94"/>
              </w:numPr>
              <w:tabs>
                <w:tab w:val="left" w:pos="426"/>
              </w:tabs>
              <w:autoSpaceDE w:val="0"/>
              <w:autoSpaceDN w:val="0"/>
              <w:adjustRightInd w:val="0"/>
              <w:spacing w:after="0" w:line="240" w:lineRule="auto"/>
              <w:ind w:left="0" w:firstLine="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Strong communication skills, client-orientation, ability to work in a team;</w:t>
            </w:r>
          </w:p>
          <w:p w:rsidR="00B612E3" w:rsidRPr="00B612E3" w:rsidRDefault="00B612E3" w:rsidP="00C616C7">
            <w:pPr>
              <w:numPr>
                <w:ilvl w:val="0"/>
                <w:numId w:val="94"/>
              </w:numPr>
              <w:tabs>
                <w:tab w:val="left" w:pos="426"/>
              </w:tabs>
              <w:autoSpaceDE w:val="0"/>
              <w:autoSpaceDN w:val="0"/>
              <w:adjustRightInd w:val="0"/>
              <w:spacing w:after="0" w:line="240" w:lineRule="auto"/>
              <w:ind w:left="0" w:firstLine="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Initiative, analytical judgment, ability to work under pressure, ethics and honesty;</w:t>
            </w:r>
          </w:p>
          <w:p w:rsidR="00B612E3" w:rsidRPr="00B612E3" w:rsidRDefault="00B612E3" w:rsidP="00C616C7">
            <w:pPr>
              <w:numPr>
                <w:ilvl w:val="0"/>
                <w:numId w:val="94"/>
              </w:numPr>
              <w:tabs>
                <w:tab w:val="left" w:pos="426"/>
              </w:tabs>
              <w:autoSpaceDE w:val="0"/>
              <w:autoSpaceDN w:val="0"/>
              <w:adjustRightInd w:val="0"/>
              <w:spacing w:after="0" w:line="240" w:lineRule="auto"/>
              <w:ind w:left="0" w:firstLine="0"/>
              <w:jc w:val="both"/>
              <w:rPr>
                <w:rFonts w:ascii="Arial" w:hAnsi="Arial" w:cs="Arial"/>
                <w:sz w:val="20"/>
                <w:szCs w:val="20"/>
                <w:lang w:val="en-US" w:eastAsia="ru-RU"/>
              </w:rPr>
            </w:pPr>
            <w:r w:rsidRPr="00B612E3">
              <w:rPr>
                <w:rFonts w:ascii="Arial" w:hAnsi="Arial" w:cs="Arial"/>
                <w:sz w:val="20"/>
                <w:szCs w:val="20"/>
                <w:shd w:val="clear" w:color="auto" w:fill="FFFFFF"/>
                <w:lang w:val="en-US" w:eastAsia="en-US"/>
              </w:rPr>
              <w:t>Understanding of human rights, gender and cultural dimensions.</w:t>
            </w:r>
          </w:p>
          <w:p w:rsidR="00B612E3" w:rsidRPr="00B612E3" w:rsidRDefault="00B612E3" w:rsidP="00C616C7">
            <w:pPr>
              <w:numPr>
                <w:ilvl w:val="0"/>
                <w:numId w:val="94"/>
              </w:numPr>
              <w:tabs>
                <w:tab w:val="left" w:pos="426"/>
              </w:tabs>
              <w:autoSpaceDE w:val="0"/>
              <w:autoSpaceDN w:val="0"/>
              <w:adjustRightInd w:val="0"/>
              <w:spacing w:after="0" w:line="240" w:lineRule="auto"/>
              <w:ind w:left="0" w:firstLine="0"/>
              <w:jc w:val="both"/>
              <w:rPr>
                <w:rFonts w:ascii="Arial" w:hAnsi="Arial" w:cs="Arial"/>
                <w:sz w:val="20"/>
                <w:szCs w:val="20"/>
                <w:lang w:val="en-US" w:eastAsia="ru-RU"/>
              </w:rPr>
            </w:pPr>
            <w:r w:rsidRPr="00B612E3">
              <w:rPr>
                <w:rFonts w:ascii="Arial" w:hAnsi="Arial" w:cs="Arial"/>
                <w:color w:val="000000"/>
                <w:sz w:val="20"/>
                <w:szCs w:val="20"/>
                <w:lang w:val="en-US" w:eastAsia="en-US"/>
              </w:rPr>
              <w:t>Advanced ability to use IT equipment and software.</w:t>
            </w:r>
          </w:p>
          <w:p w:rsidR="00B612E3" w:rsidRPr="00B612E3" w:rsidRDefault="00B612E3" w:rsidP="00B612E3">
            <w:pPr>
              <w:tabs>
                <w:tab w:val="left" w:pos="426"/>
              </w:tabs>
              <w:autoSpaceDE w:val="0"/>
              <w:autoSpaceDN w:val="0"/>
              <w:adjustRightInd w:val="0"/>
              <w:spacing w:after="0" w:line="240" w:lineRule="auto"/>
              <w:jc w:val="both"/>
              <w:rPr>
                <w:rFonts w:ascii="Arial" w:hAnsi="Arial" w:cs="Arial"/>
                <w:color w:val="000000"/>
                <w:sz w:val="20"/>
                <w:szCs w:val="20"/>
                <w:lang w:val="en-US" w:eastAsia="en-US"/>
              </w:rPr>
            </w:pP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b/>
                <w:bCs/>
                <w:sz w:val="20"/>
                <w:szCs w:val="20"/>
                <w:lang w:val="en-US" w:eastAsia="en-US"/>
              </w:rPr>
              <w:t>How to apply:</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b/>
                <w:bCs/>
                <w:sz w:val="20"/>
                <w:szCs w:val="20"/>
                <w:lang w:val="en-US" w:eastAsia="en-US"/>
              </w:rPr>
              <w:t>Interested individual consultants must submit the following documents/information to demonstrate their qualifications:</w:t>
            </w:r>
          </w:p>
          <w:p w:rsidR="00B612E3" w:rsidRPr="00B612E3" w:rsidRDefault="00B612E3" w:rsidP="00C616C7">
            <w:pPr>
              <w:numPr>
                <w:ilvl w:val="0"/>
                <w:numId w:val="95"/>
              </w:num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P-11 form;</w:t>
            </w:r>
          </w:p>
          <w:p w:rsidR="00B612E3" w:rsidRPr="00B612E3" w:rsidRDefault="00B612E3" w:rsidP="00C616C7">
            <w:pPr>
              <w:numPr>
                <w:ilvl w:val="0"/>
                <w:numId w:val="95"/>
              </w:num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lastRenderedPageBreak/>
              <w:t>Offeror’s letter.</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Applicants are required to fill and sign a P11 Form and Offeror’s Letter and apply through UNDP job online system. You will be asked to upload your P11 Form and Offeror’s letter on the second page of the online application form. Please note that the system will not accept the uploading of more than one document so please merge or scan all your documents into one prior to uploading.</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Only Shortlisted candidates will be requested to provide financial offer.</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b/>
                <w:bCs/>
                <w:sz w:val="20"/>
                <w:szCs w:val="20"/>
                <w:lang w:val="en-US" w:eastAsia="en-US"/>
              </w:rPr>
              <w:t>Financial Proposal</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The financial proposal shall specify a total lump sum amount. Payment will be made in lump sum in two installments upon completion of the tasks/works indicated in the present TOR and their acceptance by the Supervisor as well as submission of payment documents (PEF, CFP etc.). In order to assist the requesting unit in the comparison of financial proposals, the financial proposal will include a breakdown of this lump sum amount (including travel, per diems, and number of anticipated working days).</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b/>
                <w:bCs/>
                <w:sz w:val="20"/>
                <w:szCs w:val="20"/>
                <w:lang w:val="en-US" w:eastAsia="en-US"/>
              </w:rPr>
              <w:t>Travel</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All envisaged travel costs must be included in the financial proposal. This includes all travel to join duty station/repatriation travel.  In general, UNDP does not accept travel costs exceeding those of an economy class ticket. Should the IC wish to travel on a higher class he/she should do so using their own resources.</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In the case of unforeseeable travel, payment of travel costs including tickets, lodging and terminal expenses should be agreed upon, between the respective business unit and Individual Consultant, prior to travel and will be reimbursed.</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b/>
                <w:bCs/>
                <w:sz w:val="20"/>
                <w:szCs w:val="20"/>
                <w:lang w:val="en-US" w:eastAsia="en-US"/>
              </w:rPr>
              <w:t xml:space="preserve">Evaluation of the offers will be arranged according to Cumulative analysis </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The award of the contract shall be made to the individual consultant whose offer has been evaluated and determined as:</w:t>
            </w:r>
          </w:p>
          <w:p w:rsidR="00B612E3" w:rsidRPr="00B612E3" w:rsidRDefault="00B612E3" w:rsidP="00C616C7">
            <w:pPr>
              <w:numPr>
                <w:ilvl w:val="0"/>
                <w:numId w:val="96"/>
              </w:num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Responsive/compliant/acceptable; and</w:t>
            </w:r>
          </w:p>
          <w:p w:rsidR="00B612E3" w:rsidRPr="00B612E3" w:rsidRDefault="00B612E3" w:rsidP="00C616C7">
            <w:pPr>
              <w:numPr>
                <w:ilvl w:val="0"/>
                <w:numId w:val="96"/>
              </w:num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Having received the highest score out of a pre-determined set of weighted technical and financial criteria specific to the solicitation.</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Technical Criteria weight: (70%).</w:t>
            </w:r>
            <w:r w:rsidRPr="00B612E3">
              <w:rPr>
                <w:rFonts w:ascii="Arial" w:hAnsi="Arial" w:cs="Arial"/>
                <w:sz w:val="20"/>
                <w:szCs w:val="20"/>
                <w:lang w:val="en-US" w:eastAsia="en-US"/>
              </w:rPr>
              <w:br/>
              <w:t>Financial Criteria weight: (30%).</w:t>
            </w:r>
          </w:p>
          <w:p w:rsidR="00B612E3" w:rsidRPr="00B612E3" w:rsidRDefault="00B612E3" w:rsidP="00B612E3">
            <w:pPr>
              <w:spacing w:before="100" w:beforeAutospacing="1" w:after="100" w:afterAutospacing="1" w:line="240" w:lineRule="auto"/>
              <w:rPr>
                <w:rFonts w:ascii="Arial" w:hAnsi="Arial" w:cs="Arial"/>
                <w:sz w:val="20"/>
                <w:szCs w:val="20"/>
                <w:lang w:val="en-US" w:eastAsia="en-US"/>
              </w:rPr>
            </w:pPr>
            <w:r w:rsidRPr="00B612E3">
              <w:rPr>
                <w:rFonts w:ascii="Arial" w:hAnsi="Arial" w:cs="Arial"/>
                <w:sz w:val="20"/>
                <w:szCs w:val="20"/>
                <w:lang w:val="en-US" w:eastAsia="en-US"/>
              </w:rPr>
              <w:t>Only candidates obtaining a minimum of 49 points would be considered for the Financial Evaluation</w:t>
            </w:r>
          </w:p>
          <w:p w:rsidR="00B612E3" w:rsidRPr="00B612E3" w:rsidRDefault="00B612E3" w:rsidP="00B612E3">
            <w:pPr>
              <w:tabs>
                <w:tab w:val="left" w:pos="426"/>
              </w:tabs>
              <w:autoSpaceDE w:val="0"/>
              <w:autoSpaceDN w:val="0"/>
              <w:adjustRightInd w:val="0"/>
              <w:spacing w:after="0" w:line="240" w:lineRule="auto"/>
              <w:jc w:val="both"/>
              <w:rPr>
                <w:rFonts w:ascii="Arial" w:hAnsi="Arial" w:cs="Arial"/>
                <w:sz w:val="20"/>
                <w:szCs w:val="20"/>
                <w:lang w:val="en-US" w:eastAsia="en-US"/>
              </w:rPr>
            </w:pPr>
            <w:r w:rsidRPr="00B612E3">
              <w:rPr>
                <w:rFonts w:ascii="Arial" w:hAnsi="Arial" w:cs="Arial"/>
                <w:sz w:val="20"/>
                <w:szCs w:val="20"/>
                <w:lang w:val="en-US" w:eastAsia="en-US"/>
              </w:rPr>
              <w:t xml:space="preserve">Individual Consultant General Terms and Conditions (available at </w:t>
            </w:r>
            <w:hyperlink r:id="rId50" w:history="1">
              <w:r w:rsidRPr="00B612E3">
                <w:rPr>
                  <w:rFonts w:ascii="Arial" w:hAnsi="Arial" w:cs="Arial"/>
                  <w:color w:val="0000FF"/>
                  <w:sz w:val="20"/>
                  <w:szCs w:val="20"/>
                  <w:u w:val="single"/>
                  <w:lang w:val="en-US" w:eastAsia="en-US"/>
                </w:rPr>
                <w:t>http://www.undp.org/content/dam/undp/documents/procurement/documents/IC%20-%20General%20Conditions.pdf</w:t>
              </w:r>
            </w:hyperlink>
            <w:r w:rsidRPr="00B612E3">
              <w:rPr>
                <w:rFonts w:ascii="Arial" w:hAnsi="Arial" w:cs="Arial"/>
                <w:sz w:val="20"/>
                <w:szCs w:val="20"/>
                <w:lang w:val="en-US" w:eastAsia="en-US"/>
              </w:rPr>
              <w:t>).</w:t>
            </w:r>
          </w:p>
          <w:p w:rsidR="00B612E3" w:rsidRPr="00B612E3" w:rsidRDefault="00B612E3" w:rsidP="00B612E3">
            <w:pPr>
              <w:tabs>
                <w:tab w:val="left" w:pos="426"/>
              </w:tabs>
              <w:autoSpaceDE w:val="0"/>
              <w:autoSpaceDN w:val="0"/>
              <w:adjustRightInd w:val="0"/>
              <w:spacing w:after="0" w:line="240" w:lineRule="auto"/>
              <w:jc w:val="both"/>
              <w:rPr>
                <w:rFonts w:ascii="Arial" w:hAnsi="Arial" w:cs="Arial"/>
                <w:sz w:val="20"/>
                <w:szCs w:val="20"/>
                <w:lang w:val="en-US" w:eastAsia="ru-RU"/>
              </w:rPr>
            </w:pPr>
          </w:p>
        </w:tc>
      </w:tr>
      <w:tr w:rsidR="00B612E3" w:rsidRPr="00B612E3" w:rsidTr="00B612E3">
        <w:trPr>
          <w:trHeight w:val="3860"/>
        </w:trPr>
        <w:tc>
          <w:tcPr>
            <w:tcW w:w="1740" w:type="dxa"/>
            <w:tcBorders>
              <w:bottom w:val="single" w:sz="4" w:space="0" w:color="auto"/>
            </w:tcBorders>
            <w:vAlign w:val="center"/>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lastRenderedPageBreak/>
              <w:t>Experience:</w:t>
            </w:r>
          </w:p>
        </w:tc>
        <w:tc>
          <w:tcPr>
            <w:tcW w:w="8348" w:type="dxa"/>
            <w:tcBorders>
              <w:bottom w:val="single" w:sz="4" w:space="0" w:color="auto"/>
            </w:tcBorders>
            <w:vAlign w:val="center"/>
          </w:tcPr>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en-US" w:eastAsia="ru-RU"/>
              </w:rPr>
              <w:t>At least 5 years of practical experience in</w:t>
            </w:r>
            <w:r w:rsidRPr="00B612E3">
              <w:rPr>
                <w:rFonts w:ascii="Arial" w:hAnsi="Arial" w:cs="Arial"/>
                <w:sz w:val="20"/>
                <w:szCs w:val="20"/>
                <w:lang w:val="uz-Cyrl-UZ" w:eastAsia="ru-RU"/>
              </w:rPr>
              <w:t xml:space="preserve"> any of the following areas is required:</w:t>
            </w:r>
            <w:r w:rsidRPr="00B612E3">
              <w:rPr>
                <w:rFonts w:ascii="Arial" w:hAnsi="Arial" w:cs="Arial"/>
                <w:sz w:val="20"/>
                <w:szCs w:val="20"/>
                <w:lang w:val="en-US" w:eastAsia="ru-RU"/>
              </w:rPr>
              <w:t xml:space="preserve"> institutional organization and public sector in complex environments, strategic processes planning, </w:t>
            </w:r>
            <w:r w:rsidRPr="00B612E3">
              <w:rPr>
                <w:rFonts w:ascii="Arial" w:hAnsi="Arial" w:cs="Arial"/>
                <w:sz w:val="20"/>
                <w:szCs w:val="20"/>
                <w:lang w:val="uz-Cyrl-UZ" w:eastAsia="ru-RU"/>
              </w:rPr>
              <w:t xml:space="preserve">project design, </w:t>
            </w:r>
            <w:r w:rsidRPr="00B612E3">
              <w:rPr>
                <w:rFonts w:ascii="Arial" w:hAnsi="Arial" w:cs="Arial"/>
                <w:sz w:val="20"/>
                <w:szCs w:val="20"/>
                <w:lang w:val="en-US" w:eastAsia="ru-RU"/>
              </w:rPr>
              <w:t>project management</w:t>
            </w:r>
            <w:r w:rsidRPr="00B612E3">
              <w:rPr>
                <w:rFonts w:ascii="Arial" w:hAnsi="Arial" w:cs="Arial"/>
                <w:sz w:val="20"/>
                <w:szCs w:val="20"/>
                <w:lang w:val="uz-Cyrl-UZ" w:eastAsia="ru-RU"/>
              </w:rPr>
              <w:t>, monitoring and evaluation of development projects</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uz-Cyrl-UZ" w:eastAsia="ru-RU"/>
              </w:rPr>
              <w:t xml:space="preserve">Out of </w:t>
            </w:r>
            <w:r w:rsidRPr="00B612E3">
              <w:rPr>
                <w:rFonts w:ascii="Arial" w:hAnsi="Arial" w:cs="Arial"/>
                <w:sz w:val="20"/>
                <w:szCs w:val="20"/>
                <w:lang w:val="en-US" w:eastAsia="ru-RU"/>
              </w:rPr>
              <w:t>5</w:t>
            </w:r>
            <w:r w:rsidRPr="00B612E3">
              <w:rPr>
                <w:rFonts w:ascii="Arial" w:hAnsi="Arial" w:cs="Arial"/>
                <w:sz w:val="20"/>
                <w:szCs w:val="20"/>
                <w:lang w:val="uz-Cyrl-UZ" w:eastAsia="ru-RU"/>
              </w:rPr>
              <w:t xml:space="preserve"> yeas, at least </w:t>
            </w:r>
            <w:r w:rsidRPr="00B612E3">
              <w:rPr>
                <w:rFonts w:ascii="Arial" w:hAnsi="Arial" w:cs="Arial"/>
                <w:sz w:val="20"/>
                <w:szCs w:val="20"/>
                <w:lang w:val="en-US" w:eastAsia="ru-RU"/>
              </w:rPr>
              <w:t>1</w:t>
            </w:r>
            <w:r w:rsidRPr="00B612E3">
              <w:rPr>
                <w:rFonts w:ascii="Arial" w:hAnsi="Arial" w:cs="Arial"/>
                <w:sz w:val="20"/>
                <w:szCs w:val="20"/>
                <w:lang w:val="uz-Cyrl-UZ" w:eastAsia="ru-RU"/>
              </w:rPr>
              <w:t xml:space="preserve"> years of </w:t>
            </w:r>
            <w:r w:rsidRPr="00B612E3">
              <w:rPr>
                <w:rFonts w:ascii="Arial" w:hAnsi="Arial" w:cs="Arial"/>
                <w:sz w:val="20"/>
                <w:szCs w:val="20"/>
                <w:lang w:val="en-US" w:eastAsia="ru-RU"/>
              </w:rPr>
              <w:t>experience with results-based management evaluation methodologies</w:t>
            </w:r>
            <w:r w:rsidRPr="00B612E3">
              <w:rPr>
                <w:rFonts w:ascii="Arial" w:hAnsi="Arial" w:cs="Arial"/>
                <w:sz w:val="20"/>
                <w:szCs w:val="20"/>
                <w:lang w:val="uz-Cyrl-UZ" w:eastAsia="ru-RU"/>
              </w:rPr>
              <w:t xml:space="preserve">, project formulation, </w:t>
            </w:r>
            <w:r w:rsidRPr="00B612E3">
              <w:rPr>
                <w:rFonts w:ascii="Arial" w:hAnsi="Arial" w:cs="Arial"/>
                <w:sz w:val="20"/>
                <w:szCs w:val="20"/>
                <w:lang w:val="en-US" w:eastAsia="ru-RU"/>
              </w:rPr>
              <w:t>participatory monitoring approaches</w:t>
            </w:r>
            <w:r w:rsidRPr="00B612E3">
              <w:rPr>
                <w:rFonts w:ascii="Arial" w:hAnsi="Arial" w:cs="Arial"/>
                <w:sz w:val="20"/>
                <w:szCs w:val="20"/>
                <w:lang w:val="uz-Cyrl-UZ" w:eastAsia="ru-RU"/>
              </w:rPr>
              <w:t xml:space="preserve"> and </w:t>
            </w:r>
            <w:r w:rsidRPr="00B612E3">
              <w:rPr>
                <w:rFonts w:ascii="Arial" w:hAnsi="Arial" w:cs="Arial"/>
                <w:sz w:val="20"/>
                <w:szCs w:val="20"/>
                <w:lang w:val="en-US" w:eastAsia="ru-RU"/>
              </w:rPr>
              <w:t>applying SMART indicators</w:t>
            </w:r>
            <w:r w:rsidRPr="00B612E3">
              <w:rPr>
                <w:rFonts w:ascii="Arial" w:hAnsi="Arial" w:cs="Arial"/>
                <w:sz w:val="20"/>
                <w:szCs w:val="20"/>
                <w:lang w:val="uz-Cyrl-UZ" w:eastAsia="ru-RU"/>
              </w:rPr>
              <w:t xml:space="preserve"> </w:t>
            </w:r>
            <w:r w:rsidRPr="00B612E3">
              <w:rPr>
                <w:rFonts w:ascii="Arial" w:hAnsi="Arial" w:cs="Arial"/>
                <w:sz w:val="20"/>
                <w:szCs w:val="20"/>
                <w:lang w:val="en-US" w:eastAsia="ru-RU"/>
              </w:rPr>
              <w:t xml:space="preserve">in the area of local governance </w:t>
            </w:r>
            <w:r w:rsidRPr="00B612E3">
              <w:rPr>
                <w:rFonts w:ascii="Arial" w:hAnsi="Arial" w:cs="Arial"/>
                <w:sz w:val="20"/>
                <w:szCs w:val="20"/>
                <w:lang w:val="uz-Cyrl-UZ" w:eastAsia="ru-RU"/>
              </w:rPr>
              <w:t>in developing countriesis required</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jc w:val="both"/>
              <w:rPr>
                <w:rFonts w:ascii="Arial" w:hAnsi="Arial" w:cs="Arial"/>
                <w:sz w:val="20"/>
                <w:szCs w:val="20"/>
                <w:lang w:val="en-US" w:eastAsia="ru-RU"/>
              </w:rPr>
            </w:pPr>
            <w:r w:rsidRPr="00B612E3">
              <w:rPr>
                <w:rFonts w:ascii="Arial" w:hAnsi="Arial" w:cs="Arial"/>
                <w:sz w:val="20"/>
                <w:szCs w:val="20"/>
                <w:lang w:val="en-US" w:eastAsia="ru-RU"/>
              </w:rPr>
              <w:t xml:space="preserve">Previous experience with </w:t>
            </w:r>
            <w:r w:rsidRPr="00B612E3">
              <w:rPr>
                <w:rFonts w:ascii="Arial" w:hAnsi="Arial" w:cs="Arial"/>
                <w:sz w:val="20"/>
                <w:szCs w:val="20"/>
                <w:lang w:val="uz-Cyrl-UZ" w:eastAsia="ru-RU"/>
              </w:rPr>
              <w:t>public administration reform,</w:t>
            </w:r>
            <w:r w:rsidRPr="00B612E3">
              <w:rPr>
                <w:rFonts w:ascii="Arial" w:hAnsi="Arial" w:cs="Arial"/>
                <w:sz w:val="20"/>
                <w:szCs w:val="20"/>
                <w:lang w:val="en-US" w:eastAsia="ru-RU"/>
              </w:rPr>
              <w:t xml:space="preserve"> local development,</w:t>
            </w:r>
            <w:r w:rsidRPr="00B612E3">
              <w:rPr>
                <w:rFonts w:ascii="Arial" w:hAnsi="Arial" w:cs="Arial"/>
                <w:sz w:val="20"/>
                <w:szCs w:val="20"/>
                <w:lang w:val="uz-Cyrl-UZ" w:eastAsia="ru-RU"/>
              </w:rPr>
              <w:t xml:space="preserve"> local governance </w:t>
            </w:r>
            <w:r w:rsidRPr="00B612E3">
              <w:rPr>
                <w:rFonts w:ascii="Arial" w:hAnsi="Arial" w:cs="Arial"/>
                <w:sz w:val="20"/>
                <w:szCs w:val="20"/>
                <w:lang w:val="en-US" w:eastAsia="ru-RU"/>
              </w:rPr>
              <w:t>related project design</w:t>
            </w:r>
            <w:r w:rsidRPr="00B612E3">
              <w:rPr>
                <w:rFonts w:ascii="Arial" w:hAnsi="Arial" w:cs="Arial"/>
                <w:sz w:val="20"/>
                <w:szCs w:val="20"/>
                <w:lang w:val="uz-Cyrl-UZ" w:eastAsia="ru-RU"/>
              </w:rPr>
              <w:t xml:space="preserve">, </w:t>
            </w:r>
            <w:r w:rsidRPr="00B612E3">
              <w:rPr>
                <w:rFonts w:ascii="Arial" w:hAnsi="Arial" w:cs="Arial"/>
                <w:sz w:val="20"/>
                <w:szCs w:val="20"/>
                <w:lang w:val="en-US" w:eastAsia="ru-RU"/>
              </w:rPr>
              <w:t>implementation</w:t>
            </w:r>
            <w:r w:rsidRPr="00B612E3">
              <w:rPr>
                <w:rFonts w:ascii="Arial" w:hAnsi="Arial" w:cs="Arial"/>
                <w:sz w:val="20"/>
                <w:szCs w:val="20"/>
                <w:lang w:val="uz-Cyrl-UZ" w:eastAsia="ru-RU"/>
              </w:rPr>
              <w:t xml:space="preserve"> and monitoring</w:t>
            </w:r>
            <w:r w:rsidRPr="00B612E3">
              <w:rPr>
                <w:rFonts w:ascii="Arial" w:hAnsi="Arial" w:cs="Arial"/>
                <w:sz w:val="20"/>
                <w:szCs w:val="20"/>
                <w:lang w:val="en-US" w:eastAsia="ru-RU"/>
              </w:rPr>
              <w:t>, preferably in CIS region</w:t>
            </w:r>
            <w:r w:rsidRPr="00B612E3">
              <w:rPr>
                <w:rFonts w:ascii="Arial" w:hAnsi="Arial" w:cs="Arial"/>
                <w:sz w:val="20"/>
                <w:szCs w:val="20"/>
                <w:lang w:val="uz-Cyrl-UZ" w:eastAsia="ru-RU"/>
              </w:rPr>
              <w:t xml:space="preserve"> is an asset</w:t>
            </w:r>
            <w:r w:rsidRPr="00B612E3">
              <w:rPr>
                <w:rFonts w:ascii="Arial" w:hAnsi="Arial" w:cs="Arial"/>
                <w:sz w:val="20"/>
                <w:szCs w:val="20"/>
                <w:lang w:val="en-US" w:eastAsia="ru-RU"/>
              </w:rPr>
              <w:t>;</w:t>
            </w:r>
          </w:p>
          <w:p w:rsidR="00B612E3" w:rsidRPr="00B612E3" w:rsidRDefault="00B612E3" w:rsidP="00C616C7">
            <w:pPr>
              <w:numPr>
                <w:ilvl w:val="0"/>
                <w:numId w:val="92"/>
              </w:numPr>
              <w:spacing w:before="100" w:beforeAutospacing="1" w:after="100" w:afterAutospacing="1" w:line="240" w:lineRule="auto"/>
              <w:rPr>
                <w:rFonts w:ascii="Arial" w:hAnsi="Arial" w:cs="Arial"/>
                <w:sz w:val="20"/>
                <w:szCs w:val="20"/>
                <w:lang w:val="en-US" w:eastAsia="ru-RU"/>
              </w:rPr>
            </w:pPr>
            <w:r w:rsidRPr="00B612E3">
              <w:rPr>
                <w:rFonts w:ascii="Arial" w:hAnsi="Arial" w:cs="Arial"/>
                <w:sz w:val="20"/>
                <w:szCs w:val="20"/>
                <w:lang w:val="en-US" w:eastAsia="ru-RU"/>
              </w:rPr>
              <w:t>Awareness of gender issues (preferably in the CIS region) and knowledge of gender mainstreaming techniques</w:t>
            </w:r>
            <w:r w:rsidRPr="00B612E3">
              <w:rPr>
                <w:rFonts w:ascii="Arial" w:hAnsi="Arial" w:cs="Arial"/>
                <w:sz w:val="20"/>
                <w:szCs w:val="20"/>
                <w:lang w:val="uz-Cyrl-UZ" w:eastAsia="ru-RU"/>
              </w:rPr>
              <w:t xml:space="preserve"> is an asset</w:t>
            </w:r>
            <w:r w:rsidRPr="00B612E3">
              <w:rPr>
                <w:rFonts w:ascii="Arial" w:hAnsi="Arial" w:cs="Arial"/>
                <w:sz w:val="20"/>
                <w:szCs w:val="20"/>
                <w:lang w:val="en-US" w:eastAsia="ru-RU"/>
              </w:rPr>
              <w:t>;</w:t>
            </w:r>
          </w:p>
          <w:p w:rsidR="00B612E3" w:rsidRPr="00B612E3" w:rsidRDefault="00B612E3" w:rsidP="00C616C7">
            <w:pPr>
              <w:numPr>
                <w:ilvl w:val="0"/>
                <w:numId w:val="92"/>
              </w:numPr>
              <w:spacing w:after="0" w:line="240" w:lineRule="auto"/>
              <w:ind w:left="357" w:hanging="357"/>
              <w:rPr>
                <w:rFonts w:ascii="Arial" w:hAnsi="Arial" w:cs="Arial"/>
                <w:sz w:val="20"/>
                <w:szCs w:val="20"/>
                <w:lang w:val="en-US" w:eastAsia="ru-RU"/>
              </w:rPr>
            </w:pPr>
            <w:r w:rsidRPr="00B612E3">
              <w:rPr>
                <w:rFonts w:ascii="Arial" w:hAnsi="Arial" w:cs="Arial"/>
                <w:sz w:val="20"/>
                <w:szCs w:val="20"/>
                <w:lang w:val="en-US" w:eastAsia="ru-RU"/>
              </w:rPr>
              <w:t xml:space="preserve">Project </w:t>
            </w:r>
            <w:r w:rsidRPr="00B612E3">
              <w:rPr>
                <w:rFonts w:ascii="Arial" w:hAnsi="Arial" w:cs="Arial"/>
                <w:sz w:val="20"/>
                <w:szCs w:val="20"/>
                <w:lang w:val="uz-Cyrl-UZ" w:eastAsia="ru-RU"/>
              </w:rPr>
              <w:t xml:space="preserve">design and </w:t>
            </w:r>
            <w:r w:rsidRPr="00B612E3">
              <w:rPr>
                <w:rFonts w:ascii="Arial" w:hAnsi="Arial" w:cs="Arial"/>
                <w:sz w:val="20"/>
                <w:szCs w:val="20"/>
                <w:lang w:val="en-US" w:eastAsia="ru-RU"/>
              </w:rPr>
              <w:t>evaluation experiences within UN system will be considered an asset.</w:t>
            </w:r>
          </w:p>
        </w:tc>
      </w:tr>
      <w:tr w:rsidR="00B612E3" w:rsidRPr="00B612E3" w:rsidTr="00B612E3">
        <w:trPr>
          <w:trHeight w:val="526"/>
        </w:trPr>
        <w:tc>
          <w:tcPr>
            <w:tcW w:w="1740" w:type="dxa"/>
            <w:vAlign w:val="center"/>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Language Requirements:</w:t>
            </w:r>
          </w:p>
        </w:tc>
        <w:tc>
          <w:tcPr>
            <w:tcW w:w="8348" w:type="dxa"/>
            <w:vAlign w:val="center"/>
          </w:tcPr>
          <w:p w:rsidR="00B612E3" w:rsidRPr="00B612E3" w:rsidRDefault="00B612E3" w:rsidP="00C616C7">
            <w:pPr>
              <w:numPr>
                <w:ilvl w:val="0"/>
                <w:numId w:val="94"/>
              </w:numPr>
              <w:tabs>
                <w:tab w:val="left" w:pos="426"/>
              </w:tabs>
              <w:autoSpaceDE w:val="0"/>
              <w:autoSpaceDN w:val="0"/>
              <w:adjustRightInd w:val="0"/>
              <w:spacing w:after="0" w:line="240" w:lineRule="auto"/>
              <w:ind w:left="0" w:firstLine="0"/>
              <w:jc w:val="both"/>
              <w:rPr>
                <w:rFonts w:ascii="Arial" w:hAnsi="Arial" w:cs="Arial"/>
                <w:color w:val="000000"/>
                <w:sz w:val="20"/>
                <w:szCs w:val="20"/>
                <w:lang w:val="en-US" w:eastAsia="en-US"/>
              </w:rPr>
            </w:pPr>
            <w:r w:rsidRPr="00B612E3">
              <w:rPr>
                <w:rFonts w:ascii="Arial" w:hAnsi="Arial" w:cs="Arial"/>
                <w:color w:val="000000"/>
                <w:sz w:val="20"/>
                <w:szCs w:val="20"/>
                <w:lang w:val="en-US" w:eastAsia="en-US"/>
              </w:rPr>
              <w:t>Fluency in English is required; knowledge of Russian is an asset but not a requirement</w:t>
            </w:r>
          </w:p>
        </w:tc>
      </w:tr>
    </w:tbl>
    <w:p w:rsidR="00B612E3" w:rsidRPr="00B612E3" w:rsidRDefault="00B612E3" w:rsidP="00B612E3">
      <w:pPr>
        <w:spacing w:after="0" w:line="240" w:lineRule="auto"/>
        <w:rPr>
          <w:rFonts w:ascii="Arial" w:hAnsi="Arial" w:cs="Arial"/>
          <w:sz w:val="20"/>
          <w:szCs w:val="20"/>
          <w:lang w:val="en-US" w:eastAsia="en-US"/>
        </w:rPr>
      </w:pPr>
    </w:p>
    <w:tbl>
      <w:tblPr>
        <w:tblW w:w="1020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206"/>
      </w:tblGrid>
      <w:tr w:rsidR="00B612E3" w:rsidRPr="00B612E3" w:rsidTr="00B612E3">
        <w:tc>
          <w:tcPr>
            <w:tcW w:w="10206" w:type="dxa"/>
            <w:shd w:val="clear" w:color="auto" w:fill="E0E0E0"/>
          </w:tcPr>
          <w:p w:rsidR="00B612E3" w:rsidRPr="00B612E3" w:rsidRDefault="00B612E3" w:rsidP="00B612E3">
            <w:pPr>
              <w:spacing w:after="0" w:line="240" w:lineRule="auto"/>
              <w:rPr>
                <w:rFonts w:ascii="Arial" w:hAnsi="Arial" w:cs="Arial"/>
                <w:b/>
                <w:bCs/>
                <w:sz w:val="20"/>
                <w:szCs w:val="20"/>
                <w:lang w:val="fr-FR" w:eastAsia="en-US"/>
              </w:rPr>
            </w:pPr>
            <w:r w:rsidRPr="00B612E3">
              <w:rPr>
                <w:rFonts w:ascii="Arial" w:hAnsi="Arial" w:cs="Arial"/>
                <w:b/>
                <w:bCs/>
                <w:sz w:val="20"/>
                <w:szCs w:val="20"/>
                <w:lang w:val="fr-FR" w:eastAsia="en-US"/>
              </w:rPr>
              <w:t>VII. Signatures - Post Description Certification</w:t>
            </w:r>
          </w:p>
        </w:tc>
      </w:tr>
      <w:tr w:rsidR="00B612E3" w:rsidRPr="00B612E3" w:rsidTr="00B612E3">
        <w:tc>
          <w:tcPr>
            <w:tcW w:w="1020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80"/>
            </w:tblGrid>
            <w:tr w:rsidR="00B612E3" w:rsidRPr="00B612E3" w:rsidTr="00297E3F">
              <w:tc>
                <w:tcPr>
                  <w:tcW w:w="10728" w:type="dxa"/>
                </w:tcPr>
                <w:p w:rsidR="00B612E3" w:rsidRPr="00B612E3" w:rsidRDefault="00B612E3" w:rsidP="00B612E3">
                  <w:pPr>
                    <w:spacing w:after="0" w:line="240" w:lineRule="auto"/>
                    <w:rPr>
                      <w:rFonts w:ascii="Arial" w:hAnsi="Arial" w:cs="Arial"/>
                      <w:i/>
                      <w:iCs/>
                      <w:sz w:val="20"/>
                      <w:szCs w:val="20"/>
                      <w:lang w:val="en-US" w:eastAsia="en-US"/>
                    </w:rPr>
                  </w:pPr>
                  <w:r w:rsidRPr="00B612E3">
                    <w:rPr>
                      <w:rFonts w:ascii="Arial" w:hAnsi="Arial" w:cs="Arial"/>
                      <w:sz w:val="20"/>
                      <w:szCs w:val="20"/>
                      <w:lang w:val="en-US" w:eastAsia="en-US"/>
                    </w:rPr>
                    <w:t>Incumbent (</w:t>
                  </w:r>
                  <w:r w:rsidRPr="00B612E3">
                    <w:rPr>
                      <w:rFonts w:ascii="Arial" w:hAnsi="Arial" w:cs="Arial"/>
                      <w:i/>
                      <w:iCs/>
                      <w:sz w:val="20"/>
                      <w:szCs w:val="20"/>
                      <w:lang w:val="en-US" w:eastAsia="en-US"/>
                    </w:rPr>
                    <w:t>if applicable)</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Olga Moreva                                                                                    Signature                                         Date</w:t>
                  </w:r>
                </w:p>
              </w:tc>
            </w:tr>
            <w:tr w:rsidR="00B612E3" w:rsidRPr="00B612E3" w:rsidTr="00297E3F">
              <w:tc>
                <w:tcPr>
                  <w:tcW w:w="10728" w:type="dxa"/>
                </w:tcPr>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 xml:space="preserve">Chief Division/Section: </w:t>
                  </w:r>
                </w:p>
                <w:p w:rsidR="00B612E3" w:rsidRPr="00B612E3" w:rsidRDefault="00B612E3" w:rsidP="00B612E3">
                  <w:pPr>
                    <w:spacing w:after="0" w:line="240" w:lineRule="auto"/>
                    <w:rPr>
                      <w:rFonts w:ascii="Arial" w:hAnsi="Arial" w:cs="Arial"/>
                      <w:sz w:val="20"/>
                      <w:szCs w:val="20"/>
                      <w:lang w:val="en-US" w:eastAsia="en-US"/>
                    </w:rPr>
                  </w:pPr>
                </w:p>
                <w:p w:rsidR="00B612E3" w:rsidRPr="00B612E3" w:rsidRDefault="00B612E3" w:rsidP="00B612E3">
                  <w:pPr>
                    <w:spacing w:after="0" w:line="240" w:lineRule="auto"/>
                    <w:rPr>
                      <w:rFonts w:ascii="Arial" w:hAnsi="Arial" w:cs="Arial"/>
                      <w:sz w:val="20"/>
                      <w:szCs w:val="20"/>
                      <w:lang w:val="en-US" w:eastAsia="en-US"/>
                    </w:rPr>
                  </w:pPr>
                </w:p>
                <w:p w:rsid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Kamila Mukhamedkhanova,</w:t>
                  </w:r>
                  <w:r>
                    <w:rPr>
                      <w:rFonts w:ascii="Arial" w:hAnsi="Arial" w:cs="Arial"/>
                      <w:sz w:val="20"/>
                      <w:szCs w:val="20"/>
                      <w:lang w:val="en-US" w:eastAsia="en-US"/>
                    </w:rPr>
                    <w:t xml:space="preserve"> </w:t>
                  </w:r>
                  <w:r w:rsidRPr="00B612E3">
                    <w:rPr>
                      <w:rFonts w:ascii="Arial" w:hAnsi="Arial" w:cs="Arial"/>
                      <w:sz w:val="20"/>
                      <w:szCs w:val="20"/>
                      <w:lang w:val="en-US" w:eastAsia="en-US"/>
                    </w:rPr>
                    <w:t xml:space="preserve">Cluster Leader </w:t>
                  </w:r>
                </w:p>
                <w:p w:rsidR="00B612E3" w:rsidRPr="00B612E3" w:rsidRDefault="00B612E3" w:rsidP="00B612E3">
                  <w:pPr>
                    <w:spacing w:after="0" w:line="240" w:lineRule="auto"/>
                    <w:rPr>
                      <w:rFonts w:ascii="Arial" w:hAnsi="Arial" w:cs="Arial"/>
                      <w:sz w:val="20"/>
                      <w:szCs w:val="20"/>
                      <w:lang w:val="en-US" w:eastAsia="en-US"/>
                    </w:rPr>
                  </w:pPr>
                  <w:r w:rsidRPr="00B612E3">
                    <w:rPr>
                      <w:rFonts w:ascii="Arial" w:hAnsi="Arial" w:cs="Arial"/>
                      <w:sz w:val="20"/>
                      <w:szCs w:val="20"/>
                      <w:lang w:val="en-US" w:eastAsia="en-US"/>
                    </w:rPr>
                    <w:t xml:space="preserve">on Good Governance, Policy and </w:t>
                  </w:r>
                  <w:r>
                    <w:rPr>
                      <w:rFonts w:ascii="Arial" w:hAnsi="Arial" w:cs="Arial"/>
                      <w:sz w:val="20"/>
                      <w:szCs w:val="20"/>
                      <w:lang w:val="en-US" w:eastAsia="en-US"/>
                    </w:rPr>
                    <w:t xml:space="preserve">Communication                          </w:t>
                  </w:r>
                  <w:r w:rsidRPr="00B612E3">
                    <w:rPr>
                      <w:rFonts w:ascii="Arial" w:hAnsi="Arial" w:cs="Arial"/>
                      <w:sz w:val="20"/>
                      <w:szCs w:val="20"/>
                      <w:lang w:val="en-US" w:eastAsia="en-US"/>
                    </w:rPr>
                    <w:t xml:space="preserve">Signature            </w:t>
                  </w:r>
                  <w:r>
                    <w:rPr>
                      <w:rFonts w:ascii="Arial" w:hAnsi="Arial" w:cs="Arial"/>
                      <w:sz w:val="20"/>
                      <w:szCs w:val="20"/>
                      <w:lang w:val="en-US" w:eastAsia="en-US"/>
                    </w:rPr>
                    <w:t xml:space="preserve">                             Date</w:t>
                  </w:r>
                </w:p>
              </w:tc>
            </w:tr>
          </w:tbl>
          <w:p w:rsidR="00B612E3" w:rsidRPr="00B612E3" w:rsidRDefault="00B612E3" w:rsidP="00B612E3">
            <w:pPr>
              <w:spacing w:after="0" w:line="240" w:lineRule="auto"/>
              <w:rPr>
                <w:rFonts w:ascii="Arial" w:hAnsi="Arial" w:cs="Arial"/>
                <w:sz w:val="20"/>
                <w:szCs w:val="24"/>
                <w:lang w:val="en-US" w:eastAsia="en-US"/>
              </w:rPr>
            </w:pPr>
          </w:p>
        </w:tc>
      </w:tr>
      <w:bookmarkEnd w:id="52"/>
    </w:tbl>
    <w:p w:rsidR="00B612E3" w:rsidRPr="00B612E3" w:rsidRDefault="00B612E3" w:rsidP="00B612E3">
      <w:pPr>
        <w:spacing w:after="0" w:line="240" w:lineRule="auto"/>
        <w:rPr>
          <w:rFonts w:ascii="Arial" w:hAnsi="Arial" w:cs="Arial"/>
          <w:sz w:val="20"/>
          <w:szCs w:val="20"/>
          <w:lang w:val="en-US" w:eastAsia="en-US"/>
        </w:rPr>
      </w:pPr>
    </w:p>
    <w:p w:rsidR="00725C06" w:rsidRPr="00B612E3" w:rsidRDefault="00725C06" w:rsidP="00B612E3">
      <w:pPr>
        <w:rPr>
          <w:rFonts w:ascii="Arial" w:hAnsi="Arial" w:cs="Arial"/>
          <w:sz w:val="20"/>
          <w:szCs w:val="20"/>
          <w:lang w:val="en-US" w:eastAsia="ru-RU"/>
        </w:rPr>
        <w:sectPr w:rsidR="00725C06" w:rsidRPr="00B612E3" w:rsidSect="00EE79BB">
          <w:footerReference w:type="default" r:id="rId51"/>
          <w:pgSz w:w="11910" w:h="16840"/>
          <w:pgMar w:top="740" w:right="900" w:bottom="1270" w:left="280" w:header="0" w:footer="0" w:gutter="0"/>
          <w:cols w:space="720"/>
          <w:docGrid w:linePitch="299"/>
        </w:sectPr>
      </w:pPr>
    </w:p>
    <w:p w:rsidR="008F5FF3" w:rsidRPr="008F5FF3" w:rsidRDefault="008F5FF3" w:rsidP="008F5FF3">
      <w:pPr>
        <w:autoSpaceDE w:val="0"/>
        <w:autoSpaceDN w:val="0"/>
        <w:adjustRightInd w:val="0"/>
        <w:spacing w:before="120"/>
        <w:ind w:firstLine="450"/>
        <w:jc w:val="both"/>
        <w:rPr>
          <w:rFonts w:ascii="Arial" w:hAnsi="Arial" w:cs="Arial"/>
          <w:sz w:val="20"/>
          <w:szCs w:val="20"/>
          <w:lang w:eastAsia="ru-RU"/>
        </w:rPr>
      </w:pPr>
    </w:p>
    <w:p w:rsidR="00D35AD1" w:rsidRPr="0000367A" w:rsidRDefault="00725C06" w:rsidP="0000367A">
      <w:pPr>
        <w:pStyle w:val="Heading1"/>
        <w:numPr>
          <w:ilvl w:val="0"/>
          <w:numId w:val="0"/>
        </w:numPr>
        <w:ind w:left="567"/>
      </w:pPr>
      <w:bookmarkStart w:id="53" w:name="_Toc499817147"/>
      <w:r>
        <w:t xml:space="preserve">Annex 2 </w:t>
      </w:r>
      <w:r w:rsidR="00D35AD1" w:rsidRPr="0000367A">
        <w:t xml:space="preserve"> – </w:t>
      </w:r>
      <w:bookmarkEnd w:id="50"/>
      <w:r w:rsidR="00D35AD1" w:rsidRPr="0000367A">
        <w:t xml:space="preserve">Evaluation </w:t>
      </w:r>
      <w:r w:rsidR="00233683">
        <w:t>Matrix</w:t>
      </w:r>
      <w:r w:rsidR="00690B94">
        <w:t xml:space="preserve"> and Project Results Matrix</w:t>
      </w:r>
      <w:bookmarkEnd w:id="53"/>
    </w:p>
    <w:p w:rsidR="00D35AD1" w:rsidRDefault="00114F5C" w:rsidP="0057761A">
      <w:pPr>
        <w:autoSpaceDE w:val="0"/>
        <w:autoSpaceDN w:val="0"/>
        <w:adjustRightInd w:val="0"/>
        <w:spacing w:before="120"/>
        <w:ind w:firstLine="450"/>
        <w:jc w:val="both"/>
        <w:rPr>
          <w:rFonts w:ascii="Arial" w:hAnsi="Arial" w:cs="Arial"/>
          <w:sz w:val="20"/>
          <w:szCs w:val="20"/>
          <w:lang w:val="en-GB" w:eastAsia="ru-RU"/>
        </w:rPr>
      </w:pPr>
      <w:r>
        <w:rPr>
          <w:rFonts w:ascii="Arial" w:hAnsi="Arial" w:cs="Arial"/>
          <w:sz w:val="20"/>
          <w:szCs w:val="20"/>
          <w:lang w:val="en-GB" w:eastAsia="ru-RU"/>
        </w:rPr>
        <w:t>Based on the Master Evaluation Q</w:t>
      </w:r>
      <w:r w:rsidR="00A20DDF">
        <w:rPr>
          <w:rFonts w:ascii="Arial" w:hAnsi="Arial" w:cs="Arial"/>
          <w:sz w:val="20"/>
          <w:szCs w:val="20"/>
          <w:lang w:val="en-GB" w:eastAsia="ru-RU"/>
        </w:rPr>
        <w:t>uestions in</w:t>
      </w:r>
      <w:r w:rsidR="00A20DDF" w:rsidRPr="00846F7E">
        <w:rPr>
          <w:rFonts w:ascii="Arial" w:hAnsi="Arial" w:cs="Arial"/>
          <w:sz w:val="20"/>
          <w:szCs w:val="20"/>
          <w:lang w:val="en-GB" w:eastAsia="ru-RU"/>
        </w:rPr>
        <w:t xml:space="preserve"> Section</w:t>
      </w:r>
      <w:r w:rsidR="00B5557C" w:rsidRPr="00846F7E">
        <w:rPr>
          <w:rFonts w:ascii="Arial" w:hAnsi="Arial" w:cs="Arial"/>
          <w:sz w:val="20"/>
          <w:szCs w:val="20"/>
          <w:lang w:val="en-GB" w:eastAsia="ru-RU"/>
        </w:rPr>
        <w:t xml:space="preserve"> </w:t>
      </w:r>
      <w:r w:rsidR="00846F7E" w:rsidRPr="00846F7E">
        <w:rPr>
          <w:rFonts w:ascii="Arial" w:hAnsi="Arial" w:cs="Arial"/>
          <w:sz w:val="20"/>
          <w:szCs w:val="20"/>
          <w:lang w:val="en-GB" w:eastAsia="ru-RU"/>
        </w:rPr>
        <w:t>5</w:t>
      </w:r>
      <w:r w:rsidR="00B5557C">
        <w:rPr>
          <w:rFonts w:ascii="Arial" w:hAnsi="Arial" w:cs="Arial"/>
          <w:sz w:val="20"/>
          <w:szCs w:val="20"/>
          <w:lang w:val="en-GB" w:eastAsia="ru-RU"/>
        </w:rPr>
        <w:t xml:space="preserve">, the following </w:t>
      </w:r>
      <w:r w:rsidR="00404A4C">
        <w:rPr>
          <w:rFonts w:ascii="Arial" w:hAnsi="Arial" w:cs="Arial"/>
          <w:sz w:val="20"/>
          <w:szCs w:val="20"/>
          <w:lang w:val="en-GB" w:eastAsia="ru-RU"/>
        </w:rPr>
        <w:t xml:space="preserve">Evaluation Matrix </w:t>
      </w:r>
      <w:r w:rsidR="00104E5C">
        <w:rPr>
          <w:rFonts w:ascii="Arial" w:hAnsi="Arial" w:cs="Arial"/>
          <w:sz w:val="20"/>
          <w:szCs w:val="20"/>
          <w:lang w:val="en-GB" w:eastAsia="ru-RU"/>
        </w:rPr>
        <w:t>was developed and used</w:t>
      </w:r>
      <w:r w:rsidR="00C82EE3">
        <w:rPr>
          <w:rFonts w:ascii="Arial" w:hAnsi="Arial" w:cs="Arial"/>
          <w:sz w:val="20"/>
          <w:szCs w:val="20"/>
          <w:lang w:val="en-GB" w:eastAsia="ru-RU"/>
        </w:rPr>
        <w:t xml:space="preserve"> based on the LGSP-2 RRF</w:t>
      </w:r>
      <w:r w:rsidR="00B5557C">
        <w:rPr>
          <w:rFonts w:ascii="Arial" w:hAnsi="Arial" w:cs="Arial"/>
          <w:sz w:val="20"/>
          <w:szCs w:val="20"/>
          <w:lang w:val="en-GB" w:eastAsia="ru-RU"/>
        </w:rPr>
        <w:t>:</w:t>
      </w:r>
    </w:p>
    <w:tbl>
      <w:tblPr>
        <w:tblW w:w="14850" w:type="dxa"/>
        <w:tblInd w:w="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50"/>
        <w:gridCol w:w="4320"/>
        <w:gridCol w:w="3510"/>
        <w:gridCol w:w="3870"/>
      </w:tblGrid>
      <w:tr w:rsidR="00D93BBD" w:rsidRPr="00B12CAA" w:rsidTr="00C64DF2">
        <w:trPr>
          <w:trHeight w:hRule="exact" w:val="252"/>
        </w:trPr>
        <w:tc>
          <w:tcPr>
            <w:tcW w:w="3150" w:type="dxa"/>
            <w:tcBorders>
              <w:top w:val="nil"/>
              <w:left w:val="nil"/>
              <w:bottom w:val="nil"/>
              <w:right w:val="nil"/>
            </w:tcBorders>
            <w:shd w:val="clear" w:color="auto" w:fill="215868" w:themeFill="accent5" w:themeFillShade="80"/>
          </w:tcPr>
          <w:p w:rsidR="00D93BBD" w:rsidRPr="00B12CAA" w:rsidRDefault="00D93BBD" w:rsidP="00D93BBD">
            <w:pPr>
              <w:pStyle w:val="TableParagraph"/>
              <w:ind w:left="108"/>
              <w:rPr>
                <w:rFonts w:ascii="Arial" w:hAnsi="Arial" w:cs="Arial"/>
                <w:b/>
                <w:sz w:val="18"/>
                <w:szCs w:val="18"/>
              </w:rPr>
            </w:pPr>
            <w:r w:rsidRPr="00B12CAA">
              <w:rPr>
                <w:rFonts w:ascii="Arial" w:hAnsi="Arial" w:cs="Arial"/>
                <w:b/>
                <w:color w:val="FFFFFF"/>
                <w:sz w:val="18"/>
                <w:szCs w:val="18"/>
              </w:rPr>
              <w:t>Evaluati</w:t>
            </w:r>
            <w:r w:rsidR="00B74BF7" w:rsidRPr="00B12CAA">
              <w:rPr>
                <w:rFonts w:ascii="Arial" w:hAnsi="Arial" w:cs="Arial"/>
                <w:b/>
                <w:color w:val="FFFFFF"/>
                <w:sz w:val="18"/>
                <w:szCs w:val="18"/>
              </w:rPr>
              <w:t>on</w:t>
            </w:r>
            <w:r w:rsidRPr="00B12CAA">
              <w:rPr>
                <w:rFonts w:ascii="Arial" w:hAnsi="Arial" w:cs="Arial"/>
                <w:b/>
                <w:color w:val="FFFFFF"/>
                <w:sz w:val="18"/>
                <w:szCs w:val="18"/>
              </w:rPr>
              <w:t xml:space="preserve"> Questions</w:t>
            </w:r>
          </w:p>
        </w:tc>
        <w:tc>
          <w:tcPr>
            <w:tcW w:w="4320" w:type="dxa"/>
            <w:tcBorders>
              <w:top w:val="nil"/>
              <w:left w:val="nil"/>
              <w:bottom w:val="nil"/>
              <w:right w:val="nil"/>
            </w:tcBorders>
            <w:shd w:val="clear" w:color="auto" w:fill="215868" w:themeFill="accent5" w:themeFillShade="80"/>
          </w:tcPr>
          <w:p w:rsidR="00D93BBD" w:rsidRPr="00B12CAA" w:rsidRDefault="00D93BBD" w:rsidP="00D93BBD">
            <w:pPr>
              <w:pStyle w:val="TableParagraph"/>
              <w:ind w:left="99"/>
              <w:rPr>
                <w:rFonts w:ascii="Arial" w:hAnsi="Arial" w:cs="Arial"/>
                <w:b/>
                <w:sz w:val="18"/>
                <w:szCs w:val="18"/>
              </w:rPr>
            </w:pPr>
            <w:r w:rsidRPr="00B12CAA">
              <w:rPr>
                <w:rFonts w:ascii="Arial" w:hAnsi="Arial" w:cs="Arial"/>
                <w:b/>
                <w:color w:val="FFFFFF"/>
                <w:sz w:val="18"/>
                <w:szCs w:val="18"/>
              </w:rPr>
              <w:t>Indicators</w:t>
            </w:r>
          </w:p>
        </w:tc>
        <w:tc>
          <w:tcPr>
            <w:tcW w:w="3510" w:type="dxa"/>
            <w:tcBorders>
              <w:top w:val="nil"/>
              <w:left w:val="nil"/>
              <w:bottom w:val="nil"/>
              <w:right w:val="nil"/>
            </w:tcBorders>
            <w:shd w:val="clear" w:color="auto" w:fill="215868" w:themeFill="accent5" w:themeFillShade="80"/>
          </w:tcPr>
          <w:p w:rsidR="00D93BBD" w:rsidRPr="00B12CAA" w:rsidRDefault="00D93BBD" w:rsidP="00D93BBD">
            <w:pPr>
              <w:pStyle w:val="TableParagraph"/>
              <w:ind w:left="99"/>
              <w:rPr>
                <w:rFonts w:ascii="Arial" w:hAnsi="Arial" w:cs="Arial"/>
                <w:b/>
                <w:sz w:val="18"/>
                <w:szCs w:val="18"/>
              </w:rPr>
            </w:pPr>
            <w:r w:rsidRPr="00B12CAA">
              <w:rPr>
                <w:rFonts w:ascii="Arial" w:hAnsi="Arial" w:cs="Arial"/>
                <w:b/>
                <w:color w:val="FFFFFF"/>
                <w:sz w:val="18"/>
                <w:szCs w:val="18"/>
              </w:rPr>
              <w:t>Sources</w:t>
            </w:r>
          </w:p>
        </w:tc>
        <w:tc>
          <w:tcPr>
            <w:tcW w:w="3870" w:type="dxa"/>
            <w:tcBorders>
              <w:top w:val="nil"/>
              <w:left w:val="nil"/>
              <w:bottom w:val="nil"/>
              <w:right w:val="nil"/>
            </w:tcBorders>
            <w:shd w:val="clear" w:color="auto" w:fill="215868" w:themeFill="accent5" w:themeFillShade="80"/>
          </w:tcPr>
          <w:p w:rsidR="00D93BBD" w:rsidRPr="00B12CAA" w:rsidRDefault="00D93BBD" w:rsidP="00D93BBD">
            <w:pPr>
              <w:pStyle w:val="TableParagraph"/>
              <w:ind w:left="99"/>
              <w:rPr>
                <w:rFonts w:ascii="Arial" w:hAnsi="Arial" w:cs="Arial"/>
                <w:b/>
                <w:sz w:val="18"/>
                <w:szCs w:val="18"/>
              </w:rPr>
            </w:pPr>
            <w:r w:rsidRPr="00B12CAA">
              <w:rPr>
                <w:rFonts w:ascii="Arial" w:hAnsi="Arial" w:cs="Arial"/>
                <w:b/>
                <w:color w:val="FFFFFF"/>
                <w:sz w:val="18"/>
                <w:szCs w:val="18"/>
              </w:rPr>
              <w:t>Methodology</w:t>
            </w:r>
          </w:p>
        </w:tc>
      </w:tr>
      <w:tr w:rsidR="00D93BBD" w:rsidRPr="00B12CAA" w:rsidTr="00DF52BA">
        <w:trPr>
          <w:trHeight w:hRule="exact" w:val="572"/>
        </w:trPr>
        <w:tc>
          <w:tcPr>
            <w:tcW w:w="14850" w:type="dxa"/>
            <w:gridSpan w:val="4"/>
            <w:tcBorders>
              <w:left w:val="single" w:sz="4" w:space="0" w:color="000000"/>
              <w:bottom w:val="single" w:sz="4" w:space="0" w:color="000000"/>
              <w:right w:val="single" w:sz="4" w:space="0" w:color="000000"/>
            </w:tcBorders>
            <w:shd w:val="clear" w:color="auto" w:fill="D9D9D9"/>
          </w:tcPr>
          <w:p w:rsidR="00D93BBD" w:rsidRPr="00B12CAA" w:rsidRDefault="00D93BBD" w:rsidP="00446F7B">
            <w:pPr>
              <w:pStyle w:val="TableParagraph"/>
              <w:numPr>
                <w:ilvl w:val="1"/>
                <w:numId w:val="13"/>
              </w:numPr>
              <w:spacing w:before="60" w:after="60"/>
              <w:ind w:left="346" w:right="86"/>
              <w:rPr>
                <w:rFonts w:ascii="Arial" w:hAnsi="Arial" w:cs="Arial"/>
                <w:b/>
                <w:sz w:val="18"/>
                <w:szCs w:val="18"/>
              </w:rPr>
            </w:pPr>
            <w:r w:rsidRPr="00B12CAA">
              <w:rPr>
                <w:rFonts w:ascii="Arial" w:hAnsi="Arial" w:cs="Arial"/>
                <w:b/>
                <w:sz w:val="18"/>
                <w:szCs w:val="18"/>
              </w:rPr>
              <w:t>Project Strategy: To what extent is the project strategy relevant to country priorities, country ownership, and the best route towards expected results?</w:t>
            </w:r>
          </w:p>
        </w:tc>
      </w:tr>
      <w:tr w:rsidR="00D93BBD" w:rsidRPr="00B12CAA" w:rsidTr="00C64DF2">
        <w:trPr>
          <w:trHeight w:hRule="exact" w:val="4861"/>
        </w:trPr>
        <w:tc>
          <w:tcPr>
            <w:tcW w:w="3150" w:type="dxa"/>
            <w:tcBorders>
              <w:top w:val="single" w:sz="4" w:space="0" w:color="000000"/>
              <w:left w:val="single" w:sz="4" w:space="0" w:color="000000"/>
              <w:bottom w:val="single" w:sz="4" w:space="0" w:color="000000"/>
              <w:right w:val="single" w:sz="4" w:space="0" w:color="000000"/>
            </w:tcBorders>
          </w:tcPr>
          <w:p w:rsidR="00D52212" w:rsidRPr="00B12CAA" w:rsidRDefault="00D15D08" w:rsidP="00535519">
            <w:pPr>
              <w:pStyle w:val="TableParagraph"/>
              <w:spacing w:before="60" w:after="60"/>
              <w:ind w:left="101" w:right="187"/>
              <w:rPr>
                <w:rFonts w:ascii="Arial" w:hAnsi="Arial" w:cs="Arial"/>
                <w:sz w:val="18"/>
                <w:szCs w:val="18"/>
              </w:rPr>
            </w:pPr>
            <w:r w:rsidRPr="00B12CAA">
              <w:rPr>
                <w:rFonts w:ascii="Arial" w:hAnsi="Arial" w:cs="Arial"/>
                <w:sz w:val="18"/>
                <w:szCs w:val="18"/>
              </w:rPr>
              <w:t xml:space="preserve">1.1 </w:t>
            </w:r>
            <w:r w:rsidR="006409A6" w:rsidRPr="00B12CAA">
              <w:rPr>
                <w:rFonts w:ascii="Arial" w:hAnsi="Arial" w:cs="Arial"/>
                <w:sz w:val="18"/>
                <w:szCs w:val="18"/>
              </w:rPr>
              <w:t>To what extent is LGSP relevant to national level policies?</w:t>
            </w:r>
            <w:r w:rsidR="00C419A9" w:rsidRPr="00B12CAA">
              <w:rPr>
                <w:rFonts w:ascii="Arial" w:hAnsi="Arial" w:cs="Arial"/>
                <w:sz w:val="18"/>
                <w:szCs w:val="18"/>
              </w:rPr>
              <w:t xml:space="preserve"> </w:t>
            </w:r>
          </w:p>
          <w:p w:rsidR="00D52212" w:rsidRPr="00B12CAA" w:rsidRDefault="00D52212" w:rsidP="00535519">
            <w:pPr>
              <w:pStyle w:val="TableParagraph"/>
              <w:spacing w:before="60" w:after="60"/>
              <w:ind w:left="101" w:right="187"/>
              <w:rPr>
                <w:rFonts w:ascii="Arial" w:hAnsi="Arial" w:cs="Arial"/>
                <w:sz w:val="18"/>
                <w:szCs w:val="18"/>
              </w:rPr>
            </w:pPr>
          </w:p>
          <w:p w:rsidR="00D93BBD" w:rsidRPr="00B12CAA" w:rsidRDefault="00C419A9" w:rsidP="00666BDD">
            <w:pPr>
              <w:pStyle w:val="TableParagraph"/>
              <w:spacing w:before="60" w:after="60"/>
              <w:ind w:left="101" w:right="187"/>
              <w:rPr>
                <w:rFonts w:ascii="Arial" w:hAnsi="Arial" w:cs="Arial"/>
                <w:sz w:val="18"/>
                <w:szCs w:val="18"/>
              </w:rPr>
            </w:pPr>
            <w:r w:rsidRPr="00B12CAA">
              <w:rPr>
                <w:rFonts w:ascii="Arial" w:hAnsi="Arial" w:cs="Arial"/>
                <w:sz w:val="18"/>
                <w:szCs w:val="18"/>
              </w:rPr>
              <w:t xml:space="preserve">CPD RRF 3.2 Outcome: Strengthening public administration at all levels that exercise efficient, accountable and inclusive governance </w:t>
            </w:r>
          </w:p>
        </w:tc>
        <w:tc>
          <w:tcPr>
            <w:tcW w:w="4320" w:type="dxa"/>
            <w:tcBorders>
              <w:top w:val="single" w:sz="4" w:space="0" w:color="000000"/>
              <w:left w:val="single" w:sz="4" w:space="0" w:color="000000"/>
              <w:bottom w:val="single" w:sz="4" w:space="0" w:color="000000"/>
              <w:right w:val="single" w:sz="4" w:space="0" w:color="000000"/>
            </w:tcBorders>
          </w:tcPr>
          <w:p w:rsidR="001414C5" w:rsidRPr="00B12CAA" w:rsidRDefault="001414C5" w:rsidP="00535519">
            <w:pPr>
              <w:pStyle w:val="Default"/>
              <w:spacing w:before="60" w:after="60"/>
              <w:rPr>
                <w:rFonts w:ascii="Arial" w:hAnsi="Arial" w:cs="Arial"/>
                <w:sz w:val="18"/>
                <w:szCs w:val="18"/>
              </w:rPr>
            </w:pPr>
            <w:r w:rsidRPr="00B12CAA">
              <w:rPr>
                <w:rFonts w:ascii="Arial" w:hAnsi="Arial" w:cs="Arial"/>
                <w:sz w:val="18"/>
                <w:szCs w:val="18"/>
              </w:rPr>
              <w:t xml:space="preserve">Outcome 3.2 Indicator: Progress in civil service reform. </w:t>
            </w:r>
          </w:p>
          <w:p w:rsidR="001414C5" w:rsidRPr="00B12CAA" w:rsidRDefault="001414C5" w:rsidP="00535519">
            <w:pPr>
              <w:pStyle w:val="Default"/>
              <w:spacing w:before="60" w:after="60"/>
              <w:rPr>
                <w:rFonts w:ascii="Arial" w:hAnsi="Arial" w:cs="Arial"/>
                <w:sz w:val="18"/>
                <w:szCs w:val="18"/>
              </w:rPr>
            </w:pPr>
            <w:r w:rsidRPr="00B12CAA">
              <w:rPr>
                <w:rFonts w:ascii="Arial" w:hAnsi="Arial" w:cs="Arial"/>
                <w:sz w:val="18"/>
                <w:szCs w:val="18"/>
              </w:rPr>
              <w:t xml:space="preserve">Outcome 3.2 Baseline: Comprehensive civil service reform or law on public administration adopted. </w:t>
            </w:r>
          </w:p>
          <w:p w:rsidR="001414C5" w:rsidRPr="00B12CAA" w:rsidRDefault="001414C5" w:rsidP="00535519">
            <w:pPr>
              <w:pStyle w:val="TableParagraph"/>
              <w:spacing w:before="60" w:after="60"/>
              <w:ind w:left="0" w:right="187"/>
              <w:rPr>
                <w:rFonts w:ascii="Arial" w:hAnsi="Arial" w:cs="Arial"/>
                <w:sz w:val="18"/>
                <w:szCs w:val="18"/>
              </w:rPr>
            </w:pPr>
            <w:r w:rsidRPr="00B12CAA">
              <w:rPr>
                <w:rFonts w:ascii="Arial" w:hAnsi="Arial" w:cs="Arial"/>
                <w:sz w:val="18"/>
                <w:szCs w:val="18"/>
              </w:rPr>
              <w:t xml:space="preserve">Outcome 3.2 Target: Comprehensive strategy in place for civil service reform, and a shift towards Results-Based Management </w:t>
            </w:r>
          </w:p>
        </w:tc>
        <w:tc>
          <w:tcPr>
            <w:tcW w:w="3510" w:type="dxa"/>
            <w:tcBorders>
              <w:top w:val="single" w:sz="4" w:space="0" w:color="000000"/>
              <w:left w:val="single" w:sz="4" w:space="0" w:color="000000"/>
              <w:bottom w:val="single" w:sz="4" w:space="0" w:color="000000"/>
              <w:right w:val="single" w:sz="4" w:space="0" w:color="000000"/>
            </w:tcBorders>
          </w:tcPr>
          <w:p w:rsidR="00535519" w:rsidRPr="00B12CAA" w:rsidRDefault="00EA7267" w:rsidP="00535519">
            <w:pPr>
              <w:pStyle w:val="TableParagraph"/>
              <w:spacing w:before="60" w:after="60"/>
              <w:ind w:left="101" w:right="117"/>
              <w:rPr>
                <w:rFonts w:ascii="Arial" w:hAnsi="Arial" w:cs="Arial"/>
                <w:sz w:val="18"/>
                <w:szCs w:val="18"/>
              </w:rPr>
            </w:pPr>
            <w:r w:rsidRPr="00B12CAA">
              <w:rPr>
                <w:rFonts w:ascii="Arial" w:hAnsi="Arial" w:cs="Arial"/>
                <w:sz w:val="18"/>
                <w:szCs w:val="18"/>
              </w:rPr>
              <w:t xml:space="preserve">Welfare Strategies 2010-2015; </w:t>
            </w:r>
          </w:p>
          <w:p w:rsidR="00D93BBD" w:rsidRPr="00B12CAA" w:rsidRDefault="00EA7267" w:rsidP="00535519">
            <w:pPr>
              <w:pStyle w:val="TableParagraph"/>
              <w:spacing w:before="60" w:after="60"/>
              <w:ind w:left="101" w:right="117"/>
              <w:rPr>
                <w:rFonts w:ascii="Arial" w:hAnsi="Arial" w:cs="Arial"/>
                <w:sz w:val="18"/>
                <w:szCs w:val="18"/>
              </w:rPr>
            </w:pPr>
            <w:r w:rsidRPr="00B12CAA">
              <w:rPr>
                <w:rFonts w:ascii="Arial" w:hAnsi="Arial" w:cs="Arial"/>
                <w:sz w:val="18"/>
                <w:szCs w:val="18"/>
              </w:rPr>
              <w:t>National Development Strategy 2017-2021</w:t>
            </w:r>
          </w:p>
          <w:p w:rsidR="006409A6" w:rsidRPr="00B12CAA" w:rsidRDefault="006409A6" w:rsidP="00535519">
            <w:pPr>
              <w:pStyle w:val="TableParagraph"/>
              <w:spacing w:before="60" w:after="60"/>
              <w:ind w:left="101" w:right="117"/>
              <w:rPr>
                <w:rFonts w:ascii="Arial" w:hAnsi="Arial" w:cs="Arial"/>
                <w:sz w:val="18"/>
                <w:szCs w:val="18"/>
              </w:rPr>
            </w:pPr>
            <w:r w:rsidRPr="00B12CAA">
              <w:rPr>
                <w:rFonts w:ascii="Arial" w:hAnsi="Arial" w:cs="Arial"/>
                <w:sz w:val="18"/>
                <w:szCs w:val="18"/>
              </w:rPr>
              <w:t>Other Government policies</w:t>
            </w:r>
            <w:r w:rsidR="00535519" w:rsidRPr="00B12CAA">
              <w:rPr>
                <w:rFonts w:ascii="Arial" w:hAnsi="Arial" w:cs="Arial"/>
                <w:sz w:val="18"/>
                <w:szCs w:val="18"/>
              </w:rPr>
              <w:t xml:space="preserve"> and documents</w:t>
            </w:r>
          </w:p>
          <w:p w:rsidR="00D9548A" w:rsidRPr="00B12CAA" w:rsidRDefault="00D9548A" w:rsidP="00535519">
            <w:pPr>
              <w:pStyle w:val="TableParagraph"/>
              <w:spacing w:before="60" w:after="60"/>
              <w:ind w:left="101" w:right="117"/>
              <w:rPr>
                <w:rFonts w:ascii="Arial" w:hAnsi="Arial" w:cs="Arial"/>
                <w:sz w:val="18"/>
                <w:szCs w:val="18"/>
              </w:rPr>
            </w:pPr>
            <w:r w:rsidRPr="00B12CAA">
              <w:rPr>
                <w:rFonts w:ascii="Arial" w:hAnsi="Arial" w:cs="Arial"/>
                <w:sz w:val="18"/>
                <w:szCs w:val="18"/>
              </w:rPr>
              <w:t xml:space="preserve">Relevant legislative process: On local self-governance, On transparency; On public administration reforms; On representative bodies, </w:t>
            </w:r>
            <w:r w:rsidR="00352E12" w:rsidRPr="00B12CAA">
              <w:rPr>
                <w:rFonts w:ascii="Arial" w:hAnsi="Arial" w:cs="Arial"/>
                <w:sz w:val="18"/>
                <w:szCs w:val="18"/>
              </w:rPr>
              <w:t xml:space="preserve">On e-Government, </w:t>
            </w:r>
            <w:r w:rsidR="009D086A">
              <w:rPr>
                <w:rFonts w:ascii="Arial" w:hAnsi="Arial" w:cs="Arial"/>
                <w:sz w:val="18"/>
                <w:szCs w:val="18"/>
              </w:rPr>
              <w:t>Budget Code</w:t>
            </w:r>
          </w:p>
        </w:tc>
        <w:tc>
          <w:tcPr>
            <w:tcW w:w="3870" w:type="dxa"/>
            <w:tcBorders>
              <w:top w:val="single" w:sz="4" w:space="0" w:color="000000"/>
              <w:left w:val="single" w:sz="4" w:space="0" w:color="000000"/>
              <w:bottom w:val="single" w:sz="4" w:space="0" w:color="000000"/>
              <w:right w:val="single" w:sz="4" w:space="0" w:color="000000"/>
            </w:tcBorders>
          </w:tcPr>
          <w:p w:rsidR="00535519" w:rsidRPr="003464CD" w:rsidRDefault="009C1BCC" w:rsidP="00947F46">
            <w:pPr>
              <w:pStyle w:val="TableParagraph"/>
              <w:spacing w:before="60" w:after="60"/>
              <w:ind w:left="101" w:right="109"/>
              <w:rPr>
                <w:rFonts w:ascii="Arial" w:hAnsi="Arial" w:cs="Arial"/>
                <w:sz w:val="18"/>
                <w:szCs w:val="18"/>
              </w:rPr>
            </w:pPr>
            <w:r w:rsidRPr="003464CD">
              <w:rPr>
                <w:rFonts w:ascii="Arial" w:hAnsi="Arial" w:cs="Arial"/>
                <w:sz w:val="18"/>
                <w:szCs w:val="18"/>
              </w:rPr>
              <w:t>D</w:t>
            </w:r>
            <w:r w:rsidR="00535519" w:rsidRPr="003464CD">
              <w:rPr>
                <w:rFonts w:ascii="Arial" w:hAnsi="Arial" w:cs="Arial"/>
                <w:sz w:val="18"/>
                <w:szCs w:val="18"/>
              </w:rPr>
              <w:t>esk review</w:t>
            </w:r>
          </w:p>
          <w:p w:rsidR="00535519" w:rsidRPr="003464CD" w:rsidRDefault="00535519" w:rsidP="00947F46">
            <w:pPr>
              <w:pStyle w:val="TableParagraph"/>
              <w:spacing w:before="60" w:after="60"/>
              <w:ind w:left="101" w:right="109"/>
              <w:rPr>
                <w:rFonts w:ascii="Arial" w:hAnsi="Arial" w:cs="Arial"/>
                <w:sz w:val="18"/>
                <w:szCs w:val="18"/>
              </w:rPr>
            </w:pPr>
            <w:r w:rsidRPr="003464CD">
              <w:rPr>
                <w:rFonts w:ascii="Arial" w:hAnsi="Arial" w:cs="Arial"/>
                <w:sz w:val="18"/>
                <w:szCs w:val="18"/>
              </w:rPr>
              <w:t>Document analysis</w:t>
            </w:r>
          </w:p>
          <w:p w:rsidR="00535519" w:rsidRPr="003464CD" w:rsidRDefault="00535519" w:rsidP="00947F46">
            <w:pPr>
              <w:pStyle w:val="TableParagraph"/>
              <w:spacing w:before="60" w:after="60"/>
              <w:ind w:left="101" w:right="109"/>
              <w:rPr>
                <w:rFonts w:ascii="Arial" w:hAnsi="Arial" w:cs="Arial"/>
                <w:sz w:val="18"/>
                <w:szCs w:val="18"/>
              </w:rPr>
            </w:pPr>
            <w:r w:rsidRPr="003464CD">
              <w:rPr>
                <w:rFonts w:ascii="Arial" w:hAnsi="Arial" w:cs="Arial"/>
                <w:sz w:val="18"/>
                <w:szCs w:val="18"/>
              </w:rPr>
              <w:t>Data analysis</w:t>
            </w:r>
          </w:p>
          <w:p w:rsidR="00535519" w:rsidRPr="003464CD" w:rsidRDefault="009C1BCC" w:rsidP="00947F46">
            <w:pPr>
              <w:pStyle w:val="TableParagraph"/>
              <w:spacing w:before="60" w:after="60"/>
              <w:ind w:left="101" w:right="109"/>
              <w:rPr>
                <w:rFonts w:ascii="Arial" w:hAnsi="Arial" w:cs="Arial"/>
                <w:sz w:val="18"/>
                <w:szCs w:val="18"/>
              </w:rPr>
            </w:pPr>
            <w:r w:rsidRPr="003464CD">
              <w:rPr>
                <w:rFonts w:ascii="Arial" w:hAnsi="Arial" w:cs="Arial"/>
                <w:sz w:val="18"/>
                <w:szCs w:val="18"/>
              </w:rPr>
              <w:t>KIIs and FDGs</w:t>
            </w:r>
          </w:p>
          <w:p w:rsidR="00D93BBD" w:rsidRPr="003464CD" w:rsidRDefault="00535519" w:rsidP="00947F46">
            <w:pPr>
              <w:pStyle w:val="TableParagraph"/>
              <w:spacing w:before="60" w:after="60"/>
              <w:ind w:left="101" w:right="109"/>
              <w:rPr>
                <w:rFonts w:ascii="Arial" w:hAnsi="Arial" w:cs="Arial"/>
                <w:sz w:val="18"/>
                <w:szCs w:val="18"/>
              </w:rPr>
            </w:pPr>
            <w:r w:rsidRPr="003464CD">
              <w:rPr>
                <w:rFonts w:ascii="Arial" w:hAnsi="Arial" w:cs="Arial"/>
                <w:sz w:val="18"/>
                <w:szCs w:val="18"/>
              </w:rPr>
              <w:t>I</w:t>
            </w:r>
            <w:r w:rsidR="009C1BCC" w:rsidRPr="003464CD">
              <w:rPr>
                <w:rFonts w:ascii="Arial" w:hAnsi="Arial" w:cs="Arial"/>
                <w:sz w:val="18"/>
                <w:szCs w:val="18"/>
              </w:rPr>
              <w:t>nterviews with project staff</w:t>
            </w:r>
            <w:r w:rsidR="00D15D08" w:rsidRPr="003464CD">
              <w:rPr>
                <w:rFonts w:ascii="Arial" w:hAnsi="Arial" w:cs="Arial"/>
                <w:sz w:val="18"/>
                <w:szCs w:val="18"/>
              </w:rPr>
              <w:t xml:space="preserve"> at the national level</w:t>
            </w:r>
          </w:p>
          <w:p w:rsidR="0088553F" w:rsidRPr="003464CD" w:rsidRDefault="0088553F" w:rsidP="00947F46">
            <w:pPr>
              <w:pStyle w:val="TableParagraph"/>
              <w:spacing w:before="60" w:after="60"/>
              <w:ind w:left="101" w:right="109"/>
              <w:rPr>
                <w:rFonts w:ascii="Arial" w:hAnsi="Arial" w:cs="Arial"/>
                <w:sz w:val="18"/>
                <w:szCs w:val="18"/>
                <w:lang w:eastAsia="x-none"/>
              </w:rPr>
            </w:pPr>
            <w:r w:rsidRPr="003464CD">
              <w:rPr>
                <w:rFonts w:ascii="Arial" w:hAnsi="Arial" w:cs="Arial"/>
                <w:sz w:val="18"/>
                <w:szCs w:val="18"/>
                <w:lang w:eastAsia="x-none"/>
              </w:rPr>
              <w:t xml:space="preserve">Data will be analyzed to see if project is meeting its targets. The objectives and hypothesis of the project will be analyzed and compared with </w:t>
            </w:r>
            <w:r w:rsidR="004D4567">
              <w:rPr>
                <w:rFonts w:ascii="Arial" w:hAnsi="Arial" w:cs="Arial"/>
                <w:sz w:val="18"/>
                <w:szCs w:val="18"/>
                <w:lang w:eastAsia="x-none"/>
              </w:rPr>
              <w:t>UN</w:t>
            </w:r>
            <w:r w:rsidRPr="003464CD">
              <w:rPr>
                <w:rFonts w:ascii="Arial" w:hAnsi="Arial" w:cs="Arial"/>
                <w:sz w:val="18"/>
                <w:szCs w:val="18"/>
                <w:lang w:eastAsia="x-none"/>
              </w:rPr>
              <w:t>DP’s CPD and UNDAF targets to see they are mutually aligned: if the project results are contributing towards CDP/UNDAF objective and results.</w:t>
            </w:r>
          </w:p>
          <w:p w:rsidR="003464CD" w:rsidRPr="003464CD" w:rsidRDefault="003464CD" w:rsidP="00947F46">
            <w:pPr>
              <w:spacing w:before="60" w:after="60" w:line="240" w:lineRule="auto"/>
              <w:ind w:left="90"/>
              <w:rPr>
                <w:rFonts w:ascii="Arial" w:hAnsi="Arial" w:cs="Arial"/>
                <w:sz w:val="18"/>
                <w:szCs w:val="18"/>
                <w:lang w:val="en-US"/>
              </w:rPr>
            </w:pPr>
            <w:r w:rsidRPr="003464CD">
              <w:rPr>
                <w:rFonts w:ascii="Arial" w:hAnsi="Arial" w:cs="Arial"/>
                <w:sz w:val="18"/>
                <w:szCs w:val="18"/>
                <w:lang w:val="en-US"/>
              </w:rPr>
              <w:t>Assess</w:t>
            </w:r>
            <w:r>
              <w:rPr>
                <w:rFonts w:ascii="Arial" w:hAnsi="Arial" w:cs="Arial"/>
                <w:sz w:val="18"/>
                <w:szCs w:val="18"/>
                <w:lang w:val="en-US"/>
              </w:rPr>
              <w:t>ment of</w:t>
            </w:r>
            <w:r w:rsidRPr="003464CD">
              <w:rPr>
                <w:rFonts w:ascii="Arial" w:hAnsi="Arial" w:cs="Arial"/>
                <w:sz w:val="18"/>
                <w:szCs w:val="18"/>
                <w:lang w:val="en-US"/>
              </w:rPr>
              <w:t xml:space="preserve"> the underlying factors beyond the project’s immediate control that</w:t>
            </w:r>
            <w:r>
              <w:rPr>
                <w:rFonts w:ascii="Arial" w:hAnsi="Arial" w:cs="Arial"/>
                <w:sz w:val="18"/>
                <w:szCs w:val="18"/>
                <w:lang w:val="en-US"/>
              </w:rPr>
              <w:t xml:space="preserve"> influence outcomes and results; </w:t>
            </w:r>
            <w:r w:rsidRPr="003464CD">
              <w:rPr>
                <w:rFonts w:ascii="Arial" w:hAnsi="Arial" w:cs="Arial"/>
                <w:sz w:val="18"/>
                <w:szCs w:val="18"/>
                <w:lang w:val="en-US"/>
              </w:rPr>
              <w:t>the appropriateness and effectiveness of the project’s management strategies for these factors.</w:t>
            </w:r>
          </w:p>
          <w:p w:rsidR="003464CD" w:rsidRPr="003464CD" w:rsidRDefault="003464CD" w:rsidP="00947F46">
            <w:pPr>
              <w:pStyle w:val="TableParagraph"/>
              <w:spacing w:before="60" w:after="60"/>
              <w:ind w:left="101" w:right="109"/>
              <w:rPr>
                <w:rFonts w:ascii="Arial" w:hAnsi="Arial" w:cs="Arial"/>
                <w:sz w:val="18"/>
                <w:szCs w:val="18"/>
              </w:rPr>
            </w:pPr>
            <w:r w:rsidRPr="003464CD">
              <w:rPr>
                <w:rFonts w:ascii="Arial" w:eastAsia="Times New Roman" w:hAnsi="Arial" w:cs="Arial"/>
                <w:sz w:val="18"/>
                <w:szCs w:val="18"/>
              </w:rPr>
              <w:t>Assess</w:t>
            </w:r>
            <w:r w:rsidR="00947F46">
              <w:rPr>
                <w:rFonts w:ascii="Arial" w:eastAsia="Times New Roman" w:hAnsi="Arial" w:cs="Arial"/>
                <w:sz w:val="18"/>
                <w:szCs w:val="18"/>
              </w:rPr>
              <w:t>ment of the</w:t>
            </w:r>
            <w:r w:rsidRPr="003464CD">
              <w:rPr>
                <w:rFonts w:ascii="Arial" w:eastAsia="Times New Roman" w:hAnsi="Arial" w:cs="Arial"/>
                <w:sz w:val="18"/>
                <w:szCs w:val="18"/>
              </w:rPr>
              <w:t xml:space="preserve"> effect of any incorrect assumptions made by the project.</w:t>
            </w:r>
          </w:p>
        </w:tc>
      </w:tr>
      <w:tr w:rsidR="00D93BBD" w:rsidRPr="00B12CAA" w:rsidTr="00C64DF2">
        <w:trPr>
          <w:trHeight w:hRule="exact" w:val="2800"/>
        </w:trPr>
        <w:tc>
          <w:tcPr>
            <w:tcW w:w="3150" w:type="dxa"/>
            <w:tcBorders>
              <w:top w:val="single" w:sz="4" w:space="0" w:color="000000"/>
              <w:left w:val="single" w:sz="4" w:space="0" w:color="000000"/>
              <w:bottom w:val="single" w:sz="4" w:space="0" w:color="000000"/>
              <w:right w:val="single" w:sz="4" w:space="0" w:color="000000"/>
            </w:tcBorders>
          </w:tcPr>
          <w:p w:rsidR="00D93BBD" w:rsidRPr="00B12CAA" w:rsidRDefault="00D15D08" w:rsidP="00535519">
            <w:pPr>
              <w:spacing w:before="60" w:after="60"/>
              <w:rPr>
                <w:rFonts w:ascii="Arial" w:hAnsi="Arial" w:cs="Arial"/>
                <w:sz w:val="18"/>
                <w:szCs w:val="18"/>
              </w:rPr>
            </w:pPr>
            <w:r w:rsidRPr="00B12CAA">
              <w:rPr>
                <w:rFonts w:ascii="Arial" w:hAnsi="Arial" w:cs="Arial"/>
                <w:sz w:val="18"/>
                <w:szCs w:val="18"/>
              </w:rPr>
              <w:t>1.2 To what extent is LGSP relevant to the regional and local needs/strategies</w:t>
            </w:r>
            <w:r w:rsidR="00E25557">
              <w:rPr>
                <w:rFonts w:ascii="Arial" w:hAnsi="Arial" w:cs="Arial"/>
                <w:sz w:val="18"/>
                <w:szCs w:val="18"/>
              </w:rPr>
              <w:t>?</w:t>
            </w:r>
          </w:p>
        </w:tc>
        <w:tc>
          <w:tcPr>
            <w:tcW w:w="4320" w:type="dxa"/>
            <w:tcBorders>
              <w:top w:val="single" w:sz="4" w:space="0" w:color="000000"/>
              <w:left w:val="single" w:sz="4" w:space="0" w:color="000000"/>
              <w:bottom w:val="single" w:sz="4" w:space="0" w:color="000000"/>
              <w:right w:val="single" w:sz="4" w:space="0" w:color="000000"/>
            </w:tcBorders>
          </w:tcPr>
          <w:p w:rsidR="00352E12" w:rsidRPr="00B12CAA" w:rsidRDefault="00BC2874" w:rsidP="00352E12">
            <w:pPr>
              <w:pStyle w:val="TableParagraph"/>
              <w:ind w:right="100"/>
              <w:jc w:val="both"/>
              <w:rPr>
                <w:rFonts w:ascii="Arial" w:hAnsi="Arial" w:cs="Arial"/>
                <w:sz w:val="18"/>
                <w:szCs w:val="18"/>
              </w:rPr>
            </w:pPr>
            <w:r w:rsidRPr="00B12CAA">
              <w:rPr>
                <w:rFonts w:ascii="Arial" w:hAnsi="Arial" w:cs="Arial"/>
                <w:sz w:val="18"/>
                <w:szCs w:val="18"/>
              </w:rPr>
              <w:t xml:space="preserve">LGSP </w:t>
            </w:r>
            <w:r w:rsidR="00352E12" w:rsidRPr="00B12CAA">
              <w:rPr>
                <w:rFonts w:ascii="Arial" w:hAnsi="Arial" w:cs="Arial"/>
                <w:sz w:val="18"/>
                <w:szCs w:val="18"/>
              </w:rPr>
              <w:t>Output: Strengthening local governance at regional and district levels to ensure accountable, inclusive and equitable local development.</w:t>
            </w:r>
          </w:p>
          <w:p w:rsidR="00352E12" w:rsidRPr="00B12CAA" w:rsidRDefault="00352E12" w:rsidP="00352E12">
            <w:pPr>
              <w:pStyle w:val="TableParagraph"/>
              <w:spacing w:before="3"/>
              <w:ind w:left="0"/>
              <w:rPr>
                <w:rFonts w:ascii="Arial" w:hAnsi="Arial" w:cs="Arial"/>
                <w:sz w:val="18"/>
                <w:szCs w:val="18"/>
              </w:rPr>
            </w:pPr>
          </w:p>
          <w:p w:rsidR="00D93BBD" w:rsidRPr="00B12CAA" w:rsidRDefault="00D93BBD" w:rsidP="00535519">
            <w:pPr>
              <w:spacing w:before="60" w:after="60"/>
              <w:rPr>
                <w:rFonts w:ascii="Arial" w:hAnsi="Arial" w:cs="Arial"/>
                <w:sz w:val="18"/>
                <w:szCs w:val="18"/>
                <w:lang w:val="en-US"/>
              </w:rPr>
            </w:pPr>
          </w:p>
        </w:tc>
        <w:tc>
          <w:tcPr>
            <w:tcW w:w="3510" w:type="dxa"/>
            <w:tcBorders>
              <w:top w:val="single" w:sz="4" w:space="0" w:color="000000"/>
              <w:left w:val="single" w:sz="4" w:space="0" w:color="000000"/>
              <w:bottom w:val="single" w:sz="4" w:space="0" w:color="000000"/>
              <w:right w:val="single" w:sz="4" w:space="0" w:color="000000"/>
            </w:tcBorders>
          </w:tcPr>
          <w:p w:rsidR="00D9548A" w:rsidRPr="00B12CAA" w:rsidRDefault="00D9548A" w:rsidP="00535519">
            <w:pPr>
              <w:spacing w:before="60" w:after="60"/>
              <w:rPr>
                <w:rFonts w:ascii="Arial" w:hAnsi="Arial" w:cs="Arial"/>
                <w:sz w:val="18"/>
                <w:szCs w:val="18"/>
              </w:rPr>
            </w:pPr>
            <w:r w:rsidRPr="00B12CAA">
              <w:rPr>
                <w:rFonts w:ascii="Arial" w:hAnsi="Arial" w:cs="Arial"/>
                <w:sz w:val="18"/>
                <w:szCs w:val="18"/>
              </w:rPr>
              <w:t>NDS 2017-2021</w:t>
            </w:r>
          </w:p>
          <w:p w:rsidR="00D9548A" w:rsidRPr="00B12CAA" w:rsidRDefault="00D9548A" w:rsidP="00535519">
            <w:pPr>
              <w:spacing w:before="60" w:after="60"/>
              <w:rPr>
                <w:rFonts w:ascii="Arial" w:hAnsi="Arial" w:cs="Arial"/>
                <w:sz w:val="18"/>
                <w:szCs w:val="18"/>
              </w:rPr>
            </w:pPr>
            <w:r w:rsidRPr="00B12CAA">
              <w:rPr>
                <w:rFonts w:ascii="Arial" w:hAnsi="Arial" w:cs="Arial"/>
                <w:sz w:val="18"/>
                <w:szCs w:val="18"/>
              </w:rPr>
              <w:t>National policies for regional development</w:t>
            </w:r>
          </w:p>
          <w:p w:rsidR="00D93BBD" w:rsidRPr="00B12CAA" w:rsidRDefault="009D086A" w:rsidP="00535519">
            <w:pPr>
              <w:spacing w:before="60" w:after="60"/>
              <w:rPr>
                <w:rFonts w:ascii="Arial" w:hAnsi="Arial" w:cs="Arial"/>
                <w:sz w:val="18"/>
                <w:szCs w:val="18"/>
              </w:rPr>
            </w:pPr>
            <w:r>
              <w:rPr>
                <w:rFonts w:ascii="Arial" w:hAnsi="Arial" w:cs="Arial"/>
                <w:sz w:val="18"/>
                <w:szCs w:val="18"/>
              </w:rPr>
              <w:t>Regional De</w:t>
            </w:r>
            <w:r w:rsidR="00D9548A" w:rsidRPr="00B12CAA">
              <w:rPr>
                <w:rFonts w:ascii="Arial" w:hAnsi="Arial" w:cs="Arial"/>
                <w:sz w:val="18"/>
                <w:szCs w:val="18"/>
              </w:rPr>
              <w:t>velopment strategies</w:t>
            </w:r>
          </w:p>
          <w:p w:rsidR="00352E12" w:rsidRPr="00B12CAA" w:rsidRDefault="00352E12" w:rsidP="00535519">
            <w:pPr>
              <w:spacing w:before="60" w:after="60"/>
              <w:rPr>
                <w:rFonts w:ascii="Arial" w:hAnsi="Arial" w:cs="Arial"/>
                <w:sz w:val="18"/>
                <w:szCs w:val="18"/>
              </w:rPr>
            </w:pPr>
            <w:r w:rsidRPr="00B12CAA">
              <w:rPr>
                <w:rFonts w:ascii="Arial" w:hAnsi="Arial" w:cs="Arial"/>
                <w:sz w:val="18"/>
                <w:szCs w:val="18"/>
              </w:rPr>
              <w:t>Regional legislation and regulations</w:t>
            </w:r>
          </w:p>
        </w:tc>
        <w:tc>
          <w:tcPr>
            <w:tcW w:w="3870" w:type="dxa"/>
            <w:tcBorders>
              <w:top w:val="single" w:sz="4" w:space="0" w:color="000000"/>
              <w:left w:val="single" w:sz="4" w:space="0" w:color="000000"/>
              <w:bottom w:val="single" w:sz="4" w:space="0" w:color="000000"/>
              <w:right w:val="single" w:sz="4" w:space="0" w:color="000000"/>
            </w:tcBorders>
          </w:tcPr>
          <w:p w:rsidR="00416133" w:rsidRPr="00B12CAA" w:rsidRDefault="00416133" w:rsidP="00416133">
            <w:pPr>
              <w:pStyle w:val="TableParagraph"/>
              <w:spacing w:before="60" w:after="60"/>
              <w:ind w:left="101" w:right="109"/>
              <w:rPr>
                <w:rFonts w:ascii="Arial" w:hAnsi="Arial" w:cs="Arial"/>
                <w:sz w:val="18"/>
                <w:szCs w:val="18"/>
              </w:rPr>
            </w:pPr>
            <w:r w:rsidRPr="00B12CAA">
              <w:rPr>
                <w:rFonts w:ascii="Arial" w:hAnsi="Arial" w:cs="Arial"/>
                <w:sz w:val="18"/>
                <w:szCs w:val="18"/>
              </w:rPr>
              <w:t>Desk review</w:t>
            </w:r>
          </w:p>
          <w:p w:rsidR="00416133" w:rsidRPr="00B12CAA" w:rsidRDefault="00416133" w:rsidP="00416133">
            <w:pPr>
              <w:pStyle w:val="TableParagraph"/>
              <w:spacing w:before="60" w:after="60"/>
              <w:ind w:left="101" w:right="109"/>
              <w:rPr>
                <w:rFonts w:ascii="Arial" w:hAnsi="Arial" w:cs="Arial"/>
                <w:sz w:val="18"/>
                <w:szCs w:val="18"/>
              </w:rPr>
            </w:pPr>
            <w:r w:rsidRPr="00B12CAA">
              <w:rPr>
                <w:rFonts w:ascii="Arial" w:hAnsi="Arial" w:cs="Arial"/>
                <w:sz w:val="18"/>
                <w:szCs w:val="18"/>
              </w:rPr>
              <w:t>Document analysis</w:t>
            </w:r>
          </w:p>
          <w:p w:rsidR="00416133" w:rsidRPr="00B12CAA" w:rsidRDefault="00BA6AAA" w:rsidP="00416133">
            <w:pPr>
              <w:pStyle w:val="TableParagraph"/>
              <w:spacing w:before="60" w:after="60"/>
              <w:ind w:left="101" w:right="109"/>
              <w:rPr>
                <w:rFonts w:ascii="Arial" w:hAnsi="Arial" w:cs="Arial"/>
                <w:sz w:val="18"/>
                <w:szCs w:val="18"/>
              </w:rPr>
            </w:pPr>
            <w:r w:rsidRPr="00B12CAA">
              <w:rPr>
                <w:rFonts w:ascii="Arial" w:hAnsi="Arial" w:cs="Arial"/>
                <w:sz w:val="18"/>
                <w:szCs w:val="18"/>
              </w:rPr>
              <w:t xml:space="preserve">Regional </w:t>
            </w:r>
            <w:r w:rsidR="00416133" w:rsidRPr="00B12CAA">
              <w:rPr>
                <w:rFonts w:ascii="Arial" w:hAnsi="Arial" w:cs="Arial"/>
                <w:sz w:val="18"/>
                <w:szCs w:val="18"/>
              </w:rPr>
              <w:t>Data analysis</w:t>
            </w:r>
          </w:p>
          <w:p w:rsidR="00D9548A" w:rsidRPr="00B12CAA" w:rsidRDefault="00D9548A" w:rsidP="00416133">
            <w:pPr>
              <w:pStyle w:val="TableParagraph"/>
              <w:spacing w:before="60" w:after="60"/>
              <w:ind w:left="101" w:right="109"/>
              <w:rPr>
                <w:rFonts w:ascii="Arial" w:hAnsi="Arial" w:cs="Arial"/>
                <w:sz w:val="18"/>
                <w:szCs w:val="18"/>
              </w:rPr>
            </w:pPr>
            <w:r w:rsidRPr="00B12CAA">
              <w:rPr>
                <w:rFonts w:ascii="Arial" w:hAnsi="Arial" w:cs="Arial"/>
                <w:sz w:val="18"/>
                <w:szCs w:val="18"/>
              </w:rPr>
              <w:t>RDS analysis</w:t>
            </w:r>
          </w:p>
          <w:p w:rsidR="00416133" w:rsidRPr="00B12CAA" w:rsidRDefault="00416133" w:rsidP="00416133">
            <w:pPr>
              <w:pStyle w:val="TableParagraph"/>
              <w:spacing w:before="60" w:after="60"/>
              <w:ind w:left="101" w:right="109"/>
              <w:rPr>
                <w:rFonts w:ascii="Arial" w:hAnsi="Arial" w:cs="Arial"/>
                <w:sz w:val="18"/>
                <w:szCs w:val="18"/>
              </w:rPr>
            </w:pPr>
            <w:r w:rsidRPr="00B12CAA">
              <w:rPr>
                <w:rFonts w:ascii="Arial" w:hAnsi="Arial" w:cs="Arial"/>
                <w:sz w:val="18"/>
                <w:szCs w:val="18"/>
              </w:rPr>
              <w:t>KIIs and FDGs</w:t>
            </w:r>
          </w:p>
          <w:p w:rsidR="00D93BBD" w:rsidRDefault="00416133" w:rsidP="000F6B38">
            <w:pPr>
              <w:spacing w:before="60" w:after="60"/>
              <w:ind w:left="90"/>
              <w:rPr>
                <w:rFonts w:ascii="Arial" w:hAnsi="Arial" w:cs="Arial"/>
                <w:sz w:val="18"/>
                <w:szCs w:val="18"/>
              </w:rPr>
            </w:pPr>
            <w:r w:rsidRPr="00B12CAA">
              <w:rPr>
                <w:rFonts w:ascii="Arial" w:hAnsi="Arial" w:cs="Arial"/>
                <w:sz w:val="18"/>
                <w:szCs w:val="18"/>
              </w:rPr>
              <w:t xml:space="preserve">Interviews with project staff at the </w:t>
            </w:r>
            <w:r w:rsidR="000F6B38" w:rsidRPr="00B12CAA">
              <w:rPr>
                <w:rFonts w:ascii="Arial" w:hAnsi="Arial" w:cs="Arial"/>
                <w:sz w:val="18"/>
                <w:szCs w:val="18"/>
              </w:rPr>
              <w:t>regional, district and mahalla</w:t>
            </w:r>
            <w:r w:rsidRPr="00B12CAA">
              <w:rPr>
                <w:rFonts w:ascii="Arial" w:hAnsi="Arial" w:cs="Arial"/>
                <w:sz w:val="18"/>
                <w:szCs w:val="18"/>
              </w:rPr>
              <w:t xml:space="preserve"> level</w:t>
            </w:r>
          </w:p>
          <w:p w:rsidR="00DC619E" w:rsidRDefault="00DC619E" w:rsidP="000F6B38">
            <w:pPr>
              <w:spacing w:before="60" w:after="60"/>
              <w:ind w:left="90"/>
              <w:rPr>
                <w:rFonts w:ascii="Arial" w:hAnsi="Arial" w:cs="Arial"/>
                <w:sz w:val="18"/>
                <w:szCs w:val="18"/>
              </w:rPr>
            </w:pPr>
            <w:r>
              <w:rPr>
                <w:rFonts w:ascii="Arial" w:hAnsi="Arial" w:cs="Arial"/>
                <w:sz w:val="18"/>
                <w:szCs w:val="18"/>
              </w:rPr>
              <w:t>Assessment of UNDP attribution</w:t>
            </w:r>
          </w:p>
          <w:p w:rsidR="00DC619E" w:rsidRDefault="00DC619E" w:rsidP="000F6B38">
            <w:pPr>
              <w:spacing w:before="60" w:after="60"/>
              <w:ind w:left="90"/>
              <w:rPr>
                <w:rFonts w:ascii="Arial" w:hAnsi="Arial" w:cs="Arial"/>
                <w:sz w:val="18"/>
                <w:szCs w:val="18"/>
              </w:rPr>
            </w:pPr>
            <w:r>
              <w:rPr>
                <w:rFonts w:ascii="Arial" w:hAnsi="Arial" w:cs="Arial"/>
                <w:sz w:val="18"/>
                <w:szCs w:val="18"/>
              </w:rPr>
              <w:t>Assessment of Partnership strategies</w:t>
            </w:r>
          </w:p>
          <w:p w:rsidR="00E25557" w:rsidRPr="00B12CAA" w:rsidRDefault="00E25557" w:rsidP="000F6B38">
            <w:pPr>
              <w:spacing w:before="60" w:after="60"/>
              <w:ind w:left="90"/>
              <w:rPr>
                <w:rFonts w:ascii="Arial" w:hAnsi="Arial" w:cs="Arial"/>
                <w:sz w:val="18"/>
                <w:szCs w:val="18"/>
              </w:rPr>
            </w:pPr>
          </w:p>
        </w:tc>
      </w:tr>
      <w:tr w:rsidR="00D93BBD" w:rsidRPr="00B12CAA" w:rsidTr="00DF52BA">
        <w:trPr>
          <w:trHeight w:hRule="exact" w:val="55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D9D9D9"/>
          </w:tcPr>
          <w:p w:rsidR="00D93BBD" w:rsidRPr="0061414F" w:rsidRDefault="00D93BBD" w:rsidP="00446F7B">
            <w:pPr>
              <w:pStyle w:val="TableParagraph"/>
              <w:numPr>
                <w:ilvl w:val="1"/>
                <w:numId w:val="13"/>
              </w:numPr>
              <w:spacing w:before="60" w:after="60"/>
              <w:ind w:left="450" w:right="84"/>
              <w:rPr>
                <w:rFonts w:ascii="Arial" w:hAnsi="Arial" w:cs="Arial"/>
                <w:b/>
                <w:sz w:val="18"/>
                <w:szCs w:val="18"/>
              </w:rPr>
            </w:pPr>
            <w:r w:rsidRPr="0061414F">
              <w:rPr>
                <w:rFonts w:ascii="Arial" w:hAnsi="Arial" w:cs="Arial"/>
                <w:b/>
                <w:sz w:val="18"/>
                <w:szCs w:val="18"/>
              </w:rPr>
              <w:lastRenderedPageBreak/>
              <w:t>Progress Towards Results: To what extent have the expected outcomes and objectives of the project been achieved thus far?</w:t>
            </w:r>
            <w:r w:rsidR="00B6213E" w:rsidRPr="0061414F">
              <w:rPr>
                <w:rFonts w:ascii="Arial" w:hAnsi="Arial" w:cs="Arial"/>
                <w:b/>
                <w:sz w:val="18"/>
                <w:szCs w:val="18"/>
              </w:rPr>
              <w:t xml:space="preserve"> </w:t>
            </w:r>
            <w:r w:rsidR="00B6213E" w:rsidRPr="0061414F">
              <w:rPr>
                <w:rFonts w:ascii="Arial" w:eastAsia="Times New Roman" w:hAnsi="Arial" w:cs="Arial"/>
                <w:b/>
                <w:sz w:val="18"/>
                <w:szCs w:val="18"/>
              </w:rPr>
              <w:t>Has the UNDP partnership strategy been appropriate and effective</w:t>
            </w:r>
            <w:r w:rsidR="0061414F" w:rsidRPr="0061414F">
              <w:rPr>
                <w:rFonts w:ascii="Arial" w:eastAsia="Times New Roman" w:hAnsi="Arial" w:cs="Arial"/>
                <w:b/>
                <w:sz w:val="18"/>
                <w:szCs w:val="18"/>
              </w:rPr>
              <w:t>? How and why outputs contribute to the achievement of the expected results</w:t>
            </w:r>
            <w:r w:rsidR="00CD41EB">
              <w:rPr>
                <w:rFonts w:ascii="Arial" w:eastAsia="Times New Roman" w:hAnsi="Arial" w:cs="Arial"/>
                <w:b/>
                <w:sz w:val="18"/>
                <w:szCs w:val="18"/>
              </w:rPr>
              <w:t>?</w:t>
            </w:r>
          </w:p>
        </w:tc>
      </w:tr>
      <w:tr w:rsidR="00D93BBD" w:rsidRPr="00B12CAA" w:rsidTr="00C64DF2">
        <w:trPr>
          <w:trHeight w:hRule="exact" w:val="8020"/>
        </w:trPr>
        <w:tc>
          <w:tcPr>
            <w:tcW w:w="3150" w:type="dxa"/>
            <w:tcBorders>
              <w:top w:val="single" w:sz="4" w:space="0" w:color="000000"/>
              <w:left w:val="single" w:sz="4" w:space="0" w:color="000000"/>
              <w:bottom w:val="single" w:sz="4" w:space="0" w:color="000000"/>
              <w:right w:val="single" w:sz="4" w:space="0" w:color="000000"/>
            </w:tcBorders>
          </w:tcPr>
          <w:p w:rsidR="00BC2874" w:rsidRPr="00D4120A" w:rsidRDefault="00352E12" w:rsidP="00BC2874">
            <w:pPr>
              <w:pStyle w:val="TableParagraph"/>
              <w:spacing w:before="56"/>
              <w:ind w:right="105"/>
              <w:jc w:val="both"/>
              <w:rPr>
                <w:rFonts w:ascii="Arial" w:hAnsi="Arial" w:cs="Arial"/>
                <w:sz w:val="18"/>
                <w:szCs w:val="18"/>
              </w:rPr>
            </w:pPr>
            <w:r w:rsidRPr="00D4120A">
              <w:rPr>
                <w:rFonts w:ascii="Arial" w:hAnsi="Arial" w:cs="Arial"/>
                <w:sz w:val="18"/>
                <w:szCs w:val="18"/>
              </w:rPr>
              <w:t xml:space="preserve">2.1 </w:t>
            </w:r>
            <w:r w:rsidR="00361942">
              <w:rPr>
                <w:rFonts w:ascii="Arial" w:hAnsi="Arial" w:cs="Arial"/>
                <w:sz w:val="18"/>
                <w:szCs w:val="18"/>
              </w:rPr>
              <w:t xml:space="preserve">Has </w:t>
            </w:r>
            <w:r w:rsidR="00BC2874" w:rsidRPr="00D4120A">
              <w:rPr>
                <w:rFonts w:ascii="Arial" w:hAnsi="Arial" w:cs="Arial"/>
                <w:sz w:val="18"/>
                <w:szCs w:val="18"/>
              </w:rPr>
              <w:t xml:space="preserve">Activity result No 1: </w:t>
            </w:r>
            <w:r w:rsidR="00361942">
              <w:rPr>
                <w:rFonts w:ascii="Arial" w:hAnsi="Arial" w:cs="Arial"/>
                <w:sz w:val="18"/>
                <w:szCs w:val="18"/>
              </w:rPr>
              <w:t>“</w:t>
            </w:r>
            <w:r w:rsidR="00BC2874" w:rsidRPr="00D4120A">
              <w:rPr>
                <w:rFonts w:ascii="Arial" w:hAnsi="Arial" w:cs="Arial"/>
                <w:sz w:val="18"/>
                <w:szCs w:val="18"/>
              </w:rPr>
              <w:t>Reforming the system of public administration and strengthening the administrative capacity of l</w:t>
            </w:r>
            <w:r w:rsidR="00361942">
              <w:rPr>
                <w:rFonts w:ascii="Arial" w:hAnsi="Arial" w:cs="Arial"/>
                <w:sz w:val="18"/>
                <w:szCs w:val="18"/>
              </w:rPr>
              <w:t>ocal authorities and management” been achieved?</w:t>
            </w:r>
          </w:p>
          <w:p w:rsidR="00D93BBD" w:rsidRPr="00B12CAA" w:rsidRDefault="00D93BBD" w:rsidP="00535519">
            <w:pPr>
              <w:spacing w:before="60" w:after="60"/>
              <w:rPr>
                <w:rFonts w:ascii="Arial" w:hAnsi="Arial" w:cs="Arial"/>
                <w:sz w:val="18"/>
                <w:szCs w:val="18"/>
                <w:lang w:val="en-US"/>
              </w:rPr>
            </w:pPr>
          </w:p>
        </w:tc>
        <w:tc>
          <w:tcPr>
            <w:tcW w:w="4320" w:type="dxa"/>
            <w:tcBorders>
              <w:top w:val="single" w:sz="4" w:space="0" w:color="000000"/>
              <w:left w:val="single" w:sz="4" w:space="0" w:color="000000"/>
              <w:bottom w:val="single" w:sz="4" w:space="0" w:color="000000"/>
              <w:right w:val="single" w:sz="4" w:space="0" w:color="000000"/>
            </w:tcBorders>
          </w:tcPr>
          <w:p w:rsidR="00B12CAA" w:rsidRPr="00B12CAA" w:rsidRDefault="00B12CAA" w:rsidP="00B12CAA">
            <w:pPr>
              <w:pStyle w:val="TableParagraph"/>
              <w:spacing w:line="274" w:lineRule="exact"/>
              <w:jc w:val="both"/>
              <w:rPr>
                <w:rFonts w:ascii="Arial" w:hAnsi="Arial" w:cs="Arial"/>
                <w:b/>
                <w:sz w:val="18"/>
                <w:szCs w:val="18"/>
              </w:rPr>
            </w:pPr>
            <w:r w:rsidRPr="00B12CAA">
              <w:rPr>
                <w:rFonts w:ascii="Arial" w:hAnsi="Arial" w:cs="Arial"/>
                <w:b/>
                <w:sz w:val="18"/>
                <w:szCs w:val="18"/>
                <w:u w:val="thick"/>
              </w:rPr>
              <w:t>Baselines:</w:t>
            </w:r>
          </w:p>
          <w:p w:rsidR="00D93BBD" w:rsidRPr="00A269BD" w:rsidRDefault="00B12CAA" w:rsidP="00446F7B">
            <w:pPr>
              <w:pStyle w:val="ListParagraph"/>
              <w:numPr>
                <w:ilvl w:val="1"/>
                <w:numId w:val="43"/>
              </w:numPr>
              <w:spacing w:before="60" w:after="60"/>
              <w:rPr>
                <w:rFonts w:ascii="Arial" w:hAnsi="Arial" w:cs="Arial"/>
                <w:sz w:val="18"/>
                <w:szCs w:val="18"/>
              </w:rPr>
            </w:pPr>
            <w:r w:rsidRPr="00A269BD">
              <w:rPr>
                <w:rFonts w:ascii="Arial" w:hAnsi="Arial" w:cs="Arial"/>
                <w:sz w:val="18"/>
                <w:szCs w:val="18"/>
              </w:rPr>
              <w:t>Neither central nor local authorities have methodologies for stream</w:t>
            </w:r>
            <w:r w:rsidR="009D086A" w:rsidRPr="00A269BD">
              <w:rPr>
                <w:rFonts w:ascii="Arial" w:hAnsi="Arial" w:cs="Arial"/>
                <w:sz w:val="18"/>
                <w:szCs w:val="18"/>
              </w:rPr>
              <w:t xml:space="preserve">lining service delivery at the </w:t>
            </w:r>
            <w:r w:rsidRPr="00A269BD">
              <w:rPr>
                <w:rFonts w:ascii="Arial" w:hAnsi="Arial" w:cs="Arial"/>
                <w:sz w:val="18"/>
                <w:szCs w:val="18"/>
              </w:rPr>
              <w:t>local level; the out-of-date law ‘On Local Government’ precludes local results- based governance and sustainable</w:t>
            </w:r>
            <w:r w:rsidRPr="00A269BD">
              <w:rPr>
                <w:rFonts w:ascii="Arial" w:hAnsi="Arial" w:cs="Arial"/>
                <w:spacing w:val="-6"/>
                <w:sz w:val="18"/>
                <w:szCs w:val="18"/>
              </w:rPr>
              <w:t xml:space="preserve"> </w:t>
            </w:r>
            <w:r w:rsidRPr="00A269BD">
              <w:rPr>
                <w:rFonts w:ascii="Arial" w:hAnsi="Arial" w:cs="Arial"/>
                <w:sz w:val="18"/>
                <w:szCs w:val="18"/>
              </w:rPr>
              <w:t>development</w:t>
            </w:r>
          </w:p>
          <w:p w:rsidR="00A269BD" w:rsidRPr="00B518C2" w:rsidRDefault="00A269BD" w:rsidP="00446F7B">
            <w:pPr>
              <w:pStyle w:val="ListParagraph"/>
              <w:numPr>
                <w:ilvl w:val="1"/>
                <w:numId w:val="43"/>
              </w:numPr>
              <w:spacing w:before="60" w:after="60"/>
              <w:rPr>
                <w:rFonts w:ascii="Arial" w:hAnsi="Arial" w:cs="Arial"/>
                <w:sz w:val="18"/>
                <w:szCs w:val="18"/>
              </w:rPr>
            </w:pPr>
            <w:r w:rsidRPr="00B518C2">
              <w:rPr>
                <w:rFonts w:ascii="Arial" w:hAnsi="Arial" w:cs="Arial"/>
                <w:sz w:val="18"/>
                <w:szCs w:val="18"/>
              </w:rPr>
              <w:t xml:space="preserve">In the absence of civil service reform, there are few opportunities for </w:t>
            </w:r>
            <w:r w:rsidR="00B518C2" w:rsidRPr="00B518C2">
              <w:rPr>
                <w:rFonts w:ascii="Arial" w:hAnsi="Arial" w:cs="Arial"/>
                <w:sz w:val="18"/>
                <w:szCs w:val="18"/>
              </w:rPr>
              <w:t xml:space="preserve">local civil servants to improve </w:t>
            </w:r>
            <w:r w:rsidRPr="00B518C2">
              <w:rPr>
                <w:rFonts w:ascii="Arial" w:hAnsi="Arial" w:cs="Arial"/>
                <w:sz w:val="18"/>
                <w:szCs w:val="18"/>
              </w:rPr>
              <w:t>their</w:t>
            </w:r>
            <w:r w:rsidR="00B518C2" w:rsidRPr="00B518C2">
              <w:rPr>
                <w:rFonts w:ascii="Arial" w:hAnsi="Arial" w:cs="Arial"/>
                <w:sz w:val="18"/>
                <w:szCs w:val="18"/>
              </w:rPr>
              <w:t xml:space="preserve"> </w:t>
            </w:r>
            <w:r w:rsidRPr="00B518C2">
              <w:rPr>
                <w:rFonts w:ascii="Arial" w:hAnsi="Arial" w:cs="Arial"/>
                <w:sz w:val="18"/>
                <w:szCs w:val="18"/>
              </w:rPr>
              <w:t>performance;</w:t>
            </w:r>
          </w:p>
          <w:p w:rsidR="00A269BD" w:rsidRPr="00E60EBD" w:rsidRDefault="00A269BD" w:rsidP="00446F7B">
            <w:pPr>
              <w:pStyle w:val="ListParagraph"/>
              <w:numPr>
                <w:ilvl w:val="1"/>
                <w:numId w:val="43"/>
              </w:numPr>
              <w:spacing w:before="60" w:after="60"/>
              <w:rPr>
                <w:rFonts w:ascii="Arial" w:hAnsi="Arial" w:cs="Arial"/>
                <w:sz w:val="18"/>
                <w:szCs w:val="18"/>
              </w:rPr>
            </w:pPr>
            <w:r w:rsidRPr="00E60EBD">
              <w:rPr>
                <w:rFonts w:ascii="Arial" w:hAnsi="Arial" w:cs="Arial"/>
                <w:sz w:val="18"/>
                <w:szCs w:val="18"/>
              </w:rPr>
              <w:t>Public access to e- government services is limited at the local</w:t>
            </w:r>
            <w:r w:rsidRPr="001D4D24">
              <w:rPr>
                <w:rFonts w:ascii="Arial" w:hAnsi="Arial" w:cs="Arial"/>
                <w:sz w:val="18"/>
                <w:szCs w:val="18"/>
              </w:rPr>
              <w:t xml:space="preserve"> </w:t>
            </w:r>
            <w:r w:rsidRPr="00E60EBD">
              <w:rPr>
                <w:rFonts w:ascii="Arial" w:hAnsi="Arial" w:cs="Arial"/>
                <w:sz w:val="18"/>
                <w:szCs w:val="18"/>
              </w:rPr>
              <w:t>level.</w:t>
            </w:r>
          </w:p>
          <w:p w:rsidR="00A269BD" w:rsidRPr="00E60EBD" w:rsidRDefault="00A269BD" w:rsidP="00A269BD">
            <w:pPr>
              <w:pStyle w:val="TableParagraph"/>
              <w:spacing w:before="4"/>
              <w:ind w:left="0"/>
              <w:rPr>
                <w:rFonts w:ascii="Arial" w:hAnsi="Arial" w:cs="Arial"/>
                <w:b/>
                <w:sz w:val="18"/>
                <w:szCs w:val="18"/>
              </w:rPr>
            </w:pPr>
          </w:p>
          <w:p w:rsidR="00A269BD" w:rsidRPr="00E60EBD" w:rsidRDefault="00A269BD" w:rsidP="00A269BD">
            <w:pPr>
              <w:pStyle w:val="TableParagraph"/>
              <w:spacing w:line="274" w:lineRule="exact"/>
              <w:jc w:val="both"/>
              <w:rPr>
                <w:rFonts w:ascii="Arial" w:hAnsi="Arial" w:cs="Arial"/>
                <w:b/>
                <w:sz w:val="18"/>
                <w:szCs w:val="18"/>
              </w:rPr>
            </w:pPr>
            <w:r w:rsidRPr="00E60EBD">
              <w:rPr>
                <w:rFonts w:ascii="Arial" w:hAnsi="Arial" w:cs="Arial"/>
                <w:b/>
                <w:sz w:val="18"/>
                <w:szCs w:val="18"/>
                <w:u w:val="thick"/>
              </w:rPr>
              <w:t>Indicators:</w:t>
            </w:r>
          </w:p>
          <w:p w:rsidR="00A269BD" w:rsidRPr="00E60EBD" w:rsidRDefault="005F7DDC" w:rsidP="00BF54D4">
            <w:pPr>
              <w:pStyle w:val="TableParagraph"/>
              <w:tabs>
                <w:tab w:val="left" w:pos="612"/>
                <w:tab w:val="left" w:pos="1068"/>
                <w:tab w:val="left" w:pos="1422"/>
                <w:tab w:val="left" w:pos="1520"/>
                <w:tab w:val="left" w:pos="1985"/>
                <w:tab w:val="left" w:pos="2159"/>
                <w:tab w:val="left" w:pos="2292"/>
                <w:tab w:val="left" w:pos="2384"/>
              </w:tabs>
              <w:ind w:left="90" w:right="99"/>
              <w:rPr>
                <w:rFonts w:ascii="Arial" w:hAnsi="Arial" w:cs="Arial"/>
                <w:sz w:val="18"/>
                <w:szCs w:val="18"/>
              </w:rPr>
            </w:pPr>
            <w:r>
              <w:rPr>
                <w:rFonts w:ascii="Arial" w:hAnsi="Arial" w:cs="Arial"/>
                <w:sz w:val="18"/>
                <w:szCs w:val="18"/>
              </w:rPr>
              <w:t xml:space="preserve">1.1 </w:t>
            </w:r>
            <w:r w:rsidR="00A269BD" w:rsidRPr="00E60EBD">
              <w:rPr>
                <w:rFonts w:ascii="Arial" w:hAnsi="Arial" w:cs="Arial"/>
                <w:sz w:val="18"/>
                <w:szCs w:val="18"/>
              </w:rPr>
              <w:t>The government is provided</w:t>
            </w:r>
            <w:r w:rsidR="00A269BD">
              <w:rPr>
                <w:rFonts w:ascii="Arial" w:hAnsi="Arial" w:cs="Arial"/>
                <w:sz w:val="18"/>
                <w:szCs w:val="18"/>
              </w:rPr>
              <w:t xml:space="preserve"> </w:t>
            </w:r>
            <w:r w:rsidR="00A269BD" w:rsidRPr="00E60EBD">
              <w:rPr>
                <w:rFonts w:ascii="Arial" w:hAnsi="Arial" w:cs="Arial"/>
                <w:sz w:val="18"/>
                <w:szCs w:val="18"/>
              </w:rPr>
              <w:t>with methodology/policy opt</w:t>
            </w:r>
            <w:r w:rsidR="00B35D3B">
              <w:rPr>
                <w:rFonts w:ascii="Arial" w:hAnsi="Arial" w:cs="Arial"/>
                <w:sz w:val="18"/>
                <w:szCs w:val="18"/>
              </w:rPr>
              <w:t>ions for the functional review</w:t>
            </w:r>
            <w:r w:rsidR="00B35D3B">
              <w:rPr>
                <w:rFonts w:ascii="Arial" w:hAnsi="Arial" w:cs="Arial"/>
                <w:sz w:val="18"/>
                <w:szCs w:val="18"/>
              </w:rPr>
              <w:tab/>
              <w:t xml:space="preserve"> of the streamlining</w:t>
            </w:r>
            <w:r w:rsidR="00B35D3B">
              <w:rPr>
                <w:rFonts w:ascii="Arial" w:hAnsi="Arial" w:cs="Arial"/>
                <w:sz w:val="18"/>
                <w:szCs w:val="18"/>
              </w:rPr>
              <w:tab/>
              <w:t xml:space="preserve"> of </w:t>
            </w:r>
            <w:r w:rsidR="00A269BD" w:rsidRPr="00E60EBD">
              <w:rPr>
                <w:rFonts w:ascii="Arial" w:hAnsi="Arial" w:cs="Arial"/>
                <w:sz w:val="18"/>
                <w:szCs w:val="18"/>
              </w:rPr>
              <w:t>public services delivery as an insti</w:t>
            </w:r>
            <w:r w:rsidR="00B35D3B">
              <w:rPr>
                <w:rFonts w:ascii="Arial" w:hAnsi="Arial" w:cs="Arial"/>
                <w:sz w:val="18"/>
                <w:szCs w:val="18"/>
              </w:rPr>
              <w:t>tutional</w:t>
            </w:r>
            <w:r w:rsidR="00B35D3B">
              <w:rPr>
                <w:rFonts w:ascii="Arial" w:hAnsi="Arial" w:cs="Arial"/>
                <w:sz w:val="18"/>
                <w:szCs w:val="18"/>
              </w:rPr>
              <w:tab/>
              <w:t xml:space="preserve"> </w:t>
            </w:r>
            <w:r w:rsidR="00A269BD" w:rsidRPr="00E60EBD">
              <w:rPr>
                <w:rFonts w:ascii="Arial" w:hAnsi="Arial" w:cs="Arial"/>
                <w:sz w:val="18"/>
                <w:szCs w:val="18"/>
              </w:rPr>
              <w:t>aspect</w:t>
            </w:r>
            <w:r w:rsidR="00B35D3B">
              <w:rPr>
                <w:rFonts w:ascii="Arial" w:hAnsi="Arial" w:cs="Arial"/>
                <w:sz w:val="18"/>
                <w:szCs w:val="18"/>
              </w:rPr>
              <w:t xml:space="preserve"> </w:t>
            </w:r>
            <w:r w:rsidR="00A269BD" w:rsidRPr="00E60EBD">
              <w:rPr>
                <w:rFonts w:ascii="Arial" w:hAnsi="Arial" w:cs="Arial"/>
                <w:sz w:val="18"/>
                <w:szCs w:val="18"/>
              </w:rPr>
              <w:tab/>
              <w:t>of civil service reform, and the</w:t>
            </w:r>
            <w:r>
              <w:rPr>
                <w:rFonts w:ascii="Arial" w:hAnsi="Arial" w:cs="Arial"/>
                <w:sz w:val="18"/>
                <w:szCs w:val="18"/>
              </w:rPr>
              <w:t xml:space="preserve"> </w:t>
            </w:r>
            <w:r w:rsidR="00B35D3B">
              <w:rPr>
                <w:rFonts w:ascii="Arial" w:hAnsi="Arial" w:cs="Arial"/>
                <w:sz w:val="18"/>
                <w:szCs w:val="18"/>
              </w:rPr>
              <w:t>decentralization</w:t>
            </w:r>
            <w:r>
              <w:rPr>
                <w:rFonts w:ascii="Arial" w:hAnsi="Arial" w:cs="Arial"/>
                <w:sz w:val="18"/>
                <w:szCs w:val="18"/>
              </w:rPr>
              <w:t xml:space="preserve">/ deconcentration </w:t>
            </w:r>
            <w:r w:rsidR="00A269BD" w:rsidRPr="00E60EBD">
              <w:rPr>
                <w:rFonts w:ascii="Arial" w:hAnsi="Arial" w:cs="Arial"/>
                <w:sz w:val="18"/>
                <w:szCs w:val="18"/>
              </w:rPr>
              <w:t>of pow</w:t>
            </w:r>
            <w:r w:rsidR="00B35D3B">
              <w:rPr>
                <w:rFonts w:ascii="Arial" w:hAnsi="Arial" w:cs="Arial"/>
                <w:sz w:val="18"/>
                <w:szCs w:val="18"/>
              </w:rPr>
              <w:t>ers between central and</w:t>
            </w:r>
            <w:r w:rsidR="00A269BD" w:rsidRPr="00E60EBD">
              <w:rPr>
                <w:rFonts w:ascii="Arial" w:hAnsi="Arial" w:cs="Arial"/>
                <w:sz w:val="18"/>
                <w:szCs w:val="18"/>
              </w:rPr>
              <w:t xml:space="preserve"> local</w:t>
            </w:r>
            <w:r w:rsidR="00B35D3B">
              <w:rPr>
                <w:rFonts w:ascii="Arial" w:hAnsi="Arial" w:cs="Arial"/>
                <w:sz w:val="18"/>
                <w:szCs w:val="18"/>
              </w:rPr>
              <w:t xml:space="preserve"> </w:t>
            </w:r>
            <w:r w:rsidR="00A269BD" w:rsidRPr="00E60EBD">
              <w:rPr>
                <w:rFonts w:ascii="Arial" w:hAnsi="Arial" w:cs="Arial"/>
                <w:sz w:val="18"/>
                <w:szCs w:val="18"/>
              </w:rPr>
              <w:t>level</w:t>
            </w:r>
            <w:r w:rsidR="00B35D3B">
              <w:rPr>
                <w:rFonts w:ascii="Arial" w:hAnsi="Arial" w:cs="Arial"/>
                <w:sz w:val="18"/>
                <w:szCs w:val="18"/>
              </w:rPr>
              <w:t xml:space="preserve"> authorities</w:t>
            </w:r>
            <w:r>
              <w:rPr>
                <w:rFonts w:ascii="Arial" w:hAnsi="Arial" w:cs="Arial"/>
                <w:sz w:val="18"/>
                <w:szCs w:val="18"/>
              </w:rPr>
              <w:t xml:space="preserve">. </w:t>
            </w:r>
            <w:r w:rsidR="00A269BD" w:rsidRPr="00E60EBD">
              <w:rPr>
                <w:rFonts w:ascii="Arial" w:hAnsi="Arial" w:cs="Arial"/>
                <w:sz w:val="18"/>
                <w:szCs w:val="18"/>
              </w:rPr>
              <w:t>The government is provided with a comprehensive concept of administrative decentralisation,</w:t>
            </w:r>
            <w:r w:rsidR="00B35D3B">
              <w:rPr>
                <w:rFonts w:ascii="Arial" w:hAnsi="Arial" w:cs="Arial"/>
                <w:sz w:val="18"/>
                <w:szCs w:val="18"/>
              </w:rPr>
              <w:t xml:space="preserve"> </w:t>
            </w:r>
            <w:r w:rsidR="00A269BD" w:rsidRPr="00E60EBD">
              <w:rPr>
                <w:rFonts w:ascii="Arial" w:hAnsi="Arial" w:cs="Arial"/>
                <w:sz w:val="18"/>
                <w:szCs w:val="18"/>
              </w:rPr>
              <w:t>and</w:t>
            </w:r>
            <w:r w:rsidR="00B35D3B">
              <w:rPr>
                <w:rFonts w:ascii="Arial" w:hAnsi="Arial" w:cs="Arial"/>
                <w:sz w:val="18"/>
                <w:szCs w:val="18"/>
              </w:rPr>
              <w:t xml:space="preserve"> recommendations </w:t>
            </w:r>
            <w:r w:rsidR="00A269BD" w:rsidRPr="00E60EBD">
              <w:rPr>
                <w:rFonts w:ascii="Arial" w:hAnsi="Arial" w:cs="Arial"/>
                <w:sz w:val="18"/>
                <w:szCs w:val="18"/>
              </w:rPr>
              <w:t>on Law ‘On Local Government’;</w:t>
            </w:r>
          </w:p>
          <w:p w:rsidR="00A269BD" w:rsidRDefault="005F7DDC" w:rsidP="00BF54D4">
            <w:pPr>
              <w:pStyle w:val="ListParagraph"/>
              <w:spacing w:before="60" w:after="60"/>
              <w:ind w:left="90"/>
              <w:rPr>
                <w:rFonts w:ascii="Arial" w:hAnsi="Arial" w:cs="Arial"/>
                <w:sz w:val="18"/>
                <w:szCs w:val="18"/>
              </w:rPr>
            </w:pPr>
            <w:r>
              <w:rPr>
                <w:rFonts w:ascii="Arial" w:hAnsi="Arial" w:cs="Arial"/>
                <w:sz w:val="18"/>
                <w:szCs w:val="18"/>
              </w:rPr>
              <w:t xml:space="preserve">1.2 </w:t>
            </w:r>
            <w:r w:rsidR="00A269BD" w:rsidRPr="005F7DDC">
              <w:rPr>
                <w:rFonts w:ascii="Arial" w:hAnsi="Arial" w:cs="Arial"/>
                <w:sz w:val="18"/>
                <w:szCs w:val="18"/>
              </w:rPr>
              <w:t>Curriculum</w:t>
            </w:r>
            <w:r w:rsidRPr="005F7DDC">
              <w:rPr>
                <w:rFonts w:ascii="Arial" w:hAnsi="Arial" w:cs="Arial"/>
                <w:sz w:val="18"/>
                <w:szCs w:val="18"/>
              </w:rPr>
              <w:t xml:space="preserve"> development at the Academy of Public Administration, extended to local governments</w:t>
            </w:r>
            <w:r>
              <w:rPr>
                <w:rFonts w:ascii="Arial" w:hAnsi="Arial" w:cs="Arial"/>
                <w:sz w:val="18"/>
                <w:szCs w:val="18"/>
              </w:rPr>
              <w:t>.</w:t>
            </w:r>
          </w:p>
          <w:p w:rsidR="00BF54D4" w:rsidRPr="005F7DDC" w:rsidRDefault="00BF54D4" w:rsidP="00BF54D4">
            <w:pPr>
              <w:pStyle w:val="ListParagraph"/>
              <w:spacing w:before="60" w:after="60"/>
              <w:ind w:left="90"/>
              <w:rPr>
                <w:rFonts w:ascii="Arial" w:hAnsi="Arial" w:cs="Arial"/>
                <w:sz w:val="18"/>
                <w:szCs w:val="18"/>
              </w:rPr>
            </w:pPr>
            <w:r w:rsidRPr="00E60EBD">
              <w:rPr>
                <w:rFonts w:ascii="Arial" w:hAnsi="Arial" w:cs="Arial"/>
                <w:sz w:val="18"/>
                <w:szCs w:val="18"/>
              </w:rPr>
              <w:t xml:space="preserve">1.3. The number of users/clients (men and women) and companies using One-Stop-Shops and other e-services of local governments; the number of </w:t>
            </w:r>
            <w:r w:rsidR="001E4ABA" w:rsidRPr="00E60EBD">
              <w:rPr>
                <w:rFonts w:ascii="Arial" w:hAnsi="Arial" w:cs="Arial"/>
                <w:sz w:val="18"/>
                <w:szCs w:val="18"/>
              </w:rPr>
              <w:t>public services</w:t>
            </w:r>
            <w:r w:rsidRPr="00E60EBD">
              <w:rPr>
                <w:rFonts w:ascii="Arial" w:hAnsi="Arial" w:cs="Arial"/>
                <w:sz w:val="18"/>
                <w:szCs w:val="18"/>
              </w:rPr>
              <w:t xml:space="preserve"> transformed into e-services.</w:t>
            </w:r>
          </w:p>
        </w:tc>
        <w:tc>
          <w:tcPr>
            <w:tcW w:w="3510" w:type="dxa"/>
            <w:tcBorders>
              <w:top w:val="single" w:sz="4" w:space="0" w:color="000000"/>
              <w:left w:val="single" w:sz="4" w:space="0" w:color="000000"/>
              <w:bottom w:val="single" w:sz="4" w:space="0" w:color="000000"/>
              <w:right w:val="single" w:sz="4" w:space="0" w:color="000000"/>
            </w:tcBorders>
          </w:tcPr>
          <w:p w:rsidR="00D93BBD" w:rsidRDefault="00D93BBD" w:rsidP="00535519">
            <w:pPr>
              <w:spacing w:before="60" w:after="60"/>
              <w:rPr>
                <w:rFonts w:ascii="Arial" w:hAnsi="Arial" w:cs="Arial"/>
                <w:sz w:val="18"/>
                <w:szCs w:val="18"/>
              </w:rPr>
            </w:pPr>
          </w:p>
          <w:p w:rsidR="000D5EFB" w:rsidRDefault="000D5EFB" w:rsidP="00535519">
            <w:pPr>
              <w:spacing w:before="60" w:after="60"/>
              <w:rPr>
                <w:rFonts w:ascii="Arial" w:hAnsi="Arial" w:cs="Arial"/>
                <w:sz w:val="18"/>
                <w:szCs w:val="18"/>
              </w:rPr>
            </w:pPr>
            <w:r>
              <w:rPr>
                <w:rFonts w:ascii="Arial" w:hAnsi="Arial" w:cs="Arial"/>
                <w:sz w:val="18"/>
                <w:szCs w:val="18"/>
              </w:rPr>
              <w:t>Legislation</w:t>
            </w:r>
            <w:r w:rsidR="00D95AF9">
              <w:rPr>
                <w:rFonts w:ascii="Arial" w:hAnsi="Arial" w:cs="Arial"/>
                <w:sz w:val="18"/>
                <w:szCs w:val="18"/>
              </w:rPr>
              <w:t xml:space="preserve"> progress: On Local Government</w:t>
            </w:r>
          </w:p>
          <w:p w:rsidR="000D5EFB" w:rsidRDefault="000D5EFB" w:rsidP="00535519">
            <w:pPr>
              <w:spacing w:before="60" w:after="60"/>
              <w:rPr>
                <w:rFonts w:ascii="Arial" w:hAnsi="Arial" w:cs="Arial"/>
                <w:sz w:val="18"/>
                <w:szCs w:val="18"/>
              </w:rPr>
            </w:pPr>
            <w:r>
              <w:rPr>
                <w:rFonts w:ascii="Arial" w:hAnsi="Arial" w:cs="Arial"/>
                <w:sz w:val="18"/>
                <w:szCs w:val="18"/>
              </w:rPr>
              <w:t>Project reports</w:t>
            </w:r>
          </w:p>
          <w:p w:rsidR="000D5EFB" w:rsidRDefault="000D5EFB" w:rsidP="00535519">
            <w:pPr>
              <w:spacing w:before="60" w:after="60"/>
              <w:rPr>
                <w:rFonts w:ascii="Arial" w:hAnsi="Arial" w:cs="Arial"/>
                <w:sz w:val="18"/>
                <w:szCs w:val="18"/>
              </w:rPr>
            </w:pPr>
            <w:r>
              <w:rPr>
                <w:rFonts w:ascii="Arial" w:hAnsi="Arial" w:cs="Arial"/>
                <w:sz w:val="18"/>
                <w:szCs w:val="18"/>
              </w:rPr>
              <w:t>Local development strategies</w:t>
            </w:r>
          </w:p>
          <w:p w:rsidR="00D95AF9" w:rsidRDefault="00D95AF9" w:rsidP="00535519">
            <w:pPr>
              <w:spacing w:before="60" w:after="60"/>
              <w:rPr>
                <w:rFonts w:ascii="Arial" w:hAnsi="Arial" w:cs="Arial"/>
                <w:sz w:val="18"/>
                <w:szCs w:val="18"/>
              </w:rPr>
            </w:pPr>
            <w:r>
              <w:rPr>
                <w:rFonts w:ascii="Arial" w:hAnsi="Arial" w:cs="Arial"/>
                <w:sz w:val="18"/>
                <w:szCs w:val="18"/>
              </w:rPr>
              <w:t>e-Hujjat/OSS monitoring and client satisfaction surveys</w:t>
            </w:r>
          </w:p>
          <w:p w:rsidR="00D95AF9" w:rsidRDefault="004A2A29" w:rsidP="00535519">
            <w:pPr>
              <w:spacing w:before="60" w:after="60"/>
              <w:rPr>
                <w:rFonts w:ascii="Arial" w:hAnsi="Arial" w:cs="Arial"/>
                <w:sz w:val="18"/>
                <w:szCs w:val="18"/>
              </w:rPr>
            </w:pPr>
            <w:r>
              <w:rPr>
                <w:rFonts w:ascii="Arial" w:hAnsi="Arial" w:cs="Arial"/>
                <w:sz w:val="18"/>
                <w:szCs w:val="18"/>
              </w:rPr>
              <w:t>UN e-</w:t>
            </w:r>
            <w:r w:rsidR="00D95AF9">
              <w:rPr>
                <w:rFonts w:ascii="Arial" w:hAnsi="Arial" w:cs="Arial"/>
                <w:sz w:val="18"/>
                <w:szCs w:val="18"/>
              </w:rPr>
              <w:t>governance development reports</w:t>
            </w:r>
          </w:p>
          <w:p w:rsidR="00BE1EA7" w:rsidRPr="00B12CAA" w:rsidRDefault="00BE1EA7" w:rsidP="00535519">
            <w:pPr>
              <w:spacing w:before="60" w:after="60"/>
              <w:rPr>
                <w:rFonts w:ascii="Arial" w:hAnsi="Arial" w:cs="Arial"/>
                <w:sz w:val="18"/>
                <w:szCs w:val="18"/>
              </w:rPr>
            </w:pPr>
            <w:r>
              <w:rPr>
                <w:rFonts w:ascii="Arial" w:hAnsi="Arial" w:cs="Arial"/>
                <w:sz w:val="18"/>
                <w:szCs w:val="18"/>
              </w:rPr>
              <w:t>Functional analyses</w:t>
            </w:r>
          </w:p>
        </w:tc>
        <w:tc>
          <w:tcPr>
            <w:tcW w:w="3870" w:type="dxa"/>
            <w:tcBorders>
              <w:top w:val="single" w:sz="4" w:space="0" w:color="000000"/>
              <w:left w:val="single" w:sz="4" w:space="0" w:color="000000"/>
              <w:bottom w:val="single" w:sz="4" w:space="0" w:color="000000"/>
              <w:right w:val="single" w:sz="4" w:space="0" w:color="000000"/>
            </w:tcBorders>
          </w:tcPr>
          <w:p w:rsidR="00BC2874" w:rsidRPr="00B12CAA" w:rsidRDefault="00BC2874" w:rsidP="00BC2874">
            <w:pPr>
              <w:pStyle w:val="TableParagraph"/>
              <w:spacing w:before="60" w:after="60"/>
              <w:ind w:left="101" w:right="109"/>
              <w:rPr>
                <w:rFonts w:ascii="Arial" w:hAnsi="Arial" w:cs="Arial"/>
                <w:sz w:val="18"/>
                <w:szCs w:val="18"/>
              </w:rPr>
            </w:pPr>
            <w:r w:rsidRPr="00B12CAA">
              <w:rPr>
                <w:rFonts w:ascii="Arial" w:hAnsi="Arial" w:cs="Arial"/>
                <w:sz w:val="18"/>
                <w:szCs w:val="18"/>
              </w:rPr>
              <w:t>Desk review</w:t>
            </w:r>
          </w:p>
          <w:p w:rsidR="00BC2874" w:rsidRPr="00B12CAA" w:rsidRDefault="00B35D3B" w:rsidP="00BC2874">
            <w:pPr>
              <w:pStyle w:val="TableParagraph"/>
              <w:spacing w:before="60" w:after="60"/>
              <w:ind w:left="101" w:right="109"/>
              <w:rPr>
                <w:rFonts w:ascii="Arial" w:hAnsi="Arial" w:cs="Arial"/>
                <w:sz w:val="18"/>
                <w:szCs w:val="18"/>
              </w:rPr>
            </w:pPr>
            <w:r>
              <w:rPr>
                <w:rFonts w:ascii="Arial" w:hAnsi="Arial" w:cs="Arial"/>
                <w:sz w:val="18"/>
                <w:szCs w:val="18"/>
              </w:rPr>
              <w:t xml:space="preserve">Project </w:t>
            </w:r>
            <w:r w:rsidR="00BC2874" w:rsidRPr="00B12CAA">
              <w:rPr>
                <w:rFonts w:ascii="Arial" w:hAnsi="Arial" w:cs="Arial"/>
                <w:sz w:val="18"/>
                <w:szCs w:val="18"/>
              </w:rPr>
              <w:t>Document analysis</w:t>
            </w:r>
          </w:p>
          <w:p w:rsidR="00BC2874" w:rsidRPr="00B12CAA" w:rsidRDefault="00BC2874" w:rsidP="00BC2874">
            <w:pPr>
              <w:pStyle w:val="TableParagraph"/>
              <w:spacing w:before="60" w:after="60"/>
              <w:ind w:left="101" w:right="109"/>
              <w:rPr>
                <w:rFonts w:ascii="Arial" w:hAnsi="Arial" w:cs="Arial"/>
                <w:sz w:val="18"/>
                <w:szCs w:val="18"/>
              </w:rPr>
            </w:pPr>
            <w:r w:rsidRPr="00B12CAA">
              <w:rPr>
                <w:rFonts w:ascii="Arial" w:hAnsi="Arial" w:cs="Arial"/>
                <w:sz w:val="18"/>
                <w:szCs w:val="18"/>
              </w:rPr>
              <w:t>Regional Data analysis</w:t>
            </w:r>
          </w:p>
          <w:p w:rsidR="00BC2874" w:rsidRPr="00B12CAA" w:rsidRDefault="00BC2874" w:rsidP="00BC2874">
            <w:pPr>
              <w:pStyle w:val="TableParagraph"/>
              <w:spacing w:before="60" w:after="60"/>
              <w:ind w:left="101" w:right="109"/>
              <w:rPr>
                <w:rFonts w:ascii="Arial" w:hAnsi="Arial" w:cs="Arial"/>
                <w:sz w:val="18"/>
                <w:szCs w:val="18"/>
              </w:rPr>
            </w:pPr>
            <w:r w:rsidRPr="00B12CAA">
              <w:rPr>
                <w:rFonts w:ascii="Arial" w:hAnsi="Arial" w:cs="Arial"/>
                <w:sz w:val="18"/>
                <w:szCs w:val="18"/>
              </w:rPr>
              <w:t>RDS analysis</w:t>
            </w:r>
          </w:p>
          <w:p w:rsidR="00BC2874" w:rsidRPr="00B12CAA" w:rsidRDefault="00BC2874" w:rsidP="00BC2874">
            <w:pPr>
              <w:pStyle w:val="TableParagraph"/>
              <w:spacing w:before="60" w:after="60"/>
              <w:ind w:left="101" w:right="109"/>
              <w:rPr>
                <w:rFonts w:ascii="Arial" w:hAnsi="Arial" w:cs="Arial"/>
                <w:sz w:val="18"/>
                <w:szCs w:val="18"/>
              </w:rPr>
            </w:pPr>
            <w:r w:rsidRPr="00B12CAA">
              <w:rPr>
                <w:rFonts w:ascii="Arial" w:hAnsi="Arial" w:cs="Arial"/>
                <w:sz w:val="18"/>
                <w:szCs w:val="18"/>
              </w:rPr>
              <w:t>KIIs and FDGs</w:t>
            </w:r>
          </w:p>
          <w:p w:rsidR="00D93BBD" w:rsidRDefault="00BC2874" w:rsidP="00016D19">
            <w:pPr>
              <w:spacing w:before="60" w:after="60"/>
              <w:ind w:left="90"/>
              <w:rPr>
                <w:rFonts w:ascii="Arial" w:hAnsi="Arial" w:cs="Arial"/>
                <w:sz w:val="18"/>
                <w:szCs w:val="18"/>
              </w:rPr>
            </w:pPr>
            <w:r w:rsidRPr="00B12CAA">
              <w:rPr>
                <w:rFonts w:ascii="Arial" w:hAnsi="Arial" w:cs="Arial"/>
                <w:sz w:val="18"/>
                <w:szCs w:val="18"/>
              </w:rPr>
              <w:t>Interviews with project staff at the regional, district and mahalla level</w:t>
            </w:r>
          </w:p>
          <w:p w:rsidR="008D1DEE" w:rsidRPr="008D1DEE" w:rsidRDefault="008D1DEE" w:rsidP="00016D19">
            <w:pPr>
              <w:spacing w:before="60" w:after="60"/>
              <w:ind w:left="90"/>
              <w:rPr>
                <w:rFonts w:ascii="Arial" w:hAnsi="Arial" w:cs="Arial"/>
                <w:sz w:val="18"/>
                <w:szCs w:val="18"/>
              </w:rPr>
            </w:pPr>
            <w:r w:rsidRPr="008D1DEE">
              <w:rPr>
                <w:rFonts w:ascii="Arial" w:hAnsi="Arial" w:cs="Arial"/>
                <w:sz w:val="18"/>
                <w:lang w:eastAsia="x-none"/>
              </w:rPr>
              <w:t>Relevant documents will be reviewed to identify and flag the unintended results which will be further investigated in FGD, KIIs, and with project staffs.</w:t>
            </w:r>
          </w:p>
        </w:tc>
      </w:tr>
      <w:tr w:rsidR="00D93BBD" w:rsidRPr="00B12CAA" w:rsidTr="00C64DF2">
        <w:trPr>
          <w:trHeight w:hRule="exact" w:val="5230"/>
        </w:trPr>
        <w:tc>
          <w:tcPr>
            <w:tcW w:w="3150" w:type="dxa"/>
            <w:tcBorders>
              <w:top w:val="single" w:sz="4" w:space="0" w:color="000000"/>
              <w:left w:val="single" w:sz="4" w:space="0" w:color="000000"/>
              <w:bottom w:val="single" w:sz="4" w:space="0" w:color="000000"/>
              <w:right w:val="single" w:sz="4" w:space="0" w:color="000000"/>
            </w:tcBorders>
          </w:tcPr>
          <w:p w:rsidR="00904E59" w:rsidRPr="00AF4EC9" w:rsidRDefault="00AF4EC9" w:rsidP="00904E59">
            <w:pPr>
              <w:pStyle w:val="TableParagraph"/>
              <w:spacing w:before="57"/>
              <w:ind w:right="101"/>
              <w:jc w:val="both"/>
              <w:rPr>
                <w:rFonts w:ascii="Arial" w:hAnsi="Arial" w:cs="Arial"/>
                <w:b/>
                <w:sz w:val="18"/>
                <w:szCs w:val="18"/>
              </w:rPr>
            </w:pPr>
            <w:r>
              <w:rPr>
                <w:rFonts w:ascii="Arial" w:hAnsi="Arial" w:cs="Arial"/>
                <w:b/>
                <w:sz w:val="18"/>
                <w:szCs w:val="18"/>
              </w:rPr>
              <w:lastRenderedPageBreak/>
              <w:t>2.3 H</w:t>
            </w:r>
            <w:r w:rsidRPr="00AF4EC9">
              <w:rPr>
                <w:rFonts w:ascii="Arial" w:hAnsi="Arial" w:cs="Arial"/>
                <w:sz w:val="18"/>
                <w:szCs w:val="18"/>
              </w:rPr>
              <w:t xml:space="preserve">as </w:t>
            </w:r>
            <w:r w:rsidR="00904E59" w:rsidRPr="00AF4EC9">
              <w:rPr>
                <w:rFonts w:ascii="Arial" w:hAnsi="Arial" w:cs="Arial"/>
                <w:sz w:val="18"/>
                <w:szCs w:val="18"/>
              </w:rPr>
              <w:t xml:space="preserve">Activity result No 2. </w:t>
            </w:r>
            <w:r w:rsidRPr="00AF4EC9">
              <w:rPr>
                <w:rFonts w:ascii="Arial" w:hAnsi="Arial" w:cs="Arial"/>
                <w:sz w:val="18"/>
                <w:szCs w:val="18"/>
              </w:rPr>
              <w:t>“</w:t>
            </w:r>
            <w:r w:rsidR="00904E59" w:rsidRPr="00AF4EC9">
              <w:rPr>
                <w:rFonts w:ascii="Arial" w:hAnsi="Arial" w:cs="Arial"/>
                <w:sz w:val="18"/>
                <w:szCs w:val="18"/>
              </w:rPr>
              <w:t>Empowered local governments for equitable development/</w:t>
            </w:r>
            <w:r w:rsidR="001252FF" w:rsidRPr="00AF4EC9">
              <w:rPr>
                <w:rFonts w:ascii="Arial" w:hAnsi="Arial" w:cs="Arial"/>
                <w:sz w:val="18"/>
                <w:szCs w:val="18"/>
              </w:rPr>
              <w:t xml:space="preserve"> local accountability, and for </w:t>
            </w:r>
            <w:r w:rsidR="00904E59" w:rsidRPr="00AF4EC9">
              <w:rPr>
                <w:rFonts w:ascii="Arial" w:hAnsi="Arial" w:cs="Arial"/>
                <w:sz w:val="18"/>
                <w:szCs w:val="18"/>
              </w:rPr>
              <w:t>better quality and transparency of financial management regarding the planning and performance of local budgets</w:t>
            </w:r>
            <w:r w:rsidRPr="00AF4EC9">
              <w:rPr>
                <w:rFonts w:ascii="Arial" w:hAnsi="Arial" w:cs="Arial"/>
                <w:sz w:val="18"/>
                <w:szCs w:val="18"/>
              </w:rPr>
              <w:t>” achieved its objectives?</w:t>
            </w:r>
          </w:p>
          <w:p w:rsidR="00D93BBD" w:rsidRPr="00904E59" w:rsidRDefault="00D93BBD" w:rsidP="00535519">
            <w:pPr>
              <w:spacing w:before="60" w:after="60"/>
              <w:rPr>
                <w:rFonts w:ascii="Arial" w:hAnsi="Arial" w:cs="Arial"/>
                <w:sz w:val="18"/>
                <w:szCs w:val="18"/>
                <w:lang w:val="en-US"/>
              </w:rPr>
            </w:pPr>
          </w:p>
        </w:tc>
        <w:tc>
          <w:tcPr>
            <w:tcW w:w="4320" w:type="dxa"/>
            <w:tcBorders>
              <w:top w:val="single" w:sz="4" w:space="0" w:color="000000"/>
              <w:left w:val="single" w:sz="4" w:space="0" w:color="000000"/>
              <w:bottom w:val="single" w:sz="4" w:space="0" w:color="000000"/>
              <w:right w:val="single" w:sz="4" w:space="0" w:color="000000"/>
            </w:tcBorders>
          </w:tcPr>
          <w:p w:rsidR="001252FF" w:rsidRPr="00E60EBD" w:rsidRDefault="001252FF" w:rsidP="001252FF">
            <w:pPr>
              <w:pStyle w:val="TableParagraph"/>
              <w:spacing w:line="271" w:lineRule="exact"/>
              <w:jc w:val="both"/>
              <w:rPr>
                <w:rFonts w:ascii="Arial" w:hAnsi="Arial" w:cs="Arial"/>
                <w:b/>
                <w:sz w:val="18"/>
                <w:szCs w:val="18"/>
              </w:rPr>
            </w:pPr>
            <w:r w:rsidRPr="00E60EBD">
              <w:rPr>
                <w:rFonts w:ascii="Arial" w:hAnsi="Arial" w:cs="Arial"/>
                <w:b/>
                <w:sz w:val="18"/>
                <w:szCs w:val="18"/>
                <w:u w:val="thick"/>
              </w:rPr>
              <w:t>Baselines:</w:t>
            </w:r>
          </w:p>
          <w:p w:rsidR="001252FF" w:rsidRPr="00B344FE" w:rsidRDefault="001252FF" w:rsidP="00446F7B">
            <w:pPr>
              <w:pStyle w:val="TableParagraph"/>
              <w:numPr>
                <w:ilvl w:val="1"/>
                <w:numId w:val="30"/>
              </w:numPr>
              <w:tabs>
                <w:tab w:val="left" w:pos="672"/>
                <w:tab w:val="left" w:pos="1706"/>
                <w:tab w:val="left" w:pos="2119"/>
              </w:tabs>
              <w:spacing w:before="40" w:after="40"/>
              <w:ind w:right="101" w:firstLine="0"/>
              <w:jc w:val="both"/>
              <w:rPr>
                <w:rFonts w:ascii="Arial" w:hAnsi="Arial" w:cs="Arial"/>
                <w:sz w:val="18"/>
                <w:szCs w:val="18"/>
              </w:rPr>
            </w:pPr>
            <w:r w:rsidRPr="00B344FE">
              <w:rPr>
                <w:rFonts w:ascii="Arial" w:hAnsi="Arial" w:cs="Arial"/>
                <w:sz w:val="18"/>
                <w:szCs w:val="18"/>
              </w:rPr>
              <w:t xml:space="preserve">Highly centralised fiscal and public finance management does not empower local governments to seek additional </w:t>
            </w:r>
            <w:r w:rsidR="001E4ABA" w:rsidRPr="00B344FE">
              <w:rPr>
                <w:rFonts w:ascii="Arial" w:hAnsi="Arial" w:cs="Arial"/>
                <w:sz w:val="18"/>
                <w:szCs w:val="18"/>
              </w:rPr>
              <w:t>sources of</w:t>
            </w:r>
            <w:r w:rsidRPr="00B344FE">
              <w:rPr>
                <w:rFonts w:ascii="Arial" w:hAnsi="Arial" w:cs="Arial"/>
                <w:sz w:val="18"/>
                <w:szCs w:val="18"/>
              </w:rPr>
              <w:t xml:space="preserve"> local revenue generation for equitable </w:t>
            </w:r>
            <w:r w:rsidR="00B344FE">
              <w:rPr>
                <w:rFonts w:ascii="Arial" w:hAnsi="Arial" w:cs="Arial"/>
                <w:sz w:val="18"/>
                <w:szCs w:val="18"/>
              </w:rPr>
              <w:t>development.</w:t>
            </w:r>
          </w:p>
          <w:p w:rsidR="001252FF" w:rsidRPr="00B344FE" w:rsidRDefault="001252FF" w:rsidP="00446F7B">
            <w:pPr>
              <w:pStyle w:val="TableParagraph"/>
              <w:numPr>
                <w:ilvl w:val="1"/>
                <w:numId w:val="30"/>
              </w:numPr>
              <w:tabs>
                <w:tab w:val="left" w:pos="540"/>
                <w:tab w:val="left" w:pos="1380"/>
                <w:tab w:val="left" w:pos="2481"/>
              </w:tabs>
              <w:spacing w:before="40" w:after="40"/>
              <w:ind w:right="100" w:firstLine="0"/>
              <w:jc w:val="both"/>
              <w:rPr>
                <w:rFonts w:ascii="Arial" w:hAnsi="Arial" w:cs="Arial"/>
                <w:sz w:val="18"/>
                <w:szCs w:val="18"/>
              </w:rPr>
            </w:pPr>
            <w:r w:rsidRPr="00B344FE">
              <w:rPr>
                <w:rFonts w:ascii="Arial" w:hAnsi="Arial" w:cs="Arial"/>
                <w:sz w:val="18"/>
                <w:szCs w:val="18"/>
              </w:rPr>
              <w:t>Planning strategy for the</w:t>
            </w:r>
            <w:r w:rsidR="00AF4EC9" w:rsidRPr="00B344FE">
              <w:rPr>
                <w:rFonts w:ascii="Arial" w:hAnsi="Arial" w:cs="Arial"/>
                <w:sz w:val="18"/>
                <w:szCs w:val="18"/>
              </w:rPr>
              <w:t xml:space="preserve"> cities are sector- based,</w:t>
            </w:r>
            <w:r w:rsidR="00AF4EC9" w:rsidRPr="00B344FE">
              <w:rPr>
                <w:rFonts w:ascii="Arial" w:hAnsi="Arial" w:cs="Arial"/>
                <w:sz w:val="18"/>
                <w:szCs w:val="18"/>
              </w:rPr>
              <w:tab/>
              <w:t xml:space="preserve">with </w:t>
            </w:r>
            <w:r w:rsidRPr="00B344FE">
              <w:rPr>
                <w:rFonts w:ascii="Arial" w:hAnsi="Arial" w:cs="Arial"/>
                <w:sz w:val="18"/>
                <w:szCs w:val="18"/>
              </w:rPr>
              <w:t>a predominantly narro</w:t>
            </w:r>
            <w:r w:rsidR="00B344FE">
              <w:rPr>
                <w:rFonts w:ascii="Arial" w:hAnsi="Arial" w:cs="Arial"/>
                <w:sz w:val="18"/>
                <w:szCs w:val="18"/>
              </w:rPr>
              <w:t>w focus on economic development.</w:t>
            </w:r>
          </w:p>
          <w:p w:rsidR="001252FF" w:rsidRPr="00B344FE" w:rsidRDefault="00AF4EC9" w:rsidP="00B344FE">
            <w:pPr>
              <w:pStyle w:val="TableParagraph"/>
              <w:spacing w:before="40" w:after="40"/>
              <w:ind w:left="90"/>
              <w:rPr>
                <w:rFonts w:ascii="Arial" w:hAnsi="Arial" w:cs="Arial"/>
                <w:b/>
                <w:sz w:val="18"/>
                <w:szCs w:val="18"/>
              </w:rPr>
            </w:pPr>
            <w:r w:rsidRPr="00B344FE">
              <w:rPr>
                <w:rFonts w:ascii="Arial" w:hAnsi="Arial" w:cs="Arial"/>
                <w:sz w:val="18"/>
                <w:szCs w:val="18"/>
              </w:rPr>
              <w:t>2.2. The availability of cross practice Local Development Strategies for cities (discussed and adopted in consultations with CSOs, the private sector and with citizens)</w:t>
            </w:r>
            <w:r w:rsidR="00B344FE">
              <w:rPr>
                <w:rFonts w:ascii="Arial" w:hAnsi="Arial" w:cs="Arial"/>
                <w:sz w:val="18"/>
                <w:szCs w:val="18"/>
              </w:rPr>
              <w:t>.</w:t>
            </w:r>
          </w:p>
          <w:p w:rsidR="001252FF" w:rsidRPr="00E60EBD" w:rsidRDefault="001252FF" w:rsidP="001252FF">
            <w:pPr>
              <w:pStyle w:val="TableParagraph"/>
              <w:spacing w:before="5"/>
              <w:ind w:left="0"/>
              <w:rPr>
                <w:rFonts w:ascii="Arial" w:hAnsi="Arial" w:cs="Arial"/>
                <w:b/>
                <w:sz w:val="18"/>
                <w:szCs w:val="18"/>
              </w:rPr>
            </w:pPr>
          </w:p>
          <w:p w:rsidR="001252FF" w:rsidRPr="00E60EBD" w:rsidRDefault="001252FF" w:rsidP="001252FF">
            <w:pPr>
              <w:pStyle w:val="TableParagraph"/>
              <w:spacing w:line="274" w:lineRule="exact"/>
              <w:jc w:val="both"/>
              <w:rPr>
                <w:rFonts w:ascii="Arial" w:hAnsi="Arial" w:cs="Arial"/>
                <w:b/>
                <w:sz w:val="18"/>
                <w:szCs w:val="18"/>
              </w:rPr>
            </w:pPr>
            <w:r w:rsidRPr="00E60EBD">
              <w:rPr>
                <w:rFonts w:ascii="Arial" w:hAnsi="Arial" w:cs="Arial"/>
                <w:b/>
                <w:sz w:val="18"/>
                <w:szCs w:val="18"/>
                <w:u w:val="thick"/>
              </w:rPr>
              <w:t>Indicators:</w:t>
            </w:r>
          </w:p>
          <w:p w:rsidR="00D93BBD" w:rsidRPr="006806D0" w:rsidRDefault="001252FF" w:rsidP="00446F7B">
            <w:pPr>
              <w:pStyle w:val="ListParagraph"/>
              <w:numPr>
                <w:ilvl w:val="1"/>
                <w:numId w:val="17"/>
              </w:numPr>
              <w:spacing w:before="60" w:after="60"/>
              <w:ind w:left="360"/>
              <w:rPr>
                <w:rFonts w:ascii="Arial" w:hAnsi="Arial" w:cs="Arial"/>
                <w:sz w:val="18"/>
                <w:szCs w:val="18"/>
              </w:rPr>
            </w:pPr>
            <w:r w:rsidRPr="006806D0">
              <w:rPr>
                <w:rFonts w:ascii="Arial" w:hAnsi="Arial" w:cs="Arial"/>
                <w:sz w:val="18"/>
                <w:szCs w:val="18"/>
              </w:rPr>
              <w:t>The number of initiatives taken by local authorities for additional revenue generation, in collaboration with local stakeholders;</w:t>
            </w:r>
          </w:p>
          <w:p w:rsidR="006806D0" w:rsidRPr="006806D0" w:rsidRDefault="006806D0" w:rsidP="00446F7B">
            <w:pPr>
              <w:pStyle w:val="ListParagraph"/>
              <w:numPr>
                <w:ilvl w:val="1"/>
                <w:numId w:val="17"/>
              </w:numPr>
              <w:spacing w:before="60" w:after="60"/>
              <w:ind w:left="360"/>
              <w:rPr>
                <w:rFonts w:ascii="Arial" w:hAnsi="Arial" w:cs="Arial"/>
                <w:sz w:val="18"/>
                <w:szCs w:val="18"/>
              </w:rPr>
            </w:pPr>
            <w:r w:rsidRPr="00E60EBD">
              <w:rPr>
                <w:rFonts w:ascii="Arial" w:hAnsi="Arial" w:cs="Arial"/>
                <w:sz w:val="18"/>
                <w:szCs w:val="18"/>
              </w:rPr>
              <w:t>The availability of cross practice Local Development Strategies for cities (discussed and adopted in consultations with CSOs, the private sector and with citizens)</w:t>
            </w:r>
          </w:p>
        </w:tc>
        <w:tc>
          <w:tcPr>
            <w:tcW w:w="3510" w:type="dxa"/>
            <w:tcBorders>
              <w:top w:val="single" w:sz="4" w:space="0" w:color="000000"/>
              <w:left w:val="single" w:sz="4" w:space="0" w:color="000000"/>
              <w:bottom w:val="single" w:sz="4" w:space="0" w:color="000000"/>
              <w:right w:val="single" w:sz="4" w:space="0" w:color="000000"/>
            </w:tcBorders>
          </w:tcPr>
          <w:p w:rsidR="00D93BBD" w:rsidRDefault="00DC0A5C" w:rsidP="00535519">
            <w:pPr>
              <w:spacing w:before="60" w:after="60"/>
              <w:rPr>
                <w:rFonts w:ascii="Arial" w:hAnsi="Arial" w:cs="Arial"/>
                <w:sz w:val="18"/>
                <w:szCs w:val="18"/>
              </w:rPr>
            </w:pPr>
            <w:r>
              <w:rPr>
                <w:rFonts w:ascii="Arial" w:hAnsi="Arial" w:cs="Arial"/>
                <w:sz w:val="18"/>
                <w:szCs w:val="18"/>
              </w:rPr>
              <w:t>Regional</w:t>
            </w:r>
            <w:r w:rsidR="00AA5A48">
              <w:rPr>
                <w:rFonts w:ascii="Arial" w:hAnsi="Arial" w:cs="Arial"/>
                <w:sz w:val="18"/>
                <w:szCs w:val="18"/>
              </w:rPr>
              <w:t xml:space="preserve"> and District D</w:t>
            </w:r>
            <w:r>
              <w:rPr>
                <w:rFonts w:ascii="Arial" w:hAnsi="Arial" w:cs="Arial"/>
                <w:sz w:val="18"/>
                <w:szCs w:val="18"/>
              </w:rPr>
              <w:t>evelopment Strategies</w:t>
            </w:r>
          </w:p>
          <w:p w:rsidR="00DC0A5C" w:rsidRDefault="00DC0A5C" w:rsidP="00535519">
            <w:pPr>
              <w:spacing w:before="60" w:after="60"/>
              <w:rPr>
                <w:rFonts w:ascii="Arial" w:hAnsi="Arial" w:cs="Arial"/>
                <w:sz w:val="18"/>
                <w:szCs w:val="18"/>
              </w:rPr>
            </w:pPr>
            <w:r>
              <w:rPr>
                <w:rFonts w:ascii="Arial" w:hAnsi="Arial" w:cs="Arial"/>
                <w:sz w:val="18"/>
                <w:szCs w:val="18"/>
              </w:rPr>
              <w:t>Project Reports</w:t>
            </w:r>
          </w:p>
          <w:p w:rsidR="00DD25DF" w:rsidRDefault="00DD25DF" w:rsidP="00535519">
            <w:pPr>
              <w:spacing w:before="60" w:after="60"/>
              <w:rPr>
                <w:rFonts w:ascii="Arial" w:hAnsi="Arial" w:cs="Arial"/>
                <w:sz w:val="18"/>
                <w:szCs w:val="18"/>
              </w:rPr>
            </w:pPr>
            <w:r>
              <w:rPr>
                <w:rFonts w:ascii="Arial" w:hAnsi="Arial" w:cs="Arial"/>
                <w:sz w:val="18"/>
                <w:szCs w:val="18"/>
              </w:rPr>
              <w:t>Regional and District Budgets</w:t>
            </w:r>
          </w:p>
          <w:p w:rsidR="00DD25DF" w:rsidRDefault="00DD25DF" w:rsidP="00535519">
            <w:pPr>
              <w:spacing w:before="60" w:after="60"/>
              <w:rPr>
                <w:rFonts w:ascii="Arial" w:hAnsi="Arial" w:cs="Arial"/>
                <w:sz w:val="18"/>
                <w:szCs w:val="18"/>
              </w:rPr>
            </w:pPr>
            <w:r>
              <w:rPr>
                <w:rFonts w:ascii="Arial" w:hAnsi="Arial" w:cs="Arial"/>
                <w:sz w:val="18"/>
                <w:szCs w:val="18"/>
              </w:rPr>
              <w:t>PPP schemes implemented</w:t>
            </w:r>
          </w:p>
          <w:p w:rsidR="00AC7EBE" w:rsidRDefault="00AC7EBE" w:rsidP="00535519">
            <w:pPr>
              <w:spacing w:before="60" w:after="60"/>
              <w:rPr>
                <w:rFonts w:ascii="Arial" w:hAnsi="Arial" w:cs="Arial"/>
                <w:sz w:val="18"/>
                <w:szCs w:val="18"/>
              </w:rPr>
            </w:pPr>
            <w:r>
              <w:rPr>
                <w:rFonts w:ascii="Arial" w:hAnsi="Arial" w:cs="Arial"/>
                <w:sz w:val="18"/>
                <w:szCs w:val="18"/>
              </w:rPr>
              <w:t>Budget Code amendments</w:t>
            </w:r>
          </w:p>
          <w:p w:rsidR="00DC0A5C" w:rsidRPr="00B12CAA" w:rsidRDefault="00DC0A5C" w:rsidP="00535519">
            <w:pPr>
              <w:spacing w:before="60" w:after="60"/>
              <w:rPr>
                <w:rFonts w:ascii="Arial" w:hAnsi="Arial" w:cs="Arial"/>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DC0A5C" w:rsidRPr="00B12CAA" w:rsidRDefault="00DC0A5C" w:rsidP="00DC0A5C">
            <w:pPr>
              <w:pStyle w:val="TableParagraph"/>
              <w:spacing w:before="60" w:after="60"/>
              <w:ind w:left="101" w:right="109"/>
              <w:rPr>
                <w:rFonts w:ascii="Arial" w:hAnsi="Arial" w:cs="Arial"/>
                <w:sz w:val="18"/>
                <w:szCs w:val="18"/>
              </w:rPr>
            </w:pPr>
            <w:r w:rsidRPr="00B12CAA">
              <w:rPr>
                <w:rFonts w:ascii="Arial" w:hAnsi="Arial" w:cs="Arial"/>
                <w:sz w:val="18"/>
                <w:szCs w:val="18"/>
              </w:rPr>
              <w:t>Desk review</w:t>
            </w:r>
          </w:p>
          <w:p w:rsidR="00DC0A5C" w:rsidRPr="00B12CAA" w:rsidRDefault="00DC0A5C" w:rsidP="00DC0A5C">
            <w:pPr>
              <w:pStyle w:val="TableParagraph"/>
              <w:spacing w:before="60" w:after="60"/>
              <w:ind w:left="101" w:right="109"/>
              <w:rPr>
                <w:rFonts w:ascii="Arial" w:hAnsi="Arial" w:cs="Arial"/>
                <w:sz w:val="18"/>
                <w:szCs w:val="18"/>
              </w:rPr>
            </w:pPr>
            <w:r>
              <w:rPr>
                <w:rFonts w:ascii="Arial" w:hAnsi="Arial" w:cs="Arial"/>
                <w:sz w:val="18"/>
                <w:szCs w:val="18"/>
              </w:rPr>
              <w:t xml:space="preserve">Project </w:t>
            </w:r>
            <w:r w:rsidRPr="00B12CAA">
              <w:rPr>
                <w:rFonts w:ascii="Arial" w:hAnsi="Arial" w:cs="Arial"/>
                <w:sz w:val="18"/>
                <w:szCs w:val="18"/>
              </w:rPr>
              <w:t>Document analysis</w:t>
            </w:r>
          </w:p>
          <w:p w:rsidR="00DC0A5C" w:rsidRPr="00B12CAA" w:rsidRDefault="00DC0A5C" w:rsidP="00DC0A5C">
            <w:pPr>
              <w:pStyle w:val="TableParagraph"/>
              <w:spacing w:before="60" w:after="60"/>
              <w:ind w:left="101" w:right="109"/>
              <w:rPr>
                <w:rFonts w:ascii="Arial" w:hAnsi="Arial" w:cs="Arial"/>
                <w:sz w:val="18"/>
                <w:szCs w:val="18"/>
              </w:rPr>
            </w:pPr>
            <w:r w:rsidRPr="00B12CAA">
              <w:rPr>
                <w:rFonts w:ascii="Arial" w:hAnsi="Arial" w:cs="Arial"/>
                <w:sz w:val="18"/>
                <w:szCs w:val="18"/>
              </w:rPr>
              <w:t>Regional Data analysis</w:t>
            </w:r>
          </w:p>
          <w:p w:rsidR="00DC0A5C" w:rsidRPr="00B12CAA" w:rsidRDefault="00DC0A5C" w:rsidP="00DC0A5C">
            <w:pPr>
              <w:pStyle w:val="TableParagraph"/>
              <w:spacing w:before="60" w:after="60"/>
              <w:ind w:left="101" w:right="109"/>
              <w:rPr>
                <w:rFonts w:ascii="Arial" w:hAnsi="Arial" w:cs="Arial"/>
                <w:sz w:val="18"/>
                <w:szCs w:val="18"/>
              </w:rPr>
            </w:pPr>
            <w:r w:rsidRPr="00B12CAA">
              <w:rPr>
                <w:rFonts w:ascii="Arial" w:hAnsi="Arial" w:cs="Arial"/>
                <w:sz w:val="18"/>
                <w:szCs w:val="18"/>
              </w:rPr>
              <w:t>RDS analysis</w:t>
            </w:r>
          </w:p>
          <w:p w:rsidR="00DC0A5C" w:rsidRPr="00B12CAA" w:rsidRDefault="00DC0A5C" w:rsidP="00DC0A5C">
            <w:pPr>
              <w:pStyle w:val="TableParagraph"/>
              <w:spacing w:before="60" w:after="60"/>
              <w:ind w:left="101" w:right="109"/>
              <w:rPr>
                <w:rFonts w:ascii="Arial" w:hAnsi="Arial" w:cs="Arial"/>
                <w:sz w:val="18"/>
                <w:szCs w:val="18"/>
              </w:rPr>
            </w:pPr>
            <w:r w:rsidRPr="00B12CAA">
              <w:rPr>
                <w:rFonts w:ascii="Arial" w:hAnsi="Arial" w:cs="Arial"/>
                <w:sz w:val="18"/>
                <w:szCs w:val="18"/>
              </w:rPr>
              <w:t>KIIs and FDGs</w:t>
            </w:r>
          </w:p>
          <w:p w:rsidR="00D93BBD" w:rsidRPr="00B12CAA" w:rsidRDefault="00DC0A5C" w:rsidP="00DC0A5C">
            <w:pPr>
              <w:spacing w:before="60" w:after="60"/>
              <w:rPr>
                <w:rFonts w:ascii="Arial" w:hAnsi="Arial" w:cs="Arial"/>
                <w:sz w:val="18"/>
                <w:szCs w:val="18"/>
              </w:rPr>
            </w:pPr>
            <w:r w:rsidRPr="00B12CAA">
              <w:rPr>
                <w:rFonts w:ascii="Arial" w:hAnsi="Arial" w:cs="Arial"/>
                <w:sz w:val="18"/>
                <w:szCs w:val="18"/>
              </w:rPr>
              <w:t>Interviews with project staff at the regional, district and mahalla level</w:t>
            </w:r>
          </w:p>
        </w:tc>
      </w:tr>
      <w:tr w:rsidR="00D93BBD" w:rsidRPr="00B12CAA" w:rsidTr="00C64DF2">
        <w:trPr>
          <w:trHeight w:hRule="exact" w:val="3952"/>
        </w:trPr>
        <w:tc>
          <w:tcPr>
            <w:tcW w:w="3150" w:type="dxa"/>
            <w:tcBorders>
              <w:top w:val="single" w:sz="4" w:space="0" w:color="000000"/>
              <w:left w:val="single" w:sz="4" w:space="0" w:color="000000"/>
              <w:bottom w:val="single" w:sz="4" w:space="0" w:color="000000"/>
              <w:right w:val="single" w:sz="4" w:space="0" w:color="000000"/>
            </w:tcBorders>
          </w:tcPr>
          <w:p w:rsidR="006806D0" w:rsidRPr="006806D0" w:rsidRDefault="006806D0" w:rsidP="006806D0">
            <w:pPr>
              <w:pStyle w:val="TableParagraph"/>
              <w:ind w:right="100"/>
              <w:rPr>
                <w:rFonts w:ascii="Arial" w:hAnsi="Arial" w:cs="Arial"/>
                <w:sz w:val="18"/>
                <w:szCs w:val="18"/>
              </w:rPr>
            </w:pPr>
            <w:r w:rsidRPr="006806D0">
              <w:rPr>
                <w:rFonts w:ascii="Arial" w:hAnsi="Arial" w:cs="Arial"/>
                <w:sz w:val="18"/>
                <w:szCs w:val="18"/>
              </w:rPr>
              <w:t xml:space="preserve">2.3 Has </w:t>
            </w:r>
            <w:r w:rsidR="005F2111">
              <w:rPr>
                <w:rFonts w:ascii="Arial" w:hAnsi="Arial" w:cs="Arial"/>
                <w:sz w:val="18"/>
                <w:szCs w:val="18"/>
              </w:rPr>
              <w:t>Activity R</w:t>
            </w:r>
            <w:r w:rsidRPr="006806D0">
              <w:rPr>
                <w:rFonts w:ascii="Arial" w:hAnsi="Arial" w:cs="Arial"/>
                <w:sz w:val="18"/>
                <w:szCs w:val="18"/>
              </w:rPr>
              <w:t>esult No. 3. “Increased democratic accountability and openness of local executive and representative authorities, as well as active public participation in local</w:t>
            </w:r>
            <w:r w:rsidRPr="006806D0">
              <w:rPr>
                <w:rFonts w:ascii="Arial" w:hAnsi="Arial" w:cs="Arial"/>
                <w:spacing w:val="-10"/>
                <w:sz w:val="18"/>
                <w:szCs w:val="18"/>
              </w:rPr>
              <w:t xml:space="preserve"> </w:t>
            </w:r>
            <w:r w:rsidRPr="006806D0">
              <w:rPr>
                <w:rFonts w:ascii="Arial" w:hAnsi="Arial" w:cs="Arial"/>
                <w:sz w:val="18"/>
                <w:szCs w:val="18"/>
              </w:rPr>
              <w:t>decision-making”</w:t>
            </w:r>
          </w:p>
          <w:p w:rsidR="00D93BBD" w:rsidRPr="006806D0" w:rsidRDefault="00D93BBD" w:rsidP="00535519">
            <w:pPr>
              <w:spacing w:before="60" w:after="60"/>
              <w:rPr>
                <w:rFonts w:ascii="Arial" w:hAnsi="Arial" w:cs="Arial"/>
                <w:sz w:val="18"/>
                <w:szCs w:val="18"/>
                <w:lang w:val="en-US"/>
              </w:rPr>
            </w:pPr>
          </w:p>
        </w:tc>
        <w:tc>
          <w:tcPr>
            <w:tcW w:w="4320" w:type="dxa"/>
            <w:tcBorders>
              <w:top w:val="single" w:sz="4" w:space="0" w:color="000000"/>
              <w:left w:val="single" w:sz="4" w:space="0" w:color="000000"/>
              <w:bottom w:val="single" w:sz="4" w:space="0" w:color="000000"/>
              <w:right w:val="single" w:sz="4" w:space="0" w:color="000000"/>
            </w:tcBorders>
          </w:tcPr>
          <w:p w:rsidR="00587F0C" w:rsidRPr="00E60EBD" w:rsidRDefault="00587F0C" w:rsidP="00587F0C">
            <w:pPr>
              <w:pStyle w:val="TableParagraph"/>
              <w:spacing w:line="270" w:lineRule="exact"/>
              <w:jc w:val="both"/>
              <w:rPr>
                <w:rFonts w:ascii="Arial" w:hAnsi="Arial" w:cs="Arial"/>
                <w:b/>
                <w:sz w:val="18"/>
                <w:szCs w:val="18"/>
              </w:rPr>
            </w:pPr>
            <w:r w:rsidRPr="00E60EBD">
              <w:rPr>
                <w:rFonts w:ascii="Arial" w:hAnsi="Arial" w:cs="Arial"/>
                <w:b/>
                <w:sz w:val="18"/>
                <w:szCs w:val="18"/>
                <w:u w:val="thick"/>
              </w:rPr>
              <w:t>Baselines:</w:t>
            </w:r>
          </w:p>
          <w:p w:rsidR="00587F0C" w:rsidRPr="00E60EBD" w:rsidRDefault="00587F0C" w:rsidP="00446F7B">
            <w:pPr>
              <w:pStyle w:val="TableParagraph"/>
              <w:numPr>
                <w:ilvl w:val="1"/>
                <w:numId w:val="24"/>
              </w:numPr>
              <w:tabs>
                <w:tab w:val="left" w:pos="644"/>
              </w:tabs>
              <w:ind w:right="100" w:firstLine="0"/>
              <w:jc w:val="both"/>
              <w:rPr>
                <w:rFonts w:ascii="Arial" w:hAnsi="Arial" w:cs="Arial"/>
                <w:sz w:val="18"/>
                <w:szCs w:val="18"/>
              </w:rPr>
            </w:pPr>
            <w:r w:rsidRPr="00E60EBD">
              <w:rPr>
                <w:rFonts w:ascii="Arial" w:hAnsi="Arial" w:cs="Arial"/>
                <w:sz w:val="18"/>
                <w:szCs w:val="18"/>
              </w:rPr>
              <w:t>The public has a limited voice in local government decision- making;</w:t>
            </w:r>
          </w:p>
          <w:p w:rsidR="00587F0C" w:rsidRPr="00E60EBD" w:rsidRDefault="00587F0C" w:rsidP="00446F7B">
            <w:pPr>
              <w:pStyle w:val="TableParagraph"/>
              <w:numPr>
                <w:ilvl w:val="1"/>
                <w:numId w:val="24"/>
              </w:numPr>
              <w:tabs>
                <w:tab w:val="left" w:pos="780"/>
                <w:tab w:val="left" w:pos="1413"/>
              </w:tabs>
              <w:spacing w:before="1"/>
              <w:ind w:right="97" w:firstLine="0"/>
              <w:jc w:val="both"/>
              <w:rPr>
                <w:rFonts w:ascii="Arial" w:hAnsi="Arial" w:cs="Arial"/>
                <w:sz w:val="18"/>
                <w:szCs w:val="18"/>
              </w:rPr>
            </w:pPr>
            <w:r w:rsidRPr="00E60EBD">
              <w:rPr>
                <w:rFonts w:ascii="Arial" w:hAnsi="Arial" w:cs="Arial"/>
                <w:sz w:val="18"/>
                <w:szCs w:val="18"/>
              </w:rPr>
              <w:t>Kengashes have limited capacities to effectively carry out their oversight, representative and</w:t>
            </w:r>
            <w:r w:rsidRPr="00E60EBD">
              <w:rPr>
                <w:rFonts w:ascii="Arial" w:hAnsi="Arial" w:cs="Arial"/>
                <w:sz w:val="18"/>
                <w:szCs w:val="18"/>
              </w:rPr>
              <w:tab/>
              <w:t>rule-making functions, in partnership with local</w:t>
            </w:r>
            <w:r w:rsidRPr="00E60EBD">
              <w:rPr>
                <w:rFonts w:ascii="Arial" w:hAnsi="Arial" w:cs="Arial"/>
                <w:spacing w:val="-5"/>
                <w:sz w:val="18"/>
                <w:szCs w:val="18"/>
              </w:rPr>
              <w:t xml:space="preserve"> </w:t>
            </w:r>
            <w:r w:rsidRPr="00E60EBD">
              <w:rPr>
                <w:rFonts w:ascii="Arial" w:hAnsi="Arial" w:cs="Arial"/>
                <w:sz w:val="18"/>
                <w:szCs w:val="18"/>
              </w:rPr>
              <w:t>stakeholders.</w:t>
            </w:r>
          </w:p>
          <w:p w:rsidR="00587F0C" w:rsidRPr="00E60EBD" w:rsidRDefault="00587F0C" w:rsidP="00587F0C">
            <w:pPr>
              <w:pStyle w:val="TableParagraph"/>
              <w:spacing w:line="274" w:lineRule="exact"/>
              <w:jc w:val="both"/>
              <w:rPr>
                <w:rFonts w:ascii="Arial" w:hAnsi="Arial" w:cs="Arial"/>
                <w:b/>
                <w:sz w:val="18"/>
                <w:szCs w:val="18"/>
              </w:rPr>
            </w:pPr>
            <w:r w:rsidRPr="00E60EBD">
              <w:rPr>
                <w:rFonts w:ascii="Arial" w:hAnsi="Arial" w:cs="Arial"/>
                <w:b/>
                <w:sz w:val="18"/>
                <w:szCs w:val="18"/>
                <w:u w:val="thick"/>
              </w:rPr>
              <w:t>Indicators:</w:t>
            </w:r>
          </w:p>
          <w:p w:rsidR="00D93BBD" w:rsidRDefault="00587F0C" w:rsidP="00587F0C">
            <w:pPr>
              <w:spacing w:before="60" w:after="60"/>
              <w:rPr>
                <w:rFonts w:ascii="Arial" w:hAnsi="Arial" w:cs="Arial"/>
                <w:sz w:val="18"/>
                <w:szCs w:val="18"/>
              </w:rPr>
            </w:pPr>
            <w:r w:rsidRPr="00E60EBD">
              <w:rPr>
                <w:rFonts w:ascii="Arial" w:hAnsi="Arial" w:cs="Arial"/>
                <w:sz w:val="18"/>
                <w:szCs w:val="18"/>
              </w:rPr>
              <w:t>3.1. The frequency</w:t>
            </w:r>
            <w:r w:rsidR="008F2E4C">
              <w:rPr>
                <w:rFonts w:ascii="Arial" w:hAnsi="Arial" w:cs="Arial"/>
                <w:sz w:val="18"/>
                <w:szCs w:val="18"/>
              </w:rPr>
              <w:t xml:space="preserve"> of public events/consultations </w:t>
            </w:r>
            <w:r w:rsidRPr="00E60EBD">
              <w:rPr>
                <w:rFonts w:ascii="Arial" w:hAnsi="Arial" w:cs="Arial"/>
                <w:sz w:val="18"/>
                <w:szCs w:val="18"/>
              </w:rPr>
              <w:t>to inform local government decisions; the quantity of feedback received from public;</w:t>
            </w:r>
          </w:p>
          <w:p w:rsidR="00587F0C" w:rsidRPr="00B12CAA" w:rsidRDefault="00587F0C" w:rsidP="00587F0C">
            <w:pPr>
              <w:spacing w:before="60" w:after="60"/>
              <w:rPr>
                <w:rFonts w:ascii="Arial" w:hAnsi="Arial" w:cs="Arial"/>
                <w:sz w:val="18"/>
                <w:szCs w:val="18"/>
              </w:rPr>
            </w:pPr>
            <w:r w:rsidRPr="00E60EBD">
              <w:rPr>
                <w:rFonts w:ascii="Arial" w:hAnsi="Arial" w:cs="Arial"/>
                <w:sz w:val="18"/>
                <w:szCs w:val="18"/>
              </w:rPr>
              <w:t>3.2. The number of documented tools for the performance of public oversight, representative and</w:t>
            </w:r>
            <w:r w:rsidRPr="00E60EBD">
              <w:rPr>
                <w:rFonts w:ascii="Arial" w:hAnsi="Arial" w:cs="Arial"/>
                <w:sz w:val="18"/>
                <w:szCs w:val="18"/>
              </w:rPr>
              <w:tab/>
              <w:t>rulemaking functions, fulfilled by Kengashes in cooperation with local</w:t>
            </w:r>
            <w:r w:rsidRPr="00E60EBD">
              <w:rPr>
                <w:rFonts w:ascii="Arial" w:hAnsi="Arial" w:cs="Arial"/>
                <w:spacing w:val="-5"/>
                <w:sz w:val="18"/>
                <w:szCs w:val="18"/>
              </w:rPr>
              <w:t xml:space="preserve"> </w:t>
            </w:r>
            <w:r w:rsidRPr="00E60EBD">
              <w:rPr>
                <w:rFonts w:ascii="Arial" w:hAnsi="Arial" w:cs="Arial"/>
                <w:sz w:val="18"/>
                <w:szCs w:val="18"/>
              </w:rPr>
              <w:t>stakeholders.</w:t>
            </w:r>
          </w:p>
        </w:tc>
        <w:tc>
          <w:tcPr>
            <w:tcW w:w="3510" w:type="dxa"/>
            <w:tcBorders>
              <w:top w:val="single" w:sz="4" w:space="0" w:color="000000"/>
              <w:left w:val="single" w:sz="4" w:space="0" w:color="000000"/>
              <w:bottom w:val="single" w:sz="4" w:space="0" w:color="000000"/>
              <w:right w:val="single" w:sz="4" w:space="0" w:color="000000"/>
            </w:tcBorders>
          </w:tcPr>
          <w:p w:rsidR="00D93BBD" w:rsidRPr="00B12CAA" w:rsidRDefault="00D93BBD" w:rsidP="00535519">
            <w:pPr>
              <w:spacing w:before="60" w:after="60"/>
              <w:rPr>
                <w:rFonts w:ascii="Arial" w:hAnsi="Arial" w:cs="Arial"/>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Desk review</w:t>
            </w:r>
          </w:p>
          <w:p w:rsidR="00B344FE" w:rsidRPr="00B12CAA" w:rsidRDefault="00B344FE" w:rsidP="00B344FE">
            <w:pPr>
              <w:pStyle w:val="TableParagraph"/>
              <w:spacing w:before="60" w:after="60"/>
              <w:ind w:left="101" w:right="109"/>
              <w:rPr>
                <w:rFonts w:ascii="Arial" w:hAnsi="Arial" w:cs="Arial"/>
                <w:sz w:val="18"/>
                <w:szCs w:val="18"/>
              </w:rPr>
            </w:pPr>
            <w:r>
              <w:rPr>
                <w:rFonts w:ascii="Arial" w:hAnsi="Arial" w:cs="Arial"/>
                <w:sz w:val="18"/>
                <w:szCs w:val="18"/>
              </w:rPr>
              <w:t xml:space="preserve">Project </w:t>
            </w:r>
            <w:r w:rsidRPr="00B12CAA">
              <w:rPr>
                <w:rFonts w:ascii="Arial" w:hAnsi="Arial" w:cs="Arial"/>
                <w:sz w:val="18"/>
                <w:szCs w:val="18"/>
              </w:rPr>
              <w:t>Document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Regional Data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RDS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KIIs and FDGs</w:t>
            </w:r>
          </w:p>
          <w:p w:rsidR="00D93BBD" w:rsidRPr="00B12CAA" w:rsidRDefault="00B344FE" w:rsidP="00B344FE">
            <w:pPr>
              <w:spacing w:before="60" w:after="60"/>
              <w:rPr>
                <w:rFonts w:ascii="Arial" w:hAnsi="Arial" w:cs="Arial"/>
                <w:sz w:val="18"/>
                <w:szCs w:val="18"/>
              </w:rPr>
            </w:pPr>
            <w:r w:rsidRPr="00B12CAA">
              <w:rPr>
                <w:rFonts w:ascii="Arial" w:hAnsi="Arial" w:cs="Arial"/>
                <w:sz w:val="18"/>
                <w:szCs w:val="18"/>
              </w:rPr>
              <w:t>Interviews with project staff at the regional, district and mahalla level</w:t>
            </w:r>
          </w:p>
        </w:tc>
      </w:tr>
      <w:tr w:rsidR="00D93BBD" w:rsidRPr="00B12CAA" w:rsidTr="00DF52BA">
        <w:trPr>
          <w:trHeight w:hRule="exact" w:val="73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D9D9D9"/>
          </w:tcPr>
          <w:p w:rsidR="00D93BBD" w:rsidRPr="00B12CAA" w:rsidRDefault="00D93BBD" w:rsidP="00446F7B">
            <w:pPr>
              <w:pStyle w:val="TableParagraph"/>
              <w:numPr>
                <w:ilvl w:val="1"/>
                <w:numId w:val="13"/>
              </w:numPr>
              <w:spacing w:before="60" w:after="60"/>
              <w:ind w:left="360" w:right="278"/>
              <w:rPr>
                <w:rFonts w:ascii="Arial" w:hAnsi="Arial" w:cs="Arial"/>
                <w:b/>
                <w:sz w:val="18"/>
                <w:szCs w:val="18"/>
              </w:rPr>
            </w:pPr>
            <w:r w:rsidRPr="00B12CAA">
              <w:rPr>
                <w:rFonts w:ascii="Arial" w:hAnsi="Arial" w:cs="Arial"/>
                <w:b/>
                <w:sz w:val="18"/>
                <w:szCs w:val="18"/>
              </w:rPr>
              <w:t>Project Implementation and Adaptive Management: Has the project been implemented efficiently, cost- effectively, and been able to adapt to any changing conditions thus far? To what extent are project-level monitoring and evaluation systems, reporting, and project communications supporting the project’s implementation?</w:t>
            </w:r>
          </w:p>
        </w:tc>
      </w:tr>
      <w:tr w:rsidR="00D93BBD" w:rsidRPr="00B12CAA" w:rsidTr="00C64DF2">
        <w:trPr>
          <w:trHeight w:hRule="exact" w:val="6940"/>
        </w:trPr>
        <w:tc>
          <w:tcPr>
            <w:tcW w:w="3150" w:type="dxa"/>
            <w:tcBorders>
              <w:top w:val="single" w:sz="4" w:space="0" w:color="000000"/>
              <w:left w:val="single" w:sz="4" w:space="0" w:color="000000"/>
              <w:bottom w:val="single" w:sz="4" w:space="0" w:color="000000"/>
              <w:right w:val="single" w:sz="4" w:space="0" w:color="000000"/>
            </w:tcBorders>
          </w:tcPr>
          <w:p w:rsidR="00DD078F" w:rsidRDefault="005F2111" w:rsidP="00D87415">
            <w:pPr>
              <w:spacing w:after="0"/>
              <w:rPr>
                <w:rFonts w:ascii="Arial" w:hAnsi="Arial" w:cs="Arial"/>
                <w:sz w:val="18"/>
                <w:szCs w:val="18"/>
              </w:rPr>
            </w:pPr>
            <w:r>
              <w:rPr>
                <w:rFonts w:ascii="Arial" w:hAnsi="Arial" w:cs="Arial"/>
                <w:sz w:val="18"/>
                <w:szCs w:val="18"/>
              </w:rPr>
              <w:lastRenderedPageBreak/>
              <w:t>3.1 Activity Result 1</w:t>
            </w:r>
          </w:p>
          <w:p w:rsidR="00DD078F" w:rsidRDefault="00DD078F" w:rsidP="00D87415">
            <w:pPr>
              <w:spacing w:after="0"/>
              <w:rPr>
                <w:rFonts w:ascii="Arial" w:hAnsi="Arial" w:cs="Arial"/>
                <w:sz w:val="18"/>
                <w:szCs w:val="18"/>
              </w:rPr>
            </w:pPr>
            <w:r>
              <w:rPr>
                <w:rFonts w:ascii="Arial" w:hAnsi="Arial" w:cs="Arial"/>
                <w:sz w:val="18"/>
                <w:szCs w:val="18"/>
              </w:rPr>
              <w:t>3.2 Activity Result 2</w:t>
            </w:r>
          </w:p>
          <w:p w:rsidR="00D87415" w:rsidRDefault="00DD078F" w:rsidP="00D87415">
            <w:pPr>
              <w:spacing w:after="0" w:line="240" w:lineRule="auto"/>
              <w:rPr>
                <w:rFonts w:ascii="Arial" w:hAnsi="Arial" w:cs="Arial"/>
                <w:sz w:val="18"/>
                <w:szCs w:val="18"/>
              </w:rPr>
            </w:pPr>
            <w:r>
              <w:rPr>
                <w:rFonts w:ascii="Arial" w:hAnsi="Arial" w:cs="Arial"/>
                <w:sz w:val="18"/>
                <w:szCs w:val="18"/>
              </w:rPr>
              <w:t>3.3 Activity Result 3</w:t>
            </w:r>
            <w:r w:rsidR="00D87415" w:rsidRPr="00D87415">
              <w:rPr>
                <w:rFonts w:ascii="Arial" w:hAnsi="Arial" w:cs="Arial"/>
                <w:sz w:val="18"/>
                <w:szCs w:val="18"/>
              </w:rPr>
              <w:t xml:space="preserve"> </w:t>
            </w:r>
          </w:p>
          <w:p w:rsidR="00D87415" w:rsidRPr="00D87415" w:rsidRDefault="00D87415" w:rsidP="00D87415">
            <w:pPr>
              <w:spacing w:after="0" w:line="240" w:lineRule="auto"/>
              <w:rPr>
                <w:rFonts w:ascii="Arial" w:hAnsi="Arial" w:cs="Arial"/>
                <w:sz w:val="18"/>
                <w:szCs w:val="18"/>
              </w:rPr>
            </w:pPr>
            <w:r w:rsidRPr="00D87415">
              <w:rPr>
                <w:rFonts w:ascii="Arial" w:hAnsi="Arial" w:cs="Arial"/>
                <w:sz w:val="18"/>
                <w:szCs w:val="18"/>
              </w:rPr>
              <w:t>Monitoring Systems</w:t>
            </w:r>
            <w:r w:rsidR="003D5D8F">
              <w:rPr>
                <w:rFonts w:ascii="Arial" w:hAnsi="Arial" w:cs="Arial"/>
                <w:sz w:val="18"/>
                <w:szCs w:val="18"/>
              </w:rPr>
              <w:t xml:space="preserve"> </w:t>
            </w:r>
            <w:r w:rsidR="001E4ABA">
              <w:rPr>
                <w:rFonts w:ascii="Arial" w:hAnsi="Arial" w:cs="Arial"/>
                <w:sz w:val="18"/>
                <w:szCs w:val="18"/>
              </w:rPr>
              <w:t>and</w:t>
            </w:r>
            <w:r w:rsidR="003D5D8F">
              <w:rPr>
                <w:rFonts w:ascii="Arial" w:hAnsi="Arial" w:cs="Arial"/>
                <w:sz w:val="18"/>
                <w:szCs w:val="18"/>
              </w:rPr>
              <w:t xml:space="preserve"> by Activity Result:</w:t>
            </w:r>
          </w:p>
          <w:p w:rsidR="00D87415" w:rsidRPr="00D87415" w:rsidRDefault="00D87415" w:rsidP="00446F7B">
            <w:pPr>
              <w:numPr>
                <w:ilvl w:val="0"/>
                <w:numId w:val="44"/>
              </w:numPr>
              <w:tabs>
                <w:tab w:val="clear" w:pos="720"/>
                <w:tab w:val="num" w:pos="450"/>
              </w:tabs>
              <w:spacing w:after="0" w:line="240" w:lineRule="auto"/>
              <w:ind w:left="360"/>
              <w:rPr>
                <w:rFonts w:ascii="Arial" w:hAnsi="Arial" w:cs="Arial"/>
                <w:sz w:val="18"/>
                <w:szCs w:val="18"/>
              </w:rPr>
            </w:pPr>
            <w:r w:rsidRPr="00D87415">
              <w:rPr>
                <w:rFonts w:ascii="Arial" w:hAnsi="Arial" w:cs="Arial"/>
                <w:sz w:val="18"/>
                <w:szCs w:val="18"/>
              </w:rPr>
              <w:t>Do they provide the necessary information?</w:t>
            </w:r>
          </w:p>
          <w:p w:rsidR="00D87415" w:rsidRPr="00D87415" w:rsidRDefault="00D87415" w:rsidP="00446F7B">
            <w:pPr>
              <w:numPr>
                <w:ilvl w:val="0"/>
                <w:numId w:val="44"/>
              </w:numPr>
              <w:tabs>
                <w:tab w:val="clear" w:pos="720"/>
                <w:tab w:val="num" w:pos="450"/>
              </w:tabs>
              <w:spacing w:after="0" w:line="240" w:lineRule="auto"/>
              <w:ind w:left="360"/>
              <w:rPr>
                <w:rFonts w:ascii="Arial" w:hAnsi="Arial" w:cs="Arial"/>
                <w:sz w:val="18"/>
                <w:szCs w:val="18"/>
              </w:rPr>
            </w:pPr>
            <w:r w:rsidRPr="00D87415">
              <w:rPr>
                <w:rFonts w:ascii="Arial" w:hAnsi="Arial" w:cs="Arial"/>
                <w:sz w:val="18"/>
                <w:szCs w:val="18"/>
              </w:rPr>
              <w:t>Do they involve key partners?</w:t>
            </w:r>
          </w:p>
          <w:p w:rsidR="00D87415" w:rsidRPr="00D87415" w:rsidRDefault="00D87415" w:rsidP="00446F7B">
            <w:pPr>
              <w:numPr>
                <w:ilvl w:val="0"/>
                <w:numId w:val="44"/>
              </w:numPr>
              <w:tabs>
                <w:tab w:val="clear" w:pos="720"/>
                <w:tab w:val="num" w:pos="450"/>
              </w:tabs>
              <w:spacing w:after="0" w:line="240" w:lineRule="auto"/>
              <w:ind w:left="360"/>
              <w:rPr>
                <w:rFonts w:ascii="Arial" w:hAnsi="Arial" w:cs="Arial"/>
                <w:sz w:val="18"/>
                <w:szCs w:val="18"/>
              </w:rPr>
            </w:pPr>
            <w:r w:rsidRPr="00D87415">
              <w:rPr>
                <w:rFonts w:ascii="Arial" w:hAnsi="Arial" w:cs="Arial"/>
                <w:sz w:val="18"/>
                <w:szCs w:val="18"/>
              </w:rPr>
              <w:t>Are they efficient?</w:t>
            </w:r>
          </w:p>
          <w:p w:rsidR="00D87415" w:rsidRPr="00D87415" w:rsidRDefault="00D87415" w:rsidP="00446F7B">
            <w:pPr>
              <w:numPr>
                <w:ilvl w:val="0"/>
                <w:numId w:val="44"/>
              </w:numPr>
              <w:tabs>
                <w:tab w:val="clear" w:pos="720"/>
                <w:tab w:val="num" w:pos="450"/>
              </w:tabs>
              <w:spacing w:after="0" w:line="240" w:lineRule="auto"/>
              <w:ind w:left="360"/>
              <w:rPr>
                <w:rFonts w:ascii="Arial" w:hAnsi="Arial" w:cs="Arial"/>
                <w:sz w:val="18"/>
                <w:szCs w:val="18"/>
              </w:rPr>
            </w:pPr>
            <w:r w:rsidRPr="00D87415">
              <w:rPr>
                <w:rFonts w:ascii="Arial" w:hAnsi="Arial" w:cs="Arial"/>
                <w:sz w:val="18"/>
                <w:szCs w:val="18"/>
              </w:rPr>
              <w:t>Do they encourage disaggregation of data (by sex, region, age, education)?</w:t>
            </w:r>
          </w:p>
          <w:p w:rsidR="00D87415" w:rsidRDefault="00D87415" w:rsidP="00446F7B">
            <w:pPr>
              <w:numPr>
                <w:ilvl w:val="0"/>
                <w:numId w:val="44"/>
              </w:numPr>
              <w:tabs>
                <w:tab w:val="clear" w:pos="720"/>
                <w:tab w:val="num" w:pos="450"/>
              </w:tabs>
              <w:spacing w:after="0" w:line="240" w:lineRule="auto"/>
              <w:ind w:left="360"/>
              <w:rPr>
                <w:rFonts w:ascii="Arial" w:hAnsi="Arial" w:cs="Arial"/>
                <w:sz w:val="18"/>
                <w:szCs w:val="18"/>
              </w:rPr>
            </w:pPr>
            <w:r w:rsidRPr="00D87415">
              <w:rPr>
                <w:rFonts w:ascii="Arial" w:hAnsi="Arial" w:cs="Arial"/>
                <w:sz w:val="18"/>
                <w:szCs w:val="18"/>
              </w:rPr>
              <w:t>Are additional tools required?</w:t>
            </w:r>
          </w:p>
          <w:p w:rsidR="00D87415" w:rsidRPr="00D87415" w:rsidRDefault="00D87415" w:rsidP="00883AC6">
            <w:pPr>
              <w:spacing w:after="0" w:line="240" w:lineRule="auto"/>
              <w:ind w:left="360"/>
              <w:rPr>
                <w:rFonts w:ascii="Arial" w:hAnsi="Arial" w:cs="Arial"/>
                <w:sz w:val="18"/>
                <w:szCs w:val="18"/>
              </w:rPr>
            </w:pPr>
          </w:p>
          <w:p w:rsidR="00D87415" w:rsidRPr="00883AC6" w:rsidRDefault="00D87415" w:rsidP="00D87415">
            <w:pPr>
              <w:spacing w:after="0" w:line="240" w:lineRule="auto"/>
              <w:rPr>
                <w:rFonts w:ascii="Arial" w:hAnsi="Arial" w:cs="Arial"/>
                <w:b/>
                <w:sz w:val="18"/>
                <w:szCs w:val="18"/>
              </w:rPr>
            </w:pPr>
            <w:r w:rsidRPr="00883AC6">
              <w:rPr>
                <w:rFonts w:ascii="Arial" w:hAnsi="Arial" w:cs="Arial"/>
                <w:b/>
                <w:sz w:val="18"/>
                <w:szCs w:val="18"/>
              </w:rPr>
              <w:t>Risk Management</w:t>
            </w:r>
          </w:p>
          <w:p w:rsidR="00D87415" w:rsidRPr="006F330C" w:rsidRDefault="006F330C" w:rsidP="00446F7B">
            <w:pPr>
              <w:pStyle w:val="ListParagraph"/>
              <w:numPr>
                <w:ilvl w:val="0"/>
                <w:numId w:val="46"/>
              </w:numPr>
              <w:spacing w:after="0" w:line="240" w:lineRule="auto"/>
              <w:ind w:left="360"/>
              <w:rPr>
                <w:rFonts w:ascii="Arial" w:hAnsi="Arial" w:cs="Arial"/>
                <w:sz w:val="18"/>
                <w:szCs w:val="18"/>
              </w:rPr>
            </w:pPr>
            <w:r w:rsidRPr="006F330C">
              <w:rPr>
                <w:rFonts w:ascii="Arial" w:hAnsi="Arial" w:cs="Arial"/>
                <w:sz w:val="18"/>
                <w:szCs w:val="18"/>
              </w:rPr>
              <w:t>Are the</w:t>
            </w:r>
            <w:r w:rsidR="00D87415" w:rsidRPr="006F330C">
              <w:rPr>
                <w:rFonts w:ascii="Arial" w:hAnsi="Arial" w:cs="Arial"/>
                <w:sz w:val="18"/>
                <w:szCs w:val="18"/>
              </w:rPr>
              <w:t xml:space="preserve"> risks identified in the project document and the ATLAS Risk Management module are the most important and whether the risk ratings applied are appropriate </w:t>
            </w:r>
            <w:r w:rsidRPr="006F330C">
              <w:rPr>
                <w:rFonts w:ascii="Arial" w:hAnsi="Arial" w:cs="Arial"/>
                <w:sz w:val="18"/>
                <w:szCs w:val="18"/>
              </w:rPr>
              <w:t>Are there</w:t>
            </w:r>
            <w:r w:rsidR="00D87415" w:rsidRPr="006F330C">
              <w:rPr>
                <w:rFonts w:ascii="Arial" w:hAnsi="Arial" w:cs="Arial"/>
                <w:sz w:val="18"/>
                <w:szCs w:val="18"/>
              </w:rPr>
              <w:t xml:space="preserve"> any additional risks identified</w:t>
            </w:r>
            <w:r w:rsidRPr="006F330C">
              <w:rPr>
                <w:rFonts w:ascii="Arial" w:hAnsi="Arial" w:cs="Arial"/>
                <w:sz w:val="18"/>
                <w:szCs w:val="18"/>
              </w:rPr>
              <w:t>, rated managed</w:t>
            </w:r>
          </w:p>
          <w:p w:rsidR="00D87415" w:rsidRPr="00883AC6" w:rsidRDefault="00D87415" w:rsidP="00D87415">
            <w:pPr>
              <w:spacing w:after="0" w:line="240" w:lineRule="auto"/>
              <w:rPr>
                <w:rFonts w:ascii="Arial" w:hAnsi="Arial" w:cs="Arial"/>
                <w:b/>
                <w:sz w:val="18"/>
                <w:szCs w:val="18"/>
              </w:rPr>
            </w:pPr>
            <w:r w:rsidRPr="00883AC6">
              <w:rPr>
                <w:rFonts w:ascii="Arial" w:hAnsi="Arial" w:cs="Arial"/>
                <w:b/>
                <w:sz w:val="18"/>
                <w:szCs w:val="18"/>
              </w:rPr>
              <w:t>Work Planning</w:t>
            </w:r>
          </w:p>
          <w:p w:rsidR="00D87415" w:rsidRPr="00D87415" w:rsidRDefault="00D87415" w:rsidP="00446F7B">
            <w:pPr>
              <w:numPr>
                <w:ilvl w:val="0"/>
                <w:numId w:val="45"/>
              </w:numPr>
              <w:tabs>
                <w:tab w:val="clear" w:pos="720"/>
                <w:tab w:val="num" w:pos="360"/>
              </w:tabs>
              <w:spacing w:after="0" w:line="240" w:lineRule="auto"/>
              <w:ind w:left="360"/>
              <w:rPr>
                <w:rFonts w:ascii="Arial" w:hAnsi="Arial" w:cs="Arial"/>
                <w:sz w:val="18"/>
                <w:szCs w:val="18"/>
              </w:rPr>
            </w:pPr>
            <w:r w:rsidRPr="00D87415">
              <w:rPr>
                <w:rFonts w:ascii="Arial" w:hAnsi="Arial" w:cs="Arial"/>
                <w:sz w:val="18"/>
                <w:szCs w:val="18"/>
              </w:rPr>
              <w:t>Assess the use of the logical framework as a management tool during implementation and changes made to it;</w:t>
            </w:r>
          </w:p>
          <w:p w:rsidR="00D87415" w:rsidRPr="00D87415" w:rsidRDefault="00D87415" w:rsidP="00446F7B">
            <w:pPr>
              <w:numPr>
                <w:ilvl w:val="0"/>
                <w:numId w:val="45"/>
              </w:numPr>
              <w:tabs>
                <w:tab w:val="clear" w:pos="720"/>
                <w:tab w:val="num" w:pos="360"/>
              </w:tabs>
              <w:spacing w:after="0" w:line="240" w:lineRule="auto"/>
              <w:ind w:left="360"/>
              <w:rPr>
                <w:rFonts w:ascii="Arial" w:hAnsi="Arial" w:cs="Arial"/>
                <w:sz w:val="18"/>
                <w:szCs w:val="18"/>
              </w:rPr>
            </w:pPr>
            <w:r w:rsidRPr="00D87415">
              <w:rPr>
                <w:rFonts w:ascii="Arial" w:hAnsi="Arial" w:cs="Arial"/>
                <w:sz w:val="18"/>
                <w:szCs w:val="18"/>
              </w:rPr>
              <w:t>Assess the use of routinely updated workplans;</w:t>
            </w:r>
          </w:p>
          <w:p w:rsidR="00D93BBD" w:rsidRPr="00B12CAA" w:rsidRDefault="00D87415" w:rsidP="00446F7B">
            <w:pPr>
              <w:numPr>
                <w:ilvl w:val="0"/>
                <w:numId w:val="45"/>
              </w:numPr>
              <w:tabs>
                <w:tab w:val="clear" w:pos="720"/>
                <w:tab w:val="num" w:pos="360"/>
              </w:tabs>
              <w:spacing w:after="0" w:line="240" w:lineRule="auto"/>
              <w:ind w:left="360"/>
              <w:rPr>
                <w:rFonts w:ascii="Arial" w:hAnsi="Arial" w:cs="Arial"/>
                <w:sz w:val="18"/>
                <w:szCs w:val="18"/>
              </w:rPr>
            </w:pPr>
            <w:r w:rsidRPr="00D87415">
              <w:rPr>
                <w:rFonts w:ascii="Arial" w:hAnsi="Arial" w:cs="Arial"/>
                <w:sz w:val="18"/>
                <w:szCs w:val="18"/>
              </w:rPr>
              <w:t>Are work planning processes result-based?</w:t>
            </w:r>
          </w:p>
        </w:tc>
        <w:tc>
          <w:tcPr>
            <w:tcW w:w="4320" w:type="dxa"/>
            <w:tcBorders>
              <w:top w:val="single" w:sz="4" w:space="0" w:color="000000"/>
              <w:left w:val="single" w:sz="4" w:space="0" w:color="000000"/>
              <w:bottom w:val="single" w:sz="4" w:space="0" w:color="000000"/>
              <w:right w:val="single" w:sz="4" w:space="0" w:color="000000"/>
            </w:tcBorders>
          </w:tcPr>
          <w:p w:rsidR="00D93BBD" w:rsidRDefault="000E1F40" w:rsidP="00535519">
            <w:pPr>
              <w:spacing w:before="60" w:after="60"/>
              <w:rPr>
                <w:rFonts w:ascii="Arial" w:hAnsi="Arial" w:cs="Arial"/>
                <w:sz w:val="18"/>
                <w:szCs w:val="18"/>
              </w:rPr>
            </w:pPr>
            <w:r w:rsidRPr="00D87415">
              <w:rPr>
                <w:rFonts w:ascii="Arial" w:hAnsi="Arial" w:cs="Arial"/>
                <w:sz w:val="18"/>
                <w:szCs w:val="18"/>
              </w:rPr>
              <w:t>Indicators:</w:t>
            </w:r>
            <w:r>
              <w:rPr>
                <w:rFonts w:ascii="Arial" w:hAnsi="Arial" w:cs="Arial"/>
                <w:sz w:val="18"/>
                <w:szCs w:val="18"/>
              </w:rPr>
              <w:t xml:space="preserve"> regularity, timeliness, quality, utility and adaptiveness of the reporting</w:t>
            </w:r>
          </w:p>
          <w:p w:rsidR="000E1F40" w:rsidRDefault="000E1F40" w:rsidP="00535519">
            <w:pPr>
              <w:spacing w:before="60" w:after="60"/>
              <w:rPr>
                <w:rFonts w:ascii="Arial" w:hAnsi="Arial" w:cs="Arial"/>
                <w:sz w:val="18"/>
                <w:szCs w:val="18"/>
              </w:rPr>
            </w:pPr>
            <w:r>
              <w:rPr>
                <w:rFonts w:ascii="Arial" w:hAnsi="Arial" w:cs="Arial"/>
                <w:sz w:val="18"/>
                <w:szCs w:val="18"/>
              </w:rPr>
              <w:t>Cost effectiveness of interventions, activities and actions</w:t>
            </w:r>
          </w:p>
          <w:p w:rsidR="009A69F5" w:rsidRDefault="00A46155" w:rsidP="00535519">
            <w:pPr>
              <w:spacing w:before="60" w:after="60"/>
              <w:rPr>
                <w:rFonts w:ascii="Arial" w:hAnsi="Arial" w:cs="Arial"/>
                <w:sz w:val="18"/>
                <w:szCs w:val="18"/>
              </w:rPr>
            </w:pPr>
            <w:r>
              <w:rPr>
                <w:rFonts w:ascii="Arial" w:hAnsi="Arial" w:cs="Arial"/>
                <w:sz w:val="18"/>
                <w:szCs w:val="18"/>
              </w:rPr>
              <w:t xml:space="preserve">Work </w:t>
            </w:r>
            <w:r w:rsidR="001E4ABA">
              <w:rPr>
                <w:rFonts w:ascii="Arial" w:hAnsi="Arial" w:cs="Arial"/>
                <w:sz w:val="18"/>
                <w:szCs w:val="18"/>
              </w:rPr>
              <w:t>planning</w:t>
            </w:r>
            <w:r w:rsidR="009A69F5">
              <w:rPr>
                <w:rFonts w:ascii="Arial" w:hAnsi="Arial" w:cs="Arial"/>
                <w:sz w:val="18"/>
                <w:szCs w:val="18"/>
              </w:rPr>
              <w:t>, risk management, gender disaggregation</w:t>
            </w:r>
          </w:p>
          <w:p w:rsidR="00D87415" w:rsidRPr="00B12CAA" w:rsidRDefault="00D87415" w:rsidP="009A69F5">
            <w:pPr>
              <w:spacing w:before="60" w:beforeAutospacing="1" w:after="60" w:afterAutospacing="1" w:line="240" w:lineRule="auto"/>
              <w:rPr>
                <w:rFonts w:ascii="Arial" w:hAnsi="Arial" w:cs="Arial"/>
                <w:sz w:val="18"/>
                <w:szCs w:val="18"/>
              </w:rPr>
            </w:pPr>
          </w:p>
        </w:tc>
        <w:tc>
          <w:tcPr>
            <w:tcW w:w="3510" w:type="dxa"/>
            <w:tcBorders>
              <w:top w:val="single" w:sz="4" w:space="0" w:color="000000"/>
              <w:left w:val="single" w:sz="4" w:space="0" w:color="000000"/>
              <w:bottom w:val="single" w:sz="4" w:space="0" w:color="000000"/>
              <w:right w:val="single" w:sz="4" w:space="0" w:color="000000"/>
            </w:tcBorders>
          </w:tcPr>
          <w:p w:rsidR="00D93BBD" w:rsidRDefault="00DD078F" w:rsidP="00535519">
            <w:pPr>
              <w:spacing w:before="60" w:after="60"/>
              <w:rPr>
                <w:rFonts w:ascii="Arial" w:hAnsi="Arial" w:cs="Arial"/>
                <w:sz w:val="18"/>
                <w:szCs w:val="18"/>
              </w:rPr>
            </w:pPr>
            <w:r>
              <w:rPr>
                <w:rFonts w:ascii="Arial" w:hAnsi="Arial" w:cs="Arial"/>
                <w:sz w:val="18"/>
                <w:szCs w:val="18"/>
              </w:rPr>
              <w:t xml:space="preserve">Project Financial </w:t>
            </w:r>
            <w:r w:rsidR="00B9141A">
              <w:rPr>
                <w:rFonts w:ascii="Arial" w:hAnsi="Arial" w:cs="Arial"/>
                <w:sz w:val="18"/>
                <w:szCs w:val="18"/>
              </w:rPr>
              <w:t>Reports</w:t>
            </w:r>
          </w:p>
          <w:p w:rsidR="00DD078F" w:rsidRDefault="00BF10F1" w:rsidP="00535519">
            <w:pPr>
              <w:spacing w:before="60" w:after="60"/>
              <w:rPr>
                <w:rFonts w:ascii="Arial" w:hAnsi="Arial" w:cs="Arial"/>
                <w:sz w:val="18"/>
                <w:szCs w:val="18"/>
              </w:rPr>
            </w:pPr>
            <w:r>
              <w:rPr>
                <w:rFonts w:ascii="Arial" w:hAnsi="Arial" w:cs="Arial"/>
                <w:sz w:val="18"/>
                <w:szCs w:val="18"/>
              </w:rPr>
              <w:t xml:space="preserve">Quarterly and Six-month </w:t>
            </w:r>
            <w:r w:rsidR="00DD078F">
              <w:rPr>
                <w:rFonts w:ascii="Arial" w:hAnsi="Arial" w:cs="Arial"/>
                <w:sz w:val="18"/>
                <w:szCs w:val="18"/>
              </w:rPr>
              <w:t>Project Progress Reports</w:t>
            </w:r>
          </w:p>
          <w:p w:rsidR="000E1F40" w:rsidRDefault="000E1F40" w:rsidP="00535519">
            <w:pPr>
              <w:spacing w:before="60" w:after="60"/>
              <w:rPr>
                <w:rFonts w:ascii="Arial" w:hAnsi="Arial" w:cs="Arial"/>
                <w:sz w:val="18"/>
                <w:szCs w:val="18"/>
              </w:rPr>
            </w:pPr>
            <w:r>
              <w:rPr>
                <w:rFonts w:ascii="Arial" w:hAnsi="Arial" w:cs="Arial"/>
                <w:sz w:val="18"/>
                <w:szCs w:val="18"/>
              </w:rPr>
              <w:t xml:space="preserve">Project Annual Plans </w:t>
            </w:r>
            <w:r w:rsidR="00BF10F1">
              <w:rPr>
                <w:rFonts w:ascii="Arial" w:hAnsi="Arial" w:cs="Arial"/>
                <w:sz w:val="18"/>
                <w:szCs w:val="18"/>
              </w:rPr>
              <w:t>Annual Review reports</w:t>
            </w:r>
          </w:p>
          <w:p w:rsidR="00430050" w:rsidRDefault="00430050" w:rsidP="00535519">
            <w:pPr>
              <w:spacing w:before="60" w:after="60"/>
              <w:rPr>
                <w:rFonts w:ascii="Arial" w:hAnsi="Arial" w:cs="Arial"/>
                <w:sz w:val="18"/>
                <w:szCs w:val="18"/>
              </w:rPr>
            </w:pPr>
            <w:r>
              <w:rPr>
                <w:rFonts w:ascii="Arial" w:hAnsi="Arial" w:cs="Arial"/>
                <w:sz w:val="18"/>
                <w:szCs w:val="18"/>
              </w:rPr>
              <w:t>Annual Project Reviews</w:t>
            </w:r>
          </w:p>
          <w:p w:rsidR="00430050" w:rsidRPr="00B12CAA" w:rsidRDefault="00430050" w:rsidP="00535519">
            <w:pPr>
              <w:spacing w:before="60" w:after="60"/>
              <w:rPr>
                <w:rFonts w:ascii="Arial" w:hAnsi="Arial" w:cs="Arial"/>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D93BBD" w:rsidRDefault="00A1108F" w:rsidP="00535519">
            <w:pPr>
              <w:spacing w:before="60" w:after="60"/>
              <w:rPr>
                <w:rFonts w:ascii="Arial" w:hAnsi="Arial" w:cs="Arial"/>
                <w:sz w:val="18"/>
                <w:szCs w:val="18"/>
              </w:rPr>
            </w:pPr>
            <w:r>
              <w:rPr>
                <w:rFonts w:ascii="Arial" w:hAnsi="Arial" w:cs="Arial"/>
                <w:sz w:val="18"/>
                <w:szCs w:val="18"/>
              </w:rPr>
              <w:t>Progress, m</w:t>
            </w:r>
            <w:r w:rsidR="000E1F40">
              <w:rPr>
                <w:rFonts w:ascii="Arial" w:hAnsi="Arial" w:cs="Arial"/>
                <w:sz w:val="18"/>
                <w:szCs w:val="18"/>
              </w:rPr>
              <w:t>onitoring and financial reports analysis</w:t>
            </w:r>
          </w:p>
          <w:p w:rsidR="00016D19" w:rsidRDefault="00BB7FA6" w:rsidP="00535519">
            <w:pPr>
              <w:spacing w:before="60" w:after="60"/>
              <w:rPr>
                <w:rFonts w:ascii="Arial" w:hAnsi="Arial" w:cs="Arial"/>
                <w:sz w:val="18"/>
                <w:szCs w:val="18"/>
              </w:rPr>
            </w:pPr>
            <w:r>
              <w:rPr>
                <w:rFonts w:ascii="Arial" w:hAnsi="Arial" w:cs="Arial"/>
                <w:sz w:val="18"/>
                <w:szCs w:val="18"/>
              </w:rPr>
              <w:t>Comparative cost-benefit anal</w:t>
            </w:r>
            <w:r w:rsidR="00016D19">
              <w:rPr>
                <w:rFonts w:ascii="Arial" w:hAnsi="Arial" w:cs="Arial"/>
                <w:sz w:val="18"/>
                <w:szCs w:val="18"/>
              </w:rPr>
              <w:t>ysis with similar other donor activities</w:t>
            </w:r>
          </w:p>
          <w:p w:rsidR="00931F43" w:rsidRPr="00B12CAA" w:rsidRDefault="00931F43" w:rsidP="00535519">
            <w:pPr>
              <w:spacing w:before="60" w:after="60"/>
              <w:rPr>
                <w:rFonts w:ascii="Arial" w:hAnsi="Arial" w:cs="Arial"/>
                <w:sz w:val="18"/>
                <w:szCs w:val="18"/>
              </w:rPr>
            </w:pPr>
            <w:r>
              <w:rPr>
                <w:rFonts w:ascii="Arial" w:hAnsi="Arial" w:cs="Arial"/>
                <w:sz w:val="18"/>
                <w:szCs w:val="18"/>
              </w:rPr>
              <w:t>Partnership strategies assessment in problem identification and solving</w:t>
            </w:r>
          </w:p>
        </w:tc>
      </w:tr>
      <w:tr w:rsidR="00D93BBD" w:rsidRPr="00B12CAA" w:rsidTr="00DF52BA">
        <w:trPr>
          <w:trHeight w:hRule="exact" w:val="458"/>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D9D9D9"/>
          </w:tcPr>
          <w:p w:rsidR="00D93BBD" w:rsidRPr="00B12CAA" w:rsidRDefault="00D93BBD" w:rsidP="00446F7B">
            <w:pPr>
              <w:pStyle w:val="TableParagraph"/>
              <w:numPr>
                <w:ilvl w:val="1"/>
                <w:numId w:val="13"/>
              </w:numPr>
              <w:spacing w:before="60" w:after="60"/>
              <w:ind w:left="360" w:right="84"/>
              <w:rPr>
                <w:rFonts w:ascii="Arial" w:hAnsi="Arial" w:cs="Arial"/>
                <w:b/>
                <w:sz w:val="18"/>
                <w:szCs w:val="18"/>
              </w:rPr>
            </w:pPr>
            <w:r w:rsidRPr="00B12CAA">
              <w:rPr>
                <w:rFonts w:ascii="Arial" w:hAnsi="Arial" w:cs="Arial"/>
                <w:b/>
                <w:sz w:val="18"/>
                <w:szCs w:val="18"/>
              </w:rPr>
              <w:t xml:space="preserve">Sustainability: </w:t>
            </w:r>
            <w:r w:rsidR="00633E5C">
              <w:rPr>
                <w:rFonts w:ascii="Arial" w:hAnsi="Arial" w:cs="Arial"/>
                <w:b/>
                <w:sz w:val="18"/>
                <w:szCs w:val="18"/>
              </w:rPr>
              <w:t xml:space="preserve">Can the project models and activities further conducted without donor support? </w:t>
            </w:r>
            <w:r w:rsidRPr="00B12CAA">
              <w:rPr>
                <w:rFonts w:ascii="Arial" w:hAnsi="Arial" w:cs="Arial"/>
                <w:b/>
                <w:sz w:val="18"/>
                <w:szCs w:val="18"/>
              </w:rPr>
              <w:t>To what extent are there financial, institutional, socio-economic, and/or environmental risks to sustaining long-term project results?</w:t>
            </w:r>
          </w:p>
        </w:tc>
      </w:tr>
      <w:tr w:rsidR="00D93BBD" w:rsidRPr="00B12CAA" w:rsidTr="00C64DF2">
        <w:trPr>
          <w:trHeight w:hRule="exact" w:val="4690"/>
        </w:trPr>
        <w:tc>
          <w:tcPr>
            <w:tcW w:w="3150" w:type="dxa"/>
            <w:tcBorders>
              <w:top w:val="single" w:sz="4" w:space="0" w:color="000000"/>
              <w:left w:val="single" w:sz="4" w:space="0" w:color="000000"/>
              <w:bottom w:val="single" w:sz="4" w:space="0" w:color="000000"/>
              <w:right w:val="single" w:sz="4" w:space="0" w:color="000000"/>
            </w:tcBorders>
          </w:tcPr>
          <w:p w:rsidR="005B4AC4" w:rsidRPr="008857E9" w:rsidRDefault="005B4AC4" w:rsidP="00535519">
            <w:pPr>
              <w:spacing w:before="60" w:after="60"/>
              <w:rPr>
                <w:rFonts w:ascii="Arial" w:hAnsi="Arial" w:cs="Arial"/>
                <w:sz w:val="18"/>
                <w:szCs w:val="18"/>
                <w:lang w:val="en-US"/>
              </w:rPr>
            </w:pPr>
            <w:r w:rsidRPr="008857E9">
              <w:rPr>
                <w:rFonts w:ascii="Arial" w:hAnsi="Arial" w:cs="Arial"/>
                <w:sz w:val="18"/>
                <w:szCs w:val="18"/>
              </w:rPr>
              <w:lastRenderedPageBreak/>
              <w:t xml:space="preserve">4.1 </w:t>
            </w:r>
            <w:r w:rsidRPr="008857E9">
              <w:rPr>
                <w:rFonts w:ascii="Arial" w:hAnsi="Arial" w:cs="Arial"/>
                <w:sz w:val="18"/>
                <w:szCs w:val="18"/>
                <w:lang w:val="en-US"/>
              </w:rPr>
              <w:t>Has project contributed to establishment of efficient national institutional frameworks for promotion of local governance and decentralization reforms, delivery of public services, improvements in regional development planning and implementation, promoting transparency and accountability in local authorities?</w:t>
            </w:r>
            <w:r w:rsidR="008857E9" w:rsidRPr="008857E9">
              <w:rPr>
                <w:rFonts w:ascii="Arial" w:hAnsi="Arial" w:cs="Arial"/>
                <w:sz w:val="18"/>
                <w:szCs w:val="18"/>
                <w:lang w:val="en-US"/>
              </w:rPr>
              <w:t xml:space="preserve"> </w:t>
            </w:r>
          </w:p>
          <w:p w:rsidR="008857E9" w:rsidRPr="008857E9" w:rsidRDefault="008857E9" w:rsidP="00535519">
            <w:pPr>
              <w:spacing w:before="60" w:after="60"/>
              <w:rPr>
                <w:rFonts w:ascii="Arial" w:hAnsi="Arial" w:cs="Arial"/>
                <w:sz w:val="18"/>
                <w:szCs w:val="18"/>
              </w:rPr>
            </w:pPr>
            <w:r w:rsidRPr="008857E9">
              <w:rPr>
                <w:rFonts w:ascii="Arial" w:hAnsi="Arial" w:cs="Arial"/>
                <w:sz w:val="18"/>
                <w:szCs w:val="18"/>
                <w:lang w:val="en-US"/>
              </w:rPr>
              <w:t>4.2 Has capacity of local governments in pilot regions been increased in terms of: regional development planning, local partnership building; resource mobilization skills; self-advocacy skills?</w:t>
            </w:r>
          </w:p>
          <w:p w:rsidR="00D93BBD" w:rsidRPr="008857E9" w:rsidRDefault="00A1108F" w:rsidP="00535519">
            <w:pPr>
              <w:spacing w:before="60" w:after="60"/>
              <w:rPr>
                <w:rFonts w:ascii="Arial" w:hAnsi="Arial" w:cs="Arial"/>
                <w:sz w:val="18"/>
                <w:szCs w:val="18"/>
              </w:rPr>
            </w:pPr>
            <w:r w:rsidRPr="008857E9">
              <w:rPr>
                <w:rFonts w:ascii="Arial" w:hAnsi="Arial" w:cs="Arial"/>
                <w:sz w:val="18"/>
                <w:szCs w:val="18"/>
              </w:rPr>
              <w:t>4.</w:t>
            </w:r>
            <w:r w:rsidR="005B4AC4" w:rsidRPr="008857E9">
              <w:rPr>
                <w:rFonts w:ascii="Arial" w:hAnsi="Arial" w:cs="Arial"/>
                <w:sz w:val="18"/>
                <w:szCs w:val="18"/>
              </w:rPr>
              <w:t>2</w:t>
            </w:r>
            <w:r w:rsidRPr="008857E9">
              <w:rPr>
                <w:rFonts w:ascii="Arial" w:hAnsi="Arial" w:cs="Arial"/>
                <w:sz w:val="18"/>
                <w:szCs w:val="18"/>
              </w:rPr>
              <w:t xml:space="preserve"> Activity result 1</w:t>
            </w:r>
          </w:p>
          <w:p w:rsidR="00A1108F" w:rsidRPr="008857E9" w:rsidRDefault="00A1108F" w:rsidP="00535519">
            <w:pPr>
              <w:spacing w:before="60" w:after="60"/>
              <w:rPr>
                <w:rFonts w:ascii="Arial" w:hAnsi="Arial" w:cs="Arial"/>
                <w:sz w:val="18"/>
                <w:szCs w:val="18"/>
              </w:rPr>
            </w:pPr>
            <w:r w:rsidRPr="008857E9">
              <w:rPr>
                <w:rFonts w:ascii="Arial" w:hAnsi="Arial" w:cs="Arial"/>
                <w:sz w:val="18"/>
                <w:szCs w:val="18"/>
              </w:rPr>
              <w:t>4.</w:t>
            </w:r>
            <w:r w:rsidR="005B4AC4" w:rsidRPr="008857E9">
              <w:rPr>
                <w:rFonts w:ascii="Arial" w:hAnsi="Arial" w:cs="Arial"/>
                <w:sz w:val="18"/>
                <w:szCs w:val="18"/>
              </w:rPr>
              <w:t>3</w:t>
            </w:r>
            <w:r w:rsidRPr="008857E9">
              <w:rPr>
                <w:rFonts w:ascii="Arial" w:hAnsi="Arial" w:cs="Arial"/>
                <w:sz w:val="18"/>
                <w:szCs w:val="18"/>
              </w:rPr>
              <w:t xml:space="preserve"> Activity result 2</w:t>
            </w:r>
          </w:p>
          <w:p w:rsidR="00A1108F" w:rsidRPr="008857E9" w:rsidRDefault="00A1108F" w:rsidP="00535519">
            <w:pPr>
              <w:spacing w:before="60" w:after="60"/>
              <w:rPr>
                <w:rFonts w:ascii="Arial" w:hAnsi="Arial" w:cs="Arial"/>
                <w:sz w:val="18"/>
                <w:szCs w:val="18"/>
              </w:rPr>
            </w:pPr>
            <w:r w:rsidRPr="008857E9">
              <w:rPr>
                <w:rFonts w:ascii="Arial" w:hAnsi="Arial" w:cs="Arial"/>
                <w:sz w:val="18"/>
                <w:szCs w:val="18"/>
              </w:rPr>
              <w:t>4.</w:t>
            </w:r>
            <w:r w:rsidR="005B4AC4" w:rsidRPr="008857E9">
              <w:rPr>
                <w:rFonts w:ascii="Arial" w:hAnsi="Arial" w:cs="Arial"/>
                <w:sz w:val="18"/>
                <w:szCs w:val="18"/>
              </w:rPr>
              <w:t>4</w:t>
            </w:r>
            <w:r w:rsidRPr="008857E9">
              <w:rPr>
                <w:rFonts w:ascii="Arial" w:hAnsi="Arial" w:cs="Arial"/>
                <w:sz w:val="18"/>
                <w:szCs w:val="18"/>
              </w:rPr>
              <w:t xml:space="preserve"> Activity Result 3</w:t>
            </w:r>
          </w:p>
          <w:p w:rsidR="00A1108F" w:rsidRPr="008857E9" w:rsidRDefault="00A1108F" w:rsidP="00535519">
            <w:pPr>
              <w:spacing w:before="60" w:after="60"/>
              <w:rPr>
                <w:rFonts w:ascii="Arial" w:hAnsi="Arial" w:cs="Arial"/>
                <w:sz w:val="18"/>
                <w:szCs w:val="18"/>
              </w:rPr>
            </w:pPr>
          </w:p>
        </w:tc>
        <w:tc>
          <w:tcPr>
            <w:tcW w:w="4320" w:type="dxa"/>
            <w:tcBorders>
              <w:top w:val="single" w:sz="4" w:space="0" w:color="000000"/>
              <w:left w:val="single" w:sz="4" w:space="0" w:color="000000"/>
              <w:bottom w:val="single" w:sz="4" w:space="0" w:color="000000"/>
              <w:right w:val="single" w:sz="4" w:space="0" w:color="000000"/>
            </w:tcBorders>
          </w:tcPr>
          <w:p w:rsidR="00D93BBD" w:rsidRDefault="008A14CC" w:rsidP="00535519">
            <w:pPr>
              <w:spacing w:before="60" w:after="60"/>
              <w:rPr>
                <w:rFonts w:ascii="Arial" w:hAnsi="Arial" w:cs="Arial"/>
                <w:sz w:val="18"/>
                <w:szCs w:val="18"/>
              </w:rPr>
            </w:pPr>
            <w:r>
              <w:rPr>
                <w:rFonts w:ascii="Arial" w:hAnsi="Arial" w:cs="Arial"/>
                <w:sz w:val="18"/>
                <w:szCs w:val="18"/>
              </w:rPr>
              <w:t xml:space="preserve">Indicators: the approaches, </w:t>
            </w:r>
            <w:r w:rsidR="006139BC">
              <w:rPr>
                <w:rFonts w:ascii="Arial" w:hAnsi="Arial" w:cs="Arial"/>
                <w:sz w:val="18"/>
                <w:szCs w:val="18"/>
              </w:rPr>
              <w:t xml:space="preserve">systems, </w:t>
            </w:r>
            <w:r>
              <w:rPr>
                <w:rFonts w:ascii="Arial" w:hAnsi="Arial" w:cs="Arial"/>
                <w:sz w:val="18"/>
                <w:szCs w:val="18"/>
              </w:rPr>
              <w:t xml:space="preserve">models and activities are locally institutionalised, </w:t>
            </w:r>
            <w:r w:rsidR="006139BC">
              <w:rPr>
                <w:rFonts w:ascii="Arial" w:hAnsi="Arial" w:cs="Arial"/>
                <w:sz w:val="18"/>
                <w:szCs w:val="18"/>
              </w:rPr>
              <w:t xml:space="preserve">staffed, </w:t>
            </w:r>
            <w:r>
              <w:rPr>
                <w:rFonts w:ascii="Arial" w:hAnsi="Arial" w:cs="Arial"/>
                <w:sz w:val="18"/>
                <w:szCs w:val="18"/>
              </w:rPr>
              <w:t xml:space="preserve">locally or nationally </w:t>
            </w:r>
            <w:r w:rsidR="006139BC">
              <w:rPr>
                <w:rFonts w:ascii="Arial" w:hAnsi="Arial" w:cs="Arial"/>
                <w:sz w:val="18"/>
                <w:szCs w:val="18"/>
              </w:rPr>
              <w:t>funded</w:t>
            </w:r>
            <w:r>
              <w:rPr>
                <w:rFonts w:ascii="Arial" w:hAnsi="Arial" w:cs="Arial"/>
                <w:sz w:val="18"/>
                <w:szCs w:val="18"/>
              </w:rPr>
              <w:t xml:space="preserve"> and </w:t>
            </w:r>
            <w:r w:rsidR="00BD44FA">
              <w:rPr>
                <w:rFonts w:ascii="Arial" w:hAnsi="Arial" w:cs="Arial"/>
                <w:sz w:val="18"/>
                <w:szCs w:val="18"/>
              </w:rPr>
              <w:t xml:space="preserve">locally </w:t>
            </w:r>
            <w:r>
              <w:rPr>
                <w:rFonts w:ascii="Arial" w:hAnsi="Arial" w:cs="Arial"/>
                <w:sz w:val="18"/>
                <w:szCs w:val="18"/>
              </w:rPr>
              <w:t>monitored.</w:t>
            </w:r>
          </w:p>
          <w:p w:rsidR="00BD44FA" w:rsidRDefault="00AD6D76" w:rsidP="00535519">
            <w:pPr>
              <w:spacing w:before="60" w:after="60"/>
              <w:rPr>
                <w:rFonts w:ascii="Arial" w:hAnsi="Arial" w:cs="Arial"/>
                <w:sz w:val="18"/>
                <w:szCs w:val="18"/>
              </w:rPr>
            </w:pPr>
            <w:r>
              <w:rPr>
                <w:rFonts w:ascii="Arial" w:hAnsi="Arial" w:cs="Arial"/>
                <w:sz w:val="18"/>
                <w:szCs w:val="18"/>
              </w:rPr>
              <w:t>Targets of each A</w:t>
            </w:r>
            <w:r w:rsidR="00BD44FA">
              <w:rPr>
                <w:rFonts w:ascii="Arial" w:hAnsi="Arial" w:cs="Arial"/>
                <w:sz w:val="18"/>
                <w:szCs w:val="18"/>
              </w:rPr>
              <w:t>ctivity</w:t>
            </w:r>
            <w:r>
              <w:rPr>
                <w:rFonts w:ascii="Arial" w:hAnsi="Arial" w:cs="Arial"/>
                <w:sz w:val="18"/>
                <w:szCs w:val="18"/>
              </w:rPr>
              <w:t xml:space="preserve"> Result</w:t>
            </w:r>
            <w:r w:rsidR="00BD44FA">
              <w:rPr>
                <w:rFonts w:ascii="Arial" w:hAnsi="Arial" w:cs="Arial"/>
                <w:sz w:val="18"/>
                <w:szCs w:val="18"/>
              </w:rPr>
              <w:t xml:space="preserve"> by Year and by End of Project</w:t>
            </w:r>
          </w:p>
          <w:p w:rsidR="00065040" w:rsidRDefault="00065040" w:rsidP="00535519">
            <w:pPr>
              <w:spacing w:before="60" w:after="60"/>
              <w:rPr>
                <w:rFonts w:ascii="Arial" w:hAnsi="Arial" w:cs="Arial"/>
                <w:sz w:val="18"/>
                <w:szCs w:val="18"/>
              </w:rPr>
            </w:pPr>
            <w:r>
              <w:rPr>
                <w:rFonts w:ascii="Arial" w:hAnsi="Arial" w:cs="Arial"/>
                <w:sz w:val="18"/>
                <w:szCs w:val="18"/>
              </w:rPr>
              <w:t>Involvement of stakeholders in design and implementation of Activities and Actions</w:t>
            </w:r>
          </w:p>
          <w:p w:rsidR="00065040" w:rsidRPr="00B12CAA" w:rsidRDefault="00065040" w:rsidP="00535519">
            <w:pPr>
              <w:spacing w:before="60" w:after="60"/>
              <w:rPr>
                <w:rFonts w:ascii="Arial" w:hAnsi="Arial" w:cs="Arial"/>
                <w:sz w:val="18"/>
                <w:szCs w:val="18"/>
              </w:rPr>
            </w:pPr>
            <w:r>
              <w:rPr>
                <w:rFonts w:ascii="Arial" w:hAnsi="Arial" w:cs="Arial"/>
                <w:sz w:val="18"/>
                <w:szCs w:val="18"/>
              </w:rPr>
              <w:t xml:space="preserve">Project risk assessment </w:t>
            </w:r>
            <w:r w:rsidR="002557CE">
              <w:rPr>
                <w:rFonts w:ascii="Arial" w:hAnsi="Arial" w:cs="Arial"/>
                <w:sz w:val="18"/>
                <w:szCs w:val="18"/>
              </w:rPr>
              <w:t xml:space="preserve">and mitigation </w:t>
            </w:r>
            <w:r>
              <w:rPr>
                <w:rFonts w:ascii="Arial" w:hAnsi="Arial" w:cs="Arial"/>
                <w:sz w:val="18"/>
                <w:szCs w:val="18"/>
              </w:rPr>
              <w:t>systems</w:t>
            </w:r>
          </w:p>
        </w:tc>
        <w:tc>
          <w:tcPr>
            <w:tcW w:w="3510" w:type="dxa"/>
            <w:tcBorders>
              <w:top w:val="single" w:sz="4" w:space="0" w:color="000000"/>
              <w:left w:val="single" w:sz="4" w:space="0" w:color="000000"/>
              <w:bottom w:val="single" w:sz="4" w:space="0" w:color="000000"/>
              <w:right w:val="single" w:sz="4" w:space="0" w:color="000000"/>
            </w:tcBorders>
          </w:tcPr>
          <w:p w:rsidR="00D93BBD" w:rsidRDefault="00E378FB" w:rsidP="00535519">
            <w:pPr>
              <w:spacing w:before="60" w:after="60"/>
              <w:rPr>
                <w:rFonts w:ascii="Arial" w:hAnsi="Arial" w:cs="Arial"/>
                <w:sz w:val="18"/>
                <w:szCs w:val="18"/>
              </w:rPr>
            </w:pPr>
            <w:r>
              <w:rPr>
                <w:rFonts w:ascii="Arial" w:hAnsi="Arial" w:cs="Arial"/>
                <w:sz w:val="18"/>
                <w:szCs w:val="18"/>
              </w:rPr>
              <w:t>Project Reports</w:t>
            </w:r>
          </w:p>
          <w:p w:rsidR="00E378FB" w:rsidRDefault="00E378FB" w:rsidP="00535519">
            <w:pPr>
              <w:spacing w:before="60" w:after="60"/>
              <w:rPr>
                <w:rFonts w:ascii="Arial" w:hAnsi="Arial" w:cs="Arial"/>
                <w:sz w:val="18"/>
                <w:szCs w:val="18"/>
              </w:rPr>
            </w:pPr>
            <w:r>
              <w:rPr>
                <w:rFonts w:ascii="Arial" w:hAnsi="Arial" w:cs="Arial"/>
                <w:sz w:val="18"/>
                <w:szCs w:val="18"/>
              </w:rPr>
              <w:t>KIIs and FDGs</w:t>
            </w:r>
          </w:p>
          <w:p w:rsidR="00E378FB" w:rsidRDefault="00E378FB" w:rsidP="00535519">
            <w:pPr>
              <w:spacing w:before="60" w:after="60"/>
              <w:rPr>
                <w:rFonts w:ascii="Arial" w:hAnsi="Arial" w:cs="Arial"/>
                <w:sz w:val="18"/>
                <w:szCs w:val="18"/>
              </w:rPr>
            </w:pPr>
            <w:r>
              <w:rPr>
                <w:rFonts w:ascii="Arial" w:hAnsi="Arial" w:cs="Arial"/>
                <w:sz w:val="18"/>
                <w:szCs w:val="18"/>
              </w:rPr>
              <w:t>Other donor reports</w:t>
            </w:r>
          </w:p>
          <w:p w:rsidR="00164F66" w:rsidRDefault="00164F66" w:rsidP="00535519">
            <w:pPr>
              <w:spacing w:before="60" w:after="60"/>
              <w:rPr>
                <w:rFonts w:ascii="Arial" w:hAnsi="Arial" w:cs="Arial"/>
                <w:sz w:val="18"/>
                <w:szCs w:val="18"/>
              </w:rPr>
            </w:pPr>
            <w:r>
              <w:rPr>
                <w:rFonts w:ascii="Arial" w:hAnsi="Arial" w:cs="Arial"/>
                <w:sz w:val="18"/>
                <w:szCs w:val="18"/>
              </w:rPr>
              <w:t>Government reports and strategies monitoring</w:t>
            </w:r>
          </w:p>
          <w:p w:rsidR="00E378FB" w:rsidRPr="00B12CAA" w:rsidRDefault="00E378FB" w:rsidP="00535519">
            <w:pPr>
              <w:spacing w:before="60" w:after="60"/>
              <w:rPr>
                <w:rFonts w:ascii="Arial" w:hAnsi="Arial" w:cs="Arial"/>
                <w:sz w:val="18"/>
                <w:szCs w:val="18"/>
              </w:rPr>
            </w:pPr>
          </w:p>
        </w:tc>
        <w:tc>
          <w:tcPr>
            <w:tcW w:w="3870" w:type="dxa"/>
            <w:tcBorders>
              <w:top w:val="single" w:sz="4" w:space="0" w:color="000000"/>
              <w:left w:val="single" w:sz="4" w:space="0" w:color="000000"/>
              <w:bottom w:val="single" w:sz="4" w:space="0" w:color="000000"/>
              <w:right w:val="single" w:sz="4" w:space="0" w:color="000000"/>
            </w:tcBorders>
          </w:tcPr>
          <w:p w:rsidR="00DC0A5C" w:rsidRPr="008A14CC" w:rsidRDefault="00DC0A5C" w:rsidP="00DC0A5C">
            <w:pPr>
              <w:pStyle w:val="TableParagraph"/>
              <w:spacing w:before="60" w:after="60"/>
              <w:ind w:left="101" w:right="109"/>
              <w:rPr>
                <w:rFonts w:ascii="Arial" w:hAnsi="Arial" w:cs="Arial"/>
                <w:sz w:val="18"/>
                <w:szCs w:val="18"/>
              </w:rPr>
            </w:pPr>
            <w:r w:rsidRPr="008A14CC">
              <w:rPr>
                <w:rFonts w:ascii="Arial" w:hAnsi="Arial" w:cs="Arial"/>
                <w:sz w:val="18"/>
                <w:szCs w:val="18"/>
              </w:rPr>
              <w:t>Desk review</w:t>
            </w:r>
          </w:p>
          <w:p w:rsidR="00DC0A5C" w:rsidRPr="008A14CC" w:rsidRDefault="00DC0A5C" w:rsidP="00DC0A5C">
            <w:pPr>
              <w:pStyle w:val="TableParagraph"/>
              <w:spacing w:before="60" w:after="60"/>
              <w:ind w:left="101" w:right="109"/>
              <w:rPr>
                <w:rFonts w:ascii="Arial" w:hAnsi="Arial" w:cs="Arial"/>
                <w:sz w:val="18"/>
                <w:szCs w:val="18"/>
              </w:rPr>
            </w:pPr>
            <w:r w:rsidRPr="008A14CC">
              <w:rPr>
                <w:rFonts w:ascii="Arial" w:hAnsi="Arial" w:cs="Arial"/>
                <w:sz w:val="18"/>
                <w:szCs w:val="18"/>
              </w:rPr>
              <w:t>Project Document analysis</w:t>
            </w:r>
          </w:p>
          <w:p w:rsidR="00DC0A5C" w:rsidRPr="008A14CC" w:rsidRDefault="00DC0A5C" w:rsidP="00DC0A5C">
            <w:pPr>
              <w:pStyle w:val="TableParagraph"/>
              <w:spacing w:before="60" w:after="60"/>
              <w:ind w:left="101" w:right="109"/>
              <w:rPr>
                <w:rFonts w:ascii="Arial" w:hAnsi="Arial" w:cs="Arial"/>
                <w:sz w:val="18"/>
                <w:szCs w:val="18"/>
              </w:rPr>
            </w:pPr>
            <w:r w:rsidRPr="008A14CC">
              <w:rPr>
                <w:rFonts w:ascii="Arial" w:hAnsi="Arial" w:cs="Arial"/>
                <w:sz w:val="18"/>
                <w:szCs w:val="18"/>
              </w:rPr>
              <w:t>Regional Data analysis</w:t>
            </w:r>
          </w:p>
          <w:p w:rsidR="00DC0A5C" w:rsidRPr="008A14CC" w:rsidRDefault="00DC0A5C" w:rsidP="00DC0A5C">
            <w:pPr>
              <w:pStyle w:val="TableParagraph"/>
              <w:spacing w:before="60" w:after="60"/>
              <w:ind w:left="101" w:right="109"/>
              <w:rPr>
                <w:rFonts w:ascii="Arial" w:hAnsi="Arial" w:cs="Arial"/>
                <w:sz w:val="18"/>
                <w:szCs w:val="18"/>
              </w:rPr>
            </w:pPr>
            <w:r w:rsidRPr="008A14CC">
              <w:rPr>
                <w:rFonts w:ascii="Arial" w:hAnsi="Arial" w:cs="Arial"/>
                <w:sz w:val="18"/>
                <w:szCs w:val="18"/>
              </w:rPr>
              <w:t>RDS analysis</w:t>
            </w:r>
          </w:p>
          <w:p w:rsidR="00DC0A5C" w:rsidRPr="008A14CC" w:rsidRDefault="00DC0A5C" w:rsidP="00DC0A5C">
            <w:pPr>
              <w:pStyle w:val="TableParagraph"/>
              <w:spacing w:before="60" w:after="60"/>
              <w:ind w:left="101" w:right="109"/>
              <w:rPr>
                <w:rFonts w:ascii="Arial" w:hAnsi="Arial" w:cs="Arial"/>
                <w:sz w:val="18"/>
                <w:szCs w:val="18"/>
              </w:rPr>
            </w:pPr>
            <w:r w:rsidRPr="008A14CC">
              <w:rPr>
                <w:rFonts w:ascii="Arial" w:hAnsi="Arial" w:cs="Arial"/>
                <w:sz w:val="18"/>
                <w:szCs w:val="18"/>
              </w:rPr>
              <w:t>KIIs and FDGs</w:t>
            </w:r>
          </w:p>
          <w:p w:rsidR="00D93BBD" w:rsidRPr="008A14CC" w:rsidRDefault="00DC0A5C" w:rsidP="00DC0A5C">
            <w:pPr>
              <w:spacing w:before="60" w:after="60"/>
              <w:rPr>
                <w:rFonts w:ascii="Arial" w:hAnsi="Arial" w:cs="Arial"/>
                <w:sz w:val="18"/>
                <w:szCs w:val="18"/>
              </w:rPr>
            </w:pPr>
            <w:r w:rsidRPr="008A14CC">
              <w:rPr>
                <w:rFonts w:ascii="Arial" w:hAnsi="Arial" w:cs="Arial"/>
                <w:sz w:val="18"/>
                <w:szCs w:val="18"/>
              </w:rPr>
              <w:t>Interviews with project staff at the</w:t>
            </w:r>
            <w:r w:rsidR="00B344FE" w:rsidRPr="008A14CC">
              <w:rPr>
                <w:rFonts w:ascii="Arial" w:hAnsi="Arial" w:cs="Arial"/>
                <w:sz w:val="18"/>
                <w:szCs w:val="18"/>
              </w:rPr>
              <w:t xml:space="preserve"> national, </w:t>
            </w:r>
            <w:r w:rsidRPr="008A14CC">
              <w:rPr>
                <w:rFonts w:ascii="Arial" w:hAnsi="Arial" w:cs="Arial"/>
                <w:sz w:val="18"/>
                <w:szCs w:val="18"/>
              </w:rPr>
              <w:t>regional, district and mahalla level</w:t>
            </w:r>
          </w:p>
          <w:p w:rsidR="008A14CC" w:rsidRPr="008A14CC" w:rsidRDefault="008A14CC" w:rsidP="00DC0A5C">
            <w:pPr>
              <w:spacing w:before="60" w:after="60"/>
              <w:rPr>
                <w:rFonts w:ascii="Arial" w:hAnsi="Arial" w:cs="Arial"/>
                <w:sz w:val="18"/>
                <w:szCs w:val="18"/>
              </w:rPr>
            </w:pPr>
            <w:r w:rsidRPr="008A14CC">
              <w:rPr>
                <w:rFonts w:ascii="Arial" w:hAnsi="Arial" w:cs="Arial"/>
                <w:sz w:val="18"/>
                <w:szCs w:val="18"/>
                <w:lang w:eastAsia="x-none"/>
              </w:rPr>
              <w:t>Systems, capacity building and relationships forged by LGSP-2 will be examined to see the sustainability aspect the project.</w:t>
            </w:r>
          </w:p>
        </w:tc>
      </w:tr>
      <w:tr w:rsidR="00BD1830" w:rsidRPr="00B12CAA" w:rsidTr="00DF52BA">
        <w:trPr>
          <w:trHeight w:hRule="exact" w:val="622"/>
        </w:trPr>
        <w:tc>
          <w:tcPr>
            <w:tcW w:w="14850" w:type="dxa"/>
            <w:gridSpan w:val="4"/>
            <w:tcBorders>
              <w:top w:val="single" w:sz="4" w:space="0" w:color="000000"/>
              <w:left w:val="single" w:sz="4" w:space="0" w:color="000000"/>
              <w:bottom w:val="single" w:sz="4" w:space="0" w:color="000000"/>
            </w:tcBorders>
          </w:tcPr>
          <w:p w:rsidR="00BD1830" w:rsidRPr="00B12CAA" w:rsidRDefault="00BD1830" w:rsidP="00446F7B">
            <w:pPr>
              <w:pStyle w:val="ListParagraph"/>
              <w:numPr>
                <w:ilvl w:val="1"/>
                <w:numId w:val="13"/>
              </w:numPr>
              <w:spacing w:before="60" w:after="60"/>
              <w:ind w:left="360"/>
              <w:contextualSpacing w:val="0"/>
              <w:rPr>
                <w:rFonts w:ascii="Arial" w:hAnsi="Arial" w:cs="Arial"/>
                <w:b/>
                <w:sz w:val="18"/>
                <w:szCs w:val="18"/>
              </w:rPr>
            </w:pPr>
            <w:r w:rsidRPr="00B12CAA">
              <w:rPr>
                <w:rFonts w:ascii="Arial" w:hAnsi="Arial" w:cs="Arial"/>
                <w:b/>
                <w:sz w:val="18"/>
                <w:szCs w:val="18"/>
              </w:rPr>
              <w:t xml:space="preserve">Impact: </w:t>
            </w:r>
            <w:r w:rsidRPr="00B12CAA">
              <w:rPr>
                <w:rFonts w:ascii="Arial" w:hAnsi="Arial" w:cs="Arial"/>
                <w:b/>
                <w:sz w:val="18"/>
                <w:szCs w:val="18"/>
                <w:lang w:eastAsia="ru-RU"/>
              </w:rPr>
              <w:t>To what extent has LGSP contributed to the welfare of men and women, youth and disadvantaged within and beyond the project scale? What models, systems and practices are replicable and have broader impact beyond the pilot regions?</w:t>
            </w:r>
          </w:p>
        </w:tc>
      </w:tr>
      <w:tr w:rsidR="00BD1830" w:rsidRPr="00B12CAA" w:rsidTr="00C64DF2">
        <w:trPr>
          <w:trHeight w:hRule="exact" w:val="2530"/>
        </w:trPr>
        <w:tc>
          <w:tcPr>
            <w:tcW w:w="3150" w:type="dxa"/>
            <w:tcBorders>
              <w:top w:val="single" w:sz="4" w:space="0" w:color="000000"/>
              <w:left w:val="single" w:sz="4" w:space="0" w:color="000000"/>
              <w:bottom w:val="single" w:sz="4" w:space="0" w:color="000000"/>
              <w:right w:val="single" w:sz="4" w:space="0" w:color="000000"/>
            </w:tcBorders>
          </w:tcPr>
          <w:p w:rsidR="007A6279" w:rsidRDefault="00E8135A" w:rsidP="00535519">
            <w:pPr>
              <w:spacing w:before="60" w:after="60"/>
              <w:rPr>
                <w:rFonts w:ascii="Arial" w:hAnsi="Arial" w:cs="Arial"/>
                <w:sz w:val="18"/>
                <w:szCs w:val="24"/>
                <w:lang w:val="en-US"/>
              </w:rPr>
            </w:pPr>
            <w:r>
              <w:rPr>
                <w:rFonts w:ascii="Arial" w:hAnsi="Arial" w:cs="Arial"/>
                <w:sz w:val="18"/>
                <w:szCs w:val="18"/>
              </w:rPr>
              <w:t xml:space="preserve">5.1 </w:t>
            </w:r>
            <w:r w:rsidR="007A6279" w:rsidRPr="00B55E1D">
              <w:rPr>
                <w:rFonts w:ascii="Arial" w:hAnsi="Arial" w:cs="Arial"/>
                <w:sz w:val="18"/>
                <w:szCs w:val="24"/>
                <w:lang w:val="en-US"/>
              </w:rPr>
              <w:t>What are the impacts of the project? Do they have equal value for women and men beneficiaries?</w:t>
            </w:r>
            <w:r w:rsidR="007A6279">
              <w:rPr>
                <w:rFonts w:ascii="Arial" w:hAnsi="Arial" w:cs="Arial"/>
                <w:sz w:val="18"/>
                <w:szCs w:val="24"/>
                <w:lang w:val="en-US"/>
              </w:rPr>
              <w:t xml:space="preserve"> Project </w:t>
            </w:r>
            <w:r w:rsidR="00AB20D5">
              <w:rPr>
                <w:rFonts w:ascii="Arial" w:hAnsi="Arial" w:cs="Arial"/>
                <w:sz w:val="18"/>
                <w:szCs w:val="24"/>
                <w:lang w:val="en-US"/>
              </w:rPr>
              <w:t>and</w:t>
            </w:r>
            <w:r w:rsidR="007A6279">
              <w:rPr>
                <w:rFonts w:ascii="Arial" w:hAnsi="Arial" w:cs="Arial"/>
                <w:sz w:val="18"/>
                <w:szCs w:val="24"/>
                <w:lang w:val="en-US"/>
              </w:rPr>
              <w:t xml:space="preserve"> by:</w:t>
            </w:r>
          </w:p>
          <w:p w:rsidR="00BD1830" w:rsidRDefault="007A6279" w:rsidP="00535519">
            <w:pPr>
              <w:spacing w:before="60" w:after="60"/>
              <w:rPr>
                <w:rFonts w:ascii="Arial" w:hAnsi="Arial" w:cs="Arial"/>
                <w:sz w:val="18"/>
                <w:szCs w:val="18"/>
              </w:rPr>
            </w:pPr>
            <w:r>
              <w:rPr>
                <w:rFonts w:ascii="Arial" w:hAnsi="Arial" w:cs="Arial"/>
                <w:sz w:val="18"/>
                <w:szCs w:val="18"/>
              </w:rPr>
              <w:t xml:space="preserve">5.2 </w:t>
            </w:r>
            <w:r w:rsidR="00E8135A">
              <w:rPr>
                <w:rFonts w:ascii="Arial" w:hAnsi="Arial" w:cs="Arial"/>
                <w:sz w:val="18"/>
                <w:szCs w:val="18"/>
              </w:rPr>
              <w:t>Activity Result 1</w:t>
            </w:r>
          </w:p>
          <w:p w:rsidR="00E8135A" w:rsidRDefault="00E8135A" w:rsidP="00535519">
            <w:pPr>
              <w:spacing w:before="60" w:after="60"/>
              <w:rPr>
                <w:rFonts w:ascii="Arial" w:hAnsi="Arial" w:cs="Arial"/>
                <w:sz w:val="18"/>
                <w:szCs w:val="18"/>
              </w:rPr>
            </w:pPr>
            <w:r>
              <w:rPr>
                <w:rFonts w:ascii="Arial" w:hAnsi="Arial" w:cs="Arial"/>
                <w:sz w:val="18"/>
                <w:szCs w:val="18"/>
              </w:rPr>
              <w:t>5.</w:t>
            </w:r>
            <w:r w:rsidR="007A6279">
              <w:rPr>
                <w:rFonts w:ascii="Arial" w:hAnsi="Arial" w:cs="Arial"/>
                <w:sz w:val="18"/>
                <w:szCs w:val="18"/>
              </w:rPr>
              <w:t>3</w:t>
            </w:r>
            <w:r>
              <w:rPr>
                <w:rFonts w:ascii="Arial" w:hAnsi="Arial" w:cs="Arial"/>
                <w:sz w:val="18"/>
                <w:szCs w:val="18"/>
              </w:rPr>
              <w:t xml:space="preserve"> Activity Result 2</w:t>
            </w:r>
          </w:p>
          <w:p w:rsidR="00E8135A" w:rsidRDefault="00E8135A" w:rsidP="00535519">
            <w:pPr>
              <w:spacing w:before="60" w:after="60"/>
              <w:rPr>
                <w:rFonts w:ascii="Arial" w:hAnsi="Arial" w:cs="Arial"/>
                <w:sz w:val="18"/>
                <w:szCs w:val="18"/>
              </w:rPr>
            </w:pPr>
            <w:r>
              <w:rPr>
                <w:rFonts w:ascii="Arial" w:hAnsi="Arial" w:cs="Arial"/>
                <w:sz w:val="18"/>
                <w:szCs w:val="18"/>
              </w:rPr>
              <w:t>5.</w:t>
            </w:r>
            <w:r w:rsidR="007A6279">
              <w:rPr>
                <w:rFonts w:ascii="Arial" w:hAnsi="Arial" w:cs="Arial"/>
                <w:sz w:val="18"/>
                <w:szCs w:val="18"/>
              </w:rPr>
              <w:t>4</w:t>
            </w:r>
            <w:r>
              <w:rPr>
                <w:rFonts w:ascii="Arial" w:hAnsi="Arial" w:cs="Arial"/>
                <w:sz w:val="18"/>
                <w:szCs w:val="18"/>
              </w:rPr>
              <w:t xml:space="preserve"> Activity Result 3</w:t>
            </w:r>
          </w:p>
          <w:p w:rsidR="00B55E1D" w:rsidRPr="00B55E1D" w:rsidRDefault="00B55E1D" w:rsidP="00535519">
            <w:pPr>
              <w:spacing w:before="60" w:after="60"/>
              <w:rPr>
                <w:rFonts w:ascii="Arial" w:hAnsi="Arial" w:cs="Arial"/>
                <w:sz w:val="18"/>
                <w:szCs w:val="18"/>
              </w:rPr>
            </w:pPr>
          </w:p>
        </w:tc>
        <w:tc>
          <w:tcPr>
            <w:tcW w:w="4320" w:type="dxa"/>
            <w:tcBorders>
              <w:top w:val="single" w:sz="4" w:space="0" w:color="000000"/>
              <w:left w:val="single" w:sz="4" w:space="0" w:color="000000"/>
              <w:bottom w:val="single" w:sz="4" w:space="0" w:color="000000"/>
              <w:right w:val="single" w:sz="4" w:space="0" w:color="000000"/>
            </w:tcBorders>
          </w:tcPr>
          <w:p w:rsidR="008F2E4C" w:rsidRPr="00B12CAA" w:rsidRDefault="00F63D00" w:rsidP="00535519">
            <w:pPr>
              <w:spacing w:before="60" w:after="60"/>
              <w:rPr>
                <w:rFonts w:ascii="Arial" w:hAnsi="Arial" w:cs="Arial"/>
                <w:sz w:val="18"/>
                <w:szCs w:val="18"/>
              </w:rPr>
            </w:pPr>
            <w:r>
              <w:rPr>
                <w:rFonts w:ascii="Arial" w:hAnsi="Arial" w:cs="Arial"/>
                <w:sz w:val="18"/>
                <w:szCs w:val="18"/>
              </w:rPr>
              <w:t xml:space="preserve">Indicator: </w:t>
            </w:r>
            <w:r w:rsidR="00ED759E">
              <w:rPr>
                <w:rFonts w:ascii="Arial" w:hAnsi="Arial" w:cs="Arial"/>
                <w:sz w:val="18"/>
                <w:szCs w:val="18"/>
              </w:rPr>
              <w:t>ideally a dedicated representative survey should be conducted or impact assessment exercise. Within the limitation of this evaluation, the forecasted impacts of the interventions by LGSP staff and beneficiary government/s</w:t>
            </w:r>
            <w:r w:rsidR="00A673AD">
              <w:rPr>
                <w:rFonts w:ascii="Arial" w:hAnsi="Arial" w:cs="Arial"/>
                <w:sz w:val="18"/>
                <w:szCs w:val="18"/>
              </w:rPr>
              <w:t xml:space="preserve"> </w:t>
            </w:r>
            <w:r w:rsidR="002E1C7C">
              <w:rPr>
                <w:rFonts w:ascii="Arial" w:hAnsi="Arial" w:cs="Arial"/>
                <w:sz w:val="18"/>
                <w:szCs w:val="18"/>
              </w:rPr>
              <w:t>and/</w:t>
            </w:r>
            <w:r w:rsidR="00A673AD">
              <w:rPr>
                <w:rFonts w:ascii="Arial" w:hAnsi="Arial" w:cs="Arial"/>
                <w:sz w:val="18"/>
                <w:szCs w:val="18"/>
              </w:rPr>
              <w:t xml:space="preserve">or </w:t>
            </w:r>
            <w:r w:rsidR="002E1C7C">
              <w:rPr>
                <w:rFonts w:ascii="Arial" w:hAnsi="Arial" w:cs="Arial"/>
                <w:sz w:val="18"/>
                <w:szCs w:val="18"/>
              </w:rPr>
              <w:t>research</w:t>
            </w:r>
            <w:r w:rsidR="00A673AD">
              <w:rPr>
                <w:rFonts w:ascii="Arial" w:hAnsi="Arial" w:cs="Arial"/>
                <w:sz w:val="18"/>
                <w:szCs w:val="18"/>
              </w:rPr>
              <w:t xml:space="preserve"> centres</w:t>
            </w:r>
            <w:r w:rsidR="00ED759E">
              <w:rPr>
                <w:rFonts w:ascii="Arial" w:hAnsi="Arial" w:cs="Arial"/>
                <w:sz w:val="18"/>
                <w:szCs w:val="18"/>
              </w:rPr>
              <w:t xml:space="preserve"> can be assessed</w:t>
            </w:r>
            <w:r w:rsidR="00A673AD">
              <w:rPr>
                <w:rFonts w:ascii="Arial" w:hAnsi="Arial" w:cs="Arial"/>
                <w:sz w:val="18"/>
                <w:szCs w:val="18"/>
              </w:rPr>
              <w:t>. Test the RIA use in Uzbekistan</w:t>
            </w:r>
          </w:p>
        </w:tc>
        <w:tc>
          <w:tcPr>
            <w:tcW w:w="3510" w:type="dxa"/>
            <w:tcBorders>
              <w:top w:val="single" w:sz="4" w:space="0" w:color="000000"/>
              <w:left w:val="single" w:sz="4" w:space="0" w:color="000000"/>
              <w:bottom w:val="single" w:sz="4" w:space="0" w:color="000000"/>
              <w:right w:val="single" w:sz="4" w:space="0" w:color="000000"/>
            </w:tcBorders>
          </w:tcPr>
          <w:p w:rsidR="008F2E4C" w:rsidRDefault="008F2E4C" w:rsidP="008F2E4C">
            <w:pPr>
              <w:spacing w:before="60" w:after="60"/>
              <w:rPr>
                <w:rFonts w:ascii="Arial" w:hAnsi="Arial" w:cs="Arial"/>
                <w:sz w:val="18"/>
                <w:szCs w:val="18"/>
              </w:rPr>
            </w:pPr>
            <w:r>
              <w:rPr>
                <w:rFonts w:ascii="Arial" w:hAnsi="Arial" w:cs="Arial"/>
                <w:sz w:val="18"/>
                <w:szCs w:val="18"/>
              </w:rPr>
              <w:t>Prodoc Result Matrix Report (due in June 2017)</w:t>
            </w:r>
          </w:p>
          <w:p w:rsidR="00BD1830" w:rsidRDefault="008F2E4C" w:rsidP="008F2E4C">
            <w:pPr>
              <w:spacing w:before="60" w:after="60"/>
              <w:rPr>
                <w:rFonts w:ascii="Arial" w:hAnsi="Arial" w:cs="Arial"/>
                <w:sz w:val="18"/>
                <w:szCs w:val="18"/>
              </w:rPr>
            </w:pPr>
            <w:r>
              <w:rPr>
                <w:rFonts w:ascii="Arial" w:hAnsi="Arial" w:cs="Arial"/>
                <w:sz w:val="18"/>
                <w:szCs w:val="18"/>
              </w:rPr>
              <w:t>Activity and Action Reports</w:t>
            </w:r>
          </w:p>
          <w:p w:rsidR="00F63D00" w:rsidRDefault="00F63D00" w:rsidP="008F2E4C">
            <w:pPr>
              <w:spacing w:before="60" w:after="60"/>
              <w:rPr>
                <w:rFonts w:ascii="Arial" w:hAnsi="Arial" w:cs="Arial"/>
                <w:sz w:val="18"/>
                <w:szCs w:val="18"/>
              </w:rPr>
            </w:pPr>
            <w:r>
              <w:rPr>
                <w:rFonts w:ascii="Arial" w:hAnsi="Arial" w:cs="Arial"/>
                <w:sz w:val="18"/>
                <w:szCs w:val="18"/>
              </w:rPr>
              <w:t xml:space="preserve">Secondary sources: </w:t>
            </w:r>
            <w:r w:rsidR="00AB20D5">
              <w:rPr>
                <w:rFonts w:ascii="Arial" w:hAnsi="Arial" w:cs="Arial"/>
                <w:sz w:val="18"/>
                <w:szCs w:val="18"/>
              </w:rPr>
              <w:t>donor</w:t>
            </w:r>
            <w:r>
              <w:rPr>
                <w:rFonts w:ascii="Arial" w:hAnsi="Arial" w:cs="Arial"/>
                <w:sz w:val="18"/>
                <w:szCs w:val="18"/>
              </w:rPr>
              <w:t xml:space="preserve"> reports</w:t>
            </w:r>
          </w:p>
          <w:p w:rsidR="00F63D00" w:rsidRDefault="00F63D00" w:rsidP="008F2E4C">
            <w:pPr>
              <w:spacing w:before="60" w:after="60"/>
              <w:rPr>
                <w:rFonts w:ascii="Arial" w:hAnsi="Arial" w:cs="Arial"/>
                <w:sz w:val="18"/>
                <w:szCs w:val="18"/>
              </w:rPr>
            </w:pPr>
            <w:r>
              <w:rPr>
                <w:rFonts w:ascii="Arial" w:hAnsi="Arial" w:cs="Arial"/>
                <w:sz w:val="18"/>
                <w:szCs w:val="18"/>
              </w:rPr>
              <w:t>KIIs and FDGs</w:t>
            </w:r>
          </w:p>
          <w:p w:rsidR="002B1552" w:rsidRDefault="002B1552" w:rsidP="008F2E4C">
            <w:pPr>
              <w:spacing w:before="60" w:after="60"/>
              <w:rPr>
                <w:rFonts w:ascii="Arial" w:hAnsi="Arial" w:cs="Arial"/>
                <w:sz w:val="18"/>
                <w:szCs w:val="18"/>
              </w:rPr>
            </w:pPr>
            <w:r>
              <w:rPr>
                <w:rFonts w:ascii="Arial" w:hAnsi="Arial" w:cs="Arial"/>
                <w:sz w:val="18"/>
                <w:szCs w:val="18"/>
              </w:rPr>
              <w:t xml:space="preserve">Possibly, Regulatory Impact assessment </w:t>
            </w:r>
            <w:r w:rsidR="00AD6D76">
              <w:rPr>
                <w:rFonts w:ascii="Arial" w:hAnsi="Arial" w:cs="Arial"/>
                <w:sz w:val="18"/>
                <w:szCs w:val="18"/>
              </w:rPr>
              <w:t xml:space="preserve">(RIA) </w:t>
            </w:r>
            <w:r>
              <w:rPr>
                <w:rFonts w:ascii="Arial" w:hAnsi="Arial" w:cs="Arial"/>
                <w:sz w:val="18"/>
                <w:szCs w:val="18"/>
              </w:rPr>
              <w:t>reports</w:t>
            </w:r>
          </w:p>
          <w:p w:rsidR="00AD6D76" w:rsidRPr="00B12CAA" w:rsidRDefault="00AD6D76" w:rsidP="008F2E4C">
            <w:pPr>
              <w:spacing w:before="60" w:after="60"/>
              <w:rPr>
                <w:rFonts w:ascii="Arial" w:hAnsi="Arial" w:cs="Arial"/>
                <w:sz w:val="18"/>
                <w:szCs w:val="18"/>
              </w:rPr>
            </w:pPr>
            <w:r>
              <w:rPr>
                <w:rFonts w:ascii="Arial" w:hAnsi="Arial" w:cs="Arial"/>
                <w:sz w:val="18"/>
                <w:szCs w:val="18"/>
              </w:rPr>
              <w:t>Training Evaluation Reports</w:t>
            </w:r>
          </w:p>
        </w:tc>
        <w:tc>
          <w:tcPr>
            <w:tcW w:w="3870" w:type="dxa"/>
            <w:tcBorders>
              <w:top w:val="single" w:sz="4" w:space="0" w:color="000000"/>
              <w:left w:val="single" w:sz="4" w:space="0" w:color="000000"/>
              <w:bottom w:val="single" w:sz="4" w:space="0" w:color="000000"/>
              <w:right w:val="single" w:sz="4" w:space="0" w:color="000000"/>
            </w:tcBorders>
          </w:tcPr>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Desk review</w:t>
            </w:r>
          </w:p>
          <w:p w:rsidR="00B344FE" w:rsidRPr="00B12CAA" w:rsidRDefault="00B344FE" w:rsidP="00B344FE">
            <w:pPr>
              <w:pStyle w:val="TableParagraph"/>
              <w:spacing w:before="60" w:after="60"/>
              <w:ind w:left="101" w:right="109"/>
              <w:rPr>
                <w:rFonts w:ascii="Arial" w:hAnsi="Arial" w:cs="Arial"/>
                <w:sz w:val="18"/>
                <w:szCs w:val="18"/>
              </w:rPr>
            </w:pPr>
            <w:r>
              <w:rPr>
                <w:rFonts w:ascii="Arial" w:hAnsi="Arial" w:cs="Arial"/>
                <w:sz w:val="18"/>
                <w:szCs w:val="18"/>
              </w:rPr>
              <w:t xml:space="preserve">Project </w:t>
            </w:r>
            <w:r w:rsidRPr="00B12CAA">
              <w:rPr>
                <w:rFonts w:ascii="Arial" w:hAnsi="Arial" w:cs="Arial"/>
                <w:sz w:val="18"/>
                <w:szCs w:val="18"/>
              </w:rPr>
              <w:t>Document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Regional Data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RDS analysis</w:t>
            </w:r>
          </w:p>
          <w:p w:rsidR="00B344FE" w:rsidRPr="00B12CAA" w:rsidRDefault="00B344FE" w:rsidP="00B344FE">
            <w:pPr>
              <w:pStyle w:val="TableParagraph"/>
              <w:spacing w:before="60" w:after="60"/>
              <w:ind w:left="101" w:right="109"/>
              <w:rPr>
                <w:rFonts w:ascii="Arial" w:hAnsi="Arial" w:cs="Arial"/>
                <w:sz w:val="18"/>
                <w:szCs w:val="18"/>
              </w:rPr>
            </w:pPr>
            <w:r w:rsidRPr="00B12CAA">
              <w:rPr>
                <w:rFonts w:ascii="Arial" w:hAnsi="Arial" w:cs="Arial"/>
                <w:sz w:val="18"/>
                <w:szCs w:val="18"/>
              </w:rPr>
              <w:t>KIIs and FDGs</w:t>
            </w:r>
          </w:p>
          <w:p w:rsidR="00BD1830" w:rsidRPr="00B12CAA" w:rsidRDefault="00B344FE" w:rsidP="00DB33E5">
            <w:pPr>
              <w:spacing w:before="60" w:after="60"/>
              <w:ind w:left="90"/>
              <w:rPr>
                <w:rFonts w:ascii="Arial" w:hAnsi="Arial" w:cs="Arial"/>
                <w:sz w:val="18"/>
                <w:szCs w:val="18"/>
              </w:rPr>
            </w:pPr>
            <w:r w:rsidRPr="00B12CAA">
              <w:rPr>
                <w:rFonts w:ascii="Arial" w:hAnsi="Arial" w:cs="Arial"/>
                <w:sz w:val="18"/>
                <w:szCs w:val="18"/>
              </w:rPr>
              <w:t xml:space="preserve">Interviews with project staff at the </w:t>
            </w:r>
            <w:r>
              <w:rPr>
                <w:rFonts w:ascii="Arial" w:hAnsi="Arial" w:cs="Arial"/>
                <w:sz w:val="18"/>
                <w:szCs w:val="18"/>
              </w:rPr>
              <w:t xml:space="preserve">national, </w:t>
            </w:r>
            <w:r w:rsidRPr="00B12CAA">
              <w:rPr>
                <w:rFonts w:ascii="Arial" w:hAnsi="Arial" w:cs="Arial"/>
                <w:sz w:val="18"/>
                <w:szCs w:val="18"/>
              </w:rPr>
              <w:t>regional, district and mahalla level</w:t>
            </w:r>
          </w:p>
        </w:tc>
      </w:tr>
    </w:tbl>
    <w:p w:rsidR="00A72968" w:rsidRDefault="00A72968" w:rsidP="00446F7B">
      <w:pPr>
        <w:pStyle w:val="ListParagraph"/>
        <w:widowControl w:val="0"/>
        <w:numPr>
          <w:ilvl w:val="0"/>
          <w:numId w:val="42"/>
        </w:numPr>
        <w:tabs>
          <w:tab w:val="left" w:pos="935"/>
          <w:tab w:val="left" w:pos="936"/>
        </w:tabs>
        <w:autoSpaceDE w:val="0"/>
        <w:autoSpaceDN w:val="0"/>
        <w:spacing w:before="240" w:after="0" w:line="240" w:lineRule="auto"/>
        <w:ind w:left="936" w:hanging="720"/>
        <w:contextualSpacing w:val="0"/>
        <w:rPr>
          <w:rFonts w:ascii="Arial" w:hAnsi="Arial" w:cs="Arial"/>
          <w:b/>
          <w:color w:val="002060"/>
          <w:spacing w:val="-3"/>
          <w:sz w:val="32"/>
          <w:szCs w:val="18"/>
        </w:rPr>
        <w:sectPr w:rsidR="00A72968" w:rsidSect="00725C06">
          <w:pgSz w:w="16840" w:h="11910" w:orient="landscape"/>
          <w:pgMar w:top="900" w:right="1270" w:bottom="280" w:left="740" w:header="0" w:footer="0" w:gutter="0"/>
          <w:cols w:space="720"/>
          <w:docGrid w:linePitch="299"/>
        </w:sectPr>
      </w:pPr>
    </w:p>
    <w:p w:rsidR="00352E12" w:rsidRPr="00C5264F" w:rsidRDefault="00B12CAA" w:rsidP="00A72968">
      <w:pPr>
        <w:pStyle w:val="ListParagraph"/>
        <w:widowControl w:val="0"/>
        <w:tabs>
          <w:tab w:val="left" w:pos="935"/>
          <w:tab w:val="left" w:pos="936"/>
        </w:tabs>
        <w:autoSpaceDE w:val="0"/>
        <w:autoSpaceDN w:val="0"/>
        <w:spacing w:before="240" w:after="0" w:line="240" w:lineRule="auto"/>
        <w:ind w:left="936"/>
        <w:contextualSpacing w:val="0"/>
        <w:rPr>
          <w:rFonts w:ascii="Arial" w:hAnsi="Arial" w:cs="Arial"/>
          <w:b/>
          <w:color w:val="002060"/>
          <w:sz w:val="32"/>
          <w:szCs w:val="18"/>
        </w:rPr>
      </w:pPr>
      <w:r w:rsidRPr="00C5264F">
        <w:rPr>
          <w:rFonts w:ascii="Arial" w:hAnsi="Arial" w:cs="Arial"/>
          <w:b/>
          <w:color w:val="002060"/>
          <w:spacing w:val="-3"/>
          <w:sz w:val="32"/>
          <w:szCs w:val="18"/>
        </w:rPr>
        <w:lastRenderedPageBreak/>
        <w:t>LGSP</w:t>
      </w:r>
      <w:r w:rsidR="007F3A85" w:rsidRPr="00C5264F">
        <w:rPr>
          <w:rFonts w:ascii="Arial" w:hAnsi="Arial" w:cs="Arial"/>
          <w:b/>
          <w:color w:val="002060"/>
          <w:spacing w:val="-3"/>
          <w:sz w:val="32"/>
          <w:szCs w:val="18"/>
        </w:rPr>
        <w:t>-2</w:t>
      </w:r>
      <w:r w:rsidRPr="00C5264F">
        <w:rPr>
          <w:rFonts w:ascii="Arial" w:hAnsi="Arial" w:cs="Arial"/>
          <w:b/>
          <w:color w:val="002060"/>
          <w:spacing w:val="-3"/>
          <w:sz w:val="32"/>
          <w:szCs w:val="18"/>
        </w:rPr>
        <w:t xml:space="preserve"> </w:t>
      </w:r>
      <w:r w:rsidR="00352E12" w:rsidRPr="00C5264F">
        <w:rPr>
          <w:rFonts w:ascii="Arial" w:hAnsi="Arial" w:cs="Arial"/>
          <w:b/>
          <w:color w:val="002060"/>
          <w:spacing w:val="-3"/>
          <w:sz w:val="32"/>
          <w:szCs w:val="18"/>
        </w:rPr>
        <w:t>RESULTS</w:t>
      </w:r>
      <w:r w:rsidR="00352E12" w:rsidRPr="00C5264F">
        <w:rPr>
          <w:rFonts w:ascii="Arial" w:hAnsi="Arial" w:cs="Arial"/>
          <w:b/>
          <w:color w:val="002060"/>
          <w:spacing w:val="-18"/>
          <w:sz w:val="32"/>
          <w:szCs w:val="18"/>
        </w:rPr>
        <w:t xml:space="preserve"> </w:t>
      </w:r>
      <w:r w:rsidR="00352E12" w:rsidRPr="00C5264F">
        <w:rPr>
          <w:rFonts w:ascii="Arial" w:hAnsi="Arial" w:cs="Arial"/>
          <w:b/>
          <w:color w:val="002060"/>
          <w:sz w:val="32"/>
          <w:szCs w:val="18"/>
        </w:rPr>
        <w:t>AND</w:t>
      </w:r>
      <w:r w:rsidR="00352E12" w:rsidRPr="00C5264F">
        <w:rPr>
          <w:rFonts w:ascii="Arial" w:hAnsi="Arial" w:cs="Arial"/>
          <w:b/>
          <w:color w:val="002060"/>
          <w:spacing w:val="-18"/>
          <w:sz w:val="32"/>
          <w:szCs w:val="18"/>
        </w:rPr>
        <w:t xml:space="preserve"> </w:t>
      </w:r>
      <w:r w:rsidR="00352E12" w:rsidRPr="00C5264F">
        <w:rPr>
          <w:rFonts w:ascii="Arial" w:hAnsi="Arial" w:cs="Arial"/>
          <w:b/>
          <w:color w:val="002060"/>
          <w:sz w:val="32"/>
          <w:szCs w:val="18"/>
        </w:rPr>
        <w:t>RESOURCES</w:t>
      </w:r>
      <w:r w:rsidR="00352E12" w:rsidRPr="00C5264F">
        <w:rPr>
          <w:rFonts w:ascii="Arial" w:hAnsi="Arial" w:cs="Arial"/>
          <w:b/>
          <w:color w:val="002060"/>
          <w:spacing w:val="-17"/>
          <w:sz w:val="32"/>
          <w:szCs w:val="18"/>
        </w:rPr>
        <w:t xml:space="preserve"> </w:t>
      </w:r>
      <w:r w:rsidR="00352E12" w:rsidRPr="00C5264F">
        <w:rPr>
          <w:rFonts w:ascii="Arial" w:hAnsi="Arial" w:cs="Arial"/>
          <w:b/>
          <w:color w:val="002060"/>
          <w:sz w:val="32"/>
          <w:szCs w:val="18"/>
        </w:rPr>
        <w:t>FRAMEWORK</w:t>
      </w:r>
    </w:p>
    <w:p w:rsidR="00352E12" w:rsidRPr="00B12CAA" w:rsidRDefault="00352E12" w:rsidP="00352E12">
      <w:pPr>
        <w:pStyle w:val="BodyText"/>
        <w:spacing w:before="10"/>
        <w:rPr>
          <w:rFonts w:ascii="Arial" w:hAnsi="Arial" w:cs="Arial"/>
          <w:b/>
          <w:sz w:val="18"/>
          <w:szCs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562"/>
        </w:trPr>
        <w:tc>
          <w:tcPr>
            <w:tcW w:w="15122" w:type="dxa"/>
            <w:gridSpan w:val="5"/>
          </w:tcPr>
          <w:p w:rsidR="00352E12" w:rsidRPr="00C64DF2" w:rsidRDefault="00352E12" w:rsidP="00D4120A">
            <w:pPr>
              <w:pStyle w:val="TableParagraph"/>
              <w:spacing w:line="270" w:lineRule="exact"/>
              <w:rPr>
                <w:rFonts w:ascii="Arial" w:hAnsi="Arial" w:cs="Arial"/>
                <w:b/>
                <w:sz w:val="18"/>
                <w:szCs w:val="18"/>
              </w:rPr>
            </w:pPr>
            <w:r w:rsidRPr="00C64DF2">
              <w:rPr>
                <w:rFonts w:ascii="Arial" w:hAnsi="Arial" w:cs="Arial"/>
                <w:b/>
                <w:sz w:val="18"/>
                <w:szCs w:val="18"/>
              </w:rPr>
              <w:t>Intended Outcome as stated in the Country Programme Results and Resource Framework:</w:t>
            </w:r>
          </w:p>
          <w:p w:rsidR="00352E12" w:rsidRPr="00C64DF2" w:rsidRDefault="00352E12" w:rsidP="00D4120A">
            <w:pPr>
              <w:pStyle w:val="TableParagraph"/>
              <w:spacing w:line="274" w:lineRule="exact"/>
              <w:rPr>
                <w:rFonts w:ascii="Arial" w:hAnsi="Arial" w:cs="Arial"/>
                <w:sz w:val="18"/>
                <w:szCs w:val="18"/>
              </w:rPr>
            </w:pPr>
            <w:r w:rsidRPr="00C64DF2">
              <w:rPr>
                <w:rFonts w:ascii="Arial" w:hAnsi="Arial" w:cs="Arial"/>
                <w:sz w:val="18"/>
                <w:szCs w:val="18"/>
              </w:rPr>
              <w:t>3.2 Outcome: Strengthening public administration at all levels that exercise efficient, accountable and inclusive governance.</w:t>
            </w:r>
          </w:p>
        </w:tc>
      </w:tr>
      <w:tr w:rsidR="00352E12" w:rsidRPr="00C64DF2" w:rsidTr="00D4120A">
        <w:trPr>
          <w:trHeight w:hRule="exact" w:val="1114"/>
        </w:trPr>
        <w:tc>
          <w:tcPr>
            <w:tcW w:w="15122" w:type="dxa"/>
            <w:gridSpan w:val="5"/>
          </w:tcPr>
          <w:p w:rsidR="00352E12" w:rsidRPr="00C64DF2" w:rsidRDefault="00352E12" w:rsidP="00D4120A">
            <w:pPr>
              <w:pStyle w:val="TableParagraph"/>
              <w:spacing w:line="270" w:lineRule="exact"/>
              <w:rPr>
                <w:rFonts w:ascii="Arial" w:hAnsi="Arial" w:cs="Arial"/>
                <w:b/>
                <w:sz w:val="18"/>
                <w:szCs w:val="18"/>
              </w:rPr>
            </w:pPr>
            <w:r w:rsidRPr="00C64DF2">
              <w:rPr>
                <w:rFonts w:ascii="Arial" w:hAnsi="Arial" w:cs="Arial"/>
                <w:b/>
                <w:sz w:val="18"/>
                <w:szCs w:val="18"/>
              </w:rPr>
              <w:t>Outcome indicators as stated in the Country Programme Results and Resources Framework, including baseline and targets:</w:t>
            </w:r>
          </w:p>
          <w:p w:rsidR="00352E12" w:rsidRPr="00C64DF2" w:rsidRDefault="00352E12" w:rsidP="00D4120A">
            <w:pPr>
              <w:pStyle w:val="TableParagraph"/>
              <w:spacing w:line="274" w:lineRule="exact"/>
              <w:rPr>
                <w:rFonts w:ascii="Arial" w:hAnsi="Arial" w:cs="Arial"/>
                <w:sz w:val="18"/>
                <w:szCs w:val="18"/>
              </w:rPr>
            </w:pPr>
            <w:r w:rsidRPr="00C64DF2">
              <w:rPr>
                <w:rFonts w:ascii="Arial" w:hAnsi="Arial" w:cs="Arial"/>
                <w:sz w:val="18"/>
                <w:szCs w:val="18"/>
              </w:rPr>
              <w:t>Outcome 3.2 Indicator: Progress in civil service reform.</w:t>
            </w:r>
          </w:p>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Outcome 3.2 Baseline: Comprehensive civil service reform or law on public administration adopted.</w:t>
            </w:r>
          </w:p>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Outcome 3.2 Target: Comprehensive strategy in place for civil service reform, and a shift towards Results-Based Management.</w:t>
            </w:r>
          </w:p>
        </w:tc>
      </w:tr>
      <w:tr w:rsidR="00352E12" w:rsidRPr="00C64DF2" w:rsidTr="00D4120A">
        <w:trPr>
          <w:trHeight w:hRule="exact" w:val="286"/>
        </w:trPr>
        <w:tc>
          <w:tcPr>
            <w:tcW w:w="15122" w:type="dxa"/>
            <w:gridSpan w:val="5"/>
          </w:tcPr>
          <w:p w:rsidR="00352E12" w:rsidRPr="00C64DF2" w:rsidRDefault="00352E12" w:rsidP="00D4120A">
            <w:pPr>
              <w:pStyle w:val="TableParagraph"/>
              <w:spacing w:line="273" w:lineRule="exact"/>
              <w:rPr>
                <w:rFonts w:ascii="Arial" w:hAnsi="Arial" w:cs="Arial"/>
                <w:b/>
                <w:sz w:val="18"/>
                <w:szCs w:val="18"/>
              </w:rPr>
            </w:pPr>
            <w:r w:rsidRPr="00C64DF2">
              <w:rPr>
                <w:rFonts w:ascii="Arial" w:hAnsi="Arial" w:cs="Arial"/>
                <w:b/>
                <w:sz w:val="18"/>
                <w:szCs w:val="18"/>
              </w:rPr>
              <w:t>Applicable Key Result Area (from 2014-17 Strategic Plan): Institutions enabled to deliver universal access to basic services</w:t>
            </w:r>
          </w:p>
        </w:tc>
      </w:tr>
      <w:tr w:rsidR="00352E12" w:rsidRPr="00C64DF2" w:rsidTr="00397CE5">
        <w:trPr>
          <w:trHeight w:hRule="exact" w:val="1000"/>
        </w:trPr>
        <w:tc>
          <w:tcPr>
            <w:tcW w:w="15122" w:type="dxa"/>
            <w:gridSpan w:val="5"/>
          </w:tcPr>
          <w:p w:rsidR="00352E12" w:rsidRPr="00C64DF2" w:rsidRDefault="00352E12" w:rsidP="00D4120A">
            <w:pPr>
              <w:pStyle w:val="TableParagraph"/>
              <w:ind w:right="97"/>
              <w:jc w:val="both"/>
              <w:rPr>
                <w:rFonts w:ascii="Arial" w:hAnsi="Arial" w:cs="Arial"/>
                <w:sz w:val="18"/>
                <w:szCs w:val="18"/>
              </w:rPr>
            </w:pPr>
            <w:r w:rsidRPr="00C64DF2">
              <w:rPr>
                <w:rFonts w:ascii="Arial" w:hAnsi="Arial" w:cs="Arial"/>
                <w:b/>
                <w:sz w:val="18"/>
                <w:szCs w:val="18"/>
              </w:rPr>
              <w:t xml:space="preserve">Partnership Strategy: The Cabinet of Ministers is the implementing partner. </w:t>
            </w:r>
            <w:r w:rsidRPr="00C64DF2">
              <w:rPr>
                <w:rFonts w:ascii="Arial" w:hAnsi="Arial" w:cs="Arial"/>
                <w:sz w:val="18"/>
                <w:szCs w:val="18"/>
              </w:rPr>
              <w:t>Other responsible parties include UNDP, the regional khokimyiats of the Djizak, Namangan and Tashkent regions, the Legislative Chamber and Senate of the Oliy Majlis, Ministry of Justice, Ministry of Economy, Ministry of Finance, Ministry of Labour and Social Protection of population, SCCITT, the State Tax Committee, the Chamber of Commerce and Industry, the Women’s Committee, Academy of Public Administration, IMCL, IFMR, ISR, NIMFOGO, Uzinfocom, UNICON, Uzbektourism, UN Women, NDI and others</w:t>
            </w:r>
          </w:p>
        </w:tc>
      </w:tr>
      <w:tr w:rsidR="00352E12" w:rsidRPr="00C64DF2" w:rsidTr="00D4120A">
        <w:trPr>
          <w:trHeight w:hRule="exact" w:val="286"/>
        </w:trPr>
        <w:tc>
          <w:tcPr>
            <w:tcW w:w="15122" w:type="dxa"/>
            <w:gridSpan w:val="5"/>
          </w:tcPr>
          <w:p w:rsidR="00352E12" w:rsidRPr="00C64DF2" w:rsidRDefault="00352E12" w:rsidP="00D4120A">
            <w:pPr>
              <w:pStyle w:val="TableParagraph"/>
              <w:spacing w:line="273" w:lineRule="exact"/>
              <w:rPr>
                <w:rFonts w:ascii="Arial" w:hAnsi="Arial" w:cs="Arial"/>
                <w:b/>
                <w:sz w:val="18"/>
                <w:szCs w:val="18"/>
              </w:rPr>
            </w:pPr>
            <w:r w:rsidRPr="00C64DF2">
              <w:rPr>
                <w:rFonts w:ascii="Arial" w:hAnsi="Arial" w:cs="Arial"/>
                <w:b/>
                <w:sz w:val="18"/>
                <w:szCs w:val="18"/>
              </w:rPr>
              <w:t>Project title and ID (ATLAS Award ID): Local Governance Support Programme/Phase -2  Atlas Award ID: 00088584</w:t>
            </w:r>
          </w:p>
        </w:tc>
      </w:tr>
      <w:tr w:rsidR="00352E12" w:rsidRPr="00C64DF2" w:rsidTr="00D4120A">
        <w:trPr>
          <w:trHeight w:hRule="exact" w:val="564"/>
        </w:trPr>
        <w:tc>
          <w:tcPr>
            <w:tcW w:w="2700" w:type="dxa"/>
          </w:tcPr>
          <w:p w:rsidR="00352E12" w:rsidRPr="00C64DF2" w:rsidRDefault="00352E12" w:rsidP="00D4120A">
            <w:pPr>
              <w:pStyle w:val="TableParagraph"/>
              <w:ind w:left="698" w:right="679" w:firstLine="12"/>
              <w:rPr>
                <w:rFonts w:ascii="Arial" w:hAnsi="Arial" w:cs="Arial"/>
                <w:b/>
                <w:sz w:val="18"/>
                <w:szCs w:val="18"/>
              </w:rPr>
            </w:pPr>
            <w:r w:rsidRPr="00C64DF2">
              <w:rPr>
                <w:rFonts w:ascii="Arial" w:hAnsi="Arial" w:cs="Arial"/>
                <w:b/>
                <w:sz w:val="18"/>
                <w:szCs w:val="18"/>
              </w:rPr>
              <w:t>INTENDED OUTPUT(S)</w:t>
            </w:r>
          </w:p>
        </w:tc>
        <w:tc>
          <w:tcPr>
            <w:tcW w:w="2881" w:type="dxa"/>
          </w:tcPr>
          <w:p w:rsidR="00352E12" w:rsidRPr="00C64DF2" w:rsidRDefault="00352E12" w:rsidP="00D4120A">
            <w:pPr>
              <w:pStyle w:val="TableParagraph"/>
              <w:ind w:left="744" w:right="312" w:hanging="413"/>
              <w:rPr>
                <w:rFonts w:ascii="Arial" w:hAnsi="Arial" w:cs="Arial"/>
                <w:b/>
                <w:sz w:val="18"/>
                <w:szCs w:val="18"/>
              </w:rPr>
            </w:pPr>
            <w:r w:rsidRPr="00C64DF2">
              <w:rPr>
                <w:rFonts w:ascii="Arial" w:hAnsi="Arial" w:cs="Arial"/>
                <w:b/>
                <w:sz w:val="18"/>
                <w:szCs w:val="18"/>
              </w:rPr>
              <w:t>OUTPUT TARGETS FOR YEARS</w:t>
            </w:r>
          </w:p>
        </w:tc>
        <w:tc>
          <w:tcPr>
            <w:tcW w:w="4500" w:type="dxa"/>
          </w:tcPr>
          <w:p w:rsidR="00352E12" w:rsidRPr="00C64DF2" w:rsidRDefault="00352E12" w:rsidP="00D4120A">
            <w:pPr>
              <w:pStyle w:val="TableParagraph"/>
              <w:spacing w:line="275" w:lineRule="exact"/>
              <w:ind w:left="775"/>
              <w:rPr>
                <w:rFonts w:ascii="Arial" w:hAnsi="Arial" w:cs="Arial"/>
                <w:b/>
                <w:sz w:val="18"/>
                <w:szCs w:val="18"/>
              </w:rPr>
            </w:pPr>
            <w:r w:rsidRPr="00C64DF2">
              <w:rPr>
                <w:rFonts w:ascii="Arial" w:hAnsi="Arial" w:cs="Arial"/>
                <w:b/>
                <w:sz w:val="18"/>
                <w:szCs w:val="18"/>
              </w:rPr>
              <w:t>INDICATIVE ACTIVITIES</w:t>
            </w:r>
          </w:p>
        </w:tc>
        <w:tc>
          <w:tcPr>
            <w:tcW w:w="2521" w:type="dxa"/>
          </w:tcPr>
          <w:p w:rsidR="00352E12" w:rsidRPr="00C64DF2" w:rsidRDefault="00352E12" w:rsidP="00D4120A">
            <w:pPr>
              <w:pStyle w:val="TableParagraph"/>
              <w:ind w:left="734" w:right="399" w:hanging="323"/>
              <w:rPr>
                <w:rFonts w:ascii="Arial" w:hAnsi="Arial" w:cs="Arial"/>
                <w:b/>
                <w:sz w:val="18"/>
                <w:szCs w:val="18"/>
              </w:rPr>
            </w:pPr>
            <w:r w:rsidRPr="00C64DF2">
              <w:rPr>
                <w:rFonts w:ascii="Arial" w:hAnsi="Arial" w:cs="Arial"/>
                <w:b/>
                <w:sz w:val="18"/>
                <w:szCs w:val="18"/>
              </w:rPr>
              <w:t>RESPONSIBLE PARTIES</w:t>
            </w:r>
          </w:p>
        </w:tc>
        <w:tc>
          <w:tcPr>
            <w:tcW w:w="2520" w:type="dxa"/>
          </w:tcPr>
          <w:p w:rsidR="00352E12" w:rsidRPr="00C64DF2" w:rsidRDefault="00352E12" w:rsidP="00D4120A">
            <w:pPr>
              <w:pStyle w:val="TableParagraph"/>
              <w:spacing w:line="275" w:lineRule="exact"/>
              <w:ind w:left="823"/>
              <w:rPr>
                <w:rFonts w:ascii="Arial" w:hAnsi="Arial" w:cs="Arial"/>
                <w:b/>
                <w:sz w:val="18"/>
                <w:szCs w:val="18"/>
              </w:rPr>
            </w:pPr>
            <w:r w:rsidRPr="00C64DF2">
              <w:rPr>
                <w:rFonts w:ascii="Arial" w:hAnsi="Arial" w:cs="Arial"/>
                <w:b/>
                <w:sz w:val="18"/>
                <w:szCs w:val="18"/>
              </w:rPr>
              <w:t>INPUTS</w:t>
            </w:r>
          </w:p>
        </w:tc>
      </w:tr>
      <w:tr w:rsidR="00352E12" w:rsidRPr="00C64DF2" w:rsidTr="00C64DF2">
        <w:trPr>
          <w:trHeight w:hRule="exact" w:val="4069"/>
        </w:trPr>
        <w:tc>
          <w:tcPr>
            <w:tcW w:w="2700" w:type="dxa"/>
          </w:tcPr>
          <w:p w:rsidR="00352E12" w:rsidRPr="00C64DF2" w:rsidRDefault="00352E12" w:rsidP="00D4120A">
            <w:pPr>
              <w:pStyle w:val="TableParagraph"/>
              <w:ind w:right="100"/>
              <w:jc w:val="both"/>
              <w:rPr>
                <w:rFonts w:ascii="Arial" w:hAnsi="Arial" w:cs="Arial"/>
                <w:b/>
                <w:sz w:val="18"/>
                <w:szCs w:val="18"/>
              </w:rPr>
            </w:pPr>
            <w:r w:rsidRPr="00C64DF2">
              <w:rPr>
                <w:rFonts w:ascii="Arial" w:hAnsi="Arial" w:cs="Arial"/>
                <w:b/>
                <w:sz w:val="18"/>
                <w:szCs w:val="18"/>
              </w:rPr>
              <w:t>Output: Strengthening local governance at regional and district levels to ensure accountable, inclusive and equitable local development.</w:t>
            </w:r>
          </w:p>
          <w:p w:rsidR="00352E12" w:rsidRPr="00C64DF2" w:rsidRDefault="00352E12" w:rsidP="00D4120A">
            <w:pPr>
              <w:pStyle w:val="TableParagraph"/>
              <w:spacing w:before="3"/>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u w:val="thick"/>
              </w:rPr>
              <w:t>Baselines:</w:t>
            </w:r>
          </w:p>
          <w:p w:rsidR="00352E12" w:rsidRPr="00C64DF2" w:rsidRDefault="00352E12" w:rsidP="00D4120A">
            <w:pPr>
              <w:pStyle w:val="TableParagraph"/>
              <w:tabs>
                <w:tab w:val="left" w:pos="2306"/>
              </w:tabs>
              <w:ind w:right="97"/>
              <w:jc w:val="both"/>
              <w:rPr>
                <w:rFonts w:ascii="Arial" w:hAnsi="Arial" w:cs="Arial"/>
                <w:sz w:val="18"/>
                <w:szCs w:val="18"/>
              </w:rPr>
            </w:pPr>
            <w:r w:rsidRPr="00C64DF2">
              <w:rPr>
                <w:rFonts w:ascii="Arial" w:hAnsi="Arial" w:cs="Arial"/>
                <w:sz w:val="18"/>
                <w:szCs w:val="18"/>
              </w:rPr>
              <w:t>1.1. Neither central nor local authorities have methodologies</w:t>
            </w:r>
            <w:r w:rsidRPr="00C64DF2">
              <w:rPr>
                <w:rFonts w:ascii="Arial" w:hAnsi="Arial" w:cs="Arial"/>
                <w:sz w:val="18"/>
                <w:szCs w:val="18"/>
              </w:rPr>
              <w:tab/>
              <w:t>for streamlining service delivery at the  local level; the out-of-date law ‘On Local Government’ precludes local results- based governance and sustainable</w:t>
            </w:r>
            <w:r w:rsidRPr="00C64DF2">
              <w:rPr>
                <w:rFonts w:ascii="Arial" w:hAnsi="Arial" w:cs="Arial"/>
                <w:spacing w:val="-6"/>
                <w:sz w:val="18"/>
                <w:szCs w:val="18"/>
              </w:rPr>
              <w:t xml:space="preserve"> </w:t>
            </w:r>
            <w:r w:rsidRPr="00C64DF2">
              <w:rPr>
                <w:rFonts w:ascii="Arial" w:hAnsi="Arial" w:cs="Arial"/>
                <w:sz w:val="18"/>
                <w:szCs w:val="18"/>
              </w:rPr>
              <w:t>development;</w:t>
            </w:r>
          </w:p>
        </w:tc>
        <w:tc>
          <w:tcPr>
            <w:tcW w:w="2881" w:type="dxa"/>
          </w:tcPr>
          <w:p w:rsidR="00352E12" w:rsidRPr="00C64DF2" w:rsidRDefault="00352E12" w:rsidP="00D4120A">
            <w:pPr>
              <w:pStyle w:val="TableParagraph"/>
              <w:spacing w:line="270" w:lineRule="exact"/>
              <w:rPr>
                <w:rFonts w:ascii="Arial" w:hAnsi="Arial" w:cs="Arial"/>
                <w:b/>
                <w:sz w:val="18"/>
                <w:szCs w:val="18"/>
              </w:rPr>
            </w:pPr>
            <w:r w:rsidRPr="00C64DF2">
              <w:rPr>
                <w:rFonts w:ascii="Arial" w:hAnsi="Arial" w:cs="Arial"/>
                <w:b/>
                <w:sz w:val="18"/>
                <w:szCs w:val="18"/>
              </w:rPr>
              <w:t>2014 (Target 1)</w:t>
            </w:r>
          </w:p>
          <w:p w:rsidR="00352E12" w:rsidRPr="00C64DF2" w:rsidRDefault="00352E12" w:rsidP="00446F7B">
            <w:pPr>
              <w:pStyle w:val="TableParagraph"/>
              <w:numPr>
                <w:ilvl w:val="1"/>
                <w:numId w:val="41"/>
              </w:numPr>
              <w:tabs>
                <w:tab w:val="left" w:pos="564"/>
                <w:tab w:val="left" w:pos="1031"/>
                <w:tab w:val="left" w:pos="1185"/>
                <w:tab w:val="left" w:pos="1233"/>
                <w:tab w:val="left" w:pos="1286"/>
                <w:tab w:val="left" w:pos="1372"/>
                <w:tab w:val="left" w:pos="1531"/>
                <w:tab w:val="left" w:pos="1775"/>
                <w:tab w:val="left" w:pos="2045"/>
                <w:tab w:val="left" w:pos="2085"/>
                <w:tab w:val="left" w:pos="2177"/>
                <w:tab w:val="left" w:pos="2581"/>
              </w:tabs>
              <w:ind w:right="100" w:firstLine="0"/>
              <w:rPr>
                <w:rFonts w:ascii="Arial" w:hAnsi="Arial" w:cs="Arial"/>
                <w:sz w:val="18"/>
                <w:szCs w:val="18"/>
              </w:rPr>
            </w:pPr>
            <w:r w:rsidRPr="00C64DF2">
              <w:rPr>
                <w:rFonts w:ascii="Arial" w:hAnsi="Arial" w:cs="Arial"/>
                <w:sz w:val="18"/>
                <w:szCs w:val="18"/>
              </w:rPr>
              <w:t>Develop roadmap and methodology/policy options</w:t>
            </w:r>
            <w:r w:rsidRPr="00C64DF2">
              <w:rPr>
                <w:rFonts w:ascii="Arial" w:hAnsi="Arial" w:cs="Arial"/>
                <w:sz w:val="18"/>
                <w:szCs w:val="18"/>
              </w:rPr>
              <w:tab/>
              <w:t>for</w:t>
            </w:r>
            <w:r w:rsidRPr="00C64DF2">
              <w:rPr>
                <w:rFonts w:ascii="Arial" w:hAnsi="Arial" w:cs="Arial"/>
                <w:sz w:val="18"/>
                <w:szCs w:val="18"/>
              </w:rPr>
              <w:tab/>
            </w:r>
            <w:r w:rsidRPr="00C64DF2">
              <w:rPr>
                <w:rFonts w:ascii="Arial" w:hAnsi="Arial" w:cs="Arial"/>
                <w:sz w:val="18"/>
                <w:szCs w:val="18"/>
              </w:rPr>
              <w:tab/>
              <w:t>the</w:t>
            </w:r>
            <w:r w:rsidRPr="00C64DF2">
              <w:rPr>
                <w:rFonts w:ascii="Arial" w:hAnsi="Arial" w:cs="Arial"/>
                <w:sz w:val="18"/>
                <w:szCs w:val="18"/>
              </w:rPr>
              <w:tab/>
              <w:t>vertical functional review of public services</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provision</w:t>
            </w:r>
            <w:r w:rsidRPr="00C64DF2">
              <w:rPr>
                <w:rFonts w:ascii="Arial" w:hAnsi="Arial" w:cs="Arial"/>
                <w:sz w:val="18"/>
                <w:szCs w:val="18"/>
              </w:rPr>
              <w:tab/>
              <w:t>is</w:t>
            </w:r>
            <w:r w:rsidRPr="00C64DF2">
              <w:rPr>
                <w:rFonts w:ascii="Arial" w:hAnsi="Arial" w:cs="Arial"/>
                <w:w w:val="99"/>
                <w:sz w:val="18"/>
                <w:szCs w:val="18"/>
              </w:rPr>
              <w:t xml:space="preserve"> </w:t>
            </w:r>
            <w:r w:rsidRPr="00C64DF2">
              <w:rPr>
                <w:rFonts w:ascii="Arial" w:hAnsi="Arial" w:cs="Arial"/>
                <w:sz w:val="18"/>
                <w:szCs w:val="18"/>
              </w:rPr>
              <w:t>prepared</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pacing w:val="-1"/>
                <w:sz w:val="18"/>
                <w:szCs w:val="18"/>
              </w:rPr>
              <w:t>and</w:t>
            </w:r>
            <w:r w:rsidRPr="00C64DF2">
              <w:rPr>
                <w:rFonts w:ascii="Arial" w:hAnsi="Arial" w:cs="Arial"/>
                <w:spacing w:val="-1"/>
                <w:sz w:val="18"/>
                <w:szCs w:val="18"/>
              </w:rPr>
              <w:tab/>
            </w:r>
            <w:r w:rsidRPr="00C64DF2">
              <w:rPr>
                <w:rFonts w:ascii="Arial" w:hAnsi="Arial" w:cs="Arial"/>
                <w:spacing w:val="-1"/>
                <w:sz w:val="18"/>
                <w:szCs w:val="18"/>
              </w:rPr>
              <w:tab/>
            </w:r>
            <w:r w:rsidRPr="00C64DF2">
              <w:rPr>
                <w:rFonts w:ascii="Arial" w:hAnsi="Arial" w:cs="Arial"/>
                <w:sz w:val="18"/>
                <w:szCs w:val="18"/>
              </w:rPr>
              <w:t>tested</w:t>
            </w:r>
            <w:r w:rsidRPr="00C64DF2">
              <w:rPr>
                <w:rFonts w:ascii="Arial" w:hAnsi="Arial" w:cs="Arial"/>
                <w:sz w:val="18"/>
                <w:szCs w:val="18"/>
              </w:rPr>
              <w:tab/>
              <w:t>to integrate</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into</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multi- channel</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local</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service delivery</w:t>
            </w:r>
            <w:r w:rsidRPr="00C64DF2">
              <w:rPr>
                <w:rFonts w:ascii="Arial" w:hAnsi="Arial" w:cs="Arial"/>
                <w:spacing w:val="-4"/>
                <w:sz w:val="18"/>
                <w:szCs w:val="18"/>
              </w:rPr>
              <w:t xml:space="preserve"> </w:t>
            </w:r>
            <w:r w:rsidRPr="00C64DF2">
              <w:rPr>
                <w:rFonts w:ascii="Arial" w:hAnsi="Arial" w:cs="Arial"/>
                <w:sz w:val="18"/>
                <w:szCs w:val="18"/>
              </w:rPr>
              <w:t>mechanisms.</w:t>
            </w:r>
          </w:p>
          <w:p w:rsidR="00352E12" w:rsidRPr="00C64DF2" w:rsidRDefault="00352E12" w:rsidP="00D4120A">
            <w:pPr>
              <w:pStyle w:val="TableParagraph"/>
              <w:ind w:left="0"/>
              <w:rPr>
                <w:rFonts w:ascii="Arial" w:hAnsi="Arial" w:cs="Arial"/>
                <w:b/>
                <w:sz w:val="18"/>
                <w:szCs w:val="18"/>
              </w:rPr>
            </w:pPr>
          </w:p>
          <w:p w:rsidR="00352E12" w:rsidRPr="00C64DF2" w:rsidRDefault="00352E12" w:rsidP="00D4120A">
            <w:pPr>
              <w:pStyle w:val="TableParagraph"/>
              <w:spacing w:before="7"/>
              <w:ind w:left="0"/>
              <w:rPr>
                <w:rFonts w:ascii="Arial" w:hAnsi="Arial" w:cs="Arial"/>
                <w:b/>
                <w:sz w:val="18"/>
                <w:szCs w:val="18"/>
              </w:rPr>
            </w:pPr>
          </w:p>
          <w:p w:rsidR="00352E12" w:rsidRPr="00C64DF2" w:rsidRDefault="00352E12" w:rsidP="00D4120A">
            <w:pPr>
              <w:pStyle w:val="TableParagraph"/>
              <w:spacing w:before="1" w:line="274" w:lineRule="exact"/>
              <w:rPr>
                <w:rFonts w:ascii="Arial" w:hAnsi="Arial" w:cs="Arial"/>
                <w:b/>
                <w:sz w:val="18"/>
                <w:szCs w:val="18"/>
              </w:rPr>
            </w:pPr>
            <w:r w:rsidRPr="00C64DF2">
              <w:rPr>
                <w:rFonts w:ascii="Arial" w:hAnsi="Arial" w:cs="Arial"/>
                <w:b/>
                <w:sz w:val="18"/>
                <w:szCs w:val="18"/>
              </w:rPr>
              <w:t>2015 (Target 2)</w:t>
            </w:r>
          </w:p>
          <w:p w:rsidR="00352E12" w:rsidRPr="00C64DF2" w:rsidRDefault="00352E12" w:rsidP="00446F7B">
            <w:pPr>
              <w:pStyle w:val="TableParagraph"/>
              <w:numPr>
                <w:ilvl w:val="1"/>
                <w:numId w:val="41"/>
              </w:numPr>
              <w:tabs>
                <w:tab w:val="left" w:pos="819"/>
                <w:tab w:val="left" w:pos="1538"/>
              </w:tabs>
              <w:ind w:right="100" w:firstLine="0"/>
              <w:jc w:val="both"/>
              <w:rPr>
                <w:rFonts w:ascii="Arial" w:hAnsi="Arial" w:cs="Arial"/>
                <w:sz w:val="18"/>
                <w:szCs w:val="18"/>
              </w:rPr>
            </w:pPr>
            <w:r w:rsidRPr="00C64DF2">
              <w:rPr>
                <w:rFonts w:ascii="Arial" w:hAnsi="Arial" w:cs="Arial"/>
                <w:sz w:val="18"/>
                <w:szCs w:val="18"/>
              </w:rPr>
              <w:t>The quality of curriculum development of the Academy of Public Administration is enhanced through</w:t>
            </w:r>
            <w:r w:rsidRPr="00C64DF2">
              <w:rPr>
                <w:rFonts w:ascii="Arial" w:hAnsi="Arial" w:cs="Arial"/>
                <w:sz w:val="18"/>
                <w:szCs w:val="18"/>
              </w:rPr>
              <w:tab/>
              <w:t>participatory design   processes   and</w:t>
            </w:r>
            <w:r w:rsidRPr="00C64DF2">
              <w:rPr>
                <w:rFonts w:ascii="Arial" w:hAnsi="Arial" w:cs="Arial"/>
                <w:spacing w:val="55"/>
                <w:sz w:val="18"/>
                <w:szCs w:val="18"/>
              </w:rPr>
              <w:t xml:space="preserve"> </w:t>
            </w:r>
            <w:r w:rsidRPr="00C64DF2">
              <w:rPr>
                <w:rFonts w:ascii="Arial" w:hAnsi="Arial" w:cs="Arial"/>
                <w:sz w:val="18"/>
                <w:szCs w:val="18"/>
              </w:rPr>
              <w:t>the</w:t>
            </w:r>
          </w:p>
        </w:tc>
        <w:tc>
          <w:tcPr>
            <w:tcW w:w="4500" w:type="dxa"/>
          </w:tcPr>
          <w:p w:rsidR="00352E12" w:rsidRPr="00C64DF2" w:rsidRDefault="00352E12" w:rsidP="00D4120A">
            <w:pPr>
              <w:pStyle w:val="TableParagraph"/>
              <w:spacing w:before="56"/>
              <w:ind w:right="105"/>
              <w:jc w:val="both"/>
              <w:rPr>
                <w:rFonts w:ascii="Arial" w:hAnsi="Arial" w:cs="Arial"/>
                <w:b/>
                <w:sz w:val="18"/>
                <w:szCs w:val="18"/>
              </w:rPr>
            </w:pPr>
            <w:r w:rsidRPr="00C64DF2">
              <w:rPr>
                <w:rFonts w:ascii="Arial" w:hAnsi="Arial" w:cs="Arial"/>
                <w:b/>
                <w:sz w:val="18"/>
                <w:szCs w:val="18"/>
              </w:rPr>
              <w:t>Activity result No 1: Reforming the system of public administration and strengthening the administrative capacity of local authorities and management.</w:t>
            </w:r>
          </w:p>
          <w:p w:rsidR="00352E12" w:rsidRPr="00C64DF2" w:rsidRDefault="00352E12" w:rsidP="00D4120A">
            <w:pPr>
              <w:pStyle w:val="TableParagraph"/>
              <w:spacing w:before="2"/>
              <w:ind w:left="0"/>
              <w:rPr>
                <w:rFonts w:ascii="Arial" w:hAnsi="Arial" w:cs="Arial"/>
                <w:b/>
                <w:sz w:val="18"/>
                <w:szCs w:val="18"/>
              </w:rPr>
            </w:pPr>
          </w:p>
          <w:p w:rsidR="00352E12" w:rsidRPr="00C64DF2" w:rsidRDefault="00352E12" w:rsidP="00D4120A">
            <w:pPr>
              <w:pStyle w:val="TableParagraph"/>
              <w:ind w:right="100"/>
              <w:jc w:val="both"/>
              <w:rPr>
                <w:rFonts w:ascii="Arial" w:hAnsi="Arial" w:cs="Arial"/>
                <w:b/>
                <w:sz w:val="18"/>
                <w:szCs w:val="18"/>
              </w:rPr>
            </w:pPr>
            <w:r w:rsidRPr="00C64DF2">
              <w:rPr>
                <w:rFonts w:ascii="Arial" w:hAnsi="Arial" w:cs="Arial"/>
                <w:b/>
                <w:sz w:val="18"/>
                <w:szCs w:val="18"/>
              </w:rPr>
              <w:t>1.1. Promote the streamlining of the multi-channel delivery of local public services, in cooperation with national and regional partners in three cities:</w:t>
            </w:r>
          </w:p>
          <w:p w:rsidR="00352E12" w:rsidRPr="00C64DF2" w:rsidRDefault="00352E12" w:rsidP="00446F7B">
            <w:pPr>
              <w:pStyle w:val="TableParagraph"/>
              <w:numPr>
                <w:ilvl w:val="0"/>
                <w:numId w:val="40"/>
              </w:numPr>
              <w:tabs>
                <w:tab w:val="left" w:pos="464"/>
              </w:tabs>
              <w:spacing w:before="54"/>
              <w:ind w:right="101" w:firstLine="0"/>
              <w:jc w:val="both"/>
              <w:rPr>
                <w:rFonts w:ascii="Arial" w:hAnsi="Arial" w:cs="Arial"/>
                <w:sz w:val="18"/>
                <w:szCs w:val="18"/>
              </w:rPr>
            </w:pPr>
            <w:r w:rsidRPr="00C64DF2">
              <w:rPr>
                <w:rFonts w:ascii="Arial" w:hAnsi="Arial" w:cs="Arial"/>
                <w:sz w:val="18"/>
                <w:szCs w:val="18"/>
              </w:rPr>
              <w:t>Identify public service providers in pilot regions, and conduct vertical functional reviews and/or time-studies of performance, in cooperation with national think-tanks, after conducting a feasibility study guided by an international</w:t>
            </w:r>
            <w:r w:rsidRPr="00C64DF2">
              <w:rPr>
                <w:rFonts w:ascii="Arial" w:hAnsi="Arial" w:cs="Arial"/>
                <w:spacing w:val="-6"/>
                <w:sz w:val="18"/>
                <w:szCs w:val="18"/>
              </w:rPr>
              <w:t xml:space="preserve"> </w:t>
            </w:r>
            <w:r w:rsidRPr="00C64DF2">
              <w:rPr>
                <w:rFonts w:ascii="Arial" w:hAnsi="Arial" w:cs="Arial"/>
                <w:sz w:val="18"/>
                <w:szCs w:val="18"/>
              </w:rPr>
              <w:t>consultant;</w:t>
            </w:r>
          </w:p>
          <w:p w:rsidR="00352E12" w:rsidRPr="00C64DF2" w:rsidRDefault="00352E12" w:rsidP="00446F7B">
            <w:pPr>
              <w:pStyle w:val="TableParagraph"/>
              <w:numPr>
                <w:ilvl w:val="0"/>
                <w:numId w:val="40"/>
              </w:numPr>
              <w:tabs>
                <w:tab w:val="left" w:pos="464"/>
              </w:tabs>
              <w:spacing w:before="59"/>
              <w:ind w:right="103" w:firstLine="0"/>
              <w:jc w:val="both"/>
              <w:rPr>
                <w:rFonts w:ascii="Arial" w:hAnsi="Arial" w:cs="Arial"/>
                <w:sz w:val="18"/>
                <w:szCs w:val="18"/>
              </w:rPr>
            </w:pPr>
            <w:r w:rsidRPr="00C64DF2">
              <w:rPr>
                <w:rFonts w:ascii="Arial" w:hAnsi="Arial" w:cs="Arial"/>
                <w:sz w:val="18"/>
                <w:szCs w:val="18"/>
              </w:rPr>
              <w:t xml:space="preserve">Development of proposals for strengthening the powers of local (regional, city and district) authorities by specifying the   distribution   of   powers   between </w:t>
            </w:r>
            <w:r w:rsidRPr="00C64DF2">
              <w:rPr>
                <w:rFonts w:ascii="Arial" w:hAnsi="Arial" w:cs="Arial"/>
                <w:spacing w:val="49"/>
                <w:sz w:val="18"/>
                <w:szCs w:val="18"/>
              </w:rPr>
              <w:t xml:space="preserve"> </w:t>
            </w:r>
            <w:r w:rsidRPr="00C64DF2">
              <w:rPr>
                <w:rFonts w:ascii="Arial" w:hAnsi="Arial" w:cs="Arial"/>
                <w:sz w:val="18"/>
                <w:szCs w:val="18"/>
              </w:rPr>
              <w:t>the</w:t>
            </w:r>
          </w:p>
        </w:tc>
        <w:tc>
          <w:tcPr>
            <w:tcW w:w="2521" w:type="dxa"/>
          </w:tcPr>
          <w:p w:rsidR="00352E12" w:rsidRPr="00C64DF2" w:rsidRDefault="00352E12" w:rsidP="00D4120A">
            <w:pPr>
              <w:pStyle w:val="TableParagraph"/>
              <w:tabs>
                <w:tab w:val="left" w:pos="1967"/>
              </w:tabs>
              <w:ind w:right="96"/>
              <w:jc w:val="both"/>
              <w:rPr>
                <w:rFonts w:ascii="Arial" w:hAnsi="Arial" w:cs="Arial"/>
                <w:sz w:val="18"/>
                <w:szCs w:val="18"/>
              </w:rPr>
            </w:pPr>
            <w:r w:rsidRPr="00C64DF2">
              <w:rPr>
                <w:rFonts w:ascii="Arial" w:hAnsi="Arial" w:cs="Arial"/>
                <w:sz w:val="18"/>
                <w:szCs w:val="18"/>
              </w:rPr>
              <w:t>The Cabinet of Ministers, the Oliy Majlis, the Ministry of Justice, the Ministry of Finance, the  Ministry of Economy, the Ministry of Labour and social protection of the population,</w:t>
            </w:r>
            <w:r w:rsidRPr="00C64DF2">
              <w:rPr>
                <w:rFonts w:ascii="Arial" w:hAnsi="Arial" w:cs="Arial"/>
                <w:sz w:val="18"/>
                <w:szCs w:val="18"/>
              </w:rPr>
              <w:tab/>
              <w:t xml:space="preserve">pilot regional khokimyiats, APA, WCU, IFMR, ISR,       IMCL,      </w:t>
            </w:r>
            <w:r w:rsidRPr="00C64DF2">
              <w:rPr>
                <w:rFonts w:ascii="Arial" w:hAnsi="Arial" w:cs="Arial"/>
                <w:spacing w:val="16"/>
                <w:sz w:val="18"/>
                <w:szCs w:val="18"/>
              </w:rPr>
              <w:t xml:space="preserve"> </w:t>
            </w:r>
            <w:r w:rsidRPr="00C64DF2">
              <w:rPr>
                <w:rFonts w:ascii="Arial" w:hAnsi="Arial" w:cs="Arial"/>
                <w:sz w:val="18"/>
                <w:szCs w:val="18"/>
              </w:rPr>
              <w:t>UN</w:t>
            </w:r>
          </w:p>
          <w:p w:rsidR="00352E12" w:rsidRPr="00C64DF2" w:rsidRDefault="00352E12" w:rsidP="00D4120A">
            <w:pPr>
              <w:pStyle w:val="TableParagraph"/>
              <w:spacing w:before="8"/>
              <w:ind w:right="103"/>
              <w:jc w:val="both"/>
              <w:rPr>
                <w:rFonts w:ascii="Arial" w:hAnsi="Arial" w:cs="Arial"/>
                <w:sz w:val="18"/>
                <w:szCs w:val="18"/>
              </w:rPr>
            </w:pPr>
            <w:r w:rsidRPr="00C64DF2">
              <w:rPr>
                <w:rFonts w:ascii="Arial" w:hAnsi="Arial" w:cs="Arial"/>
                <w:sz w:val="18"/>
                <w:szCs w:val="18"/>
              </w:rPr>
              <w:t>Women, SCCITT, UNICON, Uzinfocom, CCI, the Legal Problems Research Centre</w:t>
            </w:r>
          </w:p>
        </w:tc>
        <w:tc>
          <w:tcPr>
            <w:tcW w:w="2520" w:type="dxa"/>
          </w:tcPr>
          <w:p w:rsidR="00352E12" w:rsidRPr="00C64DF2" w:rsidRDefault="00352E12" w:rsidP="00D4120A">
            <w:pPr>
              <w:pStyle w:val="TableParagraph"/>
              <w:spacing w:line="268" w:lineRule="exact"/>
              <w:rPr>
                <w:rFonts w:ascii="Arial" w:hAnsi="Arial" w:cs="Arial"/>
                <w:sz w:val="18"/>
                <w:szCs w:val="18"/>
              </w:rPr>
            </w:pPr>
            <w:r w:rsidRPr="00C64DF2">
              <w:rPr>
                <w:rFonts w:ascii="Arial" w:hAnsi="Arial" w:cs="Arial"/>
                <w:sz w:val="18"/>
                <w:szCs w:val="18"/>
              </w:rPr>
              <w:t>Budget: $ 250,000</w:t>
            </w:r>
          </w:p>
          <w:p w:rsidR="00352E12" w:rsidRPr="00C64DF2" w:rsidRDefault="00352E12" w:rsidP="00D4120A">
            <w:pPr>
              <w:pStyle w:val="TableParagraph"/>
              <w:ind w:left="0"/>
              <w:rPr>
                <w:rFonts w:ascii="Arial" w:hAnsi="Arial" w:cs="Arial"/>
                <w:b/>
                <w:sz w:val="18"/>
                <w:szCs w:val="18"/>
              </w:rPr>
            </w:pPr>
          </w:p>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Project staff</w:t>
            </w:r>
          </w:p>
          <w:p w:rsidR="00352E12" w:rsidRPr="00C64DF2" w:rsidRDefault="00352E12" w:rsidP="00D4120A">
            <w:pPr>
              <w:pStyle w:val="TableParagraph"/>
              <w:tabs>
                <w:tab w:val="left" w:pos="1165"/>
                <w:tab w:val="left" w:pos="1837"/>
                <w:tab w:val="left" w:pos="2060"/>
              </w:tabs>
              <w:ind w:right="102"/>
              <w:rPr>
                <w:rFonts w:ascii="Arial" w:hAnsi="Arial" w:cs="Arial"/>
                <w:sz w:val="18"/>
                <w:szCs w:val="18"/>
              </w:rPr>
            </w:pPr>
            <w:r w:rsidRPr="00C64DF2">
              <w:rPr>
                <w:rFonts w:ascii="Arial" w:hAnsi="Arial" w:cs="Arial"/>
                <w:sz w:val="18"/>
                <w:szCs w:val="18"/>
              </w:rPr>
              <w:t>Local and international consultants Publications</w:t>
            </w:r>
            <w:r w:rsidRPr="00C64DF2">
              <w:rPr>
                <w:rFonts w:ascii="Arial" w:hAnsi="Arial" w:cs="Arial"/>
                <w:sz w:val="18"/>
                <w:szCs w:val="18"/>
              </w:rPr>
              <w:tab/>
            </w:r>
            <w:r w:rsidRPr="00C64DF2">
              <w:rPr>
                <w:rFonts w:ascii="Arial" w:hAnsi="Arial" w:cs="Arial"/>
                <w:sz w:val="18"/>
                <w:szCs w:val="18"/>
              </w:rPr>
              <w:tab/>
              <w:t>and printing services Research and analysis IT procurement Software,</w:t>
            </w:r>
            <w:r w:rsidRPr="00C64DF2">
              <w:rPr>
                <w:rFonts w:ascii="Arial" w:hAnsi="Arial" w:cs="Arial"/>
                <w:sz w:val="18"/>
                <w:szCs w:val="18"/>
              </w:rPr>
              <w:tab/>
            </w:r>
            <w:r w:rsidRPr="00C64DF2">
              <w:rPr>
                <w:rFonts w:ascii="Arial" w:hAnsi="Arial" w:cs="Arial"/>
                <w:sz w:val="18"/>
                <w:szCs w:val="18"/>
              </w:rPr>
              <w:tab/>
              <w:t>Apps, website</w:t>
            </w:r>
            <w:r w:rsidRPr="00C64DF2">
              <w:rPr>
                <w:rFonts w:ascii="Arial" w:hAnsi="Arial" w:cs="Arial"/>
                <w:sz w:val="18"/>
                <w:szCs w:val="18"/>
              </w:rPr>
              <w:tab/>
              <w:t>and</w:t>
            </w:r>
            <w:r w:rsidRPr="00C64DF2">
              <w:rPr>
                <w:rFonts w:ascii="Arial" w:hAnsi="Arial" w:cs="Arial"/>
                <w:sz w:val="18"/>
                <w:szCs w:val="18"/>
              </w:rPr>
              <w:tab/>
              <w:t>portal development</w:t>
            </w:r>
          </w:p>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Travel to regions</w:t>
            </w:r>
          </w:p>
          <w:p w:rsidR="00352E12" w:rsidRPr="00C64DF2" w:rsidRDefault="00352E12" w:rsidP="00D4120A">
            <w:pPr>
              <w:pStyle w:val="TableParagraph"/>
              <w:tabs>
                <w:tab w:val="left" w:pos="1180"/>
              </w:tabs>
              <w:ind w:right="104"/>
              <w:rPr>
                <w:rFonts w:ascii="Arial" w:hAnsi="Arial" w:cs="Arial"/>
                <w:sz w:val="18"/>
                <w:szCs w:val="18"/>
              </w:rPr>
            </w:pPr>
            <w:r w:rsidRPr="00C64DF2">
              <w:rPr>
                <w:rFonts w:ascii="Arial" w:hAnsi="Arial" w:cs="Arial"/>
                <w:sz w:val="18"/>
                <w:szCs w:val="18"/>
              </w:rPr>
              <w:t>Event</w:t>
            </w:r>
            <w:r w:rsidRPr="00C64DF2">
              <w:rPr>
                <w:rFonts w:ascii="Arial" w:hAnsi="Arial" w:cs="Arial"/>
                <w:sz w:val="18"/>
                <w:szCs w:val="18"/>
              </w:rPr>
              <w:tab/>
            </w:r>
            <w:r w:rsidRPr="00C64DF2">
              <w:rPr>
                <w:rFonts w:ascii="Arial" w:hAnsi="Arial" w:cs="Arial"/>
                <w:spacing w:val="-1"/>
                <w:sz w:val="18"/>
                <w:szCs w:val="18"/>
              </w:rPr>
              <w:t xml:space="preserve">management </w:t>
            </w:r>
            <w:r w:rsidRPr="00C64DF2">
              <w:rPr>
                <w:rFonts w:ascii="Arial" w:hAnsi="Arial" w:cs="Arial"/>
                <w:sz w:val="18"/>
                <w:szCs w:val="18"/>
              </w:rPr>
              <w:t>services</w:t>
            </w:r>
          </w:p>
        </w:tc>
      </w:tr>
    </w:tbl>
    <w:p w:rsidR="00352E12" w:rsidRPr="00C64DF2" w:rsidRDefault="00352E12" w:rsidP="00352E12">
      <w:pPr>
        <w:rPr>
          <w:rFonts w:ascii="Arial" w:hAnsi="Arial" w:cs="Arial"/>
          <w:sz w:val="18"/>
          <w:szCs w:val="18"/>
        </w:rPr>
        <w:sectPr w:rsidR="00352E12" w:rsidRPr="00C64DF2" w:rsidSect="00DF52BA">
          <w:pgSz w:w="16840" w:h="11910" w:orient="landscape"/>
          <w:pgMar w:top="900" w:right="1270" w:bottom="280" w:left="740" w:header="0" w:footer="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C64DF2">
        <w:trPr>
          <w:trHeight w:hRule="exact" w:val="7571"/>
        </w:trPr>
        <w:tc>
          <w:tcPr>
            <w:tcW w:w="2700" w:type="dxa"/>
          </w:tcPr>
          <w:p w:rsidR="00352E12" w:rsidRPr="00C64DF2" w:rsidRDefault="00352E12" w:rsidP="00D4120A">
            <w:pPr>
              <w:pStyle w:val="TableParagraph"/>
              <w:spacing w:before="3"/>
              <w:ind w:left="0"/>
              <w:rPr>
                <w:rFonts w:ascii="Arial" w:hAnsi="Arial" w:cs="Arial"/>
                <w:b/>
                <w:sz w:val="18"/>
                <w:szCs w:val="18"/>
              </w:rPr>
            </w:pPr>
          </w:p>
          <w:p w:rsidR="00352E12" w:rsidRPr="00C64DF2" w:rsidRDefault="00352E12" w:rsidP="00446F7B">
            <w:pPr>
              <w:pStyle w:val="TableParagraph"/>
              <w:numPr>
                <w:ilvl w:val="1"/>
                <w:numId w:val="39"/>
              </w:numPr>
              <w:tabs>
                <w:tab w:val="left" w:pos="634"/>
                <w:tab w:val="left" w:pos="2148"/>
              </w:tabs>
              <w:spacing w:before="1"/>
              <w:ind w:right="100" w:firstLine="0"/>
              <w:jc w:val="both"/>
              <w:rPr>
                <w:rFonts w:ascii="Arial" w:hAnsi="Arial" w:cs="Arial"/>
                <w:sz w:val="18"/>
                <w:szCs w:val="18"/>
              </w:rPr>
            </w:pPr>
            <w:r w:rsidRPr="00C64DF2">
              <w:rPr>
                <w:rFonts w:ascii="Arial" w:hAnsi="Arial" w:cs="Arial"/>
                <w:spacing w:val="-3"/>
                <w:sz w:val="18"/>
                <w:szCs w:val="18"/>
              </w:rPr>
              <w:t xml:space="preserve">In </w:t>
            </w:r>
            <w:r w:rsidRPr="00C64DF2">
              <w:rPr>
                <w:rFonts w:ascii="Arial" w:hAnsi="Arial" w:cs="Arial"/>
                <w:sz w:val="18"/>
                <w:szCs w:val="18"/>
              </w:rPr>
              <w:t>the absence of civil service reform, there are few opportunities for local civil servants to improve</w:t>
            </w:r>
            <w:r w:rsidRPr="00C64DF2">
              <w:rPr>
                <w:rFonts w:ascii="Arial" w:hAnsi="Arial" w:cs="Arial"/>
                <w:sz w:val="18"/>
                <w:szCs w:val="18"/>
              </w:rPr>
              <w:tab/>
              <w:t>their</w:t>
            </w:r>
          </w:p>
          <w:p w:rsidR="00352E12" w:rsidRPr="00C64DF2" w:rsidRDefault="00352E12" w:rsidP="00D4120A">
            <w:pPr>
              <w:pStyle w:val="TableParagraph"/>
              <w:jc w:val="both"/>
              <w:rPr>
                <w:rFonts w:ascii="Arial" w:hAnsi="Arial" w:cs="Arial"/>
                <w:sz w:val="18"/>
                <w:szCs w:val="18"/>
              </w:rPr>
            </w:pPr>
            <w:r w:rsidRPr="00C64DF2">
              <w:rPr>
                <w:rFonts w:ascii="Arial" w:hAnsi="Arial" w:cs="Arial"/>
                <w:sz w:val="18"/>
                <w:szCs w:val="18"/>
              </w:rPr>
              <w:t>performance;</w:t>
            </w:r>
          </w:p>
          <w:p w:rsidR="00352E12" w:rsidRPr="00C64DF2" w:rsidRDefault="00352E12" w:rsidP="00D4120A">
            <w:pPr>
              <w:pStyle w:val="TableParagraph"/>
              <w:spacing w:before="11"/>
              <w:ind w:left="0"/>
              <w:rPr>
                <w:rFonts w:ascii="Arial" w:hAnsi="Arial" w:cs="Arial"/>
                <w:b/>
                <w:sz w:val="18"/>
                <w:szCs w:val="18"/>
              </w:rPr>
            </w:pPr>
          </w:p>
          <w:p w:rsidR="00352E12" w:rsidRPr="00C64DF2" w:rsidRDefault="00352E12" w:rsidP="00446F7B">
            <w:pPr>
              <w:pStyle w:val="TableParagraph"/>
              <w:numPr>
                <w:ilvl w:val="1"/>
                <w:numId w:val="39"/>
              </w:numPr>
              <w:tabs>
                <w:tab w:val="left" w:pos="595"/>
              </w:tabs>
              <w:ind w:right="100" w:firstLine="0"/>
              <w:jc w:val="both"/>
              <w:rPr>
                <w:rFonts w:ascii="Arial" w:hAnsi="Arial" w:cs="Arial"/>
                <w:sz w:val="18"/>
                <w:szCs w:val="18"/>
              </w:rPr>
            </w:pPr>
            <w:r w:rsidRPr="00C64DF2">
              <w:rPr>
                <w:rFonts w:ascii="Arial" w:hAnsi="Arial" w:cs="Arial"/>
                <w:sz w:val="18"/>
                <w:szCs w:val="18"/>
              </w:rPr>
              <w:t>Public access to e- government services is limited at the local</w:t>
            </w:r>
            <w:r w:rsidRPr="00C64DF2">
              <w:rPr>
                <w:rFonts w:ascii="Arial" w:hAnsi="Arial" w:cs="Arial"/>
                <w:spacing w:val="-7"/>
                <w:sz w:val="18"/>
                <w:szCs w:val="18"/>
              </w:rPr>
              <w:t xml:space="preserve"> </w:t>
            </w:r>
            <w:r w:rsidRPr="00C64DF2">
              <w:rPr>
                <w:rFonts w:ascii="Arial" w:hAnsi="Arial" w:cs="Arial"/>
                <w:sz w:val="18"/>
                <w:szCs w:val="18"/>
              </w:rPr>
              <w:t>level.</w:t>
            </w:r>
          </w:p>
          <w:p w:rsidR="00352E12" w:rsidRPr="00C64DF2" w:rsidRDefault="00352E12" w:rsidP="00D4120A">
            <w:pPr>
              <w:pStyle w:val="TableParagraph"/>
              <w:spacing w:before="4"/>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u w:val="thick"/>
              </w:rPr>
              <w:t>Indicators:</w:t>
            </w:r>
          </w:p>
          <w:p w:rsidR="00352E12" w:rsidRPr="00C64DF2" w:rsidRDefault="00352E12" w:rsidP="00446F7B">
            <w:pPr>
              <w:pStyle w:val="TableParagraph"/>
              <w:numPr>
                <w:ilvl w:val="1"/>
                <w:numId w:val="38"/>
              </w:numPr>
              <w:tabs>
                <w:tab w:val="left" w:pos="612"/>
                <w:tab w:val="left" w:pos="1068"/>
                <w:tab w:val="left" w:pos="1422"/>
                <w:tab w:val="left" w:pos="1520"/>
                <w:tab w:val="left" w:pos="1985"/>
                <w:tab w:val="left" w:pos="2159"/>
                <w:tab w:val="left" w:pos="2292"/>
                <w:tab w:val="left" w:pos="2386"/>
              </w:tabs>
              <w:ind w:right="99" w:firstLine="0"/>
              <w:rPr>
                <w:rFonts w:ascii="Arial" w:hAnsi="Arial" w:cs="Arial"/>
                <w:sz w:val="18"/>
                <w:szCs w:val="18"/>
              </w:rPr>
            </w:pPr>
            <w:r w:rsidRPr="00C64DF2">
              <w:rPr>
                <w:rFonts w:ascii="Arial" w:hAnsi="Arial" w:cs="Arial"/>
                <w:sz w:val="18"/>
                <w:szCs w:val="18"/>
              </w:rPr>
              <w:t>The government is provided</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with methodology/policy options for the functional review</w:t>
            </w:r>
            <w:r w:rsidRPr="00C64DF2">
              <w:rPr>
                <w:rFonts w:ascii="Arial" w:hAnsi="Arial" w:cs="Arial"/>
                <w:sz w:val="18"/>
                <w:szCs w:val="18"/>
              </w:rPr>
              <w:tab/>
            </w:r>
            <w:r w:rsidRPr="00C64DF2">
              <w:rPr>
                <w:rFonts w:ascii="Arial" w:hAnsi="Arial" w:cs="Arial"/>
                <w:sz w:val="18"/>
                <w:szCs w:val="18"/>
              </w:rPr>
              <w:tab/>
              <w:t>of</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the streamlining</w:t>
            </w:r>
            <w:r w:rsidRPr="00C64DF2">
              <w:rPr>
                <w:rFonts w:ascii="Arial" w:hAnsi="Arial" w:cs="Arial"/>
                <w:sz w:val="18"/>
                <w:szCs w:val="18"/>
              </w:rPr>
              <w:tab/>
            </w:r>
            <w:r w:rsidRPr="00C64DF2">
              <w:rPr>
                <w:rFonts w:ascii="Arial" w:hAnsi="Arial" w:cs="Arial"/>
                <w:sz w:val="18"/>
                <w:szCs w:val="18"/>
              </w:rPr>
              <w:tab/>
              <w:t>of</w:t>
            </w:r>
            <w:r w:rsidRPr="00C64DF2">
              <w:rPr>
                <w:rFonts w:ascii="Arial" w:hAnsi="Arial" w:cs="Arial"/>
                <w:sz w:val="18"/>
                <w:szCs w:val="18"/>
              </w:rPr>
              <w:tab/>
              <w:t>public services delivery as an institutional</w:t>
            </w:r>
            <w:r w:rsidRPr="00C64DF2">
              <w:rPr>
                <w:rFonts w:ascii="Arial" w:hAnsi="Arial" w:cs="Arial"/>
                <w:sz w:val="18"/>
                <w:szCs w:val="18"/>
              </w:rPr>
              <w:tab/>
            </w:r>
            <w:r w:rsidRPr="00C64DF2">
              <w:rPr>
                <w:rFonts w:ascii="Arial" w:hAnsi="Arial" w:cs="Arial"/>
                <w:sz w:val="18"/>
                <w:szCs w:val="18"/>
              </w:rPr>
              <w:tab/>
              <w:t>aspect</w:t>
            </w:r>
            <w:r w:rsidRPr="00C64DF2">
              <w:rPr>
                <w:rFonts w:ascii="Arial" w:hAnsi="Arial" w:cs="Arial"/>
                <w:sz w:val="18"/>
                <w:szCs w:val="18"/>
              </w:rPr>
              <w:tab/>
            </w:r>
            <w:r w:rsidRPr="00C64DF2">
              <w:rPr>
                <w:rFonts w:ascii="Arial" w:hAnsi="Arial" w:cs="Arial"/>
                <w:sz w:val="18"/>
                <w:szCs w:val="18"/>
              </w:rPr>
              <w:tab/>
            </w:r>
            <w:r w:rsidRPr="00C64DF2">
              <w:rPr>
                <w:rFonts w:ascii="Arial" w:hAnsi="Arial" w:cs="Arial"/>
                <w:sz w:val="18"/>
                <w:szCs w:val="18"/>
              </w:rPr>
              <w:tab/>
              <w:t>of civil service reform, and the</w:t>
            </w:r>
            <w:r w:rsidRPr="00C64DF2">
              <w:rPr>
                <w:rFonts w:ascii="Arial" w:hAnsi="Arial" w:cs="Arial"/>
                <w:sz w:val="18"/>
                <w:szCs w:val="18"/>
              </w:rPr>
              <w:tab/>
              <w:t>decentralisation</w:t>
            </w:r>
          </w:p>
          <w:p w:rsidR="00352E12" w:rsidRPr="00C64DF2" w:rsidRDefault="00352E12" w:rsidP="00D4120A">
            <w:pPr>
              <w:pStyle w:val="TableParagraph"/>
              <w:tabs>
                <w:tab w:val="left" w:pos="2384"/>
              </w:tabs>
              <w:spacing w:before="3"/>
              <w:ind w:right="101"/>
              <w:jc w:val="both"/>
              <w:rPr>
                <w:rFonts w:ascii="Arial" w:hAnsi="Arial" w:cs="Arial"/>
                <w:sz w:val="18"/>
                <w:szCs w:val="18"/>
              </w:rPr>
            </w:pPr>
            <w:r w:rsidRPr="00C64DF2">
              <w:rPr>
                <w:rFonts w:ascii="Arial" w:hAnsi="Arial" w:cs="Arial"/>
                <w:sz w:val="18"/>
                <w:szCs w:val="18"/>
              </w:rPr>
              <w:t>/deconcentration</w:t>
            </w:r>
            <w:r w:rsidRPr="00C64DF2">
              <w:rPr>
                <w:rFonts w:ascii="Arial" w:hAnsi="Arial" w:cs="Arial"/>
                <w:sz w:val="18"/>
                <w:szCs w:val="18"/>
              </w:rPr>
              <w:tab/>
              <w:t xml:space="preserve">of powers between central and          local         </w:t>
            </w:r>
            <w:r w:rsidRPr="00C64DF2">
              <w:rPr>
                <w:rFonts w:ascii="Arial" w:hAnsi="Arial" w:cs="Arial"/>
                <w:spacing w:val="1"/>
                <w:sz w:val="18"/>
                <w:szCs w:val="18"/>
              </w:rPr>
              <w:t xml:space="preserve"> </w:t>
            </w:r>
            <w:r w:rsidRPr="00C64DF2">
              <w:rPr>
                <w:rFonts w:ascii="Arial" w:hAnsi="Arial" w:cs="Arial"/>
                <w:sz w:val="18"/>
                <w:szCs w:val="18"/>
              </w:rPr>
              <w:t>level</w:t>
            </w:r>
          </w:p>
          <w:p w:rsidR="00352E12" w:rsidRPr="00C64DF2" w:rsidRDefault="00352E12" w:rsidP="00D4120A">
            <w:pPr>
              <w:pStyle w:val="TableParagraph"/>
              <w:tabs>
                <w:tab w:val="left" w:pos="2215"/>
              </w:tabs>
              <w:ind w:right="100"/>
              <w:jc w:val="both"/>
              <w:rPr>
                <w:rFonts w:ascii="Arial" w:hAnsi="Arial" w:cs="Arial"/>
                <w:sz w:val="18"/>
                <w:szCs w:val="18"/>
              </w:rPr>
            </w:pPr>
            <w:r w:rsidRPr="00C64DF2">
              <w:rPr>
                <w:rFonts w:ascii="Arial" w:hAnsi="Arial" w:cs="Arial"/>
                <w:sz w:val="18"/>
                <w:szCs w:val="18"/>
              </w:rPr>
              <w:t>authorities;</w:t>
            </w:r>
            <w:r w:rsidRPr="00C64DF2">
              <w:rPr>
                <w:rFonts w:ascii="Arial" w:hAnsi="Arial" w:cs="Arial"/>
                <w:sz w:val="18"/>
                <w:szCs w:val="18"/>
              </w:rPr>
              <w:tab/>
              <w:t xml:space="preserve">The government is provided with a comprehensive concept of administrative decentralisation,        </w:t>
            </w:r>
            <w:r w:rsidRPr="00C64DF2">
              <w:rPr>
                <w:rFonts w:ascii="Arial" w:hAnsi="Arial" w:cs="Arial"/>
                <w:spacing w:val="14"/>
                <w:sz w:val="18"/>
                <w:szCs w:val="18"/>
              </w:rPr>
              <w:t xml:space="preserve"> </w:t>
            </w:r>
            <w:r w:rsidRPr="00C64DF2">
              <w:rPr>
                <w:rFonts w:ascii="Arial" w:hAnsi="Arial" w:cs="Arial"/>
                <w:sz w:val="18"/>
                <w:szCs w:val="18"/>
              </w:rPr>
              <w:t>and</w:t>
            </w:r>
          </w:p>
          <w:p w:rsidR="00352E12" w:rsidRPr="00C64DF2" w:rsidRDefault="00352E12" w:rsidP="00D4120A">
            <w:pPr>
              <w:pStyle w:val="TableParagraph"/>
              <w:ind w:right="101"/>
              <w:jc w:val="both"/>
              <w:rPr>
                <w:rFonts w:ascii="Arial" w:hAnsi="Arial" w:cs="Arial"/>
                <w:sz w:val="18"/>
                <w:szCs w:val="18"/>
              </w:rPr>
            </w:pPr>
            <w:r w:rsidRPr="00C64DF2">
              <w:rPr>
                <w:rFonts w:ascii="Arial" w:hAnsi="Arial" w:cs="Arial"/>
                <w:sz w:val="18"/>
                <w:szCs w:val="18"/>
              </w:rPr>
              <w:t>recommendations  on Law ‘On Local Government’;</w:t>
            </w:r>
          </w:p>
          <w:p w:rsidR="00352E12" w:rsidRPr="00C64DF2" w:rsidRDefault="00352E12" w:rsidP="00D4120A">
            <w:pPr>
              <w:pStyle w:val="TableParagraph"/>
              <w:ind w:left="0"/>
              <w:rPr>
                <w:rFonts w:ascii="Arial" w:hAnsi="Arial" w:cs="Arial"/>
                <w:b/>
                <w:sz w:val="18"/>
                <w:szCs w:val="18"/>
              </w:rPr>
            </w:pPr>
          </w:p>
          <w:p w:rsidR="00352E12" w:rsidRPr="00C64DF2" w:rsidRDefault="00352E12" w:rsidP="00446F7B">
            <w:pPr>
              <w:pStyle w:val="TableParagraph"/>
              <w:numPr>
                <w:ilvl w:val="1"/>
                <w:numId w:val="38"/>
              </w:numPr>
              <w:tabs>
                <w:tab w:val="left" w:pos="1480"/>
                <w:tab w:val="left" w:pos="1481"/>
              </w:tabs>
              <w:ind w:left="1480" w:hanging="1377"/>
              <w:jc w:val="both"/>
              <w:rPr>
                <w:rFonts w:ascii="Arial" w:hAnsi="Arial" w:cs="Arial"/>
                <w:sz w:val="18"/>
                <w:szCs w:val="18"/>
              </w:rPr>
            </w:pPr>
            <w:r w:rsidRPr="00C64DF2">
              <w:rPr>
                <w:rFonts w:ascii="Arial" w:hAnsi="Arial" w:cs="Arial"/>
                <w:sz w:val="18"/>
                <w:szCs w:val="18"/>
              </w:rPr>
              <w:t>Curriculum</w:t>
            </w:r>
          </w:p>
        </w:tc>
        <w:tc>
          <w:tcPr>
            <w:tcW w:w="2881" w:type="dxa"/>
          </w:tcPr>
          <w:p w:rsidR="00352E12" w:rsidRPr="00C64DF2" w:rsidRDefault="00352E12" w:rsidP="00D4120A">
            <w:pPr>
              <w:pStyle w:val="TableParagraph"/>
              <w:ind w:right="100"/>
              <w:jc w:val="both"/>
              <w:rPr>
                <w:rFonts w:ascii="Arial" w:hAnsi="Arial" w:cs="Arial"/>
                <w:sz w:val="18"/>
                <w:szCs w:val="18"/>
              </w:rPr>
            </w:pPr>
            <w:r w:rsidRPr="00C64DF2">
              <w:rPr>
                <w:rFonts w:ascii="Arial" w:hAnsi="Arial" w:cs="Arial"/>
                <w:sz w:val="18"/>
                <w:szCs w:val="18"/>
              </w:rPr>
              <w:t>introduction of  new courses (at least 2 new courses) for the civil servants of local governments, and for Master’s students.</w:t>
            </w:r>
          </w:p>
          <w:p w:rsidR="00352E12" w:rsidRPr="00C64DF2" w:rsidRDefault="00352E12" w:rsidP="00D4120A">
            <w:pPr>
              <w:pStyle w:val="TableParagraph"/>
              <w:spacing w:before="1"/>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rPr>
              <w:t>2016 (Target 3)</w:t>
            </w:r>
          </w:p>
          <w:p w:rsidR="00352E12" w:rsidRPr="00C64DF2" w:rsidRDefault="00352E12" w:rsidP="00D4120A">
            <w:pPr>
              <w:pStyle w:val="TableParagraph"/>
              <w:ind w:right="102"/>
              <w:jc w:val="both"/>
              <w:rPr>
                <w:rFonts w:ascii="Arial" w:hAnsi="Arial" w:cs="Arial"/>
                <w:sz w:val="18"/>
                <w:szCs w:val="18"/>
              </w:rPr>
            </w:pPr>
            <w:r w:rsidRPr="00C64DF2">
              <w:rPr>
                <w:rFonts w:ascii="Arial" w:hAnsi="Arial" w:cs="Arial"/>
                <w:sz w:val="18"/>
                <w:szCs w:val="18"/>
              </w:rPr>
              <w:t>1.1. The proposed amendments to the Law ‘On Local Government</w:t>
            </w:r>
            <w:r w:rsidR="00AB20D5" w:rsidRPr="00C64DF2">
              <w:rPr>
                <w:rFonts w:ascii="Arial" w:hAnsi="Arial" w:cs="Arial"/>
                <w:sz w:val="18"/>
                <w:szCs w:val="18"/>
              </w:rPr>
              <w:t>’ are</w:t>
            </w:r>
            <w:r w:rsidRPr="00C64DF2">
              <w:rPr>
                <w:rFonts w:ascii="Arial" w:hAnsi="Arial" w:cs="Arial"/>
                <w:sz w:val="18"/>
                <w:szCs w:val="18"/>
              </w:rPr>
              <w:t xml:space="preserve"> submitted to the Cabinet of</w:t>
            </w:r>
            <w:r w:rsidRPr="00C64DF2">
              <w:rPr>
                <w:rFonts w:ascii="Arial" w:hAnsi="Arial" w:cs="Arial"/>
                <w:spacing w:val="-3"/>
                <w:sz w:val="18"/>
                <w:szCs w:val="18"/>
              </w:rPr>
              <w:t xml:space="preserve"> </w:t>
            </w:r>
            <w:r w:rsidRPr="00C64DF2">
              <w:rPr>
                <w:rFonts w:ascii="Arial" w:hAnsi="Arial" w:cs="Arial"/>
                <w:sz w:val="18"/>
                <w:szCs w:val="18"/>
              </w:rPr>
              <w:t>Ministers.</w:t>
            </w:r>
          </w:p>
          <w:p w:rsidR="00352E12" w:rsidRPr="00C64DF2" w:rsidRDefault="00352E12" w:rsidP="00D4120A">
            <w:pPr>
              <w:pStyle w:val="TableParagraph"/>
              <w:ind w:left="0"/>
              <w:rPr>
                <w:rFonts w:ascii="Arial" w:hAnsi="Arial" w:cs="Arial"/>
                <w:b/>
                <w:sz w:val="18"/>
                <w:szCs w:val="18"/>
              </w:rPr>
            </w:pPr>
          </w:p>
          <w:p w:rsidR="00352E12" w:rsidRPr="00C64DF2" w:rsidRDefault="00352E12" w:rsidP="00D4120A">
            <w:pPr>
              <w:pStyle w:val="TableParagraph"/>
              <w:spacing w:before="7"/>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rPr>
              <w:t>2017 (Target 4)</w:t>
            </w:r>
          </w:p>
          <w:p w:rsidR="00352E12" w:rsidRPr="00C64DF2" w:rsidRDefault="00352E12" w:rsidP="00D4120A">
            <w:pPr>
              <w:pStyle w:val="TableParagraph"/>
              <w:ind w:right="100"/>
              <w:jc w:val="both"/>
              <w:rPr>
                <w:rFonts w:ascii="Arial" w:hAnsi="Arial" w:cs="Arial"/>
                <w:sz w:val="18"/>
                <w:szCs w:val="18"/>
              </w:rPr>
            </w:pPr>
            <w:r w:rsidRPr="00C64DF2">
              <w:rPr>
                <w:rFonts w:ascii="Arial" w:hAnsi="Arial" w:cs="Arial"/>
                <w:sz w:val="18"/>
                <w:szCs w:val="18"/>
              </w:rPr>
              <w:t xml:space="preserve">1.3. E-government </w:t>
            </w:r>
            <w:r w:rsidR="00AB20D5" w:rsidRPr="00C64DF2">
              <w:rPr>
                <w:rFonts w:ascii="Arial" w:hAnsi="Arial" w:cs="Arial"/>
                <w:sz w:val="18"/>
                <w:szCs w:val="18"/>
              </w:rPr>
              <w:t>tools are</w:t>
            </w:r>
            <w:r w:rsidRPr="00C64DF2">
              <w:rPr>
                <w:rFonts w:ascii="Arial" w:hAnsi="Arial" w:cs="Arial"/>
                <w:sz w:val="18"/>
                <w:szCs w:val="18"/>
              </w:rPr>
              <w:t xml:space="preserve"> applied in processing documents, in the decision- making systems of local governments, and in local services, for the benefit of citizens.</w:t>
            </w:r>
          </w:p>
        </w:tc>
        <w:tc>
          <w:tcPr>
            <w:tcW w:w="4500" w:type="dxa"/>
          </w:tcPr>
          <w:p w:rsidR="00352E12" w:rsidRPr="00C64DF2" w:rsidRDefault="00352E12" w:rsidP="00D4120A">
            <w:pPr>
              <w:pStyle w:val="TableParagraph"/>
              <w:ind w:right="107"/>
              <w:jc w:val="both"/>
              <w:rPr>
                <w:rFonts w:ascii="Arial" w:hAnsi="Arial" w:cs="Arial"/>
                <w:sz w:val="18"/>
                <w:szCs w:val="18"/>
              </w:rPr>
            </w:pPr>
            <w:r w:rsidRPr="00C64DF2">
              <w:rPr>
                <w:rFonts w:ascii="Arial" w:hAnsi="Arial" w:cs="Arial"/>
                <w:sz w:val="18"/>
                <w:szCs w:val="18"/>
              </w:rPr>
              <w:t>republican, regional and city / district governments;</w:t>
            </w:r>
          </w:p>
          <w:p w:rsidR="00352E12" w:rsidRPr="00C64DF2" w:rsidRDefault="00352E12" w:rsidP="00446F7B">
            <w:pPr>
              <w:pStyle w:val="TableParagraph"/>
              <w:numPr>
                <w:ilvl w:val="0"/>
                <w:numId w:val="37"/>
              </w:numPr>
              <w:tabs>
                <w:tab w:val="left" w:pos="464"/>
              </w:tabs>
              <w:spacing w:before="68"/>
              <w:ind w:right="101" w:firstLine="0"/>
              <w:jc w:val="both"/>
              <w:rPr>
                <w:rFonts w:ascii="Arial" w:hAnsi="Arial" w:cs="Arial"/>
                <w:sz w:val="18"/>
                <w:szCs w:val="18"/>
              </w:rPr>
            </w:pPr>
            <w:r w:rsidRPr="00C64DF2">
              <w:rPr>
                <w:rFonts w:ascii="Arial" w:hAnsi="Arial" w:cs="Arial"/>
                <w:sz w:val="18"/>
                <w:szCs w:val="18"/>
              </w:rPr>
              <w:t xml:space="preserve">Provide options to the government to ensure the financial sustainability of </w:t>
            </w:r>
            <w:r w:rsidR="00AB20D5" w:rsidRPr="00C64DF2">
              <w:rPr>
                <w:rFonts w:ascii="Arial" w:hAnsi="Arial" w:cs="Arial"/>
                <w:sz w:val="18"/>
                <w:szCs w:val="18"/>
              </w:rPr>
              <w:t>all three</w:t>
            </w:r>
            <w:r w:rsidRPr="00C64DF2">
              <w:rPr>
                <w:rFonts w:ascii="Arial" w:hAnsi="Arial" w:cs="Arial"/>
                <w:sz w:val="18"/>
                <w:szCs w:val="18"/>
              </w:rPr>
              <w:t xml:space="preserve"> OSSs (Namangan, Djizak &amp; Tashkent) under a new decision on OSS (subject to approval </w:t>
            </w:r>
            <w:r w:rsidRPr="00C64DF2">
              <w:rPr>
                <w:rFonts w:ascii="Arial" w:hAnsi="Arial" w:cs="Arial"/>
                <w:spacing w:val="2"/>
                <w:sz w:val="18"/>
                <w:szCs w:val="18"/>
              </w:rPr>
              <w:t xml:space="preserve">by </w:t>
            </w:r>
            <w:r w:rsidRPr="00C64DF2">
              <w:rPr>
                <w:rFonts w:ascii="Arial" w:hAnsi="Arial" w:cs="Arial"/>
                <w:sz w:val="18"/>
                <w:szCs w:val="18"/>
              </w:rPr>
              <w:t>the</w:t>
            </w:r>
            <w:r w:rsidRPr="00C64DF2">
              <w:rPr>
                <w:rFonts w:ascii="Arial" w:hAnsi="Arial" w:cs="Arial"/>
                <w:spacing w:val="-9"/>
                <w:sz w:val="18"/>
                <w:szCs w:val="18"/>
              </w:rPr>
              <w:t xml:space="preserve"> </w:t>
            </w:r>
            <w:r w:rsidRPr="00C64DF2">
              <w:rPr>
                <w:rFonts w:ascii="Arial" w:hAnsi="Arial" w:cs="Arial"/>
                <w:sz w:val="18"/>
                <w:szCs w:val="18"/>
              </w:rPr>
              <w:t>government);</w:t>
            </w:r>
          </w:p>
          <w:p w:rsidR="00352E12" w:rsidRPr="00C64DF2" w:rsidRDefault="00352E12" w:rsidP="00446F7B">
            <w:pPr>
              <w:pStyle w:val="TableParagraph"/>
              <w:numPr>
                <w:ilvl w:val="0"/>
                <w:numId w:val="37"/>
              </w:numPr>
              <w:tabs>
                <w:tab w:val="left" w:pos="464"/>
              </w:tabs>
              <w:spacing w:before="60"/>
              <w:ind w:right="98" w:firstLine="0"/>
              <w:jc w:val="both"/>
              <w:rPr>
                <w:rFonts w:ascii="Arial" w:hAnsi="Arial" w:cs="Arial"/>
                <w:sz w:val="18"/>
                <w:szCs w:val="18"/>
              </w:rPr>
            </w:pPr>
            <w:r w:rsidRPr="00C64DF2">
              <w:rPr>
                <w:rFonts w:ascii="Arial" w:hAnsi="Arial" w:cs="Arial"/>
                <w:sz w:val="18"/>
                <w:szCs w:val="18"/>
              </w:rPr>
              <w:t>Assistance in finalizing the draft Resolution of the President of the Republic of Uzbekistan on One-Stop Shops</w:t>
            </w:r>
            <w:r w:rsidRPr="00C64DF2">
              <w:rPr>
                <w:rFonts w:ascii="Arial" w:hAnsi="Arial" w:cs="Arial"/>
                <w:spacing w:val="-4"/>
                <w:sz w:val="18"/>
                <w:szCs w:val="18"/>
              </w:rPr>
              <w:t xml:space="preserve"> </w:t>
            </w:r>
            <w:r w:rsidRPr="00C64DF2">
              <w:rPr>
                <w:rFonts w:ascii="Arial" w:hAnsi="Arial" w:cs="Arial"/>
                <w:sz w:val="18"/>
                <w:szCs w:val="18"/>
              </w:rPr>
              <w:t>(OSS);</w:t>
            </w:r>
          </w:p>
          <w:p w:rsidR="00352E12" w:rsidRPr="00C64DF2" w:rsidRDefault="00352E12" w:rsidP="00446F7B">
            <w:pPr>
              <w:pStyle w:val="TableParagraph"/>
              <w:numPr>
                <w:ilvl w:val="0"/>
                <w:numId w:val="37"/>
              </w:numPr>
              <w:tabs>
                <w:tab w:val="left" w:pos="464"/>
              </w:tabs>
              <w:spacing w:before="60"/>
              <w:ind w:right="101" w:firstLine="0"/>
              <w:jc w:val="both"/>
              <w:rPr>
                <w:rFonts w:ascii="Arial" w:hAnsi="Arial" w:cs="Arial"/>
                <w:sz w:val="18"/>
                <w:szCs w:val="18"/>
              </w:rPr>
            </w:pPr>
            <w:r w:rsidRPr="00C64DF2">
              <w:rPr>
                <w:rFonts w:ascii="Arial" w:hAnsi="Arial" w:cs="Arial"/>
                <w:sz w:val="18"/>
                <w:szCs w:val="18"/>
              </w:rPr>
              <w:t xml:space="preserve">Support measures to ensure the continuing development of services, and quality, inclusive and equal </w:t>
            </w:r>
            <w:r w:rsidR="00AB20D5" w:rsidRPr="00C64DF2">
              <w:rPr>
                <w:rFonts w:ascii="Arial" w:hAnsi="Arial" w:cs="Arial"/>
                <w:sz w:val="18"/>
                <w:szCs w:val="18"/>
              </w:rPr>
              <w:t>public access</w:t>
            </w:r>
            <w:r w:rsidRPr="00C64DF2">
              <w:rPr>
                <w:rFonts w:ascii="Arial" w:hAnsi="Arial" w:cs="Arial"/>
                <w:sz w:val="18"/>
                <w:szCs w:val="18"/>
              </w:rPr>
              <w:t xml:space="preserve"> for OSSs,</w:t>
            </w:r>
            <w:r w:rsidRPr="00C64DF2">
              <w:rPr>
                <w:rFonts w:ascii="Arial" w:hAnsi="Arial" w:cs="Arial"/>
                <w:spacing w:val="-4"/>
                <w:sz w:val="18"/>
                <w:szCs w:val="18"/>
              </w:rPr>
              <w:t xml:space="preserve"> </w:t>
            </w:r>
            <w:r w:rsidRPr="00C64DF2">
              <w:rPr>
                <w:rFonts w:ascii="Arial" w:hAnsi="Arial" w:cs="Arial"/>
                <w:sz w:val="18"/>
                <w:szCs w:val="18"/>
              </w:rPr>
              <w:t>etc.;</w:t>
            </w:r>
          </w:p>
          <w:p w:rsidR="00352E12" w:rsidRPr="00C64DF2" w:rsidRDefault="00352E12" w:rsidP="00446F7B">
            <w:pPr>
              <w:pStyle w:val="TableParagraph"/>
              <w:numPr>
                <w:ilvl w:val="0"/>
                <w:numId w:val="37"/>
              </w:numPr>
              <w:tabs>
                <w:tab w:val="left" w:pos="464"/>
              </w:tabs>
              <w:spacing w:before="60"/>
              <w:ind w:right="101" w:firstLine="0"/>
              <w:jc w:val="both"/>
              <w:rPr>
                <w:rFonts w:ascii="Arial" w:hAnsi="Arial" w:cs="Arial"/>
                <w:sz w:val="18"/>
                <w:szCs w:val="18"/>
              </w:rPr>
            </w:pPr>
            <w:r w:rsidRPr="00C64DF2">
              <w:rPr>
                <w:rFonts w:ascii="Arial" w:hAnsi="Arial" w:cs="Arial"/>
                <w:sz w:val="18"/>
                <w:szCs w:val="18"/>
              </w:rPr>
              <w:t>Train in-country capacities for rolling out the optimisation for service provision, with the aim of streamline</w:t>
            </w:r>
            <w:r w:rsidRPr="00C64DF2">
              <w:rPr>
                <w:rFonts w:ascii="Arial" w:hAnsi="Arial" w:cs="Arial"/>
                <w:spacing w:val="-7"/>
                <w:sz w:val="18"/>
                <w:szCs w:val="18"/>
              </w:rPr>
              <w:t xml:space="preserve"> </w:t>
            </w:r>
            <w:r w:rsidRPr="00C64DF2">
              <w:rPr>
                <w:rFonts w:ascii="Arial" w:hAnsi="Arial" w:cs="Arial"/>
                <w:sz w:val="18"/>
                <w:szCs w:val="18"/>
              </w:rPr>
              <w:t>services;</w:t>
            </w:r>
          </w:p>
          <w:p w:rsidR="00352E12" w:rsidRPr="00C64DF2" w:rsidRDefault="00352E12" w:rsidP="00446F7B">
            <w:pPr>
              <w:pStyle w:val="TableParagraph"/>
              <w:numPr>
                <w:ilvl w:val="0"/>
                <w:numId w:val="37"/>
              </w:numPr>
              <w:tabs>
                <w:tab w:val="left" w:pos="464"/>
              </w:tabs>
              <w:spacing w:before="60"/>
              <w:ind w:right="100" w:firstLine="0"/>
              <w:jc w:val="both"/>
              <w:rPr>
                <w:rFonts w:ascii="Arial" w:hAnsi="Arial" w:cs="Arial"/>
                <w:sz w:val="18"/>
                <w:szCs w:val="18"/>
              </w:rPr>
            </w:pPr>
            <w:r w:rsidRPr="00C64DF2">
              <w:rPr>
                <w:rFonts w:ascii="Arial" w:hAnsi="Arial" w:cs="Arial"/>
                <w:sz w:val="18"/>
                <w:szCs w:val="18"/>
              </w:rPr>
              <w:t xml:space="preserve">If the legal status and financial sustainability of OSSs are assured by a decision of the government, provide methodological support to assist local governments in </w:t>
            </w:r>
            <w:r w:rsidR="00AB20D5" w:rsidRPr="00C64DF2">
              <w:rPr>
                <w:rFonts w:ascii="Arial" w:hAnsi="Arial" w:cs="Arial"/>
                <w:sz w:val="18"/>
                <w:szCs w:val="18"/>
              </w:rPr>
              <w:t>establishing additional</w:t>
            </w:r>
            <w:r w:rsidRPr="00C64DF2">
              <w:rPr>
                <w:rFonts w:ascii="Arial" w:hAnsi="Arial" w:cs="Arial"/>
                <w:sz w:val="18"/>
                <w:szCs w:val="18"/>
              </w:rPr>
              <w:t xml:space="preserve"> OSSs in areas of low internet access. Identify alternative delivery </w:t>
            </w:r>
            <w:r w:rsidR="00AB20D5" w:rsidRPr="00C64DF2">
              <w:rPr>
                <w:rFonts w:ascii="Arial" w:hAnsi="Arial" w:cs="Arial"/>
                <w:sz w:val="18"/>
                <w:szCs w:val="18"/>
              </w:rPr>
              <w:t>models for</w:t>
            </w:r>
            <w:r w:rsidRPr="00C64DF2">
              <w:rPr>
                <w:rFonts w:ascii="Arial" w:hAnsi="Arial" w:cs="Arial"/>
                <w:sz w:val="18"/>
                <w:szCs w:val="18"/>
              </w:rPr>
              <w:t xml:space="preserve"> rural areas, e.g. small OSSs located in local government buildings, mahallas, mobile OSS,</w:t>
            </w:r>
            <w:r w:rsidRPr="00C64DF2">
              <w:rPr>
                <w:rFonts w:ascii="Arial" w:hAnsi="Arial" w:cs="Arial"/>
                <w:spacing w:val="-1"/>
                <w:sz w:val="18"/>
                <w:szCs w:val="18"/>
              </w:rPr>
              <w:t xml:space="preserve"> </w:t>
            </w:r>
            <w:r w:rsidRPr="00C64DF2">
              <w:rPr>
                <w:rFonts w:ascii="Arial" w:hAnsi="Arial" w:cs="Arial"/>
                <w:sz w:val="18"/>
                <w:szCs w:val="18"/>
              </w:rPr>
              <w:t>etc.;</w:t>
            </w:r>
          </w:p>
          <w:p w:rsidR="00352E12" w:rsidRPr="00C64DF2" w:rsidRDefault="00352E12" w:rsidP="00446F7B">
            <w:pPr>
              <w:pStyle w:val="TableParagraph"/>
              <w:numPr>
                <w:ilvl w:val="0"/>
                <w:numId w:val="37"/>
              </w:numPr>
              <w:tabs>
                <w:tab w:val="left" w:pos="464"/>
              </w:tabs>
              <w:spacing w:before="60"/>
              <w:ind w:right="103" w:firstLine="0"/>
              <w:jc w:val="both"/>
              <w:rPr>
                <w:rFonts w:ascii="Arial" w:hAnsi="Arial" w:cs="Arial"/>
                <w:sz w:val="18"/>
                <w:szCs w:val="18"/>
              </w:rPr>
            </w:pPr>
            <w:r w:rsidRPr="00C64DF2">
              <w:rPr>
                <w:rFonts w:ascii="Arial" w:hAnsi="Arial" w:cs="Arial"/>
                <w:sz w:val="18"/>
                <w:szCs w:val="18"/>
              </w:rPr>
              <w:t>Development of proposals to eliminate administrative and legislative barriers to entrepreneurship;</w:t>
            </w:r>
          </w:p>
          <w:p w:rsidR="00352E12" w:rsidRPr="00C64DF2" w:rsidRDefault="00352E12" w:rsidP="00446F7B">
            <w:pPr>
              <w:pStyle w:val="TableParagraph"/>
              <w:numPr>
                <w:ilvl w:val="0"/>
                <w:numId w:val="37"/>
              </w:numPr>
              <w:tabs>
                <w:tab w:val="left" w:pos="464"/>
              </w:tabs>
              <w:spacing w:before="59"/>
              <w:ind w:right="98" w:firstLine="0"/>
              <w:jc w:val="both"/>
              <w:rPr>
                <w:rFonts w:ascii="Arial" w:hAnsi="Arial" w:cs="Arial"/>
                <w:sz w:val="18"/>
                <w:szCs w:val="18"/>
              </w:rPr>
            </w:pPr>
            <w:r w:rsidRPr="00C64DF2">
              <w:rPr>
                <w:rFonts w:ascii="Arial" w:hAnsi="Arial" w:cs="Arial"/>
                <w:sz w:val="18"/>
                <w:szCs w:val="18"/>
              </w:rPr>
              <w:t>Development of proposals to improve organizational, legal and regulatory conditions to improve the regions’ attractiveness for foreign</w:t>
            </w:r>
            <w:r w:rsidRPr="00C64DF2">
              <w:rPr>
                <w:rFonts w:ascii="Arial" w:hAnsi="Arial" w:cs="Arial"/>
                <w:spacing w:val="-7"/>
                <w:sz w:val="18"/>
                <w:szCs w:val="18"/>
              </w:rPr>
              <w:t xml:space="preserve"> </w:t>
            </w:r>
            <w:r w:rsidRPr="00C64DF2">
              <w:rPr>
                <w:rFonts w:ascii="Arial" w:hAnsi="Arial" w:cs="Arial"/>
                <w:sz w:val="18"/>
                <w:szCs w:val="18"/>
              </w:rPr>
              <w:t>investors;</w:t>
            </w:r>
          </w:p>
          <w:p w:rsidR="00352E12" w:rsidRPr="00C64DF2" w:rsidRDefault="00AB20D5" w:rsidP="00446F7B">
            <w:pPr>
              <w:pStyle w:val="TableParagraph"/>
              <w:numPr>
                <w:ilvl w:val="0"/>
                <w:numId w:val="37"/>
              </w:numPr>
              <w:tabs>
                <w:tab w:val="left" w:pos="464"/>
              </w:tabs>
              <w:spacing w:before="59"/>
              <w:ind w:left="463"/>
              <w:jc w:val="both"/>
              <w:rPr>
                <w:rFonts w:ascii="Arial" w:hAnsi="Arial" w:cs="Arial"/>
                <w:sz w:val="18"/>
                <w:szCs w:val="18"/>
              </w:rPr>
            </w:pPr>
            <w:r w:rsidRPr="00C64DF2">
              <w:rPr>
                <w:rFonts w:ascii="Arial" w:hAnsi="Arial" w:cs="Arial"/>
                <w:sz w:val="18"/>
                <w:szCs w:val="18"/>
              </w:rPr>
              <w:t>Support the development of the</w:t>
            </w:r>
            <w:r w:rsidR="00352E12" w:rsidRPr="00C64DF2">
              <w:rPr>
                <w:rFonts w:ascii="Arial" w:hAnsi="Arial" w:cs="Arial"/>
                <w:sz w:val="18"/>
                <w:szCs w:val="18"/>
              </w:rPr>
              <w:t xml:space="preserve">   </w:t>
            </w:r>
            <w:r w:rsidR="00352E12" w:rsidRPr="00C64DF2">
              <w:rPr>
                <w:rFonts w:ascii="Arial" w:hAnsi="Arial" w:cs="Arial"/>
                <w:spacing w:val="16"/>
                <w:sz w:val="18"/>
                <w:szCs w:val="18"/>
              </w:rPr>
              <w:t xml:space="preserve"> </w:t>
            </w:r>
            <w:r w:rsidR="00352E12" w:rsidRPr="00C64DF2">
              <w:rPr>
                <w:rFonts w:ascii="Arial" w:hAnsi="Arial" w:cs="Arial"/>
                <w:sz w:val="18"/>
                <w:szCs w:val="18"/>
              </w:rPr>
              <w:t>new</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bl>
    <w:p w:rsidR="00352E12" w:rsidRPr="00C64DF2" w:rsidRDefault="00352E12" w:rsidP="00352E12">
      <w:pPr>
        <w:rPr>
          <w:rFonts w:ascii="Arial" w:hAnsi="Arial" w:cs="Arial"/>
          <w:sz w:val="18"/>
          <w:szCs w:val="18"/>
        </w:rPr>
        <w:sectPr w:rsidR="00352E12" w:rsidRPr="00C64DF2">
          <w:footerReference w:type="default" r:id="rId52"/>
          <w:pgSz w:w="16840" w:h="11910" w:orient="landscape"/>
          <w:pgMar w:top="980" w:right="740" w:bottom="500" w:left="740" w:header="0" w:footer="302" w:gutter="0"/>
          <w:pgNumType w:start="15"/>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2062"/>
        </w:trPr>
        <w:tc>
          <w:tcPr>
            <w:tcW w:w="2700" w:type="dxa"/>
            <w:vMerge w:val="restart"/>
          </w:tcPr>
          <w:p w:rsidR="00352E12" w:rsidRPr="00C64DF2" w:rsidRDefault="00352E12" w:rsidP="00D4120A">
            <w:pPr>
              <w:pStyle w:val="TableParagraph"/>
              <w:ind w:right="101"/>
              <w:jc w:val="both"/>
              <w:rPr>
                <w:rFonts w:ascii="Arial" w:hAnsi="Arial" w:cs="Arial"/>
                <w:sz w:val="18"/>
                <w:szCs w:val="18"/>
              </w:rPr>
            </w:pPr>
            <w:r w:rsidRPr="00C64DF2">
              <w:rPr>
                <w:rFonts w:ascii="Arial" w:hAnsi="Arial" w:cs="Arial"/>
                <w:sz w:val="18"/>
                <w:szCs w:val="18"/>
              </w:rPr>
              <w:lastRenderedPageBreak/>
              <w:t>development at the Academy of Public Administration, extended to local governments;</w:t>
            </w:r>
          </w:p>
          <w:p w:rsidR="00352E12" w:rsidRPr="00C64DF2" w:rsidRDefault="00352E12" w:rsidP="00D4120A">
            <w:pPr>
              <w:pStyle w:val="TableParagraph"/>
              <w:spacing w:before="8"/>
              <w:ind w:left="0"/>
              <w:rPr>
                <w:rFonts w:ascii="Arial" w:hAnsi="Arial" w:cs="Arial"/>
                <w:b/>
                <w:sz w:val="18"/>
                <w:szCs w:val="18"/>
              </w:rPr>
            </w:pPr>
          </w:p>
          <w:p w:rsidR="00352E12" w:rsidRPr="00C64DF2" w:rsidRDefault="00352E12" w:rsidP="00D4120A">
            <w:pPr>
              <w:pStyle w:val="TableParagraph"/>
              <w:ind w:right="100"/>
              <w:jc w:val="both"/>
              <w:rPr>
                <w:rFonts w:ascii="Arial" w:hAnsi="Arial" w:cs="Arial"/>
                <w:sz w:val="18"/>
                <w:szCs w:val="18"/>
              </w:rPr>
            </w:pPr>
            <w:r w:rsidRPr="00C64DF2">
              <w:rPr>
                <w:rFonts w:ascii="Arial" w:hAnsi="Arial" w:cs="Arial"/>
                <w:sz w:val="18"/>
                <w:szCs w:val="18"/>
              </w:rPr>
              <w:t xml:space="preserve">1.3. The number of users/clients (men and women) and companies using One-Stop-Shops and other e-services of local governments; the number of </w:t>
            </w:r>
            <w:r w:rsidR="00AB20D5" w:rsidRPr="00C64DF2">
              <w:rPr>
                <w:rFonts w:ascii="Arial" w:hAnsi="Arial" w:cs="Arial"/>
                <w:sz w:val="18"/>
                <w:szCs w:val="18"/>
              </w:rPr>
              <w:t>public services</w:t>
            </w:r>
            <w:r w:rsidRPr="00C64DF2">
              <w:rPr>
                <w:rFonts w:ascii="Arial" w:hAnsi="Arial" w:cs="Arial"/>
                <w:sz w:val="18"/>
                <w:szCs w:val="18"/>
              </w:rPr>
              <w:t xml:space="preserve"> transformed into e-services.</w:t>
            </w:r>
          </w:p>
        </w:tc>
        <w:tc>
          <w:tcPr>
            <w:tcW w:w="2881" w:type="dxa"/>
            <w:vMerge w:val="restart"/>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spacing w:line="268" w:lineRule="exact"/>
              <w:jc w:val="both"/>
              <w:rPr>
                <w:rFonts w:ascii="Arial" w:hAnsi="Arial" w:cs="Arial"/>
                <w:sz w:val="18"/>
                <w:szCs w:val="18"/>
              </w:rPr>
            </w:pPr>
            <w:r w:rsidRPr="00C64DF2">
              <w:rPr>
                <w:rFonts w:ascii="Arial" w:hAnsi="Arial" w:cs="Arial"/>
                <w:sz w:val="18"/>
                <w:szCs w:val="18"/>
              </w:rPr>
              <w:t>version of the Law ‘On local government’;</w:t>
            </w:r>
          </w:p>
          <w:p w:rsidR="00352E12" w:rsidRPr="00C64DF2" w:rsidRDefault="00352E12" w:rsidP="00446F7B">
            <w:pPr>
              <w:pStyle w:val="TableParagraph"/>
              <w:numPr>
                <w:ilvl w:val="0"/>
                <w:numId w:val="36"/>
              </w:numPr>
              <w:tabs>
                <w:tab w:val="left" w:pos="464"/>
              </w:tabs>
              <w:spacing w:before="60"/>
              <w:ind w:right="101" w:firstLine="0"/>
              <w:jc w:val="both"/>
              <w:rPr>
                <w:rFonts w:ascii="Arial" w:hAnsi="Arial" w:cs="Arial"/>
                <w:sz w:val="18"/>
                <w:szCs w:val="18"/>
              </w:rPr>
            </w:pPr>
            <w:r w:rsidRPr="00C64DF2">
              <w:rPr>
                <w:rFonts w:ascii="Arial" w:hAnsi="Arial" w:cs="Arial"/>
                <w:sz w:val="18"/>
                <w:szCs w:val="18"/>
              </w:rPr>
              <w:t>Conduct national and regional events on awareness-raising regarding issues of local governance reform and civil service reform, as well as the dissemination of knowledge products (brochures, bulletins, reports, info- graphics, etc.) among the</w:t>
            </w:r>
            <w:r w:rsidRPr="00C64DF2">
              <w:rPr>
                <w:rFonts w:ascii="Arial" w:hAnsi="Arial" w:cs="Arial"/>
                <w:spacing w:val="-5"/>
                <w:sz w:val="18"/>
                <w:szCs w:val="18"/>
              </w:rPr>
              <w:t xml:space="preserve"> </w:t>
            </w:r>
            <w:r w:rsidRPr="00C64DF2">
              <w:rPr>
                <w:rFonts w:ascii="Arial" w:hAnsi="Arial" w:cs="Arial"/>
                <w:sz w:val="18"/>
                <w:szCs w:val="18"/>
              </w:rPr>
              <w:t>public.</w:t>
            </w:r>
          </w:p>
        </w:tc>
        <w:tc>
          <w:tcPr>
            <w:tcW w:w="2521" w:type="dxa"/>
            <w:vMerge w:val="restart"/>
          </w:tcPr>
          <w:p w:rsidR="00352E12" w:rsidRPr="00C64DF2" w:rsidRDefault="00352E12" w:rsidP="00D4120A">
            <w:pPr>
              <w:rPr>
                <w:rFonts w:ascii="Arial" w:hAnsi="Arial" w:cs="Arial"/>
                <w:sz w:val="18"/>
                <w:szCs w:val="18"/>
              </w:rPr>
            </w:pPr>
          </w:p>
        </w:tc>
        <w:tc>
          <w:tcPr>
            <w:tcW w:w="2520" w:type="dxa"/>
            <w:vMerge w:val="restart"/>
          </w:tcPr>
          <w:p w:rsidR="00352E12" w:rsidRPr="00C64DF2" w:rsidRDefault="00352E12" w:rsidP="00D4120A">
            <w:pPr>
              <w:rPr>
                <w:rFonts w:ascii="Arial" w:hAnsi="Arial" w:cs="Arial"/>
                <w:sz w:val="18"/>
                <w:szCs w:val="18"/>
              </w:rPr>
            </w:pPr>
          </w:p>
        </w:tc>
      </w:tr>
      <w:tr w:rsidR="00352E12" w:rsidRPr="00C64DF2" w:rsidTr="00D4120A">
        <w:trPr>
          <w:trHeight w:hRule="exact" w:val="7919"/>
        </w:trPr>
        <w:tc>
          <w:tcPr>
            <w:tcW w:w="2700" w:type="dxa"/>
            <w:vMerge/>
          </w:tcPr>
          <w:p w:rsidR="00352E12" w:rsidRPr="00C64DF2" w:rsidRDefault="00352E12" w:rsidP="00D4120A">
            <w:pPr>
              <w:rPr>
                <w:rFonts w:ascii="Arial" w:hAnsi="Arial" w:cs="Arial"/>
                <w:sz w:val="18"/>
                <w:szCs w:val="18"/>
              </w:rPr>
            </w:pPr>
          </w:p>
        </w:tc>
        <w:tc>
          <w:tcPr>
            <w:tcW w:w="2881" w:type="dxa"/>
            <w:vMerge/>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102"/>
              <w:jc w:val="both"/>
              <w:rPr>
                <w:rFonts w:ascii="Arial" w:hAnsi="Arial" w:cs="Arial"/>
                <w:b/>
                <w:sz w:val="18"/>
                <w:szCs w:val="18"/>
              </w:rPr>
            </w:pPr>
            <w:r w:rsidRPr="00C64DF2">
              <w:rPr>
                <w:rFonts w:ascii="Arial" w:hAnsi="Arial" w:cs="Arial"/>
                <w:b/>
                <w:sz w:val="18"/>
                <w:szCs w:val="18"/>
              </w:rPr>
              <w:t>1.2. Curriculum development for local civil servants, including skills building and knowledge building through modern learning courses and other methods:</w:t>
            </w:r>
          </w:p>
          <w:p w:rsidR="00352E12" w:rsidRPr="00C64DF2" w:rsidRDefault="00352E12" w:rsidP="00446F7B">
            <w:pPr>
              <w:pStyle w:val="TableParagraph"/>
              <w:numPr>
                <w:ilvl w:val="0"/>
                <w:numId w:val="35"/>
              </w:numPr>
              <w:tabs>
                <w:tab w:val="left" w:pos="464"/>
              </w:tabs>
              <w:spacing w:before="56"/>
              <w:ind w:right="100" w:firstLine="0"/>
              <w:jc w:val="both"/>
              <w:rPr>
                <w:rFonts w:ascii="Arial" w:hAnsi="Arial" w:cs="Arial"/>
                <w:sz w:val="18"/>
                <w:szCs w:val="18"/>
              </w:rPr>
            </w:pPr>
            <w:r w:rsidRPr="00C64DF2">
              <w:rPr>
                <w:rFonts w:ascii="Arial" w:hAnsi="Arial" w:cs="Arial"/>
                <w:sz w:val="18"/>
                <w:szCs w:val="18"/>
              </w:rPr>
              <w:t>Support the Academy of Public Administration to develop new, relevant courses for local civil servants (e.g. local economic development, planning &amp; budgeting with a particular focus on what will be required to implement the new Budget Code, in cooperation with Budget Reform Project, HR management, performance evaluation, participatory monitoring,</w:t>
            </w:r>
            <w:r w:rsidRPr="00C64DF2">
              <w:rPr>
                <w:rFonts w:ascii="Arial" w:hAnsi="Arial" w:cs="Arial"/>
                <w:spacing w:val="-6"/>
                <w:sz w:val="18"/>
                <w:szCs w:val="18"/>
              </w:rPr>
              <w:t xml:space="preserve"> </w:t>
            </w:r>
            <w:r w:rsidRPr="00C64DF2">
              <w:rPr>
                <w:rFonts w:ascii="Arial" w:hAnsi="Arial" w:cs="Arial"/>
                <w:sz w:val="18"/>
                <w:szCs w:val="18"/>
              </w:rPr>
              <w:t>etc.);</w:t>
            </w:r>
          </w:p>
          <w:p w:rsidR="00352E12" w:rsidRPr="00C64DF2" w:rsidRDefault="00352E12" w:rsidP="00446F7B">
            <w:pPr>
              <w:pStyle w:val="TableParagraph"/>
              <w:numPr>
                <w:ilvl w:val="0"/>
                <w:numId w:val="35"/>
              </w:numPr>
              <w:tabs>
                <w:tab w:val="left" w:pos="464"/>
                <w:tab w:val="left" w:pos="2118"/>
                <w:tab w:val="left" w:pos="3918"/>
              </w:tabs>
              <w:spacing w:before="60"/>
              <w:ind w:right="100" w:firstLine="0"/>
              <w:jc w:val="both"/>
              <w:rPr>
                <w:rFonts w:ascii="Arial" w:hAnsi="Arial" w:cs="Arial"/>
                <w:sz w:val="18"/>
                <w:szCs w:val="18"/>
              </w:rPr>
            </w:pPr>
            <w:r w:rsidRPr="00C64DF2">
              <w:rPr>
                <w:rFonts w:ascii="Arial" w:hAnsi="Arial" w:cs="Arial"/>
                <w:sz w:val="18"/>
                <w:szCs w:val="18"/>
              </w:rPr>
              <w:t>Develop and promote offline and e- learning courses in basic human resource management,</w:t>
            </w:r>
            <w:r w:rsidRPr="00C64DF2">
              <w:rPr>
                <w:rFonts w:ascii="Arial" w:hAnsi="Arial" w:cs="Arial"/>
                <w:sz w:val="18"/>
                <w:szCs w:val="18"/>
              </w:rPr>
              <w:tab/>
              <w:t>sustainable</w:t>
            </w:r>
            <w:r w:rsidRPr="00C64DF2">
              <w:rPr>
                <w:rFonts w:ascii="Arial" w:hAnsi="Arial" w:cs="Arial"/>
                <w:sz w:val="18"/>
                <w:szCs w:val="18"/>
              </w:rPr>
              <w:tab/>
              <w:t xml:space="preserve">local development, performance appraisal systems, results-based management, leadership, public </w:t>
            </w:r>
            <w:r w:rsidR="00AB20D5" w:rsidRPr="00C64DF2">
              <w:rPr>
                <w:rFonts w:ascii="Arial" w:hAnsi="Arial" w:cs="Arial"/>
                <w:sz w:val="18"/>
                <w:szCs w:val="18"/>
              </w:rPr>
              <w:t>speaking and</w:t>
            </w:r>
            <w:r w:rsidRPr="00C64DF2">
              <w:rPr>
                <w:rFonts w:ascii="Arial" w:hAnsi="Arial" w:cs="Arial"/>
                <w:sz w:val="18"/>
                <w:szCs w:val="18"/>
              </w:rPr>
              <w:t xml:space="preserve"> management skills intended for junior level and mid-level civil servants (men and women) and a Code of Conduct (ethical issues of integrity, accountability and transparency) for civil servants, with the Academy of Public Administration and other</w:t>
            </w:r>
            <w:r w:rsidRPr="00C64DF2">
              <w:rPr>
                <w:rFonts w:ascii="Arial" w:hAnsi="Arial" w:cs="Arial"/>
                <w:spacing w:val="-3"/>
                <w:sz w:val="18"/>
                <w:szCs w:val="18"/>
              </w:rPr>
              <w:t xml:space="preserve"> </w:t>
            </w:r>
            <w:r w:rsidRPr="00C64DF2">
              <w:rPr>
                <w:rFonts w:ascii="Arial" w:hAnsi="Arial" w:cs="Arial"/>
                <w:sz w:val="18"/>
                <w:szCs w:val="18"/>
              </w:rPr>
              <w:t>partners;</w:t>
            </w:r>
          </w:p>
          <w:p w:rsidR="00352E12" w:rsidRPr="00C64DF2" w:rsidRDefault="00352E12" w:rsidP="00446F7B">
            <w:pPr>
              <w:pStyle w:val="TableParagraph"/>
              <w:numPr>
                <w:ilvl w:val="0"/>
                <w:numId w:val="35"/>
              </w:numPr>
              <w:tabs>
                <w:tab w:val="left" w:pos="464"/>
              </w:tabs>
              <w:spacing w:before="60"/>
              <w:ind w:left="463"/>
              <w:jc w:val="both"/>
              <w:rPr>
                <w:rFonts w:ascii="Arial" w:hAnsi="Arial" w:cs="Arial"/>
                <w:sz w:val="18"/>
                <w:szCs w:val="18"/>
              </w:rPr>
            </w:pPr>
            <w:r w:rsidRPr="00C64DF2">
              <w:rPr>
                <w:rFonts w:ascii="Arial" w:hAnsi="Arial" w:cs="Arial"/>
                <w:sz w:val="18"/>
                <w:szCs w:val="18"/>
              </w:rPr>
              <w:t>Foster local inter-municipal</w:t>
            </w:r>
            <w:r w:rsidRPr="00C64DF2">
              <w:rPr>
                <w:rFonts w:ascii="Arial" w:hAnsi="Arial" w:cs="Arial"/>
                <w:spacing w:val="55"/>
                <w:sz w:val="18"/>
                <w:szCs w:val="18"/>
              </w:rPr>
              <w:t xml:space="preserve"> </w:t>
            </w:r>
            <w:r w:rsidRPr="00C64DF2">
              <w:rPr>
                <w:rFonts w:ascii="Arial" w:hAnsi="Arial" w:cs="Arial"/>
                <w:sz w:val="18"/>
                <w:szCs w:val="18"/>
              </w:rPr>
              <w:t>cooperation</w:t>
            </w:r>
          </w:p>
        </w:tc>
        <w:tc>
          <w:tcPr>
            <w:tcW w:w="2521" w:type="dxa"/>
            <w:vMerge/>
          </w:tcPr>
          <w:p w:rsidR="00352E12" w:rsidRPr="00C64DF2" w:rsidRDefault="00352E12" w:rsidP="00D4120A">
            <w:pPr>
              <w:rPr>
                <w:rFonts w:ascii="Arial" w:hAnsi="Arial" w:cs="Arial"/>
                <w:sz w:val="18"/>
                <w:szCs w:val="18"/>
              </w:rPr>
            </w:pPr>
          </w:p>
        </w:tc>
        <w:tc>
          <w:tcPr>
            <w:tcW w:w="2520" w:type="dxa"/>
            <w:vMerge/>
          </w:tcPr>
          <w:p w:rsidR="00352E12" w:rsidRPr="00C64DF2" w:rsidRDefault="00352E12" w:rsidP="00D4120A">
            <w:pPr>
              <w:rPr>
                <w:rFonts w:ascii="Arial" w:hAnsi="Arial" w:cs="Arial"/>
                <w:sz w:val="18"/>
                <w:szCs w:val="18"/>
              </w:rPr>
            </w:pP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10032"/>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101"/>
              <w:jc w:val="both"/>
              <w:rPr>
                <w:rFonts w:ascii="Arial" w:hAnsi="Arial" w:cs="Arial"/>
                <w:sz w:val="18"/>
                <w:szCs w:val="18"/>
              </w:rPr>
            </w:pPr>
            <w:r w:rsidRPr="00C64DF2">
              <w:rPr>
                <w:rFonts w:ascii="Arial" w:hAnsi="Arial" w:cs="Arial"/>
                <w:sz w:val="18"/>
                <w:szCs w:val="18"/>
              </w:rPr>
              <w:t xml:space="preserve">between local (regional/city/district) governments (in Djizak, Tashkent&amp; Namangan), e.g. study trips to </w:t>
            </w:r>
            <w:r w:rsidR="00AB20D5" w:rsidRPr="00C64DF2">
              <w:rPr>
                <w:rFonts w:ascii="Arial" w:hAnsi="Arial" w:cs="Arial"/>
                <w:sz w:val="18"/>
                <w:szCs w:val="18"/>
              </w:rPr>
              <w:t>those regions</w:t>
            </w:r>
            <w:r w:rsidRPr="00C64DF2">
              <w:rPr>
                <w:rFonts w:ascii="Arial" w:hAnsi="Arial" w:cs="Arial"/>
                <w:sz w:val="18"/>
                <w:szCs w:val="18"/>
              </w:rPr>
              <w:t>, establish peer networks for people working in same functions/different areas, etc.;</w:t>
            </w:r>
          </w:p>
          <w:p w:rsidR="00352E12" w:rsidRPr="00C64DF2" w:rsidRDefault="00352E12" w:rsidP="00446F7B">
            <w:pPr>
              <w:pStyle w:val="TableParagraph"/>
              <w:numPr>
                <w:ilvl w:val="0"/>
                <w:numId w:val="34"/>
              </w:numPr>
              <w:tabs>
                <w:tab w:val="left" w:pos="464"/>
              </w:tabs>
              <w:spacing w:before="68"/>
              <w:ind w:right="102" w:firstLine="0"/>
              <w:jc w:val="both"/>
              <w:rPr>
                <w:rFonts w:ascii="Arial" w:hAnsi="Arial" w:cs="Arial"/>
                <w:sz w:val="18"/>
                <w:szCs w:val="18"/>
              </w:rPr>
            </w:pPr>
            <w:r w:rsidRPr="00C64DF2">
              <w:rPr>
                <w:rFonts w:ascii="Arial" w:hAnsi="Arial" w:cs="Arial"/>
                <w:sz w:val="18"/>
                <w:szCs w:val="18"/>
              </w:rPr>
              <w:t>Increase national ownership and further development of the distance learning portal max.dba.uz;</w:t>
            </w:r>
          </w:p>
          <w:p w:rsidR="00352E12" w:rsidRPr="00C64DF2" w:rsidRDefault="00352E12" w:rsidP="00446F7B">
            <w:pPr>
              <w:pStyle w:val="TableParagraph"/>
              <w:numPr>
                <w:ilvl w:val="0"/>
                <w:numId w:val="34"/>
              </w:numPr>
              <w:tabs>
                <w:tab w:val="left" w:pos="464"/>
              </w:tabs>
              <w:spacing w:before="60"/>
              <w:ind w:right="101" w:firstLine="0"/>
              <w:jc w:val="both"/>
              <w:rPr>
                <w:rFonts w:ascii="Arial" w:hAnsi="Arial" w:cs="Arial"/>
                <w:sz w:val="18"/>
                <w:szCs w:val="18"/>
              </w:rPr>
            </w:pPr>
            <w:r w:rsidRPr="00C64DF2">
              <w:rPr>
                <w:rFonts w:ascii="Arial" w:hAnsi="Arial" w:cs="Arial"/>
                <w:sz w:val="18"/>
                <w:szCs w:val="18"/>
              </w:rPr>
              <w:t xml:space="preserve">Assist in developing a brief Paper together with the Academy of Public Administration on the recruitment, promotion and evaluation of civil </w:t>
            </w:r>
            <w:r w:rsidR="00AB20D5" w:rsidRPr="00C64DF2">
              <w:rPr>
                <w:rFonts w:ascii="Arial" w:hAnsi="Arial" w:cs="Arial"/>
                <w:sz w:val="18"/>
                <w:szCs w:val="18"/>
              </w:rPr>
              <w:t>servants at</w:t>
            </w:r>
            <w:r w:rsidRPr="00C64DF2">
              <w:rPr>
                <w:rFonts w:ascii="Arial" w:hAnsi="Arial" w:cs="Arial"/>
                <w:sz w:val="18"/>
                <w:szCs w:val="18"/>
              </w:rPr>
              <w:t xml:space="preserve"> the local</w:t>
            </w:r>
            <w:r w:rsidRPr="00C64DF2">
              <w:rPr>
                <w:rFonts w:ascii="Arial" w:hAnsi="Arial" w:cs="Arial"/>
                <w:spacing w:val="-6"/>
                <w:sz w:val="18"/>
                <w:szCs w:val="18"/>
              </w:rPr>
              <w:t xml:space="preserve"> </w:t>
            </w:r>
            <w:r w:rsidRPr="00C64DF2">
              <w:rPr>
                <w:rFonts w:ascii="Arial" w:hAnsi="Arial" w:cs="Arial"/>
                <w:sz w:val="18"/>
                <w:szCs w:val="18"/>
              </w:rPr>
              <w:t>level;</w:t>
            </w:r>
          </w:p>
          <w:p w:rsidR="00352E12" w:rsidRPr="00C64DF2" w:rsidRDefault="00352E12" w:rsidP="00446F7B">
            <w:pPr>
              <w:pStyle w:val="TableParagraph"/>
              <w:numPr>
                <w:ilvl w:val="0"/>
                <w:numId w:val="34"/>
              </w:numPr>
              <w:tabs>
                <w:tab w:val="left" w:pos="464"/>
              </w:tabs>
              <w:spacing w:before="59"/>
              <w:ind w:right="98" w:firstLine="0"/>
              <w:jc w:val="both"/>
              <w:rPr>
                <w:rFonts w:ascii="Arial" w:hAnsi="Arial" w:cs="Arial"/>
                <w:sz w:val="18"/>
                <w:szCs w:val="18"/>
              </w:rPr>
            </w:pPr>
            <w:r w:rsidRPr="00C64DF2">
              <w:rPr>
                <w:rFonts w:ascii="Arial" w:hAnsi="Arial" w:cs="Arial"/>
                <w:sz w:val="18"/>
                <w:szCs w:val="18"/>
              </w:rPr>
              <w:t>Identify and agree with the government and the Academy of Public Administration on practical measures/recommendations to increase the participation of women in civil service over the medium to long term, including recommendations regarding recruitment, working conditions, trainings/learning opportunities, promotion, dismissal and</w:t>
            </w:r>
            <w:r w:rsidRPr="00C64DF2">
              <w:rPr>
                <w:rFonts w:ascii="Arial" w:hAnsi="Arial" w:cs="Arial"/>
                <w:spacing w:val="-7"/>
                <w:sz w:val="18"/>
                <w:szCs w:val="18"/>
              </w:rPr>
              <w:t xml:space="preserve"> </w:t>
            </w:r>
            <w:r w:rsidRPr="00C64DF2">
              <w:rPr>
                <w:rFonts w:ascii="Arial" w:hAnsi="Arial" w:cs="Arial"/>
                <w:sz w:val="18"/>
                <w:szCs w:val="18"/>
              </w:rPr>
              <w:t>retirement;</w:t>
            </w:r>
          </w:p>
          <w:p w:rsidR="00352E12" w:rsidRPr="00C64DF2" w:rsidRDefault="00352E12" w:rsidP="00446F7B">
            <w:pPr>
              <w:pStyle w:val="TableParagraph"/>
              <w:numPr>
                <w:ilvl w:val="0"/>
                <w:numId w:val="34"/>
              </w:numPr>
              <w:tabs>
                <w:tab w:val="left" w:pos="464"/>
              </w:tabs>
              <w:spacing w:before="59"/>
              <w:ind w:right="103" w:firstLine="0"/>
              <w:jc w:val="both"/>
              <w:rPr>
                <w:rFonts w:ascii="Arial" w:hAnsi="Arial" w:cs="Arial"/>
                <w:sz w:val="18"/>
                <w:szCs w:val="18"/>
              </w:rPr>
            </w:pPr>
            <w:r w:rsidRPr="00C64DF2">
              <w:rPr>
                <w:rFonts w:ascii="Arial" w:hAnsi="Arial" w:cs="Arial"/>
                <w:sz w:val="18"/>
                <w:szCs w:val="18"/>
              </w:rPr>
              <w:t>Prepare a concept note for a national roster of civil servants, including a quota of up to 30 per cent for qualified professional women;</w:t>
            </w:r>
          </w:p>
          <w:p w:rsidR="00352E12" w:rsidRPr="00C64DF2" w:rsidRDefault="00352E12" w:rsidP="00446F7B">
            <w:pPr>
              <w:pStyle w:val="TableParagraph"/>
              <w:numPr>
                <w:ilvl w:val="0"/>
                <w:numId w:val="34"/>
              </w:numPr>
              <w:tabs>
                <w:tab w:val="left" w:pos="464"/>
              </w:tabs>
              <w:spacing w:before="60"/>
              <w:ind w:right="100" w:firstLine="0"/>
              <w:jc w:val="both"/>
              <w:rPr>
                <w:rFonts w:ascii="Arial" w:hAnsi="Arial" w:cs="Arial"/>
                <w:sz w:val="18"/>
                <w:szCs w:val="18"/>
              </w:rPr>
            </w:pPr>
            <w:r w:rsidRPr="00C64DF2">
              <w:rPr>
                <w:rFonts w:ascii="Arial" w:hAnsi="Arial" w:cs="Arial"/>
                <w:sz w:val="18"/>
                <w:szCs w:val="18"/>
              </w:rPr>
              <w:t>Develop an educational movie on local government, regarding how to perform efficient and effective khokimyiat operations and interact with citizens and businesses, together with the Academy of Public Administration, as a part of curriculum for graduate students and short- term courses for</w:t>
            </w:r>
            <w:r w:rsidRPr="00C64DF2">
              <w:rPr>
                <w:rFonts w:ascii="Arial" w:hAnsi="Arial" w:cs="Arial"/>
                <w:spacing w:val="-6"/>
                <w:sz w:val="18"/>
                <w:szCs w:val="18"/>
              </w:rPr>
              <w:t xml:space="preserve"> </w:t>
            </w:r>
            <w:r w:rsidRPr="00C64DF2">
              <w:rPr>
                <w:rFonts w:ascii="Arial" w:hAnsi="Arial" w:cs="Arial"/>
                <w:sz w:val="18"/>
                <w:szCs w:val="18"/>
              </w:rPr>
              <w:t>khokims;</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r w:rsidR="00352E12" w:rsidRPr="00C64DF2" w:rsidTr="00D4120A">
        <w:trPr>
          <w:trHeight w:hRule="exact" w:val="898"/>
        </w:trPr>
        <w:tc>
          <w:tcPr>
            <w:tcW w:w="2700" w:type="dxa"/>
            <w:vMerge w:val="restart"/>
          </w:tcPr>
          <w:p w:rsidR="00352E12" w:rsidRPr="00C64DF2" w:rsidRDefault="00352E12" w:rsidP="00D4120A">
            <w:pPr>
              <w:rPr>
                <w:rFonts w:ascii="Arial" w:hAnsi="Arial" w:cs="Arial"/>
                <w:sz w:val="18"/>
                <w:szCs w:val="18"/>
              </w:rPr>
            </w:pPr>
          </w:p>
        </w:tc>
        <w:tc>
          <w:tcPr>
            <w:tcW w:w="2881" w:type="dxa"/>
            <w:vMerge w:val="restart"/>
          </w:tcPr>
          <w:p w:rsidR="00352E12" w:rsidRPr="00C64DF2" w:rsidRDefault="00352E12" w:rsidP="00D4120A">
            <w:pPr>
              <w:rPr>
                <w:rFonts w:ascii="Arial" w:hAnsi="Arial" w:cs="Arial"/>
                <w:sz w:val="18"/>
                <w:szCs w:val="18"/>
              </w:rPr>
            </w:pPr>
          </w:p>
        </w:tc>
        <w:tc>
          <w:tcPr>
            <w:tcW w:w="4500" w:type="dxa"/>
          </w:tcPr>
          <w:p w:rsidR="00352E12" w:rsidRPr="00C64DF2" w:rsidRDefault="00352E12" w:rsidP="00446F7B">
            <w:pPr>
              <w:pStyle w:val="TableParagraph"/>
              <w:numPr>
                <w:ilvl w:val="0"/>
                <w:numId w:val="33"/>
              </w:numPr>
              <w:tabs>
                <w:tab w:val="left" w:pos="464"/>
              </w:tabs>
              <w:ind w:right="104" w:firstLine="0"/>
              <w:jc w:val="both"/>
              <w:rPr>
                <w:rFonts w:ascii="Arial" w:hAnsi="Arial" w:cs="Arial"/>
                <w:sz w:val="18"/>
                <w:szCs w:val="18"/>
              </w:rPr>
            </w:pPr>
            <w:r w:rsidRPr="00C64DF2">
              <w:rPr>
                <w:rFonts w:ascii="Arial" w:hAnsi="Arial" w:cs="Arial"/>
                <w:sz w:val="18"/>
                <w:szCs w:val="18"/>
              </w:rPr>
              <w:t>Prepare and provide materials and articles to the e-Journal of the Academy of Public</w:t>
            </w:r>
            <w:r w:rsidRPr="00C64DF2">
              <w:rPr>
                <w:rFonts w:ascii="Arial" w:hAnsi="Arial" w:cs="Arial"/>
                <w:spacing w:val="-3"/>
                <w:sz w:val="18"/>
                <w:szCs w:val="18"/>
              </w:rPr>
              <w:t xml:space="preserve"> </w:t>
            </w:r>
            <w:r w:rsidRPr="00C64DF2">
              <w:rPr>
                <w:rFonts w:ascii="Arial" w:hAnsi="Arial" w:cs="Arial"/>
                <w:sz w:val="18"/>
                <w:szCs w:val="18"/>
              </w:rPr>
              <w:t>Administration.</w:t>
            </w:r>
          </w:p>
        </w:tc>
        <w:tc>
          <w:tcPr>
            <w:tcW w:w="2521" w:type="dxa"/>
            <w:vMerge w:val="restart"/>
          </w:tcPr>
          <w:p w:rsidR="00352E12" w:rsidRPr="00C64DF2" w:rsidRDefault="00352E12" w:rsidP="00D4120A">
            <w:pPr>
              <w:rPr>
                <w:rFonts w:ascii="Arial" w:hAnsi="Arial" w:cs="Arial"/>
                <w:sz w:val="18"/>
                <w:szCs w:val="18"/>
              </w:rPr>
            </w:pPr>
          </w:p>
        </w:tc>
        <w:tc>
          <w:tcPr>
            <w:tcW w:w="2520" w:type="dxa"/>
            <w:vMerge w:val="restart"/>
          </w:tcPr>
          <w:p w:rsidR="00352E12" w:rsidRPr="00C64DF2" w:rsidRDefault="00352E12" w:rsidP="00D4120A">
            <w:pPr>
              <w:rPr>
                <w:rFonts w:ascii="Arial" w:hAnsi="Arial" w:cs="Arial"/>
                <w:sz w:val="18"/>
                <w:szCs w:val="18"/>
              </w:rPr>
            </w:pPr>
          </w:p>
        </w:tc>
      </w:tr>
      <w:tr w:rsidR="00352E12" w:rsidRPr="00C64DF2" w:rsidTr="00D4120A">
        <w:trPr>
          <w:trHeight w:hRule="exact" w:val="9263"/>
        </w:trPr>
        <w:tc>
          <w:tcPr>
            <w:tcW w:w="2700" w:type="dxa"/>
            <w:vMerge/>
          </w:tcPr>
          <w:p w:rsidR="00352E12" w:rsidRPr="00C64DF2" w:rsidRDefault="00352E12" w:rsidP="00D4120A">
            <w:pPr>
              <w:rPr>
                <w:rFonts w:ascii="Arial" w:hAnsi="Arial" w:cs="Arial"/>
                <w:sz w:val="18"/>
                <w:szCs w:val="18"/>
              </w:rPr>
            </w:pPr>
          </w:p>
        </w:tc>
        <w:tc>
          <w:tcPr>
            <w:tcW w:w="2881" w:type="dxa"/>
            <w:vMerge/>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98"/>
              <w:jc w:val="both"/>
              <w:rPr>
                <w:rFonts w:ascii="Arial" w:hAnsi="Arial" w:cs="Arial"/>
                <w:b/>
                <w:sz w:val="18"/>
                <w:szCs w:val="18"/>
              </w:rPr>
            </w:pPr>
            <w:r w:rsidRPr="00C64DF2">
              <w:rPr>
                <w:rFonts w:ascii="Arial" w:hAnsi="Arial" w:cs="Arial"/>
                <w:b/>
                <w:sz w:val="18"/>
                <w:szCs w:val="18"/>
              </w:rPr>
              <w:t>1.3. Support local public services providers to develop e-services, and transfer knowledge and know-how to pilot regions, in cooperation with the UNDP e-Government</w:t>
            </w:r>
            <w:r w:rsidRPr="00C64DF2">
              <w:rPr>
                <w:rFonts w:ascii="Arial" w:hAnsi="Arial" w:cs="Arial"/>
                <w:b/>
                <w:spacing w:val="-10"/>
                <w:sz w:val="18"/>
                <w:szCs w:val="18"/>
              </w:rPr>
              <w:t xml:space="preserve"> </w:t>
            </w:r>
            <w:r w:rsidRPr="00C64DF2">
              <w:rPr>
                <w:rFonts w:ascii="Arial" w:hAnsi="Arial" w:cs="Arial"/>
                <w:b/>
                <w:sz w:val="18"/>
                <w:szCs w:val="18"/>
              </w:rPr>
              <w:t>Project:</w:t>
            </w:r>
          </w:p>
          <w:p w:rsidR="00352E12" w:rsidRPr="00C64DF2" w:rsidRDefault="00352E12" w:rsidP="00446F7B">
            <w:pPr>
              <w:pStyle w:val="TableParagraph"/>
              <w:numPr>
                <w:ilvl w:val="0"/>
                <w:numId w:val="32"/>
              </w:numPr>
              <w:tabs>
                <w:tab w:val="left" w:pos="464"/>
              </w:tabs>
              <w:spacing w:before="53"/>
              <w:ind w:right="98" w:firstLine="0"/>
              <w:jc w:val="both"/>
              <w:rPr>
                <w:rFonts w:ascii="Arial" w:hAnsi="Arial" w:cs="Arial"/>
                <w:sz w:val="18"/>
                <w:szCs w:val="18"/>
              </w:rPr>
            </w:pPr>
            <w:r w:rsidRPr="00C64DF2">
              <w:rPr>
                <w:rFonts w:ascii="Arial" w:hAnsi="Arial" w:cs="Arial"/>
                <w:sz w:val="18"/>
                <w:szCs w:val="18"/>
              </w:rPr>
              <w:t>Support the development of mobile applications for public services at the local level;</w:t>
            </w:r>
          </w:p>
          <w:p w:rsidR="00352E12" w:rsidRPr="00C64DF2" w:rsidRDefault="00352E12" w:rsidP="00446F7B">
            <w:pPr>
              <w:pStyle w:val="TableParagraph"/>
              <w:numPr>
                <w:ilvl w:val="0"/>
                <w:numId w:val="32"/>
              </w:numPr>
              <w:tabs>
                <w:tab w:val="left" w:pos="464"/>
              </w:tabs>
              <w:spacing w:before="59"/>
              <w:ind w:right="101" w:firstLine="0"/>
              <w:jc w:val="both"/>
              <w:rPr>
                <w:rFonts w:ascii="Arial" w:hAnsi="Arial" w:cs="Arial"/>
                <w:sz w:val="18"/>
                <w:szCs w:val="18"/>
              </w:rPr>
            </w:pPr>
            <w:r w:rsidRPr="00C64DF2">
              <w:rPr>
                <w:rFonts w:ascii="Arial" w:hAnsi="Arial" w:cs="Arial"/>
                <w:sz w:val="18"/>
                <w:szCs w:val="18"/>
              </w:rPr>
              <w:t>Taking into account the international experience, assistance in the development of online public services and innovative methods of urban management in pilot regions;</w:t>
            </w:r>
          </w:p>
          <w:p w:rsidR="00352E12" w:rsidRPr="00C64DF2" w:rsidRDefault="00352E12" w:rsidP="00446F7B">
            <w:pPr>
              <w:pStyle w:val="TableParagraph"/>
              <w:numPr>
                <w:ilvl w:val="0"/>
                <w:numId w:val="32"/>
              </w:numPr>
              <w:tabs>
                <w:tab w:val="left" w:pos="464"/>
              </w:tabs>
              <w:spacing w:before="59"/>
              <w:ind w:right="100" w:firstLine="0"/>
              <w:jc w:val="both"/>
              <w:rPr>
                <w:rFonts w:ascii="Arial" w:hAnsi="Arial" w:cs="Arial"/>
                <w:sz w:val="18"/>
                <w:szCs w:val="18"/>
              </w:rPr>
            </w:pPr>
            <w:r w:rsidRPr="00C64DF2">
              <w:rPr>
                <w:rFonts w:ascii="Arial" w:hAnsi="Arial" w:cs="Arial"/>
                <w:sz w:val="18"/>
                <w:szCs w:val="18"/>
              </w:rPr>
              <w:t>Support the implementation of the concept of e-Kommunal, including the wide dissemination of results of</w:t>
            </w:r>
            <w:r w:rsidRPr="00C64DF2">
              <w:rPr>
                <w:rFonts w:ascii="Arial" w:hAnsi="Arial" w:cs="Arial"/>
                <w:spacing w:val="-10"/>
                <w:sz w:val="18"/>
                <w:szCs w:val="18"/>
              </w:rPr>
              <w:t xml:space="preserve"> </w:t>
            </w:r>
            <w:r w:rsidRPr="00C64DF2">
              <w:rPr>
                <w:rFonts w:ascii="Arial" w:hAnsi="Arial" w:cs="Arial"/>
                <w:sz w:val="18"/>
                <w:szCs w:val="18"/>
              </w:rPr>
              <w:t>e-billing;</w:t>
            </w:r>
          </w:p>
          <w:p w:rsidR="00352E12" w:rsidRPr="00C64DF2" w:rsidRDefault="00352E12" w:rsidP="00446F7B">
            <w:pPr>
              <w:pStyle w:val="TableParagraph"/>
              <w:numPr>
                <w:ilvl w:val="0"/>
                <w:numId w:val="32"/>
              </w:numPr>
              <w:tabs>
                <w:tab w:val="left" w:pos="464"/>
              </w:tabs>
              <w:spacing w:before="59"/>
              <w:ind w:right="102" w:firstLine="0"/>
              <w:jc w:val="both"/>
              <w:rPr>
                <w:rFonts w:ascii="Arial" w:hAnsi="Arial" w:cs="Arial"/>
                <w:sz w:val="18"/>
                <w:szCs w:val="18"/>
              </w:rPr>
            </w:pPr>
            <w:r w:rsidRPr="00C64DF2">
              <w:rPr>
                <w:rFonts w:ascii="Arial" w:hAnsi="Arial" w:cs="Arial"/>
                <w:sz w:val="18"/>
                <w:szCs w:val="18"/>
              </w:rPr>
              <w:t xml:space="preserve">Organise hackathons for local e- solutions, for accessing </w:t>
            </w:r>
            <w:r w:rsidR="00AB20D5" w:rsidRPr="00C64DF2">
              <w:rPr>
                <w:rFonts w:ascii="Arial" w:hAnsi="Arial" w:cs="Arial"/>
                <w:sz w:val="18"/>
                <w:szCs w:val="18"/>
              </w:rPr>
              <w:t>government services</w:t>
            </w:r>
            <w:r w:rsidRPr="00C64DF2">
              <w:rPr>
                <w:rFonts w:ascii="Arial" w:hAnsi="Arial" w:cs="Arial"/>
                <w:sz w:val="18"/>
                <w:szCs w:val="18"/>
              </w:rPr>
              <w:t xml:space="preserve"> (together with UNDP e-governance project);</w:t>
            </w:r>
          </w:p>
          <w:p w:rsidR="00352E12" w:rsidRPr="00C64DF2" w:rsidRDefault="00352E12" w:rsidP="00446F7B">
            <w:pPr>
              <w:pStyle w:val="TableParagraph"/>
              <w:numPr>
                <w:ilvl w:val="0"/>
                <w:numId w:val="32"/>
              </w:numPr>
              <w:tabs>
                <w:tab w:val="left" w:pos="464"/>
              </w:tabs>
              <w:spacing w:before="59"/>
              <w:ind w:right="99" w:firstLine="0"/>
              <w:jc w:val="both"/>
              <w:rPr>
                <w:rFonts w:ascii="Arial" w:hAnsi="Arial" w:cs="Arial"/>
                <w:sz w:val="18"/>
                <w:szCs w:val="18"/>
              </w:rPr>
            </w:pPr>
            <w:r w:rsidRPr="00C64DF2">
              <w:rPr>
                <w:rFonts w:ascii="Arial" w:hAnsi="Arial" w:cs="Arial"/>
                <w:sz w:val="18"/>
                <w:szCs w:val="18"/>
              </w:rPr>
              <w:t>Assess needs, and plan and specify UNDP support for (except for the procurement of ICT) the implementation of the ‘e-Hujjat’ system in the Tashkent region with organisations training sessions for khokimyiats and ‘Regional Computerisation Centre’</w:t>
            </w:r>
            <w:r w:rsidRPr="00C64DF2">
              <w:rPr>
                <w:rFonts w:ascii="Arial" w:hAnsi="Arial" w:cs="Arial"/>
                <w:spacing w:val="-4"/>
                <w:sz w:val="18"/>
                <w:szCs w:val="18"/>
              </w:rPr>
              <w:t xml:space="preserve"> </w:t>
            </w:r>
            <w:r w:rsidRPr="00C64DF2">
              <w:rPr>
                <w:rFonts w:ascii="Arial" w:hAnsi="Arial" w:cs="Arial"/>
                <w:sz w:val="18"/>
                <w:szCs w:val="18"/>
              </w:rPr>
              <w:t>staff;</w:t>
            </w:r>
          </w:p>
          <w:p w:rsidR="00352E12" w:rsidRPr="00C64DF2" w:rsidRDefault="00352E12" w:rsidP="00446F7B">
            <w:pPr>
              <w:pStyle w:val="TableParagraph"/>
              <w:numPr>
                <w:ilvl w:val="0"/>
                <w:numId w:val="32"/>
              </w:numPr>
              <w:tabs>
                <w:tab w:val="left" w:pos="464"/>
              </w:tabs>
              <w:spacing w:before="59"/>
              <w:ind w:right="99" w:firstLine="0"/>
              <w:jc w:val="both"/>
              <w:rPr>
                <w:rFonts w:ascii="Arial" w:hAnsi="Arial" w:cs="Arial"/>
                <w:sz w:val="18"/>
                <w:szCs w:val="18"/>
              </w:rPr>
            </w:pPr>
            <w:r w:rsidRPr="00C64DF2">
              <w:rPr>
                <w:rFonts w:ascii="Arial" w:hAnsi="Arial" w:cs="Arial"/>
                <w:sz w:val="18"/>
                <w:szCs w:val="18"/>
              </w:rPr>
              <w:t>Monitoring e-Hujjat application by 27 khokimyiats of the Djizak and Namangan regions, with the intention of providing recommendations for performance improvement;</w:t>
            </w:r>
          </w:p>
        </w:tc>
        <w:tc>
          <w:tcPr>
            <w:tcW w:w="2521" w:type="dxa"/>
            <w:vMerge/>
          </w:tcPr>
          <w:p w:rsidR="00352E12" w:rsidRPr="00C64DF2" w:rsidRDefault="00352E12" w:rsidP="00D4120A">
            <w:pPr>
              <w:rPr>
                <w:rFonts w:ascii="Arial" w:hAnsi="Arial" w:cs="Arial"/>
                <w:sz w:val="18"/>
                <w:szCs w:val="18"/>
              </w:rPr>
            </w:pPr>
          </w:p>
        </w:tc>
        <w:tc>
          <w:tcPr>
            <w:tcW w:w="2520" w:type="dxa"/>
            <w:vMerge/>
          </w:tcPr>
          <w:p w:rsidR="00352E12" w:rsidRPr="00C64DF2" w:rsidRDefault="00352E12" w:rsidP="00D4120A">
            <w:pPr>
              <w:rPr>
                <w:rFonts w:ascii="Arial" w:hAnsi="Arial" w:cs="Arial"/>
                <w:sz w:val="18"/>
                <w:szCs w:val="18"/>
              </w:rPr>
            </w:pPr>
          </w:p>
        </w:tc>
      </w:tr>
      <w:tr w:rsidR="00352E12" w:rsidRPr="00C64DF2" w:rsidTr="00D4120A">
        <w:trPr>
          <w:trHeight w:hRule="exact" w:val="2614"/>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446F7B">
            <w:pPr>
              <w:pStyle w:val="TableParagraph"/>
              <w:numPr>
                <w:ilvl w:val="0"/>
                <w:numId w:val="31"/>
              </w:numPr>
              <w:tabs>
                <w:tab w:val="left" w:pos="464"/>
              </w:tabs>
              <w:ind w:right="101" w:firstLine="0"/>
              <w:jc w:val="both"/>
              <w:rPr>
                <w:rFonts w:ascii="Arial" w:hAnsi="Arial" w:cs="Arial"/>
                <w:sz w:val="18"/>
                <w:szCs w:val="18"/>
              </w:rPr>
            </w:pPr>
            <w:r w:rsidRPr="00C64DF2">
              <w:rPr>
                <w:rFonts w:ascii="Arial" w:hAnsi="Arial" w:cs="Arial"/>
                <w:sz w:val="18"/>
                <w:szCs w:val="18"/>
              </w:rPr>
              <w:t>Support the modernisation of the website of the Tashkent regional khokimyiat;</w:t>
            </w:r>
          </w:p>
          <w:p w:rsidR="00352E12" w:rsidRPr="00C64DF2" w:rsidRDefault="00352E12" w:rsidP="00446F7B">
            <w:pPr>
              <w:pStyle w:val="TableParagraph"/>
              <w:numPr>
                <w:ilvl w:val="0"/>
                <w:numId w:val="31"/>
              </w:numPr>
              <w:tabs>
                <w:tab w:val="left" w:pos="464"/>
              </w:tabs>
              <w:spacing w:before="68"/>
              <w:ind w:right="100" w:firstLine="0"/>
              <w:jc w:val="both"/>
              <w:rPr>
                <w:rFonts w:ascii="Arial" w:hAnsi="Arial" w:cs="Arial"/>
                <w:sz w:val="18"/>
                <w:szCs w:val="18"/>
              </w:rPr>
            </w:pPr>
            <w:r w:rsidRPr="00C64DF2">
              <w:rPr>
                <w:rFonts w:ascii="Arial" w:hAnsi="Arial" w:cs="Arial"/>
                <w:sz w:val="18"/>
                <w:szCs w:val="18"/>
              </w:rPr>
              <w:t xml:space="preserve">Conduct round tables with </w:t>
            </w:r>
            <w:r w:rsidR="00AB20D5" w:rsidRPr="00C64DF2">
              <w:rPr>
                <w:rFonts w:ascii="Arial" w:hAnsi="Arial" w:cs="Arial"/>
                <w:sz w:val="18"/>
                <w:szCs w:val="18"/>
              </w:rPr>
              <w:t>local business</w:t>
            </w:r>
            <w:r w:rsidRPr="00C64DF2">
              <w:rPr>
                <w:rFonts w:ascii="Arial" w:hAnsi="Arial" w:cs="Arial"/>
                <w:sz w:val="18"/>
                <w:szCs w:val="18"/>
              </w:rPr>
              <w:t xml:space="preserve"> entities and mahalla (neighbourhood government) leaders on the quality assessment and improvement of introduced new government services (OSS, e-Hujjat,</w:t>
            </w:r>
            <w:r w:rsidRPr="00C64DF2">
              <w:rPr>
                <w:rFonts w:ascii="Arial" w:hAnsi="Arial" w:cs="Arial"/>
                <w:spacing w:val="-2"/>
                <w:sz w:val="18"/>
                <w:szCs w:val="18"/>
              </w:rPr>
              <w:t xml:space="preserve"> </w:t>
            </w:r>
            <w:r w:rsidRPr="00C64DF2">
              <w:rPr>
                <w:rFonts w:ascii="Arial" w:hAnsi="Arial" w:cs="Arial"/>
                <w:sz w:val="18"/>
                <w:szCs w:val="18"/>
              </w:rPr>
              <w:t>etc.).</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r w:rsidR="00352E12" w:rsidRPr="00C64DF2" w:rsidTr="00D4120A">
        <w:trPr>
          <w:trHeight w:hRule="exact" w:val="7463"/>
        </w:trPr>
        <w:tc>
          <w:tcPr>
            <w:tcW w:w="2700" w:type="dxa"/>
          </w:tcPr>
          <w:p w:rsidR="00352E12" w:rsidRPr="00C64DF2" w:rsidRDefault="00352E12" w:rsidP="00D4120A">
            <w:pPr>
              <w:pStyle w:val="TableParagraph"/>
              <w:spacing w:line="271" w:lineRule="exact"/>
              <w:jc w:val="both"/>
              <w:rPr>
                <w:rFonts w:ascii="Arial" w:hAnsi="Arial" w:cs="Arial"/>
                <w:b/>
                <w:sz w:val="18"/>
                <w:szCs w:val="18"/>
              </w:rPr>
            </w:pPr>
            <w:r w:rsidRPr="00C64DF2">
              <w:rPr>
                <w:rFonts w:ascii="Arial" w:hAnsi="Arial" w:cs="Arial"/>
                <w:b/>
                <w:sz w:val="18"/>
                <w:szCs w:val="18"/>
                <w:u w:val="thick"/>
              </w:rPr>
              <w:t>Baselines:</w:t>
            </w:r>
          </w:p>
          <w:p w:rsidR="00352E12" w:rsidRPr="00C64DF2" w:rsidRDefault="00352E12" w:rsidP="00446F7B">
            <w:pPr>
              <w:pStyle w:val="TableParagraph"/>
              <w:numPr>
                <w:ilvl w:val="1"/>
                <w:numId w:val="30"/>
              </w:numPr>
              <w:tabs>
                <w:tab w:val="left" w:pos="672"/>
                <w:tab w:val="left" w:pos="1706"/>
                <w:tab w:val="left" w:pos="2119"/>
              </w:tabs>
              <w:ind w:right="101" w:firstLine="0"/>
              <w:jc w:val="both"/>
              <w:rPr>
                <w:rFonts w:ascii="Arial" w:hAnsi="Arial" w:cs="Arial"/>
                <w:sz w:val="18"/>
                <w:szCs w:val="18"/>
              </w:rPr>
            </w:pPr>
            <w:r w:rsidRPr="00C64DF2">
              <w:rPr>
                <w:rFonts w:ascii="Arial" w:hAnsi="Arial" w:cs="Arial"/>
                <w:sz w:val="18"/>
                <w:szCs w:val="18"/>
              </w:rPr>
              <w:t>Highly centralised fiscal and public finance management does not empower</w:t>
            </w:r>
            <w:r w:rsidRPr="00C64DF2">
              <w:rPr>
                <w:rFonts w:ascii="Arial" w:hAnsi="Arial" w:cs="Arial"/>
                <w:sz w:val="18"/>
                <w:szCs w:val="18"/>
              </w:rPr>
              <w:tab/>
            </w:r>
            <w:r w:rsidRPr="00C64DF2">
              <w:rPr>
                <w:rFonts w:ascii="Arial" w:hAnsi="Arial" w:cs="Arial"/>
                <w:sz w:val="18"/>
                <w:szCs w:val="18"/>
              </w:rPr>
              <w:tab/>
              <w:t xml:space="preserve">local governments to seek additional </w:t>
            </w:r>
            <w:r w:rsidR="00AB20D5" w:rsidRPr="00C64DF2">
              <w:rPr>
                <w:rFonts w:ascii="Arial" w:hAnsi="Arial" w:cs="Arial"/>
                <w:sz w:val="18"/>
                <w:szCs w:val="18"/>
              </w:rPr>
              <w:t>sources of</w:t>
            </w:r>
            <w:r w:rsidRPr="00C64DF2">
              <w:rPr>
                <w:rFonts w:ascii="Arial" w:hAnsi="Arial" w:cs="Arial"/>
                <w:sz w:val="18"/>
                <w:szCs w:val="18"/>
              </w:rPr>
              <w:t xml:space="preserve"> local revenue generation for</w:t>
            </w:r>
            <w:r w:rsidRPr="00C64DF2">
              <w:rPr>
                <w:rFonts w:ascii="Arial" w:hAnsi="Arial" w:cs="Arial"/>
                <w:sz w:val="18"/>
                <w:szCs w:val="18"/>
              </w:rPr>
              <w:tab/>
              <w:t>equitable</w:t>
            </w:r>
          </w:p>
          <w:p w:rsidR="00352E12" w:rsidRPr="00C64DF2" w:rsidRDefault="00352E12" w:rsidP="00D4120A">
            <w:pPr>
              <w:pStyle w:val="TableParagraph"/>
              <w:spacing w:before="2"/>
              <w:jc w:val="both"/>
              <w:rPr>
                <w:rFonts w:ascii="Arial" w:hAnsi="Arial" w:cs="Arial"/>
                <w:sz w:val="18"/>
                <w:szCs w:val="18"/>
              </w:rPr>
            </w:pPr>
            <w:r w:rsidRPr="00C64DF2">
              <w:rPr>
                <w:rFonts w:ascii="Arial" w:hAnsi="Arial" w:cs="Arial"/>
                <w:sz w:val="18"/>
                <w:szCs w:val="18"/>
              </w:rPr>
              <w:t>development;</w:t>
            </w:r>
          </w:p>
          <w:p w:rsidR="00352E12" w:rsidRPr="00C64DF2" w:rsidRDefault="00352E12" w:rsidP="00D4120A">
            <w:pPr>
              <w:pStyle w:val="TableParagraph"/>
              <w:ind w:left="0"/>
              <w:rPr>
                <w:rFonts w:ascii="Arial" w:hAnsi="Arial" w:cs="Arial"/>
                <w:b/>
                <w:sz w:val="18"/>
                <w:szCs w:val="18"/>
              </w:rPr>
            </w:pPr>
          </w:p>
          <w:p w:rsidR="00352E12" w:rsidRPr="00C64DF2" w:rsidRDefault="00352E12" w:rsidP="00446F7B">
            <w:pPr>
              <w:pStyle w:val="TableParagraph"/>
              <w:numPr>
                <w:ilvl w:val="1"/>
                <w:numId w:val="30"/>
              </w:numPr>
              <w:tabs>
                <w:tab w:val="left" w:pos="540"/>
                <w:tab w:val="left" w:pos="1380"/>
                <w:tab w:val="left" w:pos="2481"/>
              </w:tabs>
              <w:ind w:right="100" w:firstLine="0"/>
              <w:jc w:val="both"/>
              <w:rPr>
                <w:rFonts w:ascii="Arial" w:hAnsi="Arial" w:cs="Arial"/>
                <w:sz w:val="18"/>
                <w:szCs w:val="18"/>
              </w:rPr>
            </w:pPr>
            <w:r w:rsidRPr="00C64DF2">
              <w:rPr>
                <w:rFonts w:ascii="Arial" w:hAnsi="Arial" w:cs="Arial"/>
                <w:sz w:val="18"/>
                <w:szCs w:val="18"/>
              </w:rPr>
              <w:t>Planning strategy for the cities are sector- based,</w:t>
            </w:r>
            <w:r w:rsidRPr="00C64DF2">
              <w:rPr>
                <w:rFonts w:ascii="Arial" w:hAnsi="Arial" w:cs="Arial"/>
                <w:sz w:val="18"/>
                <w:szCs w:val="18"/>
              </w:rPr>
              <w:tab/>
              <w:t>with</w:t>
            </w:r>
            <w:r w:rsidRPr="00C64DF2">
              <w:rPr>
                <w:rFonts w:ascii="Arial" w:hAnsi="Arial" w:cs="Arial"/>
                <w:sz w:val="18"/>
                <w:szCs w:val="18"/>
              </w:rPr>
              <w:tab/>
              <w:t>a predominantly narrow focus on economic development;</w:t>
            </w:r>
          </w:p>
          <w:p w:rsidR="00352E12" w:rsidRPr="00C64DF2" w:rsidRDefault="00352E12" w:rsidP="00D4120A">
            <w:pPr>
              <w:pStyle w:val="TableParagraph"/>
              <w:ind w:left="0"/>
              <w:rPr>
                <w:rFonts w:ascii="Arial" w:hAnsi="Arial" w:cs="Arial"/>
                <w:b/>
                <w:sz w:val="18"/>
                <w:szCs w:val="18"/>
              </w:rPr>
            </w:pPr>
          </w:p>
          <w:p w:rsidR="00352E12" w:rsidRPr="00C64DF2" w:rsidRDefault="00352E12" w:rsidP="00D4120A">
            <w:pPr>
              <w:pStyle w:val="TableParagraph"/>
              <w:ind w:left="0"/>
              <w:rPr>
                <w:rFonts w:ascii="Arial" w:hAnsi="Arial" w:cs="Arial"/>
                <w:b/>
                <w:sz w:val="18"/>
                <w:szCs w:val="18"/>
              </w:rPr>
            </w:pPr>
          </w:p>
          <w:p w:rsidR="00352E12" w:rsidRPr="00C64DF2" w:rsidRDefault="00352E12" w:rsidP="00D4120A">
            <w:pPr>
              <w:pStyle w:val="TableParagraph"/>
              <w:spacing w:before="5"/>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u w:val="thick"/>
              </w:rPr>
              <w:t>Indicators:</w:t>
            </w:r>
          </w:p>
          <w:p w:rsidR="00352E12" w:rsidRPr="00C64DF2" w:rsidRDefault="00352E12" w:rsidP="00D4120A">
            <w:pPr>
              <w:pStyle w:val="TableParagraph"/>
              <w:ind w:right="100"/>
              <w:jc w:val="both"/>
              <w:rPr>
                <w:rFonts w:ascii="Arial" w:hAnsi="Arial" w:cs="Arial"/>
                <w:sz w:val="18"/>
                <w:szCs w:val="18"/>
              </w:rPr>
            </w:pPr>
            <w:r w:rsidRPr="00C64DF2">
              <w:rPr>
                <w:rFonts w:ascii="Arial" w:hAnsi="Arial" w:cs="Arial"/>
                <w:sz w:val="18"/>
                <w:szCs w:val="18"/>
              </w:rPr>
              <w:t>2.1. The number of initiatives taken by local authorities for additional revenue generation, in collaboration with local stakeholders;</w:t>
            </w:r>
          </w:p>
        </w:tc>
        <w:tc>
          <w:tcPr>
            <w:tcW w:w="2881" w:type="dxa"/>
          </w:tcPr>
          <w:p w:rsidR="00352E12" w:rsidRPr="00C64DF2" w:rsidRDefault="00352E12" w:rsidP="00D4120A">
            <w:pPr>
              <w:pStyle w:val="TableParagraph"/>
              <w:spacing w:line="271" w:lineRule="exact"/>
              <w:jc w:val="both"/>
              <w:rPr>
                <w:rFonts w:ascii="Arial" w:hAnsi="Arial" w:cs="Arial"/>
                <w:b/>
                <w:sz w:val="18"/>
                <w:szCs w:val="18"/>
              </w:rPr>
            </w:pPr>
            <w:r w:rsidRPr="00C64DF2">
              <w:rPr>
                <w:rFonts w:ascii="Arial" w:hAnsi="Arial" w:cs="Arial"/>
                <w:b/>
                <w:sz w:val="18"/>
                <w:szCs w:val="18"/>
              </w:rPr>
              <w:t>2015 (Target 5)</w:t>
            </w:r>
          </w:p>
          <w:p w:rsidR="00352E12" w:rsidRPr="00C64DF2" w:rsidRDefault="00352E12" w:rsidP="00446F7B">
            <w:pPr>
              <w:pStyle w:val="TableParagraph"/>
              <w:numPr>
                <w:ilvl w:val="1"/>
                <w:numId w:val="29"/>
              </w:numPr>
              <w:tabs>
                <w:tab w:val="left" w:pos="567"/>
                <w:tab w:val="left" w:pos="2298"/>
              </w:tabs>
              <w:ind w:right="100" w:firstLine="0"/>
              <w:jc w:val="both"/>
              <w:rPr>
                <w:rFonts w:ascii="Arial" w:hAnsi="Arial" w:cs="Arial"/>
                <w:sz w:val="18"/>
                <w:szCs w:val="18"/>
              </w:rPr>
            </w:pPr>
            <w:r w:rsidRPr="00C64DF2">
              <w:rPr>
                <w:rFonts w:ascii="Arial" w:hAnsi="Arial" w:cs="Arial"/>
                <w:sz w:val="18"/>
                <w:szCs w:val="18"/>
              </w:rPr>
              <w:t>Policy options for the new Budget Code on empowering</w:t>
            </w:r>
            <w:r w:rsidRPr="00C64DF2">
              <w:rPr>
                <w:rFonts w:ascii="Arial" w:hAnsi="Arial" w:cs="Arial"/>
                <w:sz w:val="18"/>
                <w:szCs w:val="18"/>
              </w:rPr>
              <w:tab/>
              <w:t xml:space="preserve">local governments to </w:t>
            </w:r>
            <w:r w:rsidR="00AB20D5" w:rsidRPr="00C64DF2">
              <w:rPr>
                <w:rFonts w:ascii="Arial" w:hAnsi="Arial" w:cs="Arial"/>
                <w:sz w:val="18"/>
                <w:szCs w:val="18"/>
              </w:rPr>
              <w:t>improve the</w:t>
            </w:r>
            <w:r w:rsidRPr="00C64DF2">
              <w:rPr>
                <w:rFonts w:ascii="Arial" w:hAnsi="Arial" w:cs="Arial"/>
                <w:sz w:val="18"/>
                <w:szCs w:val="18"/>
              </w:rPr>
              <w:t xml:space="preserve"> quality of financial management, and to increase local revenue generation, are prepared and submitted to pilot regional khokimyiats and Cabinet of</w:t>
            </w:r>
            <w:r w:rsidRPr="00C64DF2">
              <w:rPr>
                <w:rFonts w:ascii="Arial" w:hAnsi="Arial" w:cs="Arial"/>
                <w:spacing w:val="-2"/>
                <w:sz w:val="18"/>
                <w:szCs w:val="18"/>
              </w:rPr>
              <w:t xml:space="preserve"> </w:t>
            </w:r>
            <w:r w:rsidRPr="00C64DF2">
              <w:rPr>
                <w:rFonts w:ascii="Arial" w:hAnsi="Arial" w:cs="Arial"/>
                <w:sz w:val="18"/>
                <w:szCs w:val="18"/>
              </w:rPr>
              <w:t>Ministers.</w:t>
            </w:r>
          </w:p>
          <w:p w:rsidR="00352E12" w:rsidRPr="00C64DF2" w:rsidRDefault="00352E12" w:rsidP="00D4120A">
            <w:pPr>
              <w:pStyle w:val="TableParagraph"/>
              <w:spacing w:before="7"/>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rPr>
              <w:t>2016 (Target 6)</w:t>
            </w:r>
          </w:p>
          <w:p w:rsidR="00352E12" w:rsidRPr="00C64DF2" w:rsidRDefault="00352E12" w:rsidP="00446F7B">
            <w:pPr>
              <w:pStyle w:val="TableParagraph"/>
              <w:numPr>
                <w:ilvl w:val="1"/>
                <w:numId w:val="29"/>
              </w:numPr>
              <w:tabs>
                <w:tab w:val="left" w:pos="548"/>
              </w:tabs>
              <w:ind w:right="101" w:firstLine="0"/>
              <w:jc w:val="both"/>
              <w:rPr>
                <w:rFonts w:ascii="Arial" w:hAnsi="Arial" w:cs="Arial"/>
                <w:sz w:val="18"/>
                <w:szCs w:val="18"/>
              </w:rPr>
            </w:pPr>
            <w:r w:rsidRPr="00C64DF2">
              <w:rPr>
                <w:rFonts w:ascii="Arial" w:hAnsi="Arial" w:cs="Arial"/>
                <w:sz w:val="18"/>
                <w:szCs w:val="18"/>
              </w:rPr>
              <w:t>A cross practice Local Development Strategy for cities is developed through consultative processes, and tested and used by local administration for planning purposes.</w:t>
            </w:r>
          </w:p>
        </w:tc>
        <w:tc>
          <w:tcPr>
            <w:tcW w:w="4500" w:type="dxa"/>
          </w:tcPr>
          <w:p w:rsidR="00352E12" w:rsidRPr="00C64DF2" w:rsidRDefault="00352E12" w:rsidP="00D4120A">
            <w:pPr>
              <w:pStyle w:val="TableParagraph"/>
              <w:spacing w:before="57"/>
              <w:ind w:right="101"/>
              <w:jc w:val="both"/>
              <w:rPr>
                <w:rFonts w:ascii="Arial" w:hAnsi="Arial" w:cs="Arial"/>
                <w:b/>
                <w:sz w:val="18"/>
                <w:szCs w:val="18"/>
              </w:rPr>
            </w:pPr>
            <w:r w:rsidRPr="00C64DF2">
              <w:rPr>
                <w:rFonts w:ascii="Arial" w:hAnsi="Arial" w:cs="Arial"/>
                <w:b/>
                <w:sz w:val="18"/>
                <w:szCs w:val="18"/>
              </w:rPr>
              <w:t xml:space="preserve">Activity result No 2. Empowered local governments for equitable development/ local accountability, and </w:t>
            </w:r>
            <w:r w:rsidR="00AB20D5" w:rsidRPr="00C64DF2">
              <w:rPr>
                <w:rFonts w:ascii="Arial" w:hAnsi="Arial" w:cs="Arial"/>
                <w:b/>
                <w:sz w:val="18"/>
                <w:szCs w:val="18"/>
              </w:rPr>
              <w:t>for better</w:t>
            </w:r>
            <w:r w:rsidRPr="00C64DF2">
              <w:rPr>
                <w:rFonts w:ascii="Arial" w:hAnsi="Arial" w:cs="Arial"/>
                <w:b/>
                <w:sz w:val="18"/>
                <w:szCs w:val="18"/>
              </w:rPr>
              <w:t xml:space="preserve"> quality and transparency of financial management regarding the planning and performance of local budgets.</w:t>
            </w:r>
          </w:p>
          <w:p w:rsidR="00352E12" w:rsidRPr="00C64DF2" w:rsidRDefault="00352E12" w:rsidP="00D4120A">
            <w:pPr>
              <w:pStyle w:val="TableParagraph"/>
              <w:spacing w:before="11"/>
              <w:ind w:left="0"/>
              <w:rPr>
                <w:rFonts w:ascii="Arial" w:hAnsi="Arial" w:cs="Arial"/>
                <w:b/>
                <w:sz w:val="18"/>
                <w:szCs w:val="18"/>
              </w:rPr>
            </w:pPr>
          </w:p>
          <w:p w:rsidR="00352E12" w:rsidRPr="00C64DF2" w:rsidRDefault="00352E12" w:rsidP="00D4120A">
            <w:pPr>
              <w:pStyle w:val="TableParagraph"/>
              <w:ind w:right="101"/>
              <w:jc w:val="both"/>
              <w:rPr>
                <w:rFonts w:ascii="Arial" w:hAnsi="Arial" w:cs="Arial"/>
                <w:sz w:val="18"/>
                <w:szCs w:val="18"/>
              </w:rPr>
            </w:pPr>
            <w:r w:rsidRPr="00C64DF2">
              <w:rPr>
                <w:rFonts w:ascii="Arial" w:hAnsi="Arial" w:cs="Arial"/>
                <w:sz w:val="18"/>
                <w:szCs w:val="18"/>
              </w:rPr>
              <w:t>2.1. Support the strengthening of the capacity of local governments regarding financial management and fiscal transparency:</w:t>
            </w:r>
          </w:p>
          <w:p w:rsidR="00352E12" w:rsidRPr="00C64DF2" w:rsidRDefault="00352E12" w:rsidP="00446F7B">
            <w:pPr>
              <w:pStyle w:val="TableParagraph"/>
              <w:numPr>
                <w:ilvl w:val="0"/>
                <w:numId w:val="28"/>
              </w:numPr>
              <w:tabs>
                <w:tab w:val="left" w:pos="464"/>
              </w:tabs>
              <w:spacing w:before="59"/>
              <w:ind w:right="103" w:firstLine="0"/>
              <w:jc w:val="both"/>
              <w:rPr>
                <w:rFonts w:ascii="Arial" w:hAnsi="Arial" w:cs="Arial"/>
                <w:sz w:val="18"/>
                <w:szCs w:val="18"/>
              </w:rPr>
            </w:pPr>
            <w:r w:rsidRPr="00C64DF2">
              <w:rPr>
                <w:rFonts w:ascii="Arial" w:hAnsi="Arial" w:cs="Arial"/>
                <w:sz w:val="18"/>
                <w:szCs w:val="18"/>
              </w:rPr>
              <w:t>Participation in the legal experiment regarding the Budget Code of local</w:t>
            </w:r>
            <w:r w:rsidRPr="00C64DF2">
              <w:rPr>
                <w:rFonts w:ascii="Arial" w:hAnsi="Arial" w:cs="Arial"/>
                <w:spacing w:val="-10"/>
                <w:sz w:val="18"/>
                <w:szCs w:val="18"/>
              </w:rPr>
              <w:t xml:space="preserve"> </w:t>
            </w:r>
            <w:r w:rsidRPr="00C64DF2">
              <w:rPr>
                <w:rFonts w:ascii="Arial" w:hAnsi="Arial" w:cs="Arial"/>
                <w:sz w:val="18"/>
                <w:szCs w:val="18"/>
              </w:rPr>
              <w:t>budgets;</w:t>
            </w:r>
          </w:p>
          <w:p w:rsidR="00352E12" w:rsidRPr="00C64DF2" w:rsidRDefault="00352E12" w:rsidP="00446F7B">
            <w:pPr>
              <w:pStyle w:val="TableParagraph"/>
              <w:numPr>
                <w:ilvl w:val="0"/>
                <w:numId w:val="28"/>
              </w:numPr>
              <w:tabs>
                <w:tab w:val="left" w:pos="464"/>
              </w:tabs>
              <w:spacing w:before="59"/>
              <w:ind w:right="99" w:firstLine="0"/>
              <w:jc w:val="both"/>
              <w:rPr>
                <w:rFonts w:ascii="Arial" w:hAnsi="Arial" w:cs="Arial"/>
                <w:sz w:val="18"/>
                <w:szCs w:val="18"/>
              </w:rPr>
            </w:pPr>
            <w:r w:rsidRPr="00C64DF2">
              <w:rPr>
                <w:rFonts w:ascii="Arial" w:hAnsi="Arial" w:cs="Arial"/>
                <w:sz w:val="18"/>
                <w:szCs w:val="18"/>
              </w:rPr>
              <w:t>Organise trainings for local government staff regarding financial management, based on international experience and in line with the priorities set forth in the new Budget Code (in cooperation with the UNDP Budget Reform</w:t>
            </w:r>
            <w:r w:rsidRPr="00C64DF2">
              <w:rPr>
                <w:rFonts w:ascii="Arial" w:hAnsi="Arial" w:cs="Arial"/>
                <w:spacing w:val="-6"/>
                <w:sz w:val="18"/>
                <w:szCs w:val="18"/>
              </w:rPr>
              <w:t xml:space="preserve"> </w:t>
            </w:r>
            <w:r w:rsidRPr="00C64DF2">
              <w:rPr>
                <w:rFonts w:ascii="Arial" w:hAnsi="Arial" w:cs="Arial"/>
                <w:sz w:val="18"/>
                <w:szCs w:val="18"/>
              </w:rPr>
              <w:t>Project);</w:t>
            </w:r>
          </w:p>
          <w:p w:rsidR="00352E12" w:rsidRPr="00C64DF2" w:rsidRDefault="00352E12" w:rsidP="00446F7B">
            <w:pPr>
              <w:pStyle w:val="TableParagraph"/>
              <w:numPr>
                <w:ilvl w:val="0"/>
                <w:numId w:val="28"/>
              </w:numPr>
              <w:tabs>
                <w:tab w:val="left" w:pos="464"/>
              </w:tabs>
              <w:spacing w:before="59"/>
              <w:ind w:right="103" w:firstLine="0"/>
              <w:jc w:val="both"/>
              <w:rPr>
                <w:rFonts w:ascii="Arial" w:hAnsi="Arial" w:cs="Arial"/>
                <w:sz w:val="18"/>
                <w:szCs w:val="18"/>
              </w:rPr>
            </w:pPr>
            <w:r w:rsidRPr="00C64DF2">
              <w:rPr>
                <w:rFonts w:ascii="Arial" w:hAnsi="Arial" w:cs="Arial"/>
                <w:sz w:val="18"/>
                <w:szCs w:val="18"/>
              </w:rPr>
              <w:t xml:space="preserve">Development of proposals for optimizing the tax burden on </w:t>
            </w:r>
            <w:r w:rsidR="00AB20D5" w:rsidRPr="00C64DF2">
              <w:rPr>
                <w:rFonts w:ascii="Arial" w:hAnsi="Arial" w:cs="Arial"/>
                <w:sz w:val="18"/>
                <w:szCs w:val="18"/>
              </w:rPr>
              <w:t>individuals and</w:t>
            </w:r>
            <w:r w:rsidRPr="00C64DF2">
              <w:rPr>
                <w:rFonts w:ascii="Arial" w:hAnsi="Arial" w:cs="Arial"/>
                <w:sz w:val="18"/>
                <w:szCs w:val="18"/>
              </w:rPr>
              <w:t xml:space="preserve"> legal</w:t>
            </w:r>
            <w:r w:rsidRPr="00C64DF2">
              <w:rPr>
                <w:rFonts w:ascii="Arial" w:hAnsi="Arial" w:cs="Arial"/>
                <w:spacing w:val="-5"/>
                <w:sz w:val="18"/>
                <w:szCs w:val="18"/>
              </w:rPr>
              <w:t xml:space="preserve"> </w:t>
            </w:r>
            <w:r w:rsidRPr="00C64DF2">
              <w:rPr>
                <w:rFonts w:ascii="Arial" w:hAnsi="Arial" w:cs="Arial"/>
                <w:sz w:val="18"/>
                <w:szCs w:val="18"/>
              </w:rPr>
              <w:t>entities;</w:t>
            </w:r>
          </w:p>
          <w:p w:rsidR="00352E12" w:rsidRPr="00C64DF2" w:rsidRDefault="00352E12" w:rsidP="00446F7B">
            <w:pPr>
              <w:pStyle w:val="TableParagraph"/>
              <w:numPr>
                <w:ilvl w:val="0"/>
                <w:numId w:val="28"/>
              </w:numPr>
              <w:tabs>
                <w:tab w:val="left" w:pos="464"/>
              </w:tabs>
              <w:spacing w:before="59"/>
              <w:ind w:right="104" w:firstLine="0"/>
              <w:jc w:val="both"/>
              <w:rPr>
                <w:rFonts w:ascii="Arial" w:hAnsi="Arial" w:cs="Arial"/>
                <w:sz w:val="18"/>
                <w:szCs w:val="18"/>
              </w:rPr>
            </w:pPr>
            <w:r w:rsidRPr="00C64DF2">
              <w:rPr>
                <w:rFonts w:ascii="Arial" w:hAnsi="Arial" w:cs="Arial"/>
                <w:sz w:val="18"/>
                <w:szCs w:val="18"/>
              </w:rPr>
              <w:t xml:space="preserve">Develop draft legal acts regarding the planning of local budgets and fiscal transparency, together with the Ministry  </w:t>
            </w:r>
            <w:r w:rsidRPr="00C64DF2">
              <w:rPr>
                <w:rFonts w:ascii="Arial" w:hAnsi="Arial" w:cs="Arial"/>
                <w:spacing w:val="31"/>
                <w:sz w:val="18"/>
                <w:szCs w:val="18"/>
              </w:rPr>
              <w:t xml:space="preserve"> </w:t>
            </w:r>
            <w:r w:rsidRPr="00C64DF2">
              <w:rPr>
                <w:rFonts w:ascii="Arial" w:hAnsi="Arial" w:cs="Arial"/>
                <w:sz w:val="18"/>
                <w:szCs w:val="18"/>
              </w:rPr>
              <w:t>of</w:t>
            </w:r>
          </w:p>
        </w:tc>
        <w:tc>
          <w:tcPr>
            <w:tcW w:w="2521" w:type="dxa"/>
          </w:tcPr>
          <w:p w:rsidR="00352E12" w:rsidRPr="00C64DF2" w:rsidRDefault="00352E12" w:rsidP="00D4120A">
            <w:pPr>
              <w:pStyle w:val="TableParagraph"/>
              <w:tabs>
                <w:tab w:val="left" w:pos="1281"/>
                <w:tab w:val="left" w:pos="1518"/>
              </w:tabs>
              <w:ind w:right="99"/>
              <w:jc w:val="both"/>
              <w:rPr>
                <w:rFonts w:ascii="Arial" w:hAnsi="Arial" w:cs="Arial"/>
                <w:sz w:val="18"/>
                <w:szCs w:val="18"/>
              </w:rPr>
            </w:pPr>
            <w:r w:rsidRPr="00C64DF2">
              <w:rPr>
                <w:rFonts w:ascii="Arial" w:hAnsi="Arial" w:cs="Arial"/>
                <w:sz w:val="18"/>
                <w:szCs w:val="18"/>
              </w:rPr>
              <w:t>The Cabinet of Ministers, the Ministry of finance, the Ministry of Economy, the State Tax</w:t>
            </w:r>
            <w:r w:rsidRPr="00C64DF2">
              <w:rPr>
                <w:rFonts w:ascii="Arial" w:hAnsi="Arial" w:cs="Arial"/>
                <w:sz w:val="18"/>
                <w:szCs w:val="18"/>
              </w:rPr>
              <w:tab/>
              <w:t>Committee, Senate, the Budget Committee of the Legislative Chamber of the Oliy Majlis, MFERIT, regional khokimyiats, APA, CCI,</w:t>
            </w:r>
            <w:r w:rsidRPr="00C64DF2">
              <w:rPr>
                <w:rFonts w:ascii="Arial" w:hAnsi="Arial" w:cs="Arial"/>
                <w:sz w:val="18"/>
                <w:szCs w:val="18"/>
              </w:rPr>
              <w:tab/>
            </w:r>
            <w:r w:rsidRPr="00C64DF2">
              <w:rPr>
                <w:rFonts w:ascii="Arial" w:hAnsi="Arial" w:cs="Arial"/>
                <w:sz w:val="18"/>
                <w:szCs w:val="18"/>
              </w:rPr>
              <w:tab/>
              <w:t>SCCITT,</w:t>
            </w:r>
          </w:p>
          <w:p w:rsidR="00352E12" w:rsidRPr="00C64DF2" w:rsidRDefault="00352E12" w:rsidP="00D4120A">
            <w:pPr>
              <w:pStyle w:val="TableParagraph"/>
              <w:tabs>
                <w:tab w:val="left" w:pos="1948"/>
              </w:tabs>
              <w:spacing w:before="7"/>
              <w:ind w:right="102"/>
              <w:jc w:val="both"/>
              <w:rPr>
                <w:rFonts w:ascii="Arial" w:hAnsi="Arial" w:cs="Arial"/>
                <w:sz w:val="18"/>
                <w:szCs w:val="18"/>
              </w:rPr>
            </w:pPr>
            <w:r w:rsidRPr="00C64DF2">
              <w:rPr>
                <w:rFonts w:ascii="Arial" w:hAnsi="Arial" w:cs="Arial"/>
                <w:sz w:val="18"/>
                <w:szCs w:val="18"/>
              </w:rPr>
              <w:t>Uzinfocom,</w:t>
            </w:r>
            <w:r w:rsidRPr="00C64DF2">
              <w:rPr>
                <w:rFonts w:ascii="Arial" w:hAnsi="Arial" w:cs="Arial"/>
                <w:sz w:val="18"/>
                <w:szCs w:val="18"/>
              </w:rPr>
              <w:tab/>
            </w:r>
            <w:r w:rsidRPr="00C64DF2">
              <w:rPr>
                <w:rFonts w:ascii="Arial" w:hAnsi="Arial" w:cs="Arial"/>
                <w:spacing w:val="-1"/>
                <w:sz w:val="18"/>
                <w:szCs w:val="18"/>
              </w:rPr>
              <w:t xml:space="preserve">GIZ, </w:t>
            </w:r>
            <w:r w:rsidRPr="00C64DF2">
              <w:rPr>
                <w:rFonts w:ascii="Arial" w:hAnsi="Arial" w:cs="Arial"/>
                <w:sz w:val="18"/>
                <w:szCs w:val="18"/>
              </w:rPr>
              <w:t xml:space="preserve">Uzbektourism, IFMR, </w:t>
            </w:r>
            <w:r w:rsidR="00AB20D5" w:rsidRPr="00C64DF2">
              <w:rPr>
                <w:rFonts w:ascii="Arial" w:hAnsi="Arial" w:cs="Arial"/>
                <w:sz w:val="18"/>
                <w:szCs w:val="18"/>
              </w:rPr>
              <w:t>ISR, NDI, and</w:t>
            </w:r>
            <w:r w:rsidRPr="00C64DF2">
              <w:rPr>
                <w:rFonts w:ascii="Arial" w:hAnsi="Arial" w:cs="Arial"/>
                <w:sz w:val="18"/>
                <w:szCs w:val="18"/>
              </w:rPr>
              <w:t xml:space="preserve">  </w:t>
            </w:r>
            <w:r w:rsidRPr="00C64DF2">
              <w:rPr>
                <w:rFonts w:ascii="Arial" w:hAnsi="Arial" w:cs="Arial"/>
                <w:spacing w:val="25"/>
                <w:sz w:val="18"/>
                <w:szCs w:val="18"/>
              </w:rPr>
              <w:t xml:space="preserve"> </w:t>
            </w:r>
            <w:r w:rsidRPr="00C64DF2">
              <w:rPr>
                <w:rFonts w:ascii="Arial" w:hAnsi="Arial" w:cs="Arial"/>
                <w:sz w:val="18"/>
                <w:szCs w:val="18"/>
              </w:rPr>
              <w:t>UN</w:t>
            </w:r>
          </w:p>
          <w:p w:rsidR="00352E12" w:rsidRPr="00C64DF2" w:rsidRDefault="00352E12" w:rsidP="00D4120A">
            <w:pPr>
              <w:pStyle w:val="TableParagraph"/>
              <w:jc w:val="both"/>
              <w:rPr>
                <w:rFonts w:ascii="Arial" w:hAnsi="Arial" w:cs="Arial"/>
                <w:sz w:val="18"/>
                <w:szCs w:val="18"/>
              </w:rPr>
            </w:pPr>
            <w:r w:rsidRPr="00C64DF2">
              <w:rPr>
                <w:rFonts w:ascii="Arial" w:hAnsi="Arial" w:cs="Arial"/>
                <w:sz w:val="18"/>
                <w:szCs w:val="18"/>
              </w:rPr>
              <w:t>Women</w:t>
            </w:r>
          </w:p>
        </w:tc>
        <w:tc>
          <w:tcPr>
            <w:tcW w:w="2520" w:type="dxa"/>
          </w:tcPr>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Budget: $ 250,000 Research and analysis Travel to regions</w:t>
            </w:r>
          </w:p>
          <w:p w:rsidR="00352E12" w:rsidRPr="00C64DF2" w:rsidRDefault="00352E12" w:rsidP="00D4120A">
            <w:pPr>
              <w:pStyle w:val="TableParagraph"/>
              <w:tabs>
                <w:tab w:val="left" w:pos="1180"/>
              </w:tabs>
              <w:spacing w:before="7"/>
              <w:ind w:right="104"/>
              <w:rPr>
                <w:rFonts w:ascii="Arial" w:hAnsi="Arial" w:cs="Arial"/>
                <w:sz w:val="18"/>
                <w:szCs w:val="18"/>
              </w:rPr>
            </w:pPr>
            <w:r w:rsidRPr="00C64DF2">
              <w:rPr>
                <w:rFonts w:ascii="Arial" w:hAnsi="Arial" w:cs="Arial"/>
                <w:sz w:val="18"/>
                <w:szCs w:val="18"/>
              </w:rPr>
              <w:t>Event</w:t>
            </w:r>
            <w:r w:rsidRPr="00C64DF2">
              <w:rPr>
                <w:rFonts w:ascii="Arial" w:hAnsi="Arial" w:cs="Arial"/>
                <w:sz w:val="18"/>
                <w:szCs w:val="18"/>
              </w:rPr>
              <w:tab/>
            </w:r>
            <w:r w:rsidRPr="00C64DF2">
              <w:rPr>
                <w:rFonts w:ascii="Arial" w:hAnsi="Arial" w:cs="Arial"/>
                <w:spacing w:val="-1"/>
                <w:sz w:val="18"/>
                <w:szCs w:val="18"/>
              </w:rPr>
              <w:t xml:space="preserve">management </w:t>
            </w:r>
            <w:r w:rsidRPr="00C64DF2">
              <w:rPr>
                <w:rFonts w:ascii="Arial" w:hAnsi="Arial" w:cs="Arial"/>
                <w:sz w:val="18"/>
                <w:szCs w:val="18"/>
              </w:rPr>
              <w:t>services</w:t>
            </w:r>
          </w:p>
          <w:p w:rsidR="00352E12" w:rsidRPr="00C64DF2" w:rsidRDefault="00352E12" w:rsidP="00D4120A">
            <w:pPr>
              <w:pStyle w:val="TableParagraph"/>
              <w:spacing w:before="59"/>
              <w:ind w:right="128"/>
              <w:rPr>
                <w:rFonts w:ascii="Arial" w:hAnsi="Arial" w:cs="Arial"/>
                <w:sz w:val="18"/>
                <w:szCs w:val="18"/>
              </w:rPr>
            </w:pPr>
            <w:r w:rsidRPr="00C64DF2">
              <w:rPr>
                <w:rFonts w:ascii="Arial" w:hAnsi="Arial" w:cs="Arial"/>
                <w:sz w:val="18"/>
                <w:szCs w:val="18"/>
              </w:rPr>
              <w:t>Seed funding (subject to availability of funds)</w:t>
            </w: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10092"/>
        </w:trPr>
        <w:tc>
          <w:tcPr>
            <w:tcW w:w="2700" w:type="dxa"/>
          </w:tcPr>
          <w:p w:rsidR="00352E12" w:rsidRPr="00C64DF2" w:rsidRDefault="00352E12" w:rsidP="00D4120A">
            <w:pPr>
              <w:pStyle w:val="TableParagraph"/>
              <w:spacing w:before="3"/>
              <w:ind w:left="0"/>
              <w:rPr>
                <w:rFonts w:ascii="Arial" w:hAnsi="Arial" w:cs="Arial"/>
                <w:b/>
                <w:sz w:val="18"/>
                <w:szCs w:val="18"/>
              </w:rPr>
            </w:pPr>
          </w:p>
          <w:p w:rsidR="00352E12" w:rsidRPr="00C64DF2" w:rsidRDefault="00352E12" w:rsidP="00D4120A">
            <w:pPr>
              <w:pStyle w:val="TableParagraph"/>
              <w:spacing w:before="1"/>
              <w:ind w:right="100"/>
              <w:jc w:val="both"/>
              <w:rPr>
                <w:rFonts w:ascii="Arial" w:hAnsi="Arial" w:cs="Arial"/>
                <w:sz w:val="18"/>
                <w:szCs w:val="18"/>
              </w:rPr>
            </w:pPr>
            <w:r w:rsidRPr="00C64DF2">
              <w:rPr>
                <w:rFonts w:ascii="Arial" w:hAnsi="Arial" w:cs="Arial"/>
                <w:sz w:val="18"/>
                <w:szCs w:val="18"/>
              </w:rPr>
              <w:t>2.2. The availability of cross practice Local Development Strategies for cities (discussed and adopted in consultations with CSOs, the private sector and with citizens);</w:t>
            </w: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spacing w:line="268" w:lineRule="exact"/>
              <w:jc w:val="both"/>
              <w:rPr>
                <w:rFonts w:ascii="Arial" w:hAnsi="Arial" w:cs="Arial"/>
                <w:sz w:val="18"/>
                <w:szCs w:val="18"/>
              </w:rPr>
            </w:pPr>
            <w:r w:rsidRPr="00C64DF2">
              <w:rPr>
                <w:rFonts w:ascii="Arial" w:hAnsi="Arial" w:cs="Arial"/>
                <w:sz w:val="18"/>
                <w:szCs w:val="18"/>
              </w:rPr>
              <w:t>Finance and the State Tax Committee.</w:t>
            </w:r>
          </w:p>
          <w:p w:rsidR="00352E12" w:rsidRPr="00C64DF2" w:rsidRDefault="00352E12" w:rsidP="00D4120A">
            <w:pPr>
              <w:pStyle w:val="TableParagraph"/>
              <w:spacing w:before="5"/>
              <w:ind w:left="0"/>
              <w:rPr>
                <w:rFonts w:ascii="Arial" w:hAnsi="Arial" w:cs="Arial"/>
                <w:b/>
                <w:sz w:val="18"/>
                <w:szCs w:val="18"/>
              </w:rPr>
            </w:pPr>
          </w:p>
          <w:p w:rsidR="00352E12" w:rsidRPr="00C64DF2" w:rsidRDefault="00352E12" w:rsidP="00D4120A">
            <w:pPr>
              <w:pStyle w:val="TableParagraph"/>
              <w:ind w:right="101"/>
              <w:jc w:val="both"/>
              <w:rPr>
                <w:rFonts w:ascii="Arial" w:hAnsi="Arial" w:cs="Arial"/>
                <w:sz w:val="18"/>
                <w:szCs w:val="18"/>
              </w:rPr>
            </w:pPr>
            <w:r w:rsidRPr="00C64DF2">
              <w:rPr>
                <w:rFonts w:ascii="Arial" w:hAnsi="Arial" w:cs="Arial"/>
                <w:sz w:val="18"/>
                <w:szCs w:val="18"/>
              </w:rPr>
              <w:t>2.2. Support cities (including Djizak, Namangan and Angren), to develop and to implement Local Development Strategies:</w:t>
            </w:r>
          </w:p>
          <w:p w:rsidR="00352E12" w:rsidRPr="00C64DF2" w:rsidRDefault="00352E12" w:rsidP="00446F7B">
            <w:pPr>
              <w:pStyle w:val="TableParagraph"/>
              <w:numPr>
                <w:ilvl w:val="0"/>
                <w:numId w:val="27"/>
              </w:numPr>
              <w:tabs>
                <w:tab w:val="left" w:pos="464"/>
              </w:tabs>
              <w:spacing w:before="59"/>
              <w:ind w:right="99" w:firstLine="0"/>
              <w:jc w:val="both"/>
              <w:rPr>
                <w:rFonts w:ascii="Arial" w:hAnsi="Arial" w:cs="Arial"/>
                <w:sz w:val="18"/>
                <w:szCs w:val="18"/>
              </w:rPr>
            </w:pPr>
            <w:r w:rsidRPr="00C64DF2">
              <w:rPr>
                <w:rFonts w:ascii="Arial" w:hAnsi="Arial" w:cs="Arial"/>
                <w:sz w:val="18"/>
                <w:szCs w:val="18"/>
              </w:rPr>
              <w:t>Consolidate lessons learned from the development of Local Development Strategies in the Djizak and Namangan cities, and support connecting the strategy with the mid-term planning and financing of local</w:t>
            </w:r>
            <w:r w:rsidRPr="00C64DF2">
              <w:rPr>
                <w:rFonts w:ascii="Arial" w:hAnsi="Arial" w:cs="Arial"/>
                <w:spacing w:val="-3"/>
                <w:sz w:val="18"/>
                <w:szCs w:val="18"/>
              </w:rPr>
              <w:t xml:space="preserve"> </w:t>
            </w:r>
            <w:r w:rsidRPr="00C64DF2">
              <w:rPr>
                <w:rFonts w:ascii="Arial" w:hAnsi="Arial" w:cs="Arial"/>
                <w:sz w:val="18"/>
                <w:szCs w:val="18"/>
              </w:rPr>
              <w:t>budgets;</w:t>
            </w:r>
          </w:p>
          <w:p w:rsidR="00352E12" w:rsidRPr="00C64DF2" w:rsidRDefault="00352E12" w:rsidP="00446F7B">
            <w:pPr>
              <w:pStyle w:val="TableParagraph"/>
              <w:numPr>
                <w:ilvl w:val="0"/>
                <w:numId w:val="27"/>
              </w:numPr>
              <w:tabs>
                <w:tab w:val="left" w:pos="464"/>
              </w:tabs>
              <w:spacing w:before="59"/>
              <w:ind w:right="101" w:firstLine="0"/>
              <w:jc w:val="both"/>
              <w:rPr>
                <w:rFonts w:ascii="Arial" w:hAnsi="Arial" w:cs="Arial"/>
                <w:sz w:val="18"/>
                <w:szCs w:val="18"/>
              </w:rPr>
            </w:pPr>
            <w:r w:rsidRPr="00C64DF2">
              <w:rPr>
                <w:rFonts w:ascii="Arial" w:hAnsi="Arial" w:cs="Arial"/>
                <w:sz w:val="18"/>
                <w:szCs w:val="18"/>
              </w:rPr>
              <w:t>Cooperate with UNDP’s Social Innovation and Volunteerism in Uzbekistan and Inclusive Employment and Social Partnership projects, as well as UN Women, to integrate the involvement of volunteers, local CSOs and private sector into Local Development Strategy planning and implementation exercises, to replicate and develop a concept of inclusive social enterprises, and to strengthen local opportunities for the participation of women in both private business and local governance;</w:t>
            </w:r>
          </w:p>
          <w:p w:rsidR="00352E12" w:rsidRPr="00C64DF2" w:rsidRDefault="00352E12" w:rsidP="00446F7B">
            <w:pPr>
              <w:pStyle w:val="TableParagraph"/>
              <w:numPr>
                <w:ilvl w:val="0"/>
                <w:numId w:val="27"/>
              </w:numPr>
              <w:tabs>
                <w:tab w:val="left" w:pos="464"/>
              </w:tabs>
              <w:spacing w:before="59"/>
              <w:ind w:right="100" w:firstLine="0"/>
              <w:jc w:val="both"/>
              <w:rPr>
                <w:rFonts w:ascii="Arial" w:hAnsi="Arial" w:cs="Arial"/>
                <w:sz w:val="18"/>
                <w:szCs w:val="18"/>
              </w:rPr>
            </w:pPr>
            <w:r w:rsidRPr="00C64DF2">
              <w:rPr>
                <w:rFonts w:ascii="Arial" w:hAnsi="Arial" w:cs="Arial"/>
                <w:sz w:val="18"/>
                <w:szCs w:val="18"/>
              </w:rPr>
              <w:t>Support the development of monitoring mechanisms for strategies, including the involvement of CSOs and citizens to report on</w:t>
            </w:r>
            <w:r w:rsidRPr="00C64DF2">
              <w:rPr>
                <w:rFonts w:ascii="Arial" w:hAnsi="Arial" w:cs="Arial"/>
                <w:spacing w:val="-4"/>
                <w:sz w:val="18"/>
                <w:szCs w:val="18"/>
              </w:rPr>
              <w:t xml:space="preserve"> </w:t>
            </w:r>
            <w:r w:rsidRPr="00C64DF2">
              <w:rPr>
                <w:rFonts w:ascii="Arial" w:hAnsi="Arial" w:cs="Arial"/>
                <w:sz w:val="18"/>
                <w:szCs w:val="18"/>
              </w:rPr>
              <w:t>progress;</w:t>
            </w:r>
          </w:p>
          <w:p w:rsidR="00352E12" w:rsidRPr="00C64DF2" w:rsidRDefault="00352E12" w:rsidP="00446F7B">
            <w:pPr>
              <w:pStyle w:val="TableParagraph"/>
              <w:numPr>
                <w:ilvl w:val="0"/>
                <w:numId w:val="27"/>
              </w:numPr>
              <w:tabs>
                <w:tab w:val="left" w:pos="464"/>
                <w:tab w:val="left" w:pos="2020"/>
                <w:tab w:val="left" w:pos="3001"/>
              </w:tabs>
              <w:spacing w:before="59"/>
              <w:ind w:right="102" w:firstLine="0"/>
              <w:jc w:val="both"/>
              <w:rPr>
                <w:rFonts w:ascii="Arial" w:hAnsi="Arial" w:cs="Arial"/>
                <w:sz w:val="18"/>
                <w:szCs w:val="18"/>
              </w:rPr>
            </w:pPr>
            <w:r w:rsidRPr="00C64DF2">
              <w:rPr>
                <w:rFonts w:ascii="Arial" w:hAnsi="Arial" w:cs="Arial"/>
                <w:sz w:val="18"/>
                <w:szCs w:val="18"/>
              </w:rPr>
              <w:t>Facilitate cooperation with other UNDP projects working on poverty reduction, social protection, energy efficiency, integrated land management, water management,</w:t>
            </w:r>
            <w:r w:rsidRPr="00C64DF2">
              <w:rPr>
                <w:rFonts w:ascii="Arial" w:hAnsi="Arial" w:cs="Arial"/>
                <w:sz w:val="18"/>
                <w:szCs w:val="18"/>
              </w:rPr>
              <w:tab/>
              <w:t>and</w:t>
            </w:r>
            <w:r w:rsidRPr="00C64DF2">
              <w:rPr>
                <w:rFonts w:ascii="Arial" w:hAnsi="Arial" w:cs="Arial"/>
                <w:sz w:val="18"/>
                <w:szCs w:val="18"/>
              </w:rPr>
              <w:tab/>
              <w:t>environmental sustainability and other projects having linkage to Local Development</w:t>
            </w:r>
            <w:r w:rsidRPr="00C64DF2">
              <w:rPr>
                <w:rFonts w:ascii="Arial" w:hAnsi="Arial" w:cs="Arial"/>
                <w:spacing w:val="-9"/>
                <w:sz w:val="18"/>
                <w:szCs w:val="18"/>
              </w:rPr>
              <w:t xml:space="preserve"> </w:t>
            </w:r>
            <w:r w:rsidRPr="00C64DF2">
              <w:rPr>
                <w:rFonts w:ascii="Arial" w:hAnsi="Arial" w:cs="Arial"/>
                <w:sz w:val="18"/>
                <w:szCs w:val="18"/>
              </w:rPr>
              <w:t>Strategies.</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10034"/>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446F7B">
            <w:pPr>
              <w:pStyle w:val="TableParagraph"/>
              <w:numPr>
                <w:ilvl w:val="0"/>
                <w:numId w:val="26"/>
              </w:numPr>
              <w:tabs>
                <w:tab w:val="left" w:pos="464"/>
              </w:tabs>
              <w:ind w:right="101" w:firstLine="0"/>
              <w:jc w:val="both"/>
              <w:rPr>
                <w:rFonts w:ascii="Arial" w:hAnsi="Arial" w:cs="Arial"/>
                <w:sz w:val="18"/>
                <w:szCs w:val="18"/>
              </w:rPr>
            </w:pPr>
            <w:r w:rsidRPr="00C64DF2">
              <w:rPr>
                <w:rFonts w:ascii="Arial" w:hAnsi="Arial" w:cs="Arial"/>
                <w:sz w:val="18"/>
                <w:szCs w:val="18"/>
              </w:rPr>
              <w:t>Cooperate with UNDP Project on National Biodiversity Planning to Support the Implementation of the Convention for Biological Diversity (CBD) 2011-2020 Strategic Plan in Uzbekistan (EA-CBD) on following:</w:t>
            </w:r>
          </w:p>
          <w:p w:rsidR="00352E12" w:rsidRPr="00C64DF2" w:rsidRDefault="00352E12" w:rsidP="00446F7B">
            <w:pPr>
              <w:pStyle w:val="TableParagraph"/>
              <w:numPr>
                <w:ilvl w:val="1"/>
                <w:numId w:val="26"/>
              </w:numPr>
              <w:tabs>
                <w:tab w:val="left" w:pos="795"/>
              </w:tabs>
              <w:spacing w:before="69"/>
              <w:ind w:right="102" w:hanging="360"/>
              <w:jc w:val="both"/>
              <w:rPr>
                <w:rFonts w:ascii="Arial" w:hAnsi="Arial" w:cs="Arial"/>
                <w:sz w:val="18"/>
                <w:szCs w:val="18"/>
              </w:rPr>
            </w:pPr>
            <w:r w:rsidRPr="00C64DF2">
              <w:rPr>
                <w:rFonts w:ascii="Arial" w:hAnsi="Arial" w:cs="Arial"/>
                <w:sz w:val="18"/>
                <w:szCs w:val="18"/>
              </w:rPr>
              <w:t>A joint feasibility study of areas subject to protected zones (Zapovedniki, National Parks,</w:t>
            </w:r>
            <w:r w:rsidRPr="00C64DF2">
              <w:rPr>
                <w:rFonts w:ascii="Arial" w:hAnsi="Arial" w:cs="Arial"/>
                <w:spacing w:val="-10"/>
                <w:sz w:val="18"/>
                <w:szCs w:val="18"/>
              </w:rPr>
              <w:t xml:space="preserve"> </w:t>
            </w:r>
            <w:r w:rsidRPr="00C64DF2">
              <w:rPr>
                <w:rFonts w:ascii="Arial" w:hAnsi="Arial" w:cs="Arial"/>
                <w:sz w:val="18"/>
                <w:szCs w:val="18"/>
              </w:rPr>
              <w:t>etc.);</w:t>
            </w:r>
          </w:p>
          <w:p w:rsidR="00352E12" w:rsidRPr="00C64DF2" w:rsidRDefault="00352E12" w:rsidP="00446F7B">
            <w:pPr>
              <w:pStyle w:val="TableParagraph"/>
              <w:numPr>
                <w:ilvl w:val="1"/>
                <w:numId w:val="26"/>
              </w:numPr>
              <w:tabs>
                <w:tab w:val="left" w:pos="795"/>
                <w:tab w:val="left" w:pos="1823"/>
                <w:tab w:val="left" w:pos="4186"/>
              </w:tabs>
              <w:spacing w:before="61"/>
              <w:ind w:right="100" w:hanging="360"/>
              <w:jc w:val="both"/>
              <w:rPr>
                <w:rFonts w:ascii="Arial" w:hAnsi="Arial" w:cs="Arial"/>
                <w:sz w:val="18"/>
                <w:szCs w:val="18"/>
              </w:rPr>
            </w:pPr>
            <w:r w:rsidRPr="00C64DF2">
              <w:rPr>
                <w:rFonts w:ascii="Arial" w:hAnsi="Arial" w:cs="Arial"/>
                <w:sz w:val="18"/>
                <w:szCs w:val="18"/>
              </w:rPr>
              <w:t xml:space="preserve">Technical advice and practical solutions to local governments, local businesses and communities on how to </w:t>
            </w:r>
            <w:r w:rsidR="00AB20D5" w:rsidRPr="00C64DF2">
              <w:rPr>
                <w:rFonts w:ascii="Arial" w:hAnsi="Arial" w:cs="Arial"/>
                <w:sz w:val="18"/>
                <w:szCs w:val="18"/>
              </w:rPr>
              <w:t>consider</w:t>
            </w:r>
            <w:r w:rsidRPr="00C64DF2">
              <w:rPr>
                <w:rFonts w:ascii="Arial" w:hAnsi="Arial" w:cs="Arial"/>
                <w:sz w:val="18"/>
                <w:szCs w:val="18"/>
              </w:rPr>
              <w:t xml:space="preserve"> local ecosystem sustainability, </w:t>
            </w:r>
            <w:r w:rsidR="00AB20D5" w:rsidRPr="00C64DF2">
              <w:rPr>
                <w:rFonts w:ascii="Arial" w:hAnsi="Arial" w:cs="Arial"/>
                <w:sz w:val="18"/>
                <w:szCs w:val="18"/>
              </w:rPr>
              <w:t>biodiversity issues</w:t>
            </w:r>
            <w:r w:rsidRPr="00C64DF2">
              <w:rPr>
                <w:rFonts w:ascii="Arial" w:hAnsi="Arial" w:cs="Arial"/>
                <w:sz w:val="18"/>
                <w:szCs w:val="18"/>
              </w:rPr>
              <w:t xml:space="preserve"> and nature preservation while planning and implementing business plans and commercial projects (local road and housing construction can also be an option) in pilot regions, based on expertise, methodologies and</w:t>
            </w:r>
            <w:r w:rsidRPr="00C64DF2">
              <w:rPr>
                <w:rFonts w:ascii="Arial" w:hAnsi="Arial" w:cs="Arial"/>
                <w:sz w:val="18"/>
                <w:szCs w:val="18"/>
              </w:rPr>
              <w:tab/>
              <w:t>recommendations</w:t>
            </w:r>
            <w:r w:rsidRPr="00C64DF2">
              <w:rPr>
                <w:rFonts w:ascii="Arial" w:hAnsi="Arial" w:cs="Arial"/>
                <w:sz w:val="18"/>
                <w:szCs w:val="18"/>
              </w:rPr>
              <w:tab/>
              <w:t>of Biodiversity project</w:t>
            </w:r>
            <w:r w:rsidRPr="00C64DF2">
              <w:rPr>
                <w:rFonts w:ascii="Arial" w:hAnsi="Arial" w:cs="Arial"/>
                <w:spacing w:val="-6"/>
                <w:sz w:val="18"/>
                <w:szCs w:val="18"/>
              </w:rPr>
              <w:t xml:space="preserve"> </w:t>
            </w:r>
            <w:r w:rsidRPr="00C64DF2">
              <w:rPr>
                <w:rFonts w:ascii="Arial" w:hAnsi="Arial" w:cs="Arial"/>
                <w:sz w:val="18"/>
                <w:szCs w:val="18"/>
              </w:rPr>
              <w:t>experts.</w:t>
            </w:r>
          </w:p>
          <w:p w:rsidR="00352E12" w:rsidRPr="00C64DF2" w:rsidRDefault="00352E12" w:rsidP="00446F7B">
            <w:pPr>
              <w:pStyle w:val="TableParagraph"/>
              <w:numPr>
                <w:ilvl w:val="0"/>
                <w:numId w:val="26"/>
              </w:numPr>
              <w:tabs>
                <w:tab w:val="left" w:pos="464"/>
              </w:tabs>
              <w:spacing w:before="59"/>
              <w:ind w:right="101" w:firstLine="0"/>
              <w:jc w:val="both"/>
              <w:rPr>
                <w:rFonts w:ascii="Arial" w:hAnsi="Arial" w:cs="Arial"/>
                <w:sz w:val="18"/>
                <w:szCs w:val="18"/>
              </w:rPr>
            </w:pPr>
            <w:r w:rsidRPr="00C64DF2">
              <w:rPr>
                <w:rFonts w:ascii="Arial" w:hAnsi="Arial" w:cs="Arial"/>
                <w:sz w:val="18"/>
                <w:szCs w:val="18"/>
              </w:rPr>
              <w:t>In cooperation with the UNDP-GEF ‘Small Grants Programme’, elaborate and publish information materials regarding biodiversity and energy efficiency,</w:t>
            </w:r>
            <w:r w:rsidRPr="00C64DF2">
              <w:rPr>
                <w:rFonts w:ascii="Arial" w:hAnsi="Arial" w:cs="Arial"/>
                <w:spacing w:val="-9"/>
                <w:sz w:val="18"/>
                <w:szCs w:val="18"/>
              </w:rPr>
              <w:t xml:space="preserve"> </w:t>
            </w:r>
            <w:r w:rsidRPr="00C64DF2">
              <w:rPr>
                <w:rFonts w:ascii="Arial" w:hAnsi="Arial" w:cs="Arial"/>
                <w:sz w:val="18"/>
                <w:szCs w:val="18"/>
              </w:rPr>
              <w:t>etc.;</w:t>
            </w:r>
          </w:p>
          <w:p w:rsidR="00352E12" w:rsidRPr="00C64DF2" w:rsidRDefault="00352E12" w:rsidP="00446F7B">
            <w:pPr>
              <w:pStyle w:val="TableParagraph"/>
              <w:numPr>
                <w:ilvl w:val="0"/>
                <w:numId w:val="26"/>
              </w:numPr>
              <w:tabs>
                <w:tab w:val="left" w:pos="464"/>
              </w:tabs>
              <w:spacing w:before="59"/>
              <w:ind w:right="102" w:firstLine="0"/>
              <w:jc w:val="both"/>
              <w:rPr>
                <w:rFonts w:ascii="Arial" w:hAnsi="Arial" w:cs="Arial"/>
                <w:sz w:val="18"/>
                <w:szCs w:val="18"/>
              </w:rPr>
            </w:pPr>
            <w:r w:rsidRPr="00C64DF2">
              <w:rPr>
                <w:rFonts w:ascii="Arial" w:hAnsi="Arial" w:cs="Arial"/>
                <w:sz w:val="18"/>
                <w:szCs w:val="18"/>
              </w:rPr>
              <w:t>Facilitate the development and dissemination of annual monitoring reports and annual public monitoring meetings, to present and discuss</w:t>
            </w:r>
            <w:r w:rsidRPr="00C64DF2">
              <w:rPr>
                <w:rFonts w:ascii="Arial" w:hAnsi="Arial" w:cs="Arial"/>
                <w:spacing w:val="-5"/>
                <w:sz w:val="18"/>
                <w:szCs w:val="18"/>
              </w:rPr>
              <w:t xml:space="preserve"> </w:t>
            </w:r>
            <w:r w:rsidRPr="00C64DF2">
              <w:rPr>
                <w:rFonts w:ascii="Arial" w:hAnsi="Arial" w:cs="Arial"/>
                <w:sz w:val="18"/>
                <w:szCs w:val="18"/>
              </w:rPr>
              <w:t>progress;</w:t>
            </w:r>
          </w:p>
          <w:p w:rsidR="00352E12" w:rsidRPr="00C64DF2" w:rsidRDefault="00352E12" w:rsidP="00446F7B">
            <w:pPr>
              <w:pStyle w:val="TableParagraph"/>
              <w:numPr>
                <w:ilvl w:val="0"/>
                <w:numId w:val="26"/>
              </w:numPr>
              <w:tabs>
                <w:tab w:val="left" w:pos="464"/>
              </w:tabs>
              <w:spacing w:before="59"/>
              <w:ind w:right="102" w:firstLine="0"/>
              <w:jc w:val="both"/>
              <w:rPr>
                <w:rFonts w:ascii="Arial" w:hAnsi="Arial" w:cs="Arial"/>
                <w:sz w:val="18"/>
                <w:szCs w:val="18"/>
              </w:rPr>
            </w:pPr>
            <w:r w:rsidRPr="00C64DF2">
              <w:rPr>
                <w:rFonts w:ascii="Arial" w:hAnsi="Arial" w:cs="Arial"/>
                <w:sz w:val="18"/>
                <w:szCs w:val="18"/>
              </w:rPr>
              <w:t>Assist in the dissemination of reports &amp; outcomes of meetings to traditional media, websites and social media</w:t>
            </w:r>
            <w:r w:rsidRPr="00C64DF2">
              <w:rPr>
                <w:rFonts w:ascii="Arial" w:hAnsi="Arial" w:cs="Arial"/>
                <w:spacing w:val="-5"/>
                <w:sz w:val="18"/>
                <w:szCs w:val="18"/>
              </w:rPr>
              <w:t xml:space="preserve"> </w:t>
            </w:r>
            <w:r w:rsidRPr="00C64DF2">
              <w:rPr>
                <w:rFonts w:ascii="Arial" w:hAnsi="Arial" w:cs="Arial"/>
                <w:sz w:val="18"/>
                <w:szCs w:val="18"/>
              </w:rPr>
              <w:t>sites;</w:t>
            </w:r>
          </w:p>
          <w:p w:rsidR="00352E12" w:rsidRPr="00C64DF2" w:rsidRDefault="00352E12" w:rsidP="00446F7B">
            <w:pPr>
              <w:pStyle w:val="TableParagraph"/>
              <w:numPr>
                <w:ilvl w:val="0"/>
                <w:numId w:val="26"/>
              </w:numPr>
              <w:tabs>
                <w:tab w:val="left" w:pos="464"/>
              </w:tabs>
              <w:spacing w:before="59"/>
              <w:ind w:right="100" w:firstLine="0"/>
              <w:jc w:val="both"/>
              <w:rPr>
                <w:rFonts w:ascii="Arial" w:hAnsi="Arial" w:cs="Arial"/>
                <w:sz w:val="18"/>
                <w:szCs w:val="18"/>
              </w:rPr>
            </w:pPr>
            <w:r w:rsidRPr="00C64DF2">
              <w:rPr>
                <w:rFonts w:ascii="Arial" w:hAnsi="Arial" w:cs="Arial"/>
                <w:sz w:val="18"/>
                <w:szCs w:val="18"/>
              </w:rPr>
              <w:t xml:space="preserve">Facilitate the implementation of the tourism   development   programme   </w:t>
            </w:r>
            <w:r w:rsidR="00AB20D5" w:rsidRPr="00C64DF2">
              <w:rPr>
                <w:rFonts w:ascii="Arial" w:hAnsi="Arial" w:cs="Arial"/>
                <w:sz w:val="18"/>
                <w:szCs w:val="18"/>
              </w:rPr>
              <w:t xml:space="preserve">in </w:t>
            </w:r>
            <w:r w:rsidR="00AB20D5" w:rsidRPr="00C64DF2">
              <w:rPr>
                <w:rFonts w:ascii="Arial" w:hAnsi="Arial" w:cs="Arial"/>
                <w:spacing w:val="60"/>
                <w:sz w:val="18"/>
                <w:szCs w:val="18"/>
              </w:rPr>
              <w:t>the</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3839"/>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103"/>
              <w:jc w:val="both"/>
              <w:rPr>
                <w:rFonts w:ascii="Arial" w:hAnsi="Arial" w:cs="Arial"/>
                <w:sz w:val="18"/>
                <w:szCs w:val="18"/>
              </w:rPr>
            </w:pPr>
            <w:r w:rsidRPr="00C64DF2">
              <w:rPr>
                <w:rFonts w:ascii="Arial" w:hAnsi="Arial" w:cs="Arial"/>
                <w:sz w:val="18"/>
                <w:szCs w:val="18"/>
              </w:rPr>
              <w:t>Tashkent region, with the participation of the civil society and private</w:t>
            </w:r>
            <w:r w:rsidRPr="00C64DF2">
              <w:rPr>
                <w:rFonts w:ascii="Arial" w:hAnsi="Arial" w:cs="Arial"/>
                <w:spacing w:val="-7"/>
                <w:sz w:val="18"/>
                <w:szCs w:val="18"/>
              </w:rPr>
              <w:t xml:space="preserve"> </w:t>
            </w:r>
            <w:r w:rsidRPr="00C64DF2">
              <w:rPr>
                <w:rFonts w:ascii="Arial" w:hAnsi="Arial" w:cs="Arial"/>
                <w:sz w:val="18"/>
                <w:szCs w:val="18"/>
              </w:rPr>
              <w:t>sectors;</w:t>
            </w:r>
          </w:p>
          <w:p w:rsidR="00352E12" w:rsidRPr="00C64DF2" w:rsidRDefault="00352E12" w:rsidP="00446F7B">
            <w:pPr>
              <w:pStyle w:val="TableParagraph"/>
              <w:numPr>
                <w:ilvl w:val="0"/>
                <w:numId w:val="25"/>
              </w:numPr>
              <w:tabs>
                <w:tab w:val="left" w:pos="464"/>
              </w:tabs>
              <w:spacing w:before="68"/>
              <w:ind w:right="103" w:firstLine="0"/>
              <w:jc w:val="both"/>
              <w:rPr>
                <w:rFonts w:ascii="Arial" w:hAnsi="Arial" w:cs="Arial"/>
                <w:sz w:val="18"/>
                <w:szCs w:val="18"/>
              </w:rPr>
            </w:pPr>
            <w:r w:rsidRPr="00C64DF2">
              <w:rPr>
                <w:rFonts w:ascii="Arial" w:hAnsi="Arial" w:cs="Arial"/>
                <w:sz w:val="18"/>
                <w:szCs w:val="18"/>
              </w:rPr>
              <w:t>Development of proposals to eliminate administrative and other barriers to the development of rural/sustainable</w:t>
            </w:r>
            <w:r w:rsidRPr="00C64DF2">
              <w:rPr>
                <w:rFonts w:ascii="Arial" w:hAnsi="Arial" w:cs="Arial"/>
                <w:spacing w:val="-6"/>
                <w:sz w:val="18"/>
                <w:szCs w:val="18"/>
              </w:rPr>
              <w:t xml:space="preserve"> </w:t>
            </w:r>
            <w:r w:rsidRPr="00C64DF2">
              <w:rPr>
                <w:rFonts w:ascii="Arial" w:hAnsi="Arial" w:cs="Arial"/>
                <w:sz w:val="18"/>
                <w:szCs w:val="18"/>
              </w:rPr>
              <w:t>tourism;</w:t>
            </w:r>
          </w:p>
          <w:p w:rsidR="00352E12" w:rsidRPr="00C64DF2" w:rsidRDefault="00352E12" w:rsidP="00446F7B">
            <w:pPr>
              <w:pStyle w:val="TableParagraph"/>
              <w:numPr>
                <w:ilvl w:val="0"/>
                <w:numId w:val="25"/>
              </w:numPr>
              <w:tabs>
                <w:tab w:val="left" w:pos="464"/>
              </w:tabs>
              <w:spacing w:before="60"/>
              <w:ind w:right="98" w:firstLine="0"/>
              <w:jc w:val="both"/>
              <w:rPr>
                <w:rFonts w:ascii="Arial" w:hAnsi="Arial" w:cs="Arial"/>
                <w:sz w:val="18"/>
                <w:szCs w:val="18"/>
              </w:rPr>
            </w:pPr>
            <w:r w:rsidRPr="00C64DF2">
              <w:rPr>
                <w:rFonts w:ascii="Arial" w:hAnsi="Arial" w:cs="Arial"/>
                <w:sz w:val="18"/>
                <w:szCs w:val="18"/>
              </w:rPr>
              <w:t>Development and dissemination of an informational toolkit on Rural Tourism Development, in cooperation with GIZ, national and regional</w:t>
            </w:r>
            <w:r w:rsidRPr="00C64DF2">
              <w:rPr>
                <w:rFonts w:ascii="Arial" w:hAnsi="Arial" w:cs="Arial"/>
                <w:spacing w:val="-8"/>
                <w:sz w:val="18"/>
                <w:szCs w:val="18"/>
              </w:rPr>
              <w:t xml:space="preserve"> </w:t>
            </w:r>
            <w:r w:rsidRPr="00C64DF2">
              <w:rPr>
                <w:rFonts w:ascii="Arial" w:hAnsi="Arial" w:cs="Arial"/>
                <w:sz w:val="18"/>
                <w:szCs w:val="18"/>
              </w:rPr>
              <w:t>partners;</w:t>
            </w:r>
          </w:p>
          <w:p w:rsidR="00352E12" w:rsidRPr="00C64DF2" w:rsidRDefault="00352E12" w:rsidP="00446F7B">
            <w:pPr>
              <w:pStyle w:val="TableParagraph"/>
              <w:numPr>
                <w:ilvl w:val="0"/>
                <w:numId w:val="25"/>
              </w:numPr>
              <w:tabs>
                <w:tab w:val="left" w:pos="464"/>
              </w:tabs>
              <w:spacing w:before="60"/>
              <w:ind w:right="105" w:firstLine="0"/>
              <w:jc w:val="both"/>
              <w:rPr>
                <w:rFonts w:ascii="Arial" w:hAnsi="Arial" w:cs="Arial"/>
                <w:sz w:val="18"/>
                <w:szCs w:val="18"/>
              </w:rPr>
            </w:pPr>
            <w:r w:rsidRPr="00C64DF2">
              <w:rPr>
                <w:rFonts w:ascii="Arial" w:hAnsi="Arial" w:cs="Arial"/>
                <w:sz w:val="18"/>
                <w:szCs w:val="18"/>
              </w:rPr>
              <w:t>Dissemination of best practices of Zaamin district branding and marketing strategy in the Tashkent region and other regions of the</w:t>
            </w:r>
            <w:r w:rsidRPr="00C64DF2">
              <w:rPr>
                <w:rFonts w:ascii="Arial" w:hAnsi="Arial" w:cs="Arial"/>
                <w:spacing w:val="-7"/>
                <w:sz w:val="18"/>
                <w:szCs w:val="18"/>
              </w:rPr>
              <w:t xml:space="preserve"> </w:t>
            </w:r>
            <w:r w:rsidRPr="00C64DF2">
              <w:rPr>
                <w:rFonts w:ascii="Arial" w:hAnsi="Arial" w:cs="Arial"/>
                <w:sz w:val="18"/>
                <w:szCs w:val="18"/>
              </w:rPr>
              <w:t>country.</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r w:rsidR="00352E12" w:rsidRPr="00C64DF2" w:rsidTr="00D4120A">
        <w:trPr>
          <w:trHeight w:hRule="exact" w:val="6143"/>
        </w:trPr>
        <w:tc>
          <w:tcPr>
            <w:tcW w:w="2700" w:type="dxa"/>
          </w:tcPr>
          <w:p w:rsidR="00352E12" w:rsidRPr="00C64DF2" w:rsidRDefault="00352E12" w:rsidP="00D4120A">
            <w:pPr>
              <w:pStyle w:val="TableParagraph"/>
              <w:spacing w:line="270" w:lineRule="exact"/>
              <w:jc w:val="both"/>
              <w:rPr>
                <w:rFonts w:ascii="Arial" w:hAnsi="Arial" w:cs="Arial"/>
                <w:b/>
                <w:sz w:val="18"/>
                <w:szCs w:val="18"/>
              </w:rPr>
            </w:pPr>
            <w:r w:rsidRPr="00C64DF2">
              <w:rPr>
                <w:rFonts w:ascii="Arial" w:hAnsi="Arial" w:cs="Arial"/>
                <w:b/>
                <w:sz w:val="18"/>
                <w:szCs w:val="18"/>
                <w:u w:val="thick"/>
              </w:rPr>
              <w:t>Baselines:</w:t>
            </w:r>
          </w:p>
          <w:p w:rsidR="00352E12" w:rsidRPr="00C64DF2" w:rsidRDefault="00352E12" w:rsidP="00446F7B">
            <w:pPr>
              <w:pStyle w:val="TableParagraph"/>
              <w:numPr>
                <w:ilvl w:val="1"/>
                <w:numId w:val="24"/>
              </w:numPr>
              <w:tabs>
                <w:tab w:val="left" w:pos="644"/>
              </w:tabs>
              <w:ind w:right="100" w:firstLine="0"/>
              <w:jc w:val="both"/>
              <w:rPr>
                <w:rFonts w:ascii="Arial" w:hAnsi="Arial" w:cs="Arial"/>
                <w:sz w:val="18"/>
                <w:szCs w:val="18"/>
              </w:rPr>
            </w:pPr>
            <w:r w:rsidRPr="00C64DF2">
              <w:rPr>
                <w:rFonts w:ascii="Arial" w:hAnsi="Arial" w:cs="Arial"/>
                <w:sz w:val="18"/>
                <w:szCs w:val="18"/>
              </w:rPr>
              <w:t>The public has a limited voice in local government decision- making;</w:t>
            </w:r>
          </w:p>
          <w:p w:rsidR="00352E12" w:rsidRPr="00C64DF2" w:rsidRDefault="00352E12" w:rsidP="00D4120A">
            <w:pPr>
              <w:pStyle w:val="TableParagraph"/>
              <w:spacing w:before="2"/>
              <w:ind w:left="0"/>
              <w:rPr>
                <w:rFonts w:ascii="Arial" w:hAnsi="Arial" w:cs="Arial"/>
                <w:b/>
                <w:sz w:val="18"/>
                <w:szCs w:val="18"/>
              </w:rPr>
            </w:pPr>
          </w:p>
          <w:p w:rsidR="00352E12" w:rsidRPr="00C64DF2" w:rsidRDefault="00352E12" w:rsidP="00446F7B">
            <w:pPr>
              <w:pStyle w:val="TableParagraph"/>
              <w:numPr>
                <w:ilvl w:val="1"/>
                <w:numId w:val="24"/>
              </w:numPr>
              <w:tabs>
                <w:tab w:val="left" w:pos="780"/>
                <w:tab w:val="left" w:pos="1413"/>
              </w:tabs>
              <w:spacing w:before="1"/>
              <w:ind w:right="97" w:firstLine="0"/>
              <w:jc w:val="both"/>
              <w:rPr>
                <w:rFonts w:ascii="Arial" w:hAnsi="Arial" w:cs="Arial"/>
                <w:sz w:val="18"/>
                <w:szCs w:val="18"/>
              </w:rPr>
            </w:pPr>
            <w:r w:rsidRPr="00C64DF2">
              <w:rPr>
                <w:rFonts w:ascii="Arial" w:hAnsi="Arial" w:cs="Arial"/>
                <w:sz w:val="18"/>
                <w:szCs w:val="18"/>
              </w:rPr>
              <w:t>Kengashes have limited capacities to effectively carry out their oversight, representative and</w:t>
            </w:r>
            <w:r w:rsidRPr="00C64DF2">
              <w:rPr>
                <w:rFonts w:ascii="Arial" w:hAnsi="Arial" w:cs="Arial"/>
                <w:sz w:val="18"/>
                <w:szCs w:val="18"/>
              </w:rPr>
              <w:tab/>
              <w:t>rule-making functions, in partnership with local</w:t>
            </w:r>
            <w:r w:rsidRPr="00C64DF2">
              <w:rPr>
                <w:rFonts w:ascii="Arial" w:hAnsi="Arial" w:cs="Arial"/>
                <w:spacing w:val="-5"/>
                <w:sz w:val="18"/>
                <w:szCs w:val="18"/>
              </w:rPr>
              <w:t xml:space="preserve"> </w:t>
            </w:r>
            <w:r w:rsidRPr="00C64DF2">
              <w:rPr>
                <w:rFonts w:ascii="Arial" w:hAnsi="Arial" w:cs="Arial"/>
                <w:sz w:val="18"/>
                <w:szCs w:val="18"/>
              </w:rPr>
              <w:t>stakeholders.</w:t>
            </w:r>
          </w:p>
          <w:p w:rsidR="00352E12" w:rsidRPr="00C64DF2" w:rsidRDefault="00352E12" w:rsidP="00D4120A">
            <w:pPr>
              <w:pStyle w:val="TableParagraph"/>
              <w:spacing w:before="5"/>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u w:val="thick"/>
              </w:rPr>
              <w:t>Indicators:</w:t>
            </w:r>
          </w:p>
          <w:p w:rsidR="00352E12" w:rsidRPr="00C64DF2" w:rsidRDefault="00352E12" w:rsidP="00D4120A">
            <w:pPr>
              <w:pStyle w:val="TableParagraph"/>
              <w:tabs>
                <w:tab w:val="left" w:pos="2398"/>
              </w:tabs>
              <w:ind w:right="100"/>
              <w:rPr>
                <w:rFonts w:ascii="Arial" w:hAnsi="Arial" w:cs="Arial"/>
                <w:sz w:val="18"/>
                <w:szCs w:val="18"/>
              </w:rPr>
            </w:pPr>
            <w:r w:rsidRPr="00C64DF2">
              <w:rPr>
                <w:rFonts w:ascii="Arial" w:hAnsi="Arial" w:cs="Arial"/>
                <w:sz w:val="18"/>
                <w:szCs w:val="18"/>
              </w:rPr>
              <w:t>3.1. The frequency of public events/consultations</w:t>
            </w:r>
            <w:r w:rsidRPr="00C64DF2">
              <w:rPr>
                <w:rFonts w:ascii="Arial" w:hAnsi="Arial" w:cs="Arial"/>
                <w:sz w:val="18"/>
                <w:szCs w:val="18"/>
              </w:rPr>
              <w:tab/>
              <w:t>to inform local government decisions; the quantity of feedback received from public;</w:t>
            </w:r>
          </w:p>
        </w:tc>
        <w:tc>
          <w:tcPr>
            <w:tcW w:w="2881" w:type="dxa"/>
          </w:tcPr>
          <w:p w:rsidR="00352E12" w:rsidRPr="00C64DF2" w:rsidRDefault="00352E12" w:rsidP="00D4120A">
            <w:pPr>
              <w:pStyle w:val="TableParagraph"/>
              <w:spacing w:line="270" w:lineRule="exact"/>
              <w:jc w:val="both"/>
              <w:rPr>
                <w:rFonts w:ascii="Arial" w:hAnsi="Arial" w:cs="Arial"/>
                <w:b/>
                <w:sz w:val="18"/>
                <w:szCs w:val="18"/>
              </w:rPr>
            </w:pPr>
            <w:r w:rsidRPr="00C64DF2">
              <w:rPr>
                <w:rFonts w:ascii="Arial" w:hAnsi="Arial" w:cs="Arial"/>
                <w:b/>
                <w:sz w:val="18"/>
                <w:szCs w:val="18"/>
              </w:rPr>
              <w:t>2016 (Target 7)</w:t>
            </w:r>
          </w:p>
          <w:p w:rsidR="00352E12" w:rsidRPr="00C64DF2" w:rsidRDefault="00352E12" w:rsidP="00446F7B">
            <w:pPr>
              <w:pStyle w:val="TableParagraph"/>
              <w:numPr>
                <w:ilvl w:val="1"/>
                <w:numId w:val="23"/>
              </w:numPr>
              <w:tabs>
                <w:tab w:val="left" w:pos="547"/>
              </w:tabs>
              <w:ind w:right="102" w:firstLine="0"/>
              <w:jc w:val="both"/>
              <w:rPr>
                <w:rFonts w:ascii="Arial" w:hAnsi="Arial" w:cs="Arial"/>
                <w:sz w:val="18"/>
                <w:szCs w:val="18"/>
              </w:rPr>
            </w:pPr>
            <w:r w:rsidRPr="00C64DF2">
              <w:rPr>
                <w:rFonts w:ascii="Arial" w:hAnsi="Arial" w:cs="Arial"/>
                <w:sz w:val="18"/>
                <w:szCs w:val="18"/>
              </w:rPr>
              <w:t>Regular (at least twice a year) public consultations with local stakeholders are conducted in accordance with the annual plans of local</w:t>
            </w:r>
            <w:r w:rsidRPr="00C64DF2">
              <w:rPr>
                <w:rFonts w:ascii="Arial" w:hAnsi="Arial" w:cs="Arial"/>
                <w:spacing w:val="-6"/>
                <w:sz w:val="18"/>
                <w:szCs w:val="18"/>
              </w:rPr>
              <w:t xml:space="preserve"> </w:t>
            </w:r>
            <w:r w:rsidRPr="00C64DF2">
              <w:rPr>
                <w:rFonts w:ascii="Arial" w:hAnsi="Arial" w:cs="Arial"/>
                <w:sz w:val="18"/>
                <w:szCs w:val="18"/>
              </w:rPr>
              <w:t>governments.</w:t>
            </w:r>
          </w:p>
          <w:p w:rsidR="00352E12" w:rsidRPr="00C64DF2" w:rsidRDefault="00352E12" w:rsidP="00D4120A">
            <w:pPr>
              <w:pStyle w:val="TableParagraph"/>
              <w:spacing w:before="7"/>
              <w:ind w:left="0"/>
              <w:rPr>
                <w:rFonts w:ascii="Arial" w:hAnsi="Arial" w:cs="Arial"/>
                <w:b/>
                <w:sz w:val="18"/>
                <w:szCs w:val="18"/>
              </w:rPr>
            </w:pPr>
          </w:p>
          <w:p w:rsidR="00352E12" w:rsidRPr="00C64DF2" w:rsidRDefault="00352E12" w:rsidP="00D4120A">
            <w:pPr>
              <w:pStyle w:val="TableParagraph"/>
              <w:spacing w:line="274" w:lineRule="exact"/>
              <w:jc w:val="both"/>
              <w:rPr>
                <w:rFonts w:ascii="Arial" w:hAnsi="Arial" w:cs="Arial"/>
                <w:b/>
                <w:sz w:val="18"/>
                <w:szCs w:val="18"/>
              </w:rPr>
            </w:pPr>
            <w:r w:rsidRPr="00C64DF2">
              <w:rPr>
                <w:rFonts w:ascii="Arial" w:hAnsi="Arial" w:cs="Arial"/>
                <w:b/>
                <w:sz w:val="18"/>
                <w:szCs w:val="18"/>
              </w:rPr>
              <w:t>2017 (Target 8)</w:t>
            </w:r>
          </w:p>
          <w:p w:rsidR="00352E12" w:rsidRPr="00C64DF2" w:rsidRDefault="00352E12" w:rsidP="00446F7B">
            <w:pPr>
              <w:pStyle w:val="TableParagraph"/>
              <w:numPr>
                <w:ilvl w:val="1"/>
                <w:numId w:val="23"/>
              </w:numPr>
              <w:tabs>
                <w:tab w:val="left" w:pos="591"/>
                <w:tab w:val="left" w:pos="1812"/>
                <w:tab w:val="left" w:pos="2418"/>
              </w:tabs>
              <w:ind w:right="100" w:firstLine="0"/>
              <w:jc w:val="both"/>
              <w:rPr>
                <w:rFonts w:ascii="Arial" w:hAnsi="Arial" w:cs="Arial"/>
                <w:sz w:val="18"/>
                <w:szCs w:val="18"/>
              </w:rPr>
            </w:pPr>
            <w:r w:rsidRPr="00C64DF2">
              <w:rPr>
                <w:rFonts w:ascii="Arial" w:hAnsi="Arial" w:cs="Arial"/>
                <w:sz w:val="18"/>
                <w:szCs w:val="18"/>
              </w:rPr>
              <w:t>A plan of actions of pilot Kengashes level (at the regional level, and the Djizak and Namangan cities), is adopted and implemented in order to perform</w:t>
            </w:r>
            <w:r w:rsidRPr="00C64DF2">
              <w:rPr>
                <w:rFonts w:ascii="Arial" w:hAnsi="Arial" w:cs="Arial"/>
                <w:sz w:val="18"/>
                <w:szCs w:val="18"/>
              </w:rPr>
              <w:tab/>
              <w:t>oversight, representative</w:t>
            </w:r>
            <w:r w:rsidRPr="00C64DF2">
              <w:rPr>
                <w:rFonts w:ascii="Arial" w:hAnsi="Arial" w:cs="Arial"/>
                <w:sz w:val="18"/>
                <w:szCs w:val="18"/>
              </w:rPr>
              <w:tab/>
            </w:r>
            <w:r w:rsidRPr="00C64DF2">
              <w:rPr>
                <w:rFonts w:ascii="Arial" w:hAnsi="Arial" w:cs="Arial"/>
                <w:sz w:val="18"/>
                <w:szCs w:val="18"/>
              </w:rPr>
              <w:tab/>
              <w:t>and rulemaking</w:t>
            </w:r>
            <w:r w:rsidRPr="00C64DF2">
              <w:rPr>
                <w:rFonts w:ascii="Arial" w:hAnsi="Arial" w:cs="Arial"/>
                <w:spacing w:val="-5"/>
                <w:sz w:val="18"/>
                <w:szCs w:val="18"/>
              </w:rPr>
              <w:t xml:space="preserve"> </w:t>
            </w:r>
            <w:r w:rsidRPr="00C64DF2">
              <w:rPr>
                <w:rFonts w:ascii="Arial" w:hAnsi="Arial" w:cs="Arial"/>
                <w:sz w:val="18"/>
                <w:szCs w:val="18"/>
              </w:rPr>
              <w:t>functions.</w:t>
            </w:r>
          </w:p>
        </w:tc>
        <w:tc>
          <w:tcPr>
            <w:tcW w:w="4500" w:type="dxa"/>
          </w:tcPr>
          <w:p w:rsidR="00352E12" w:rsidRPr="00C64DF2" w:rsidRDefault="00352E12" w:rsidP="00D4120A">
            <w:pPr>
              <w:pStyle w:val="TableParagraph"/>
              <w:ind w:right="100"/>
              <w:jc w:val="both"/>
              <w:rPr>
                <w:rFonts w:ascii="Arial" w:hAnsi="Arial" w:cs="Arial"/>
                <w:b/>
                <w:sz w:val="18"/>
                <w:szCs w:val="18"/>
              </w:rPr>
            </w:pPr>
            <w:r w:rsidRPr="00C64DF2">
              <w:rPr>
                <w:rFonts w:ascii="Arial" w:hAnsi="Arial" w:cs="Arial"/>
                <w:b/>
                <w:sz w:val="18"/>
                <w:szCs w:val="18"/>
              </w:rPr>
              <w:t>Activity result No. 3. Increased democratic accountability and openness of local executive and representative authorities, as well as active public participation in local</w:t>
            </w:r>
            <w:r w:rsidRPr="00C64DF2">
              <w:rPr>
                <w:rFonts w:ascii="Arial" w:hAnsi="Arial" w:cs="Arial"/>
                <w:b/>
                <w:spacing w:val="-10"/>
                <w:sz w:val="18"/>
                <w:szCs w:val="18"/>
              </w:rPr>
              <w:t xml:space="preserve"> </w:t>
            </w:r>
            <w:r w:rsidRPr="00C64DF2">
              <w:rPr>
                <w:rFonts w:ascii="Arial" w:hAnsi="Arial" w:cs="Arial"/>
                <w:b/>
                <w:sz w:val="18"/>
                <w:szCs w:val="18"/>
              </w:rPr>
              <w:t>decision-making</w:t>
            </w:r>
          </w:p>
          <w:p w:rsidR="00352E12" w:rsidRPr="00C64DF2" w:rsidRDefault="00352E12" w:rsidP="00D4120A">
            <w:pPr>
              <w:pStyle w:val="TableParagraph"/>
              <w:spacing w:before="10"/>
              <w:ind w:left="0"/>
              <w:rPr>
                <w:rFonts w:ascii="Arial" w:hAnsi="Arial" w:cs="Arial"/>
                <w:b/>
                <w:sz w:val="18"/>
                <w:szCs w:val="18"/>
              </w:rPr>
            </w:pPr>
          </w:p>
          <w:p w:rsidR="00352E12" w:rsidRPr="00C64DF2" w:rsidRDefault="00352E12" w:rsidP="00D4120A">
            <w:pPr>
              <w:pStyle w:val="TableParagraph"/>
              <w:rPr>
                <w:rFonts w:ascii="Arial" w:hAnsi="Arial" w:cs="Arial"/>
                <w:sz w:val="18"/>
                <w:szCs w:val="18"/>
              </w:rPr>
            </w:pPr>
            <w:r w:rsidRPr="00C64DF2">
              <w:rPr>
                <w:rFonts w:ascii="Arial" w:hAnsi="Arial" w:cs="Arial"/>
                <w:sz w:val="18"/>
                <w:szCs w:val="18"/>
              </w:rPr>
              <w:t>3.1. Support open and accountable local executive and representative authorities:</w:t>
            </w:r>
          </w:p>
          <w:p w:rsidR="00352E12" w:rsidRPr="00C64DF2" w:rsidRDefault="00352E12" w:rsidP="00446F7B">
            <w:pPr>
              <w:pStyle w:val="TableParagraph"/>
              <w:numPr>
                <w:ilvl w:val="0"/>
                <w:numId w:val="22"/>
              </w:numPr>
              <w:tabs>
                <w:tab w:val="left" w:pos="464"/>
              </w:tabs>
              <w:ind w:right="99" w:firstLine="0"/>
              <w:jc w:val="both"/>
              <w:rPr>
                <w:rFonts w:ascii="Arial" w:hAnsi="Arial" w:cs="Arial"/>
                <w:sz w:val="18"/>
                <w:szCs w:val="18"/>
              </w:rPr>
            </w:pPr>
            <w:r w:rsidRPr="00C64DF2">
              <w:rPr>
                <w:rFonts w:ascii="Arial" w:hAnsi="Arial" w:cs="Arial"/>
                <w:sz w:val="18"/>
                <w:szCs w:val="18"/>
              </w:rPr>
              <w:t xml:space="preserve">Provide training and facilitation to </w:t>
            </w:r>
            <w:r w:rsidR="00AB20D5" w:rsidRPr="00C64DF2">
              <w:rPr>
                <w:rFonts w:ascii="Arial" w:hAnsi="Arial" w:cs="Arial"/>
                <w:sz w:val="18"/>
                <w:szCs w:val="18"/>
              </w:rPr>
              <w:t>ICs to</w:t>
            </w:r>
            <w:r w:rsidRPr="00C64DF2">
              <w:rPr>
                <w:rFonts w:ascii="Arial" w:hAnsi="Arial" w:cs="Arial"/>
                <w:sz w:val="18"/>
                <w:szCs w:val="18"/>
              </w:rPr>
              <w:t xml:space="preserve"> support their confidence, and skills to run town hall meetings (with at least 30 per cent of participants being women) in Tashkent region;</w:t>
            </w:r>
          </w:p>
          <w:p w:rsidR="00352E12" w:rsidRPr="00C64DF2" w:rsidRDefault="00352E12" w:rsidP="00446F7B">
            <w:pPr>
              <w:pStyle w:val="TableParagraph"/>
              <w:numPr>
                <w:ilvl w:val="0"/>
                <w:numId w:val="22"/>
              </w:numPr>
              <w:tabs>
                <w:tab w:val="left" w:pos="463"/>
                <w:tab w:val="left" w:pos="464"/>
              </w:tabs>
              <w:spacing w:before="60"/>
              <w:ind w:right="467" w:firstLine="0"/>
              <w:rPr>
                <w:rFonts w:ascii="Arial" w:hAnsi="Arial" w:cs="Arial"/>
                <w:sz w:val="18"/>
                <w:szCs w:val="18"/>
              </w:rPr>
            </w:pPr>
            <w:r w:rsidRPr="00C64DF2">
              <w:rPr>
                <w:rFonts w:ascii="Arial" w:hAnsi="Arial" w:cs="Arial"/>
                <w:sz w:val="18"/>
                <w:szCs w:val="18"/>
              </w:rPr>
              <w:t>Develop concept note on</w:t>
            </w:r>
            <w:r w:rsidRPr="00C64DF2">
              <w:rPr>
                <w:rFonts w:ascii="Arial" w:hAnsi="Arial" w:cs="Arial"/>
                <w:spacing w:val="-5"/>
                <w:sz w:val="18"/>
                <w:szCs w:val="18"/>
              </w:rPr>
              <w:t xml:space="preserve"> </w:t>
            </w:r>
            <w:r w:rsidRPr="00C64DF2">
              <w:rPr>
                <w:rFonts w:ascii="Arial" w:hAnsi="Arial" w:cs="Arial"/>
                <w:sz w:val="18"/>
                <w:szCs w:val="18"/>
              </w:rPr>
              <w:t>introducing open data together with UNDP e- governance</w:t>
            </w:r>
            <w:r w:rsidRPr="00C64DF2">
              <w:rPr>
                <w:rFonts w:ascii="Arial" w:hAnsi="Arial" w:cs="Arial"/>
                <w:spacing w:val="-4"/>
                <w:sz w:val="18"/>
                <w:szCs w:val="18"/>
              </w:rPr>
              <w:t xml:space="preserve"> </w:t>
            </w:r>
            <w:r w:rsidRPr="00C64DF2">
              <w:rPr>
                <w:rFonts w:ascii="Arial" w:hAnsi="Arial" w:cs="Arial"/>
                <w:sz w:val="18"/>
                <w:szCs w:val="18"/>
              </w:rPr>
              <w:t>project;</w:t>
            </w:r>
          </w:p>
          <w:p w:rsidR="00352E12" w:rsidRPr="00C64DF2" w:rsidRDefault="00352E12" w:rsidP="00446F7B">
            <w:pPr>
              <w:pStyle w:val="TableParagraph"/>
              <w:numPr>
                <w:ilvl w:val="0"/>
                <w:numId w:val="22"/>
              </w:numPr>
              <w:tabs>
                <w:tab w:val="left" w:pos="463"/>
                <w:tab w:val="left" w:pos="464"/>
              </w:tabs>
              <w:ind w:right="217" w:firstLine="0"/>
              <w:rPr>
                <w:rFonts w:ascii="Arial" w:hAnsi="Arial" w:cs="Arial"/>
                <w:sz w:val="18"/>
                <w:szCs w:val="18"/>
              </w:rPr>
            </w:pPr>
            <w:r w:rsidRPr="00C64DF2">
              <w:rPr>
                <w:rFonts w:ascii="Arial" w:hAnsi="Arial" w:cs="Arial"/>
                <w:sz w:val="18"/>
                <w:szCs w:val="18"/>
              </w:rPr>
              <w:t>Assistance in the implementation of the Law of the Republic of Uzbekistan "On</w:t>
            </w:r>
            <w:r w:rsidRPr="00C64DF2">
              <w:rPr>
                <w:rFonts w:ascii="Arial" w:hAnsi="Arial" w:cs="Arial"/>
                <w:spacing w:val="-7"/>
                <w:sz w:val="18"/>
                <w:szCs w:val="18"/>
              </w:rPr>
              <w:t xml:space="preserve"> </w:t>
            </w:r>
            <w:r w:rsidRPr="00C64DF2">
              <w:rPr>
                <w:rFonts w:ascii="Arial" w:hAnsi="Arial" w:cs="Arial"/>
                <w:sz w:val="18"/>
                <w:szCs w:val="18"/>
              </w:rPr>
              <w:t xml:space="preserve">the openness of public authorities and </w:t>
            </w:r>
            <w:r w:rsidR="00AB20D5" w:rsidRPr="00C64DF2">
              <w:rPr>
                <w:rFonts w:ascii="Arial" w:hAnsi="Arial" w:cs="Arial"/>
                <w:sz w:val="18"/>
                <w:szCs w:val="18"/>
              </w:rPr>
              <w:t>management “</w:t>
            </w:r>
            <w:r w:rsidRPr="00C64DF2">
              <w:rPr>
                <w:rFonts w:ascii="Arial" w:hAnsi="Arial" w:cs="Arial"/>
                <w:sz w:val="18"/>
                <w:szCs w:val="18"/>
              </w:rPr>
              <w:t>;</w:t>
            </w:r>
          </w:p>
          <w:p w:rsidR="00352E12" w:rsidRPr="00C64DF2" w:rsidRDefault="00352E12" w:rsidP="00446F7B">
            <w:pPr>
              <w:pStyle w:val="TableParagraph"/>
              <w:numPr>
                <w:ilvl w:val="0"/>
                <w:numId w:val="22"/>
              </w:numPr>
              <w:tabs>
                <w:tab w:val="left" w:pos="463"/>
                <w:tab w:val="left" w:pos="464"/>
              </w:tabs>
              <w:ind w:right="100" w:firstLine="0"/>
              <w:rPr>
                <w:rFonts w:ascii="Arial" w:hAnsi="Arial" w:cs="Arial"/>
                <w:sz w:val="18"/>
                <w:szCs w:val="18"/>
              </w:rPr>
            </w:pPr>
            <w:r w:rsidRPr="00C64DF2">
              <w:rPr>
                <w:rFonts w:ascii="Arial" w:hAnsi="Arial" w:cs="Arial"/>
                <w:sz w:val="18"/>
                <w:szCs w:val="18"/>
              </w:rPr>
              <w:t xml:space="preserve">Support the khokimyiat of the Tashkent </w:t>
            </w:r>
            <w:r w:rsidR="00AB20D5" w:rsidRPr="00C64DF2">
              <w:rPr>
                <w:rFonts w:ascii="Arial" w:hAnsi="Arial" w:cs="Arial"/>
                <w:sz w:val="18"/>
                <w:szCs w:val="18"/>
              </w:rPr>
              <w:t>region in developing an annual plan</w:t>
            </w:r>
            <w:r w:rsidRPr="00C64DF2">
              <w:rPr>
                <w:rFonts w:ascii="Arial" w:hAnsi="Arial" w:cs="Arial"/>
                <w:sz w:val="18"/>
                <w:szCs w:val="18"/>
              </w:rPr>
              <w:t xml:space="preserve">   </w:t>
            </w:r>
            <w:r w:rsidRPr="00C64DF2">
              <w:rPr>
                <w:rFonts w:ascii="Arial" w:hAnsi="Arial" w:cs="Arial"/>
                <w:spacing w:val="13"/>
                <w:sz w:val="18"/>
                <w:szCs w:val="18"/>
              </w:rPr>
              <w:t xml:space="preserve"> </w:t>
            </w:r>
            <w:r w:rsidRPr="00C64DF2">
              <w:rPr>
                <w:rFonts w:ascii="Arial" w:hAnsi="Arial" w:cs="Arial"/>
                <w:sz w:val="18"/>
                <w:szCs w:val="18"/>
              </w:rPr>
              <w:t>for</w:t>
            </w:r>
          </w:p>
        </w:tc>
        <w:tc>
          <w:tcPr>
            <w:tcW w:w="2521" w:type="dxa"/>
          </w:tcPr>
          <w:p w:rsidR="00352E12" w:rsidRPr="00C64DF2" w:rsidRDefault="00352E12" w:rsidP="00D4120A">
            <w:pPr>
              <w:pStyle w:val="TableParagraph"/>
              <w:tabs>
                <w:tab w:val="left" w:pos="1305"/>
              </w:tabs>
              <w:ind w:right="100"/>
              <w:jc w:val="both"/>
              <w:rPr>
                <w:rFonts w:ascii="Arial" w:hAnsi="Arial" w:cs="Arial"/>
                <w:sz w:val="18"/>
                <w:szCs w:val="18"/>
              </w:rPr>
            </w:pPr>
            <w:r w:rsidRPr="00C64DF2">
              <w:rPr>
                <w:rFonts w:ascii="Arial" w:hAnsi="Arial" w:cs="Arial"/>
                <w:sz w:val="18"/>
                <w:szCs w:val="18"/>
              </w:rPr>
              <w:t>The Cabinet of Ministers, the Senate, regional khokimyiats and</w:t>
            </w:r>
            <w:r w:rsidRPr="00C64DF2">
              <w:rPr>
                <w:rFonts w:ascii="Arial" w:hAnsi="Arial" w:cs="Arial"/>
                <w:sz w:val="18"/>
                <w:szCs w:val="18"/>
              </w:rPr>
              <w:tab/>
              <w:t>Kengashes, NIMFOGO, CCITT, NANNOUZ, ISR,</w:t>
            </w:r>
            <w:r w:rsidRPr="00C64DF2">
              <w:rPr>
                <w:rFonts w:ascii="Arial" w:hAnsi="Arial" w:cs="Arial"/>
                <w:spacing w:val="8"/>
                <w:sz w:val="18"/>
                <w:szCs w:val="18"/>
              </w:rPr>
              <w:t xml:space="preserve"> </w:t>
            </w:r>
            <w:r w:rsidRPr="00C64DF2">
              <w:rPr>
                <w:rFonts w:ascii="Arial" w:hAnsi="Arial" w:cs="Arial"/>
                <w:sz w:val="18"/>
                <w:szCs w:val="18"/>
              </w:rPr>
              <w:t>NDI,</w:t>
            </w:r>
          </w:p>
          <w:p w:rsidR="00352E12" w:rsidRPr="00C64DF2" w:rsidRDefault="00352E12" w:rsidP="00D4120A">
            <w:pPr>
              <w:pStyle w:val="TableParagraph"/>
              <w:tabs>
                <w:tab w:val="left" w:pos="1499"/>
              </w:tabs>
              <w:spacing w:before="8"/>
              <w:ind w:right="100"/>
              <w:jc w:val="both"/>
              <w:rPr>
                <w:rFonts w:ascii="Arial" w:hAnsi="Arial" w:cs="Arial"/>
                <w:sz w:val="18"/>
                <w:szCs w:val="18"/>
              </w:rPr>
            </w:pPr>
            <w:r w:rsidRPr="00C64DF2">
              <w:rPr>
                <w:rFonts w:ascii="Arial" w:hAnsi="Arial" w:cs="Arial"/>
                <w:sz w:val="18"/>
                <w:szCs w:val="18"/>
              </w:rPr>
              <w:t>APA, the International Training Centre for Journalists, and the Legal</w:t>
            </w:r>
            <w:r w:rsidRPr="00C64DF2">
              <w:rPr>
                <w:rFonts w:ascii="Arial" w:hAnsi="Arial" w:cs="Arial"/>
                <w:sz w:val="18"/>
                <w:szCs w:val="18"/>
              </w:rPr>
              <w:tab/>
              <w:t>Problems Research</w:t>
            </w:r>
            <w:r w:rsidRPr="00C64DF2">
              <w:rPr>
                <w:rFonts w:ascii="Arial" w:hAnsi="Arial" w:cs="Arial"/>
                <w:spacing w:val="-5"/>
                <w:sz w:val="18"/>
                <w:szCs w:val="18"/>
              </w:rPr>
              <w:t xml:space="preserve"> </w:t>
            </w:r>
            <w:r w:rsidRPr="00C64DF2">
              <w:rPr>
                <w:rFonts w:ascii="Arial" w:hAnsi="Arial" w:cs="Arial"/>
                <w:sz w:val="18"/>
                <w:szCs w:val="18"/>
              </w:rPr>
              <w:t>Centre.</w:t>
            </w:r>
          </w:p>
        </w:tc>
        <w:tc>
          <w:tcPr>
            <w:tcW w:w="2520" w:type="dxa"/>
          </w:tcPr>
          <w:p w:rsidR="00352E12" w:rsidRPr="00C64DF2" w:rsidRDefault="00352E12" w:rsidP="00D4120A">
            <w:pPr>
              <w:pStyle w:val="TableParagraph"/>
              <w:ind w:right="607"/>
              <w:rPr>
                <w:rFonts w:ascii="Arial" w:hAnsi="Arial" w:cs="Arial"/>
                <w:sz w:val="18"/>
                <w:szCs w:val="18"/>
              </w:rPr>
            </w:pPr>
            <w:r w:rsidRPr="00C64DF2">
              <w:rPr>
                <w:rFonts w:ascii="Arial" w:hAnsi="Arial" w:cs="Arial"/>
                <w:sz w:val="18"/>
                <w:szCs w:val="18"/>
              </w:rPr>
              <w:t>Budget: $ 200,000 Project staff</w:t>
            </w:r>
          </w:p>
          <w:p w:rsidR="00352E12" w:rsidRPr="00C64DF2" w:rsidRDefault="00352E12" w:rsidP="00D4120A">
            <w:pPr>
              <w:pStyle w:val="TableParagraph"/>
              <w:spacing w:before="8"/>
              <w:ind w:right="162"/>
              <w:rPr>
                <w:rFonts w:ascii="Arial" w:hAnsi="Arial" w:cs="Arial"/>
                <w:sz w:val="18"/>
                <w:szCs w:val="18"/>
              </w:rPr>
            </w:pPr>
            <w:r w:rsidRPr="00C64DF2">
              <w:rPr>
                <w:rFonts w:ascii="Arial" w:hAnsi="Arial" w:cs="Arial"/>
                <w:sz w:val="18"/>
                <w:szCs w:val="18"/>
              </w:rPr>
              <w:t>Local and international consultants Publications, branding and printing services Research and analysis Travel to regions</w:t>
            </w:r>
          </w:p>
          <w:p w:rsidR="00352E12" w:rsidRPr="00C64DF2" w:rsidRDefault="00352E12" w:rsidP="00D4120A">
            <w:pPr>
              <w:pStyle w:val="TableParagraph"/>
              <w:tabs>
                <w:tab w:val="left" w:pos="1180"/>
              </w:tabs>
              <w:ind w:right="104"/>
              <w:rPr>
                <w:rFonts w:ascii="Arial" w:hAnsi="Arial" w:cs="Arial"/>
                <w:sz w:val="18"/>
                <w:szCs w:val="18"/>
              </w:rPr>
            </w:pPr>
            <w:r w:rsidRPr="00C64DF2">
              <w:rPr>
                <w:rFonts w:ascii="Arial" w:hAnsi="Arial" w:cs="Arial"/>
                <w:sz w:val="18"/>
                <w:szCs w:val="18"/>
              </w:rPr>
              <w:t>Event</w:t>
            </w:r>
            <w:r w:rsidRPr="00C64DF2">
              <w:rPr>
                <w:rFonts w:ascii="Arial" w:hAnsi="Arial" w:cs="Arial"/>
                <w:sz w:val="18"/>
                <w:szCs w:val="18"/>
              </w:rPr>
              <w:tab/>
            </w:r>
            <w:r w:rsidRPr="00C64DF2">
              <w:rPr>
                <w:rFonts w:ascii="Arial" w:hAnsi="Arial" w:cs="Arial"/>
                <w:spacing w:val="-1"/>
                <w:sz w:val="18"/>
                <w:szCs w:val="18"/>
              </w:rPr>
              <w:t xml:space="preserve">management </w:t>
            </w:r>
            <w:r w:rsidRPr="00C64DF2">
              <w:rPr>
                <w:rFonts w:ascii="Arial" w:hAnsi="Arial" w:cs="Arial"/>
                <w:sz w:val="18"/>
                <w:szCs w:val="18"/>
              </w:rPr>
              <w:t>services</w:t>
            </w: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2520"/>
      </w:tblGrid>
      <w:tr w:rsidR="00352E12" w:rsidRPr="00C64DF2" w:rsidTr="00D4120A">
        <w:trPr>
          <w:trHeight w:hRule="exact" w:val="9972"/>
        </w:trPr>
        <w:tc>
          <w:tcPr>
            <w:tcW w:w="2700" w:type="dxa"/>
          </w:tcPr>
          <w:p w:rsidR="00352E12" w:rsidRPr="00C64DF2" w:rsidRDefault="00352E12" w:rsidP="00D4120A">
            <w:pPr>
              <w:pStyle w:val="TableParagraph"/>
              <w:spacing w:before="3"/>
              <w:ind w:left="0"/>
              <w:rPr>
                <w:rFonts w:ascii="Arial" w:hAnsi="Arial" w:cs="Arial"/>
                <w:b/>
                <w:sz w:val="18"/>
                <w:szCs w:val="18"/>
              </w:rPr>
            </w:pPr>
          </w:p>
          <w:p w:rsidR="00352E12" w:rsidRPr="00C64DF2" w:rsidRDefault="00352E12" w:rsidP="00D4120A">
            <w:pPr>
              <w:pStyle w:val="TableParagraph"/>
              <w:tabs>
                <w:tab w:val="left" w:pos="1492"/>
              </w:tabs>
              <w:spacing w:before="1"/>
              <w:ind w:right="99"/>
              <w:jc w:val="both"/>
              <w:rPr>
                <w:rFonts w:ascii="Arial" w:hAnsi="Arial" w:cs="Arial"/>
                <w:sz w:val="18"/>
                <w:szCs w:val="18"/>
              </w:rPr>
            </w:pPr>
            <w:r w:rsidRPr="00C64DF2">
              <w:rPr>
                <w:rFonts w:ascii="Arial" w:hAnsi="Arial" w:cs="Arial"/>
                <w:sz w:val="18"/>
                <w:szCs w:val="18"/>
              </w:rPr>
              <w:t>3.2. The number of documented tools for the performance of public oversight, representative and</w:t>
            </w:r>
            <w:r w:rsidRPr="00C64DF2">
              <w:rPr>
                <w:rFonts w:ascii="Arial" w:hAnsi="Arial" w:cs="Arial"/>
                <w:sz w:val="18"/>
                <w:szCs w:val="18"/>
              </w:rPr>
              <w:tab/>
              <w:t>rulemaking functions, fulfilled by Kengashes in cooperation with local</w:t>
            </w:r>
            <w:r w:rsidRPr="00C64DF2">
              <w:rPr>
                <w:rFonts w:ascii="Arial" w:hAnsi="Arial" w:cs="Arial"/>
                <w:spacing w:val="-5"/>
                <w:sz w:val="18"/>
                <w:szCs w:val="18"/>
              </w:rPr>
              <w:t xml:space="preserve"> </w:t>
            </w:r>
            <w:r w:rsidRPr="00C64DF2">
              <w:rPr>
                <w:rFonts w:ascii="Arial" w:hAnsi="Arial" w:cs="Arial"/>
                <w:sz w:val="18"/>
                <w:szCs w:val="18"/>
              </w:rPr>
              <w:t>stakeholders.</w:t>
            </w: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100"/>
              <w:jc w:val="both"/>
              <w:rPr>
                <w:rFonts w:ascii="Arial" w:hAnsi="Arial" w:cs="Arial"/>
                <w:sz w:val="18"/>
                <w:szCs w:val="18"/>
              </w:rPr>
            </w:pPr>
            <w:r w:rsidRPr="00C64DF2">
              <w:rPr>
                <w:rFonts w:ascii="Arial" w:hAnsi="Arial" w:cs="Arial"/>
                <w:sz w:val="18"/>
                <w:szCs w:val="18"/>
              </w:rPr>
              <w:t xml:space="preserve">town hall meetings on key topics (including budgets, and major investments). Organize thematic meetings, with </w:t>
            </w:r>
            <w:r w:rsidR="00AB20D5" w:rsidRPr="00C64DF2">
              <w:rPr>
                <w:rFonts w:ascii="Arial" w:hAnsi="Arial" w:cs="Arial"/>
                <w:sz w:val="18"/>
                <w:szCs w:val="18"/>
              </w:rPr>
              <w:t>direct access</w:t>
            </w:r>
            <w:r w:rsidRPr="00C64DF2">
              <w:rPr>
                <w:rFonts w:ascii="Arial" w:hAnsi="Arial" w:cs="Arial"/>
                <w:sz w:val="18"/>
                <w:szCs w:val="18"/>
              </w:rPr>
              <w:t xml:space="preserve"> to citizens, CSOs </w:t>
            </w:r>
            <w:r w:rsidR="00AB20D5" w:rsidRPr="00C64DF2">
              <w:rPr>
                <w:rFonts w:ascii="Arial" w:hAnsi="Arial" w:cs="Arial"/>
                <w:sz w:val="18"/>
                <w:szCs w:val="18"/>
              </w:rPr>
              <w:t>and selected</w:t>
            </w:r>
            <w:r w:rsidRPr="00C64DF2">
              <w:rPr>
                <w:rFonts w:ascii="Arial" w:hAnsi="Arial" w:cs="Arial"/>
                <w:sz w:val="18"/>
                <w:szCs w:val="18"/>
              </w:rPr>
              <w:t xml:space="preserve"> experts/officials. Promote the participation of the youth, and the equal representation of women. Include open Q&amp;A sessions;</w:t>
            </w:r>
          </w:p>
          <w:p w:rsidR="00352E12" w:rsidRPr="00C64DF2" w:rsidRDefault="00352E12" w:rsidP="00446F7B">
            <w:pPr>
              <w:pStyle w:val="TableParagraph"/>
              <w:numPr>
                <w:ilvl w:val="0"/>
                <w:numId w:val="21"/>
              </w:numPr>
              <w:tabs>
                <w:tab w:val="left" w:pos="464"/>
              </w:tabs>
              <w:spacing w:before="68"/>
              <w:ind w:right="98" w:firstLine="0"/>
              <w:jc w:val="both"/>
              <w:rPr>
                <w:rFonts w:ascii="Arial" w:hAnsi="Arial" w:cs="Arial"/>
                <w:sz w:val="18"/>
                <w:szCs w:val="18"/>
              </w:rPr>
            </w:pPr>
            <w:r w:rsidRPr="00C64DF2">
              <w:rPr>
                <w:rFonts w:ascii="Arial" w:hAnsi="Arial" w:cs="Arial"/>
                <w:sz w:val="18"/>
                <w:szCs w:val="18"/>
              </w:rPr>
              <w:t xml:space="preserve">Build the capacities of the mass </w:t>
            </w:r>
            <w:r w:rsidR="00AB20D5" w:rsidRPr="00C64DF2">
              <w:rPr>
                <w:rFonts w:ascii="Arial" w:hAnsi="Arial" w:cs="Arial"/>
                <w:sz w:val="18"/>
                <w:szCs w:val="18"/>
              </w:rPr>
              <w:t>media to</w:t>
            </w:r>
            <w:r w:rsidRPr="00C64DF2">
              <w:rPr>
                <w:rFonts w:ascii="Arial" w:hAnsi="Arial" w:cs="Arial"/>
                <w:sz w:val="18"/>
                <w:szCs w:val="18"/>
              </w:rPr>
              <w:t xml:space="preserve"> highlight the issues of local governance and local development, including four to five talk-shows on public </w:t>
            </w:r>
            <w:r w:rsidR="00AB20D5" w:rsidRPr="00C64DF2">
              <w:rPr>
                <w:rFonts w:ascii="Arial" w:hAnsi="Arial" w:cs="Arial"/>
                <w:sz w:val="18"/>
                <w:szCs w:val="18"/>
              </w:rPr>
              <w:t>administration and</w:t>
            </w:r>
            <w:r w:rsidRPr="00C64DF2">
              <w:rPr>
                <w:rFonts w:ascii="Arial" w:hAnsi="Arial" w:cs="Arial"/>
                <w:sz w:val="18"/>
                <w:szCs w:val="18"/>
              </w:rPr>
              <w:t xml:space="preserve"> local development on central TV Channels, thematic discussions, and publication in media and related</w:t>
            </w:r>
            <w:r w:rsidRPr="00C64DF2">
              <w:rPr>
                <w:rFonts w:ascii="Arial" w:hAnsi="Arial" w:cs="Arial"/>
                <w:spacing w:val="-7"/>
                <w:sz w:val="18"/>
                <w:szCs w:val="18"/>
              </w:rPr>
              <w:t xml:space="preserve"> </w:t>
            </w:r>
            <w:r w:rsidRPr="00C64DF2">
              <w:rPr>
                <w:rFonts w:ascii="Arial" w:hAnsi="Arial" w:cs="Arial"/>
                <w:sz w:val="18"/>
                <w:szCs w:val="18"/>
              </w:rPr>
              <w:t>outlets;</w:t>
            </w:r>
          </w:p>
          <w:p w:rsidR="00352E12" w:rsidRPr="00C64DF2" w:rsidRDefault="00352E12" w:rsidP="00446F7B">
            <w:pPr>
              <w:pStyle w:val="TableParagraph"/>
              <w:numPr>
                <w:ilvl w:val="0"/>
                <w:numId w:val="21"/>
              </w:numPr>
              <w:tabs>
                <w:tab w:val="left" w:pos="464"/>
              </w:tabs>
              <w:spacing w:before="60"/>
              <w:ind w:right="98" w:firstLine="0"/>
              <w:jc w:val="both"/>
              <w:rPr>
                <w:rFonts w:ascii="Arial" w:hAnsi="Arial" w:cs="Arial"/>
                <w:sz w:val="18"/>
                <w:szCs w:val="18"/>
              </w:rPr>
            </w:pPr>
            <w:r w:rsidRPr="00C64DF2">
              <w:rPr>
                <w:rFonts w:ascii="Arial" w:hAnsi="Arial" w:cs="Arial"/>
                <w:sz w:val="18"/>
                <w:szCs w:val="18"/>
              </w:rPr>
              <w:t xml:space="preserve">The monitoring of </w:t>
            </w:r>
            <w:r w:rsidR="00AB20D5" w:rsidRPr="00C64DF2">
              <w:rPr>
                <w:rFonts w:ascii="Arial" w:hAnsi="Arial" w:cs="Arial"/>
                <w:sz w:val="18"/>
                <w:szCs w:val="18"/>
              </w:rPr>
              <w:t>six Local</w:t>
            </w:r>
            <w:r w:rsidRPr="00C64DF2">
              <w:rPr>
                <w:rFonts w:ascii="Arial" w:hAnsi="Arial" w:cs="Arial"/>
                <w:sz w:val="18"/>
                <w:szCs w:val="18"/>
              </w:rPr>
              <w:t xml:space="preserve"> Government Information Centres in the Djizak and Namangan regions with a </w:t>
            </w:r>
            <w:r w:rsidR="00AB20D5" w:rsidRPr="00C64DF2">
              <w:rPr>
                <w:rFonts w:ascii="Arial" w:hAnsi="Arial" w:cs="Arial"/>
                <w:sz w:val="18"/>
                <w:szCs w:val="18"/>
              </w:rPr>
              <w:t>view to</w:t>
            </w:r>
            <w:r w:rsidRPr="00C64DF2">
              <w:rPr>
                <w:rFonts w:ascii="Arial" w:hAnsi="Arial" w:cs="Arial"/>
                <w:sz w:val="18"/>
                <w:szCs w:val="18"/>
              </w:rPr>
              <w:t xml:space="preserve"> provide recommendations for regional khokimyiats regarding the improvement of two-way communication with citizens, CSOs and mass</w:t>
            </w:r>
            <w:r w:rsidRPr="00C64DF2">
              <w:rPr>
                <w:rFonts w:ascii="Arial" w:hAnsi="Arial" w:cs="Arial"/>
                <w:spacing w:val="-5"/>
                <w:sz w:val="18"/>
                <w:szCs w:val="18"/>
              </w:rPr>
              <w:t xml:space="preserve"> </w:t>
            </w:r>
            <w:r w:rsidRPr="00C64DF2">
              <w:rPr>
                <w:rFonts w:ascii="Arial" w:hAnsi="Arial" w:cs="Arial"/>
                <w:sz w:val="18"/>
                <w:szCs w:val="18"/>
              </w:rPr>
              <w:t>media;</w:t>
            </w:r>
          </w:p>
          <w:p w:rsidR="00352E12" w:rsidRPr="00C64DF2" w:rsidRDefault="00352E12" w:rsidP="00446F7B">
            <w:pPr>
              <w:pStyle w:val="TableParagraph"/>
              <w:numPr>
                <w:ilvl w:val="0"/>
                <w:numId w:val="21"/>
              </w:numPr>
              <w:tabs>
                <w:tab w:val="left" w:pos="464"/>
              </w:tabs>
              <w:spacing w:before="60"/>
              <w:ind w:right="100" w:firstLine="0"/>
              <w:jc w:val="both"/>
              <w:rPr>
                <w:rFonts w:ascii="Arial" w:hAnsi="Arial" w:cs="Arial"/>
                <w:sz w:val="18"/>
                <w:szCs w:val="18"/>
              </w:rPr>
            </w:pPr>
            <w:r w:rsidRPr="00C64DF2">
              <w:rPr>
                <w:rFonts w:ascii="Arial" w:hAnsi="Arial" w:cs="Arial"/>
                <w:sz w:val="18"/>
                <w:szCs w:val="18"/>
              </w:rPr>
              <w:t>The replication of the experience of Local Government Information Centres in other regions of Uzbekistan as per the request and commitment for national ownership by regional authorities, after the enactment of the Law ‘On Transparency of State Authorities and</w:t>
            </w:r>
            <w:r w:rsidRPr="00C64DF2">
              <w:rPr>
                <w:rFonts w:ascii="Arial" w:hAnsi="Arial" w:cs="Arial"/>
                <w:spacing w:val="-8"/>
                <w:sz w:val="18"/>
                <w:szCs w:val="18"/>
              </w:rPr>
              <w:t xml:space="preserve"> </w:t>
            </w:r>
            <w:r w:rsidRPr="00C64DF2">
              <w:rPr>
                <w:rFonts w:ascii="Arial" w:hAnsi="Arial" w:cs="Arial"/>
                <w:sz w:val="18"/>
                <w:szCs w:val="18"/>
              </w:rPr>
              <w:t>Agencies’;</w:t>
            </w:r>
          </w:p>
          <w:p w:rsidR="00352E12" w:rsidRPr="00C64DF2" w:rsidRDefault="00352E12" w:rsidP="00446F7B">
            <w:pPr>
              <w:pStyle w:val="TableParagraph"/>
              <w:numPr>
                <w:ilvl w:val="0"/>
                <w:numId w:val="21"/>
              </w:numPr>
              <w:tabs>
                <w:tab w:val="left" w:pos="464"/>
              </w:tabs>
              <w:spacing w:before="60"/>
              <w:ind w:right="103" w:firstLine="0"/>
              <w:jc w:val="both"/>
              <w:rPr>
                <w:rFonts w:ascii="Arial" w:hAnsi="Arial" w:cs="Arial"/>
                <w:sz w:val="18"/>
                <w:szCs w:val="18"/>
              </w:rPr>
            </w:pPr>
            <w:r w:rsidRPr="00C64DF2">
              <w:rPr>
                <w:rFonts w:ascii="Arial" w:hAnsi="Arial" w:cs="Arial"/>
                <w:sz w:val="18"/>
                <w:szCs w:val="18"/>
              </w:rPr>
              <w:t>Development of the draft legal act to implement an effective system of monitoring and evaluation of local government;</w:t>
            </w:r>
          </w:p>
          <w:p w:rsidR="00352E12" w:rsidRPr="00C64DF2" w:rsidRDefault="00352E12" w:rsidP="00446F7B">
            <w:pPr>
              <w:pStyle w:val="TableParagraph"/>
              <w:numPr>
                <w:ilvl w:val="0"/>
                <w:numId w:val="21"/>
              </w:numPr>
              <w:tabs>
                <w:tab w:val="left" w:pos="464"/>
              </w:tabs>
              <w:spacing w:before="59"/>
              <w:ind w:right="102" w:firstLine="0"/>
              <w:jc w:val="both"/>
              <w:rPr>
                <w:rFonts w:ascii="Arial" w:hAnsi="Arial" w:cs="Arial"/>
                <w:sz w:val="18"/>
                <w:szCs w:val="18"/>
              </w:rPr>
            </w:pPr>
            <w:r w:rsidRPr="00C64DF2">
              <w:rPr>
                <w:rFonts w:ascii="Arial" w:hAnsi="Arial" w:cs="Arial"/>
                <w:sz w:val="18"/>
                <w:szCs w:val="18"/>
              </w:rPr>
              <w:t xml:space="preserve">Development of the draft legal act and the Regulations on Transparency rules on admission   to   vacant   positions   of   </w:t>
            </w:r>
            <w:r w:rsidRPr="00C64DF2">
              <w:rPr>
                <w:rFonts w:ascii="Arial" w:hAnsi="Arial" w:cs="Arial"/>
                <w:spacing w:val="36"/>
                <w:sz w:val="18"/>
                <w:szCs w:val="18"/>
              </w:rPr>
              <w:t xml:space="preserve"> </w:t>
            </w:r>
            <w:r w:rsidRPr="00C64DF2">
              <w:rPr>
                <w:rFonts w:ascii="Arial" w:hAnsi="Arial" w:cs="Arial"/>
                <w:sz w:val="18"/>
                <w:szCs w:val="18"/>
              </w:rPr>
              <w:t>civil</w:t>
            </w:r>
          </w:p>
        </w:tc>
        <w:tc>
          <w:tcPr>
            <w:tcW w:w="2521" w:type="dxa"/>
          </w:tcPr>
          <w:p w:rsidR="00352E12" w:rsidRPr="00C64DF2" w:rsidRDefault="00352E12" w:rsidP="00D4120A">
            <w:pPr>
              <w:rPr>
                <w:rFonts w:ascii="Arial" w:hAnsi="Arial" w:cs="Arial"/>
                <w:sz w:val="18"/>
                <w:szCs w:val="18"/>
              </w:rPr>
            </w:pPr>
          </w:p>
        </w:tc>
        <w:tc>
          <w:tcPr>
            <w:tcW w:w="2520" w:type="dxa"/>
          </w:tcPr>
          <w:p w:rsidR="00352E12" w:rsidRPr="00C64DF2" w:rsidRDefault="00352E12" w:rsidP="00D4120A">
            <w:pPr>
              <w:rPr>
                <w:rFonts w:ascii="Arial" w:hAnsi="Arial" w:cs="Arial"/>
                <w:sz w:val="18"/>
                <w:szCs w:val="18"/>
              </w:rPr>
            </w:pPr>
          </w:p>
        </w:tc>
      </w:tr>
    </w:tbl>
    <w:p w:rsidR="00352E12" w:rsidRPr="00C64DF2" w:rsidRDefault="00352E12" w:rsidP="00352E12">
      <w:pPr>
        <w:rPr>
          <w:rFonts w:ascii="Arial" w:hAnsi="Arial" w:cs="Arial"/>
          <w:sz w:val="18"/>
          <w:szCs w:val="18"/>
        </w:rPr>
        <w:sectPr w:rsidR="00352E12" w:rsidRPr="00C64DF2">
          <w:pgSz w:w="16840" w:h="11910" w:orient="landscape"/>
          <w:pgMar w:top="980" w:right="740" w:bottom="500" w:left="740" w:header="0" w:footer="302" w:gutter="0"/>
          <w:cols w:space="720"/>
        </w:sectPr>
      </w:pPr>
    </w:p>
    <w:tbl>
      <w:tblPr>
        <w:tblW w:w="1445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0"/>
        <w:gridCol w:w="2521"/>
        <w:gridCol w:w="1854"/>
      </w:tblGrid>
      <w:tr w:rsidR="00352E12" w:rsidRPr="00C64DF2" w:rsidTr="00AB3FAF">
        <w:trPr>
          <w:trHeight w:hRule="exact" w:val="7030"/>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spacing w:line="268" w:lineRule="exact"/>
              <w:jc w:val="both"/>
              <w:rPr>
                <w:rFonts w:ascii="Arial" w:hAnsi="Arial" w:cs="Arial"/>
                <w:sz w:val="18"/>
                <w:szCs w:val="18"/>
              </w:rPr>
            </w:pPr>
            <w:r w:rsidRPr="00C64DF2">
              <w:rPr>
                <w:rFonts w:ascii="Arial" w:hAnsi="Arial" w:cs="Arial"/>
                <w:sz w:val="18"/>
                <w:szCs w:val="18"/>
              </w:rPr>
              <w:t>servants;</w:t>
            </w:r>
          </w:p>
          <w:p w:rsidR="00352E12" w:rsidRPr="00C64DF2" w:rsidRDefault="00352E12" w:rsidP="00446F7B">
            <w:pPr>
              <w:pStyle w:val="TableParagraph"/>
              <w:numPr>
                <w:ilvl w:val="0"/>
                <w:numId w:val="20"/>
              </w:numPr>
              <w:tabs>
                <w:tab w:val="left" w:pos="464"/>
              </w:tabs>
              <w:spacing w:before="60"/>
              <w:ind w:right="98" w:firstLine="0"/>
              <w:jc w:val="both"/>
              <w:rPr>
                <w:rFonts w:ascii="Arial" w:hAnsi="Arial" w:cs="Arial"/>
                <w:sz w:val="18"/>
                <w:szCs w:val="18"/>
              </w:rPr>
            </w:pPr>
            <w:r w:rsidRPr="00C64DF2">
              <w:rPr>
                <w:rFonts w:ascii="Arial" w:hAnsi="Arial" w:cs="Arial"/>
                <w:sz w:val="18"/>
                <w:szCs w:val="18"/>
              </w:rPr>
              <w:t>Development of appropriate regulatory act and regulations to implement the system of performance evaluation of civil</w:t>
            </w:r>
            <w:r w:rsidRPr="00C64DF2">
              <w:rPr>
                <w:rFonts w:ascii="Arial" w:hAnsi="Arial" w:cs="Arial"/>
                <w:spacing w:val="-10"/>
                <w:sz w:val="18"/>
                <w:szCs w:val="18"/>
              </w:rPr>
              <w:t xml:space="preserve"> </w:t>
            </w:r>
            <w:r w:rsidRPr="00C64DF2">
              <w:rPr>
                <w:rFonts w:ascii="Arial" w:hAnsi="Arial" w:cs="Arial"/>
                <w:sz w:val="18"/>
                <w:szCs w:val="18"/>
              </w:rPr>
              <w:t>servants;</w:t>
            </w:r>
          </w:p>
          <w:p w:rsidR="00352E12" w:rsidRPr="00C64DF2" w:rsidRDefault="00352E12" w:rsidP="00446F7B">
            <w:pPr>
              <w:pStyle w:val="TableParagraph"/>
              <w:numPr>
                <w:ilvl w:val="0"/>
                <w:numId w:val="20"/>
              </w:numPr>
              <w:tabs>
                <w:tab w:val="left" w:pos="464"/>
              </w:tabs>
              <w:spacing w:before="59"/>
              <w:ind w:right="101" w:firstLine="0"/>
              <w:jc w:val="both"/>
              <w:rPr>
                <w:rFonts w:ascii="Arial" w:hAnsi="Arial" w:cs="Arial"/>
                <w:sz w:val="18"/>
                <w:szCs w:val="18"/>
              </w:rPr>
            </w:pPr>
            <w:r w:rsidRPr="00C64DF2">
              <w:rPr>
                <w:rFonts w:ascii="Arial" w:hAnsi="Arial" w:cs="Arial"/>
                <w:sz w:val="18"/>
                <w:szCs w:val="18"/>
              </w:rPr>
              <w:t>Development of Concept on personnel reserve for the central and local governments (including the 30% quota for female professionals and</w:t>
            </w:r>
            <w:r w:rsidRPr="00C64DF2">
              <w:rPr>
                <w:rFonts w:ascii="Arial" w:hAnsi="Arial" w:cs="Arial"/>
                <w:spacing w:val="-9"/>
                <w:sz w:val="18"/>
                <w:szCs w:val="18"/>
              </w:rPr>
              <w:t xml:space="preserve"> </w:t>
            </w:r>
            <w:r w:rsidRPr="00C64DF2">
              <w:rPr>
                <w:rFonts w:ascii="Arial" w:hAnsi="Arial" w:cs="Arial"/>
                <w:sz w:val="18"/>
                <w:szCs w:val="18"/>
              </w:rPr>
              <w:t>managers).</w:t>
            </w:r>
          </w:p>
          <w:p w:rsidR="00352E12" w:rsidRPr="00C64DF2" w:rsidRDefault="00352E12" w:rsidP="00D4120A">
            <w:pPr>
              <w:pStyle w:val="TableParagraph"/>
              <w:spacing w:before="9"/>
              <w:ind w:left="0"/>
              <w:rPr>
                <w:rFonts w:ascii="Arial" w:hAnsi="Arial" w:cs="Arial"/>
                <w:b/>
                <w:sz w:val="18"/>
                <w:szCs w:val="18"/>
              </w:rPr>
            </w:pPr>
          </w:p>
          <w:p w:rsidR="00352E12" w:rsidRPr="00C64DF2" w:rsidRDefault="00352E12" w:rsidP="00D4120A">
            <w:pPr>
              <w:pStyle w:val="TableParagraph"/>
              <w:spacing w:before="1"/>
              <w:ind w:right="102"/>
              <w:jc w:val="both"/>
              <w:rPr>
                <w:rFonts w:ascii="Arial" w:hAnsi="Arial" w:cs="Arial"/>
                <w:b/>
                <w:sz w:val="18"/>
                <w:szCs w:val="18"/>
              </w:rPr>
            </w:pPr>
            <w:r w:rsidRPr="00C64DF2">
              <w:rPr>
                <w:rFonts w:ascii="Arial" w:hAnsi="Arial" w:cs="Arial"/>
                <w:b/>
                <w:sz w:val="18"/>
                <w:szCs w:val="18"/>
              </w:rPr>
              <w:t>3.2. Support Kengashes to exercise more effective oversight, representative and rulemaking functions in a participatory manner by CSOs:</w:t>
            </w:r>
          </w:p>
          <w:p w:rsidR="00352E12" w:rsidRPr="00C64DF2" w:rsidRDefault="00352E12" w:rsidP="00446F7B">
            <w:pPr>
              <w:pStyle w:val="TableParagraph"/>
              <w:numPr>
                <w:ilvl w:val="0"/>
                <w:numId w:val="19"/>
              </w:numPr>
              <w:tabs>
                <w:tab w:val="left" w:pos="512"/>
              </w:tabs>
              <w:spacing w:before="55"/>
              <w:ind w:right="101" w:firstLine="0"/>
              <w:jc w:val="both"/>
              <w:rPr>
                <w:rFonts w:ascii="Arial" w:hAnsi="Arial" w:cs="Arial"/>
                <w:sz w:val="18"/>
                <w:szCs w:val="18"/>
              </w:rPr>
            </w:pPr>
            <w:r w:rsidRPr="00C64DF2">
              <w:rPr>
                <w:rFonts w:ascii="Arial" w:hAnsi="Arial" w:cs="Arial"/>
                <w:sz w:val="18"/>
                <w:szCs w:val="18"/>
              </w:rPr>
              <w:t>Conduct needs assessment of selected Kengashes to develop capacity development strategy, both organizational and individual (including ex officio support mechanisms for</w:t>
            </w:r>
            <w:r w:rsidRPr="00C64DF2">
              <w:rPr>
                <w:rFonts w:ascii="Arial" w:hAnsi="Arial" w:cs="Arial"/>
                <w:spacing w:val="-6"/>
                <w:sz w:val="18"/>
                <w:szCs w:val="18"/>
              </w:rPr>
              <w:t xml:space="preserve"> </w:t>
            </w:r>
            <w:r w:rsidRPr="00C64DF2">
              <w:rPr>
                <w:rFonts w:ascii="Arial" w:hAnsi="Arial" w:cs="Arial"/>
                <w:sz w:val="18"/>
                <w:szCs w:val="18"/>
              </w:rPr>
              <w:t>Kengashes);</w:t>
            </w:r>
          </w:p>
          <w:p w:rsidR="00352E12" w:rsidRPr="00C64DF2" w:rsidRDefault="00352E12" w:rsidP="00446F7B">
            <w:pPr>
              <w:pStyle w:val="TableParagraph"/>
              <w:numPr>
                <w:ilvl w:val="0"/>
                <w:numId w:val="19"/>
              </w:numPr>
              <w:tabs>
                <w:tab w:val="left" w:pos="464"/>
              </w:tabs>
              <w:spacing w:before="60"/>
              <w:ind w:right="103" w:firstLine="0"/>
              <w:jc w:val="both"/>
              <w:rPr>
                <w:rFonts w:ascii="Arial" w:hAnsi="Arial" w:cs="Arial"/>
                <w:sz w:val="18"/>
                <w:szCs w:val="18"/>
              </w:rPr>
            </w:pPr>
            <w:r w:rsidRPr="00C64DF2">
              <w:rPr>
                <w:rFonts w:ascii="Arial" w:hAnsi="Arial" w:cs="Arial"/>
                <w:sz w:val="18"/>
                <w:szCs w:val="18"/>
              </w:rPr>
              <w:t xml:space="preserve">Analyse and address the </w:t>
            </w:r>
            <w:r w:rsidR="00AB20D5" w:rsidRPr="00C64DF2">
              <w:rPr>
                <w:rFonts w:ascii="Arial" w:hAnsi="Arial" w:cs="Arial"/>
                <w:sz w:val="18"/>
                <w:szCs w:val="18"/>
              </w:rPr>
              <w:t>specific training</w:t>
            </w:r>
            <w:r w:rsidRPr="00C64DF2">
              <w:rPr>
                <w:rFonts w:ascii="Arial" w:hAnsi="Arial" w:cs="Arial"/>
                <w:sz w:val="18"/>
                <w:szCs w:val="18"/>
              </w:rPr>
              <w:t xml:space="preserve"> needs of Kengash members connected with the implementation of a new Budget Code, in cooperation with Budget Reform</w:t>
            </w:r>
            <w:r w:rsidRPr="00C64DF2">
              <w:rPr>
                <w:rFonts w:ascii="Arial" w:hAnsi="Arial" w:cs="Arial"/>
                <w:spacing w:val="-6"/>
                <w:sz w:val="18"/>
                <w:szCs w:val="18"/>
              </w:rPr>
              <w:t xml:space="preserve"> </w:t>
            </w:r>
            <w:r w:rsidRPr="00C64DF2">
              <w:rPr>
                <w:rFonts w:ascii="Arial" w:hAnsi="Arial" w:cs="Arial"/>
                <w:sz w:val="18"/>
                <w:szCs w:val="18"/>
              </w:rPr>
              <w:t>Project;</w:t>
            </w:r>
          </w:p>
          <w:p w:rsidR="00352E12" w:rsidRPr="00C64DF2" w:rsidRDefault="00352E12" w:rsidP="00446F7B">
            <w:pPr>
              <w:pStyle w:val="TableParagraph"/>
              <w:numPr>
                <w:ilvl w:val="0"/>
                <w:numId w:val="19"/>
              </w:numPr>
              <w:tabs>
                <w:tab w:val="left" w:pos="464"/>
              </w:tabs>
              <w:spacing w:before="60"/>
              <w:ind w:right="101" w:firstLine="0"/>
              <w:jc w:val="both"/>
              <w:rPr>
                <w:rFonts w:ascii="Arial" w:hAnsi="Arial" w:cs="Arial"/>
                <w:sz w:val="18"/>
                <w:szCs w:val="18"/>
              </w:rPr>
            </w:pPr>
            <w:r w:rsidRPr="00C64DF2">
              <w:rPr>
                <w:rFonts w:ascii="Arial" w:hAnsi="Arial" w:cs="Arial"/>
                <w:sz w:val="18"/>
                <w:szCs w:val="18"/>
              </w:rPr>
              <w:t xml:space="preserve">Identify and deliver actions to support the effectiveness of Kengashes, </w:t>
            </w:r>
            <w:r w:rsidR="00AB20D5" w:rsidRPr="00C64DF2">
              <w:rPr>
                <w:rFonts w:ascii="Arial" w:hAnsi="Arial" w:cs="Arial"/>
                <w:sz w:val="18"/>
                <w:szCs w:val="18"/>
              </w:rPr>
              <w:t>set of trainings</w:t>
            </w:r>
            <w:r w:rsidRPr="00C64DF2">
              <w:rPr>
                <w:rFonts w:ascii="Arial" w:hAnsi="Arial" w:cs="Arial"/>
                <w:sz w:val="18"/>
                <w:szCs w:val="18"/>
              </w:rPr>
              <w:t>, provision of research/support staff, an office or room for a library, documents, computer/internet access, training for researchers and other services, and agreements with respective</w:t>
            </w:r>
            <w:r w:rsidRPr="00C64DF2">
              <w:rPr>
                <w:rFonts w:ascii="Arial" w:hAnsi="Arial" w:cs="Arial"/>
                <w:spacing w:val="-6"/>
                <w:sz w:val="18"/>
                <w:szCs w:val="18"/>
              </w:rPr>
              <w:t xml:space="preserve"> </w:t>
            </w:r>
            <w:r w:rsidRPr="00C64DF2">
              <w:rPr>
                <w:rFonts w:ascii="Arial" w:hAnsi="Arial" w:cs="Arial"/>
                <w:sz w:val="18"/>
                <w:szCs w:val="18"/>
              </w:rPr>
              <w:t>khokims;</w:t>
            </w:r>
          </w:p>
          <w:p w:rsidR="00352E12" w:rsidRPr="00C64DF2" w:rsidRDefault="00352E12" w:rsidP="00446F7B">
            <w:pPr>
              <w:pStyle w:val="TableParagraph"/>
              <w:numPr>
                <w:ilvl w:val="0"/>
                <w:numId w:val="19"/>
              </w:numPr>
              <w:tabs>
                <w:tab w:val="left" w:pos="464"/>
              </w:tabs>
              <w:spacing w:before="60"/>
              <w:ind w:right="101" w:firstLine="0"/>
              <w:jc w:val="both"/>
              <w:rPr>
                <w:rFonts w:ascii="Arial" w:hAnsi="Arial" w:cs="Arial"/>
                <w:sz w:val="18"/>
                <w:szCs w:val="18"/>
              </w:rPr>
            </w:pPr>
            <w:r w:rsidRPr="00C64DF2">
              <w:rPr>
                <w:rFonts w:ascii="Arial" w:hAnsi="Arial" w:cs="Arial"/>
                <w:sz w:val="18"/>
                <w:szCs w:val="18"/>
              </w:rPr>
              <w:t xml:space="preserve">Advocacy opportunities to assist government and experts in identifying solutions for the democratic accountability of both appointed and elected local </w:t>
            </w:r>
            <w:r w:rsidR="00AB20D5" w:rsidRPr="00C64DF2">
              <w:rPr>
                <w:rFonts w:ascii="Arial" w:hAnsi="Arial" w:cs="Arial"/>
                <w:sz w:val="18"/>
                <w:szCs w:val="18"/>
              </w:rPr>
              <w:t>authorities, including</w:t>
            </w:r>
            <w:r w:rsidRPr="00C64DF2">
              <w:rPr>
                <w:rFonts w:ascii="Arial" w:hAnsi="Arial" w:cs="Arial"/>
                <w:sz w:val="18"/>
                <w:szCs w:val="18"/>
              </w:rPr>
              <w:t xml:space="preserve">   publications,</w:t>
            </w:r>
            <w:r w:rsidRPr="00C64DF2">
              <w:rPr>
                <w:rFonts w:ascii="Arial" w:hAnsi="Arial" w:cs="Arial"/>
                <w:spacing w:val="45"/>
                <w:sz w:val="18"/>
                <w:szCs w:val="18"/>
              </w:rPr>
              <w:t xml:space="preserve"> </w:t>
            </w:r>
            <w:r w:rsidRPr="00C64DF2">
              <w:rPr>
                <w:rFonts w:ascii="Arial" w:hAnsi="Arial" w:cs="Arial"/>
                <w:sz w:val="18"/>
                <w:szCs w:val="18"/>
              </w:rPr>
              <w:t>expert</w:t>
            </w:r>
          </w:p>
        </w:tc>
        <w:tc>
          <w:tcPr>
            <w:tcW w:w="2521" w:type="dxa"/>
          </w:tcPr>
          <w:p w:rsidR="00352E12" w:rsidRPr="00C64DF2" w:rsidRDefault="00352E12" w:rsidP="00D4120A">
            <w:pPr>
              <w:rPr>
                <w:rFonts w:ascii="Arial" w:hAnsi="Arial" w:cs="Arial"/>
                <w:sz w:val="18"/>
                <w:szCs w:val="18"/>
              </w:rPr>
            </w:pPr>
          </w:p>
        </w:tc>
        <w:tc>
          <w:tcPr>
            <w:tcW w:w="1854" w:type="dxa"/>
          </w:tcPr>
          <w:p w:rsidR="00352E12" w:rsidRPr="00C64DF2" w:rsidRDefault="00352E12" w:rsidP="00D4120A">
            <w:pPr>
              <w:rPr>
                <w:rFonts w:ascii="Arial" w:hAnsi="Arial" w:cs="Arial"/>
                <w:sz w:val="18"/>
                <w:szCs w:val="18"/>
              </w:rPr>
            </w:pPr>
          </w:p>
        </w:tc>
      </w:tr>
      <w:tr w:rsidR="00352E12" w:rsidRPr="00C64DF2" w:rsidTr="00397CE5">
        <w:trPr>
          <w:trHeight w:hRule="exact" w:val="3254"/>
        </w:trPr>
        <w:tc>
          <w:tcPr>
            <w:tcW w:w="2700" w:type="dxa"/>
          </w:tcPr>
          <w:p w:rsidR="00352E12" w:rsidRPr="00C64DF2" w:rsidRDefault="00352E12" w:rsidP="00D4120A">
            <w:pPr>
              <w:rPr>
                <w:rFonts w:ascii="Arial" w:hAnsi="Arial" w:cs="Arial"/>
                <w:sz w:val="18"/>
                <w:szCs w:val="18"/>
              </w:rPr>
            </w:pPr>
          </w:p>
        </w:tc>
        <w:tc>
          <w:tcPr>
            <w:tcW w:w="2881" w:type="dxa"/>
          </w:tcPr>
          <w:p w:rsidR="00352E12" w:rsidRPr="00C64DF2" w:rsidRDefault="00352E12" w:rsidP="00D4120A">
            <w:pPr>
              <w:rPr>
                <w:rFonts w:ascii="Arial" w:hAnsi="Arial" w:cs="Arial"/>
                <w:sz w:val="18"/>
                <w:szCs w:val="18"/>
              </w:rPr>
            </w:pPr>
          </w:p>
        </w:tc>
        <w:tc>
          <w:tcPr>
            <w:tcW w:w="4500" w:type="dxa"/>
          </w:tcPr>
          <w:p w:rsidR="00352E12" w:rsidRPr="00C64DF2" w:rsidRDefault="00352E12" w:rsidP="00D4120A">
            <w:pPr>
              <w:pStyle w:val="TableParagraph"/>
              <w:ind w:right="103"/>
              <w:jc w:val="both"/>
              <w:rPr>
                <w:rFonts w:ascii="Arial" w:hAnsi="Arial" w:cs="Arial"/>
                <w:sz w:val="18"/>
                <w:szCs w:val="18"/>
              </w:rPr>
            </w:pPr>
            <w:r w:rsidRPr="00C64DF2">
              <w:rPr>
                <w:rFonts w:ascii="Arial" w:hAnsi="Arial" w:cs="Arial"/>
                <w:sz w:val="18"/>
                <w:szCs w:val="18"/>
              </w:rPr>
              <w:t>seminars, workshops, conferences and roundtables;</w:t>
            </w:r>
          </w:p>
          <w:p w:rsidR="00352E12" w:rsidRPr="00C64DF2" w:rsidRDefault="00352E12" w:rsidP="00446F7B">
            <w:pPr>
              <w:pStyle w:val="TableParagraph"/>
              <w:numPr>
                <w:ilvl w:val="0"/>
                <w:numId w:val="18"/>
              </w:numPr>
              <w:tabs>
                <w:tab w:val="left" w:pos="464"/>
              </w:tabs>
              <w:spacing w:before="68"/>
              <w:ind w:right="100" w:firstLine="0"/>
              <w:jc w:val="both"/>
              <w:rPr>
                <w:rFonts w:ascii="Arial" w:hAnsi="Arial" w:cs="Arial"/>
                <w:sz w:val="18"/>
                <w:szCs w:val="18"/>
              </w:rPr>
            </w:pPr>
            <w:r w:rsidRPr="00C64DF2">
              <w:rPr>
                <w:rFonts w:ascii="Arial" w:hAnsi="Arial" w:cs="Arial"/>
                <w:sz w:val="18"/>
                <w:szCs w:val="18"/>
              </w:rPr>
              <w:t>Provide the government with policy options to design a concept in which ministries/agencies are responsible for local government development, as based on international</w:t>
            </w:r>
            <w:r w:rsidRPr="00C64DF2">
              <w:rPr>
                <w:rFonts w:ascii="Arial" w:hAnsi="Arial" w:cs="Arial"/>
                <w:spacing w:val="-8"/>
                <w:sz w:val="18"/>
                <w:szCs w:val="18"/>
              </w:rPr>
              <w:t xml:space="preserve"> </w:t>
            </w:r>
            <w:r w:rsidRPr="00C64DF2">
              <w:rPr>
                <w:rFonts w:ascii="Arial" w:hAnsi="Arial" w:cs="Arial"/>
                <w:sz w:val="18"/>
                <w:szCs w:val="18"/>
              </w:rPr>
              <w:t>experience;</w:t>
            </w:r>
          </w:p>
          <w:p w:rsidR="00352E12" w:rsidRPr="00C64DF2" w:rsidRDefault="00352E12" w:rsidP="00446F7B">
            <w:pPr>
              <w:pStyle w:val="TableParagraph"/>
              <w:numPr>
                <w:ilvl w:val="0"/>
                <w:numId w:val="18"/>
              </w:numPr>
              <w:tabs>
                <w:tab w:val="left" w:pos="464"/>
              </w:tabs>
              <w:spacing w:before="60"/>
              <w:ind w:right="99" w:firstLine="0"/>
              <w:jc w:val="both"/>
              <w:rPr>
                <w:rFonts w:ascii="Arial" w:hAnsi="Arial" w:cs="Arial"/>
                <w:sz w:val="18"/>
                <w:szCs w:val="18"/>
              </w:rPr>
            </w:pPr>
            <w:r w:rsidRPr="00C64DF2">
              <w:rPr>
                <w:rFonts w:ascii="Arial" w:hAnsi="Arial" w:cs="Arial"/>
                <w:sz w:val="18"/>
                <w:szCs w:val="18"/>
              </w:rPr>
              <w:t>Development of proposals to improve the accountability of local authorities to the local Kengashes and the</w:t>
            </w:r>
            <w:r w:rsidRPr="00C64DF2">
              <w:rPr>
                <w:rFonts w:ascii="Arial" w:hAnsi="Arial" w:cs="Arial"/>
                <w:spacing w:val="-5"/>
                <w:sz w:val="18"/>
                <w:szCs w:val="18"/>
              </w:rPr>
              <w:t xml:space="preserve"> </w:t>
            </w:r>
            <w:r w:rsidRPr="00C64DF2">
              <w:rPr>
                <w:rFonts w:ascii="Arial" w:hAnsi="Arial" w:cs="Arial"/>
                <w:sz w:val="18"/>
                <w:szCs w:val="18"/>
              </w:rPr>
              <w:t>public;</w:t>
            </w:r>
          </w:p>
          <w:p w:rsidR="00352E12" w:rsidRPr="00C64DF2" w:rsidRDefault="00352E12" w:rsidP="00446F7B">
            <w:pPr>
              <w:pStyle w:val="TableParagraph"/>
              <w:numPr>
                <w:ilvl w:val="0"/>
                <w:numId w:val="18"/>
              </w:numPr>
              <w:tabs>
                <w:tab w:val="left" w:pos="464"/>
              </w:tabs>
              <w:spacing w:before="60"/>
              <w:ind w:right="101" w:firstLine="0"/>
              <w:jc w:val="both"/>
              <w:rPr>
                <w:rFonts w:ascii="Arial" w:hAnsi="Arial" w:cs="Arial"/>
                <w:sz w:val="18"/>
                <w:szCs w:val="18"/>
              </w:rPr>
            </w:pPr>
            <w:r w:rsidRPr="00C64DF2">
              <w:rPr>
                <w:rFonts w:ascii="Arial" w:hAnsi="Arial" w:cs="Arial"/>
                <w:sz w:val="18"/>
                <w:szCs w:val="18"/>
              </w:rPr>
              <w:t>The development and dissemination of an educational movie to Local Kengashes, regarding how to effective perform their functions, and to interact with the public, together with the Academy of Public Administration for Kengash</w:t>
            </w:r>
            <w:r w:rsidRPr="00C64DF2">
              <w:rPr>
                <w:rFonts w:ascii="Arial" w:hAnsi="Arial" w:cs="Arial"/>
                <w:spacing w:val="-7"/>
                <w:sz w:val="18"/>
                <w:szCs w:val="18"/>
              </w:rPr>
              <w:t xml:space="preserve"> </w:t>
            </w:r>
            <w:r w:rsidRPr="00C64DF2">
              <w:rPr>
                <w:rFonts w:ascii="Arial" w:hAnsi="Arial" w:cs="Arial"/>
                <w:sz w:val="18"/>
                <w:szCs w:val="18"/>
              </w:rPr>
              <w:t>deputies.</w:t>
            </w:r>
          </w:p>
        </w:tc>
        <w:tc>
          <w:tcPr>
            <w:tcW w:w="2521" w:type="dxa"/>
          </w:tcPr>
          <w:p w:rsidR="00352E12" w:rsidRPr="00C64DF2" w:rsidRDefault="00352E12" w:rsidP="00D4120A">
            <w:pPr>
              <w:rPr>
                <w:rFonts w:ascii="Arial" w:hAnsi="Arial" w:cs="Arial"/>
                <w:sz w:val="18"/>
                <w:szCs w:val="18"/>
              </w:rPr>
            </w:pPr>
          </w:p>
        </w:tc>
        <w:tc>
          <w:tcPr>
            <w:tcW w:w="1854" w:type="dxa"/>
          </w:tcPr>
          <w:p w:rsidR="00352E12" w:rsidRPr="00C64DF2" w:rsidRDefault="00352E12" w:rsidP="00D4120A">
            <w:pPr>
              <w:rPr>
                <w:rFonts w:ascii="Arial" w:hAnsi="Arial" w:cs="Arial"/>
                <w:sz w:val="18"/>
                <w:szCs w:val="18"/>
              </w:rPr>
            </w:pPr>
          </w:p>
        </w:tc>
      </w:tr>
    </w:tbl>
    <w:p w:rsidR="00D93BBD" w:rsidRPr="00B74BF7" w:rsidRDefault="00D93BBD" w:rsidP="00575A45">
      <w:pPr>
        <w:autoSpaceDE w:val="0"/>
        <w:autoSpaceDN w:val="0"/>
        <w:adjustRightInd w:val="0"/>
        <w:spacing w:before="120"/>
        <w:ind w:firstLine="567"/>
        <w:jc w:val="both"/>
        <w:rPr>
          <w:rFonts w:ascii="Arial" w:hAnsi="Arial" w:cs="Arial"/>
          <w:sz w:val="20"/>
          <w:szCs w:val="20"/>
          <w:lang w:eastAsia="ru-RU"/>
        </w:rPr>
      </w:pPr>
    </w:p>
    <w:p w:rsidR="00D35AD1" w:rsidRPr="005F19EC" w:rsidRDefault="00D35AD1" w:rsidP="00575A45">
      <w:pPr>
        <w:autoSpaceDE w:val="0"/>
        <w:autoSpaceDN w:val="0"/>
        <w:adjustRightInd w:val="0"/>
        <w:spacing w:before="120"/>
        <w:ind w:firstLine="567"/>
        <w:jc w:val="both"/>
        <w:rPr>
          <w:rFonts w:ascii="Arial" w:hAnsi="Arial" w:cs="Arial"/>
          <w:sz w:val="20"/>
          <w:szCs w:val="20"/>
        </w:rPr>
      </w:pPr>
    </w:p>
    <w:p w:rsidR="002F31AE" w:rsidRDefault="002F31AE" w:rsidP="00BD691A">
      <w:pPr>
        <w:spacing w:after="0" w:line="288" w:lineRule="auto"/>
        <w:rPr>
          <w:lang w:val="en-GB" w:eastAsia="en-US"/>
        </w:rPr>
        <w:sectPr w:rsidR="002F31AE" w:rsidSect="00666BDD">
          <w:pgSz w:w="16838" w:h="11906" w:orient="landscape"/>
          <w:pgMar w:top="1418" w:right="1418" w:bottom="1418" w:left="1418" w:header="709" w:footer="318" w:gutter="0"/>
          <w:cols w:space="708"/>
          <w:docGrid w:linePitch="360"/>
        </w:sectPr>
      </w:pPr>
    </w:p>
    <w:p w:rsidR="00D35AD1" w:rsidRPr="006D761E" w:rsidRDefault="00D35AD1" w:rsidP="0000367A">
      <w:pPr>
        <w:pStyle w:val="Heading1"/>
        <w:numPr>
          <w:ilvl w:val="0"/>
          <w:numId w:val="0"/>
        </w:numPr>
        <w:ind w:left="567"/>
      </w:pPr>
      <w:bookmarkStart w:id="54" w:name="_Toc499817148"/>
      <w:r w:rsidRPr="006D761E">
        <w:lastRenderedPageBreak/>
        <w:t xml:space="preserve">Annex </w:t>
      </w:r>
      <w:r w:rsidR="001B2FE1">
        <w:t>3</w:t>
      </w:r>
      <w:r w:rsidRPr="006D761E">
        <w:t xml:space="preserve"> – </w:t>
      </w:r>
      <w:r w:rsidR="006041DB">
        <w:t>Confidentiality Protocols and</w:t>
      </w:r>
      <w:r w:rsidR="00CB3430">
        <w:t xml:space="preserve"> </w:t>
      </w:r>
      <w:r w:rsidR="00DD5BC8">
        <w:t>Discussion Guide</w:t>
      </w:r>
      <w:bookmarkEnd w:id="54"/>
    </w:p>
    <w:p w:rsidR="00D35AD1" w:rsidRDefault="00D35AD1" w:rsidP="00BD691A">
      <w:pPr>
        <w:pStyle w:val="NoSpacing"/>
        <w:spacing w:line="288" w:lineRule="auto"/>
        <w:jc w:val="both"/>
        <w:rPr>
          <w:rStyle w:val="Strong"/>
          <w:rFonts w:ascii="Arial" w:hAnsi="Arial" w:cs="Arial"/>
          <w:b w:val="0"/>
          <w:sz w:val="20"/>
          <w:szCs w:val="20"/>
          <w:lang w:val="en-GB"/>
        </w:rPr>
      </w:pPr>
    </w:p>
    <w:p w:rsidR="006041DB" w:rsidRPr="00912AE3" w:rsidRDefault="006041DB" w:rsidP="006041DB">
      <w:pPr>
        <w:spacing w:after="80"/>
        <w:rPr>
          <w:rFonts w:ascii="Arial" w:hAnsi="Arial" w:cs="Arial"/>
          <w:sz w:val="20"/>
          <w:szCs w:val="20"/>
        </w:rPr>
      </w:pPr>
      <w:r w:rsidRPr="00912AE3">
        <w:rPr>
          <w:rFonts w:ascii="Arial" w:hAnsi="Arial" w:cs="Arial"/>
          <w:sz w:val="20"/>
          <w:szCs w:val="20"/>
        </w:rPr>
        <w:t>In addition to secondary data from the project and other sources, the SHOPS II evaluation team has proposed several data collection instruments, including:</w:t>
      </w:r>
    </w:p>
    <w:p w:rsidR="006041DB" w:rsidRPr="00912AE3" w:rsidRDefault="006041DB" w:rsidP="00446F7B">
      <w:pPr>
        <w:pStyle w:val="ListParagraph"/>
        <w:numPr>
          <w:ilvl w:val="0"/>
          <w:numId w:val="47"/>
        </w:numPr>
        <w:spacing w:after="80" w:line="240" w:lineRule="auto"/>
        <w:contextualSpacing w:val="0"/>
        <w:rPr>
          <w:rFonts w:ascii="Arial" w:hAnsi="Arial" w:cs="Arial"/>
          <w:sz w:val="20"/>
          <w:szCs w:val="20"/>
        </w:rPr>
      </w:pPr>
      <w:r w:rsidRPr="00912AE3">
        <w:rPr>
          <w:rFonts w:ascii="Arial" w:hAnsi="Arial" w:cs="Arial"/>
          <w:b/>
          <w:sz w:val="20"/>
          <w:szCs w:val="20"/>
        </w:rPr>
        <w:t>Coversheet for all protocols.</w:t>
      </w:r>
      <w:r w:rsidRPr="00912AE3">
        <w:rPr>
          <w:rFonts w:ascii="Arial" w:hAnsi="Arial" w:cs="Arial"/>
          <w:sz w:val="20"/>
          <w:szCs w:val="20"/>
        </w:rPr>
        <w:t xml:space="preserve"> This coversheet comprises of an introduction to the evaluation and a confidentiality protocol. In addition, the ages, numbers, and gender of the participants will provide information on the extent to which females have been included in the interviews. The verbal consent to be interviewed will be noted.</w:t>
      </w:r>
    </w:p>
    <w:p w:rsidR="006041DB" w:rsidRPr="00912AE3" w:rsidRDefault="006041DB" w:rsidP="00446F7B">
      <w:pPr>
        <w:pStyle w:val="ListParagraph"/>
        <w:numPr>
          <w:ilvl w:val="0"/>
          <w:numId w:val="47"/>
        </w:numPr>
        <w:spacing w:after="80" w:line="240" w:lineRule="auto"/>
        <w:contextualSpacing w:val="0"/>
        <w:rPr>
          <w:rFonts w:ascii="Arial" w:hAnsi="Arial" w:cs="Arial"/>
          <w:sz w:val="20"/>
          <w:szCs w:val="20"/>
        </w:rPr>
      </w:pPr>
      <w:r w:rsidRPr="00912AE3">
        <w:rPr>
          <w:rFonts w:ascii="Arial" w:hAnsi="Arial" w:cs="Arial"/>
          <w:b/>
          <w:sz w:val="20"/>
          <w:szCs w:val="20"/>
        </w:rPr>
        <w:t>Interview schedules.</w:t>
      </w:r>
      <w:r w:rsidRPr="00912AE3">
        <w:rPr>
          <w:rFonts w:ascii="Arial" w:hAnsi="Arial" w:cs="Arial"/>
          <w:sz w:val="20"/>
          <w:szCs w:val="20"/>
        </w:rPr>
        <w:t xml:space="preserve"> Questionnaires will be developed for the various informants to be contacted by the evaluation team. These include the following categories:</w:t>
      </w:r>
    </w:p>
    <w:p w:rsidR="006041DB" w:rsidRPr="00912AE3" w:rsidRDefault="006041DB" w:rsidP="00446F7B">
      <w:pPr>
        <w:pStyle w:val="ListParagraph"/>
        <w:numPr>
          <w:ilvl w:val="1"/>
          <w:numId w:val="47"/>
        </w:numPr>
        <w:spacing w:after="80" w:line="240" w:lineRule="auto"/>
        <w:ind w:left="864" w:hanging="432"/>
        <w:contextualSpacing w:val="0"/>
        <w:rPr>
          <w:rFonts w:ascii="Arial" w:hAnsi="Arial" w:cs="Arial"/>
          <w:sz w:val="20"/>
          <w:szCs w:val="20"/>
        </w:rPr>
      </w:pPr>
      <w:r w:rsidRPr="00912AE3">
        <w:rPr>
          <w:rFonts w:ascii="Arial" w:hAnsi="Arial" w:cs="Arial"/>
          <w:sz w:val="20"/>
          <w:szCs w:val="20"/>
          <w:u w:val="single"/>
        </w:rPr>
        <w:t>UNDP and Government Partners</w:t>
      </w:r>
      <w:r w:rsidRPr="00912AE3">
        <w:rPr>
          <w:rFonts w:ascii="Arial" w:hAnsi="Arial" w:cs="Arial"/>
          <w:sz w:val="20"/>
          <w:szCs w:val="20"/>
        </w:rPr>
        <w:t>: The KII / Standard Questions tool will be administered to key informants identified among UNDP and Government Partners at the national and regional level.</w:t>
      </w:r>
    </w:p>
    <w:p w:rsidR="006041DB" w:rsidRPr="00912AE3" w:rsidRDefault="006041DB" w:rsidP="00446F7B">
      <w:pPr>
        <w:pStyle w:val="ListParagraph"/>
        <w:numPr>
          <w:ilvl w:val="1"/>
          <w:numId w:val="47"/>
        </w:numPr>
        <w:spacing w:after="80" w:line="240" w:lineRule="auto"/>
        <w:ind w:left="864" w:hanging="432"/>
        <w:contextualSpacing w:val="0"/>
        <w:rPr>
          <w:rFonts w:ascii="Arial" w:hAnsi="Arial" w:cs="Arial"/>
          <w:sz w:val="20"/>
          <w:szCs w:val="20"/>
        </w:rPr>
      </w:pPr>
      <w:r w:rsidRPr="00912AE3">
        <w:rPr>
          <w:rFonts w:ascii="Arial" w:hAnsi="Arial" w:cs="Arial"/>
          <w:sz w:val="20"/>
          <w:szCs w:val="20"/>
          <w:u w:val="single"/>
        </w:rPr>
        <w:t>Citizens/Service users/Beneficiaries</w:t>
      </w:r>
      <w:r w:rsidRPr="00912AE3">
        <w:rPr>
          <w:rFonts w:ascii="Arial" w:hAnsi="Arial" w:cs="Arial"/>
          <w:sz w:val="20"/>
          <w:szCs w:val="20"/>
        </w:rPr>
        <w:t xml:space="preserve">: A modified KII / Standard Questions tool will be administered to key informants in the LGSP regions and </w:t>
      </w:r>
      <w:r w:rsidR="00AB20D5" w:rsidRPr="00912AE3">
        <w:rPr>
          <w:rFonts w:ascii="Arial" w:hAnsi="Arial" w:cs="Arial"/>
          <w:sz w:val="20"/>
          <w:szCs w:val="20"/>
        </w:rPr>
        <w:t>districts</w:t>
      </w:r>
      <w:r w:rsidRPr="00912AE3">
        <w:rPr>
          <w:rFonts w:ascii="Arial" w:hAnsi="Arial" w:cs="Arial"/>
          <w:sz w:val="20"/>
          <w:szCs w:val="20"/>
        </w:rPr>
        <w:t>.</w:t>
      </w:r>
    </w:p>
    <w:p w:rsidR="006041DB" w:rsidRPr="00912AE3" w:rsidRDefault="006041DB" w:rsidP="00446F7B">
      <w:pPr>
        <w:pStyle w:val="ListParagraph"/>
        <w:numPr>
          <w:ilvl w:val="1"/>
          <w:numId w:val="47"/>
        </w:numPr>
        <w:spacing w:after="80" w:line="240" w:lineRule="auto"/>
        <w:ind w:left="864" w:hanging="432"/>
        <w:contextualSpacing w:val="0"/>
        <w:rPr>
          <w:rFonts w:ascii="Arial" w:hAnsi="Arial" w:cs="Arial"/>
          <w:sz w:val="20"/>
          <w:szCs w:val="20"/>
        </w:rPr>
      </w:pPr>
      <w:r w:rsidRPr="00912AE3">
        <w:rPr>
          <w:rFonts w:ascii="Arial" w:hAnsi="Arial" w:cs="Arial"/>
          <w:sz w:val="20"/>
          <w:szCs w:val="20"/>
          <w:u w:val="single"/>
        </w:rPr>
        <w:t>LGSP Collaborators and Partners</w:t>
      </w:r>
      <w:r w:rsidRPr="00912AE3">
        <w:rPr>
          <w:rFonts w:ascii="Arial" w:hAnsi="Arial" w:cs="Arial"/>
          <w:sz w:val="20"/>
          <w:szCs w:val="20"/>
        </w:rPr>
        <w:t>: Separate questionnaires will be administered to these two groups.</w:t>
      </w:r>
    </w:p>
    <w:p w:rsidR="006041DB" w:rsidRPr="00912AE3" w:rsidRDefault="006041DB" w:rsidP="00446F7B">
      <w:pPr>
        <w:pStyle w:val="ListParagraph"/>
        <w:numPr>
          <w:ilvl w:val="0"/>
          <w:numId w:val="47"/>
        </w:numPr>
        <w:autoSpaceDE w:val="0"/>
        <w:autoSpaceDN w:val="0"/>
        <w:adjustRightInd w:val="0"/>
        <w:spacing w:after="0" w:line="240" w:lineRule="auto"/>
        <w:contextualSpacing w:val="0"/>
        <w:rPr>
          <w:rFonts w:ascii="Arial" w:hAnsi="Arial" w:cs="Arial"/>
          <w:color w:val="000000"/>
          <w:sz w:val="20"/>
          <w:szCs w:val="20"/>
        </w:rPr>
      </w:pPr>
      <w:r w:rsidRPr="00912AE3">
        <w:rPr>
          <w:rFonts w:ascii="Arial" w:hAnsi="Arial" w:cs="Arial"/>
          <w:b/>
          <w:sz w:val="20"/>
          <w:szCs w:val="20"/>
        </w:rPr>
        <w:t xml:space="preserve">Beneficiaries Focus Group schedule: </w:t>
      </w:r>
      <w:r w:rsidR="00F73438" w:rsidRPr="00912AE3">
        <w:rPr>
          <w:rFonts w:ascii="Arial" w:hAnsi="Arial" w:cs="Arial"/>
          <w:color w:val="000000"/>
          <w:sz w:val="20"/>
          <w:szCs w:val="20"/>
        </w:rPr>
        <w:t>The evaluator</w:t>
      </w:r>
      <w:r w:rsidRPr="00912AE3">
        <w:rPr>
          <w:rFonts w:ascii="Arial" w:hAnsi="Arial" w:cs="Arial"/>
          <w:color w:val="000000"/>
          <w:sz w:val="20"/>
          <w:szCs w:val="20"/>
        </w:rPr>
        <w:t xml:space="preserve"> will conduct FGDs with </w:t>
      </w:r>
      <w:r w:rsidR="00F73438" w:rsidRPr="00912AE3">
        <w:rPr>
          <w:rFonts w:ascii="Arial" w:hAnsi="Arial" w:cs="Arial"/>
          <w:color w:val="000000"/>
          <w:sz w:val="20"/>
          <w:szCs w:val="20"/>
        </w:rPr>
        <w:t>LGSP-2</w:t>
      </w:r>
      <w:r w:rsidRPr="00912AE3">
        <w:rPr>
          <w:rFonts w:ascii="Arial" w:hAnsi="Arial" w:cs="Arial"/>
          <w:color w:val="000000"/>
          <w:sz w:val="20"/>
          <w:szCs w:val="20"/>
        </w:rPr>
        <w:t>I stakeholders focusing on one or many of the evaluation questions. An emphas</w:t>
      </w:r>
      <w:r w:rsidR="00CB3430">
        <w:rPr>
          <w:rFonts w:ascii="Arial" w:hAnsi="Arial" w:cs="Arial"/>
          <w:color w:val="000000"/>
          <w:sz w:val="20"/>
          <w:szCs w:val="20"/>
        </w:rPr>
        <w:t>is will be placed on pre-mobilis</w:t>
      </w:r>
      <w:r w:rsidRPr="00912AE3">
        <w:rPr>
          <w:rFonts w:ascii="Arial" w:hAnsi="Arial" w:cs="Arial"/>
          <w:color w:val="000000"/>
          <w:sz w:val="20"/>
          <w:szCs w:val="20"/>
        </w:rPr>
        <w:t>ation to make sure participants will be available</w:t>
      </w:r>
      <w:r w:rsidR="00CB3430">
        <w:rPr>
          <w:rFonts w:ascii="Arial" w:hAnsi="Arial" w:cs="Arial"/>
          <w:color w:val="000000"/>
          <w:sz w:val="20"/>
          <w:szCs w:val="20"/>
        </w:rPr>
        <w:t>. When mobilis</w:t>
      </w:r>
      <w:r w:rsidRPr="00912AE3">
        <w:rPr>
          <w:rFonts w:ascii="Arial" w:hAnsi="Arial" w:cs="Arial"/>
          <w:color w:val="000000"/>
          <w:sz w:val="20"/>
          <w:szCs w:val="20"/>
        </w:rPr>
        <w:t xml:space="preserve">ing participants, it will be clarified that they will receive no financial compensation or transportation reimbursement. </w:t>
      </w:r>
    </w:p>
    <w:p w:rsidR="006041DB" w:rsidRPr="00912AE3" w:rsidRDefault="006041DB" w:rsidP="006041DB">
      <w:pPr>
        <w:autoSpaceDE w:val="0"/>
        <w:autoSpaceDN w:val="0"/>
        <w:adjustRightInd w:val="0"/>
        <w:rPr>
          <w:rFonts w:ascii="Arial" w:hAnsi="Arial" w:cs="Arial"/>
          <w:color w:val="000000"/>
          <w:sz w:val="20"/>
          <w:szCs w:val="20"/>
        </w:rPr>
      </w:pPr>
    </w:p>
    <w:p w:rsidR="006041DB" w:rsidRPr="00912AE3" w:rsidRDefault="006041DB" w:rsidP="006041DB">
      <w:pPr>
        <w:spacing w:after="80"/>
        <w:rPr>
          <w:rFonts w:ascii="Arial" w:hAnsi="Arial" w:cs="Arial"/>
          <w:b/>
          <w:sz w:val="20"/>
          <w:szCs w:val="20"/>
        </w:rPr>
      </w:pPr>
      <w:r w:rsidRPr="00912AE3">
        <w:rPr>
          <w:rFonts w:ascii="Arial" w:hAnsi="Arial" w:cs="Arial"/>
          <w:b/>
          <w:sz w:val="20"/>
          <w:szCs w:val="20"/>
        </w:rPr>
        <w:t>Coversheet for All Protocols</w:t>
      </w:r>
    </w:p>
    <w:p w:rsidR="006041DB" w:rsidRPr="00912AE3" w:rsidRDefault="006041DB" w:rsidP="006041DB">
      <w:pPr>
        <w:jc w:val="center"/>
        <w:rPr>
          <w:rFonts w:ascii="Arial" w:hAnsi="Arial" w:cs="Arial"/>
          <w:b/>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4"/>
        <w:gridCol w:w="4876"/>
      </w:tblGrid>
      <w:tr w:rsidR="006041DB" w:rsidRPr="00912AE3" w:rsidTr="00C20878">
        <w:trPr>
          <w:trHeight w:val="288"/>
        </w:trPr>
        <w:tc>
          <w:tcPr>
            <w:tcW w:w="4844" w:type="dxa"/>
          </w:tcPr>
          <w:p w:rsidR="006041DB" w:rsidRPr="00912AE3" w:rsidRDefault="006041DB" w:rsidP="00C20878">
            <w:pPr>
              <w:rPr>
                <w:rFonts w:ascii="Arial" w:hAnsi="Arial" w:cs="Arial"/>
                <w:bCs/>
                <w:sz w:val="20"/>
                <w:szCs w:val="20"/>
              </w:rPr>
            </w:pPr>
            <w:r w:rsidRPr="00912AE3">
              <w:rPr>
                <w:rFonts w:ascii="Arial" w:hAnsi="Arial" w:cs="Arial"/>
                <w:b/>
                <w:bCs/>
                <w:sz w:val="20"/>
                <w:szCs w:val="20"/>
              </w:rPr>
              <w:t>Date of Interview:</w:t>
            </w:r>
          </w:p>
        </w:tc>
        <w:tc>
          <w:tcPr>
            <w:tcW w:w="4876" w:type="dxa"/>
          </w:tcPr>
          <w:p w:rsidR="006041DB" w:rsidRPr="00912AE3" w:rsidRDefault="006041DB" w:rsidP="00C20878">
            <w:pPr>
              <w:rPr>
                <w:rFonts w:ascii="Arial" w:hAnsi="Arial" w:cs="Arial"/>
                <w:bCs/>
                <w:sz w:val="20"/>
                <w:szCs w:val="20"/>
              </w:rPr>
            </w:pPr>
            <w:r w:rsidRPr="00912AE3">
              <w:rPr>
                <w:rFonts w:ascii="Arial" w:hAnsi="Arial" w:cs="Arial"/>
                <w:b/>
                <w:bCs/>
                <w:sz w:val="20"/>
                <w:szCs w:val="20"/>
              </w:rPr>
              <w:t xml:space="preserve">Interviewee Name, Title: </w:t>
            </w:r>
          </w:p>
        </w:tc>
      </w:tr>
      <w:tr w:rsidR="006041DB" w:rsidRPr="00912AE3" w:rsidTr="00C20878">
        <w:trPr>
          <w:trHeight w:val="288"/>
        </w:trPr>
        <w:tc>
          <w:tcPr>
            <w:tcW w:w="4844" w:type="dxa"/>
          </w:tcPr>
          <w:p w:rsidR="006041DB" w:rsidRPr="00912AE3" w:rsidRDefault="006041DB" w:rsidP="00C20878">
            <w:pPr>
              <w:rPr>
                <w:rFonts w:ascii="Arial" w:hAnsi="Arial" w:cs="Arial"/>
                <w:b/>
                <w:bCs/>
                <w:sz w:val="20"/>
                <w:szCs w:val="20"/>
              </w:rPr>
            </w:pPr>
            <w:r w:rsidRPr="00912AE3">
              <w:rPr>
                <w:rFonts w:ascii="Arial" w:hAnsi="Arial" w:cs="Arial"/>
                <w:b/>
                <w:bCs/>
                <w:sz w:val="20"/>
                <w:szCs w:val="20"/>
              </w:rPr>
              <w:t xml:space="preserve">Project Component: </w:t>
            </w:r>
          </w:p>
        </w:tc>
        <w:tc>
          <w:tcPr>
            <w:tcW w:w="4876" w:type="dxa"/>
          </w:tcPr>
          <w:p w:rsidR="006041DB" w:rsidRPr="00912AE3" w:rsidRDefault="006041DB" w:rsidP="00C20878">
            <w:pPr>
              <w:rPr>
                <w:rFonts w:ascii="Arial" w:hAnsi="Arial" w:cs="Arial"/>
                <w:bCs/>
                <w:sz w:val="20"/>
                <w:szCs w:val="20"/>
              </w:rPr>
            </w:pPr>
            <w:r w:rsidRPr="00912AE3">
              <w:rPr>
                <w:rFonts w:ascii="Arial" w:hAnsi="Arial" w:cs="Arial"/>
                <w:b/>
                <w:bCs/>
                <w:sz w:val="20"/>
                <w:szCs w:val="20"/>
              </w:rPr>
              <w:t>Time Start:               Time End:</w:t>
            </w:r>
          </w:p>
        </w:tc>
      </w:tr>
      <w:tr w:rsidR="006041DB" w:rsidRPr="00912AE3" w:rsidTr="00C20878">
        <w:trPr>
          <w:trHeight w:val="288"/>
        </w:trPr>
        <w:tc>
          <w:tcPr>
            <w:tcW w:w="4844" w:type="dxa"/>
          </w:tcPr>
          <w:p w:rsidR="006041DB" w:rsidRPr="00912AE3" w:rsidRDefault="006041DB" w:rsidP="00C20878">
            <w:pPr>
              <w:rPr>
                <w:rFonts w:ascii="Arial" w:hAnsi="Arial" w:cs="Arial"/>
                <w:bCs/>
                <w:sz w:val="20"/>
                <w:szCs w:val="20"/>
              </w:rPr>
            </w:pPr>
            <w:r w:rsidRPr="00912AE3">
              <w:rPr>
                <w:rFonts w:ascii="Arial" w:hAnsi="Arial" w:cs="Arial"/>
                <w:b/>
                <w:bCs/>
                <w:sz w:val="20"/>
                <w:szCs w:val="20"/>
              </w:rPr>
              <w:t>Interviewer(s):</w:t>
            </w:r>
          </w:p>
        </w:tc>
        <w:tc>
          <w:tcPr>
            <w:tcW w:w="4876" w:type="dxa"/>
          </w:tcPr>
          <w:p w:rsidR="006041DB" w:rsidRPr="00912AE3" w:rsidRDefault="006041DB" w:rsidP="00C20878">
            <w:pPr>
              <w:rPr>
                <w:rFonts w:ascii="Arial" w:hAnsi="Arial" w:cs="Arial"/>
                <w:b/>
                <w:bCs/>
                <w:sz w:val="20"/>
                <w:szCs w:val="20"/>
                <w:highlight w:val="yellow"/>
              </w:rPr>
            </w:pPr>
            <w:r w:rsidRPr="00912AE3">
              <w:rPr>
                <w:rFonts w:ascii="Arial" w:hAnsi="Arial" w:cs="Arial"/>
                <w:b/>
                <w:bCs/>
                <w:sz w:val="20"/>
                <w:szCs w:val="20"/>
              </w:rPr>
              <w:t>Location</w:t>
            </w:r>
          </w:p>
        </w:tc>
      </w:tr>
      <w:tr w:rsidR="006041DB" w:rsidRPr="00912AE3" w:rsidTr="00C20878">
        <w:trPr>
          <w:trHeight w:val="288"/>
        </w:trPr>
        <w:tc>
          <w:tcPr>
            <w:tcW w:w="9720" w:type="dxa"/>
            <w:gridSpan w:val="2"/>
          </w:tcPr>
          <w:p w:rsidR="006041DB" w:rsidRPr="00912AE3" w:rsidRDefault="006041DB" w:rsidP="00C20878">
            <w:pPr>
              <w:rPr>
                <w:rFonts w:ascii="Arial" w:hAnsi="Arial" w:cs="Arial"/>
                <w:bCs/>
                <w:sz w:val="20"/>
                <w:szCs w:val="20"/>
              </w:rPr>
            </w:pPr>
            <w:r w:rsidRPr="00912AE3">
              <w:rPr>
                <w:rFonts w:ascii="Arial" w:hAnsi="Arial" w:cs="Arial"/>
                <w:b/>
                <w:bCs/>
                <w:sz w:val="20"/>
                <w:szCs w:val="20"/>
              </w:rPr>
              <w:t xml:space="preserve">Category of Interviewee:                                      Age Group: </w:t>
            </w:r>
          </w:p>
        </w:tc>
      </w:tr>
      <w:tr w:rsidR="006041DB" w:rsidRPr="00912AE3" w:rsidTr="00C20878">
        <w:trPr>
          <w:trHeight w:val="288"/>
        </w:trPr>
        <w:tc>
          <w:tcPr>
            <w:tcW w:w="9720" w:type="dxa"/>
            <w:gridSpan w:val="2"/>
          </w:tcPr>
          <w:p w:rsidR="006041DB" w:rsidRPr="00912AE3" w:rsidRDefault="006041DB" w:rsidP="00C20878">
            <w:pPr>
              <w:rPr>
                <w:rFonts w:ascii="Arial" w:hAnsi="Arial" w:cs="Arial"/>
                <w:bCs/>
                <w:sz w:val="20"/>
                <w:szCs w:val="20"/>
              </w:rPr>
            </w:pPr>
            <w:r w:rsidRPr="00912AE3">
              <w:rPr>
                <w:rFonts w:ascii="Arial" w:hAnsi="Arial" w:cs="Arial"/>
                <w:b/>
                <w:bCs/>
                <w:sz w:val="20"/>
                <w:szCs w:val="20"/>
              </w:rPr>
              <w:t xml:space="preserve">No. of Interviewees ___________    M _____   F______   </w:t>
            </w:r>
          </w:p>
        </w:tc>
      </w:tr>
    </w:tbl>
    <w:p w:rsidR="006041DB" w:rsidRPr="00912AE3" w:rsidRDefault="006041DB" w:rsidP="006041DB">
      <w:pPr>
        <w:numPr>
          <w:ilvl w:val="12"/>
          <w:numId w:val="0"/>
        </w:numPr>
        <w:tabs>
          <w:tab w:val="left" w:pos="-720"/>
          <w:tab w:val="left" w:pos="360"/>
          <w:tab w:val="left" w:pos="720"/>
          <w:tab w:val="left" w:pos="1080"/>
          <w:tab w:val="left" w:pos="1440"/>
        </w:tabs>
        <w:suppressAutoHyphens/>
        <w:jc w:val="both"/>
        <w:rPr>
          <w:rFonts w:ascii="Arial" w:hAnsi="Arial" w:cs="Arial"/>
          <w:b/>
          <w:sz w:val="20"/>
          <w:szCs w:val="20"/>
          <w:u w:val="single"/>
        </w:rPr>
      </w:pPr>
    </w:p>
    <w:p w:rsidR="006041DB" w:rsidRPr="00912AE3" w:rsidRDefault="006041DB" w:rsidP="006041DB">
      <w:pPr>
        <w:numPr>
          <w:ilvl w:val="12"/>
          <w:numId w:val="0"/>
        </w:numPr>
        <w:tabs>
          <w:tab w:val="left" w:pos="-720"/>
          <w:tab w:val="left" w:pos="360"/>
          <w:tab w:val="left" w:pos="720"/>
          <w:tab w:val="left" w:pos="1080"/>
          <w:tab w:val="left" w:pos="1440"/>
        </w:tabs>
        <w:suppressAutoHyphens/>
        <w:spacing w:after="60"/>
        <w:rPr>
          <w:rFonts w:ascii="Arial" w:hAnsi="Arial" w:cs="Arial"/>
          <w:sz w:val="20"/>
          <w:szCs w:val="20"/>
        </w:rPr>
      </w:pPr>
      <w:r w:rsidRPr="00912AE3">
        <w:rPr>
          <w:rFonts w:ascii="Arial" w:hAnsi="Arial" w:cs="Arial"/>
          <w:b/>
          <w:sz w:val="20"/>
          <w:szCs w:val="20"/>
        </w:rPr>
        <w:t xml:space="preserve">Introduction: </w:t>
      </w:r>
      <w:r w:rsidRPr="00912AE3">
        <w:rPr>
          <w:rFonts w:ascii="Arial" w:hAnsi="Arial" w:cs="Arial"/>
          <w:sz w:val="20"/>
          <w:szCs w:val="20"/>
        </w:rPr>
        <w:t xml:space="preserve">Good morning/afternoon and thank you for taking the time to speak with us today. As mentioned during our interview request, </w:t>
      </w:r>
      <w:r w:rsidR="00121613" w:rsidRPr="00912AE3">
        <w:rPr>
          <w:rFonts w:ascii="Arial" w:hAnsi="Arial" w:cs="Arial"/>
          <w:sz w:val="20"/>
          <w:szCs w:val="20"/>
        </w:rPr>
        <w:t>I am</w:t>
      </w:r>
      <w:r w:rsidRPr="00912AE3">
        <w:rPr>
          <w:rFonts w:ascii="Arial" w:hAnsi="Arial" w:cs="Arial"/>
          <w:sz w:val="20"/>
          <w:szCs w:val="20"/>
        </w:rPr>
        <w:t xml:space="preserve"> working with</w:t>
      </w:r>
      <w:r w:rsidR="004B60FD">
        <w:rPr>
          <w:rFonts w:ascii="Arial" w:hAnsi="Arial" w:cs="Arial"/>
          <w:sz w:val="20"/>
          <w:szCs w:val="20"/>
        </w:rPr>
        <w:t xml:space="preserve"> </w:t>
      </w:r>
      <w:r w:rsidR="00121613" w:rsidRPr="00912AE3">
        <w:rPr>
          <w:rFonts w:ascii="Arial" w:hAnsi="Arial" w:cs="Arial"/>
          <w:sz w:val="20"/>
          <w:szCs w:val="20"/>
        </w:rPr>
        <w:t>UNDP Uzbekistan</w:t>
      </w:r>
      <w:r w:rsidRPr="00912AE3">
        <w:rPr>
          <w:rFonts w:ascii="Arial" w:hAnsi="Arial" w:cs="Arial"/>
          <w:sz w:val="20"/>
          <w:szCs w:val="20"/>
        </w:rPr>
        <w:t xml:space="preserve"> as </w:t>
      </w:r>
      <w:r w:rsidR="00121613" w:rsidRPr="00912AE3">
        <w:rPr>
          <w:rFonts w:ascii="Arial" w:hAnsi="Arial" w:cs="Arial"/>
          <w:sz w:val="20"/>
          <w:szCs w:val="20"/>
        </w:rPr>
        <w:t>an external evaluator</w:t>
      </w:r>
      <w:r w:rsidRPr="00912AE3">
        <w:rPr>
          <w:rFonts w:ascii="Arial" w:hAnsi="Arial" w:cs="Arial"/>
          <w:sz w:val="20"/>
          <w:szCs w:val="20"/>
        </w:rPr>
        <w:t xml:space="preserve"> to conduct an independent </w:t>
      </w:r>
      <w:r w:rsidR="00121613" w:rsidRPr="00912AE3">
        <w:rPr>
          <w:rFonts w:ascii="Arial" w:hAnsi="Arial" w:cs="Arial"/>
          <w:sz w:val="20"/>
          <w:szCs w:val="20"/>
        </w:rPr>
        <w:t>final</w:t>
      </w:r>
      <w:r w:rsidRPr="00912AE3">
        <w:rPr>
          <w:rFonts w:ascii="Arial" w:hAnsi="Arial" w:cs="Arial"/>
          <w:sz w:val="20"/>
          <w:szCs w:val="20"/>
        </w:rPr>
        <w:t xml:space="preserve"> performance evaluation of the </w:t>
      </w:r>
      <w:r w:rsidR="00121613" w:rsidRPr="00912AE3">
        <w:rPr>
          <w:rFonts w:ascii="Arial" w:hAnsi="Arial" w:cs="Arial"/>
          <w:sz w:val="20"/>
          <w:szCs w:val="20"/>
        </w:rPr>
        <w:t>Local Gov</w:t>
      </w:r>
      <w:r w:rsidR="008C7A96" w:rsidRPr="00912AE3">
        <w:rPr>
          <w:rFonts w:ascii="Arial" w:hAnsi="Arial" w:cs="Arial"/>
          <w:sz w:val="20"/>
          <w:szCs w:val="20"/>
        </w:rPr>
        <w:t>ernan</w:t>
      </w:r>
      <w:r w:rsidR="00121613" w:rsidRPr="00912AE3">
        <w:rPr>
          <w:rFonts w:ascii="Arial" w:hAnsi="Arial" w:cs="Arial"/>
          <w:sz w:val="20"/>
          <w:szCs w:val="20"/>
        </w:rPr>
        <w:t>ce Supp</w:t>
      </w:r>
      <w:r w:rsidR="008C7A96" w:rsidRPr="00912AE3">
        <w:rPr>
          <w:rFonts w:ascii="Arial" w:hAnsi="Arial" w:cs="Arial"/>
          <w:sz w:val="20"/>
          <w:szCs w:val="20"/>
        </w:rPr>
        <w:t>o</w:t>
      </w:r>
      <w:r w:rsidR="00121613" w:rsidRPr="00912AE3">
        <w:rPr>
          <w:rFonts w:ascii="Arial" w:hAnsi="Arial" w:cs="Arial"/>
          <w:sz w:val="20"/>
          <w:szCs w:val="20"/>
        </w:rPr>
        <w:t>rt Project Phase I2</w:t>
      </w:r>
      <w:r w:rsidRPr="00912AE3">
        <w:rPr>
          <w:rFonts w:ascii="Arial" w:hAnsi="Arial" w:cs="Arial"/>
          <w:sz w:val="20"/>
          <w:szCs w:val="20"/>
        </w:rPr>
        <w:t xml:space="preserve"> (</w:t>
      </w:r>
      <w:r w:rsidR="00121613" w:rsidRPr="00912AE3">
        <w:rPr>
          <w:rFonts w:ascii="Arial" w:hAnsi="Arial" w:cs="Arial"/>
          <w:sz w:val="20"/>
          <w:szCs w:val="20"/>
        </w:rPr>
        <w:t>LGSP-2</w:t>
      </w:r>
      <w:r w:rsidRPr="00912AE3">
        <w:rPr>
          <w:rFonts w:ascii="Arial" w:hAnsi="Arial" w:cs="Arial"/>
          <w:sz w:val="20"/>
          <w:szCs w:val="20"/>
        </w:rPr>
        <w:t xml:space="preserve">). The evaluation is expected to: (I) </w:t>
      </w:r>
      <w:r w:rsidR="00AB20D5" w:rsidRPr="00912AE3">
        <w:rPr>
          <w:rFonts w:ascii="Arial" w:hAnsi="Arial" w:cs="Arial"/>
          <w:sz w:val="20"/>
          <w:szCs w:val="20"/>
        </w:rPr>
        <w:t>analyse</w:t>
      </w:r>
      <w:r w:rsidRPr="00912AE3">
        <w:rPr>
          <w:rFonts w:ascii="Arial" w:hAnsi="Arial" w:cs="Arial"/>
          <w:sz w:val="20"/>
          <w:szCs w:val="20"/>
        </w:rPr>
        <w:t xml:space="preserve"> the overall the project’s progress; (ii) identify lessons learned related to the project’s achievements and constraints; and (iii) make recommendations on the way forward. </w:t>
      </w:r>
    </w:p>
    <w:p w:rsidR="006041DB" w:rsidRPr="00912AE3" w:rsidRDefault="004B60FD" w:rsidP="006041DB">
      <w:pPr>
        <w:numPr>
          <w:ilvl w:val="12"/>
          <w:numId w:val="0"/>
        </w:numPr>
        <w:tabs>
          <w:tab w:val="left" w:pos="-720"/>
          <w:tab w:val="left" w:pos="360"/>
          <w:tab w:val="left" w:pos="720"/>
          <w:tab w:val="left" w:pos="1080"/>
          <w:tab w:val="left" w:pos="1440"/>
        </w:tabs>
        <w:suppressAutoHyphens/>
        <w:spacing w:after="60"/>
        <w:rPr>
          <w:rFonts w:ascii="Arial" w:hAnsi="Arial" w:cs="Arial"/>
          <w:sz w:val="20"/>
          <w:szCs w:val="20"/>
        </w:rPr>
      </w:pPr>
      <w:r>
        <w:rPr>
          <w:rFonts w:ascii="Arial" w:hAnsi="Arial" w:cs="Arial"/>
          <w:sz w:val="20"/>
          <w:szCs w:val="20"/>
        </w:rPr>
        <w:t>I have had</w:t>
      </w:r>
      <w:r w:rsidR="006041DB" w:rsidRPr="00912AE3">
        <w:rPr>
          <w:rFonts w:ascii="Arial" w:hAnsi="Arial" w:cs="Arial"/>
          <w:sz w:val="20"/>
          <w:szCs w:val="20"/>
        </w:rPr>
        <w:t xml:space="preserve"> the opportunity to review some background documents to get a better sense of the design and implementation of the project. However, these documents can only tell us so much. </w:t>
      </w:r>
      <w:r>
        <w:rPr>
          <w:rFonts w:ascii="Arial" w:hAnsi="Arial" w:cs="Arial"/>
          <w:sz w:val="20"/>
          <w:szCs w:val="20"/>
        </w:rPr>
        <w:t>I</w:t>
      </w:r>
      <w:r w:rsidR="006041DB" w:rsidRPr="00912AE3">
        <w:rPr>
          <w:rFonts w:ascii="Arial" w:hAnsi="Arial" w:cs="Arial"/>
          <w:sz w:val="20"/>
          <w:szCs w:val="20"/>
        </w:rPr>
        <w:t xml:space="preserve"> would like to speak with you today to hear about </w:t>
      </w:r>
      <w:r w:rsidR="006041DB" w:rsidRPr="00912AE3">
        <w:rPr>
          <w:rFonts w:ascii="Arial" w:hAnsi="Arial" w:cs="Arial"/>
          <w:sz w:val="20"/>
          <w:szCs w:val="20"/>
          <w:u w:val="single"/>
        </w:rPr>
        <w:t>your</w:t>
      </w:r>
      <w:r w:rsidR="006041DB" w:rsidRPr="00912AE3">
        <w:rPr>
          <w:rFonts w:ascii="Arial" w:hAnsi="Arial" w:cs="Arial"/>
          <w:sz w:val="20"/>
          <w:szCs w:val="20"/>
        </w:rPr>
        <w:t xml:space="preserve"> experience and in </w:t>
      </w:r>
      <w:r w:rsidR="006041DB" w:rsidRPr="00912AE3">
        <w:rPr>
          <w:rFonts w:ascii="Arial" w:hAnsi="Arial" w:cs="Arial"/>
          <w:sz w:val="20"/>
          <w:szCs w:val="20"/>
          <w:u w:val="single"/>
        </w:rPr>
        <w:t>your own words</w:t>
      </w:r>
      <w:r w:rsidR="006041DB" w:rsidRPr="00912AE3">
        <w:rPr>
          <w:rFonts w:ascii="Arial" w:hAnsi="Arial" w:cs="Arial"/>
          <w:sz w:val="20"/>
          <w:szCs w:val="20"/>
        </w:rPr>
        <w:t xml:space="preserve">; this will help us better understand how the project is viewed and felt from the perspective of its beneficiaries. </w:t>
      </w:r>
      <w:r w:rsidR="006041DB" w:rsidRPr="00912AE3">
        <w:rPr>
          <w:rFonts w:ascii="Arial" w:hAnsi="Arial" w:cs="Arial"/>
          <w:sz w:val="20"/>
          <w:szCs w:val="20"/>
          <w:lang w:val="en-GB"/>
        </w:rPr>
        <w:t>If you agree to participate, this discussion will last approximately 1hour.</w:t>
      </w:r>
    </w:p>
    <w:p w:rsidR="006041DB" w:rsidRPr="00912AE3" w:rsidRDefault="006041DB" w:rsidP="006041DB">
      <w:pPr>
        <w:spacing w:after="80"/>
        <w:rPr>
          <w:rFonts w:ascii="Arial" w:hAnsi="Arial" w:cs="Arial"/>
          <w:b/>
          <w:sz w:val="20"/>
          <w:szCs w:val="20"/>
        </w:rPr>
      </w:pPr>
      <w:r w:rsidRPr="00912AE3">
        <w:rPr>
          <w:rFonts w:ascii="Arial" w:hAnsi="Arial" w:cs="Arial"/>
          <w:b/>
          <w:sz w:val="20"/>
          <w:szCs w:val="20"/>
        </w:rPr>
        <w:t>Confidentiality Protocol</w:t>
      </w:r>
    </w:p>
    <w:p w:rsidR="006041DB" w:rsidRPr="00912AE3" w:rsidRDefault="006041DB" w:rsidP="00446F7B">
      <w:pPr>
        <w:numPr>
          <w:ilvl w:val="0"/>
          <w:numId w:val="48"/>
        </w:numPr>
        <w:tabs>
          <w:tab w:val="left" w:pos="-720"/>
          <w:tab w:val="left" w:pos="360"/>
          <w:tab w:val="left" w:pos="720"/>
          <w:tab w:val="left" w:pos="1080"/>
          <w:tab w:val="left" w:pos="1440"/>
        </w:tabs>
        <w:suppressAutoHyphens/>
        <w:spacing w:after="60" w:line="240" w:lineRule="auto"/>
        <w:rPr>
          <w:rFonts w:ascii="Arial" w:hAnsi="Arial" w:cs="Arial"/>
          <w:sz w:val="20"/>
          <w:szCs w:val="20"/>
        </w:rPr>
      </w:pPr>
      <w:r w:rsidRPr="00912AE3">
        <w:rPr>
          <w:rFonts w:ascii="Arial" w:hAnsi="Arial" w:cs="Arial"/>
          <w:sz w:val="20"/>
          <w:szCs w:val="20"/>
        </w:rPr>
        <w:lastRenderedPageBreak/>
        <w:t xml:space="preserve">We will collect information on individuals’ names, organizations, and positions. A list of key informants will be made available as an annex to the final evaluation report, but those names and positions will not be associated to any specific finding or statement in the report. However, </w:t>
      </w:r>
      <w:r w:rsidRPr="00912AE3">
        <w:rPr>
          <w:rFonts w:ascii="Arial" w:hAnsi="Arial" w:cs="Arial"/>
          <w:sz w:val="20"/>
          <w:szCs w:val="20"/>
          <w:lang w:val="en-GB"/>
        </w:rPr>
        <w:t>please keep in mind that while responses will be kept confidential, if you contribute something that only you or your office could comment on, that may then be recognizable.</w:t>
      </w:r>
    </w:p>
    <w:p w:rsidR="006041DB" w:rsidRPr="00912AE3" w:rsidRDefault="006041DB" w:rsidP="00446F7B">
      <w:pPr>
        <w:numPr>
          <w:ilvl w:val="0"/>
          <w:numId w:val="48"/>
        </w:numPr>
        <w:tabs>
          <w:tab w:val="left" w:pos="-720"/>
          <w:tab w:val="left" w:pos="360"/>
          <w:tab w:val="left" w:pos="720"/>
          <w:tab w:val="left" w:pos="1080"/>
          <w:tab w:val="left" w:pos="1440"/>
        </w:tabs>
        <w:suppressAutoHyphens/>
        <w:spacing w:after="60" w:line="240" w:lineRule="auto"/>
        <w:rPr>
          <w:rFonts w:ascii="Arial" w:hAnsi="Arial" w:cs="Arial"/>
          <w:sz w:val="20"/>
          <w:szCs w:val="20"/>
        </w:rPr>
      </w:pPr>
      <w:r w:rsidRPr="00912AE3">
        <w:rPr>
          <w:rFonts w:ascii="Arial" w:hAnsi="Arial" w:cs="Arial"/>
          <w:sz w:val="20"/>
          <w:szCs w:val="20"/>
        </w:rPr>
        <w:t xml:space="preserve">We may include quotes from respondents in the evaluation report, but will not link individual names, organizations, or personally identifiable information to those quotes, unless express written consent is granted by the respondent.  Should the </w:t>
      </w:r>
      <w:r w:rsidR="004B60FD">
        <w:rPr>
          <w:rFonts w:ascii="Arial" w:hAnsi="Arial" w:cs="Arial"/>
          <w:sz w:val="20"/>
          <w:szCs w:val="20"/>
        </w:rPr>
        <w:t xml:space="preserve">LGSP </w:t>
      </w:r>
      <w:r w:rsidRPr="00912AE3">
        <w:rPr>
          <w:rFonts w:ascii="Arial" w:hAnsi="Arial" w:cs="Arial"/>
          <w:sz w:val="20"/>
          <w:szCs w:val="20"/>
        </w:rPr>
        <w:t xml:space="preserve">team desire to use a quote, photograph, or identifiable information in the report, </w:t>
      </w:r>
      <w:r w:rsidR="004B60FD">
        <w:rPr>
          <w:rFonts w:ascii="Arial" w:hAnsi="Arial" w:cs="Arial"/>
          <w:sz w:val="20"/>
          <w:szCs w:val="20"/>
        </w:rPr>
        <w:t>we</w:t>
      </w:r>
      <w:r w:rsidRPr="00912AE3">
        <w:rPr>
          <w:rFonts w:ascii="Arial" w:hAnsi="Arial" w:cs="Arial"/>
          <w:sz w:val="20"/>
          <w:szCs w:val="20"/>
        </w:rPr>
        <w:t xml:space="preserve"> will contact the respondent(s) for permission to do so.</w:t>
      </w:r>
    </w:p>
    <w:p w:rsidR="006041DB" w:rsidRPr="00912AE3" w:rsidRDefault="006041DB" w:rsidP="00446F7B">
      <w:pPr>
        <w:numPr>
          <w:ilvl w:val="0"/>
          <w:numId w:val="48"/>
        </w:numPr>
        <w:tabs>
          <w:tab w:val="left" w:pos="-720"/>
          <w:tab w:val="left" w:pos="360"/>
          <w:tab w:val="left" w:pos="720"/>
          <w:tab w:val="left" w:pos="1080"/>
          <w:tab w:val="left" w:pos="1440"/>
        </w:tabs>
        <w:suppressAutoHyphens/>
        <w:spacing w:after="60" w:line="240" w:lineRule="auto"/>
        <w:rPr>
          <w:rFonts w:ascii="Arial" w:hAnsi="Arial" w:cs="Arial"/>
          <w:sz w:val="20"/>
          <w:szCs w:val="20"/>
        </w:rPr>
      </w:pPr>
      <w:r w:rsidRPr="00912AE3">
        <w:rPr>
          <w:rFonts w:ascii="Arial" w:hAnsi="Arial" w:cs="Arial"/>
          <w:sz w:val="20"/>
          <w:szCs w:val="20"/>
        </w:rPr>
        <w:t xml:space="preserve">All data gathered will be used for the sole purposes of this evaluation, and will not be shared with other audiences or used for any other purpose. </w:t>
      </w:r>
      <w:r w:rsidRPr="00912AE3">
        <w:rPr>
          <w:rFonts w:ascii="Arial" w:eastAsia="Calibri" w:hAnsi="Arial" w:cs="Arial"/>
          <w:sz w:val="20"/>
          <w:szCs w:val="20"/>
          <w:lang w:val="en-GB"/>
        </w:rPr>
        <w:t xml:space="preserve">However, </w:t>
      </w:r>
      <w:r w:rsidRPr="00912AE3">
        <w:rPr>
          <w:rFonts w:ascii="Arial" w:hAnsi="Arial" w:cs="Arial"/>
          <w:sz w:val="20"/>
          <w:szCs w:val="20"/>
        </w:rPr>
        <w:t>if at any time, you do not feel comfortable answering a question, please let us know and we will simply go on to the next question. T</w:t>
      </w:r>
      <w:r w:rsidRPr="00912AE3">
        <w:rPr>
          <w:rFonts w:ascii="Arial" w:hAnsi="Arial" w:cs="Arial"/>
          <w:sz w:val="20"/>
          <w:szCs w:val="20"/>
          <w:lang w:val="en-GB"/>
        </w:rPr>
        <w:t>o ensure all useful information are captured for analysis; with your permission, I would be recording this interview.</w:t>
      </w:r>
    </w:p>
    <w:p w:rsidR="006041DB" w:rsidRPr="00912AE3" w:rsidRDefault="006041DB" w:rsidP="00446F7B">
      <w:pPr>
        <w:numPr>
          <w:ilvl w:val="0"/>
          <w:numId w:val="48"/>
        </w:numPr>
        <w:tabs>
          <w:tab w:val="left" w:pos="-720"/>
          <w:tab w:val="left" w:pos="360"/>
          <w:tab w:val="left" w:pos="720"/>
          <w:tab w:val="left" w:pos="1080"/>
          <w:tab w:val="left" w:pos="1440"/>
        </w:tabs>
        <w:suppressAutoHyphens/>
        <w:spacing w:after="60" w:line="240" w:lineRule="auto"/>
        <w:rPr>
          <w:rFonts w:ascii="Arial" w:hAnsi="Arial" w:cs="Arial"/>
          <w:sz w:val="20"/>
          <w:szCs w:val="20"/>
        </w:rPr>
      </w:pPr>
      <w:r w:rsidRPr="00912AE3">
        <w:rPr>
          <w:rFonts w:ascii="Arial" w:hAnsi="Arial" w:cs="Arial"/>
          <w:sz w:val="20"/>
          <w:szCs w:val="20"/>
        </w:rPr>
        <w:t xml:space="preserve">Your participation in this interview is voluntary and you will not be receiving any compensation for your time. </w:t>
      </w:r>
    </w:p>
    <w:p w:rsidR="006041DB" w:rsidRPr="00912AE3" w:rsidRDefault="006041DB" w:rsidP="00446F7B">
      <w:pPr>
        <w:pStyle w:val="ListParagraph"/>
        <w:numPr>
          <w:ilvl w:val="0"/>
          <w:numId w:val="48"/>
        </w:numPr>
        <w:spacing w:after="60" w:line="240" w:lineRule="auto"/>
        <w:contextualSpacing w:val="0"/>
        <w:rPr>
          <w:rFonts w:ascii="Arial" w:hAnsi="Arial" w:cs="Arial"/>
          <w:b/>
          <w:sz w:val="20"/>
          <w:szCs w:val="20"/>
        </w:rPr>
      </w:pPr>
      <w:r w:rsidRPr="00912AE3">
        <w:rPr>
          <w:rFonts w:ascii="Arial" w:eastAsia="Calibri" w:hAnsi="Arial" w:cs="Arial"/>
          <w:sz w:val="20"/>
          <w:szCs w:val="20"/>
        </w:rPr>
        <w:t xml:space="preserve">Should you have additional questions about this interview, please contact _____________________________. </w:t>
      </w:r>
    </w:p>
    <w:p w:rsidR="006041DB" w:rsidRPr="00912AE3" w:rsidRDefault="006041DB" w:rsidP="006041DB">
      <w:pPr>
        <w:numPr>
          <w:ilvl w:val="12"/>
          <w:numId w:val="0"/>
        </w:numPr>
        <w:tabs>
          <w:tab w:val="left" w:pos="-720"/>
          <w:tab w:val="left" w:pos="360"/>
          <w:tab w:val="left" w:pos="720"/>
          <w:tab w:val="left" w:pos="1080"/>
          <w:tab w:val="left" w:pos="1440"/>
        </w:tabs>
        <w:suppressAutoHyphens/>
        <w:spacing w:after="60"/>
        <w:rPr>
          <w:rFonts w:ascii="Arial" w:hAnsi="Arial" w:cs="Arial"/>
          <w:color w:val="000000"/>
          <w:sz w:val="20"/>
          <w:szCs w:val="20"/>
        </w:rPr>
      </w:pPr>
      <w:r w:rsidRPr="00912AE3">
        <w:rPr>
          <w:rFonts w:ascii="Arial" w:hAnsi="Arial" w:cs="Arial"/>
          <w:color w:val="000000"/>
          <w:sz w:val="20"/>
          <w:szCs w:val="20"/>
        </w:rPr>
        <w:t>Once again, thank you for taking the time to speak with us today. Do you have any questions for us before we get started?</w:t>
      </w:r>
    </w:p>
    <w:p w:rsidR="006041DB" w:rsidRPr="00912AE3" w:rsidRDefault="006041DB" w:rsidP="006041DB">
      <w:pPr>
        <w:spacing w:after="120"/>
        <w:ind w:left="-426"/>
        <w:rPr>
          <w:rFonts w:ascii="Arial" w:hAnsi="Arial" w:cs="Arial"/>
          <w:color w:val="000000"/>
          <w:sz w:val="20"/>
          <w:szCs w:val="20"/>
        </w:rPr>
      </w:pPr>
      <w:r w:rsidRPr="00912AE3">
        <w:rPr>
          <w:rFonts w:ascii="Arial" w:hAnsi="Arial" w:cs="Arial"/>
          <w:color w:val="000000"/>
          <w:sz w:val="20"/>
          <w:szCs w:val="20"/>
        </w:rPr>
        <w:t>Verbal consent given? Yes/No__________________</w:t>
      </w:r>
    </w:p>
    <w:p w:rsidR="006041DB" w:rsidRDefault="006041DB" w:rsidP="00BD691A">
      <w:pPr>
        <w:pStyle w:val="NoSpacing"/>
        <w:spacing w:line="288" w:lineRule="auto"/>
        <w:jc w:val="both"/>
        <w:rPr>
          <w:rStyle w:val="Strong"/>
          <w:rFonts w:ascii="Arial" w:hAnsi="Arial" w:cs="Arial"/>
          <w:b w:val="0"/>
          <w:sz w:val="20"/>
          <w:szCs w:val="20"/>
          <w:lang w:val="en-ZA"/>
        </w:rPr>
      </w:pPr>
    </w:p>
    <w:p w:rsidR="004B60FD" w:rsidRDefault="004B60FD" w:rsidP="00BD691A">
      <w:pPr>
        <w:pStyle w:val="NoSpacing"/>
        <w:spacing w:line="288" w:lineRule="auto"/>
        <w:jc w:val="both"/>
        <w:rPr>
          <w:rStyle w:val="Strong"/>
          <w:rFonts w:ascii="Arial" w:hAnsi="Arial" w:cs="Arial"/>
          <w:b w:val="0"/>
          <w:sz w:val="20"/>
          <w:szCs w:val="20"/>
          <w:lang w:val="en-ZA"/>
        </w:rPr>
      </w:pPr>
    </w:p>
    <w:p w:rsidR="004B60FD" w:rsidRPr="00912AE3" w:rsidRDefault="004B60FD" w:rsidP="00BD691A">
      <w:pPr>
        <w:pStyle w:val="NoSpacing"/>
        <w:spacing w:line="288" w:lineRule="auto"/>
        <w:jc w:val="both"/>
        <w:rPr>
          <w:rStyle w:val="Strong"/>
          <w:rFonts w:ascii="Arial" w:hAnsi="Arial" w:cs="Arial"/>
          <w:b w:val="0"/>
          <w:sz w:val="20"/>
          <w:szCs w:val="20"/>
          <w:lang w:val="en-ZA"/>
        </w:rPr>
      </w:pPr>
      <w:r>
        <w:rPr>
          <w:rStyle w:val="Strong"/>
          <w:rFonts w:ascii="Arial" w:hAnsi="Arial" w:cs="Arial"/>
          <w:b w:val="0"/>
          <w:sz w:val="20"/>
          <w:szCs w:val="20"/>
          <w:lang w:val="en-ZA"/>
        </w:rPr>
        <w:t>Discussion Guide and Interview/FDG Questions</w:t>
      </w:r>
    </w:p>
    <w:p w:rsidR="00DD5BC8" w:rsidRPr="00912AE3" w:rsidRDefault="00DD5BC8" w:rsidP="00DD5BC8">
      <w:pPr>
        <w:autoSpaceDE w:val="0"/>
        <w:autoSpaceDN w:val="0"/>
        <w:adjustRightInd w:val="0"/>
        <w:spacing w:before="60" w:after="60" w:line="288" w:lineRule="auto"/>
        <w:jc w:val="both"/>
        <w:rPr>
          <w:rFonts w:ascii="Arial" w:hAnsi="Arial" w:cs="Arial"/>
          <w:b/>
          <w:bCs/>
          <w:i/>
          <w:iCs/>
          <w:sz w:val="20"/>
          <w:szCs w:val="20"/>
          <w:lang w:val="en-GB" w:eastAsia="ru-RU"/>
        </w:rPr>
      </w:pPr>
      <w:r w:rsidRPr="00912AE3">
        <w:rPr>
          <w:rFonts w:ascii="Arial" w:hAnsi="Arial" w:cs="Arial"/>
          <w:b/>
          <w:bCs/>
          <w:i/>
          <w:iCs/>
          <w:sz w:val="20"/>
          <w:szCs w:val="20"/>
          <w:lang w:val="en-GB" w:eastAsia="ru-RU"/>
        </w:rPr>
        <w:t>Project Formulation</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Scope and focus</w:t>
      </w:r>
    </w:p>
    <w:p w:rsidR="004B60FD" w:rsidRDefault="004B60FD"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Pr>
          <w:rFonts w:ascii="Arial" w:hAnsi="Arial" w:cs="Arial"/>
          <w:sz w:val="20"/>
          <w:szCs w:val="20"/>
          <w:lang w:eastAsia="ru-RU"/>
        </w:rPr>
        <w:t>How do you know about the LGSP Project? What is your role in the project?</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What are according to you the </w:t>
      </w:r>
      <w:r w:rsidR="004B60FD">
        <w:rPr>
          <w:rFonts w:ascii="Arial" w:hAnsi="Arial" w:cs="Arial"/>
          <w:sz w:val="20"/>
          <w:szCs w:val="20"/>
          <w:lang w:eastAsia="ru-RU"/>
        </w:rPr>
        <w:t>LGSP</w:t>
      </w:r>
      <w:r w:rsidRPr="00912AE3">
        <w:rPr>
          <w:rFonts w:ascii="Arial" w:hAnsi="Arial" w:cs="Arial"/>
          <w:sz w:val="20"/>
          <w:szCs w:val="20"/>
          <w:lang w:eastAsia="ru-RU"/>
        </w:rPr>
        <w:t xml:space="preserve"> Project objectives?</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do these objectives relate to the local or national policy?</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Is the scope of the </w:t>
      </w:r>
      <w:r w:rsidR="004B60FD">
        <w:rPr>
          <w:rFonts w:ascii="Arial" w:hAnsi="Arial" w:cs="Arial"/>
          <w:sz w:val="20"/>
          <w:szCs w:val="20"/>
          <w:lang w:eastAsia="ru-RU"/>
        </w:rPr>
        <w:t>LGSP</w:t>
      </w:r>
      <w:r w:rsidRPr="00912AE3">
        <w:rPr>
          <w:rFonts w:ascii="Arial" w:hAnsi="Arial" w:cs="Arial"/>
          <w:sz w:val="20"/>
          <w:szCs w:val="20"/>
          <w:lang w:eastAsia="ru-RU"/>
        </w:rPr>
        <w:t xml:space="preserve"> Project formulated wide enough for you to achieve what you want?</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Is the focus of the Project objectives specific enough for your project to contribute to?</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What, if any, would be your recommendations to improve the scope and focus of the </w:t>
      </w:r>
      <w:r w:rsidR="004B60FD">
        <w:rPr>
          <w:rFonts w:ascii="Arial" w:hAnsi="Arial" w:cs="Arial"/>
          <w:sz w:val="20"/>
          <w:szCs w:val="20"/>
          <w:lang w:eastAsia="ru-RU"/>
        </w:rPr>
        <w:t>LGSP</w:t>
      </w:r>
      <w:r w:rsidRPr="00912AE3">
        <w:rPr>
          <w:rFonts w:ascii="Arial" w:hAnsi="Arial" w:cs="Arial"/>
          <w:sz w:val="20"/>
          <w:szCs w:val="20"/>
          <w:lang w:eastAsia="ru-RU"/>
        </w:rPr>
        <w:t xml:space="preserve"> Project?</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Other</w:t>
      </w:r>
    </w:p>
    <w:p w:rsidR="00DD5BC8" w:rsidRPr="00912AE3" w:rsidRDefault="00DD5BC8" w:rsidP="008D453C">
      <w:pPr>
        <w:pStyle w:val="ListParagraph"/>
        <w:numPr>
          <w:ilvl w:val="0"/>
          <w:numId w:val="5"/>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What else would you like to mention in relation to the </w:t>
      </w:r>
      <w:r w:rsidR="004B60FD">
        <w:rPr>
          <w:rFonts w:ascii="Arial" w:hAnsi="Arial" w:cs="Arial"/>
          <w:sz w:val="20"/>
          <w:szCs w:val="20"/>
          <w:lang w:eastAsia="ru-RU"/>
        </w:rPr>
        <w:t>LGSP</w:t>
      </w:r>
      <w:r w:rsidRPr="00912AE3">
        <w:rPr>
          <w:rFonts w:ascii="Arial" w:hAnsi="Arial" w:cs="Arial"/>
          <w:sz w:val="20"/>
          <w:szCs w:val="20"/>
          <w:lang w:eastAsia="ru-RU"/>
        </w:rPr>
        <w:t xml:space="preserve"> Project?</w:t>
      </w:r>
    </w:p>
    <w:p w:rsidR="00DD5BC8" w:rsidRPr="00912AE3" w:rsidRDefault="00DD5BC8" w:rsidP="00DD5BC8">
      <w:pPr>
        <w:autoSpaceDE w:val="0"/>
        <w:autoSpaceDN w:val="0"/>
        <w:adjustRightInd w:val="0"/>
        <w:spacing w:before="60" w:after="60" w:line="288" w:lineRule="auto"/>
        <w:jc w:val="both"/>
        <w:rPr>
          <w:rFonts w:ascii="Arial" w:hAnsi="Arial" w:cs="Arial"/>
          <w:b/>
          <w:bCs/>
          <w:i/>
          <w:iCs/>
          <w:sz w:val="20"/>
          <w:szCs w:val="20"/>
          <w:lang w:val="en-GB" w:eastAsia="ru-RU"/>
        </w:rPr>
      </w:pPr>
    </w:p>
    <w:p w:rsidR="00DD5BC8" w:rsidRPr="00912AE3" w:rsidRDefault="00DD5BC8" w:rsidP="00DD5BC8">
      <w:pPr>
        <w:keepNext/>
        <w:autoSpaceDE w:val="0"/>
        <w:autoSpaceDN w:val="0"/>
        <w:adjustRightInd w:val="0"/>
        <w:spacing w:before="60" w:after="60" w:line="288" w:lineRule="auto"/>
        <w:jc w:val="both"/>
        <w:rPr>
          <w:rFonts w:ascii="Arial" w:hAnsi="Arial" w:cs="Arial"/>
          <w:b/>
          <w:bCs/>
          <w:i/>
          <w:iCs/>
          <w:sz w:val="20"/>
          <w:szCs w:val="20"/>
          <w:lang w:val="en-GB" w:eastAsia="ru-RU"/>
        </w:rPr>
      </w:pPr>
    </w:p>
    <w:p w:rsidR="00DD5BC8" w:rsidRPr="00912AE3" w:rsidRDefault="00DD5BC8" w:rsidP="00DD5BC8">
      <w:pPr>
        <w:keepNext/>
        <w:autoSpaceDE w:val="0"/>
        <w:autoSpaceDN w:val="0"/>
        <w:adjustRightInd w:val="0"/>
        <w:spacing w:before="60" w:after="60" w:line="288" w:lineRule="auto"/>
        <w:jc w:val="both"/>
        <w:rPr>
          <w:rFonts w:ascii="Arial" w:hAnsi="Arial" w:cs="Arial"/>
          <w:b/>
          <w:bCs/>
          <w:i/>
          <w:iCs/>
          <w:sz w:val="20"/>
          <w:szCs w:val="20"/>
          <w:lang w:val="en-GB" w:eastAsia="ru-RU"/>
        </w:rPr>
      </w:pPr>
      <w:r w:rsidRPr="00912AE3">
        <w:rPr>
          <w:rFonts w:ascii="Arial" w:hAnsi="Arial" w:cs="Arial"/>
          <w:b/>
          <w:bCs/>
          <w:i/>
          <w:iCs/>
          <w:sz w:val="20"/>
          <w:szCs w:val="20"/>
          <w:lang w:val="en-GB" w:eastAsia="ru-RU"/>
        </w:rPr>
        <w:t>Project Implementation</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Task management</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What is your opinion on the involvement of UNDP representatives in your </w:t>
      </w:r>
      <w:r w:rsidR="004B60FD">
        <w:rPr>
          <w:rFonts w:ascii="Arial" w:hAnsi="Arial" w:cs="Arial"/>
          <w:sz w:val="20"/>
          <w:szCs w:val="20"/>
          <w:lang w:eastAsia="ru-RU"/>
        </w:rPr>
        <w:t>country, in your project</w:t>
      </w:r>
      <w:r w:rsidRPr="00912AE3">
        <w:rPr>
          <w:rFonts w:ascii="Arial" w:hAnsi="Arial" w:cs="Arial"/>
          <w:sz w:val="20"/>
          <w:szCs w:val="20"/>
          <w:lang w:eastAsia="ru-RU"/>
        </w:rPr>
        <w:t>?</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Project management</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Is there a plan for project activities to come?</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In what way could project management get more support?</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Project and project performance in practice</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Do you find the project to be successful? Why?</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lastRenderedPageBreak/>
        <w:t>In what way does this project make a difference, why is this project needed?</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are the project objectives?</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does the project fit within national/local policies and how is it supported by those policies?</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could the project achieve more with the same project budget?</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more would be achieved if the project budget was bigger?</w:t>
      </w:r>
    </w:p>
    <w:p w:rsidR="00DD5BC8" w:rsidRPr="00912AE3" w:rsidRDefault="00DD5BC8" w:rsidP="008D453C">
      <w:pPr>
        <w:pStyle w:val="ListParagraph"/>
        <w:numPr>
          <w:ilvl w:val="0"/>
          <w:numId w:val="6"/>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will happen after the project has ended?</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External partnerships concept in practice</w:t>
      </w:r>
    </w:p>
    <w:p w:rsidR="00DD5BC8" w:rsidRPr="00912AE3" w:rsidRDefault="00DD5BC8" w:rsidP="008D453C">
      <w:pPr>
        <w:pStyle w:val="ListParagraph"/>
        <w:numPr>
          <w:ilvl w:val="0"/>
          <w:numId w:val="7"/>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are the professional skills that have improved, thanks to the project?</w:t>
      </w:r>
    </w:p>
    <w:p w:rsidR="00DD5BC8" w:rsidRPr="00912AE3" w:rsidRDefault="00DD5BC8" w:rsidP="008D453C">
      <w:pPr>
        <w:pStyle w:val="ListParagraph"/>
        <w:numPr>
          <w:ilvl w:val="0"/>
          <w:numId w:val="7"/>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other skills need improvement as well?</w:t>
      </w:r>
    </w:p>
    <w:p w:rsidR="00DD5BC8" w:rsidRPr="00912AE3" w:rsidRDefault="00DD5BC8" w:rsidP="008D453C">
      <w:pPr>
        <w:pStyle w:val="ListParagraph"/>
        <w:numPr>
          <w:ilvl w:val="0"/>
          <w:numId w:val="7"/>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do you find to be the challenges and advantages of working with an external partner?</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Beneficiary ownership and absorption capacity in practice</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are the local investments in this project, both from the private and public sector?</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is the role of local staff in project management?</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Who will be the owner after the project has ended?</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 xml:space="preserve">Outreach to </w:t>
      </w:r>
      <w:r w:rsidR="00EE73C1" w:rsidRPr="00912AE3">
        <w:rPr>
          <w:rFonts w:ascii="Arial" w:hAnsi="Arial" w:cs="Arial"/>
          <w:sz w:val="20"/>
          <w:szCs w:val="20"/>
          <w:lang w:val="en-GB" w:eastAsia="ru-RU"/>
        </w:rPr>
        <w:t>M</w:t>
      </w:r>
      <w:r w:rsidRPr="00912AE3">
        <w:rPr>
          <w:rFonts w:ascii="Arial" w:hAnsi="Arial" w:cs="Arial"/>
          <w:sz w:val="20"/>
          <w:szCs w:val="20"/>
          <w:lang w:val="en-GB" w:eastAsia="ru-RU"/>
        </w:rPr>
        <w:t>SMEs</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How many poor directly benefit from you project? Not just in terms of skills development, but also in terms of </w:t>
      </w:r>
      <w:r w:rsidR="004B60FD">
        <w:rPr>
          <w:rFonts w:ascii="Arial" w:hAnsi="Arial" w:cs="Arial"/>
          <w:sz w:val="20"/>
          <w:szCs w:val="20"/>
          <w:lang w:eastAsia="ru-RU"/>
        </w:rPr>
        <w:t>support</w:t>
      </w:r>
      <w:r w:rsidRPr="00912AE3">
        <w:rPr>
          <w:rFonts w:ascii="Arial" w:hAnsi="Arial" w:cs="Arial"/>
          <w:sz w:val="20"/>
          <w:szCs w:val="20"/>
          <w:lang w:eastAsia="ru-RU"/>
        </w:rPr>
        <w:t xml:space="preserve"> results</w:t>
      </w:r>
      <w:r w:rsidR="004B60FD">
        <w:rPr>
          <w:rFonts w:ascii="Arial" w:hAnsi="Arial" w:cs="Arial"/>
          <w:sz w:val="20"/>
          <w:szCs w:val="20"/>
          <w:lang w:eastAsia="ru-RU"/>
        </w:rPr>
        <w:t xml:space="preserve"> and services provided</w:t>
      </w:r>
      <w:r w:rsidRPr="00912AE3">
        <w:rPr>
          <w:rFonts w:ascii="Arial" w:hAnsi="Arial" w:cs="Arial"/>
          <w:sz w:val="20"/>
          <w:szCs w:val="20"/>
          <w:lang w:eastAsia="ru-RU"/>
        </w:rPr>
        <w:t>.</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Does the project do enough for </w:t>
      </w:r>
      <w:r w:rsidR="004B60FD">
        <w:rPr>
          <w:rFonts w:ascii="Arial" w:hAnsi="Arial" w:cs="Arial"/>
          <w:sz w:val="20"/>
          <w:szCs w:val="20"/>
          <w:lang w:eastAsia="ru-RU"/>
        </w:rPr>
        <w:t xml:space="preserve">the Poor? Women? Disadvantaged? </w:t>
      </w:r>
      <w:r w:rsidR="00AB20D5" w:rsidRPr="00912AE3">
        <w:rPr>
          <w:rFonts w:ascii="Arial" w:hAnsi="Arial" w:cs="Arial"/>
          <w:sz w:val="20"/>
          <w:szCs w:val="20"/>
          <w:lang w:eastAsia="ru-RU"/>
        </w:rPr>
        <w:t>SMEs</w:t>
      </w:r>
      <w:r w:rsidR="00AB20D5">
        <w:rPr>
          <w:rFonts w:ascii="Arial" w:hAnsi="Arial" w:cs="Arial"/>
          <w:sz w:val="20"/>
          <w:szCs w:val="20"/>
          <w:lang w:eastAsia="ru-RU"/>
        </w:rPr>
        <w:t>?</w:t>
      </w:r>
      <w:r w:rsidRPr="00912AE3">
        <w:rPr>
          <w:rFonts w:ascii="Arial" w:hAnsi="Arial" w:cs="Arial"/>
          <w:sz w:val="20"/>
          <w:szCs w:val="20"/>
          <w:lang w:eastAsia="ru-RU"/>
        </w:rPr>
        <w:t xml:space="preserve"> or could it do more?</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How could the project do more for </w:t>
      </w:r>
      <w:r w:rsidR="00AB20D5" w:rsidRPr="00912AE3">
        <w:rPr>
          <w:rFonts w:ascii="Arial" w:hAnsi="Arial" w:cs="Arial"/>
          <w:sz w:val="20"/>
          <w:szCs w:val="20"/>
          <w:lang w:eastAsia="ru-RU"/>
        </w:rPr>
        <w:t>these</w:t>
      </w:r>
      <w:r w:rsidR="004B60FD">
        <w:rPr>
          <w:rFonts w:ascii="Arial" w:hAnsi="Arial" w:cs="Arial"/>
          <w:sz w:val="20"/>
          <w:szCs w:val="20"/>
          <w:lang w:eastAsia="ru-RU"/>
        </w:rPr>
        <w:t xml:space="preserve"> </w:t>
      </w:r>
      <w:r w:rsidR="00AB20D5">
        <w:rPr>
          <w:rFonts w:ascii="Arial" w:hAnsi="Arial" w:cs="Arial"/>
          <w:sz w:val="20"/>
          <w:szCs w:val="20"/>
          <w:lang w:eastAsia="ru-RU"/>
        </w:rPr>
        <w:t>categories</w:t>
      </w:r>
      <w:r w:rsidRPr="00912AE3">
        <w:rPr>
          <w:rFonts w:ascii="Arial" w:hAnsi="Arial" w:cs="Arial"/>
          <w:sz w:val="20"/>
          <w:szCs w:val="20"/>
          <w:lang w:eastAsia="ru-RU"/>
        </w:rPr>
        <w:t xml:space="preserve"> that it is currently supporting?</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could the project reach a larger audience?</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Project ambitions versus performance and impact</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are the concrete goals of the project to achieve its objectives?</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Do you find those objectives and goals too modest, too ambitious or just right?</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Do all project activities contribute to achieving these goals, or are some of them unnecessary?</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Are there any missing activities that you would like to include in this project so that it will perform better?</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Other factors positively/negatively affecting the project outcome</w:t>
      </w:r>
    </w:p>
    <w:p w:rsidR="00DD5BC8" w:rsidRPr="00912AE3" w:rsidRDefault="00DD5BC8" w:rsidP="008D453C">
      <w:pPr>
        <w:pStyle w:val="ListParagraph"/>
        <w:numPr>
          <w:ilvl w:val="0"/>
          <w:numId w:val="8"/>
        </w:numPr>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are the most important elements in the project that hinder or support its performance?</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And what factors outside the project hinder or support the project most?</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Expected sustainability</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Please share with us your views on the future of the project activities after the project will have ended.</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Do other stakeholders share these views? Who?</w:t>
      </w:r>
    </w:p>
    <w:p w:rsidR="00DD5BC8" w:rsidRPr="00912AE3" w:rsidRDefault="00DD5BC8" w:rsidP="008D453C">
      <w:pPr>
        <w:pStyle w:val="ListParagraph"/>
        <w:numPr>
          <w:ilvl w:val="0"/>
          <w:numId w:val="8"/>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Are these views for the moment still just ideas or are they plans or are they firm agreements on paper?</w:t>
      </w:r>
    </w:p>
    <w:p w:rsidR="00DD5BC8" w:rsidRPr="00912AE3" w:rsidRDefault="004B60FD" w:rsidP="00DD5BC8">
      <w:pPr>
        <w:autoSpaceDE w:val="0"/>
        <w:autoSpaceDN w:val="0"/>
        <w:adjustRightInd w:val="0"/>
        <w:spacing w:before="60" w:after="60" w:line="288" w:lineRule="auto"/>
        <w:jc w:val="both"/>
        <w:rPr>
          <w:rFonts w:ascii="Arial" w:hAnsi="Arial" w:cs="Arial"/>
          <w:sz w:val="20"/>
          <w:szCs w:val="20"/>
          <w:lang w:val="en-GB" w:eastAsia="ru-RU"/>
        </w:rPr>
      </w:pPr>
      <w:r>
        <w:rPr>
          <w:rFonts w:ascii="Arial" w:hAnsi="Arial" w:cs="Arial"/>
          <w:sz w:val="20"/>
          <w:szCs w:val="20"/>
          <w:lang w:val="en-GB" w:eastAsia="ru-RU"/>
        </w:rPr>
        <w:t>LGSP</w:t>
      </w:r>
      <w:r w:rsidR="00DD5BC8" w:rsidRPr="00912AE3">
        <w:rPr>
          <w:rFonts w:ascii="Arial" w:hAnsi="Arial" w:cs="Arial"/>
          <w:sz w:val="20"/>
          <w:szCs w:val="20"/>
          <w:lang w:val="en-GB" w:eastAsia="ru-RU"/>
        </w:rPr>
        <w:t xml:space="preserve"> objectives sufficiently and insufficiently addressed</w:t>
      </w:r>
    </w:p>
    <w:p w:rsidR="00DD5BC8" w:rsidRPr="00912AE3" w:rsidRDefault="00DD5BC8" w:rsidP="008D453C">
      <w:pPr>
        <w:pStyle w:val="ListParagraph"/>
        <w:numPr>
          <w:ilvl w:val="0"/>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What are the things that the project does NOT do – and that it is not supposed to do – that would contribute to achieving the overall objectives of the </w:t>
      </w:r>
      <w:r w:rsidR="004B60FD">
        <w:rPr>
          <w:rFonts w:ascii="Arial" w:hAnsi="Arial" w:cs="Arial"/>
          <w:sz w:val="20"/>
          <w:szCs w:val="20"/>
          <w:lang w:eastAsia="ru-RU"/>
        </w:rPr>
        <w:t>LGSP</w:t>
      </w:r>
      <w:r w:rsidRPr="00912AE3">
        <w:rPr>
          <w:rFonts w:ascii="Arial" w:hAnsi="Arial" w:cs="Arial"/>
          <w:sz w:val="20"/>
          <w:szCs w:val="20"/>
          <w:lang w:eastAsia="ru-RU"/>
        </w:rPr>
        <w:t xml:space="preserve"> Project?</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t>Other</w:t>
      </w:r>
    </w:p>
    <w:p w:rsidR="00DD5BC8" w:rsidRPr="00912AE3" w:rsidRDefault="00DD5BC8" w:rsidP="008D453C">
      <w:pPr>
        <w:pStyle w:val="ListParagraph"/>
        <w:numPr>
          <w:ilvl w:val="0"/>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What else would you like to mention in relation to the subject of Project Implementation?</w:t>
      </w:r>
    </w:p>
    <w:p w:rsidR="00DD5BC8" w:rsidRPr="00912AE3" w:rsidRDefault="00DD5BC8" w:rsidP="00DD5BC8">
      <w:pPr>
        <w:autoSpaceDE w:val="0"/>
        <w:autoSpaceDN w:val="0"/>
        <w:adjustRightInd w:val="0"/>
        <w:spacing w:before="60" w:after="60" w:line="288" w:lineRule="auto"/>
        <w:jc w:val="both"/>
        <w:rPr>
          <w:rFonts w:ascii="Arial" w:hAnsi="Arial" w:cs="Arial"/>
          <w:b/>
          <w:bCs/>
          <w:i/>
          <w:iCs/>
          <w:sz w:val="20"/>
          <w:szCs w:val="20"/>
          <w:lang w:val="en-GB" w:eastAsia="ru-RU"/>
        </w:rPr>
      </w:pPr>
    </w:p>
    <w:p w:rsidR="00DD5BC8" w:rsidRPr="00912AE3" w:rsidRDefault="004B60FD" w:rsidP="00DD5BC8">
      <w:pPr>
        <w:autoSpaceDE w:val="0"/>
        <w:autoSpaceDN w:val="0"/>
        <w:adjustRightInd w:val="0"/>
        <w:spacing w:before="60" w:after="60" w:line="288" w:lineRule="auto"/>
        <w:jc w:val="both"/>
        <w:rPr>
          <w:rFonts w:ascii="Arial" w:hAnsi="Arial" w:cs="Arial"/>
          <w:b/>
          <w:bCs/>
          <w:i/>
          <w:iCs/>
          <w:sz w:val="20"/>
          <w:szCs w:val="20"/>
          <w:lang w:val="en-GB" w:eastAsia="ru-RU"/>
        </w:rPr>
      </w:pPr>
      <w:r>
        <w:rPr>
          <w:rFonts w:ascii="Arial" w:hAnsi="Arial" w:cs="Arial"/>
          <w:b/>
          <w:bCs/>
          <w:i/>
          <w:iCs/>
          <w:sz w:val="20"/>
          <w:szCs w:val="20"/>
          <w:lang w:val="en-GB" w:eastAsia="ru-RU"/>
        </w:rPr>
        <w:t>LGSP</w:t>
      </w:r>
      <w:r w:rsidR="00DD5BC8" w:rsidRPr="00912AE3">
        <w:rPr>
          <w:rFonts w:ascii="Arial" w:hAnsi="Arial" w:cs="Arial"/>
          <w:b/>
          <w:bCs/>
          <w:i/>
          <w:iCs/>
          <w:sz w:val="20"/>
          <w:szCs w:val="20"/>
          <w:lang w:val="en-GB" w:eastAsia="ru-RU"/>
        </w:rPr>
        <w:t xml:space="preserve"> Programme and Project Communication</w:t>
      </w:r>
    </w:p>
    <w:p w:rsidR="00DD5BC8" w:rsidRPr="00912AE3" w:rsidRDefault="00DD5BC8" w:rsidP="00DD5BC8">
      <w:pPr>
        <w:autoSpaceDE w:val="0"/>
        <w:autoSpaceDN w:val="0"/>
        <w:adjustRightInd w:val="0"/>
        <w:spacing w:before="60" w:after="60" w:line="288" w:lineRule="auto"/>
        <w:jc w:val="both"/>
        <w:rPr>
          <w:rFonts w:ascii="Arial" w:hAnsi="Arial" w:cs="Arial"/>
          <w:sz w:val="20"/>
          <w:szCs w:val="20"/>
          <w:lang w:val="en-GB" w:eastAsia="ru-RU"/>
        </w:rPr>
      </w:pPr>
      <w:r w:rsidRPr="00912AE3">
        <w:rPr>
          <w:rFonts w:ascii="Arial" w:hAnsi="Arial" w:cs="Arial"/>
          <w:sz w:val="20"/>
          <w:szCs w:val="20"/>
          <w:lang w:val="en-GB" w:eastAsia="ru-RU"/>
        </w:rPr>
        <w:lastRenderedPageBreak/>
        <w:t xml:space="preserve">Publicity </w:t>
      </w:r>
    </w:p>
    <w:p w:rsidR="00DD5BC8" w:rsidRPr="00912AE3" w:rsidRDefault="00DD5BC8" w:rsidP="008D453C">
      <w:pPr>
        <w:pStyle w:val="ListParagraph"/>
        <w:numPr>
          <w:ilvl w:val="0"/>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 xml:space="preserve">How did you find out about the </w:t>
      </w:r>
      <w:r w:rsidR="004B60FD">
        <w:rPr>
          <w:rFonts w:ascii="Arial" w:hAnsi="Arial" w:cs="Arial"/>
          <w:sz w:val="20"/>
          <w:szCs w:val="20"/>
          <w:lang w:eastAsia="ru-RU"/>
        </w:rPr>
        <w:t>LGSP</w:t>
      </w:r>
      <w:r w:rsidRPr="00912AE3">
        <w:rPr>
          <w:rFonts w:ascii="Arial" w:hAnsi="Arial" w:cs="Arial"/>
          <w:sz w:val="20"/>
          <w:szCs w:val="20"/>
          <w:lang w:eastAsia="ru-RU"/>
        </w:rPr>
        <w:t xml:space="preserve"> Project?</w:t>
      </w:r>
    </w:p>
    <w:p w:rsidR="00DD5BC8" w:rsidRPr="00912AE3" w:rsidRDefault="004B60FD" w:rsidP="008D453C">
      <w:pPr>
        <w:pStyle w:val="ListParagraph"/>
        <w:numPr>
          <w:ilvl w:val="0"/>
          <w:numId w:val="9"/>
        </w:numPr>
        <w:autoSpaceDE w:val="0"/>
        <w:autoSpaceDN w:val="0"/>
        <w:adjustRightInd w:val="0"/>
        <w:spacing w:before="60" w:after="60" w:line="288" w:lineRule="auto"/>
        <w:contextualSpacing w:val="0"/>
        <w:jc w:val="both"/>
        <w:rPr>
          <w:rFonts w:ascii="Arial" w:hAnsi="Arial" w:cs="Arial"/>
          <w:sz w:val="20"/>
          <w:szCs w:val="20"/>
          <w:lang w:eastAsia="ru-RU"/>
        </w:rPr>
      </w:pPr>
      <w:r>
        <w:rPr>
          <w:rFonts w:ascii="Arial" w:hAnsi="Arial" w:cs="Arial"/>
          <w:sz w:val="20"/>
          <w:szCs w:val="20"/>
          <w:lang w:eastAsia="ru-RU"/>
        </w:rPr>
        <w:t>Have you visited the project website</w:t>
      </w:r>
      <w:r w:rsidR="00461C5D">
        <w:rPr>
          <w:rFonts w:ascii="Arial" w:hAnsi="Arial" w:cs="Arial"/>
          <w:sz w:val="20"/>
          <w:szCs w:val="20"/>
          <w:lang w:eastAsia="ru-RU"/>
        </w:rPr>
        <w:t xml:space="preserve">? Received project materials? Participated in Project </w:t>
      </w:r>
      <w:r w:rsidR="00AB20D5">
        <w:rPr>
          <w:rFonts w:ascii="Arial" w:hAnsi="Arial" w:cs="Arial"/>
          <w:sz w:val="20"/>
          <w:szCs w:val="20"/>
          <w:lang w:eastAsia="ru-RU"/>
        </w:rPr>
        <w:t>events?</w:t>
      </w:r>
    </w:p>
    <w:p w:rsidR="00DD5BC8" w:rsidRPr="00912AE3" w:rsidRDefault="00DD5BC8" w:rsidP="008D453C">
      <w:pPr>
        <w:pStyle w:val="ListParagraph"/>
        <w:numPr>
          <w:ilvl w:val="1"/>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could the content of information be improved?</w:t>
      </w:r>
    </w:p>
    <w:p w:rsidR="00DD5BC8" w:rsidRPr="00912AE3" w:rsidRDefault="00DD5BC8" w:rsidP="008D453C">
      <w:pPr>
        <w:pStyle w:val="ListParagraph"/>
        <w:numPr>
          <w:ilvl w:val="1"/>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could the lay-out and presentation of information be improved?</w:t>
      </w:r>
    </w:p>
    <w:p w:rsidR="00DD5BC8" w:rsidRPr="00912AE3" w:rsidRDefault="00DD5BC8" w:rsidP="008D453C">
      <w:pPr>
        <w:pStyle w:val="ListParagraph"/>
        <w:numPr>
          <w:ilvl w:val="1"/>
          <w:numId w:val="9"/>
        </w:numPr>
        <w:autoSpaceDE w:val="0"/>
        <w:autoSpaceDN w:val="0"/>
        <w:adjustRightInd w:val="0"/>
        <w:spacing w:before="60" w:after="60" w:line="288" w:lineRule="auto"/>
        <w:contextualSpacing w:val="0"/>
        <w:jc w:val="both"/>
        <w:rPr>
          <w:rFonts w:ascii="Arial" w:hAnsi="Arial" w:cs="Arial"/>
          <w:sz w:val="20"/>
          <w:szCs w:val="20"/>
          <w:lang w:eastAsia="ru-RU"/>
        </w:rPr>
      </w:pPr>
      <w:r w:rsidRPr="00912AE3">
        <w:rPr>
          <w:rFonts w:ascii="Arial" w:hAnsi="Arial" w:cs="Arial"/>
          <w:sz w:val="20"/>
          <w:szCs w:val="20"/>
          <w:lang w:eastAsia="ru-RU"/>
        </w:rPr>
        <w:t>How could the dissemination of information be improved (more copies, organising more or different events, involvement of local</w:t>
      </w:r>
      <w:r w:rsidR="00461C5D">
        <w:rPr>
          <w:rFonts w:ascii="Arial" w:hAnsi="Arial" w:cs="Arial"/>
          <w:sz w:val="20"/>
          <w:szCs w:val="20"/>
          <w:lang w:eastAsia="ru-RU"/>
        </w:rPr>
        <w:t xml:space="preserve"> NGO and CSO groups</w:t>
      </w:r>
      <w:r w:rsidRPr="00912AE3">
        <w:rPr>
          <w:rFonts w:ascii="Arial" w:hAnsi="Arial" w:cs="Arial"/>
          <w:sz w:val="20"/>
          <w:szCs w:val="20"/>
          <w:lang w:eastAsia="ru-RU"/>
        </w:rPr>
        <w:t>, use of local publicity agency etc.)?</w:t>
      </w:r>
    </w:p>
    <w:p w:rsidR="00DD5BC8" w:rsidRPr="00461C5D" w:rsidRDefault="00DD5BC8" w:rsidP="008D453C">
      <w:pPr>
        <w:pStyle w:val="ListParagraph"/>
        <w:numPr>
          <w:ilvl w:val="0"/>
          <w:numId w:val="10"/>
        </w:numPr>
        <w:autoSpaceDE w:val="0"/>
        <w:autoSpaceDN w:val="0"/>
        <w:adjustRightInd w:val="0"/>
        <w:spacing w:before="60" w:after="60" w:line="288" w:lineRule="auto"/>
        <w:contextualSpacing w:val="0"/>
        <w:jc w:val="both"/>
        <w:rPr>
          <w:rFonts w:ascii="Arial" w:hAnsi="Arial" w:cs="Arial"/>
          <w:sz w:val="20"/>
          <w:szCs w:val="20"/>
          <w:lang w:eastAsia="ru-RU"/>
        </w:rPr>
      </w:pPr>
      <w:r w:rsidRPr="00461C5D">
        <w:rPr>
          <w:rFonts w:ascii="Arial" w:hAnsi="Arial" w:cs="Arial"/>
          <w:sz w:val="20"/>
          <w:szCs w:val="20"/>
          <w:lang w:eastAsia="ru-RU"/>
        </w:rPr>
        <w:t>How could the mix of different media (e-mail, internet, brochures, local printed media, radio, television, in-country road shows etc.) be improved?</w:t>
      </w:r>
    </w:p>
    <w:p w:rsidR="00D35AD1" w:rsidRPr="006D761E" w:rsidRDefault="00D35AD1" w:rsidP="00BD691A">
      <w:pPr>
        <w:pStyle w:val="NoSpacing"/>
        <w:spacing w:line="288" w:lineRule="auto"/>
        <w:jc w:val="both"/>
        <w:rPr>
          <w:rStyle w:val="Strong"/>
          <w:rFonts w:ascii="Arial" w:hAnsi="Arial" w:cs="Arial"/>
          <w:b w:val="0"/>
          <w:sz w:val="20"/>
          <w:szCs w:val="20"/>
          <w:lang w:val="en-GB"/>
        </w:rPr>
      </w:pPr>
    </w:p>
    <w:p w:rsidR="00D35AD1" w:rsidRPr="006D761E" w:rsidRDefault="00D35AD1" w:rsidP="00BD691A">
      <w:pPr>
        <w:pStyle w:val="NoSpacing"/>
        <w:spacing w:line="288" w:lineRule="auto"/>
        <w:jc w:val="both"/>
        <w:rPr>
          <w:rStyle w:val="Strong"/>
          <w:rFonts w:ascii="Arial" w:hAnsi="Arial" w:cs="Arial"/>
          <w:b w:val="0"/>
          <w:sz w:val="20"/>
          <w:szCs w:val="20"/>
          <w:lang w:val="en-GB"/>
        </w:rPr>
      </w:pPr>
    </w:p>
    <w:p w:rsidR="00327FA3" w:rsidRDefault="00327FA3" w:rsidP="00BD691A">
      <w:pPr>
        <w:spacing w:after="0" w:line="288" w:lineRule="auto"/>
        <w:rPr>
          <w:rFonts w:ascii="Arial" w:hAnsi="Arial" w:cs="Arial"/>
          <w:sz w:val="20"/>
          <w:szCs w:val="20"/>
          <w:lang w:val="en-GB"/>
        </w:rPr>
      </w:pPr>
    </w:p>
    <w:p w:rsidR="000D096C" w:rsidRDefault="000D096C" w:rsidP="00BD691A">
      <w:pPr>
        <w:spacing w:after="0" w:line="288" w:lineRule="auto"/>
        <w:rPr>
          <w:rFonts w:ascii="Arial" w:hAnsi="Arial" w:cs="Arial"/>
          <w:sz w:val="20"/>
          <w:szCs w:val="20"/>
          <w:lang w:val="en-US"/>
        </w:rPr>
        <w:sectPr w:rsidR="000D096C" w:rsidSect="00D46D6E">
          <w:pgSz w:w="11906" w:h="16838"/>
          <w:pgMar w:top="1418" w:right="1418" w:bottom="1418" w:left="1418" w:header="709" w:footer="318" w:gutter="0"/>
          <w:cols w:space="708"/>
          <w:docGrid w:linePitch="360"/>
        </w:sectPr>
      </w:pPr>
    </w:p>
    <w:p w:rsidR="00737390" w:rsidRPr="00552171" w:rsidRDefault="00B30D9B" w:rsidP="00552171">
      <w:pPr>
        <w:pStyle w:val="Heading1"/>
        <w:numPr>
          <w:ilvl w:val="0"/>
          <w:numId w:val="0"/>
        </w:numPr>
        <w:ind w:left="567"/>
      </w:pPr>
      <w:bookmarkStart w:id="55" w:name="_Toc499817149"/>
      <w:r w:rsidRPr="00CD5C28">
        <w:lastRenderedPageBreak/>
        <w:t xml:space="preserve">Annex </w:t>
      </w:r>
      <w:r w:rsidR="00DB0CE0">
        <w:t>4</w:t>
      </w:r>
      <w:r w:rsidR="009A135B">
        <w:t xml:space="preserve"> - </w:t>
      </w:r>
      <w:r w:rsidR="00737390" w:rsidRPr="00CD5C28">
        <w:t>List of People Met</w:t>
      </w:r>
      <w:r w:rsidR="00DB0CE0">
        <w:t xml:space="preserve"> and Focus Groups Participants</w:t>
      </w:r>
      <w:bookmarkEnd w:id="55"/>
    </w:p>
    <w:tbl>
      <w:tblPr>
        <w:tblStyle w:val="GridTable4-Accent1"/>
        <w:tblW w:w="0" w:type="auto"/>
        <w:tblLook w:val="04A0" w:firstRow="1" w:lastRow="0" w:firstColumn="1" w:lastColumn="0" w:noHBand="0" w:noVBand="1"/>
      </w:tblPr>
      <w:tblGrid>
        <w:gridCol w:w="2995"/>
        <w:gridCol w:w="2948"/>
        <w:gridCol w:w="2889"/>
      </w:tblGrid>
      <w:tr w:rsidR="00DD7E7A" w:rsidRPr="00552171" w:rsidTr="00552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702A32">
            <w:pPr>
              <w:spacing w:after="0"/>
              <w:rPr>
                <w:rFonts w:ascii="Arial" w:hAnsi="Arial" w:cs="Arial"/>
                <w:b w:val="0"/>
                <w:sz w:val="20"/>
                <w:szCs w:val="20"/>
              </w:rPr>
            </w:pPr>
            <w:r w:rsidRPr="00552171">
              <w:rPr>
                <w:rFonts w:ascii="Arial" w:hAnsi="Arial" w:cs="Arial"/>
                <w:b w:val="0"/>
                <w:sz w:val="20"/>
                <w:szCs w:val="20"/>
              </w:rPr>
              <w:t>Name</w:t>
            </w:r>
          </w:p>
        </w:tc>
        <w:tc>
          <w:tcPr>
            <w:tcW w:w="2948" w:type="dxa"/>
          </w:tcPr>
          <w:p w:rsidR="00DD7E7A" w:rsidRPr="00552171" w:rsidRDefault="00DD7E7A" w:rsidP="00702A32">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52171">
              <w:rPr>
                <w:rFonts w:ascii="Arial" w:hAnsi="Arial" w:cs="Arial"/>
                <w:b w:val="0"/>
                <w:sz w:val="20"/>
                <w:szCs w:val="20"/>
              </w:rPr>
              <w:t>Position</w:t>
            </w:r>
          </w:p>
        </w:tc>
        <w:tc>
          <w:tcPr>
            <w:tcW w:w="2889" w:type="dxa"/>
          </w:tcPr>
          <w:p w:rsidR="00DD7E7A" w:rsidRPr="00552171" w:rsidRDefault="00DD7E7A" w:rsidP="00702A32">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52171">
              <w:rPr>
                <w:rFonts w:ascii="Arial" w:hAnsi="Arial" w:cs="Arial"/>
                <w:b w:val="0"/>
                <w:sz w:val="20"/>
                <w:szCs w:val="20"/>
              </w:rPr>
              <w:t>Organisation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Kamila Mukhamedkhanova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Cluster Team Leader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 Good Governance, Policy and Communication Cluster (GGPCC)</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Azizkhon Bakhadirov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Programme Analyst on Rule of Law</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 GGPCC</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Laziz Tursunov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Programme Associate on Public Policy</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 GGPCC</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Oksana Remiga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Programme Specialist, Local Governance and Decentralisation;</w:t>
            </w:r>
          </w:p>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Governance and Peacebuilding</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Istanbul Regional Hub, Regional Bureau for Europe and CIS</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Business card not presented</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Sustainable Development and Economic Cluster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Dilfusa Nabieva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Resource Mobilisation Unit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Dilshod Isroilov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Project Manager of the Local Governance Support Programme Phase-2 (LGSP-2)</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Mukhammadjon Tursunov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Economist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Orzimurad Gaybullaev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Task Manager on Local Governance</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Mirzokhid Karshiev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Capacity Development Specialist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Rustam Rakhimov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PR Specialist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Oybek Yahshiev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Administration and Finance Assistant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Olimjon Akulov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Project Assistant, D</w:t>
            </w:r>
            <w:r w:rsidR="008B3877">
              <w:rPr>
                <w:rFonts w:ascii="Arial" w:hAnsi="Arial" w:cs="Arial"/>
                <w:sz w:val="20"/>
                <w:szCs w:val="20"/>
              </w:rPr>
              <w:t>Djizak</w:t>
            </w:r>
            <w:r w:rsidRPr="00552171">
              <w:rPr>
                <w:rFonts w:ascii="Arial" w:hAnsi="Arial" w:cs="Arial"/>
                <w:sz w:val="20"/>
                <w:szCs w:val="20"/>
              </w:rPr>
              <w:t xml:space="preserve"> Region</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Sardor Karimov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Project Assistant, Namangan Region</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Fazliddin Umarov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Driver and Informal Culture, Ways and Customs Advisor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LGSP-2</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Bunyod Avliyokulov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Project Manager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e-Government for Improved Public Services Delivery Project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Ilkhom Khamidov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Task Manager on Legal Issues</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e-Government for Improved Public Services Delivery Project</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Bahodir Bekov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Project Manager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UNDP, Business Forum of Uzbekistan Phase-III Project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Kamal Khamidov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Team Leader on Community Resilience Building</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 xml:space="preserve">UN Joint Programme “Building Resilience of </w:t>
            </w:r>
            <w:r w:rsidRPr="00552171">
              <w:rPr>
                <w:rFonts w:ascii="Arial" w:hAnsi="Arial" w:cs="Arial"/>
                <w:sz w:val="20"/>
                <w:szCs w:val="20"/>
              </w:rPr>
              <w:lastRenderedPageBreak/>
              <w:t>Communities Affected by the Aral Sea Disaster Through the Multi-artner Human Security Fund for the Aral Sea”</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lastRenderedPageBreak/>
              <w:t>Mr Alexey Volkov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National Coordinator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UNDO CO, The Global Environment Facility’s Small Grant Programme in Uzbekistan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Radim Valenchik</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Local Governance Expert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UNDP Consultant, Czech Republic</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Chris Allan</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HM Ambassador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British Embassy Tashkent/FCO</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Nargiza Abdukadirova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Head of Political and Public Diplomacy Section</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British Embassy Tashkent</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Evelina Artikova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Programme and Projects Officer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British Embassy Tashkent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Sandrine Petroni</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Programme Officer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EU Delegation in Uzbekistan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Farkhodjon Toshpulatov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Division</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Cabinet of Ministers of Uzbekistan, SIAD</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color w:val="000000"/>
                <w:sz w:val="20"/>
                <w:szCs w:val="20"/>
              </w:rPr>
              <w:t xml:space="preserve">Mr Tolibjon Madumarov, </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color w:val="000000"/>
                <w:sz w:val="20"/>
                <w:szCs w:val="20"/>
              </w:rPr>
              <w:t>Chairman of the Commission, Deputy Chair of legislative and Judicial Committee</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Senate Commission for Development and Facilitation of Local Representative Bodies</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lang w:val="ru-RU"/>
              </w:rPr>
            </w:pPr>
            <w:r w:rsidRPr="00552171">
              <w:rPr>
                <w:rFonts w:ascii="Arial" w:hAnsi="Arial" w:cs="Arial"/>
                <w:sz w:val="20"/>
                <w:szCs w:val="20"/>
              </w:rPr>
              <w:t>Mr</w:t>
            </w:r>
            <w:r w:rsidRPr="00552171">
              <w:rPr>
                <w:rFonts w:ascii="Arial" w:hAnsi="Arial" w:cs="Arial"/>
                <w:sz w:val="20"/>
                <w:szCs w:val="20"/>
                <w:lang w:val="ru-RU"/>
              </w:rPr>
              <w:t xml:space="preserve"> </w:t>
            </w:r>
            <w:r w:rsidRPr="00552171">
              <w:rPr>
                <w:rFonts w:ascii="Arial" w:hAnsi="Arial" w:cs="Arial"/>
                <w:sz w:val="20"/>
                <w:szCs w:val="20"/>
              </w:rPr>
              <w:t>Botir</w:t>
            </w:r>
            <w:r w:rsidRPr="00552171">
              <w:rPr>
                <w:rFonts w:ascii="Arial" w:hAnsi="Arial" w:cs="Arial"/>
                <w:sz w:val="20"/>
                <w:szCs w:val="20"/>
                <w:lang w:val="ru-RU"/>
              </w:rPr>
              <w:t xml:space="preserve"> </w:t>
            </w:r>
            <w:r w:rsidRPr="00552171">
              <w:rPr>
                <w:rFonts w:ascii="Arial" w:hAnsi="Arial" w:cs="Arial"/>
                <w:sz w:val="20"/>
                <w:szCs w:val="20"/>
              </w:rPr>
              <w:t>Matmuratov </w:t>
            </w:r>
            <w:r w:rsidRPr="00552171">
              <w:rPr>
                <w:rFonts w:ascii="Arial" w:hAnsi="Arial" w:cs="Arial"/>
                <w:sz w:val="20"/>
                <w:szCs w:val="20"/>
                <w:lang w:val="ru-RU"/>
              </w:rPr>
              <w:t xml:space="preserve"> </w:t>
            </w:r>
          </w:p>
        </w:tc>
        <w:tc>
          <w:tcPr>
            <w:tcW w:w="2948" w:type="dxa"/>
          </w:tcPr>
          <w:p w:rsidR="00DD7E7A" w:rsidRPr="00552171" w:rsidRDefault="00DD7E7A" w:rsidP="00702A32">
            <w:pPr>
              <w:spacing w:after="0"/>
              <w:ind w:left="7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Chairman of Legislation and Judiciary Committee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Senate Legislation and Judiciary Committee</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Sayora Baratova</w:t>
            </w:r>
          </w:p>
        </w:tc>
        <w:tc>
          <w:tcPr>
            <w:tcW w:w="2948" w:type="dxa"/>
          </w:tcPr>
          <w:p w:rsidR="00DD7E7A" w:rsidRPr="00552171" w:rsidRDefault="00DD7E7A" w:rsidP="00702A32">
            <w:pPr>
              <w:spacing w:after="0"/>
              <w:ind w:left="7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Commission Secretary, Senator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Senate Commission for Development and Facilitation of Local Representative Bodies</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Aziz Abdukhakimov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Employment and Labour Relations of Uzbekistan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Murod Rasulov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Director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Republic of Uzbekistan E-GOVERNMENT Centre</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Ilkhom Khalpaev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Justice of Uzbekistan, Department of Economic Legislation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Nodir Jumaniyozov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Division</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Justice, International Legal Department</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Mirmukhsin Sultanov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Lead Economist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Finance, Department for Coordination, Registration and Control of Purposeful Use of Humanitarian Aid and Technical Assistance Funds</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Kurbanmurad Toparov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Territorial Finance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Finance</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Sanjar Mukhamedov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Interbudgetary Relations Division</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Finance</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lastRenderedPageBreak/>
              <w:t>Mr Jamshid Suleymankulov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Complex Territorial Development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Economy</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Yulduz Abduganieva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Consumer Basket Forecasting</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Economy</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No business card</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External Relations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Ministry of Economy</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Adkham Bekmuradov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Acting Rector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Banking and Finance Academy</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Nazira Dadakhanova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Chairperson</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Chamber of Commerce and Industry of Uzbekistan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Farrukh Omonov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Business Development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Chamber of Commerce and Industry of Uzbekistan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Agzam Mukhitdinov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Chief Executive Officer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Zayd Group ICT company</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Ulugbek Mustafoev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First Deputy Governor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Akram Rakhmonkulov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Mayor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City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Nazira Mukhtarova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Mayor, Youth, Social issues</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City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Halima Negmotva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Mayor, Women’s Committee</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City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Mamura Yakubova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Information Center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City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Abulkasim Akhmedov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Information Center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Tolibjon Ergashev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Computerization Center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Olim Sattarov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Consolidated Economic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Ms.Nodira Alimov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secretariat, Women’s Committee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Kh. Abduvokhidov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Head of Consolidated Department for Complex Territorial Development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Zafar Aliboev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Head of Finance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Djizak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Kodir Rizaev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First Deputy of Mayor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Zafarabad District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Mr.Odiljon Musanov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Consolidated Department for Complex Territorial Development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Zafarabad District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Mr.Abbadbek Eshkuvvatov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Main specialist of organizational-controlling group</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Zafarabad District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Murodkosim KHaydarov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center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Zafarabad One-Stop-Shop</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Mr.Sheroziy Juraev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First Deputy of Mayor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District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Mr.Urazali Berdibekov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Information Center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District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Mr.Bakhtiyor Kattabekov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center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One-Stop-Shop</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Marguba Ergasheva</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Tour Guide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District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Aynura Mambetova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Guest house owner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District</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Urozboy Esirgapov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Guest house owner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Zaamin District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Akmalkhon Ortikov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First Deputy Governor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Odiljon Mamadaliev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 xml:space="preserve">Head of Consolidated Management for the </w:t>
            </w:r>
            <w:r w:rsidRPr="00552171">
              <w:rPr>
                <w:rFonts w:ascii="Arial" w:hAnsi="Arial" w:cs="Arial"/>
                <w:sz w:val="20"/>
                <w:szCs w:val="20"/>
              </w:rPr>
              <w:lastRenderedPageBreak/>
              <w:t>Integrated Development of Territories</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lastRenderedPageBreak/>
              <w:t>Namangan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Saidakhmad Sultanov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Mayor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City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Bakhtiyor Akhunbabaev</w:t>
            </w:r>
          </w:p>
        </w:tc>
        <w:tc>
          <w:tcPr>
            <w:tcW w:w="2948" w:type="dxa"/>
          </w:tcPr>
          <w:p w:rsidR="00DD7E7A" w:rsidRPr="00552171" w:rsidRDefault="00DD7E7A" w:rsidP="00702A32">
            <w:pPr>
              <w:spacing w:after="0"/>
              <w:ind w:left="-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Computerisation Centre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Shukhrat Musaev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Information and Analysis Group</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Farhod Mamadaliev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Information Service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Khoshimjon Gaybullaev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Namanagan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Sh. Musaev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Namanagan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U. Rakhimov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Namanagan Regional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Z. Bakhriddinov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Head of Finance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U. Rakhimov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Unit, Department of Finance</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Regional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 xml:space="preserve">Mr </w:t>
            </w:r>
            <w:r w:rsidRPr="00552171">
              <w:rPr>
                <w:rFonts w:ascii="Arial" w:hAnsi="Arial" w:cs="Arial"/>
                <w:sz w:val="20"/>
                <w:szCs w:val="20"/>
                <w:lang w:val="en-US"/>
              </w:rPr>
              <w:t>Madrahimov Dilmurod</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lang w:eastAsia="ru-RU"/>
              </w:rPr>
              <w:t>Expert on OSS of Namangan region Justice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Turdaliev Kamoldin</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lang w:eastAsia="ru-RU"/>
              </w:rPr>
              <w:t>Head of the OSS of Mingbulak district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R.Berishev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the information center of Namangan</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City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Nosirjon Ahmedov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OSS Namangan</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City</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B.Jalilov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ru-RU"/>
              </w:rPr>
            </w:pPr>
            <w:r w:rsidRPr="00552171">
              <w:rPr>
                <w:rFonts w:ascii="Arial" w:hAnsi="Arial" w:cs="Arial"/>
                <w:sz w:val="20"/>
                <w:szCs w:val="20"/>
                <w:lang w:eastAsia="ru-RU"/>
              </w:rPr>
              <w:t>Entrepreneur Support Centre</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Namanagan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N.Halimov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ru-RU"/>
              </w:rPr>
            </w:pPr>
            <w:r w:rsidRPr="00552171">
              <w:rPr>
                <w:rFonts w:ascii="Arial" w:hAnsi="Arial" w:cs="Arial"/>
                <w:sz w:val="20"/>
                <w:szCs w:val="20"/>
                <w:lang w:eastAsia="ru-RU"/>
              </w:rPr>
              <w:t>Entrepreneur Support Centre</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Ya. Zaitov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lang w:eastAsia="ru-RU"/>
              </w:rPr>
              <w:t>Deputy Head of the finance department of Namangan city</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ru-RU"/>
              </w:rPr>
            </w:pPr>
            <w:r w:rsidRPr="00552171">
              <w:rPr>
                <w:rFonts w:ascii="Arial" w:hAnsi="Arial" w:cs="Arial"/>
                <w:sz w:val="20"/>
                <w:szCs w:val="20"/>
              </w:rPr>
              <w:t>Namangan City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Ms U. Juraboeva</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Former Head of Information Center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Namagan Region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Mr.T. Rapikov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lang w:eastAsia="ru-RU"/>
              </w:rPr>
              <w:t xml:space="preserve">Deputy Head </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Namangan Region,</w:t>
            </w:r>
            <w:r w:rsidRPr="00552171">
              <w:rPr>
                <w:rFonts w:ascii="Arial" w:hAnsi="Arial" w:cs="Arial"/>
                <w:sz w:val="20"/>
                <w:szCs w:val="20"/>
                <w:lang w:eastAsia="ru-RU"/>
              </w:rPr>
              <w:t xml:space="preserve"> Mingbulak District</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Olim. Ahmedov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Head</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Mingbulak District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Hakimov Zafar</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Specialist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Mingbulak District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Turdaliev Kamoliddin</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Head of OSS</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Mingbulak District One Stop Shop (OSS)</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A.Dedakhanov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Specialist (disabled)</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Mingbulak District OSS</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A.Holiqov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Specialist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Mingbulak District OSS</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Botir Turayev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First Deputy Governor in charge of economic and entrepreneurship affairs</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Kh. Kodirov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Deputy of Consolidated Territorial Development Department</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lang w:val="ru-RU"/>
              </w:rPr>
            </w:pPr>
            <w:r w:rsidRPr="00552171">
              <w:rPr>
                <w:rFonts w:ascii="Arial" w:hAnsi="Arial" w:cs="Arial"/>
                <w:sz w:val="20"/>
                <w:szCs w:val="20"/>
              </w:rPr>
              <w:t>Mr</w:t>
            </w:r>
            <w:r w:rsidRPr="00552171">
              <w:rPr>
                <w:rFonts w:ascii="Arial" w:hAnsi="Arial" w:cs="Arial"/>
                <w:sz w:val="20"/>
                <w:szCs w:val="20"/>
                <w:lang w:val="ru-RU"/>
              </w:rPr>
              <w:t xml:space="preserve"> </w:t>
            </w:r>
            <w:r w:rsidRPr="00552171">
              <w:rPr>
                <w:rFonts w:ascii="Arial" w:hAnsi="Arial" w:cs="Arial"/>
                <w:sz w:val="20"/>
                <w:szCs w:val="20"/>
              </w:rPr>
              <w:t>S</w:t>
            </w:r>
            <w:r w:rsidRPr="00552171">
              <w:rPr>
                <w:rFonts w:ascii="Arial" w:hAnsi="Arial" w:cs="Arial"/>
                <w:sz w:val="20"/>
                <w:szCs w:val="20"/>
                <w:lang w:val="ru-RU"/>
              </w:rPr>
              <w:t xml:space="preserve">. </w:t>
            </w:r>
            <w:r w:rsidRPr="00552171">
              <w:rPr>
                <w:rFonts w:ascii="Arial" w:hAnsi="Arial" w:cs="Arial"/>
                <w:sz w:val="20"/>
                <w:szCs w:val="20"/>
              </w:rPr>
              <w:t>Muzaffarov</w:t>
            </w:r>
          </w:p>
        </w:tc>
        <w:tc>
          <w:tcPr>
            <w:tcW w:w="2948" w:type="dxa"/>
          </w:tcPr>
          <w:p w:rsidR="00DD7E7A" w:rsidRPr="00552171" w:rsidRDefault="00DD7E7A" w:rsidP="00702A32">
            <w:pPr>
              <w:pBdr>
                <w:bottom w:val="single" w:sz="6" w:space="0" w:color="F1F1F5"/>
              </w:pBdr>
              <w:shd w:val="clear" w:color="auto" w:fill="F4F4F7"/>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ru-RU"/>
              </w:rPr>
            </w:pPr>
            <w:r w:rsidRPr="00552171">
              <w:rPr>
                <w:rFonts w:ascii="Arial" w:hAnsi="Arial" w:cs="Arial"/>
                <w:color w:val="000000"/>
                <w:sz w:val="20"/>
                <w:szCs w:val="20"/>
                <w:lang w:val="ru-RU"/>
              </w:rPr>
              <w:t>Computerisation Centre, Director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lang w:val="ru-RU"/>
              </w:rPr>
            </w:pPr>
            <w:r w:rsidRPr="00552171">
              <w:rPr>
                <w:rFonts w:ascii="Arial" w:hAnsi="Arial" w:cs="Arial"/>
                <w:sz w:val="20"/>
                <w:szCs w:val="20"/>
              </w:rPr>
              <w:lastRenderedPageBreak/>
              <w:t>Mr</w:t>
            </w:r>
            <w:r w:rsidRPr="00552171">
              <w:rPr>
                <w:rFonts w:ascii="Arial" w:hAnsi="Arial" w:cs="Arial"/>
                <w:sz w:val="20"/>
                <w:szCs w:val="20"/>
                <w:lang w:val="ru-RU"/>
              </w:rPr>
              <w:t xml:space="preserve"> </w:t>
            </w:r>
            <w:r w:rsidRPr="00552171">
              <w:rPr>
                <w:rFonts w:ascii="Arial" w:hAnsi="Arial" w:cs="Arial"/>
                <w:sz w:val="20"/>
                <w:szCs w:val="20"/>
              </w:rPr>
              <w:t>B</w:t>
            </w:r>
            <w:r w:rsidRPr="00552171">
              <w:rPr>
                <w:rFonts w:ascii="Arial" w:hAnsi="Arial" w:cs="Arial"/>
                <w:sz w:val="20"/>
                <w:szCs w:val="20"/>
                <w:lang w:val="ru-RU"/>
              </w:rPr>
              <w:t xml:space="preserve">. </w:t>
            </w:r>
            <w:r w:rsidRPr="00552171">
              <w:rPr>
                <w:rFonts w:ascii="Arial" w:hAnsi="Arial" w:cs="Arial"/>
                <w:sz w:val="20"/>
                <w:szCs w:val="20"/>
              </w:rPr>
              <w:t>Turabekov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color w:val="000000"/>
                <w:sz w:val="20"/>
                <w:szCs w:val="20"/>
              </w:rPr>
              <w:t>Chief Specialist of the Secretariat for Economic Development and Entrepreneurship</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552171" w:rsidP="00DD7E7A">
            <w:pPr>
              <w:pStyle w:val="ListParagraph"/>
              <w:numPr>
                <w:ilvl w:val="0"/>
                <w:numId w:val="52"/>
              </w:numPr>
              <w:spacing w:after="0" w:line="240" w:lineRule="auto"/>
              <w:ind w:left="340"/>
              <w:rPr>
                <w:rFonts w:ascii="Arial" w:hAnsi="Arial" w:cs="Arial"/>
                <w:sz w:val="20"/>
                <w:szCs w:val="20"/>
                <w:lang w:val="en-US"/>
              </w:rPr>
            </w:pPr>
            <w:r>
              <w:rPr>
                <w:rFonts w:ascii="Arial" w:hAnsi="Arial" w:cs="Arial"/>
                <w:sz w:val="20"/>
                <w:szCs w:val="20"/>
              </w:rPr>
              <w:t xml:space="preserve">Mr. </w:t>
            </w:r>
            <w:r w:rsidR="00DD7E7A" w:rsidRPr="00552171">
              <w:rPr>
                <w:rFonts w:ascii="Arial" w:hAnsi="Arial" w:cs="Arial"/>
                <w:sz w:val="20"/>
                <w:szCs w:val="20"/>
              </w:rPr>
              <w:t>B</w:t>
            </w:r>
            <w:r w:rsidR="00DD7E7A" w:rsidRPr="00552171">
              <w:rPr>
                <w:rFonts w:ascii="Arial" w:hAnsi="Arial" w:cs="Arial"/>
                <w:sz w:val="20"/>
                <w:szCs w:val="20"/>
                <w:lang w:val="en-US"/>
              </w:rPr>
              <w:t xml:space="preserve">. </w:t>
            </w:r>
            <w:r w:rsidR="00DD7E7A" w:rsidRPr="00552171">
              <w:rPr>
                <w:rFonts w:ascii="Arial" w:hAnsi="Arial" w:cs="Arial"/>
                <w:sz w:val="20"/>
                <w:szCs w:val="20"/>
              </w:rPr>
              <w:t>Egamov</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color w:val="000000"/>
                <w:sz w:val="20"/>
                <w:szCs w:val="20"/>
              </w:rPr>
              <w:t>Lead Specialist of the Secretariat for Economic Development and Entrepreneurship</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lang w:val="ru-RU"/>
              </w:rPr>
            </w:pPr>
            <w:r w:rsidRPr="00552171">
              <w:rPr>
                <w:rFonts w:ascii="Arial" w:hAnsi="Arial" w:cs="Arial"/>
                <w:sz w:val="20"/>
                <w:szCs w:val="20"/>
              </w:rPr>
              <w:t>Mr Kh</w:t>
            </w:r>
            <w:r w:rsidRPr="00552171">
              <w:rPr>
                <w:rFonts w:ascii="Arial" w:hAnsi="Arial" w:cs="Arial"/>
                <w:sz w:val="20"/>
                <w:szCs w:val="20"/>
                <w:lang w:val="en-US"/>
              </w:rPr>
              <w:t xml:space="preserve">. </w:t>
            </w:r>
            <w:r w:rsidRPr="00552171">
              <w:rPr>
                <w:rFonts w:ascii="Arial" w:hAnsi="Arial" w:cs="Arial"/>
                <w:sz w:val="20"/>
                <w:szCs w:val="20"/>
              </w:rPr>
              <w:t>Fayzullaev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color w:val="000000"/>
                <w:sz w:val="20"/>
                <w:szCs w:val="20"/>
              </w:rPr>
              <w:t>Lead Specialist of Organisation and Control Group</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w:t>
            </w:r>
            <w:r w:rsidRPr="00552171">
              <w:rPr>
                <w:rFonts w:ascii="Arial" w:hAnsi="Arial" w:cs="Arial"/>
                <w:sz w:val="20"/>
                <w:szCs w:val="20"/>
                <w:lang w:val="ru-RU"/>
              </w:rPr>
              <w:t xml:space="preserve"> </w:t>
            </w:r>
            <w:r w:rsidRPr="00552171">
              <w:rPr>
                <w:rFonts w:ascii="Arial" w:hAnsi="Arial" w:cs="Arial"/>
                <w:sz w:val="20"/>
                <w:szCs w:val="20"/>
              </w:rPr>
              <w:t>Regional</w:t>
            </w:r>
            <w:r w:rsidRPr="00552171">
              <w:rPr>
                <w:rFonts w:ascii="Arial" w:hAnsi="Arial" w:cs="Arial"/>
                <w:sz w:val="20"/>
                <w:szCs w:val="20"/>
                <w:lang w:val="ru-RU"/>
              </w:rPr>
              <w:t xml:space="preserve"> </w:t>
            </w:r>
            <w:r w:rsidRPr="00552171">
              <w:rPr>
                <w:rFonts w:ascii="Arial" w:hAnsi="Arial" w:cs="Arial"/>
                <w:sz w:val="20"/>
                <w:szCs w:val="20"/>
              </w:rPr>
              <w:t>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bookmarkStart w:id="56" w:name="_Hlk499810429"/>
            <w:r w:rsidRPr="00552171">
              <w:rPr>
                <w:rFonts w:ascii="Arial" w:hAnsi="Arial" w:cs="Arial"/>
                <w:sz w:val="20"/>
                <w:szCs w:val="20"/>
              </w:rPr>
              <w:t>Mr. no business card</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color w:val="000000"/>
                <w:sz w:val="20"/>
                <w:szCs w:val="20"/>
              </w:rPr>
              <w:t>Deputy Head of Economy Department</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Tashkent Regional Administration</w:t>
            </w:r>
          </w:p>
        </w:tc>
      </w:tr>
      <w:tr w:rsidR="00DD7E7A" w:rsidRPr="00552171" w:rsidTr="00552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Rustam Kasimov</w:t>
            </w:r>
          </w:p>
        </w:tc>
        <w:tc>
          <w:tcPr>
            <w:tcW w:w="2948"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Rector</w:t>
            </w:r>
          </w:p>
        </w:tc>
        <w:tc>
          <w:tcPr>
            <w:tcW w:w="2889" w:type="dxa"/>
          </w:tcPr>
          <w:p w:rsidR="00DD7E7A" w:rsidRPr="00552171" w:rsidRDefault="00DD7E7A" w:rsidP="00702A3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2171">
              <w:rPr>
                <w:rFonts w:ascii="Arial" w:hAnsi="Arial" w:cs="Arial"/>
                <w:sz w:val="20"/>
                <w:szCs w:val="20"/>
              </w:rPr>
              <w:t>Academy of Public Administration</w:t>
            </w:r>
          </w:p>
        </w:tc>
      </w:tr>
      <w:tr w:rsidR="00DD7E7A" w:rsidRPr="00552171" w:rsidTr="00552171">
        <w:tc>
          <w:tcPr>
            <w:cnfStyle w:val="001000000000" w:firstRow="0" w:lastRow="0" w:firstColumn="1" w:lastColumn="0" w:oddVBand="0" w:evenVBand="0" w:oddHBand="0" w:evenHBand="0" w:firstRowFirstColumn="0" w:firstRowLastColumn="0" w:lastRowFirstColumn="0" w:lastRowLastColumn="0"/>
            <w:tcW w:w="2995" w:type="dxa"/>
          </w:tcPr>
          <w:p w:rsidR="00DD7E7A" w:rsidRPr="00552171" w:rsidRDefault="00DD7E7A" w:rsidP="00DD7E7A">
            <w:pPr>
              <w:pStyle w:val="ListParagraph"/>
              <w:numPr>
                <w:ilvl w:val="0"/>
                <w:numId w:val="52"/>
              </w:numPr>
              <w:spacing w:after="0" w:line="240" w:lineRule="auto"/>
              <w:ind w:left="340"/>
              <w:rPr>
                <w:rFonts w:ascii="Arial" w:hAnsi="Arial" w:cs="Arial"/>
                <w:sz w:val="20"/>
                <w:szCs w:val="20"/>
              </w:rPr>
            </w:pPr>
            <w:r w:rsidRPr="00552171">
              <w:rPr>
                <w:rFonts w:ascii="Arial" w:hAnsi="Arial" w:cs="Arial"/>
                <w:sz w:val="20"/>
                <w:szCs w:val="20"/>
              </w:rPr>
              <w:t>Mr. No business card</w:t>
            </w:r>
          </w:p>
        </w:tc>
        <w:tc>
          <w:tcPr>
            <w:tcW w:w="2948"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International Projects Manager</w:t>
            </w:r>
          </w:p>
        </w:tc>
        <w:tc>
          <w:tcPr>
            <w:tcW w:w="2889" w:type="dxa"/>
          </w:tcPr>
          <w:p w:rsidR="00DD7E7A" w:rsidRPr="00552171" w:rsidRDefault="00DD7E7A" w:rsidP="00702A3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2171">
              <w:rPr>
                <w:rFonts w:ascii="Arial" w:hAnsi="Arial" w:cs="Arial"/>
                <w:sz w:val="20"/>
                <w:szCs w:val="20"/>
              </w:rPr>
              <w:t>Academy of Public Administration</w:t>
            </w:r>
          </w:p>
        </w:tc>
      </w:tr>
      <w:bookmarkEnd w:id="56"/>
    </w:tbl>
    <w:p w:rsidR="00DD7E7A" w:rsidRDefault="00DD7E7A" w:rsidP="00B014D4">
      <w:pPr>
        <w:spacing w:after="0" w:line="288" w:lineRule="auto"/>
        <w:jc w:val="center"/>
        <w:rPr>
          <w:rFonts w:ascii="Arial" w:hAnsi="Arial" w:cs="Arial"/>
          <w:b/>
          <w:color w:val="002060"/>
          <w:sz w:val="36"/>
          <w:szCs w:val="20"/>
          <w:lang w:val="en-GB"/>
        </w:rPr>
      </w:pPr>
    </w:p>
    <w:p w:rsidR="00DD7E7A" w:rsidRDefault="00DD7E7A" w:rsidP="00B014D4">
      <w:pPr>
        <w:spacing w:after="0" w:line="288" w:lineRule="auto"/>
        <w:jc w:val="center"/>
        <w:rPr>
          <w:rFonts w:ascii="Arial" w:hAnsi="Arial" w:cs="Arial"/>
          <w:b/>
          <w:color w:val="002060"/>
          <w:sz w:val="36"/>
          <w:szCs w:val="20"/>
          <w:lang w:val="en-GB"/>
        </w:rPr>
      </w:pPr>
    </w:p>
    <w:p w:rsidR="00DD7E7A" w:rsidRDefault="00DD7E7A" w:rsidP="00B014D4">
      <w:pPr>
        <w:spacing w:after="0" w:line="288" w:lineRule="auto"/>
        <w:jc w:val="center"/>
        <w:rPr>
          <w:rFonts w:ascii="Arial" w:hAnsi="Arial" w:cs="Arial"/>
          <w:b/>
          <w:color w:val="002060"/>
          <w:sz w:val="36"/>
          <w:szCs w:val="20"/>
          <w:lang w:val="en-GB"/>
        </w:rPr>
      </w:pPr>
    </w:p>
    <w:p w:rsidR="00DD7E7A" w:rsidRDefault="00DD7E7A" w:rsidP="00B014D4">
      <w:pPr>
        <w:spacing w:after="0" w:line="288" w:lineRule="auto"/>
        <w:jc w:val="center"/>
        <w:rPr>
          <w:rFonts w:ascii="Arial" w:hAnsi="Arial" w:cs="Arial"/>
          <w:b/>
          <w:color w:val="002060"/>
          <w:sz w:val="36"/>
          <w:szCs w:val="20"/>
          <w:lang w:val="en-GB"/>
        </w:rPr>
      </w:pPr>
    </w:p>
    <w:p w:rsidR="00F016AA" w:rsidRDefault="00F016AA" w:rsidP="00B014D4">
      <w:pPr>
        <w:spacing w:after="0" w:line="288" w:lineRule="auto"/>
        <w:jc w:val="center"/>
        <w:rPr>
          <w:rFonts w:ascii="Arial" w:hAnsi="Arial" w:cs="Arial"/>
          <w:b/>
          <w:color w:val="002060"/>
          <w:sz w:val="36"/>
          <w:szCs w:val="20"/>
          <w:lang w:val="en-GB"/>
        </w:rPr>
        <w:sectPr w:rsidR="00F016AA" w:rsidSect="00B014D4">
          <w:pgSz w:w="11906" w:h="16838"/>
          <w:pgMar w:top="1418" w:right="1646" w:bottom="1418" w:left="1418" w:header="709" w:footer="318" w:gutter="0"/>
          <w:cols w:space="708"/>
          <w:docGrid w:linePitch="360"/>
        </w:sectPr>
      </w:pPr>
    </w:p>
    <w:p w:rsidR="00737390" w:rsidRDefault="00737390" w:rsidP="00B014D4">
      <w:pPr>
        <w:spacing w:after="0" w:line="288" w:lineRule="auto"/>
        <w:jc w:val="center"/>
        <w:rPr>
          <w:rFonts w:ascii="Arial" w:hAnsi="Arial" w:cs="Arial"/>
          <w:b/>
          <w:color w:val="002060"/>
          <w:sz w:val="36"/>
          <w:szCs w:val="20"/>
          <w:lang w:val="en-GB"/>
        </w:rPr>
      </w:pPr>
    </w:p>
    <w:p w:rsidR="00F016AA" w:rsidRDefault="00F016AA" w:rsidP="00F016AA">
      <w:pPr>
        <w:kinsoku w:val="0"/>
        <w:overflowPunct w:val="0"/>
        <w:autoSpaceDE w:val="0"/>
        <w:autoSpaceDN w:val="0"/>
        <w:adjustRightInd w:val="0"/>
        <w:spacing w:after="0" w:line="240" w:lineRule="auto"/>
        <w:ind w:left="56"/>
        <w:jc w:val="center"/>
        <w:rPr>
          <w:rFonts w:ascii="Times New Roman" w:hAnsi="Times New Roman" w:cs="Times New Roman"/>
          <w:b/>
          <w:bCs/>
          <w:color w:val="002060"/>
          <w:w w:val="105"/>
          <w:sz w:val="24"/>
          <w:szCs w:val="15"/>
        </w:rPr>
      </w:pPr>
      <w:r w:rsidRPr="00F016AA">
        <w:rPr>
          <w:rFonts w:ascii="Times New Roman" w:hAnsi="Times New Roman" w:cs="Times New Roman"/>
          <w:b/>
          <w:bCs/>
          <w:color w:val="002060"/>
          <w:w w:val="105"/>
          <w:sz w:val="24"/>
          <w:szCs w:val="15"/>
        </w:rPr>
        <w:t>List of participants of the</w:t>
      </w:r>
      <w:r>
        <w:rPr>
          <w:rFonts w:ascii="Times New Roman" w:hAnsi="Times New Roman" w:cs="Times New Roman"/>
          <w:b/>
          <w:bCs/>
          <w:color w:val="002060"/>
          <w:w w:val="105"/>
          <w:sz w:val="24"/>
          <w:szCs w:val="15"/>
        </w:rPr>
        <w:t xml:space="preserve"> focus group</w:t>
      </w:r>
      <w:r w:rsidRPr="00F016AA">
        <w:rPr>
          <w:rFonts w:ascii="Times New Roman" w:hAnsi="Times New Roman" w:cs="Times New Roman"/>
          <w:b/>
          <w:bCs/>
          <w:color w:val="002060"/>
          <w:w w:val="105"/>
          <w:sz w:val="24"/>
          <w:szCs w:val="15"/>
        </w:rPr>
        <w:t xml:space="preserve"> meeting of international consultant O. Moreva</w:t>
      </w:r>
      <w:r>
        <w:rPr>
          <w:rFonts w:ascii="Times New Roman" w:hAnsi="Times New Roman" w:cs="Times New Roman"/>
          <w:b/>
          <w:bCs/>
          <w:color w:val="002060"/>
          <w:w w:val="105"/>
          <w:sz w:val="24"/>
          <w:szCs w:val="15"/>
        </w:rPr>
        <w:t>,</w:t>
      </w:r>
      <w:r w:rsidRPr="00F016AA">
        <w:rPr>
          <w:rFonts w:ascii="Times New Roman" w:hAnsi="Times New Roman" w:cs="Times New Roman"/>
          <w:b/>
          <w:bCs/>
          <w:color w:val="002060"/>
          <w:w w:val="105"/>
          <w:sz w:val="24"/>
          <w:szCs w:val="15"/>
        </w:rPr>
        <w:t xml:space="preserve"> Namangan region.</w:t>
      </w:r>
    </w:p>
    <w:p w:rsidR="00F016AA" w:rsidRDefault="00F016AA" w:rsidP="00F016AA">
      <w:pPr>
        <w:kinsoku w:val="0"/>
        <w:overflowPunct w:val="0"/>
        <w:autoSpaceDE w:val="0"/>
        <w:autoSpaceDN w:val="0"/>
        <w:adjustRightInd w:val="0"/>
        <w:spacing w:after="0" w:line="240" w:lineRule="auto"/>
        <w:ind w:left="56"/>
        <w:jc w:val="center"/>
        <w:rPr>
          <w:rFonts w:ascii="Times New Roman" w:hAnsi="Times New Roman" w:cs="Times New Roman"/>
          <w:b/>
          <w:bCs/>
          <w:color w:val="002060"/>
          <w:w w:val="105"/>
          <w:sz w:val="24"/>
          <w:szCs w:val="15"/>
        </w:rPr>
      </w:pPr>
    </w:p>
    <w:p w:rsidR="00F96B98" w:rsidRPr="00DE7967" w:rsidRDefault="00F96B98" w:rsidP="00F96B98">
      <w:pPr>
        <w:kinsoku w:val="0"/>
        <w:overflowPunct w:val="0"/>
        <w:autoSpaceDE w:val="0"/>
        <w:autoSpaceDN w:val="0"/>
        <w:adjustRightInd w:val="0"/>
        <w:spacing w:after="19" w:line="504" w:lineRule="auto"/>
        <w:ind w:right="3806"/>
        <w:rPr>
          <w:rFonts w:ascii="Arial" w:hAnsi="Arial" w:cs="Arial"/>
          <w:b/>
          <w:bCs/>
          <w:i/>
          <w:iCs/>
          <w:sz w:val="20"/>
          <w:szCs w:val="20"/>
        </w:rPr>
      </w:pPr>
      <w:r w:rsidRPr="00DE7967">
        <w:rPr>
          <w:rFonts w:ascii="Arial" w:hAnsi="Arial" w:cs="Arial"/>
          <w:b/>
          <w:bCs/>
          <w:i/>
          <w:iCs/>
          <w:sz w:val="20"/>
          <w:szCs w:val="20"/>
        </w:rPr>
        <w:t xml:space="preserve">Small hall of </w:t>
      </w:r>
      <w:r w:rsidR="008B3877">
        <w:rPr>
          <w:rFonts w:ascii="Arial" w:hAnsi="Arial" w:cs="Arial"/>
          <w:b/>
          <w:bCs/>
          <w:i/>
          <w:iCs/>
          <w:sz w:val="20"/>
          <w:szCs w:val="20"/>
        </w:rPr>
        <w:t>regional administration (k</w:t>
      </w:r>
      <w:r w:rsidRPr="00DE7967">
        <w:rPr>
          <w:rFonts w:ascii="Arial" w:hAnsi="Arial" w:cs="Arial"/>
          <w:b/>
          <w:bCs/>
          <w:i/>
          <w:iCs/>
          <w:sz w:val="20"/>
          <w:szCs w:val="20"/>
        </w:rPr>
        <w:t>hakimiyat</w:t>
      </w:r>
      <w:r w:rsidR="008B3877">
        <w:rPr>
          <w:rFonts w:ascii="Arial" w:hAnsi="Arial" w:cs="Arial"/>
          <w:b/>
          <w:bCs/>
          <w:i/>
          <w:iCs/>
          <w:sz w:val="20"/>
          <w:szCs w:val="20"/>
        </w:rPr>
        <w:t>)</w:t>
      </w:r>
      <w:r w:rsidRPr="00DE7967">
        <w:rPr>
          <w:rFonts w:ascii="Arial" w:hAnsi="Arial" w:cs="Arial"/>
          <w:b/>
          <w:bCs/>
          <w:i/>
          <w:iCs/>
          <w:sz w:val="20"/>
          <w:szCs w:val="20"/>
        </w:rPr>
        <w:t xml:space="preserve"> of</w:t>
      </w:r>
      <w:r w:rsidR="008B3877">
        <w:rPr>
          <w:rFonts w:ascii="Arial" w:hAnsi="Arial" w:cs="Arial"/>
          <w:b/>
          <w:bCs/>
          <w:i/>
          <w:iCs/>
          <w:sz w:val="20"/>
          <w:szCs w:val="20"/>
        </w:rPr>
        <w:t xml:space="preserve"> </w:t>
      </w:r>
      <w:r w:rsidRPr="00DE7967">
        <w:rPr>
          <w:rFonts w:ascii="Arial" w:hAnsi="Arial" w:cs="Arial"/>
          <w:b/>
          <w:bCs/>
          <w:i/>
          <w:iCs/>
          <w:sz w:val="20"/>
          <w:szCs w:val="20"/>
        </w:rPr>
        <w:t>N</w:t>
      </w:r>
      <w:r w:rsidR="008B3877">
        <w:rPr>
          <w:rFonts w:ascii="Arial" w:hAnsi="Arial" w:cs="Arial"/>
          <w:b/>
          <w:bCs/>
          <w:i/>
          <w:iCs/>
          <w:sz w:val="20"/>
          <w:szCs w:val="20"/>
        </w:rPr>
        <w:t>amangan region June 9,</w:t>
      </w:r>
      <w:r w:rsidRPr="00DE7967">
        <w:rPr>
          <w:rFonts w:ascii="Arial" w:hAnsi="Arial" w:cs="Arial"/>
          <w:b/>
          <w:bCs/>
          <w:i/>
          <w:iCs/>
          <w:sz w:val="20"/>
          <w:szCs w:val="20"/>
        </w:rPr>
        <w:t xml:space="preserve"> 2017 </w:t>
      </w:r>
    </w:p>
    <w:tbl>
      <w:tblPr>
        <w:tblStyle w:val="GridTable4-Accent1"/>
        <w:tblW w:w="0" w:type="auto"/>
        <w:tblLook w:val="04A0" w:firstRow="1" w:lastRow="0" w:firstColumn="1" w:lastColumn="0" w:noHBand="0" w:noVBand="1"/>
      </w:tblPr>
      <w:tblGrid>
        <w:gridCol w:w="652"/>
        <w:gridCol w:w="3282"/>
        <w:gridCol w:w="4898"/>
      </w:tblGrid>
      <w:tr w:rsidR="00F96B98" w:rsidRPr="00DE7967" w:rsidTr="008B3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b w:val="0"/>
                <w:sz w:val="20"/>
                <w:szCs w:val="20"/>
                <w:lang w:val="en-GB"/>
              </w:rPr>
            </w:pPr>
            <w:r w:rsidRPr="00DE7967">
              <w:rPr>
                <w:rFonts w:ascii="Arial" w:hAnsi="Arial" w:cs="Arial"/>
                <w:b w:val="0"/>
                <w:sz w:val="20"/>
                <w:szCs w:val="20"/>
                <w:lang w:val="en-GB"/>
              </w:rPr>
              <w:t>#</w:t>
            </w:r>
          </w:p>
        </w:tc>
        <w:tc>
          <w:tcPr>
            <w:tcW w:w="3367" w:type="dxa"/>
          </w:tcPr>
          <w:p w:rsidR="00F96B98" w:rsidRPr="00DE7967" w:rsidRDefault="00F96B98" w:rsidP="00702A3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DE7967">
              <w:rPr>
                <w:rFonts w:ascii="Arial" w:hAnsi="Arial" w:cs="Arial"/>
                <w:b w:val="0"/>
                <w:sz w:val="20"/>
                <w:szCs w:val="20"/>
                <w:lang w:val="en-GB"/>
              </w:rPr>
              <w:t>Full name</w:t>
            </w:r>
          </w:p>
        </w:tc>
        <w:tc>
          <w:tcPr>
            <w:tcW w:w="5028" w:type="dxa"/>
          </w:tcPr>
          <w:p w:rsidR="00F96B98" w:rsidRPr="00DE7967" w:rsidRDefault="00F96B98" w:rsidP="00702A3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DE7967">
              <w:rPr>
                <w:rFonts w:ascii="Arial" w:hAnsi="Arial" w:cs="Arial"/>
                <w:b w:val="0"/>
                <w:sz w:val="20"/>
                <w:szCs w:val="20"/>
                <w:lang w:val="en-GB"/>
              </w:rPr>
              <w:t>Place of work</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w:t>
            </w:r>
          </w:p>
        </w:tc>
        <w:tc>
          <w:tcPr>
            <w:tcW w:w="3367" w:type="dxa"/>
          </w:tcPr>
          <w:p w:rsidR="00F96B98" w:rsidRPr="00DE7967" w:rsidRDefault="00F96B98" w:rsidP="00702A3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 xml:space="preserve"> A. Ortikov</w:t>
            </w:r>
          </w:p>
        </w:tc>
        <w:tc>
          <w:tcPr>
            <w:tcW w:w="5028" w:type="dxa"/>
          </w:tcPr>
          <w:p w:rsidR="00F96B98" w:rsidRPr="00DE7967" w:rsidRDefault="00F96B98"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First Deputy of Namangan regional administration</w:t>
            </w:r>
          </w:p>
        </w:tc>
      </w:tr>
      <w:tr w:rsidR="00F96B98" w:rsidRPr="00DE7967" w:rsidTr="008B3877">
        <w:trPr>
          <w:trHeight w:val="301"/>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w:t>
            </w:r>
          </w:p>
        </w:tc>
        <w:tc>
          <w:tcPr>
            <w:tcW w:w="3367" w:type="dxa"/>
          </w:tcPr>
          <w:p w:rsidR="00F96B98" w:rsidRPr="00DE7967" w:rsidRDefault="00F96B98"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U. Rakhimov</w:t>
            </w:r>
          </w:p>
        </w:tc>
        <w:tc>
          <w:tcPr>
            <w:tcW w:w="5028" w:type="dxa"/>
          </w:tcPr>
          <w:p w:rsidR="00F96B98" w:rsidRPr="00DE7967" w:rsidRDefault="00F96B98"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Administration of Namangan region the head of secretariat of economic development</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3</w:t>
            </w:r>
          </w:p>
        </w:tc>
        <w:tc>
          <w:tcPr>
            <w:tcW w:w="3367" w:type="dxa"/>
          </w:tcPr>
          <w:p w:rsidR="00F96B98" w:rsidRPr="00DE7967" w:rsidRDefault="00F96B98"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M.Mamatkarimov</w:t>
            </w:r>
          </w:p>
        </w:tc>
        <w:tc>
          <w:tcPr>
            <w:tcW w:w="5028" w:type="dxa"/>
          </w:tcPr>
          <w:p w:rsidR="00F96B98" w:rsidRPr="00DE7967" w:rsidRDefault="00F96B98"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Administration of Namangan region the head of secretariat of social development</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4</w:t>
            </w:r>
          </w:p>
        </w:tc>
        <w:tc>
          <w:tcPr>
            <w:tcW w:w="3367" w:type="dxa"/>
          </w:tcPr>
          <w:p w:rsidR="00F96B98" w:rsidRPr="00DE7967" w:rsidRDefault="00F96B98" w:rsidP="00702A32">
            <w:pPr>
              <w:pStyle w:val="BodyText"/>
              <w:spacing w:before="1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Sh.Musaevsaev</w:t>
            </w:r>
          </w:p>
        </w:tc>
        <w:tc>
          <w:tcPr>
            <w:tcW w:w="5028" w:type="dxa"/>
          </w:tcPr>
          <w:p w:rsidR="00F96B98" w:rsidRPr="00DE7967" w:rsidRDefault="00F96B98"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Administration of the Namangan region – head of the analytical  department</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5</w:t>
            </w:r>
          </w:p>
        </w:tc>
        <w:tc>
          <w:tcPr>
            <w:tcW w:w="3367" w:type="dxa"/>
          </w:tcPr>
          <w:p w:rsidR="00F96B98" w:rsidRPr="00DE7967" w:rsidRDefault="00F96B98" w:rsidP="00702A32">
            <w:pPr>
              <w:pStyle w:val="BodyText"/>
              <w:spacing w:before="120"/>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B.Akhunbabaev</w:t>
            </w:r>
          </w:p>
        </w:tc>
        <w:tc>
          <w:tcPr>
            <w:tcW w:w="5028" w:type="dxa"/>
          </w:tcPr>
          <w:p w:rsidR="00F96B98" w:rsidRPr="00DE7967" w:rsidRDefault="00F96B98" w:rsidP="00702A32">
            <w:pPr>
              <w:pStyle w:val="BodyText"/>
              <w:kinsoku w:val="0"/>
              <w:overflowPunct w:val="0"/>
              <w:spacing w:before="8"/>
              <w:ind w:right="383"/>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r w:rsidRPr="00DE7967">
              <w:rPr>
                <w:rFonts w:ascii="Arial" w:hAnsi="Arial" w:cs="Arial"/>
                <w:sz w:val="20"/>
                <w:szCs w:val="20"/>
                <w:lang w:val="en-ZA" w:eastAsia="en-ZA"/>
              </w:rPr>
              <w:t>Head of Center for computerization of the Namangas region administration</w:t>
            </w:r>
          </w:p>
        </w:tc>
      </w:tr>
      <w:tr w:rsidR="00F96B98" w:rsidRPr="00DE7967" w:rsidTr="008B3877">
        <w:trPr>
          <w:trHeight w:val="425"/>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6</w:t>
            </w:r>
          </w:p>
        </w:tc>
        <w:tc>
          <w:tcPr>
            <w:tcW w:w="3367" w:type="dxa"/>
          </w:tcPr>
          <w:p w:rsidR="00F96B98" w:rsidRPr="00DE7967" w:rsidRDefault="00F96B98" w:rsidP="00702A32">
            <w:pPr>
              <w:pStyle w:val="BodyText"/>
              <w:kinsoku w:val="0"/>
              <w:overflowPunct w:val="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p>
          <w:p w:rsidR="00F96B98" w:rsidRPr="00DE7967" w:rsidRDefault="00F96B98" w:rsidP="00702A32">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Kh.Akhunbabaev</w:t>
            </w:r>
          </w:p>
        </w:tc>
        <w:tc>
          <w:tcPr>
            <w:tcW w:w="5028" w:type="dxa"/>
          </w:tcPr>
          <w:p w:rsidR="00F96B98" w:rsidRPr="00DE7967" w:rsidRDefault="00F96B98" w:rsidP="00702A32">
            <w:pPr>
              <w:pStyle w:val="BodyText"/>
              <w:kinsoku w:val="0"/>
              <w:overflowPunct w:val="0"/>
              <w:spacing w:before="8"/>
              <w:ind w:right="383"/>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DE7967">
              <w:rPr>
                <w:rFonts w:ascii="Arial" w:hAnsi="Arial" w:cs="Arial"/>
                <w:sz w:val="20"/>
                <w:szCs w:val="20"/>
                <w:lang w:val="en-ZA" w:eastAsia="en-ZA"/>
              </w:rPr>
              <w:t>Leading specialist of Center for computerization of the Namangas region administration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7</w:t>
            </w:r>
          </w:p>
        </w:tc>
        <w:tc>
          <w:tcPr>
            <w:tcW w:w="3367"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Sh.Kenjabaeva</w:t>
            </w:r>
          </w:p>
        </w:tc>
        <w:tc>
          <w:tcPr>
            <w:tcW w:w="5028" w:type="dxa"/>
          </w:tcPr>
          <w:p w:rsidR="00F96B98" w:rsidRPr="00DE7967" w:rsidRDefault="00F96B98"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Namangan Polytechnic University</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8</w:t>
            </w:r>
          </w:p>
        </w:tc>
        <w:tc>
          <w:tcPr>
            <w:tcW w:w="3367" w:type="dxa"/>
          </w:tcPr>
          <w:p w:rsidR="00F96B98" w:rsidRPr="00DE7967" w:rsidRDefault="00F96B98" w:rsidP="00702A3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Z. Bakhriddinov</w:t>
            </w:r>
          </w:p>
        </w:tc>
        <w:tc>
          <w:tcPr>
            <w:tcW w:w="5028" w:type="dxa"/>
          </w:tcPr>
          <w:p w:rsidR="00F96B98" w:rsidRPr="00DE7967" w:rsidRDefault="00F96B98"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Deputy Head of Finance Department</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9</w:t>
            </w:r>
          </w:p>
        </w:tc>
        <w:tc>
          <w:tcPr>
            <w:tcW w:w="3367"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M.Maksudov</w:t>
            </w:r>
          </w:p>
        </w:tc>
        <w:tc>
          <w:tcPr>
            <w:tcW w:w="5028" w:type="dxa"/>
          </w:tcPr>
          <w:p w:rsidR="00F96B98" w:rsidRPr="00DE7967" w:rsidRDefault="00F96B98" w:rsidP="00702A32">
            <w:pPr>
              <w:pStyle w:val="BodyText"/>
              <w:kinsoku w:val="0"/>
              <w:overflowPunct w:val="0"/>
              <w:spacing w:before="97"/>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Namangan State Pedagogical Institute</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10</w:t>
            </w:r>
          </w:p>
        </w:tc>
        <w:tc>
          <w:tcPr>
            <w:tcW w:w="3367" w:type="dxa"/>
          </w:tcPr>
          <w:p w:rsidR="00F96B98" w:rsidRPr="00DE7967" w:rsidRDefault="00F96B98" w:rsidP="00702A32">
            <w:pPr>
              <w:pStyle w:val="BodyText"/>
              <w:tabs>
                <w:tab w:val="left" w:pos="177"/>
              </w:tabs>
              <w:kinsoku w:val="0"/>
              <w:overflowPunct w:val="0"/>
              <w:autoSpaceDE w:val="0"/>
              <w:autoSpaceDN w:val="0"/>
              <w:adjustRightInd w:val="0"/>
              <w:spacing w:before="5"/>
              <w:ind w:left="-1"/>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Y.Ishanov</w:t>
            </w:r>
          </w:p>
          <w:p w:rsidR="00F96B98" w:rsidRPr="00DE7967" w:rsidRDefault="00F96B98" w:rsidP="00702A32">
            <w:pPr>
              <w:widowControl w:val="0"/>
              <w:tabs>
                <w:tab w:val="left" w:pos="401"/>
              </w:tabs>
              <w:autoSpaceDE w:val="0"/>
              <w:autoSpaceDN w:val="0"/>
              <w:spacing w:before="120" w:after="0" w:line="240" w:lineRule="auto"/>
              <w:ind w:left="1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028" w:type="dxa"/>
          </w:tcPr>
          <w:p w:rsidR="00F96B98" w:rsidRPr="00DE7967" w:rsidRDefault="00F96B98" w:rsidP="00702A32">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Regional Department of the Ministry for Information Technology and Communications Namangan region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11</w:t>
            </w:r>
          </w:p>
        </w:tc>
        <w:tc>
          <w:tcPr>
            <w:tcW w:w="3367" w:type="dxa"/>
          </w:tcPr>
          <w:p w:rsidR="00F96B98" w:rsidRPr="00DE7967" w:rsidRDefault="00F96B98" w:rsidP="00702A32">
            <w:pPr>
              <w:pStyle w:val="BodyText"/>
              <w:tabs>
                <w:tab w:val="left" w:pos="161"/>
                <w:tab w:val="center" w:pos="1575"/>
              </w:tabs>
              <w:kinsoku w:val="0"/>
              <w:overflowPunct w:val="0"/>
              <w:autoSpaceDE w:val="0"/>
              <w:autoSpaceDN w:val="0"/>
              <w:adjustRightInd w:val="0"/>
              <w:spacing w:before="106"/>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lang w:val="en-ZA" w:eastAsia="en-ZA"/>
              </w:rPr>
              <w:t>Z.Mansurov</w:t>
            </w:r>
            <w:r w:rsidRPr="00DE7967">
              <w:rPr>
                <w:rFonts w:ascii="Arial" w:hAnsi="Arial" w:cs="Arial"/>
                <w:sz w:val="20"/>
                <w:szCs w:val="20"/>
                <w:lang w:val="en-ZA" w:eastAsia="en-ZA"/>
              </w:rPr>
              <w:tab/>
            </w:r>
          </w:p>
        </w:tc>
        <w:tc>
          <w:tcPr>
            <w:tcW w:w="5028" w:type="dxa"/>
          </w:tcPr>
          <w:p w:rsidR="00F96B98" w:rsidRPr="00DE7967" w:rsidRDefault="00F96B98"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 xml:space="preserve">Head of the Regional management of press and information </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12</w:t>
            </w:r>
          </w:p>
        </w:tc>
        <w:tc>
          <w:tcPr>
            <w:tcW w:w="3367" w:type="dxa"/>
          </w:tcPr>
          <w:p w:rsidR="00F96B98" w:rsidRPr="00DE7967" w:rsidRDefault="00F96B98" w:rsidP="00702A32">
            <w:pPr>
              <w:widowControl w:val="0"/>
              <w:tabs>
                <w:tab w:val="left" w:pos="39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 xml:space="preserve">T.Shukurov </w:t>
            </w:r>
          </w:p>
        </w:tc>
        <w:tc>
          <w:tcPr>
            <w:tcW w:w="5028" w:type="dxa"/>
          </w:tcPr>
          <w:p w:rsidR="00F96B98" w:rsidRPr="00DE7967" w:rsidRDefault="00F96B98"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Head of the chamber and commerce of Namangan region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13</w:t>
            </w:r>
          </w:p>
        </w:tc>
        <w:tc>
          <w:tcPr>
            <w:tcW w:w="3367" w:type="dxa"/>
          </w:tcPr>
          <w:p w:rsidR="00F96B98" w:rsidRPr="00DE7967" w:rsidRDefault="00F96B98"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I.Kirgizbaeva</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The head of Namangan city society of persons with disabilities</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14</w:t>
            </w:r>
          </w:p>
        </w:tc>
        <w:tc>
          <w:tcPr>
            <w:tcW w:w="3367" w:type="dxa"/>
          </w:tcPr>
          <w:p w:rsidR="00F96B98" w:rsidRPr="00DE7967" w:rsidRDefault="00F96B98" w:rsidP="00702A32">
            <w:pPr>
              <w:widowControl w:val="0"/>
              <w:tabs>
                <w:tab w:val="left" w:pos="39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R.Gulomov</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Department of secondary special education of the region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15</w:t>
            </w:r>
          </w:p>
        </w:tc>
        <w:tc>
          <w:tcPr>
            <w:tcW w:w="3367" w:type="dxa"/>
          </w:tcPr>
          <w:p w:rsidR="00F96B98" w:rsidRPr="00DE7967" w:rsidRDefault="00F96B98"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S.Pulatov</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Regional Department of Labor of Namangan region</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16</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A.Madumarov</w:t>
            </w:r>
          </w:p>
        </w:tc>
        <w:tc>
          <w:tcPr>
            <w:tcW w:w="5028"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Regional Department of Culture and Sports of Namangan region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17</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M.Ubaidullaev</w:t>
            </w:r>
          </w:p>
        </w:tc>
        <w:tc>
          <w:tcPr>
            <w:tcW w:w="5028" w:type="dxa"/>
          </w:tcPr>
          <w:p w:rsidR="00F96B98" w:rsidRPr="00DE7967" w:rsidRDefault="00F96B98" w:rsidP="00702A32">
            <w:pPr>
              <w:pStyle w:val="BodyText"/>
              <w:kinsoku w:val="0"/>
              <w:overflowPunct w:val="0"/>
              <w:spacing w:before="2"/>
              <w:ind w:left="2"/>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Fund "Nuroniy"</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18</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I.Nazhmiddinov</w:t>
            </w:r>
          </w:p>
        </w:tc>
        <w:tc>
          <w:tcPr>
            <w:tcW w:w="5028"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"Mahalla" charitable foundation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19</w:t>
            </w:r>
          </w:p>
        </w:tc>
        <w:tc>
          <w:tcPr>
            <w:tcW w:w="3367" w:type="dxa"/>
          </w:tcPr>
          <w:p w:rsidR="00F96B98" w:rsidRPr="00DE7967" w:rsidRDefault="00F96B98" w:rsidP="00702A32">
            <w:pPr>
              <w:pStyle w:val="BodyText"/>
              <w:kinsoku w:val="0"/>
              <w:overflowPunct w:val="0"/>
              <w:spacing w:before="96"/>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L.Abdukhalimova</w:t>
            </w:r>
          </w:p>
        </w:tc>
        <w:tc>
          <w:tcPr>
            <w:tcW w:w="5028"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Association of Business Women "Tadbirkor ayol"</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20</w:t>
            </w:r>
          </w:p>
        </w:tc>
        <w:tc>
          <w:tcPr>
            <w:tcW w:w="3367" w:type="dxa"/>
          </w:tcPr>
          <w:p w:rsidR="00F96B98" w:rsidRPr="00DE7967" w:rsidRDefault="00F96B98" w:rsidP="00702A32">
            <w:pPr>
              <w:pStyle w:val="BodyText"/>
              <w:kinsoku w:val="0"/>
              <w:overflowPunct w:val="0"/>
              <w:spacing w:before="84"/>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Elmurod Ruziboev</w:t>
            </w:r>
          </w:p>
        </w:tc>
        <w:tc>
          <w:tcPr>
            <w:tcW w:w="5028"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Independent Institute for Monitoring the Formation of Civil Society</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21</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D.Sayfuddinova</w:t>
            </w:r>
          </w:p>
        </w:tc>
        <w:tc>
          <w:tcPr>
            <w:tcW w:w="5028"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Foundation "Red Crescent"</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22</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A.Artikova</w:t>
            </w:r>
          </w:p>
        </w:tc>
        <w:tc>
          <w:tcPr>
            <w:tcW w:w="5028" w:type="dxa"/>
          </w:tcPr>
          <w:p w:rsidR="00F96B98" w:rsidRPr="00DE7967" w:rsidRDefault="00F96B98" w:rsidP="00702A32">
            <w:pPr>
              <w:pStyle w:val="BodyText"/>
              <w:kinsoku w:val="0"/>
              <w:overflowPunct w:val="0"/>
              <w:spacing w:before="3"/>
              <w:ind w:left="1" w:right="1585" w:hanging="1"/>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Fund "Soglom Avlod uchun"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23</w:t>
            </w:r>
          </w:p>
        </w:tc>
        <w:tc>
          <w:tcPr>
            <w:tcW w:w="3367" w:type="dxa"/>
          </w:tcPr>
          <w:p w:rsidR="00F96B98" w:rsidRPr="00DE7967" w:rsidRDefault="00F96B98" w:rsidP="00702A32">
            <w:pPr>
              <w:pStyle w:val="BodyText"/>
              <w:kinsoku w:val="0"/>
              <w:overflowPunct w:val="0"/>
              <w:spacing w:before="81"/>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R.Sobilzhonov</w:t>
            </w:r>
          </w:p>
        </w:tc>
        <w:tc>
          <w:tcPr>
            <w:tcW w:w="5028" w:type="dxa"/>
          </w:tcPr>
          <w:p w:rsidR="00F96B98" w:rsidRPr="00DE7967" w:rsidRDefault="00F96B98" w:rsidP="00702A32">
            <w:pPr>
              <w:pStyle w:val="BodyText"/>
              <w:kinsoku w:val="0"/>
              <w:overflowPunct w:val="0"/>
              <w:ind w:left="1" w:right="53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Head of the Finance Department of  the city of Namangan</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24</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A. Abduvaliyev A</w:t>
            </w:r>
          </w:p>
        </w:tc>
        <w:tc>
          <w:tcPr>
            <w:tcW w:w="5028"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Regional branch of the National Complex "Uzbekturizm"</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25</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A.Kodirova</w:t>
            </w:r>
          </w:p>
        </w:tc>
        <w:tc>
          <w:tcPr>
            <w:tcW w:w="5028"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Head of the "Memorlar” Union</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lastRenderedPageBreak/>
              <w:t>26</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H. Gaibullayev</w:t>
            </w:r>
          </w:p>
        </w:tc>
        <w:tc>
          <w:tcPr>
            <w:tcW w:w="5028"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Representative of the mahalla "Dambog" of the city of Namangan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27</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D.Karimova</w:t>
            </w:r>
          </w:p>
        </w:tc>
        <w:tc>
          <w:tcPr>
            <w:tcW w:w="5028" w:type="dxa"/>
          </w:tcPr>
          <w:p w:rsidR="00F96B98" w:rsidRPr="00DE7967" w:rsidRDefault="00F96B98" w:rsidP="00702A32">
            <w:pPr>
              <w:pStyle w:val="BodyText"/>
              <w:kinsoku w:val="0"/>
              <w:overflowPunct w:val="0"/>
              <w:spacing w:before="6"/>
              <w:ind w:left="1" w:right="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rPr>
            </w:pPr>
            <w:r w:rsidRPr="00DE7967">
              <w:rPr>
                <w:rFonts w:ascii="Arial" w:hAnsi="Arial" w:cs="Arial"/>
                <w:sz w:val="20"/>
                <w:szCs w:val="20"/>
                <w:lang w:val="en-ZA" w:eastAsia="en-ZA"/>
              </w:rPr>
              <w:t>Representative of the mahalla "Margilon" of the city of Namangan</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28</w:t>
            </w:r>
          </w:p>
        </w:tc>
        <w:tc>
          <w:tcPr>
            <w:tcW w:w="3367" w:type="dxa"/>
          </w:tcPr>
          <w:p w:rsidR="00F96B98" w:rsidRPr="00DE7967" w:rsidRDefault="00F96B98" w:rsidP="00702A32">
            <w:pPr>
              <w:pStyle w:val="BodyText"/>
              <w:kinsoku w:val="0"/>
              <w:overflowPunct w:val="0"/>
              <w:spacing w:before="95"/>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H.Lutfillaeva</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The representative of the mahalla "Uchariq" Namangan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29</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B.Sarimsokov</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Representative of the Turan mahalla in the city of Namangan</w:t>
            </w:r>
          </w:p>
        </w:tc>
      </w:tr>
      <w:tr w:rsidR="00F96B98" w:rsidRPr="00DE7967" w:rsidTr="008B3877">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30</w:t>
            </w:r>
          </w:p>
        </w:tc>
        <w:tc>
          <w:tcPr>
            <w:tcW w:w="3367" w:type="dxa"/>
          </w:tcPr>
          <w:p w:rsidR="00F96B98" w:rsidRPr="00DE7967" w:rsidRDefault="00F96B98" w:rsidP="00702A32">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O.Adasheva</w:t>
            </w:r>
          </w:p>
        </w:tc>
        <w:tc>
          <w:tcPr>
            <w:tcW w:w="5028" w:type="dxa"/>
          </w:tcPr>
          <w:p w:rsidR="00F96B98" w:rsidRPr="00DE7967" w:rsidRDefault="00F96B98" w:rsidP="00702A32">
            <w:pPr>
              <w:pStyle w:val="BodyText"/>
              <w:kinsoku w:val="0"/>
              <w:overflowPunct w:val="0"/>
              <w:spacing w:before="3"/>
              <w:ind w:left="1" w:right="402"/>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rPr>
            </w:pPr>
            <w:r w:rsidRPr="00DE7967">
              <w:rPr>
                <w:rFonts w:ascii="Arial" w:hAnsi="Arial" w:cs="Arial"/>
                <w:sz w:val="20"/>
                <w:szCs w:val="20"/>
                <w:lang w:val="en-ZA" w:eastAsia="en-ZA"/>
              </w:rPr>
              <w:t>Representative of the "Ittifok" mahalla in the city of Namangan</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31</w:t>
            </w:r>
          </w:p>
        </w:tc>
        <w:tc>
          <w:tcPr>
            <w:tcW w:w="3367" w:type="dxa"/>
          </w:tcPr>
          <w:p w:rsidR="00F96B98" w:rsidRPr="00DE7967" w:rsidRDefault="00F96B98" w:rsidP="00702A32">
            <w:pPr>
              <w:pStyle w:val="BodyText"/>
              <w:kinsoku w:val="0"/>
              <w:overflowPunct w:val="0"/>
              <w:spacing w:before="6"/>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L.Ahmedova</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The newspaper "Namangan Haqiqati"</w:t>
            </w:r>
          </w:p>
        </w:tc>
      </w:tr>
      <w:tr w:rsidR="00F96B98" w:rsidRPr="00DE7967" w:rsidTr="008B3877">
        <w:trPr>
          <w:trHeight w:val="135"/>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32</w:t>
            </w:r>
          </w:p>
        </w:tc>
        <w:tc>
          <w:tcPr>
            <w:tcW w:w="3367" w:type="dxa"/>
          </w:tcPr>
          <w:p w:rsidR="00F96B98" w:rsidRPr="00DE7967" w:rsidRDefault="00F96B98" w:rsidP="00702A32">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ZA" w:eastAsia="en-ZA"/>
              </w:rPr>
            </w:pPr>
            <w:r w:rsidRPr="00DE7967">
              <w:rPr>
                <w:rFonts w:ascii="Arial" w:hAnsi="Arial" w:cs="Arial"/>
                <w:sz w:val="20"/>
                <w:szCs w:val="20"/>
                <w:lang w:val="en-ZA" w:eastAsia="en-ZA"/>
              </w:rPr>
              <w:t>I.Allaeva</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7967">
              <w:rPr>
                <w:rFonts w:ascii="Arial" w:hAnsi="Arial" w:cs="Arial"/>
                <w:sz w:val="20"/>
                <w:szCs w:val="20"/>
              </w:rPr>
              <w:t>The newspaper "Namangan Pravda"</w:t>
            </w:r>
          </w:p>
        </w:tc>
      </w:tr>
      <w:tr w:rsidR="00F96B98" w:rsidRPr="00DE79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rsidR="00F96B98" w:rsidRPr="00DE7967" w:rsidRDefault="00F96B98" w:rsidP="00702A32">
            <w:pPr>
              <w:spacing w:after="0" w:line="240" w:lineRule="auto"/>
              <w:rPr>
                <w:rFonts w:ascii="Arial" w:hAnsi="Arial" w:cs="Arial"/>
                <w:sz w:val="20"/>
                <w:szCs w:val="20"/>
              </w:rPr>
            </w:pPr>
            <w:r w:rsidRPr="00DE7967">
              <w:rPr>
                <w:rFonts w:ascii="Arial" w:hAnsi="Arial" w:cs="Arial"/>
                <w:sz w:val="20"/>
                <w:szCs w:val="20"/>
              </w:rPr>
              <w:t>33</w:t>
            </w:r>
          </w:p>
        </w:tc>
        <w:tc>
          <w:tcPr>
            <w:tcW w:w="3367" w:type="dxa"/>
          </w:tcPr>
          <w:p w:rsidR="00F96B98" w:rsidRPr="00DE7967" w:rsidRDefault="00F96B98" w:rsidP="00702A32">
            <w:pPr>
              <w:pStyle w:val="TableParagraph"/>
              <w:spacing w:before="12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ZA" w:eastAsia="en-ZA"/>
              </w:rPr>
            </w:pPr>
            <w:r w:rsidRPr="00DE7967">
              <w:rPr>
                <w:rFonts w:ascii="Arial" w:eastAsia="Times New Roman" w:hAnsi="Arial" w:cs="Arial"/>
                <w:sz w:val="20"/>
                <w:szCs w:val="20"/>
                <w:lang w:val="en-ZA" w:eastAsia="en-ZA"/>
              </w:rPr>
              <w:t>R.Berishev</w:t>
            </w:r>
          </w:p>
        </w:tc>
        <w:tc>
          <w:tcPr>
            <w:tcW w:w="5028" w:type="dxa"/>
          </w:tcPr>
          <w:p w:rsidR="00F96B98" w:rsidRPr="00DE7967" w:rsidRDefault="00F96B98"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7967">
              <w:rPr>
                <w:rFonts w:ascii="Arial" w:hAnsi="Arial" w:cs="Arial"/>
                <w:sz w:val="20"/>
                <w:szCs w:val="20"/>
              </w:rPr>
              <w:t xml:space="preserve">Head of Information Centre of Namangan city administration. </w:t>
            </w:r>
          </w:p>
        </w:tc>
      </w:tr>
    </w:tbl>
    <w:p w:rsidR="00F96B98" w:rsidRPr="00DE7967" w:rsidRDefault="00F96B98" w:rsidP="00F016AA">
      <w:pPr>
        <w:kinsoku w:val="0"/>
        <w:overflowPunct w:val="0"/>
        <w:autoSpaceDE w:val="0"/>
        <w:autoSpaceDN w:val="0"/>
        <w:adjustRightInd w:val="0"/>
        <w:spacing w:after="0" w:line="240" w:lineRule="auto"/>
        <w:ind w:left="56"/>
        <w:jc w:val="center"/>
        <w:rPr>
          <w:rFonts w:ascii="Arial" w:hAnsi="Arial" w:cs="Arial"/>
          <w:b/>
          <w:bCs/>
          <w:color w:val="002060"/>
          <w:w w:val="105"/>
          <w:sz w:val="20"/>
          <w:szCs w:val="20"/>
          <w:lang w:val="en-GB"/>
        </w:rPr>
      </w:pPr>
    </w:p>
    <w:p w:rsidR="00F96B98" w:rsidRPr="00DE7967" w:rsidRDefault="00F96B98" w:rsidP="00F96B98">
      <w:pPr>
        <w:pStyle w:val="BodyText"/>
        <w:spacing w:before="120" w:after="120"/>
        <w:ind w:left="119" w:right="3628"/>
        <w:rPr>
          <w:rFonts w:ascii="Arial" w:eastAsia="Garamond" w:hAnsi="Arial" w:cs="Arial"/>
          <w:b/>
          <w:i/>
          <w:sz w:val="20"/>
          <w:szCs w:val="20"/>
          <w:lang w:val="en-US" w:eastAsia="en-US"/>
        </w:rPr>
      </w:pPr>
      <w:r w:rsidRPr="00DE7967">
        <w:rPr>
          <w:rFonts w:ascii="Arial" w:eastAsia="Garamond" w:hAnsi="Arial" w:cs="Arial"/>
          <w:b/>
          <w:i/>
          <w:sz w:val="20"/>
          <w:szCs w:val="20"/>
          <w:lang w:val="en-US" w:eastAsia="en-US"/>
        </w:rPr>
        <w:t>Total: 33 participant; 11 women; 22 men; 33% women; 18 – NGOs, media and local self-government – 15</w:t>
      </w:r>
    </w:p>
    <w:p w:rsidR="00F96B98" w:rsidRPr="00DE7967" w:rsidRDefault="00F96B98" w:rsidP="00F016AA">
      <w:pPr>
        <w:kinsoku w:val="0"/>
        <w:overflowPunct w:val="0"/>
        <w:autoSpaceDE w:val="0"/>
        <w:autoSpaceDN w:val="0"/>
        <w:adjustRightInd w:val="0"/>
        <w:spacing w:after="0" w:line="240" w:lineRule="auto"/>
        <w:ind w:left="56"/>
        <w:jc w:val="center"/>
        <w:rPr>
          <w:rFonts w:ascii="Arial" w:hAnsi="Arial" w:cs="Arial"/>
          <w:b/>
          <w:bCs/>
          <w:color w:val="002060"/>
          <w:w w:val="105"/>
          <w:sz w:val="20"/>
          <w:szCs w:val="20"/>
          <w:lang w:val="en-US"/>
        </w:rPr>
      </w:pPr>
    </w:p>
    <w:p w:rsidR="00F016AA" w:rsidRPr="00B21BD7" w:rsidRDefault="00F016AA" w:rsidP="00F016AA">
      <w:pPr>
        <w:kinsoku w:val="0"/>
        <w:overflowPunct w:val="0"/>
        <w:autoSpaceDE w:val="0"/>
        <w:autoSpaceDN w:val="0"/>
        <w:adjustRightInd w:val="0"/>
        <w:spacing w:before="6" w:after="0" w:line="240" w:lineRule="auto"/>
        <w:rPr>
          <w:rFonts w:ascii="Times New Roman" w:hAnsi="Times New Roman" w:cs="Times New Roman"/>
          <w:b/>
          <w:bCs/>
          <w:sz w:val="13"/>
          <w:szCs w:val="13"/>
        </w:rPr>
      </w:pPr>
    </w:p>
    <w:p w:rsidR="00F016AA" w:rsidRDefault="00F016AA" w:rsidP="00F016AA"/>
    <w:p w:rsidR="00F016AA" w:rsidRDefault="00F016AA" w:rsidP="00B014D4">
      <w:pPr>
        <w:spacing w:after="0" w:line="288" w:lineRule="auto"/>
        <w:jc w:val="center"/>
        <w:rPr>
          <w:rFonts w:ascii="Arial" w:hAnsi="Arial" w:cs="Arial"/>
          <w:b/>
          <w:color w:val="002060"/>
          <w:sz w:val="36"/>
          <w:szCs w:val="20"/>
          <w:lang w:val="en-GB"/>
        </w:rPr>
        <w:sectPr w:rsidR="00F016AA" w:rsidSect="00B014D4">
          <w:pgSz w:w="11906" w:h="16838"/>
          <w:pgMar w:top="1418" w:right="1646" w:bottom="1418" w:left="1418" w:header="709" w:footer="318" w:gutter="0"/>
          <w:cols w:space="708"/>
          <w:docGrid w:linePitch="360"/>
        </w:sectPr>
      </w:pPr>
    </w:p>
    <w:p w:rsidR="00F016AA" w:rsidRDefault="00F016AA" w:rsidP="00F016AA">
      <w:pPr>
        <w:pStyle w:val="BodyText"/>
        <w:spacing w:before="1"/>
        <w:rPr>
          <w:i/>
        </w:rPr>
      </w:pPr>
    </w:p>
    <w:p w:rsidR="00E65767" w:rsidRPr="00F016AA" w:rsidRDefault="00E65767" w:rsidP="00E65767">
      <w:pPr>
        <w:spacing w:before="120" w:after="120"/>
        <w:ind w:left="252" w:right="230"/>
        <w:jc w:val="center"/>
        <w:rPr>
          <w:rFonts w:ascii="Arial" w:hAnsi="Arial" w:cs="Arial"/>
          <w:b/>
          <w:color w:val="002060"/>
          <w:szCs w:val="20"/>
        </w:rPr>
      </w:pPr>
      <w:r w:rsidRPr="00F016AA">
        <w:rPr>
          <w:rFonts w:ascii="Arial" w:hAnsi="Arial" w:cs="Arial"/>
          <w:b/>
          <w:color w:val="002060"/>
          <w:szCs w:val="20"/>
        </w:rPr>
        <w:t xml:space="preserve">List of participants of the meeting of international consultant O. Moreva with population groups of </w:t>
      </w:r>
      <w:r w:rsidR="008B3877">
        <w:rPr>
          <w:rFonts w:ascii="Arial" w:hAnsi="Arial" w:cs="Arial"/>
          <w:b/>
          <w:color w:val="002060"/>
          <w:szCs w:val="20"/>
        </w:rPr>
        <w:t>Djizak</w:t>
      </w:r>
      <w:r w:rsidRPr="00F016AA">
        <w:rPr>
          <w:rFonts w:ascii="Arial" w:hAnsi="Arial" w:cs="Arial"/>
          <w:b/>
          <w:color w:val="002060"/>
          <w:szCs w:val="20"/>
        </w:rPr>
        <w:t xml:space="preserve"> region.</w:t>
      </w:r>
    </w:p>
    <w:p w:rsidR="00E65767" w:rsidRPr="00F016AA" w:rsidRDefault="008B3877" w:rsidP="00E65767">
      <w:pPr>
        <w:widowControl w:val="0"/>
        <w:tabs>
          <w:tab w:val="left" w:pos="391"/>
        </w:tabs>
        <w:autoSpaceDE w:val="0"/>
        <w:autoSpaceDN w:val="0"/>
        <w:spacing w:before="120" w:after="120" w:line="322" w:lineRule="exact"/>
        <w:ind w:left="119"/>
        <w:rPr>
          <w:rFonts w:ascii="Arial" w:hAnsi="Arial" w:cs="Arial"/>
          <w:b/>
          <w:sz w:val="20"/>
          <w:szCs w:val="20"/>
        </w:rPr>
      </w:pPr>
      <w:r>
        <w:rPr>
          <w:rFonts w:ascii="Arial" w:hAnsi="Arial" w:cs="Arial"/>
          <w:b/>
          <w:sz w:val="20"/>
          <w:szCs w:val="20"/>
        </w:rPr>
        <w:t xml:space="preserve">Djizak, </w:t>
      </w:r>
      <w:r w:rsidR="00E65767" w:rsidRPr="00F016AA">
        <w:rPr>
          <w:rFonts w:ascii="Arial" w:hAnsi="Arial" w:cs="Arial"/>
          <w:b/>
          <w:sz w:val="20"/>
          <w:szCs w:val="20"/>
        </w:rPr>
        <w:t>8 June 2017</w:t>
      </w:r>
    </w:p>
    <w:p w:rsidR="00E65767" w:rsidRPr="009F43E5" w:rsidRDefault="00E65767" w:rsidP="00E65767">
      <w:pPr>
        <w:pStyle w:val="BodyText"/>
        <w:spacing w:before="120" w:after="120"/>
        <w:ind w:right="3628"/>
        <w:rPr>
          <w:rFonts w:ascii="Arial" w:hAnsi="Arial" w:cs="Arial"/>
          <w:b/>
          <w:sz w:val="20"/>
          <w:szCs w:val="20"/>
        </w:rPr>
      </w:pPr>
    </w:p>
    <w:tbl>
      <w:tblPr>
        <w:tblStyle w:val="GridTable4-Accent1"/>
        <w:tblW w:w="0" w:type="auto"/>
        <w:tblLook w:val="04A0" w:firstRow="1" w:lastRow="0" w:firstColumn="1" w:lastColumn="0" w:noHBand="0" w:noVBand="1"/>
      </w:tblPr>
      <w:tblGrid>
        <w:gridCol w:w="656"/>
        <w:gridCol w:w="3320"/>
        <w:gridCol w:w="4856"/>
      </w:tblGrid>
      <w:tr w:rsidR="00E65767" w:rsidRPr="00E65767" w:rsidTr="008B3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b w:val="0"/>
                <w:sz w:val="20"/>
                <w:szCs w:val="20"/>
                <w:lang w:val="en-GB"/>
              </w:rPr>
            </w:pPr>
            <w:r w:rsidRPr="00E65767">
              <w:rPr>
                <w:rFonts w:ascii="Arial" w:hAnsi="Arial" w:cs="Arial"/>
                <w:b w:val="0"/>
                <w:sz w:val="20"/>
                <w:szCs w:val="20"/>
                <w:lang w:val="en-GB"/>
              </w:rPr>
              <w:t>#</w:t>
            </w:r>
          </w:p>
        </w:tc>
        <w:tc>
          <w:tcPr>
            <w:tcW w:w="3544" w:type="dxa"/>
          </w:tcPr>
          <w:p w:rsidR="00E65767" w:rsidRPr="00E65767" w:rsidRDefault="00E65767" w:rsidP="00702A3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65767">
              <w:rPr>
                <w:rFonts w:ascii="Arial" w:hAnsi="Arial" w:cs="Arial"/>
                <w:b w:val="0"/>
                <w:sz w:val="20"/>
                <w:szCs w:val="20"/>
                <w:lang w:val="en-GB"/>
              </w:rPr>
              <w:t>Full name</w:t>
            </w:r>
          </w:p>
        </w:tc>
        <w:tc>
          <w:tcPr>
            <w:tcW w:w="5352" w:type="dxa"/>
          </w:tcPr>
          <w:p w:rsidR="00E65767" w:rsidRPr="00E65767" w:rsidRDefault="00E65767" w:rsidP="00702A32">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E65767">
              <w:rPr>
                <w:rFonts w:ascii="Arial" w:hAnsi="Arial" w:cs="Arial"/>
                <w:b w:val="0"/>
                <w:sz w:val="20"/>
                <w:szCs w:val="20"/>
                <w:lang w:val="en-GB"/>
              </w:rPr>
              <w:t>Place of work</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H</w:t>
            </w:r>
            <w:r w:rsidRPr="00E65767">
              <w:rPr>
                <w:rFonts w:ascii="Arial" w:hAnsi="Arial" w:cs="Arial"/>
                <w:spacing w:val="-11"/>
                <w:sz w:val="20"/>
                <w:szCs w:val="20"/>
              </w:rPr>
              <w:t xml:space="preserve"> </w:t>
            </w:r>
            <w:r w:rsidRPr="00E65767">
              <w:rPr>
                <w:rFonts w:ascii="Arial" w:hAnsi="Arial" w:cs="Arial"/>
                <w:sz w:val="20"/>
                <w:szCs w:val="20"/>
              </w:rPr>
              <w:t>.Negmatova</w:t>
            </w: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E65767">
              <w:rPr>
                <w:rFonts w:ascii="Arial" w:hAnsi="Arial" w:cs="Arial"/>
                <w:sz w:val="20"/>
                <w:szCs w:val="20"/>
              </w:rPr>
              <w:t>Deputy</w:t>
            </w:r>
            <w:r w:rsidRPr="00E65767">
              <w:rPr>
                <w:rFonts w:ascii="Arial" w:hAnsi="Arial" w:cs="Arial"/>
                <w:spacing w:val="-2"/>
                <w:sz w:val="20"/>
                <w:szCs w:val="20"/>
              </w:rPr>
              <w:t xml:space="preserve"> K</w:t>
            </w:r>
            <w:r w:rsidRPr="00E65767">
              <w:rPr>
                <w:rFonts w:ascii="Arial" w:hAnsi="Arial" w:cs="Arial"/>
                <w:sz w:val="20"/>
                <w:szCs w:val="20"/>
              </w:rPr>
              <w:t>hokim</w:t>
            </w:r>
            <w:r w:rsidRPr="00E65767">
              <w:rPr>
                <w:rFonts w:ascii="Arial" w:hAnsi="Arial" w:cs="Arial"/>
                <w:spacing w:val="-2"/>
                <w:sz w:val="20"/>
                <w:szCs w:val="20"/>
              </w:rPr>
              <w:t xml:space="preserve"> of </w:t>
            </w:r>
            <w:r w:rsidR="008B3877">
              <w:rPr>
                <w:rFonts w:ascii="Arial" w:hAnsi="Arial" w:cs="Arial"/>
                <w:sz w:val="20"/>
                <w:szCs w:val="20"/>
              </w:rPr>
              <w:t>Djizak</w:t>
            </w:r>
            <w:r w:rsidRPr="00E65767">
              <w:rPr>
                <w:rFonts w:ascii="Arial" w:hAnsi="Arial" w:cs="Arial"/>
                <w:spacing w:val="-11"/>
                <w:sz w:val="20"/>
                <w:szCs w:val="20"/>
              </w:rPr>
              <w:t xml:space="preserve"> city</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N.Nurillaeva</w:t>
            </w:r>
          </w:p>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65767">
              <w:rPr>
                <w:rFonts w:ascii="Arial" w:hAnsi="Arial" w:cs="Arial"/>
                <w:sz w:val="20"/>
                <w:szCs w:val="20"/>
              </w:rPr>
              <w:t xml:space="preserve">Head of the General Department of </w:t>
            </w:r>
            <w:r w:rsidR="008B3877">
              <w:rPr>
                <w:rFonts w:ascii="Arial" w:hAnsi="Arial" w:cs="Arial"/>
                <w:sz w:val="20"/>
                <w:szCs w:val="20"/>
              </w:rPr>
              <w:t>Djizak</w:t>
            </w:r>
            <w:r w:rsidRPr="00E65767">
              <w:rPr>
                <w:rFonts w:ascii="Arial" w:hAnsi="Arial" w:cs="Arial"/>
                <w:sz w:val="20"/>
                <w:szCs w:val="20"/>
              </w:rPr>
              <w:t xml:space="preserve"> city administration</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w:t>
            </w:r>
          </w:p>
        </w:tc>
        <w:tc>
          <w:tcPr>
            <w:tcW w:w="3544"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E65767">
              <w:rPr>
                <w:rFonts w:ascii="Arial" w:hAnsi="Arial" w:cs="Arial"/>
                <w:sz w:val="20"/>
                <w:szCs w:val="20"/>
              </w:rPr>
              <w:t>V.Ilyosov</w:t>
            </w: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E65767">
              <w:rPr>
                <w:rFonts w:ascii="Arial" w:hAnsi="Arial" w:cs="Arial"/>
                <w:sz w:val="20"/>
                <w:szCs w:val="20"/>
              </w:rPr>
              <w:t xml:space="preserve">Head of the social department of </w:t>
            </w:r>
            <w:r w:rsidR="008B3877">
              <w:rPr>
                <w:rFonts w:ascii="Arial" w:hAnsi="Arial" w:cs="Arial"/>
                <w:sz w:val="20"/>
                <w:szCs w:val="20"/>
              </w:rPr>
              <w:t>Djizak</w:t>
            </w:r>
            <w:r w:rsidRPr="00E65767">
              <w:rPr>
                <w:rFonts w:ascii="Arial" w:hAnsi="Arial" w:cs="Arial"/>
                <w:sz w:val="20"/>
                <w:szCs w:val="20"/>
              </w:rPr>
              <w:t xml:space="preserve"> city administration</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4</w:t>
            </w:r>
          </w:p>
        </w:tc>
        <w:tc>
          <w:tcPr>
            <w:tcW w:w="3544" w:type="dxa"/>
          </w:tcPr>
          <w:p w:rsidR="00E65767" w:rsidRPr="00E65767" w:rsidRDefault="00E65767" w:rsidP="00702A32">
            <w:pPr>
              <w:pStyle w:val="BodyText"/>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B. Mamajonov </w:t>
            </w: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lang w:val="en-GB" w:eastAsia="en-US"/>
              </w:rPr>
              <w:t xml:space="preserve">The deputy of the </w:t>
            </w:r>
            <w:r w:rsidR="008B3877">
              <w:rPr>
                <w:rFonts w:ascii="Arial" w:hAnsi="Arial" w:cs="Arial"/>
                <w:sz w:val="20"/>
                <w:szCs w:val="20"/>
                <w:lang w:val="en-GB" w:eastAsia="en-US"/>
              </w:rPr>
              <w:t>Djizak</w:t>
            </w:r>
            <w:r w:rsidRPr="00E65767">
              <w:rPr>
                <w:rFonts w:ascii="Arial" w:hAnsi="Arial" w:cs="Arial"/>
                <w:sz w:val="20"/>
                <w:szCs w:val="20"/>
                <w:lang w:val="en-GB" w:eastAsia="en-US"/>
              </w:rPr>
              <w:t xml:space="preserve"> City Council of People's Deputies </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5</w:t>
            </w:r>
          </w:p>
        </w:tc>
        <w:tc>
          <w:tcPr>
            <w:tcW w:w="3544" w:type="dxa"/>
          </w:tcPr>
          <w:p w:rsidR="00E65767" w:rsidRPr="00E65767" w:rsidRDefault="00E65767" w:rsidP="00702A32">
            <w:pPr>
              <w:pStyle w:val="BodyText"/>
              <w:spacing w:before="120"/>
              <w:cnfStyle w:val="000000100000" w:firstRow="0" w:lastRow="0" w:firstColumn="0" w:lastColumn="0" w:oddVBand="0" w:evenVBand="0" w:oddHBand="1" w:evenHBand="0" w:firstRowFirstColumn="0" w:firstRowLastColumn="0" w:lastRowFirstColumn="0" w:lastRowLastColumn="0"/>
              <w:rPr>
                <w:rFonts w:ascii="Arial" w:hAnsi="Arial" w:cs="Arial"/>
                <w:spacing w:val="-20"/>
                <w:sz w:val="20"/>
                <w:szCs w:val="20"/>
              </w:rPr>
            </w:pPr>
            <w:r w:rsidRPr="00E65767">
              <w:rPr>
                <w:rFonts w:ascii="Arial" w:hAnsi="Arial" w:cs="Arial"/>
                <w:sz w:val="20"/>
                <w:szCs w:val="20"/>
              </w:rPr>
              <w:t>B.Ibodov</w:t>
            </w:r>
            <w:r w:rsidRPr="00E65767">
              <w:rPr>
                <w:rFonts w:ascii="Arial" w:hAnsi="Arial" w:cs="Arial"/>
                <w:spacing w:val="-20"/>
                <w:sz w:val="20"/>
                <w:szCs w:val="20"/>
              </w:rPr>
              <w:t xml:space="preserve"> </w:t>
            </w: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lang w:val="en-GB" w:eastAsia="en-US"/>
              </w:rPr>
              <w:t xml:space="preserve">The deputy of the </w:t>
            </w:r>
            <w:r w:rsidR="008B3877">
              <w:rPr>
                <w:rFonts w:ascii="Arial" w:hAnsi="Arial" w:cs="Arial"/>
                <w:sz w:val="20"/>
                <w:szCs w:val="20"/>
                <w:lang w:val="en-GB" w:eastAsia="en-US"/>
              </w:rPr>
              <w:t>Djizak</w:t>
            </w:r>
            <w:r w:rsidRPr="00E65767">
              <w:rPr>
                <w:rFonts w:ascii="Arial" w:hAnsi="Arial" w:cs="Arial"/>
                <w:sz w:val="20"/>
                <w:szCs w:val="20"/>
                <w:lang w:val="en-GB" w:eastAsia="en-US"/>
              </w:rPr>
              <w:t xml:space="preserve"> City Council of People's Deputies </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6</w:t>
            </w:r>
          </w:p>
        </w:tc>
        <w:tc>
          <w:tcPr>
            <w:tcW w:w="3544" w:type="dxa"/>
          </w:tcPr>
          <w:p w:rsidR="00E65767" w:rsidRPr="00E65767" w:rsidRDefault="00E65767" w:rsidP="00702A32">
            <w:pPr>
              <w:pStyle w:val="BodyText"/>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pacing w:val="-20"/>
                <w:sz w:val="20"/>
                <w:szCs w:val="20"/>
              </w:rPr>
              <w:t xml:space="preserve"> </w:t>
            </w:r>
            <w:r w:rsidRPr="00E65767">
              <w:rPr>
                <w:rFonts w:ascii="Arial" w:hAnsi="Arial" w:cs="Arial"/>
                <w:sz w:val="20"/>
                <w:szCs w:val="20"/>
              </w:rPr>
              <w:t xml:space="preserve">B.Eshonkulov </w:t>
            </w: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lang w:val="en-GB" w:eastAsia="en-US"/>
              </w:rPr>
              <w:t xml:space="preserve">The deputy of the </w:t>
            </w:r>
            <w:r w:rsidR="008B3877">
              <w:rPr>
                <w:rFonts w:ascii="Arial" w:hAnsi="Arial" w:cs="Arial"/>
                <w:sz w:val="20"/>
                <w:szCs w:val="20"/>
                <w:lang w:val="en-GB" w:eastAsia="en-US"/>
              </w:rPr>
              <w:t>Djizak</w:t>
            </w:r>
            <w:r w:rsidRPr="00E65767">
              <w:rPr>
                <w:rFonts w:ascii="Arial" w:hAnsi="Arial" w:cs="Arial"/>
                <w:sz w:val="20"/>
                <w:szCs w:val="20"/>
                <w:lang w:val="en-GB" w:eastAsia="en-US"/>
              </w:rPr>
              <w:t xml:space="preserve"> City Council of People's Deputies </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7</w:t>
            </w:r>
          </w:p>
        </w:tc>
        <w:tc>
          <w:tcPr>
            <w:tcW w:w="3544"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O.Suvonov</w:t>
            </w:r>
            <w:r w:rsidRPr="00E65767">
              <w:rPr>
                <w:rFonts w:ascii="Arial" w:hAnsi="Arial" w:cs="Arial"/>
                <w:spacing w:val="-14"/>
                <w:sz w:val="20"/>
                <w:szCs w:val="20"/>
              </w:rPr>
              <w:t xml:space="preserve"> </w:t>
            </w: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lang w:val="en-GB" w:eastAsia="en-US"/>
              </w:rPr>
              <w:t xml:space="preserve">The deputy of the </w:t>
            </w:r>
            <w:r w:rsidR="008B3877">
              <w:rPr>
                <w:rFonts w:ascii="Arial" w:hAnsi="Arial" w:cs="Arial"/>
                <w:sz w:val="20"/>
                <w:szCs w:val="20"/>
                <w:lang w:val="en-GB" w:eastAsia="en-US"/>
              </w:rPr>
              <w:t>Djizak</w:t>
            </w:r>
            <w:r w:rsidRPr="00E65767">
              <w:rPr>
                <w:rFonts w:ascii="Arial" w:hAnsi="Arial" w:cs="Arial"/>
                <w:sz w:val="20"/>
                <w:szCs w:val="20"/>
                <w:lang w:val="en-GB" w:eastAsia="en-US"/>
              </w:rPr>
              <w:t xml:space="preserve"> City Council of People's Deputies </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8</w:t>
            </w:r>
          </w:p>
        </w:tc>
        <w:tc>
          <w:tcPr>
            <w:tcW w:w="3544" w:type="dxa"/>
          </w:tcPr>
          <w:p w:rsidR="00E65767" w:rsidRPr="00E65767" w:rsidRDefault="00E65767" w:rsidP="00702A32">
            <w:pPr>
              <w:widowControl w:val="0"/>
              <w:tabs>
                <w:tab w:val="left" w:pos="401"/>
              </w:tabs>
              <w:autoSpaceDE w:val="0"/>
              <w:autoSpaceDN w:val="0"/>
              <w:spacing w:before="120" w:after="0" w:line="240" w:lineRule="auto"/>
              <w:ind w:left="1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D.Hakimova</w:t>
            </w:r>
          </w:p>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US"/>
              </w:rPr>
            </w:pPr>
            <w:r w:rsidRPr="00E65767">
              <w:rPr>
                <w:rFonts w:ascii="Arial" w:hAnsi="Arial" w:cs="Arial"/>
                <w:sz w:val="20"/>
                <w:szCs w:val="20"/>
                <w:lang w:val="en-GB" w:eastAsia="en-US"/>
              </w:rPr>
              <w:t xml:space="preserve">The deputy of the </w:t>
            </w:r>
            <w:r w:rsidR="008B3877">
              <w:rPr>
                <w:rFonts w:ascii="Arial" w:hAnsi="Arial" w:cs="Arial"/>
                <w:sz w:val="20"/>
                <w:szCs w:val="20"/>
                <w:lang w:val="en-GB" w:eastAsia="en-US"/>
              </w:rPr>
              <w:t>Djizak</w:t>
            </w:r>
            <w:r w:rsidRPr="00E65767">
              <w:rPr>
                <w:rFonts w:ascii="Arial" w:hAnsi="Arial" w:cs="Arial"/>
                <w:sz w:val="20"/>
                <w:szCs w:val="20"/>
                <w:lang w:val="en-GB" w:eastAsia="en-US"/>
              </w:rPr>
              <w:t xml:space="preserve"> City Council of People's Deputies</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9</w:t>
            </w:r>
          </w:p>
        </w:tc>
        <w:tc>
          <w:tcPr>
            <w:tcW w:w="3544" w:type="dxa"/>
          </w:tcPr>
          <w:p w:rsidR="00E65767" w:rsidRPr="00E65767" w:rsidRDefault="00E65767" w:rsidP="00702A32">
            <w:pPr>
              <w:widowControl w:val="0"/>
              <w:tabs>
                <w:tab w:val="left" w:pos="401"/>
              </w:tabs>
              <w:autoSpaceDE w:val="0"/>
              <w:autoSpaceDN w:val="0"/>
              <w:spacing w:before="120" w:after="0" w:line="240" w:lineRule="auto"/>
              <w:ind w:left="11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M.Tojiboeva</w:t>
            </w: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eastAsia="en-US"/>
              </w:rPr>
            </w:pPr>
            <w:r w:rsidRPr="00E65767">
              <w:rPr>
                <w:rFonts w:ascii="Arial" w:hAnsi="Arial" w:cs="Arial"/>
                <w:sz w:val="20"/>
                <w:szCs w:val="20"/>
              </w:rPr>
              <w:t>Charitable Foundation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10</w:t>
            </w:r>
          </w:p>
        </w:tc>
        <w:tc>
          <w:tcPr>
            <w:tcW w:w="3544" w:type="dxa"/>
          </w:tcPr>
          <w:p w:rsidR="00E65767" w:rsidRPr="00E65767" w:rsidRDefault="00E65767" w:rsidP="00702A32">
            <w:pPr>
              <w:widowControl w:val="0"/>
              <w:tabs>
                <w:tab w:val="left" w:pos="401"/>
              </w:tabs>
              <w:autoSpaceDE w:val="0"/>
              <w:autoSpaceDN w:val="0"/>
              <w:spacing w:before="120" w:after="0" w:line="240" w:lineRule="auto"/>
              <w:ind w:left="11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H.Mamatkulov</w:t>
            </w: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Fund "Nuroniy"</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11</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N.Tugalova</w:t>
            </w:r>
          </w:p>
          <w:p w:rsidR="00E65767" w:rsidRPr="00E65767" w:rsidRDefault="00E65767" w:rsidP="00702A32">
            <w:pPr>
              <w:widowControl w:val="0"/>
              <w:tabs>
                <w:tab w:val="left" w:pos="401"/>
              </w:tabs>
              <w:autoSpaceDE w:val="0"/>
              <w:autoSpaceDN w:val="0"/>
              <w:spacing w:before="120" w:after="0" w:line="240" w:lineRule="auto"/>
              <w:ind w:left="11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352" w:type="dxa"/>
          </w:tcPr>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Business Women Association "Tadbirkor Ayol"</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12</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N.Mamayusupova</w:t>
            </w:r>
          </w:p>
        </w:tc>
        <w:tc>
          <w:tcPr>
            <w:tcW w:w="5352" w:type="dxa"/>
          </w:tcPr>
          <w:p w:rsidR="00E65767" w:rsidRPr="00E65767" w:rsidRDefault="00E65767" w:rsidP="00702A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The head of the Women's Counselling Center</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13</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M.Yakubova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Head of Information center of the </w:t>
            </w:r>
            <w:r w:rsidR="008B3877">
              <w:rPr>
                <w:rFonts w:ascii="Arial" w:hAnsi="Arial" w:cs="Arial"/>
                <w:sz w:val="20"/>
                <w:szCs w:val="20"/>
              </w:rPr>
              <w:t>Djizak</w:t>
            </w:r>
            <w:r w:rsidRPr="00E65767">
              <w:rPr>
                <w:rFonts w:ascii="Arial" w:hAnsi="Arial" w:cs="Arial"/>
                <w:sz w:val="20"/>
                <w:szCs w:val="20"/>
              </w:rPr>
              <w:t xml:space="preserve"> city administration</w:t>
            </w:r>
          </w:p>
          <w:p w:rsidR="00E65767" w:rsidRPr="00E65767" w:rsidRDefault="00E65767" w:rsidP="00702A3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14</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I.Ishankulov</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Specialist of Information center of the </w:t>
            </w:r>
            <w:r w:rsidR="008B3877">
              <w:rPr>
                <w:rFonts w:ascii="Arial" w:hAnsi="Arial" w:cs="Arial"/>
                <w:sz w:val="20"/>
                <w:szCs w:val="20"/>
              </w:rPr>
              <w:t>Djizak</w:t>
            </w:r>
            <w:r w:rsidRPr="00E65767">
              <w:rPr>
                <w:rFonts w:ascii="Arial" w:hAnsi="Arial" w:cs="Arial"/>
                <w:sz w:val="20"/>
                <w:szCs w:val="20"/>
              </w:rPr>
              <w:t xml:space="preserve"> city administration</w:t>
            </w:r>
          </w:p>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15</w:t>
            </w:r>
          </w:p>
        </w:tc>
        <w:tc>
          <w:tcPr>
            <w:tcW w:w="3544" w:type="dxa"/>
          </w:tcPr>
          <w:p w:rsidR="00E65767" w:rsidRPr="00E65767" w:rsidRDefault="00E65767" w:rsidP="00702A32">
            <w:pPr>
              <w:widowControl w:val="0"/>
              <w:tabs>
                <w:tab w:val="left" w:pos="39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R.Ahmedov</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The head of </w:t>
            </w:r>
            <w:r w:rsidR="008B3877">
              <w:rPr>
                <w:rFonts w:ascii="Arial" w:hAnsi="Arial" w:cs="Arial"/>
                <w:sz w:val="20"/>
                <w:szCs w:val="20"/>
              </w:rPr>
              <w:t>Djizak</w:t>
            </w:r>
            <w:r w:rsidRPr="00E65767">
              <w:rPr>
                <w:rFonts w:ascii="Arial" w:hAnsi="Arial" w:cs="Arial"/>
                <w:sz w:val="20"/>
                <w:szCs w:val="20"/>
              </w:rPr>
              <w:t xml:space="preserve"> city society of persons with disabilities</w:t>
            </w:r>
          </w:p>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p>
        </w:tc>
        <w:tc>
          <w:tcPr>
            <w:tcW w:w="8896" w:type="dxa"/>
            <w:gridSpan w:val="2"/>
          </w:tcPr>
          <w:p w:rsidR="00E65767" w:rsidRPr="00E65767" w:rsidRDefault="00E65767" w:rsidP="00702A3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65767">
              <w:rPr>
                <w:rFonts w:ascii="Arial" w:eastAsia="Garamond" w:hAnsi="Arial" w:cs="Arial"/>
                <w:b/>
                <w:sz w:val="20"/>
                <w:szCs w:val="20"/>
                <w:lang w:val="en-US" w:eastAsia="en-US"/>
              </w:rPr>
              <w:t>Mahalla advisers and activists</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16</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Khalilova Gulchekhra</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A.Navoiy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17</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Turmuhammedova Riski</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Toshlok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18</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Mamadiyeva Nasiba</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Turon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19</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Razzokova Lola</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Ucharik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20</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Toshpulatova Markhamat</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Uratepalik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21</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Zokirova Dilfuza</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Ravallik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22</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Kurbonova Ulsinoy</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Hayraobod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23</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Shoykulova Nasiba</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Tinchlik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24</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Halikova Gulchehra</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Ittifok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lastRenderedPageBreak/>
              <w:t>25</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Inomova Hursanoy</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Yoshlik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26</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Nishonova Oftob</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Olmazor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27</w:t>
            </w:r>
          </w:p>
        </w:tc>
        <w:tc>
          <w:tcPr>
            <w:tcW w:w="3544" w:type="dxa"/>
          </w:tcPr>
          <w:p w:rsidR="00E65767" w:rsidRPr="00E65767" w:rsidRDefault="00E65767" w:rsidP="00702A32">
            <w:pPr>
              <w:pStyle w:val="TableParagraph"/>
              <w:spacing w:before="120"/>
              <w:ind w:left="13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Bobokulova Gulnora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Zilol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28</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Tamara Toshmatova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Okkurgonlik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29</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Asrorova Jamila </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Kaliya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30</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Isokjonova Bahti</w:t>
            </w:r>
          </w:p>
        </w:tc>
        <w:tc>
          <w:tcPr>
            <w:tcW w:w="5352" w:type="dxa"/>
          </w:tcPr>
          <w:p w:rsidR="00E65767" w:rsidRPr="00E65767" w:rsidRDefault="008B387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Djizak</w:t>
            </w:r>
            <w:r w:rsidR="00E65767" w:rsidRPr="00E65767">
              <w:rPr>
                <w:rFonts w:ascii="Arial" w:hAnsi="Arial" w:cs="Arial"/>
                <w:sz w:val="20"/>
                <w:szCs w:val="20"/>
              </w:rPr>
              <w:t>lik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31</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Begnazarova Latofat</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Kassoblik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32</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Rajabova Shahnoz</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Sayiljoyi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33</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Holmurodova Dilbar</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Shodlik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34</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Ganiyeva Gulbahor</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Navruz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35</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Okhunova Matluba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Obod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36</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Saidmurzaeva Rayhona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Kimyogar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37</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Aliyeva Guljahon</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Bobur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38</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Tugalova Sayyora</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Madaniyat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spacing w:after="0" w:line="240" w:lineRule="auto"/>
              <w:rPr>
                <w:rFonts w:ascii="Arial" w:hAnsi="Arial" w:cs="Arial"/>
                <w:sz w:val="20"/>
                <w:szCs w:val="20"/>
                <w:lang w:val="en-GB"/>
              </w:rPr>
            </w:pPr>
            <w:r w:rsidRPr="00E65767">
              <w:rPr>
                <w:rFonts w:ascii="Arial" w:hAnsi="Arial" w:cs="Arial"/>
                <w:sz w:val="20"/>
                <w:szCs w:val="20"/>
                <w:lang w:val="en-GB"/>
              </w:rPr>
              <w:t>39</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Murotkulova Guljamol</w:t>
            </w:r>
          </w:p>
        </w:tc>
        <w:tc>
          <w:tcPr>
            <w:tcW w:w="5352" w:type="dxa"/>
          </w:tcPr>
          <w:p w:rsidR="00E65767" w:rsidRPr="00E65767" w:rsidRDefault="00E65767" w:rsidP="00702A32">
            <w:pPr>
              <w:widowControl w:val="0"/>
              <w:tabs>
                <w:tab w:val="left" w:pos="401"/>
              </w:tabs>
              <w:autoSpaceDE w:val="0"/>
              <w:autoSpaceDN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Zargarlik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40</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Mamashukurova Gulbahor</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Sayhon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41</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Oripova Gulnora</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H.Olimjon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42</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Mirahmedova Qandolat</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Ulugbek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43</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Mamayusupova Zulayho</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Jilli-Gulli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44</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Hidoyat Saidova</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Dustlik mahalla</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45</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Soibnazarova Ashura</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Bunyodkor mahalla</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46</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 xml:space="preserve">Orif Shukurov </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Head of city department former Youth Movement “Kamolot”(present Union of Youth)</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47</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A.Julmatov</w:t>
            </w:r>
          </w:p>
        </w:tc>
        <w:tc>
          <w:tcPr>
            <w:tcW w:w="5352" w:type="dxa"/>
          </w:tcPr>
          <w:p w:rsidR="00E65767" w:rsidRPr="00E65767" w:rsidRDefault="008B387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Djizak</w:t>
            </w:r>
            <w:r w:rsidR="00E65767" w:rsidRPr="00E65767">
              <w:rPr>
                <w:rFonts w:ascii="Arial" w:hAnsi="Arial" w:cs="Arial"/>
                <w:sz w:val="20"/>
                <w:szCs w:val="20"/>
              </w:rPr>
              <w:t xml:space="preserve"> city TV journalist</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48</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U.Nishonova</w:t>
            </w:r>
          </w:p>
        </w:tc>
        <w:tc>
          <w:tcPr>
            <w:tcW w:w="5352" w:type="dxa"/>
          </w:tcPr>
          <w:p w:rsidR="00E65767" w:rsidRPr="00E65767" w:rsidRDefault="008B387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Djizak</w:t>
            </w:r>
            <w:r w:rsidR="00E65767" w:rsidRPr="00E65767">
              <w:rPr>
                <w:rFonts w:ascii="Arial" w:hAnsi="Arial" w:cs="Arial"/>
                <w:sz w:val="20"/>
                <w:szCs w:val="20"/>
              </w:rPr>
              <w:t xml:space="preserve"> city TV journalist</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49</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D.Bektemirova</w:t>
            </w:r>
          </w:p>
        </w:tc>
        <w:tc>
          <w:tcPr>
            <w:tcW w:w="5352" w:type="dxa"/>
          </w:tcPr>
          <w:p w:rsidR="00E65767" w:rsidRPr="00E65767" w:rsidRDefault="008B387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Djizak</w:t>
            </w:r>
            <w:r w:rsidR="00E65767" w:rsidRPr="00E65767">
              <w:rPr>
                <w:rFonts w:ascii="Arial" w:hAnsi="Arial" w:cs="Arial"/>
                <w:sz w:val="20"/>
                <w:szCs w:val="20"/>
              </w:rPr>
              <w:t xml:space="preserve"> city TV journalist</w:t>
            </w:r>
          </w:p>
        </w:tc>
      </w:tr>
      <w:tr w:rsidR="00E65767" w:rsidRPr="00E65767" w:rsidTr="008B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50</w:t>
            </w:r>
          </w:p>
        </w:tc>
        <w:tc>
          <w:tcPr>
            <w:tcW w:w="3544"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S.Sigbatullin</w:t>
            </w:r>
          </w:p>
        </w:tc>
        <w:tc>
          <w:tcPr>
            <w:tcW w:w="5352" w:type="dxa"/>
          </w:tcPr>
          <w:p w:rsidR="00E65767" w:rsidRPr="00E65767" w:rsidRDefault="00E65767" w:rsidP="00702A32">
            <w:pPr>
              <w:pStyle w:val="Table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5767">
              <w:rPr>
                <w:rFonts w:ascii="Arial" w:hAnsi="Arial" w:cs="Arial"/>
                <w:sz w:val="20"/>
                <w:szCs w:val="20"/>
              </w:rPr>
              <w:t>Newspaper “</w:t>
            </w:r>
            <w:r w:rsidR="008B3877">
              <w:rPr>
                <w:rFonts w:ascii="Arial" w:hAnsi="Arial" w:cs="Arial"/>
                <w:sz w:val="20"/>
                <w:szCs w:val="20"/>
              </w:rPr>
              <w:t>Djizak</w:t>
            </w:r>
            <w:r w:rsidRPr="00E65767">
              <w:rPr>
                <w:rFonts w:ascii="Arial" w:hAnsi="Arial" w:cs="Arial"/>
                <w:sz w:val="20"/>
                <w:szCs w:val="20"/>
              </w:rPr>
              <w:t xml:space="preserve"> ovozi”</w:t>
            </w:r>
          </w:p>
        </w:tc>
      </w:tr>
      <w:tr w:rsidR="00E65767" w:rsidRPr="00E65767" w:rsidTr="008B3877">
        <w:tc>
          <w:tcPr>
            <w:cnfStyle w:val="001000000000" w:firstRow="0" w:lastRow="0" w:firstColumn="1" w:lastColumn="0" w:oddVBand="0" w:evenVBand="0" w:oddHBand="0" w:evenHBand="0" w:firstRowFirstColumn="0" w:firstRowLastColumn="0" w:lastRowFirstColumn="0" w:lastRowLastColumn="0"/>
            <w:tcW w:w="675" w:type="dxa"/>
          </w:tcPr>
          <w:p w:rsidR="00E65767" w:rsidRPr="00E65767" w:rsidRDefault="00E65767" w:rsidP="00702A32">
            <w:pPr>
              <w:pStyle w:val="TableParagraph"/>
              <w:spacing w:before="120"/>
              <w:rPr>
                <w:rFonts w:ascii="Arial" w:hAnsi="Arial" w:cs="Arial"/>
                <w:sz w:val="20"/>
                <w:szCs w:val="20"/>
              </w:rPr>
            </w:pPr>
            <w:r w:rsidRPr="00E65767">
              <w:rPr>
                <w:rFonts w:ascii="Arial" w:hAnsi="Arial" w:cs="Arial"/>
                <w:sz w:val="20"/>
                <w:szCs w:val="20"/>
              </w:rPr>
              <w:t>51</w:t>
            </w:r>
          </w:p>
        </w:tc>
        <w:tc>
          <w:tcPr>
            <w:tcW w:w="3544"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G.Matkarimov</w:t>
            </w:r>
          </w:p>
        </w:tc>
        <w:tc>
          <w:tcPr>
            <w:tcW w:w="5352" w:type="dxa"/>
          </w:tcPr>
          <w:p w:rsidR="00E65767" w:rsidRPr="00E65767" w:rsidRDefault="00E65767" w:rsidP="00702A32">
            <w:pPr>
              <w:pStyle w:val="TableParagraph"/>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5767">
              <w:rPr>
                <w:rFonts w:ascii="Arial" w:hAnsi="Arial" w:cs="Arial"/>
                <w:sz w:val="20"/>
                <w:szCs w:val="20"/>
              </w:rPr>
              <w:t>Newspaper “</w:t>
            </w:r>
            <w:r w:rsidR="008B3877">
              <w:rPr>
                <w:rFonts w:ascii="Arial" w:hAnsi="Arial" w:cs="Arial"/>
                <w:sz w:val="20"/>
                <w:szCs w:val="20"/>
              </w:rPr>
              <w:t>Djizak</w:t>
            </w:r>
            <w:r w:rsidRPr="00E65767">
              <w:rPr>
                <w:rFonts w:ascii="Arial" w:hAnsi="Arial" w:cs="Arial"/>
                <w:sz w:val="20"/>
                <w:szCs w:val="20"/>
              </w:rPr>
              <w:t xml:space="preserve"> ovozi”</w:t>
            </w:r>
          </w:p>
        </w:tc>
      </w:tr>
    </w:tbl>
    <w:p w:rsidR="00E65767" w:rsidRPr="00E65767" w:rsidRDefault="00E65767" w:rsidP="00E65767">
      <w:pPr>
        <w:pStyle w:val="TableParagraph"/>
        <w:spacing w:before="120"/>
        <w:rPr>
          <w:rFonts w:ascii="Arial" w:hAnsi="Arial" w:cs="Arial"/>
          <w:b/>
          <w:i/>
          <w:sz w:val="20"/>
          <w:szCs w:val="20"/>
        </w:rPr>
      </w:pPr>
      <w:r w:rsidRPr="00E65767">
        <w:rPr>
          <w:rFonts w:ascii="Arial" w:hAnsi="Arial" w:cs="Arial"/>
          <w:b/>
          <w:i/>
          <w:sz w:val="20"/>
          <w:szCs w:val="20"/>
        </w:rPr>
        <w:t xml:space="preserve">Additionally 15 activists of </w:t>
      </w:r>
      <w:r w:rsidR="008B3877">
        <w:rPr>
          <w:rFonts w:ascii="Arial" w:hAnsi="Arial" w:cs="Arial"/>
          <w:b/>
          <w:i/>
          <w:sz w:val="20"/>
          <w:szCs w:val="20"/>
        </w:rPr>
        <w:t>Djizak</w:t>
      </w:r>
      <w:r w:rsidRPr="00E65767">
        <w:rPr>
          <w:rFonts w:ascii="Arial" w:hAnsi="Arial" w:cs="Arial"/>
          <w:b/>
          <w:i/>
          <w:sz w:val="20"/>
          <w:szCs w:val="20"/>
        </w:rPr>
        <w:t xml:space="preserve"> city Union of Youth and 5 socially vulnerable citizens with disabilities were participated during the meeting.</w:t>
      </w:r>
    </w:p>
    <w:p w:rsidR="00E65767" w:rsidRDefault="00E65767" w:rsidP="00E65767">
      <w:pPr>
        <w:rPr>
          <w:lang w:val="en-US" w:eastAsia="en-US"/>
        </w:rPr>
      </w:pPr>
    </w:p>
    <w:p w:rsidR="00E65767" w:rsidRPr="00E65767" w:rsidRDefault="00E65767" w:rsidP="00E65767">
      <w:pPr>
        <w:pStyle w:val="BodyText"/>
        <w:spacing w:before="120" w:after="120"/>
        <w:ind w:left="119" w:right="3628"/>
        <w:rPr>
          <w:rFonts w:ascii="Arial" w:eastAsia="Garamond" w:hAnsi="Arial" w:cs="Arial"/>
          <w:b/>
          <w:i/>
          <w:sz w:val="20"/>
          <w:szCs w:val="20"/>
          <w:lang w:val="en-US" w:eastAsia="en-US"/>
        </w:rPr>
      </w:pPr>
      <w:r w:rsidRPr="00E65767">
        <w:rPr>
          <w:rFonts w:ascii="Arial" w:eastAsia="Garamond" w:hAnsi="Arial" w:cs="Arial"/>
          <w:b/>
          <w:i/>
          <w:sz w:val="20"/>
          <w:szCs w:val="20"/>
          <w:lang w:val="en-US" w:eastAsia="en-US"/>
        </w:rPr>
        <w:t>Total: 71 participant; 39 women; 31 men; 56% women; 46 – NGOs, media and local self-government – 64%</w:t>
      </w:r>
    </w:p>
    <w:p w:rsidR="00DB0CE0" w:rsidRPr="00E65767" w:rsidRDefault="00DB0CE0" w:rsidP="00B014D4">
      <w:pPr>
        <w:spacing w:after="0" w:line="288" w:lineRule="auto"/>
        <w:jc w:val="center"/>
        <w:rPr>
          <w:rFonts w:ascii="Arial" w:hAnsi="Arial" w:cs="Arial"/>
          <w:b/>
          <w:color w:val="002060"/>
          <w:sz w:val="36"/>
          <w:szCs w:val="20"/>
          <w:lang w:val="en-US"/>
        </w:rPr>
      </w:pPr>
    </w:p>
    <w:p w:rsidR="0022760D" w:rsidRDefault="0022760D" w:rsidP="00B014D4">
      <w:pPr>
        <w:spacing w:after="0" w:line="288" w:lineRule="auto"/>
        <w:jc w:val="center"/>
        <w:rPr>
          <w:rFonts w:ascii="Arial" w:hAnsi="Arial" w:cs="Arial"/>
          <w:b/>
          <w:color w:val="002060"/>
          <w:sz w:val="36"/>
          <w:szCs w:val="20"/>
          <w:lang w:val="en-GB"/>
        </w:rPr>
        <w:sectPr w:rsidR="0022760D" w:rsidSect="00F016AA">
          <w:pgSz w:w="11906" w:h="16838"/>
          <w:pgMar w:top="1418" w:right="1646" w:bottom="990" w:left="1418" w:header="709" w:footer="318" w:gutter="0"/>
          <w:cols w:space="708"/>
          <w:docGrid w:linePitch="360"/>
        </w:sectPr>
      </w:pPr>
    </w:p>
    <w:p w:rsidR="00737390" w:rsidRDefault="00737390" w:rsidP="00B014D4">
      <w:pPr>
        <w:spacing w:after="0" w:line="288" w:lineRule="auto"/>
        <w:jc w:val="center"/>
        <w:rPr>
          <w:rFonts w:ascii="Arial" w:hAnsi="Arial" w:cs="Arial"/>
          <w:b/>
          <w:color w:val="002060"/>
          <w:sz w:val="36"/>
          <w:szCs w:val="20"/>
          <w:lang w:val="en-GB"/>
        </w:rPr>
      </w:pPr>
    </w:p>
    <w:p w:rsidR="00775C33" w:rsidRDefault="00CD5C28" w:rsidP="00775C33">
      <w:pPr>
        <w:pStyle w:val="Heading1"/>
        <w:numPr>
          <w:ilvl w:val="0"/>
          <w:numId w:val="0"/>
        </w:numPr>
        <w:ind w:left="567"/>
      </w:pPr>
      <w:bookmarkStart w:id="57" w:name="_Toc499817150"/>
      <w:r w:rsidRPr="00775C33">
        <w:t xml:space="preserve">Annex </w:t>
      </w:r>
      <w:r w:rsidR="00775C33">
        <w:t>5</w:t>
      </w:r>
      <w:r w:rsidR="009A135B">
        <w:t xml:space="preserve"> -</w:t>
      </w:r>
      <w:r w:rsidRPr="00775C33">
        <w:t xml:space="preserve"> </w:t>
      </w:r>
      <w:r w:rsidR="00775C33">
        <w:t xml:space="preserve"> List of Documents Reviewed</w:t>
      </w:r>
      <w:bookmarkEnd w:id="57"/>
    </w:p>
    <w:tbl>
      <w:tblPr>
        <w:tblStyle w:val="TableGrid"/>
        <w:tblW w:w="0" w:type="auto"/>
        <w:tblLook w:val="04A0" w:firstRow="1" w:lastRow="0" w:firstColumn="1" w:lastColumn="0" w:noHBand="0" w:noVBand="1"/>
      </w:tblPr>
      <w:tblGrid>
        <w:gridCol w:w="4361"/>
        <w:gridCol w:w="2550"/>
        <w:gridCol w:w="1921"/>
      </w:tblGrid>
      <w:tr w:rsidR="00775C33" w:rsidRPr="005C5893" w:rsidTr="00B64FD5">
        <w:trPr>
          <w:tblHeader/>
        </w:trPr>
        <w:tc>
          <w:tcPr>
            <w:tcW w:w="4361" w:type="dxa"/>
            <w:vAlign w:val="center"/>
          </w:tcPr>
          <w:p w:rsidR="00775C33" w:rsidRPr="005C5893" w:rsidRDefault="00775C33" w:rsidP="00775C33">
            <w:pPr>
              <w:spacing w:before="40" w:after="40"/>
              <w:ind w:left="70"/>
              <w:rPr>
                <w:rFonts w:ascii="Arial" w:hAnsi="Arial" w:cs="Arial"/>
                <w:b/>
              </w:rPr>
            </w:pPr>
            <w:r w:rsidRPr="005C5893">
              <w:rPr>
                <w:rFonts w:ascii="Arial" w:hAnsi="Arial" w:cs="Arial"/>
                <w:b/>
              </w:rPr>
              <w:t>Description</w:t>
            </w:r>
          </w:p>
        </w:tc>
        <w:tc>
          <w:tcPr>
            <w:tcW w:w="2550" w:type="dxa"/>
            <w:vAlign w:val="center"/>
          </w:tcPr>
          <w:p w:rsidR="00775C33" w:rsidRPr="005C5893" w:rsidRDefault="00775C33" w:rsidP="00775C33">
            <w:pPr>
              <w:spacing w:before="40" w:after="40"/>
              <w:rPr>
                <w:rFonts w:ascii="Arial" w:hAnsi="Arial" w:cs="Arial"/>
                <w:b/>
              </w:rPr>
            </w:pPr>
            <w:r>
              <w:rPr>
                <w:rFonts w:ascii="Arial" w:hAnsi="Arial" w:cs="Arial"/>
                <w:b/>
              </w:rPr>
              <w:t>Date/</w:t>
            </w:r>
            <w:r w:rsidRPr="005C5893">
              <w:rPr>
                <w:rFonts w:ascii="Arial" w:hAnsi="Arial" w:cs="Arial"/>
                <w:b/>
              </w:rPr>
              <w:t>Period</w:t>
            </w:r>
          </w:p>
        </w:tc>
        <w:tc>
          <w:tcPr>
            <w:tcW w:w="1921" w:type="dxa"/>
            <w:vAlign w:val="center"/>
          </w:tcPr>
          <w:p w:rsidR="00775C33" w:rsidRPr="005C5893" w:rsidRDefault="00775C33" w:rsidP="00775C33">
            <w:pPr>
              <w:spacing w:before="40" w:after="40"/>
              <w:rPr>
                <w:rFonts w:ascii="Arial" w:hAnsi="Arial" w:cs="Arial"/>
                <w:b/>
              </w:rPr>
            </w:pPr>
            <w:r>
              <w:rPr>
                <w:rFonts w:ascii="Arial" w:hAnsi="Arial" w:cs="Arial"/>
                <w:b/>
              </w:rPr>
              <w:t>Received/Status</w:t>
            </w:r>
          </w:p>
        </w:tc>
      </w:tr>
      <w:tr w:rsidR="00775C33" w:rsidRPr="00A60DD6" w:rsidTr="00B64FD5">
        <w:tc>
          <w:tcPr>
            <w:tcW w:w="4361" w:type="dxa"/>
            <w:vAlign w:val="center"/>
          </w:tcPr>
          <w:p w:rsidR="00775C33" w:rsidRPr="00A60DD6" w:rsidRDefault="00775C33" w:rsidP="00775C33">
            <w:pPr>
              <w:spacing w:before="40" w:after="40"/>
              <w:rPr>
                <w:rFonts w:ascii="Arial" w:hAnsi="Arial" w:cs="Arial"/>
                <w:b/>
              </w:rPr>
            </w:pPr>
            <w:r w:rsidRPr="00A60DD6">
              <w:rPr>
                <w:rFonts w:ascii="Arial" w:hAnsi="Arial" w:cs="Arial"/>
                <w:b/>
              </w:rPr>
              <w:t>LGSP-1 Project Documents</w:t>
            </w:r>
          </w:p>
        </w:tc>
        <w:tc>
          <w:tcPr>
            <w:tcW w:w="2550" w:type="dxa"/>
            <w:vAlign w:val="center"/>
          </w:tcPr>
          <w:p w:rsidR="00775C33" w:rsidRPr="00A60DD6" w:rsidRDefault="00775C33" w:rsidP="00775C33">
            <w:pPr>
              <w:spacing w:before="40" w:after="40"/>
              <w:rPr>
                <w:rFonts w:ascii="Arial" w:hAnsi="Arial" w:cs="Arial"/>
                <w:b/>
              </w:rPr>
            </w:pPr>
          </w:p>
        </w:tc>
        <w:tc>
          <w:tcPr>
            <w:tcW w:w="1921" w:type="dxa"/>
            <w:vAlign w:val="center"/>
          </w:tcPr>
          <w:p w:rsidR="00775C33" w:rsidRPr="00A60DD6" w:rsidRDefault="00775C33" w:rsidP="00775C33">
            <w:pPr>
              <w:spacing w:before="40" w:after="40"/>
              <w:rPr>
                <w:rFonts w:ascii="Arial" w:hAnsi="Arial" w:cs="Arial"/>
                <w:b/>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LGSP-1 Project Document, Eng, Rus</w:t>
            </w:r>
          </w:p>
        </w:tc>
        <w:tc>
          <w:tcPr>
            <w:tcW w:w="2550" w:type="dxa"/>
            <w:vAlign w:val="center"/>
          </w:tcPr>
          <w:p w:rsidR="00775C33" w:rsidRDefault="00775C33" w:rsidP="00775C33">
            <w:pPr>
              <w:spacing w:before="40" w:after="40"/>
              <w:rPr>
                <w:rFonts w:ascii="Arial" w:hAnsi="Arial" w:cs="Arial"/>
              </w:rPr>
            </w:pPr>
            <w:r>
              <w:rPr>
                <w:rFonts w:ascii="Arial" w:hAnsi="Arial" w:cs="Arial"/>
              </w:rPr>
              <w:t>24.02.2010</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LGSP-1 Project Progress Report, Eng</w:t>
            </w:r>
          </w:p>
        </w:tc>
        <w:tc>
          <w:tcPr>
            <w:tcW w:w="2550" w:type="dxa"/>
            <w:vAlign w:val="center"/>
          </w:tcPr>
          <w:p w:rsidR="00775C33" w:rsidRDefault="00775C33" w:rsidP="00775C33">
            <w:pPr>
              <w:spacing w:before="40" w:after="40"/>
              <w:rPr>
                <w:rFonts w:ascii="Arial" w:hAnsi="Arial" w:cs="Arial"/>
              </w:rPr>
            </w:pPr>
            <w:r>
              <w:rPr>
                <w:rFonts w:ascii="Arial" w:hAnsi="Arial" w:cs="Arial"/>
              </w:rPr>
              <w:t>2012</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LGSP-1 Final Project Review Report</w:t>
            </w:r>
          </w:p>
        </w:tc>
        <w:tc>
          <w:tcPr>
            <w:tcW w:w="2550" w:type="dxa"/>
            <w:vAlign w:val="center"/>
          </w:tcPr>
          <w:p w:rsidR="00775C33" w:rsidRDefault="00775C33" w:rsidP="00775C33">
            <w:pPr>
              <w:spacing w:before="40" w:after="40"/>
              <w:rPr>
                <w:rFonts w:ascii="Arial" w:hAnsi="Arial" w:cs="Arial"/>
              </w:rPr>
            </w:pPr>
            <w:r>
              <w:rPr>
                <w:rFonts w:ascii="Arial" w:hAnsi="Arial" w:cs="Arial"/>
              </w:rPr>
              <w:t>2013</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Final Evaluation Report</w:t>
            </w:r>
          </w:p>
        </w:tc>
        <w:tc>
          <w:tcPr>
            <w:tcW w:w="2550" w:type="dxa"/>
            <w:vAlign w:val="center"/>
          </w:tcPr>
          <w:p w:rsidR="00775C33" w:rsidRDefault="00775C33" w:rsidP="00775C33">
            <w:pPr>
              <w:spacing w:before="40" w:after="40"/>
              <w:rPr>
                <w:rFonts w:ascii="Arial" w:hAnsi="Arial" w:cs="Arial"/>
              </w:rPr>
            </w:pPr>
            <w:r>
              <w:rPr>
                <w:rFonts w:ascii="Arial" w:hAnsi="Arial" w:cs="Arial"/>
              </w:rPr>
              <w:t>Dec 2013</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Final Report Fiscal Decentralisation</w:t>
            </w:r>
          </w:p>
        </w:tc>
        <w:tc>
          <w:tcPr>
            <w:tcW w:w="2550" w:type="dxa"/>
            <w:vAlign w:val="center"/>
          </w:tcPr>
          <w:p w:rsidR="00775C33" w:rsidRDefault="00775C33" w:rsidP="00775C33">
            <w:pPr>
              <w:spacing w:before="40" w:after="40"/>
              <w:rPr>
                <w:rFonts w:ascii="Arial" w:hAnsi="Arial" w:cs="Arial"/>
              </w:rPr>
            </w:pPr>
            <w:r>
              <w:rPr>
                <w:rFonts w:ascii="Arial" w:hAnsi="Arial" w:cs="Arial"/>
              </w:rPr>
              <w:t>17.09.2012</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sidRPr="00BC3A6F">
              <w:rPr>
                <w:rFonts w:ascii="Arial" w:hAnsi="Arial" w:cs="Arial"/>
                <w:b/>
              </w:rPr>
              <w:t>LGSP-2 Project Reports:</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DA1444" w:rsidTr="00B64FD5">
        <w:tc>
          <w:tcPr>
            <w:tcW w:w="4361" w:type="dxa"/>
            <w:vAlign w:val="center"/>
          </w:tcPr>
          <w:p w:rsidR="00775C33" w:rsidRPr="00DA1444" w:rsidRDefault="00775C33" w:rsidP="00775C33">
            <w:pPr>
              <w:spacing w:before="40" w:after="40"/>
              <w:ind w:left="70"/>
              <w:rPr>
                <w:rFonts w:ascii="Arial" w:hAnsi="Arial" w:cs="Arial"/>
              </w:rPr>
            </w:pPr>
            <w:r>
              <w:rPr>
                <w:rFonts w:ascii="Arial" w:hAnsi="Arial" w:cs="Arial"/>
              </w:rPr>
              <w:t>Annual Report</w:t>
            </w:r>
            <w:r w:rsidRPr="00DA1444">
              <w:rPr>
                <w:rFonts w:ascii="Arial" w:hAnsi="Arial" w:cs="Arial"/>
              </w:rPr>
              <w:t>, Eng</w:t>
            </w:r>
          </w:p>
        </w:tc>
        <w:tc>
          <w:tcPr>
            <w:tcW w:w="2550" w:type="dxa"/>
            <w:vAlign w:val="center"/>
          </w:tcPr>
          <w:p w:rsidR="00775C33" w:rsidRPr="00BC3A6F" w:rsidRDefault="00775C33" w:rsidP="00775C33">
            <w:pPr>
              <w:spacing w:before="40" w:after="40"/>
              <w:ind w:left="70"/>
              <w:rPr>
                <w:rFonts w:ascii="Arial" w:hAnsi="Arial" w:cs="Arial"/>
              </w:rPr>
            </w:pPr>
            <w:r>
              <w:rPr>
                <w:rFonts w:ascii="Arial" w:hAnsi="Arial" w:cs="Arial"/>
              </w:rPr>
              <w:t>January-December 2014</w:t>
            </w:r>
          </w:p>
        </w:tc>
        <w:tc>
          <w:tcPr>
            <w:tcW w:w="1921" w:type="dxa"/>
            <w:vAlign w:val="center"/>
          </w:tcPr>
          <w:p w:rsidR="00775C33" w:rsidRPr="00BC3A6F" w:rsidRDefault="00775C33" w:rsidP="00775C33">
            <w:pPr>
              <w:spacing w:before="40" w:after="40"/>
              <w:ind w:left="70"/>
              <w:rPr>
                <w:rFonts w:ascii="Arial" w:hAnsi="Arial" w:cs="Arial"/>
              </w:rPr>
            </w:pPr>
            <w:r>
              <w:rPr>
                <w:rFonts w:ascii="Arial" w:hAnsi="Arial" w:cs="Arial"/>
              </w:rPr>
              <w:t>05/17</w:t>
            </w:r>
          </w:p>
        </w:tc>
      </w:tr>
      <w:tr w:rsidR="00775C33" w:rsidRPr="00DA1444"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Report, Eng</w:t>
            </w:r>
          </w:p>
        </w:tc>
        <w:tc>
          <w:tcPr>
            <w:tcW w:w="2550" w:type="dxa"/>
            <w:vAlign w:val="center"/>
          </w:tcPr>
          <w:p w:rsidR="00775C33" w:rsidRPr="00BC3A6F" w:rsidRDefault="00775C33" w:rsidP="00775C33">
            <w:pPr>
              <w:spacing w:before="40" w:after="40"/>
              <w:ind w:left="70"/>
              <w:rPr>
                <w:rFonts w:ascii="Arial" w:hAnsi="Arial" w:cs="Arial"/>
              </w:rPr>
            </w:pPr>
            <w:r>
              <w:rPr>
                <w:rFonts w:ascii="Arial" w:hAnsi="Arial" w:cs="Arial"/>
              </w:rPr>
              <w:t>January-December 2015</w:t>
            </w:r>
          </w:p>
        </w:tc>
        <w:tc>
          <w:tcPr>
            <w:tcW w:w="1921" w:type="dxa"/>
            <w:vAlign w:val="center"/>
          </w:tcPr>
          <w:p w:rsidR="00775C33" w:rsidRPr="00BC3A6F" w:rsidRDefault="00775C33" w:rsidP="00775C33">
            <w:pPr>
              <w:spacing w:before="40" w:after="40"/>
              <w:ind w:left="70"/>
              <w:rPr>
                <w:rFonts w:ascii="Arial" w:hAnsi="Arial" w:cs="Arial"/>
              </w:rPr>
            </w:pPr>
            <w:r>
              <w:rPr>
                <w:rFonts w:ascii="Arial" w:hAnsi="Arial" w:cs="Arial"/>
              </w:rPr>
              <w:t>05/17</w:t>
            </w:r>
          </w:p>
        </w:tc>
      </w:tr>
      <w:tr w:rsidR="00775C33" w:rsidRPr="00DA1444"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Report, Eng</w:t>
            </w:r>
          </w:p>
        </w:tc>
        <w:tc>
          <w:tcPr>
            <w:tcW w:w="2550" w:type="dxa"/>
            <w:vAlign w:val="center"/>
          </w:tcPr>
          <w:p w:rsidR="00775C33" w:rsidRPr="00BC3A6F" w:rsidRDefault="00775C33" w:rsidP="00775C33">
            <w:pPr>
              <w:spacing w:before="40" w:after="40"/>
              <w:ind w:left="70"/>
              <w:rPr>
                <w:rFonts w:ascii="Arial" w:hAnsi="Arial" w:cs="Arial"/>
              </w:rPr>
            </w:pPr>
            <w:r>
              <w:rPr>
                <w:rFonts w:ascii="Arial" w:hAnsi="Arial" w:cs="Arial"/>
              </w:rPr>
              <w:t>January-December 2016</w:t>
            </w:r>
          </w:p>
        </w:tc>
        <w:tc>
          <w:tcPr>
            <w:tcW w:w="1921" w:type="dxa"/>
            <w:vAlign w:val="center"/>
          </w:tcPr>
          <w:p w:rsidR="00775C33" w:rsidRPr="00BC3A6F" w:rsidRDefault="00775C33" w:rsidP="00775C33">
            <w:pPr>
              <w:spacing w:before="40" w:after="40"/>
              <w:ind w:left="70"/>
              <w:rPr>
                <w:rFonts w:ascii="Arial" w:hAnsi="Arial" w:cs="Arial"/>
              </w:rPr>
            </w:pPr>
            <w:r>
              <w:rPr>
                <w:rFonts w:ascii="Arial" w:hAnsi="Arial" w:cs="Arial"/>
              </w:rPr>
              <w:t>05/17</w:t>
            </w:r>
          </w:p>
        </w:tc>
      </w:tr>
      <w:tr w:rsidR="00775C33" w:rsidRPr="00B64FD5" w:rsidTr="00B64FD5">
        <w:tc>
          <w:tcPr>
            <w:tcW w:w="4361" w:type="dxa"/>
            <w:vAlign w:val="center"/>
          </w:tcPr>
          <w:p w:rsidR="00775C33" w:rsidRPr="00B64FD5" w:rsidRDefault="00775C33" w:rsidP="00775C33">
            <w:pPr>
              <w:spacing w:before="40" w:after="40"/>
              <w:ind w:left="70"/>
              <w:rPr>
                <w:rFonts w:ascii="Arial" w:hAnsi="Arial" w:cs="Arial"/>
              </w:rPr>
            </w:pPr>
            <w:r w:rsidRPr="00B64FD5">
              <w:rPr>
                <w:rFonts w:ascii="Arial" w:hAnsi="Arial" w:cs="Arial"/>
              </w:rPr>
              <w:t>Six Month Report</w:t>
            </w:r>
          </w:p>
        </w:tc>
        <w:tc>
          <w:tcPr>
            <w:tcW w:w="2550" w:type="dxa"/>
            <w:vAlign w:val="center"/>
          </w:tcPr>
          <w:p w:rsidR="00775C33" w:rsidRPr="00B64FD5" w:rsidRDefault="00775C33" w:rsidP="00775C33">
            <w:pPr>
              <w:spacing w:before="40" w:after="40"/>
              <w:ind w:left="70"/>
              <w:rPr>
                <w:rFonts w:ascii="Arial" w:hAnsi="Arial" w:cs="Arial"/>
              </w:rPr>
            </w:pPr>
            <w:r w:rsidRPr="00B64FD5">
              <w:rPr>
                <w:rFonts w:ascii="Arial" w:hAnsi="Arial" w:cs="Arial"/>
              </w:rPr>
              <w:t>January-June 2017</w:t>
            </w:r>
          </w:p>
        </w:tc>
        <w:tc>
          <w:tcPr>
            <w:tcW w:w="1921" w:type="dxa"/>
            <w:vAlign w:val="center"/>
          </w:tcPr>
          <w:p w:rsidR="00775C33" w:rsidRPr="00B64FD5" w:rsidRDefault="00775C33" w:rsidP="00775C33">
            <w:pPr>
              <w:spacing w:before="40" w:after="40"/>
              <w:ind w:left="70"/>
              <w:rPr>
                <w:rFonts w:ascii="Arial" w:hAnsi="Arial" w:cs="Arial"/>
              </w:rPr>
            </w:pPr>
            <w:r w:rsidRPr="00B64FD5">
              <w:rPr>
                <w:rFonts w:ascii="Arial" w:hAnsi="Arial" w:cs="Arial"/>
              </w:rPr>
              <w:t>Draft Russian version (not Atlas) received on 3/7/17</w:t>
            </w:r>
          </w:p>
        </w:tc>
      </w:tr>
      <w:tr w:rsidR="00775C33" w:rsidRPr="00BC3A6F" w:rsidTr="00B64FD5">
        <w:tc>
          <w:tcPr>
            <w:tcW w:w="4361" w:type="dxa"/>
            <w:vAlign w:val="center"/>
          </w:tcPr>
          <w:p w:rsidR="00775C33" w:rsidRPr="00B64FD5" w:rsidRDefault="00775C33" w:rsidP="00775C33">
            <w:pPr>
              <w:spacing w:before="40" w:after="40"/>
              <w:ind w:left="70"/>
              <w:rPr>
                <w:rFonts w:ascii="Arial" w:hAnsi="Arial" w:cs="Arial"/>
              </w:rPr>
            </w:pPr>
            <w:r w:rsidRPr="00B64FD5">
              <w:rPr>
                <w:rFonts w:ascii="Arial" w:hAnsi="Arial" w:cs="Arial"/>
              </w:rPr>
              <w:t>Draft Results Matrix, Rus</w:t>
            </w:r>
          </w:p>
        </w:tc>
        <w:tc>
          <w:tcPr>
            <w:tcW w:w="2550" w:type="dxa"/>
            <w:vAlign w:val="center"/>
          </w:tcPr>
          <w:p w:rsidR="00775C33" w:rsidRPr="00B64FD5" w:rsidRDefault="00775C33" w:rsidP="00775C33">
            <w:pPr>
              <w:spacing w:before="40" w:after="40"/>
              <w:rPr>
                <w:rFonts w:ascii="Arial" w:hAnsi="Arial" w:cs="Arial"/>
              </w:rPr>
            </w:pPr>
            <w:r w:rsidRPr="00B64FD5">
              <w:rPr>
                <w:rFonts w:ascii="Arial" w:hAnsi="Arial" w:cs="Arial"/>
              </w:rPr>
              <w:t>Years 2014-2017</w:t>
            </w:r>
          </w:p>
        </w:tc>
        <w:tc>
          <w:tcPr>
            <w:tcW w:w="1921" w:type="dxa"/>
            <w:vAlign w:val="center"/>
          </w:tcPr>
          <w:p w:rsidR="00775C33" w:rsidRDefault="00775C33" w:rsidP="00775C33">
            <w:pPr>
              <w:spacing w:before="40" w:after="40"/>
              <w:rPr>
                <w:rFonts w:ascii="Arial" w:hAnsi="Arial" w:cs="Arial"/>
              </w:rPr>
            </w:pPr>
            <w:r w:rsidRPr="00B64FD5">
              <w:rPr>
                <w:rFonts w:ascii="Arial" w:hAnsi="Arial" w:cs="Arial"/>
              </w:rPr>
              <w:t>Received on 30/06/17</w:t>
            </w: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Pr>
                <w:rFonts w:ascii="Arial" w:hAnsi="Arial" w:cs="Arial"/>
              </w:rPr>
              <w:t>Project Action Plan,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Pr>
                <w:rFonts w:ascii="Arial" w:hAnsi="Arial" w:cs="Arial"/>
              </w:rPr>
              <w:t>Project Action Plan,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Project Action Plan,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Pr>
                <w:rFonts w:ascii="Arial" w:hAnsi="Arial" w:cs="Arial"/>
              </w:rPr>
              <w:t>Joint Work Plan Governance</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2016-2017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p>
        </w:tc>
        <w:tc>
          <w:tcPr>
            <w:tcW w:w="2550" w:type="dxa"/>
            <w:vAlign w:val="center"/>
          </w:tcPr>
          <w:p w:rsidR="00775C33" w:rsidRPr="00BC3A6F"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sidRPr="00954C78">
              <w:rPr>
                <w:rFonts w:ascii="Arial" w:hAnsi="Arial" w:cs="Arial"/>
              </w:rPr>
              <w:t>Project Financial Reports and Budgets 2014-201</w:t>
            </w:r>
          </w:p>
        </w:tc>
        <w:tc>
          <w:tcPr>
            <w:tcW w:w="2550" w:type="dxa"/>
            <w:vAlign w:val="center"/>
          </w:tcPr>
          <w:p w:rsidR="00775C33" w:rsidRPr="00BC3A6F"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Work Plan and Budget,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27 July 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Work Plan and Budget,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Work Plan and Budget,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14.12.2016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Annual Work Plan and Budget,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24.01.2017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Combined Delivery Report (CDR) 2014 signed by NPC</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05.03.2015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CDR 2015 signed by RR and NPC</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25.03.2016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Information on Budget Delivery, Rus</w:t>
            </w:r>
          </w:p>
        </w:tc>
        <w:tc>
          <w:tcPr>
            <w:tcW w:w="2550" w:type="dxa"/>
            <w:vAlign w:val="center"/>
          </w:tcPr>
          <w:p w:rsidR="00775C33" w:rsidRDefault="00775C33" w:rsidP="00775C33">
            <w:pPr>
              <w:spacing w:before="40" w:after="40"/>
              <w:rPr>
                <w:rFonts w:ascii="Arial" w:hAnsi="Arial" w:cs="Arial"/>
              </w:rPr>
            </w:pPr>
            <w:r>
              <w:rPr>
                <w:rFonts w:ascii="Arial" w:hAnsi="Arial" w:cs="Arial"/>
              </w:rPr>
              <w:t>29.12.2014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Information on Budget Delivery,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19.04.2016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Info on Budget Delivery and Projection 2017,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30.06.2017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LGSP Budget Amount in Details,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30.06.2017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lastRenderedPageBreak/>
              <w:t>Information on Project Results in 2016 and Plans for 2017,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05.15.2017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LGSP Summary,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05.15.2017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Joint Action Plan APA-UNDP,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Joint Action Plan APA-UNDP,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Namangan Region-LGSP, Eng, Uzb</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Namangan Region-LGSP, Eng, Uzb</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Namangan Region-LGSP, Eng, Uzb</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Djizak-LGSP</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Djizak-LGSP</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Djizak-LGSP</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Kengash Tashkent,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Joint Action Plan Tashkent Region, Eng, Uzb</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Apr 2014; Aug 2014 (approved by Khokim)</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Kengash Tashkent Region,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Action Plan NIMFOGO, Rus, Eng</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p>
        </w:tc>
        <w:tc>
          <w:tcPr>
            <w:tcW w:w="2550" w:type="dxa"/>
            <w:vAlign w:val="center"/>
          </w:tcPr>
          <w:p w:rsidR="00775C33" w:rsidRPr="00BC3A6F"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p>
        </w:tc>
        <w:tc>
          <w:tcPr>
            <w:tcW w:w="2550" w:type="dxa"/>
            <w:vAlign w:val="center"/>
          </w:tcPr>
          <w:p w:rsidR="00775C33" w:rsidRPr="00BC3A6F"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Approval of LGSP Phase 2 by PM Mirziyoev</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06.06.2013</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27.02.2014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Default="00775C33" w:rsidP="00775C33">
            <w:pPr>
              <w:spacing w:before="40" w:after="40"/>
              <w:rPr>
                <w:rFonts w:ascii="Arial" w:hAnsi="Arial" w:cs="Arial"/>
              </w:rPr>
            </w:pPr>
            <w:r>
              <w:rPr>
                <w:rFonts w:ascii="Arial" w:hAnsi="Arial" w:cs="Arial"/>
              </w:rPr>
              <w:t>20.11.2014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Default="00775C33" w:rsidP="00775C33">
            <w:pPr>
              <w:spacing w:before="40" w:after="40"/>
              <w:rPr>
                <w:rFonts w:ascii="Arial" w:hAnsi="Arial" w:cs="Arial"/>
              </w:rPr>
            </w:pPr>
            <w:r>
              <w:rPr>
                <w:rFonts w:ascii="Arial" w:hAnsi="Arial" w:cs="Arial"/>
              </w:rPr>
              <w:t>14.04.2015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29.10.2015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16.12.2015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r>
              <w:rPr>
                <w:rFonts w:ascii="Arial" w:hAnsi="Arial" w:cs="Arial"/>
              </w:rPr>
              <w:t>ICWG Meeting Minutes, Eng, Rus</w:t>
            </w:r>
          </w:p>
        </w:tc>
        <w:tc>
          <w:tcPr>
            <w:tcW w:w="2550" w:type="dxa"/>
            <w:vAlign w:val="center"/>
          </w:tcPr>
          <w:p w:rsidR="00775C33" w:rsidRPr="00BC3A6F" w:rsidRDefault="00775C33" w:rsidP="00775C33">
            <w:pPr>
              <w:spacing w:before="40" w:after="40"/>
              <w:rPr>
                <w:rFonts w:ascii="Arial" w:hAnsi="Arial" w:cs="Arial"/>
              </w:rPr>
            </w:pPr>
            <w:r>
              <w:rPr>
                <w:rFonts w:ascii="Arial" w:hAnsi="Arial" w:cs="Arial"/>
              </w:rPr>
              <w:t>24.11.2016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BC3A6F" w:rsidRDefault="00775C33" w:rsidP="00775C33">
            <w:pPr>
              <w:spacing w:before="40" w:after="40"/>
              <w:ind w:left="70"/>
              <w:rPr>
                <w:rFonts w:ascii="Arial" w:hAnsi="Arial" w:cs="Arial"/>
              </w:rPr>
            </w:pPr>
          </w:p>
        </w:tc>
        <w:tc>
          <w:tcPr>
            <w:tcW w:w="2550" w:type="dxa"/>
            <w:vAlign w:val="center"/>
          </w:tcPr>
          <w:p w:rsidR="00775C33" w:rsidRPr="00BC3A6F"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E02864" w:rsidRDefault="00775C33" w:rsidP="00775C33">
            <w:pPr>
              <w:spacing w:before="40" w:after="40"/>
              <w:rPr>
                <w:rFonts w:ascii="Arial" w:hAnsi="Arial" w:cs="Arial"/>
                <w:lang w:val="en-US"/>
              </w:rPr>
            </w:pPr>
            <w:r>
              <w:rPr>
                <w:rFonts w:ascii="Arial" w:hAnsi="Arial" w:cs="Arial"/>
                <w:lang w:val="en-US"/>
              </w:rPr>
              <w:t>Djizak Region Resolution on Information Service Establishment</w:t>
            </w:r>
          </w:p>
        </w:tc>
        <w:tc>
          <w:tcPr>
            <w:tcW w:w="2550" w:type="dxa"/>
            <w:vAlign w:val="center"/>
          </w:tcPr>
          <w:p w:rsidR="00775C33" w:rsidRPr="002A43DD" w:rsidRDefault="00775C33" w:rsidP="00775C33">
            <w:pPr>
              <w:spacing w:before="40" w:after="40"/>
              <w:rPr>
                <w:rFonts w:ascii="Arial" w:hAnsi="Arial" w:cs="Arial"/>
                <w:lang w:val="en-US"/>
              </w:rPr>
            </w:pPr>
            <w:r>
              <w:rPr>
                <w:rFonts w:ascii="Arial" w:hAnsi="Arial" w:cs="Arial"/>
                <w:lang w:val="en-US"/>
              </w:rPr>
              <w:t>18.06.2014</w:t>
            </w:r>
          </w:p>
        </w:tc>
        <w:tc>
          <w:tcPr>
            <w:tcW w:w="1921" w:type="dxa"/>
            <w:vAlign w:val="center"/>
          </w:tcPr>
          <w:p w:rsidR="00775C33" w:rsidRPr="00BC3A6F" w:rsidRDefault="00775C33" w:rsidP="00775C33">
            <w:pPr>
              <w:spacing w:before="40" w:after="40"/>
              <w:rPr>
                <w:rFonts w:ascii="Arial" w:hAnsi="Arial" w:cs="Arial"/>
              </w:rPr>
            </w:pPr>
            <w:r>
              <w:rPr>
                <w:rFonts w:ascii="Arial" w:hAnsi="Arial" w:cs="Arial"/>
              </w:rPr>
              <w:t>24.05.2017</w:t>
            </w: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Djizak Region Action Plan for Complex Development of Djizak Region in 2017-2021</w:t>
            </w:r>
          </w:p>
        </w:tc>
        <w:tc>
          <w:tcPr>
            <w:tcW w:w="2550" w:type="dxa"/>
            <w:vAlign w:val="center"/>
          </w:tcPr>
          <w:p w:rsidR="00775C33" w:rsidRDefault="00775C33" w:rsidP="00775C33">
            <w:pPr>
              <w:spacing w:before="40" w:after="40"/>
              <w:rPr>
                <w:rFonts w:ascii="Arial" w:hAnsi="Arial" w:cs="Arial"/>
              </w:rPr>
            </w:pPr>
            <w:r>
              <w:rPr>
                <w:rFonts w:ascii="Arial" w:hAnsi="Arial" w:cs="Arial"/>
              </w:rPr>
              <w:t>2016</w:t>
            </w:r>
          </w:p>
        </w:tc>
        <w:tc>
          <w:tcPr>
            <w:tcW w:w="1921" w:type="dxa"/>
            <w:vAlign w:val="center"/>
          </w:tcPr>
          <w:p w:rsidR="00775C33" w:rsidRPr="00BC3A6F" w:rsidRDefault="00775C33" w:rsidP="00775C33">
            <w:pPr>
              <w:spacing w:before="40" w:after="40"/>
              <w:rPr>
                <w:rFonts w:ascii="Arial" w:hAnsi="Arial" w:cs="Arial"/>
              </w:rPr>
            </w:pPr>
            <w:r>
              <w:rPr>
                <w:rFonts w:ascii="Arial" w:hAnsi="Arial" w:cs="Arial"/>
              </w:rPr>
              <w:t>24.05.2017</w:t>
            </w: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Djizak Region, Social and Economic Indicators 2010-2016</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r>
              <w:rPr>
                <w:rFonts w:ascii="Arial" w:hAnsi="Arial" w:cs="Arial"/>
              </w:rPr>
              <w:t>23.06.2017</w:t>
            </w: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sidRPr="00954C78">
              <w:rPr>
                <w:rFonts w:ascii="Arial" w:hAnsi="Arial" w:cs="Arial"/>
              </w:rPr>
              <w:t>Project Study Tours agendas and materials</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5479AE" w:rsidRDefault="00775C33" w:rsidP="00775C33">
            <w:pPr>
              <w:spacing w:before="40" w:after="40"/>
              <w:ind w:left="70"/>
              <w:rPr>
                <w:rFonts w:ascii="Arial" w:hAnsi="Arial" w:cs="Arial"/>
                <w:lang w:val="ru-RU"/>
              </w:rPr>
            </w:pPr>
            <w:r>
              <w:rPr>
                <w:rFonts w:ascii="Arial" w:hAnsi="Arial" w:cs="Arial"/>
              </w:rPr>
              <w:t>Regional Media Plans</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00799A" w:rsidRDefault="00775C33" w:rsidP="00775C33">
            <w:pPr>
              <w:spacing w:before="40" w:after="40"/>
              <w:rPr>
                <w:rFonts w:ascii="Arial" w:hAnsi="Arial" w:cs="Arial"/>
                <w:lang w:val="en-US"/>
              </w:rPr>
            </w:pPr>
            <w:r>
              <w:rPr>
                <w:rFonts w:ascii="Arial" w:hAnsi="Arial" w:cs="Arial"/>
                <w:lang w:val="en-US"/>
              </w:rPr>
              <w:lastRenderedPageBreak/>
              <w:t>UN Development Assistance Framework (UNDAF) Uzbekistan</w:t>
            </w:r>
          </w:p>
        </w:tc>
        <w:tc>
          <w:tcPr>
            <w:tcW w:w="2550" w:type="dxa"/>
            <w:vAlign w:val="center"/>
          </w:tcPr>
          <w:p w:rsidR="00775C33" w:rsidRDefault="00775C33" w:rsidP="00775C33">
            <w:pPr>
              <w:spacing w:before="40" w:after="40"/>
              <w:rPr>
                <w:rFonts w:ascii="Arial" w:hAnsi="Arial" w:cs="Arial"/>
              </w:rPr>
            </w:pPr>
            <w:r>
              <w:rPr>
                <w:rFonts w:ascii="Arial" w:hAnsi="Arial" w:cs="Arial"/>
              </w:rPr>
              <w:t>2010-2015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rPr>
            </w:pPr>
            <w:r>
              <w:rPr>
                <w:rFonts w:ascii="Arial" w:hAnsi="Arial" w:cs="Arial"/>
              </w:rPr>
              <w:t>Country Programme Document (CPD) Uzbekistan</w:t>
            </w:r>
          </w:p>
        </w:tc>
        <w:tc>
          <w:tcPr>
            <w:tcW w:w="2550" w:type="dxa"/>
            <w:vAlign w:val="center"/>
          </w:tcPr>
          <w:p w:rsidR="00775C33" w:rsidRDefault="00775C33" w:rsidP="00775C33">
            <w:pPr>
              <w:spacing w:before="40" w:after="40"/>
              <w:rPr>
                <w:rFonts w:ascii="Arial" w:hAnsi="Arial" w:cs="Arial"/>
              </w:rPr>
            </w:pPr>
            <w:r>
              <w:rPr>
                <w:rFonts w:ascii="Arial" w:hAnsi="Arial" w:cs="Arial"/>
              </w:rPr>
              <w:t>2010-2015</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Pr>
                <w:rFonts w:ascii="Arial" w:hAnsi="Arial" w:cs="Arial"/>
              </w:rPr>
              <w:t>UNDAF Uzbekistan</w:t>
            </w:r>
          </w:p>
        </w:tc>
        <w:tc>
          <w:tcPr>
            <w:tcW w:w="2550" w:type="dxa"/>
            <w:vAlign w:val="center"/>
          </w:tcPr>
          <w:p w:rsidR="00775C33" w:rsidRDefault="00775C33" w:rsidP="00775C33">
            <w:pPr>
              <w:spacing w:before="40" w:after="40"/>
              <w:rPr>
                <w:rFonts w:ascii="Arial" w:hAnsi="Arial" w:cs="Arial"/>
              </w:rPr>
            </w:pPr>
            <w:r>
              <w:rPr>
                <w:rFonts w:ascii="Arial" w:hAnsi="Arial" w:cs="Arial"/>
              </w:rPr>
              <w:t>2016-2020</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066D5E" w:rsidRDefault="00775C33" w:rsidP="00775C33">
            <w:pPr>
              <w:spacing w:before="40" w:after="40"/>
              <w:ind w:left="70"/>
              <w:rPr>
                <w:rFonts w:ascii="Arial" w:hAnsi="Arial" w:cs="Arial"/>
                <w:lang w:val="en-US"/>
              </w:rPr>
            </w:pPr>
            <w:r>
              <w:rPr>
                <w:rFonts w:ascii="Arial" w:hAnsi="Arial" w:cs="Arial"/>
              </w:rPr>
              <w:t>CPD Uzbekistan</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rPr>
            </w:pPr>
            <w:r w:rsidRPr="00954C78">
              <w:rPr>
                <w:rFonts w:ascii="Arial" w:hAnsi="Arial" w:cs="Arial"/>
              </w:rPr>
              <w:t>Evaluation Policy of UNDP</w:t>
            </w:r>
            <w:r>
              <w:rPr>
                <w:rFonts w:ascii="Arial" w:hAnsi="Arial" w:cs="Arial"/>
              </w:rPr>
              <w:t xml:space="preserve"> 2011</w:t>
            </w:r>
          </w:p>
        </w:tc>
        <w:tc>
          <w:tcPr>
            <w:tcW w:w="2550" w:type="dxa"/>
            <w:vAlign w:val="center"/>
          </w:tcPr>
          <w:p w:rsidR="00775C33" w:rsidRDefault="00775C33" w:rsidP="00775C33">
            <w:pPr>
              <w:spacing w:before="40" w:after="40"/>
              <w:rPr>
                <w:rFonts w:ascii="Arial" w:hAnsi="Arial" w:cs="Arial"/>
              </w:rPr>
            </w:pPr>
            <w:r>
              <w:rPr>
                <w:rFonts w:ascii="Arial" w:hAnsi="Arial" w:cs="Arial"/>
              </w:rPr>
              <w:t>U</w:t>
            </w:r>
            <w:r w:rsidRPr="00954C78">
              <w:rPr>
                <w:rFonts w:ascii="Arial" w:hAnsi="Arial" w:cs="Arial"/>
              </w:rPr>
              <w:t>pdate 201</w:t>
            </w:r>
            <w:r>
              <w:rPr>
                <w:rFonts w:ascii="Arial" w:hAnsi="Arial" w:cs="Arial"/>
              </w:rPr>
              <w:t>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sidRPr="00954C78">
              <w:rPr>
                <w:rFonts w:ascii="Arial" w:hAnsi="Arial" w:cs="Arial"/>
              </w:rPr>
              <w:t xml:space="preserve">UNDP Evaluation Norms and Standards 2011; </w:t>
            </w:r>
          </w:p>
        </w:tc>
        <w:tc>
          <w:tcPr>
            <w:tcW w:w="2550" w:type="dxa"/>
            <w:vAlign w:val="center"/>
          </w:tcPr>
          <w:p w:rsidR="00775C33" w:rsidRDefault="00775C33" w:rsidP="00775C33">
            <w:pPr>
              <w:spacing w:before="40" w:after="40"/>
              <w:rPr>
                <w:rFonts w:ascii="Arial" w:hAnsi="Arial" w:cs="Arial"/>
              </w:rPr>
            </w:pPr>
            <w:r>
              <w:rPr>
                <w:rFonts w:ascii="Arial" w:hAnsi="Arial" w:cs="Arial"/>
              </w:rPr>
              <w:t>U</w:t>
            </w:r>
            <w:r w:rsidRPr="00954C78">
              <w:rPr>
                <w:rFonts w:ascii="Arial" w:hAnsi="Arial" w:cs="Arial"/>
              </w:rPr>
              <w:t>pdate 2016</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sidRPr="00954C78">
              <w:rPr>
                <w:rFonts w:ascii="Arial" w:hAnsi="Arial" w:cs="Arial"/>
              </w:rPr>
              <w:t>UNDP Handbook on Planning Monitoring and Evaluating for Development Results</w:t>
            </w:r>
          </w:p>
        </w:tc>
        <w:tc>
          <w:tcPr>
            <w:tcW w:w="2550" w:type="dxa"/>
            <w:vAlign w:val="center"/>
          </w:tcPr>
          <w:p w:rsidR="00775C33" w:rsidRDefault="00775C33" w:rsidP="00775C33">
            <w:pPr>
              <w:spacing w:before="40" w:after="40"/>
              <w:rPr>
                <w:rFonts w:ascii="Arial" w:hAnsi="Arial" w:cs="Arial"/>
              </w:rPr>
            </w:pPr>
            <w:r>
              <w:rPr>
                <w:rFonts w:ascii="Arial" w:hAnsi="Arial" w:cs="Arial"/>
              </w:rPr>
              <w:t xml:space="preserve">Editions </w:t>
            </w:r>
            <w:r w:rsidRPr="00954C78">
              <w:rPr>
                <w:rFonts w:ascii="Arial" w:hAnsi="Arial" w:cs="Arial"/>
              </w:rPr>
              <w:t>2009, 2011</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rPr>
            </w:pPr>
            <w:r w:rsidRPr="00954C78">
              <w:rPr>
                <w:rFonts w:ascii="Arial" w:hAnsi="Arial" w:cs="Arial"/>
                <w:bCs/>
                <w:iCs/>
                <w:lang w:val="en-US"/>
              </w:rPr>
              <w:t>UNEG’s “Integrating Human Rights and Gender Equality in the Evaluations” Document</w:t>
            </w:r>
          </w:p>
        </w:tc>
        <w:tc>
          <w:tcPr>
            <w:tcW w:w="2550" w:type="dxa"/>
            <w:vAlign w:val="center"/>
          </w:tcPr>
          <w:p w:rsidR="00775C33" w:rsidRDefault="00775C33" w:rsidP="00775C33">
            <w:pPr>
              <w:spacing w:before="40" w:after="40"/>
              <w:rPr>
                <w:rFonts w:ascii="Arial" w:hAnsi="Arial" w:cs="Arial"/>
              </w:rPr>
            </w:pPr>
            <w:r>
              <w:rPr>
                <w:rFonts w:ascii="Arial" w:hAnsi="Arial" w:cs="Arial"/>
              </w:rPr>
              <w:t>2014</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sidRPr="00954C78">
              <w:rPr>
                <w:rFonts w:ascii="Arial" w:hAnsi="Arial" w:cs="Arial"/>
                <w:bCs/>
                <w:iCs/>
                <w:lang w:val="en-US"/>
              </w:rPr>
              <w:t>UNEG Quality Checklist for Evaluation Terms of Reference and Inception Reports</w:t>
            </w:r>
          </w:p>
        </w:tc>
        <w:tc>
          <w:tcPr>
            <w:tcW w:w="2550" w:type="dxa"/>
            <w:vAlign w:val="center"/>
          </w:tcPr>
          <w:p w:rsidR="00775C33" w:rsidRDefault="00775C33" w:rsidP="00775C33">
            <w:pPr>
              <w:spacing w:before="40" w:after="40"/>
              <w:rPr>
                <w:rFonts w:ascii="Arial" w:hAnsi="Arial" w:cs="Arial"/>
              </w:rPr>
            </w:pPr>
            <w:r>
              <w:rPr>
                <w:rFonts w:ascii="Arial" w:hAnsi="Arial" w:cs="Arial"/>
              </w:rPr>
              <w:t>2010</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sidRPr="00954C78">
              <w:rPr>
                <w:rFonts w:ascii="Arial" w:hAnsi="Arial" w:cs="Arial"/>
                <w:bCs/>
                <w:iCs/>
                <w:lang w:val="en-US"/>
              </w:rPr>
              <w:t>UNEG Quality Checklist for Evaluation Reports</w:t>
            </w:r>
          </w:p>
        </w:tc>
        <w:tc>
          <w:tcPr>
            <w:tcW w:w="2550" w:type="dxa"/>
            <w:vAlign w:val="center"/>
          </w:tcPr>
          <w:p w:rsidR="00775C33" w:rsidRDefault="00775C33" w:rsidP="00775C33">
            <w:pPr>
              <w:spacing w:before="40" w:after="40"/>
              <w:rPr>
                <w:rFonts w:ascii="Arial" w:hAnsi="Arial" w:cs="Arial"/>
              </w:rPr>
            </w:pPr>
            <w:r>
              <w:rPr>
                <w:rFonts w:ascii="Arial" w:hAnsi="Arial" w:cs="Arial"/>
              </w:rPr>
              <w:t>2010</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sidRPr="00954C78">
              <w:rPr>
                <w:rFonts w:ascii="Arial" w:hAnsi="Arial" w:cs="Arial"/>
                <w:bCs/>
                <w:iCs/>
                <w:lang w:val="en-US"/>
              </w:rPr>
              <w:t>Prodoc Template-2017</w:t>
            </w:r>
          </w:p>
        </w:tc>
        <w:tc>
          <w:tcPr>
            <w:tcW w:w="2550" w:type="dxa"/>
            <w:vAlign w:val="center"/>
          </w:tcPr>
          <w:p w:rsidR="00775C33" w:rsidRDefault="00775C33" w:rsidP="00775C33">
            <w:pPr>
              <w:spacing w:before="40" w:after="40"/>
              <w:rPr>
                <w:rFonts w:ascii="Arial" w:hAnsi="Arial" w:cs="Arial"/>
              </w:rPr>
            </w:pPr>
            <w:r>
              <w:rPr>
                <w:rFonts w:ascii="Arial" w:hAnsi="Arial" w:cs="Arial"/>
              </w:rPr>
              <w:t>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sidRPr="00954C78">
              <w:rPr>
                <w:rFonts w:ascii="Arial" w:hAnsi="Arial" w:cs="Arial"/>
              </w:rPr>
              <w:t>UNDP Strategic Plan 2014-2017</w:t>
            </w:r>
          </w:p>
        </w:tc>
        <w:tc>
          <w:tcPr>
            <w:tcW w:w="2550" w:type="dxa"/>
            <w:vAlign w:val="center"/>
          </w:tcPr>
          <w:p w:rsidR="00775C33" w:rsidRDefault="00775C33" w:rsidP="00775C33">
            <w:pPr>
              <w:spacing w:before="40" w:after="40"/>
              <w:rPr>
                <w:rFonts w:ascii="Arial" w:hAnsi="Arial" w:cs="Arial"/>
              </w:rPr>
            </w:pPr>
            <w:r>
              <w:rPr>
                <w:rFonts w:ascii="Arial" w:hAnsi="Arial" w:cs="Arial"/>
              </w:rPr>
              <w:t>2014-2017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Pr>
                <w:rFonts w:ascii="Arial" w:hAnsi="Arial" w:cs="Arial"/>
                <w:bCs/>
                <w:iCs/>
                <w:lang w:val="en-US"/>
              </w:rPr>
              <w:t>UNDP Strategic Plan 2018-2020</w:t>
            </w:r>
          </w:p>
        </w:tc>
        <w:tc>
          <w:tcPr>
            <w:tcW w:w="2550" w:type="dxa"/>
            <w:vAlign w:val="center"/>
          </w:tcPr>
          <w:p w:rsidR="00775C33" w:rsidRDefault="00775C33" w:rsidP="00775C33">
            <w:pPr>
              <w:spacing w:before="40" w:after="40"/>
              <w:rPr>
                <w:rFonts w:ascii="Arial" w:hAnsi="Arial" w:cs="Arial"/>
              </w:rPr>
            </w:pPr>
            <w:r>
              <w:rPr>
                <w:rFonts w:ascii="Arial" w:hAnsi="Arial" w:cs="Arial"/>
              </w:rPr>
              <w:t>Zero Draft, 2018-2020</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Pr="00954C78" w:rsidRDefault="00775C33" w:rsidP="00775C33">
            <w:pPr>
              <w:spacing w:before="40" w:after="40"/>
              <w:ind w:left="70"/>
              <w:rPr>
                <w:rFonts w:ascii="Arial" w:hAnsi="Arial" w:cs="Arial"/>
                <w:bCs/>
                <w:iCs/>
                <w:lang w:val="en-US"/>
              </w:rPr>
            </w:pPr>
            <w:r>
              <w:rPr>
                <w:rFonts w:ascii="Arial" w:hAnsi="Arial" w:cs="Arial"/>
                <w:bCs/>
                <w:iCs/>
                <w:lang w:val="en-US"/>
              </w:rPr>
              <w:t>UN RC/UNDP RR: 100 Results 2013-2017, Eng</w:t>
            </w:r>
          </w:p>
        </w:tc>
        <w:tc>
          <w:tcPr>
            <w:tcW w:w="2550" w:type="dxa"/>
            <w:vAlign w:val="center"/>
          </w:tcPr>
          <w:p w:rsidR="00775C33" w:rsidRDefault="00775C33" w:rsidP="00775C33">
            <w:pPr>
              <w:spacing w:before="40" w:after="40"/>
              <w:rPr>
                <w:rFonts w:ascii="Arial" w:hAnsi="Arial" w:cs="Arial"/>
              </w:rPr>
            </w:pPr>
            <w:r>
              <w:rPr>
                <w:rFonts w:ascii="Arial" w:hAnsi="Arial" w:cs="Arial"/>
              </w:rPr>
              <w:t>05.29.2017</w:t>
            </w:r>
          </w:p>
        </w:tc>
        <w:tc>
          <w:tcPr>
            <w:tcW w:w="1921" w:type="dxa"/>
            <w:vAlign w:val="center"/>
          </w:tcPr>
          <w:p w:rsidR="00775C33" w:rsidRPr="00BC3A6F"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bCs/>
                <w:iCs/>
                <w:lang w:val="en-US"/>
              </w:rPr>
            </w:pPr>
            <w:r>
              <w:rPr>
                <w:rFonts w:ascii="Arial" w:hAnsi="Arial" w:cs="Arial"/>
                <w:bCs/>
                <w:iCs/>
                <w:lang w:val="en-US"/>
              </w:rPr>
              <w:t xml:space="preserve">UNDP Guide to Measuring Local Governance, </w:t>
            </w:r>
            <w:r w:rsidRPr="00F56367">
              <w:rPr>
                <w:rFonts w:ascii="Arial" w:hAnsi="Arial" w:cs="Arial"/>
                <w:bCs/>
                <w:iCs/>
                <w:lang w:val="en-US"/>
              </w:rPr>
              <w:t>https://localdemocracy.net/2013/12/18/undp-measuring-local-governance/</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Pr="00BC3A6F" w:rsidRDefault="00775C33" w:rsidP="00775C33">
            <w:pPr>
              <w:spacing w:before="40" w:after="40"/>
              <w:rPr>
                <w:rFonts w:ascii="Arial" w:hAnsi="Arial" w:cs="Arial"/>
              </w:rPr>
            </w:pPr>
            <w:r>
              <w:rPr>
                <w:rFonts w:ascii="Arial" w:hAnsi="Arial" w:cs="Arial"/>
              </w:rPr>
              <w:t>Download on 1.6.17</w:t>
            </w:r>
          </w:p>
        </w:tc>
      </w:tr>
      <w:tr w:rsidR="00775C33" w:rsidRPr="00BC3A6F" w:rsidTr="00B64FD5">
        <w:tc>
          <w:tcPr>
            <w:tcW w:w="4361" w:type="dxa"/>
            <w:vAlign w:val="center"/>
          </w:tcPr>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Pr>
                <w:rFonts w:ascii="Arial" w:eastAsiaTheme="minorHAnsi" w:hAnsi="Arial" w:cs="Arial"/>
                <w:szCs w:val="14"/>
                <w:lang w:val="en-US" w:eastAsia="en-US"/>
              </w:rPr>
              <w:t>UNDP Primer: Capacity Development</w:t>
            </w:r>
          </w:p>
        </w:tc>
        <w:tc>
          <w:tcPr>
            <w:tcW w:w="2550" w:type="dxa"/>
            <w:vAlign w:val="center"/>
          </w:tcPr>
          <w:p w:rsidR="00775C33" w:rsidRDefault="00775C33" w:rsidP="00775C33">
            <w:pPr>
              <w:spacing w:before="40" w:after="40"/>
              <w:rPr>
                <w:rFonts w:ascii="Arial" w:hAnsi="Arial" w:cs="Arial"/>
              </w:rPr>
            </w:pPr>
            <w:r>
              <w:rPr>
                <w:rFonts w:ascii="Arial" w:hAnsi="Arial" w:cs="Arial"/>
              </w:rPr>
              <w:t>2009</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sidRPr="008B5894">
              <w:rPr>
                <w:rFonts w:ascii="Arial" w:eastAsiaTheme="minorHAnsi" w:hAnsi="Arial" w:cs="Arial"/>
                <w:szCs w:val="14"/>
                <w:lang w:val="en-US" w:eastAsia="en-US"/>
              </w:rPr>
              <w:t>A Guide to Local Governance and Decentralization: Programme Experiences and Strategies from a UNDP E-Discussion”, UNDP</w:t>
            </w:r>
          </w:p>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sidRPr="008B5894">
              <w:rPr>
                <w:rFonts w:ascii="Arial" w:eastAsiaTheme="minorHAnsi" w:hAnsi="Arial" w:cs="Arial"/>
                <w:szCs w:val="14"/>
                <w:lang w:val="en-US" w:eastAsia="en-US"/>
              </w:rPr>
              <w:t>(draft 2008)</w:t>
            </w:r>
          </w:p>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sidRPr="008B5894">
              <w:rPr>
                <w:rFonts w:ascii="Arial" w:eastAsiaTheme="minorHAnsi" w:hAnsi="Arial" w:cs="Arial"/>
                <w:szCs w:val="14"/>
                <w:lang w:val="en-US" w:eastAsia="en-US"/>
              </w:rPr>
              <w:t>“Decentralized Governance for Development – A Combined Practice Note on Decentralization, Local Governance and Urban/Rural</w:t>
            </w:r>
          </w:p>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sidRPr="008B5894">
              <w:rPr>
                <w:rFonts w:ascii="Arial" w:eastAsiaTheme="minorHAnsi" w:hAnsi="Arial" w:cs="Arial"/>
                <w:szCs w:val="14"/>
                <w:lang w:val="en-US" w:eastAsia="en-US"/>
              </w:rPr>
              <w:t>Development”, UNDP, 2004</w:t>
            </w:r>
          </w:p>
          <w:p w:rsidR="00775C33" w:rsidRPr="008B5894" w:rsidRDefault="00775C33" w:rsidP="00775C33">
            <w:pPr>
              <w:autoSpaceDE w:val="0"/>
              <w:autoSpaceDN w:val="0"/>
              <w:adjustRightInd w:val="0"/>
              <w:spacing w:after="0" w:line="240" w:lineRule="auto"/>
              <w:rPr>
                <w:rFonts w:ascii="Arial" w:eastAsiaTheme="minorHAnsi" w:hAnsi="Arial" w:cs="Arial"/>
                <w:szCs w:val="14"/>
                <w:lang w:val="en-US" w:eastAsia="en-US"/>
              </w:rPr>
            </w:pPr>
            <w:r w:rsidRPr="008B5894">
              <w:rPr>
                <w:rFonts w:ascii="Arial" w:eastAsiaTheme="minorHAnsi" w:hAnsi="Arial" w:cs="Arial"/>
                <w:szCs w:val="14"/>
                <w:lang w:val="en-US" w:eastAsia="en-US"/>
              </w:rPr>
              <w:t>“Decentralized Governance for Development – A Combined Practice Note on Decentralization,Local Governance and Urban/Rural</w:t>
            </w:r>
          </w:p>
          <w:p w:rsidR="00775C33" w:rsidRPr="008B5894" w:rsidRDefault="00775C33" w:rsidP="00775C33">
            <w:pPr>
              <w:spacing w:before="120" w:after="120" w:line="288" w:lineRule="auto"/>
              <w:ind w:left="3"/>
              <w:jc w:val="both"/>
              <w:rPr>
                <w:rFonts w:ascii="Arial" w:hAnsi="Arial" w:cs="Arial"/>
                <w:bCs/>
                <w:iCs/>
                <w:sz w:val="28"/>
                <w:lang w:val="en-US"/>
              </w:rPr>
            </w:pPr>
            <w:r w:rsidRPr="008B5894">
              <w:rPr>
                <w:rFonts w:ascii="Arial" w:eastAsiaTheme="minorHAnsi" w:hAnsi="Arial" w:cs="Arial"/>
                <w:szCs w:val="14"/>
                <w:lang w:val="en-US" w:eastAsia="en-US"/>
              </w:rPr>
              <w:t>Development”, UNDP, 2004</w:t>
            </w:r>
          </w:p>
          <w:p w:rsidR="00775C33" w:rsidRDefault="00775C33" w:rsidP="00775C33">
            <w:pPr>
              <w:spacing w:before="40" w:after="40"/>
              <w:ind w:left="70"/>
              <w:rPr>
                <w:rFonts w:ascii="Arial" w:hAnsi="Arial" w:cs="Arial"/>
                <w:bCs/>
                <w:iCs/>
                <w:lang w:val="en-US"/>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F77625" w:rsidTr="00B64FD5">
        <w:tc>
          <w:tcPr>
            <w:tcW w:w="4361" w:type="dxa"/>
            <w:vAlign w:val="center"/>
          </w:tcPr>
          <w:p w:rsidR="00775C33" w:rsidRPr="00F77625" w:rsidRDefault="00775C33" w:rsidP="00775C33">
            <w:pPr>
              <w:spacing w:before="40" w:after="40"/>
              <w:ind w:left="70"/>
              <w:rPr>
                <w:rFonts w:ascii="Arial" w:hAnsi="Arial" w:cs="Arial"/>
                <w:b/>
                <w:bCs/>
                <w:iCs/>
                <w:lang w:val="en-US"/>
              </w:rPr>
            </w:pPr>
            <w:r w:rsidRPr="00F77625">
              <w:rPr>
                <w:rFonts w:ascii="Arial" w:hAnsi="Arial" w:cs="Arial"/>
                <w:b/>
                <w:bCs/>
                <w:iCs/>
                <w:lang w:val="en-US"/>
              </w:rPr>
              <w:t>Related UNDP Projects Documents</w:t>
            </w:r>
          </w:p>
        </w:tc>
        <w:tc>
          <w:tcPr>
            <w:tcW w:w="2550" w:type="dxa"/>
            <w:vAlign w:val="center"/>
          </w:tcPr>
          <w:p w:rsidR="00775C33" w:rsidRPr="00F77625" w:rsidRDefault="00775C33" w:rsidP="00775C33">
            <w:pPr>
              <w:spacing w:before="40" w:after="40"/>
              <w:rPr>
                <w:rFonts w:ascii="Arial" w:hAnsi="Arial" w:cs="Arial"/>
                <w:b/>
              </w:rPr>
            </w:pPr>
          </w:p>
        </w:tc>
        <w:tc>
          <w:tcPr>
            <w:tcW w:w="1921" w:type="dxa"/>
            <w:vAlign w:val="center"/>
          </w:tcPr>
          <w:p w:rsidR="00775C33" w:rsidRPr="00F77625" w:rsidRDefault="00775C33" w:rsidP="00775C33">
            <w:pPr>
              <w:spacing w:before="40" w:after="40"/>
              <w:rPr>
                <w:rFonts w:ascii="Arial" w:hAnsi="Arial" w:cs="Arial"/>
                <w:b/>
              </w:rPr>
            </w:pPr>
          </w:p>
        </w:tc>
      </w:tr>
      <w:tr w:rsidR="00775C33" w:rsidRPr="00BC3A6F" w:rsidTr="00B64FD5">
        <w:tc>
          <w:tcPr>
            <w:tcW w:w="4361" w:type="dxa"/>
            <w:vAlign w:val="center"/>
          </w:tcPr>
          <w:p w:rsidR="00775C33" w:rsidRDefault="00775C33" w:rsidP="00775C33">
            <w:pPr>
              <w:spacing w:before="40" w:after="40"/>
              <w:ind w:left="70"/>
              <w:rPr>
                <w:rFonts w:ascii="Arial" w:hAnsi="Arial" w:cs="Arial"/>
                <w:bCs/>
                <w:iCs/>
                <w:lang w:val="en-US"/>
              </w:rPr>
            </w:pPr>
            <w:r>
              <w:rPr>
                <w:rFonts w:ascii="Arial" w:hAnsi="Arial" w:cs="Arial"/>
                <w:bCs/>
                <w:iCs/>
                <w:lang w:val="en-US"/>
              </w:rPr>
              <w:t>Business Forum Uzbekistan Prodoc</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bCs/>
                <w:iCs/>
                <w:lang w:val="en-US"/>
              </w:rPr>
            </w:pPr>
            <w:r>
              <w:rPr>
                <w:rFonts w:ascii="Arial" w:hAnsi="Arial" w:cs="Arial"/>
                <w:bCs/>
                <w:iCs/>
                <w:lang w:val="en-US"/>
              </w:rPr>
              <w:lastRenderedPageBreak/>
              <w:t>Academy of Public Administration Prodoc</w:t>
            </w:r>
          </w:p>
        </w:tc>
        <w:tc>
          <w:tcPr>
            <w:tcW w:w="2550" w:type="dxa"/>
            <w:vAlign w:val="center"/>
          </w:tcPr>
          <w:p w:rsidR="00775C33" w:rsidRPr="00C633E8" w:rsidRDefault="00775C33" w:rsidP="00775C33">
            <w:pPr>
              <w:spacing w:before="40" w:after="40"/>
              <w:rPr>
                <w:rFonts w:ascii="Arial" w:hAnsi="Arial" w:cs="Arial"/>
                <w:lang w:val="en-US"/>
              </w:rPr>
            </w:pPr>
            <w:r>
              <w:rPr>
                <w:rFonts w:ascii="Arial" w:hAnsi="Arial" w:cs="Arial"/>
                <w:lang w:val="en-US"/>
              </w:rPr>
              <w:t>2016</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bCs/>
                <w:iCs/>
                <w:lang w:val="en-US"/>
              </w:rPr>
            </w:pPr>
            <w:r>
              <w:rPr>
                <w:rFonts w:ascii="Arial" w:hAnsi="Arial" w:cs="Arial"/>
                <w:bCs/>
                <w:iCs/>
                <w:lang w:val="en-US"/>
              </w:rPr>
              <w:t>E-government Prodoc</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ind w:left="70"/>
              <w:rPr>
                <w:rFonts w:ascii="Arial" w:hAnsi="Arial" w:cs="Arial"/>
                <w:bCs/>
                <w:iCs/>
                <w:lang w:val="en-US"/>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EB0A2D" w:rsidTr="00B64FD5">
        <w:tc>
          <w:tcPr>
            <w:tcW w:w="4361" w:type="dxa"/>
            <w:vAlign w:val="center"/>
          </w:tcPr>
          <w:p w:rsidR="00775C33" w:rsidRPr="00EB0A2D" w:rsidRDefault="00775C33" w:rsidP="00775C33">
            <w:pPr>
              <w:spacing w:before="40" w:after="40"/>
              <w:rPr>
                <w:rFonts w:ascii="Arial" w:hAnsi="Arial" w:cs="Arial"/>
                <w:b/>
                <w:bCs/>
                <w:iCs/>
                <w:lang w:val="en-US"/>
              </w:rPr>
            </w:pPr>
            <w:r>
              <w:rPr>
                <w:rFonts w:ascii="Arial" w:hAnsi="Arial" w:cs="Arial"/>
                <w:b/>
                <w:bCs/>
                <w:iCs/>
                <w:lang w:val="en-US"/>
              </w:rPr>
              <w:t xml:space="preserve">Related UNDP </w:t>
            </w:r>
            <w:r w:rsidRPr="00EB0A2D">
              <w:rPr>
                <w:rFonts w:ascii="Arial" w:hAnsi="Arial" w:cs="Arial"/>
                <w:b/>
                <w:bCs/>
                <w:iCs/>
                <w:lang w:val="en-US"/>
              </w:rPr>
              <w:t>Evaluation Reports</w:t>
            </w:r>
            <w:r>
              <w:rPr>
                <w:rFonts w:ascii="Arial" w:hAnsi="Arial" w:cs="Arial"/>
                <w:b/>
                <w:bCs/>
                <w:iCs/>
                <w:lang w:val="en-US"/>
              </w:rPr>
              <w:t xml:space="preserve"> (published on ERC </w:t>
            </w:r>
            <w:r w:rsidRPr="00B036D5">
              <w:rPr>
                <w:rFonts w:ascii="Arial" w:hAnsi="Arial" w:cs="Arial"/>
                <w:b/>
                <w:bCs/>
                <w:iCs/>
                <w:lang w:val="en-US"/>
              </w:rPr>
              <w:t>https://erc.undp.org/</w:t>
            </w:r>
            <w:r>
              <w:rPr>
                <w:rFonts w:ascii="Arial" w:hAnsi="Arial" w:cs="Arial"/>
                <w:b/>
                <w:bCs/>
                <w:iCs/>
                <w:lang w:val="en-US"/>
              </w:rPr>
              <w:t>)</w:t>
            </w:r>
          </w:p>
        </w:tc>
        <w:tc>
          <w:tcPr>
            <w:tcW w:w="2550" w:type="dxa"/>
            <w:vAlign w:val="center"/>
          </w:tcPr>
          <w:p w:rsidR="00775C33" w:rsidRPr="00EB0A2D" w:rsidRDefault="00775C33" w:rsidP="00775C33">
            <w:pPr>
              <w:spacing w:before="40" w:after="40"/>
              <w:rPr>
                <w:rFonts w:ascii="Arial" w:hAnsi="Arial" w:cs="Arial"/>
                <w:b/>
              </w:rPr>
            </w:pPr>
          </w:p>
        </w:tc>
        <w:tc>
          <w:tcPr>
            <w:tcW w:w="1921" w:type="dxa"/>
            <w:vAlign w:val="center"/>
          </w:tcPr>
          <w:p w:rsidR="00775C33" w:rsidRPr="00EB0A2D" w:rsidRDefault="00775C33" w:rsidP="00775C33">
            <w:pPr>
              <w:spacing w:before="40" w:after="40"/>
              <w:rPr>
                <w:rFonts w:ascii="Arial" w:hAnsi="Arial" w:cs="Arial"/>
                <w:b/>
              </w:rPr>
            </w:pPr>
          </w:p>
        </w:tc>
      </w:tr>
      <w:tr w:rsidR="00775C33" w:rsidRPr="00BC3A6F" w:rsidTr="00B64FD5">
        <w:tc>
          <w:tcPr>
            <w:tcW w:w="4361" w:type="dxa"/>
            <w:vAlign w:val="center"/>
          </w:tcPr>
          <w:p w:rsidR="00775C33" w:rsidRDefault="00775C33" w:rsidP="00775C33">
            <w:pPr>
              <w:spacing w:before="40" w:after="40"/>
              <w:rPr>
                <w:rFonts w:ascii="Arial" w:hAnsi="Arial" w:cs="Arial"/>
                <w:bCs/>
                <w:iCs/>
              </w:rPr>
            </w:pPr>
            <w:r>
              <w:rPr>
                <w:rFonts w:ascii="Arial" w:hAnsi="Arial" w:cs="Arial"/>
                <w:bCs/>
                <w:iCs/>
              </w:rPr>
              <w:t>UNDP, UNPF and UNODC Annual Report on Evaluation 2016</w:t>
            </w:r>
          </w:p>
        </w:tc>
        <w:tc>
          <w:tcPr>
            <w:tcW w:w="2550" w:type="dxa"/>
            <w:vAlign w:val="center"/>
          </w:tcPr>
          <w:p w:rsidR="00775C33" w:rsidRDefault="00775C33" w:rsidP="00775C33">
            <w:pPr>
              <w:spacing w:before="40" w:after="40"/>
              <w:rPr>
                <w:rFonts w:ascii="Arial" w:hAnsi="Arial" w:cs="Arial"/>
              </w:rPr>
            </w:pPr>
            <w:r>
              <w:rPr>
                <w:rFonts w:ascii="Arial" w:hAnsi="Arial" w:cs="Arial"/>
              </w:rPr>
              <w:t>June 2017</w:t>
            </w: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Pr="00B036D5" w:rsidRDefault="00775C33" w:rsidP="00775C33">
            <w:pPr>
              <w:spacing w:before="40" w:after="40"/>
              <w:rPr>
                <w:rFonts w:ascii="Arial" w:hAnsi="Arial" w:cs="Arial"/>
                <w:bCs/>
                <w:iCs/>
              </w:rPr>
            </w:pPr>
            <w:r>
              <w:rPr>
                <w:rFonts w:ascii="Arial" w:hAnsi="Arial" w:cs="Arial"/>
                <w:bCs/>
                <w:iCs/>
              </w:rPr>
              <w:t>Final Evaluation of UNDP Budget System Reform in Uzbekistan, 2010-2015</w:t>
            </w:r>
          </w:p>
        </w:tc>
        <w:tc>
          <w:tcPr>
            <w:tcW w:w="2550" w:type="dxa"/>
            <w:vAlign w:val="center"/>
          </w:tcPr>
          <w:p w:rsidR="00775C33" w:rsidRDefault="00775C33" w:rsidP="00775C33">
            <w:pPr>
              <w:spacing w:before="40" w:after="40"/>
              <w:rPr>
                <w:rFonts w:ascii="Arial" w:hAnsi="Arial" w:cs="Arial"/>
              </w:rPr>
            </w:pPr>
            <w:r>
              <w:rPr>
                <w:rFonts w:ascii="Arial" w:hAnsi="Arial" w:cs="Arial"/>
              </w:rPr>
              <w:t>December 2015</w:t>
            </w:r>
          </w:p>
        </w:tc>
        <w:tc>
          <w:tcPr>
            <w:tcW w:w="1921" w:type="dxa"/>
            <w:vAlign w:val="center"/>
          </w:tcPr>
          <w:p w:rsidR="00775C33" w:rsidRDefault="00775C33" w:rsidP="00775C33">
            <w:pPr>
              <w:spacing w:before="40" w:after="40"/>
              <w:rPr>
                <w:rFonts w:ascii="Arial" w:hAnsi="Arial" w:cs="Arial"/>
              </w:rPr>
            </w:pPr>
            <w:r>
              <w:rPr>
                <w:rFonts w:ascii="Arial" w:hAnsi="Arial" w:cs="Arial"/>
              </w:rPr>
              <w:t>Downloaded July 2017</w:t>
            </w:r>
          </w:p>
        </w:tc>
      </w:tr>
      <w:tr w:rsidR="00775C33" w:rsidRPr="00BC3A6F" w:rsidTr="00B64FD5">
        <w:tc>
          <w:tcPr>
            <w:tcW w:w="4361" w:type="dxa"/>
            <w:vAlign w:val="center"/>
          </w:tcPr>
          <w:p w:rsidR="00775C33" w:rsidRDefault="00775C33" w:rsidP="00775C33">
            <w:pPr>
              <w:spacing w:before="40" w:after="40"/>
              <w:rPr>
                <w:rFonts w:ascii="Arial" w:hAnsi="Arial" w:cs="Arial"/>
                <w:bCs/>
                <w:iCs/>
                <w:lang w:val="en-US"/>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Default="00775C33" w:rsidP="00775C33">
            <w:pPr>
              <w:spacing w:before="40" w:after="40"/>
              <w:rPr>
                <w:rFonts w:ascii="Arial" w:hAnsi="Arial" w:cs="Arial"/>
                <w:bCs/>
                <w:iCs/>
                <w:lang w:val="en-US"/>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Pr="00F41321" w:rsidRDefault="00775C33" w:rsidP="00775C33">
            <w:pPr>
              <w:spacing w:before="40" w:after="40"/>
              <w:rPr>
                <w:rFonts w:ascii="Arial" w:hAnsi="Arial" w:cs="Arial"/>
                <w:b/>
                <w:bCs/>
                <w:iCs/>
                <w:lang w:val="en-US"/>
              </w:rPr>
            </w:pPr>
            <w:r w:rsidRPr="00F41321">
              <w:rPr>
                <w:rFonts w:ascii="Arial" w:hAnsi="Arial" w:cs="Arial"/>
                <w:b/>
                <w:bCs/>
                <w:iCs/>
                <w:lang w:val="en-US"/>
              </w:rPr>
              <w:t>Bas</w:t>
            </w:r>
            <w:r>
              <w:rPr>
                <w:rFonts w:ascii="Arial" w:hAnsi="Arial" w:cs="Arial"/>
                <w:b/>
                <w:bCs/>
                <w:iCs/>
                <w:lang w:val="en-US"/>
              </w:rPr>
              <w:t>eline S</w:t>
            </w:r>
            <w:r w:rsidRPr="00F41321">
              <w:rPr>
                <w:rFonts w:ascii="Arial" w:hAnsi="Arial" w:cs="Arial"/>
                <w:b/>
                <w:bCs/>
                <w:iCs/>
                <w:lang w:val="en-US"/>
              </w:rPr>
              <w:t>tudy</w:t>
            </w: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r w:rsidR="00775C33" w:rsidRPr="00BC3A6F" w:rsidTr="00B64FD5">
        <w:tc>
          <w:tcPr>
            <w:tcW w:w="4361" w:type="dxa"/>
            <w:vAlign w:val="center"/>
          </w:tcPr>
          <w:p w:rsidR="00775C33" w:rsidRPr="00F41321" w:rsidRDefault="00775C33" w:rsidP="00775C33">
            <w:pPr>
              <w:shd w:val="clear" w:color="auto" w:fill="FFFFFF"/>
              <w:spacing w:after="0" w:line="240" w:lineRule="auto"/>
              <w:rPr>
                <w:rFonts w:ascii="Arial" w:hAnsi="Arial" w:cs="Arial"/>
                <w:color w:val="000000"/>
                <w:lang w:val="en-US" w:eastAsia="en-US"/>
              </w:rPr>
            </w:pPr>
            <w:r>
              <w:rPr>
                <w:rFonts w:ascii="Arial" w:hAnsi="Arial" w:cs="Arial"/>
                <w:color w:val="000000"/>
                <w:lang w:val="en-US" w:eastAsia="en-US"/>
              </w:rPr>
              <w:t>Assessment o</w:t>
            </w:r>
            <w:r w:rsidRPr="0055260B">
              <w:rPr>
                <w:rFonts w:ascii="Arial" w:hAnsi="Arial" w:cs="Arial"/>
                <w:color w:val="000000"/>
                <w:lang w:val="en-US" w:eastAsia="en-US"/>
              </w:rPr>
              <w:t>f Intergovernmental Relations And Local Governance In The Republic Of Uzbekistan, USAID, 2004</w:t>
            </w:r>
          </w:p>
          <w:p w:rsidR="00775C33" w:rsidRPr="0055260B" w:rsidRDefault="00775C33" w:rsidP="00775C33">
            <w:pPr>
              <w:spacing w:before="40" w:after="40"/>
              <w:rPr>
                <w:rFonts w:ascii="Arial" w:hAnsi="Arial" w:cs="Arial"/>
                <w:bCs/>
                <w:iCs/>
                <w:lang w:val="en-US"/>
              </w:rPr>
            </w:pPr>
          </w:p>
        </w:tc>
        <w:tc>
          <w:tcPr>
            <w:tcW w:w="2550" w:type="dxa"/>
            <w:vAlign w:val="center"/>
          </w:tcPr>
          <w:p w:rsidR="00775C33" w:rsidRDefault="00775C33" w:rsidP="00775C33">
            <w:pPr>
              <w:spacing w:before="40" w:after="40"/>
              <w:rPr>
                <w:rFonts w:ascii="Arial" w:hAnsi="Arial" w:cs="Arial"/>
              </w:rPr>
            </w:pPr>
          </w:p>
        </w:tc>
        <w:tc>
          <w:tcPr>
            <w:tcW w:w="1921" w:type="dxa"/>
            <w:vAlign w:val="center"/>
          </w:tcPr>
          <w:p w:rsidR="00775C33" w:rsidRDefault="00775C33" w:rsidP="00775C33">
            <w:pPr>
              <w:spacing w:before="40" w:after="40"/>
              <w:rPr>
                <w:rFonts w:ascii="Arial" w:hAnsi="Arial" w:cs="Arial"/>
              </w:rPr>
            </w:pPr>
          </w:p>
        </w:tc>
      </w:tr>
    </w:tbl>
    <w:p w:rsidR="00775C33" w:rsidRDefault="00775C33" w:rsidP="00775C33">
      <w:pPr>
        <w:rPr>
          <w:lang w:val="en-GB" w:eastAsia="ar-SA"/>
        </w:rPr>
      </w:pPr>
    </w:p>
    <w:p w:rsidR="00B64FD5" w:rsidRDefault="00B64FD5" w:rsidP="00775C33">
      <w:pPr>
        <w:rPr>
          <w:lang w:val="en-GB" w:eastAsia="ar-SA"/>
        </w:rPr>
        <w:sectPr w:rsidR="00B64FD5" w:rsidSect="00B014D4">
          <w:pgSz w:w="11906" w:h="16838"/>
          <w:pgMar w:top="1418" w:right="1646" w:bottom="1418" w:left="1418" w:header="709" w:footer="318" w:gutter="0"/>
          <w:cols w:space="708"/>
          <w:docGrid w:linePitch="360"/>
        </w:sectPr>
      </w:pPr>
    </w:p>
    <w:p w:rsidR="000D096C" w:rsidRPr="00775C33" w:rsidRDefault="009A135B" w:rsidP="00775C33">
      <w:pPr>
        <w:pStyle w:val="Heading1"/>
        <w:numPr>
          <w:ilvl w:val="0"/>
          <w:numId w:val="0"/>
        </w:numPr>
        <w:ind w:left="567"/>
      </w:pPr>
      <w:bookmarkStart w:id="58" w:name="_Toc499817151"/>
      <w:r>
        <w:lastRenderedPageBreak/>
        <w:t>Anne</w:t>
      </w:r>
      <w:r w:rsidR="00890D7D">
        <w:t>x</w:t>
      </w:r>
      <w:r>
        <w:t xml:space="preserve"> 6 - </w:t>
      </w:r>
      <w:r w:rsidR="00B014D4" w:rsidRPr="00775C33">
        <w:t>LGSP-2 Evaluation Country Visit Schedule</w:t>
      </w:r>
      <w:bookmarkEnd w:id="58"/>
    </w:p>
    <w:p w:rsidR="00B014D4" w:rsidRDefault="00B014D4" w:rsidP="00BD691A">
      <w:pPr>
        <w:spacing w:after="0" w:line="288" w:lineRule="auto"/>
        <w:rPr>
          <w:rFonts w:ascii="Arial" w:hAnsi="Arial" w:cs="Arial"/>
          <w:sz w:val="20"/>
          <w:szCs w:val="20"/>
          <w:lang w:val="en-US"/>
        </w:rPr>
      </w:pPr>
    </w:p>
    <w:p w:rsidR="00B014D4" w:rsidRDefault="00B014D4" w:rsidP="00BD691A">
      <w:pPr>
        <w:spacing w:after="0" w:line="288" w:lineRule="auto"/>
        <w:rPr>
          <w:rFonts w:ascii="Arial" w:hAnsi="Arial" w:cs="Arial"/>
          <w:sz w:val="20"/>
          <w:szCs w:val="20"/>
          <w:lang w:val="en-US"/>
        </w:rPr>
      </w:pPr>
    </w:p>
    <w:p w:rsidR="00B014D4" w:rsidRPr="00026DB1" w:rsidRDefault="00026DB1" w:rsidP="00026DB1">
      <w:pPr>
        <w:pStyle w:val="TableParagraph"/>
        <w:jc w:val="center"/>
        <w:rPr>
          <w:rFonts w:ascii="Arial" w:hAnsi="Arial" w:cs="Arial"/>
          <w:b/>
        </w:rPr>
      </w:pPr>
      <w:r w:rsidRPr="00026DB1">
        <w:rPr>
          <w:rFonts w:ascii="Arial" w:hAnsi="Arial" w:cs="Arial"/>
          <w:b/>
        </w:rPr>
        <w:t>AGENDA</w:t>
      </w:r>
    </w:p>
    <w:p w:rsidR="00026DB1" w:rsidRPr="009A2945" w:rsidRDefault="00026DB1" w:rsidP="009A2945">
      <w:pPr>
        <w:pStyle w:val="TableParagraph"/>
        <w:jc w:val="center"/>
        <w:rPr>
          <w:rFonts w:ascii="Arial" w:hAnsi="Arial"/>
          <w:b/>
        </w:rPr>
      </w:pPr>
      <w:r w:rsidRPr="009A2945">
        <w:rPr>
          <w:rFonts w:ascii="Arial" w:hAnsi="Arial"/>
          <w:b/>
        </w:rPr>
        <w:t xml:space="preserve">of </w:t>
      </w:r>
      <w:r w:rsidRPr="00026DB1">
        <w:rPr>
          <w:rFonts w:ascii="Arial" w:hAnsi="Arial" w:cs="Arial"/>
          <w:b/>
        </w:rPr>
        <w:t>mission Olga Moreva,</w:t>
      </w:r>
      <w:r w:rsidRPr="009A2945">
        <w:rPr>
          <w:rFonts w:ascii="Arial" w:hAnsi="Arial"/>
          <w:b/>
        </w:rPr>
        <w:t xml:space="preserve"> of </w:t>
      </w:r>
      <w:r w:rsidR="00B014D4" w:rsidRPr="009A2945">
        <w:rPr>
          <w:rFonts w:ascii="Arial" w:hAnsi="Arial"/>
          <w:b/>
        </w:rPr>
        <w:t xml:space="preserve">international consultant </w:t>
      </w:r>
      <w:r w:rsidRPr="00026DB1">
        <w:rPr>
          <w:rFonts w:ascii="Arial" w:hAnsi="Arial" w:cs="Arial"/>
          <w:b/>
        </w:rPr>
        <w:t>for the</w:t>
      </w:r>
      <w:r w:rsidRPr="009A2945">
        <w:rPr>
          <w:rFonts w:ascii="Arial" w:hAnsi="Arial"/>
          <w:b/>
        </w:rPr>
        <w:t xml:space="preserve"> evaluation of the joint project of the Cabinet of Ministers and UNDP</w:t>
      </w:r>
    </w:p>
    <w:p w:rsidR="00B014D4" w:rsidRPr="009A2945" w:rsidRDefault="00B014D4" w:rsidP="009A2945">
      <w:pPr>
        <w:pStyle w:val="TableParagraph"/>
        <w:jc w:val="center"/>
        <w:rPr>
          <w:rFonts w:ascii="Arial" w:hAnsi="Arial"/>
          <w:b/>
        </w:rPr>
      </w:pPr>
      <w:r w:rsidRPr="009A2945">
        <w:rPr>
          <w:rFonts w:ascii="Arial" w:hAnsi="Arial"/>
          <w:b/>
        </w:rPr>
        <w:t xml:space="preserve">"Local Governance Support </w:t>
      </w:r>
      <w:r w:rsidRPr="00026DB1">
        <w:rPr>
          <w:rFonts w:ascii="Arial" w:hAnsi="Arial" w:cs="Arial"/>
          <w:b/>
        </w:rPr>
        <w:t>Pro</w:t>
      </w:r>
      <w:r w:rsidR="00026DB1" w:rsidRPr="00026DB1">
        <w:rPr>
          <w:rFonts w:ascii="Arial" w:hAnsi="Arial" w:cs="Arial"/>
          <w:b/>
        </w:rPr>
        <w:t>gramme</w:t>
      </w:r>
      <w:r w:rsidRPr="009A2945">
        <w:rPr>
          <w:rFonts w:ascii="Arial" w:hAnsi="Arial"/>
          <w:b/>
        </w:rPr>
        <w:t xml:space="preserve"> / Phase-2" (LGSP-2)</w:t>
      </w:r>
    </w:p>
    <w:p w:rsidR="00B014D4" w:rsidRPr="00B014D4" w:rsidRDefault="00B014D4" w:rsidP="00B014D4">
      <w:pPr>
        <w:rPr>
          <w:lang w:val="en-US"/>
        </w:rPr>
      </w:pPr>
    </w:p>
    <w:tbl>
      <w:tblPr>
        <w:tblStyle w:val="TableGrid"/>
        <w:tblW w:w="9090" w:type="dxa"/>
        <w:tblInd w:w="85" w:type="dxa"/>
        <w:tblLook w:val="04A0" w:firstRow="1" w:lastRow="0" w:firstColumn="1" w:lastColumn="0" w:noHBand="0" w:noVBand="1"/>
      </w:tblPr>
      <w:tblGrid>
        <w:gridCol w:w="1483"/>
        <w:gridCol w:w="7607"/>
      </w:tblGrid>
      <w:tr w:rsid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b/>
                <w:lang w:val="ru-RU"/>
              </w:rPr>
            </w:pPr>
            <w:r w:rsidRPr="00B014D4">
              <w:rPr>
                <w:rFonts w:ascii="Arial" w:hAnsi="Arial" w:cs="Arial"/>
                <w:b/>
                <w:lang w:val="ru-RU"/>
              </w:rPr>
              <w:t>5</w:t>
            </w:r>
            <w:r w:rsidRPr="00B014D4">
              <w:rPr>
                <w:rFonts w:ascii="Arial" w:hAnsi="Arial" w:cs="Arial"/>
                <w:b/>
                <w:vertAlign w:val="superscript"/>
                <w:lang w:val="ru-RU"/>
              </w:rPr>
              <w:t>th</w:t>
            </w:r>
            <w:r w:rsidRPr="00B014D4">
              <w:rPr>
                <w:rFonts w:ascii="Arial" w:hAnsi="Arial" w:cs="Arial"/>
                <w:b/>
                <w:lang w:val="ru-RU"/>
              </w:rPr>
              <w:t xml:space="preserve"> of June 2017, Monday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To be specified</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Arrival, accommodation at the hotel</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6</w:t>
            </w:r>
            <w:r w:rsidRPr="00B014D4">
              <w:rPr>
                <w:rFonts w:ascii="Arial" w:hAnsi="Arial" w:cs="Arial"/>
                <w:b/>
                <w:vertAlign w:val="superscript"/>
                <w:lang w:val="ru-RU"/>
              </w:rPr>
              <w:t>th</w:t>
            </w:r>
            <w:r w:rsidRPr="00B014D4">
              <w:rPr>
                <w:rFonts w:ascii="Arial" w:hAnsi="Arial" w:cs="Arial"/>
                <w:b/>
                <w:lang w:val="ru-RU"/>
              </w:rPr>
              <w:t xml:space="preserve"> of June 2017, Tuesday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10:00 - 11:00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 xml:space="preserve">Meeting with the Cluster on </w:t>
            </w:r>
            <w:r w:rsidR="00026DB1">
              <w:rPr>
                <w:rFonts w:ascii="Arial" w:hAnsi="Arial" w:cs="Arial"/>
                <w:lang w:val="en-US"/>
              </w:rPr>
              <w:t>Good Governance, Policy and Communication</w:t>
            </w:r>
            <w:r w:rsidRPr="00B014D4">
              <w:rPr>
                <w:rFonts w:ascii="Arial" w:hAnsi="Arial" w:cs="Arial"/>
                <w:lang w:val="en-US"/>
              </w:rPr>
              <w:t xml:space="preserve"> UNDP CO</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11:30 - 13:00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with the LGSP project team at the UNDP CO</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 xml:space="preserve">Meeting with the Chairman of the Senate Commission of the Oliy Majlis of the Republic of Uzbekistan on promotion of </w:t>
            </w:r>
            <w:r w:rsidR="00026DB1">
              <w:rPr>
                <w:rFonts w:ascii="Arial" w:hAnsi="Arial" w:cs="Arial"/>
                <w:lang w:val="en-US"/>
              </w:rPr>
              <w:t xml:space="preserve">enhancement </w:t>
            </w:r>
            <w:r w:rsidRPr="00B014D4">
              <w:rPr>
                <w:rFonts w:ascii="Arial" w:hAnsi="Arial" w:cs="Arial"/>
                <w:lang w:val="en-US"/>
              </w:rPr>
              <w:t>of representative bodies in the field</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16:00 - 18:00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in the Cabinet of Ministers with the National Project Coordinator</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7</w:t>
            </w:r>
            <w:r w:rsidRPr="00B014D4">
              <w:rPr>
                <w:rFonts w:ascii="Arial" w:hAnsi="Arial" w:cs="Arial"/>
                <w:b/>
                <w:vertAlign w:val="superscript"/>
                <w:lang w:val="ru-RU"/>
              </w:rPr>
              <w:t>th</w:t>
            </w:r>
            <w:r w:rsidRPr="00B014D4">
              <w:rPr>
                <w:rFonts w:ascii="Arial" w:hAnsi="Arial" w:cs="Arial"/>
                <w:b/>
                <w:lang w:val="ru-RU"/>
              </w:rPr>
              <w:t xml:space="preserve"> of June 2017, Wednesday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08:00 - 11:00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 xml:space="preserve">Departure to </w:t>
            </w:r>
            <w:r w:rsidR="008B3877">
              <w:rPr>
                <w:rFonts w:ascii="Arial" w:hAnsi="Arial" w:cs="Arial"/>
                <w:lang w:val="ru-RU"/>
              </w:rPr>
              <w:t>Djizak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11:00 - 12:00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eastAsia="ru-RU"/>
              </w:rPr>
              <w:t xml:space="preserve">Meeting in the Khokimiyat of the </w:t>
            </w:r>
            <w:r w:rsidR="00026DB1">
              <w:rPr>
                <w:rFonts w:ascii="Arial" w:hAnsi="Arial" w:cs="Arial"/>
                <w:lang w:val="en-US" w:eastAsia="ru-RU"/>
              </w:rPr>
              <w:t xml:space="preserve">Djizak </w:t>
            </w:r>
            <w:r w:rsidRPr="00B014D4">
              <w:rPr>
                <w:rFonts w:ascii="Arial" w:hAnsi="Arial" w:cs="Arial"/>
                <w:lang w:val="en-US" w:eastAsia="ru-RU"/>
              </w:rPr>
              <w:t>region</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12:00 - 13:00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rPr>
            </w:pPr>
            <w:r w:rsidRPr="00B014D4">
              <w:rPr>
                <w:rFonts w:ascii="Arial" w:hAnsi="Arial" w:cs="Arial"/>
                <w:lang w:val="en-US"/>
              </w:rPr>
              <w:t xml:space="preserve">Acquaintance in the Khokimiyat of the </w:t>
            </w:r>
            <w:r w:rsidR="00026DB1">
              <w:rPr>
                <w:rFonts w:ascii="Arial" w:hAnsi="Arial" w:cs="Arial"/>
                <w:lang w:val="en-US"/>
              </w:rPr>
              <w:t xml:space="preserve">Djizak </w:t>
            </w:r>
            <w:r w:rsidRPr="00B014D4">
              <w:rPr>
                <w:rFonts w:ascii="Arial" w:hAnsi="Arial" w:cs="Arial"/>
                <w:lang w:val="en-US"/>
              </w:rPr>
              <w:t xml:space="preserve">region with the results of the UNDP project (Information Service, E-Hujjat, web sites </w:t>
            </w:r>
            <w:hyperlink r:id="rId53" w:history="1">
              <w:r w:rsidRPr="00B014D4">
                <w:rPr>
                  <w:rStyle w:val="Hyperlink"/>
                  <w:rFonts w:ascii="Arial" w:hAnsi="Arial" w:cs="Arial"/>
                  <w:lang w:val="en-US"/>
                </w:rPr>
                <w:t>www.jizzax.uz</w:t>
              </w:r>
            </w:hyperlink>
            <w:r w:rsidRPr="00B014D4">
              <w:rPr>
                <w:rFonts w:ascii="Arial" w:hAnsi="Arial" w:cs="Arial"/>
                <w:lang w:val="en-US"/>
              </w:rPr>
              <w:t xml:space="preserve">, </w:t>
            </w:r>
            <w:hyperlink r:id="rId54" w:history="1">
              <w:r w:rsidRPr="00B014D4">
                <w:rPr>
                  <w:rStyle w:val="Hyperlink"/>
                  <w:rFonts w:ascii="Arial" w:hAnsi="Arial" w:cs="Arial"/>
                  <w:lang w:val="en-US"/>
                </w:rPr>
                <w:t>www.kengash.jizzax.uz</w:t>
              </w:r>
            </w:hyperlink>
            <w:r w:rsidRPr="00B014D4">
              <w:rPr>
                <w:rFonts w:ascii="Arial" w:hAnsi="Arial" w:cs="Arial"/>
                <w:lang w:val="en-US"/>
              </w:rPr>
              <w:t xml:space="preserve">, </w:t>
            </w:r>
            <w:hyperlink r:id="rId55" w:history="1">
              <w:r w:rsidRPr="00B014D4">
                <w:rPr>
                  <w:rStyle w:val="Hyperlink"/>
                  <w:rFonts w:ascii="Arial" w:hAnsi="Arial" w:cs="Arial"/>
                  <w:lang w:val="en-US"/>
                </w:rPr>
                <w:t>www.data.jizzax.uz</w:t>
              </w:r>
            </w:hyperlink>
            <w:r w:rsidRPr="00B014D4">
              <w:rPr>
                <w:rFonts w:ascii="Arial" w:hAnsi="Arial" w:cs="Arial"/>
                <w:lang w:val="en-US"/>
              </w:rPr>
              <w:t>, brief presentation of the computer monitoring program of KPM).</w:t>
            </w:r>
          </w:p>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rPr>
            </w:pPr>
            <w:r w:rsidRPr="00B014D4">
              <w:rPr>
                <w:rFonts w:ascii="Arial" w:hAnsi="Arial" w:cs="Arial"/>
                <w:lang w:val="en-US"/>
              </w:rPr>
              <w:t>Meeting with participants of study tours to the Czech Republic and Poland.</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rPr>
            </w:pPr>
            <w:r w:rsidRPr="00B014D4">
              <w:rPr>
                <w:rFonts w:ascii="Arial" w:hAnsi="Arial" w:cs="Arial"/>
                <w:lang w:val="en-US"/>
              </w:rPr>
              <w:t>Acquaintance with the activities of the Information Service of the Kho</w:t>
            </w:r>
            <w:r w:rsidR="00026DB1">
              <w:rPr>
                <w:rFonts w:ascii="Arial" w:hAnsi="Arial" w:cs="Arial"/>
                <w:lang w:val="en-US"/>
              </w:rPr>
              <w:t>k</w:t>
            </w:r>
            <w:r w:rsidRPr="00B014D4">
              <w:rPr>
                <w:rFonts w:ascii="Arial" w:hAnsi="Arial" w:cs="Arial"/>
                <w:lang w:val="en-US"/>
              </w:rPr>
              <w:t xml:space="preserve">imiyat of </w:t>
            </w:r>
            <w:r w:rsidR="00026DB1">
              <w:rPr>
                <w:rFonts w:ascii="Arial" w:hAnsi="Arial" w:cs="Arial"/>
                <w:lang w:val="en-US"/>
              </w:rPr>
              <w:t>Djizak city, as well as the OSS</w:t>
            </w:r>
            <w:r w:rsidRPr="00B014D4">
              <w:rPr>
                <w:rFonts w:ascii="Arial" w:hAnsi="Arial" w:cs="Arial"/>
                <w:lang w:val="en-US"/>
              </w:rPr>
              <w:t xml:space="preserve"> (</w:t>
            </w:r>
            <w:r w:rsidRPr="00B014D4">
              <w:rPr>
                <w:rFonts w:ascii="Arial" w:hAnsi="Arial" w:cs="Arial"/>
                <w:lang w:val="en-US" w:eastAsia="ru-RU"/>
              </w:rPr>
              <w:t>One-Stop-Shop</w:t>
            </w:r>
            <w:r w:rsidRPr="00B014D4">
              <w:rPr>
                <w:rFonts w:ascii="Arial" w:hAnsi="Arial" w:cs="Arial"/>
                <w:lang w:val="en-US"/>
              </w:rPr>
              <w:t>)</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16:00 - 18:00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rPr>
            </w:pPr>
            <w:r w:rsidRPr="00B014D4">
              <w:rPr>
                <w:rFonts w:ascii="Arial" w:hAnsi="Arial" w:cs="Arial"/>
                <w:lang w:val="en-US" w:eastAsia="ru-RU"/>
              </w:rPr>
              <w:t>Departure to Zaamin district, familiarization with the activities of the Information Service of the Khokimiyat and the One-Stop-Shop Center</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jc w:val="center"/>
              <w:rPr>
                <w:rFonts w:ascii="Arial" w:hAnsi="Arial" w:cs="Arial"/>
                <w:lang w:val="ru-RU" w:eastAsia="ru-RU"/>
              </w:rPr>
            </w:pPr>
            <w:r w:rsidRPr="00B014D4">
              <w:rPr>
                <w:rFonts w:ascii="Arial" w:hAnsi="Arial" w:cs="Arial"/>
                <w:b/>
                <w:lang w:val="ru-RU"/>
              </w:rPr>
              <w:t>8</w:t>
            </w:r>
            <w:r w:rsidRPr="00B014D4">
              <w:rPr>
                <w:rFonts w:ascii="Arial" w:hAnsi="Arial" w:cs="Arial"/>
                <w:b/>
                <w:vertAlign w:val="superscript"/>
                <w:lang w:val="ru-RU"/>
              </w:rPr>
              <w:t>th</w:t>
            </w:r>
            <w:r w:rsidRPr="00B014D4">
              <w:rPr>
                <w:rFonts w:ascii="Arial" w:hAnsi="Arial" w:cs="Arial"/>
                <w:b/>
                <w:lang w:val="ru-RU"/>
              </w:rPr>
              <w:t xml:space="preserve"> of June 2017, Thursday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34"/>
              <w:contextualSpacing w:val="0"/>
              <w:rPr>
                <w:rFonts w:ascii="Arial" w:hAnsi="Arial" w:cs="Arial"/>
                <w:lang w:val="en-US"/>
              </w:rPr>
            </w:pPr>
            <w:r w:rsidRPr="00B014D4">
              <w:rPr>
                <w:rFonts w:ascii="Arial" w:hAnsi="Arial" w:cs="Arial"/>
                <w:lang w:val="en-US"/>
              </w:rPr>
              <w:t xml:space="preserve">Meeting in the Khokimiyat of the city of </w:t>
            </w:r>
            <w:r w:rsidR="00C97C05">
              <w:rPr>
                <w:rFonts w:ascii="Arial" w:hAnsi="Arial" w:cs="Arial"/>
                <w:lang w:val="en-US"/>
              </w:rPr>
              <w:t>Djizak</w:t>
            </w:r>
            <w:r w:rsidRPr="00B014D4">
              <w:rPr>
                <w:rFonts w:ascii="Arial" w:hAnsi="Arial" w:cs="Arial"/>
                <w:lang w:val="en-US"/>
              </w:rPr>
              <w:t xml:space="preserve"> with representatives of the city's activists, NGOs, private business and the media</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11:00 - 12:00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34"/>
              <w:contextualSpacing w:val="0"/>
              <w:rPr>
                <w:rFonts w:ascii="Arial" w:hAnsi="Arial" w:cs="Arial"/>
                <w:lang w:val="ru-RU"/>
              </w:rPr>
            </w:pPr>
            <w:r w:rsidRPr="00B014D4">
              <w:rPr>
                <w:rFonts w:ascii="Arial" w:hAnsi="Arial" w:cs="Arial"/>
                <w:lang w:val="ru-RU"/>
              </w:rPr>
              <w:t>Departure to Zafarabad district</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12:00 - 13:00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eastAsia="ru-RU"/>
              </w:rPr>
            </w:pPr>
            <w:r w:rsidRPr="00B014D4">
              <w:rPr>
                <w:rFonts w:ascii="Arial" w:hAnsi="Arial" w:cs="Arial"/>
                <w:lang w:val="en-US"/>
              </w:rPr>
              <w:t>Meeting in Khokimiyat of Zafarabad district</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34"/>
              <w:contextualSpacing w:val="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lastRenderedPageBreak/>
              <w:t xml:space="preserve">14:00 - 19:00 </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ru-RU" w:eastAsia="ru-RU"/>
              </w:rPr>
            </w:pPr>
            <w:r w:rsidRPr="00B014D4">
              <w:rPr>
                <w:rFonts w:ascii="Arial" w:hAnsi="Arial" w:cs="Arial"/>
                <w:lang w:val="ru-RU"/>
              </w:rPr>
              <w:t>Departure to Namangan</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jc w:val="center"/>
              <w:rPr>
                <w:rFonts w:ascii="Arial" w:hAnsi="Arial" w:cs="Arial"/>
                <w:lang w:val="ru-RU" w:eastAsia="ru-RU"/>
              </w:rPr>
            </w:pPr>
            <w:r w:rsidRPr="00B014D4">
              <w:rPr>
                <w:rFonts w:ascii="Arial" w:hAnsi="Arial" w:cs="Arial"/>
                <w:b/>
                <w:lang w:val="ru-RU"/>
              </w:rPr>
              <w:t>9</w:t>
            </w:r>
            <w:r w:rsidRPr="00B014D4">
              <w:rPr>
                <w:rFonts w:ascii="Arial" w:hAnsi="Arial" w:cs="Arial"/>
                <w:b/>
                <w:vertAlign w:val="superscript"/>
                <w:lang w:val="ru-RU"/>
              </w:rPr>
              <w:t>th</w:t>
            </w:r>
            <w:r w:rsidRPr="00B014D4">
              <w:rPr>
                <w:rFonts w:ascii="Arial" w:hAnsi="Arial" w:cs="Arial"/>
                <w:b/>
                <w:lang w:val="ru-RU"/>
              </w:rPr>
              <w:t xml:space="preserve"> of June 2017, Friday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eastAsia="ru-RU"/>
              </w:rPr>
              <w:t>Meeting in the Khokimiyat of Namangan region</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34"/>
              <w:contextualSpacing w:val="0"/>
              <w:rPr>
                <w:rFonts w:ascii="Arial" w:hAnsi="Arial" w:cs="Arial"/>
                <w:lang w:val="en-US"/>
              </w:rPr>
            </w:pPr>
            <w:r w:rsidRPr="00B014D4">
              <w:rPr>
                <w:rFonts w:ascii="Arial" w:hAnsi="Arial" w:cs="Arial"/>
                <w:lang w:val="en-US"/>
              </w:rPr>
              <w:t xml:space="preserve">Familiarization in the Khokimiyat of the Namangan region with the results of the UNDP project (Information Service, E-Hujjat, web sites </w:t>
            </w:r>
            <w:hyperlink r:id="rId56" w:history="1">
              <w:r w:rsidRPr="00B014D4">
                <w:rPr>
                  <w:rStyle w:val="Hyperlink"/>
                  <w:rFonts w:ascii="Arial" w:hAnsi="Arial" w:cs="Arial"/>
                  <w:lang w:val="en-US"/>
                </w:rPr>
                <w:t>www.namangan.uz</w:t>
              </w:r>
            </w:hyperlink>
            <w:r w:rsidRPr="00B014D4">
              <w:rPr>
                <w:rFonts w:ascii="Arial" w:hAnsi="Arial" w:cs="Arial"/>
                <w:lang w:val="en-US"/>
              </w:rPr>
              <w:t xml:space="preserve">, </w:t>
            </w:r>
            <w:hyperlink r:id="rId57" w:history="1">
              <w:r w:rsidRPr="00B014D4">
                <w:rPr>
                  <w:rStyle w:val="Hyperlink"/>
                  <w:rFonts w:ascii="Arial" w:hAnsi="Arial" w:cs="Arial"/>
                  <w:lang w:val="en-US"/>
                </w:rPr>
                <w:t>www.kengash.namangan.uz</w:t>
              </w:r>
            </w:hyperlink>
            <w:r w:rsidRPr="00B014D4">
              <w:rPr>
                <w:rFonts w:ascii="Arial" w:hAnsi="Arial" w:cs="Arial"/>
                <w:lang w:val="en-US"/>
              </w:rPr>
              <w:t xml:space="preserve">, </w:t>
            </w:r>
            <w:hyperlink r:id="rId58" w:history="1">
              <w:r w:rsidRPr="00B014D4">
                <w:rPr>
                  <w:rStyle w:val="Hyperlink"/>
                  <w:rFonts w:ascii="Arial" w:hAnsi="Arial" w:cs="Arial"/>
                  <w:lang w:val="en-US"/>
                </w:rPr>
                <w:t>www.data.namangan.uz</w:t>
              </w:r>
            </w:hyperlink>
            <w:r w:rsidRPr="00B014D4">
              <w:rPr>
                <w:rFonts w:ascii="Arial" w:hAnsi="Arial" w:cs="Arial"/>
                <w:lang w:val="en-US"/>
              </w:rPr>
              <w:t>).</w:t>
            </w:r>
          </w:p>
          <w:p w:rsidR="00B014D4" w:rsidRPr="00B014D4" w:rsidRDefault="00B014D4" w:rsidP="00B014D4">
            <w:pPr>
              <w:pStyle w:val="ListParagraph"/>
              <w:shd w:val="clear" w:color="auto" w:fill="FFFFFF"/>
              <w:tabs>
                <w:tab w:val="center" w:pos="993"/>
              </w:tabs>
              <w:spacing w:before="60" w:after="60"/>
              <w:ind w:left="34"/>
              <w:contextualSpacing w:val="0"/>
              <w:rPr>
                <w:rFonts w:ascii="Arial" w:hAnsi="Arial" w:cs="Arial"/>
                <w:lang w:val="en-US"/>
              </w:rPr>
            </w:pPr>
            <w:r w:rsidRPr="00B014D4">
              <w:rPr>
                <w:rFonts w:ascii="Arial" w:hAnsi="Arial" w:cs="Arial"/>
                <w:lang w:val="en-US"/>
              </w:rPr>
              <w:t>Meeting with participants of study tours to the Czech Republic and Poland.</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eastAsia="ru-RU"/>
              </w:rPr>
            </w:pPr>
            <w:r w:rsidRPr="00B014D4">
              <w:rPr>
                <w:rFonts w:ascii="Arial" w:hAnsi="Arial" w:cs="Arial"/>
                <w:lang w:val="en-US" w:eastAsia="ru-RU"/>
              </w:rPr>
              <w:t>Meeting in finance department of Namangan region (discussion of work on transition to mid-term budgeting of the city of Namangan)</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16:00 - 17:00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ru-RU" w:eastAsia="ru-RU"/>
              </w:rPr>
            </w:pPr>
            <w:r w:rsidRPr="00B014D4">
              <w:rPr>
                <w:rFonts w:ascii="Arial" w:hAnsi="Arial" w:cs="Arial"/>
                <w:lang w:val="ru-RU" w:eastAsia="ru-RU"/>
              </w:rPr>
              <w:t xml:space="preserve">Departure to Mingbulak District </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17:00 - 18:00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eastAsia="ru-RU"/>
              </w:rPr>
            </w:pPr>
            <w:r w:rsidRPr="00B014D4">
              <w:rPr>
                <w:rFonts w:ascii="Arial" w:hAnsi="Arial" w:cs="Arial"/>
                <w:lang w:val="en-US" w:eastAsia="ru-RU"/>
              </w:rPr>
              <w:t>Acquaintance with the results of work in the One-Stop-Shop (</w:t>
            </w:r>
            <w:r w:rsidRPr="00B014D4">
              <w:rPr>
                <w:rFonts w:ascii="Arial" w:hAnsi="Arial" w:cs="Arial"/>
                <w:lang w:val="en-US"/>
              </w:rPr>
              <w:t>OSS</w:t>
            </w:r>
            <w:r w:rsidRPr="00B014D4">
              <w:rPr>
                <w:rFonts w:ascii="Arial" w:hAnsi="Arial" w:cs="Arial"/>
                <w:lang w:val="en-US" w:eastAsia="ru-RU"/>
              </w:rPr>
              <w:t>) of the Mingbulak District</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jc w:val="center"/>
              <w:rPr>
                <w:rFonts w:ascii="Arial" w:hAnsi="Arial" w:cs="Arial"/>
                <w:lang w:val="ru-RU" w:eastAsia="ru-RU"/>
              </w:rPr>
            </w:pPr>
            <w:r w:rsidRPr="00B014D4">
              <w:rPr>
                <w:rFonts w:ascii="Arial" w:hAnsi="Arial" w:cs="Arial"/>
                <w:b/>
                <w:lang w:val="ru-RU"/>
              </w:rPr>
              <w:t>10</w:t>
            </w:r>
            <w:r w:rsidRPr="00B014D4">
              <w:rPr>
                <w:rFonts w:ascii="Arial" w:hAnsi="Arial" w:cs="Arial"/>
                <w:b/>
                <w:vertAlign w:val="superscript"/>
                <w:lang w:val="ru-RU"/>
              </w:rPr>
              <w:t>th</w:t>
            </w:r>
            <w:r w:rsidRPr="00B014D4">
              <w:rPr>
                <w:rFonts w:ascii="Arial" w:hAnsi="Arial" w:cs="Arial"/>
                <w:b/>
                <w:lang w:val="ru-RU"/>
              </w:rPr>
              <w:t xml:space="preserve"> of June 2017, Saturday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eastAsia="en-US"/>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eastAsia="ru-RU"/>
              </w:rPr>
              <w:t>Meeting at the Khokimiyat of the city of Namangan</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11:00 - 12:00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 xml:space="preserve">Acquaintance with the results of the Information Center activity at the Khokimiyat of the city of Namangan and the </w:t>
            </w:r>
            <w:r w:rsidRPr="00B014D4">
              <w:rPr>
                <w:rFonts w:ascii="Arial" w:hAnsi="Arial" w:cs="Arial"/>
                <w:lang w:val="en-US" w:eastAsia="ru-RU"/>
              </w:rPr>
              <w:t xml:space="preserve">One-Stop-Shop Center </w:t>
            </w:r>
            <w:r w:rsidRPr="00B014D4">
              <w:rPr>
                <w:rFonts w:ascii="Arial" w:hAnsi="Arial" w:cs="Arial"/>
                <w:lang w:val="en-US"/>
              </w:rPr>
              <w:t>of Namangan city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12:00 - 13:00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en-US"/>
              </w:rPr>
            </w:pPr>
            <w:r w:rsidRPr="00B014D4">
              <w:rPr>
                <w:rFonts w:ascii="Arial" w:hAnsi="Arial" w:cs="Arial"/>
                <w:lang w:val="en-US" w:eastAsia="ru-RU"/>
              </w:rPr>
              <w:t>Meeting in the Khokimiyat of Namangan with representatives of the city's activists, NGOs, private business and the media</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 xml:space="preserve">14:00 - 18:00 </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pStyle w:val="ListParagraph"/>
              <w:shd w:val="clear" w:color="auto" w:fill="FFFFFF"/>
              <w:tabs>
                <w:tab w:val="center" w:pos="993"/>
              </w:tabs>
              <w:spacing w:before="60" w:after="60"/>
              <w:ind w:left="0"/>
              <w:contextualSpacing w:val="0"/>
              <w:rPr>
                <w:rFonts w:ascii="Arial" w:hAnsi="Arial" w:cs="Arial"/>
                <w:lang w:val="ru-RU"/>
              </w:rPr>
            </w:pPr>
            <w:r w:rsidRPr="00B014D4">
              <w:rPr>
                <w:rFonts w:ascii="Arial" w:hAnsi="Arial" w:cs="Arial"/>
                <w:lang w:val="ru-RU"/>
              </w:rPr>
              <w:t>Departure to Tashkent</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11</w:t>
            </w:r>
            <w:r w:rsidRPr="00B014D4">
              <w:rPr>
                <w:rFonts w:ascii="Arial" w:hAnsi="Arial" w:cs="Arial"/>
                <w:b/>
                <w:vertAlign w:val="superscript"/>
                <w:lang w:val="ru-RU"/>
              </w:rPr>
              <w:t>th</w:t>
            </w:r>
            <w:r w:rsidRPr="00B014D4">
              <w:rPr>
                <w:rFonts w:ascii="Arial" w:hAnsi="Arial" w:cs="Arial"/>
                <w:b/>
                <w:lang w:val="ru-RU"/>
              </w:rPr>
              <w:t xml:space="preserve"> of June 2017, Sunday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tcPr>
          <w:p w:rsidR="00B014D4" w:rsidRPr="00B014D4" w:rsidRDefault="00B014D4" w:rsidP="00B014D4">
            <w:pPr>
              <w:spacing w:before="60" w:after="60"/>
              <w:rPr>
                <w:rFonts w:ascii="Arial" w:hAnsi="Arial" w:cs="Arial"/>
                <w:lang w:val="ru-RU"/>
              </w:rPr>
            </w:pP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b/>
                <w:i/>
                <w:lang w:val="ru-RU"/>
              </w:rPr>
              <w:t>Day off</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12</w:t>
            </w:r>
            <w:r w:rsidRPr="00B014D4">
              <w:rPr>
                <w:rFonts w:ascii="Arial" w:hAnsi="Arial" w:cs="Arial"/>
                <w:b/>
                <w:vertAlign w:val="superscript"/>
                <w:lang w:val="ru-RU"/>
              </w:rPr>
              <w:t>th</w:t>
            </w:r>
            <w:r w:rsidRPr="00B014D4">
              <w:rPr>
                <w:rFonts w:ascii="Arial" w:hAnsi="Arial" w:cs="Arial"/>
                <w:b/>
                <w:lang w:val="ru-RU"/>
              </w:rPr>
              <w:t xml:space="preserve"> of June 2017, Monday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Banking and Finance Academy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in the Ministry of Labor</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14:00 - 15:00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Departure to the regional center of Toy-Tepa</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15:00 - 11:00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in the khokimiyat of the Tashkent region, the regional council of people's deputies</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13</w:t>
            </w:r>
            <w:r w:rsidRPr="00B014D4">
              <w:rPr>
                <w:rFonts w:ascii="Arial" w:hAnsi="Arial" w:cs="Arial"/>
                <w:b/>
                <w:vertAlign w:val="superscript"/>
                <w:lang w:val="ru-RU"/>
              </w:rPr>
              <w:t>th</w:t>
            </w:r>
            <w:r w:rsidRPr="00B014D4">
              <w:rPr>
                <w:rFonts w:ascii="Arial" w:hAnsi="Arial" w:cs="Arial"/>
                <w:b/>
                <w:lang w:val="ru-RU"/>
              </w:rPr>
              <w:t xml:space="preserve"> of June 2017, Tuesday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Electronic Government Development Center, as well as with the UNDP project "</w:t>
            </w:r>
            <w:r w:rsidR="00026DB1">
              <w:rPr>
                <w:rFonts w:ascii="Arial" w:hAnsi="Arial" w:cs="Arial"/>
                <w:lang w:val="en-US"/>
              </w:rPr>
              <w:t xml:space="preserve">e-Government promotion </w:t>
            </w:r>
            <w:r w:rsidRPr="00B014D4">
              <w:rPr>
                <w:rFonts w:ascii="Arial" w:hAnsi="Arial" w:cs="Arial"/>
                <w:lang w:val="en-US"/>
              </w:rPr>
              <w:t>to improve the quality of public services"</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in the Ministry of Justice</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Ministry of Finance</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16:00 - 18:00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Ministry of Economy</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14</w:t>
            </w:r>
            <w:r w:rsidRPr="00B014D4">
              <w:rPr>
                <w:rFonts w:ascii="Arial" w:hAnsi="Arial" w:cs="Arial"/>
                <w:b/>
                <w:vertAlign w:val="superscript"/>
                <w:lang w:val="ru-RU"/>
              </w:rPr>
              <w:t>th</w:t>
            </w:r>
            <w:r w:rsidRPr="00B014D4">
              <w:rPr>
                <w:rFonts w:ascii="Arial" w:hAnsi="Arial" w:cs="Arial"/>
                <w:b/>
                <w:lang w:val="ru-RU"/>
              </w:rPr>
              <w:t xml:space="preserve"> of June 2017, Wednesday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lastRenderedPageBreak/>
              <w:t>09:00 - 13:00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Participation in the work of the international conference at the Academy of Public Administration under the President of the Republic of Uzbekistan</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13:00 - 14:00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Participation in the work of the international conference at the Academy of Public Administration under the President of the Republic of Uzbekistan</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highlight w:val="yellow"/>
                <w:lang w:val="ru-RU"/>
              </w:rPr>
            </w:pPr>
            <w:r w:rsidRPr="00B014D4">
              <w:rPr>
                <w:rFonts w:ascii="Arial" w:hAnsi="Arial" w:cs="Arial"/>
                <w:b/>
                <w:lang w:val="ru-RU"/>
              </w:rPr>
              <w:t>15</w:t>
            </w:r>
            <w:r w:rsidRPr="00B014D4">
              <w:rPr>
                <w:rFonts w:ascii="Arial" w:hAnsi="Arial" w:cs="Arial"/>
                <w:b/>
                <w:vertAlign w:val="superscript"/>
                <w:lang w:val="ru-RU"/>
              </w:rPr>
              <w:t>th</w:t>
            </w:r>
            <w:r w:rsidRPr="00B014D4">
              <w:rPr>
                <w:rFonts w:ascii="Arial" w:hAnsi="Arial" w:cs="Arial"/>
                <w:b/>
                <w:lang w:val="ru-RU"/>
              </w:rPr>
              <w:t xml:space="preserve"> of June 2017, Thursday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British Embassy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GIZ office</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 xml:space="preserve">13:00 - 14:00 </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 xml:space="preserve">Meeting at the office of European Union Delegation </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16:00 - 18:00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Meeting at the CCI, as well as with the UNDP project "Business Forum of Uzbekistan-Phase 3"</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16</w:t>
            </w:r>
            <w:r w:rsidRPr="00B014D4">
              <w:rPr>
                <w:rFonts w:ascii="Arial" w:hAnsi="Arial" w:cs="Arial"/>
                <w:b/>
                <w:vertAlign w:val="superscript"/>
                <w:lang w:val="ru-RU"/>
              </w:rPr>
              <w:t>th</w:t>
            </w:r>
            <w:r w:rsidRPr="00B014D4">
              <w:rPr>
                <w:rFonts w:ascii="Arial" w:hAnsi="Arial" w:cs="Arial"/>
                <w:b/>
                <w:lang w:val="ru-RU"/>
              </w:rPr>
              <w:t xml:space="preserve"> of June 2017, Friday</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Work with the project team in the office of the project LGSP-2</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11:00 - 13:00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Preparation of documents</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 xml:space="preserve">13:00 - 14:00 </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14:00 - 16:00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Presentation of preliminary findings with the participation of national partners</w:t>
            </w:r>
          </w:p>
        </w:tc>
      </w:tr>
      <w:tr w:rsidR="00B014D4" w:rsidRP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16:00 - 18:00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Final meeting at UNDP CO</w:t>
            </w:r>
          </w:p>
        </w:tc>
      </w:tr>
      <w:tr w:rsidR="00B014D4" w:rsidRP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highlight w:val="yellow"/>
                <w:lang w:val="ru-RU"/>
              </w:rPr>
            </w:pPr>
            <w:r w:rsidRPr="00B014D4">
              <w:rPr>
                <w:rFonts w:ascii="Arial" w:hAnsi="Arial" w:cs="Arial"/>
                <w:b/>
                <w:lang w:val="ru-RU"/>
              </w:rPr>
              <w:t>17</w:t>
            </w:r>
            <w:r w:rsidRPr="00B014D4">
              <w:rPr>
                <w:rFonts w:ascii="Arial" w:hAnsi="Arial" w:cs="Arial"/>
                <w:b/>
                <w:vertAlign w:val="superscript"/>
                <w:lang w:val="ru-RU"/>
              </w:rPr>
              <w:t>th</w:t>
            </w:r>
            <w:r w:rsidRPr="00B014D4">
              <w:rPr>
                <w:rFonts w:ascii="Arial" w:hAnsi="Arial" w:cs="Arial"/>
                <w:b/>
                <w:lang w:val="ru-RU"/>
              </w:rPr>
              <w:t xml:space="preserve"> of June 2017, Friday</w:t>
            </w:r>
          </w:p>
        </w:tc>
      </w:tr>
      <w:tr w:rsid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09:00 - 11:00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Work with the project team in the office of the project LGSP-2</w:t>
            </w:r>
          </w:p>
        </w:tc>
      </w:tr>
      <w:tr w:rsid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 xml:space="preserve">13:00 - 14:00 </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Lunch break</w:t>
            </w:r>
          </w:p>
        </w:tc>
      </w:tr>
      <w:tr w:rsid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14:00 - 18:00</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en-US"/>
              </w:rPr>
            </w:pPr>
            <w:r w:rsidRPr="00B014D4">
              <w:rPr>
                <w:rFonts w:ascii="Arial" w:hAnsi="Arial" w:cs="Arial"/>
                <w:lang w:val="en-US"/>
              </w:rPr>
              <w:t>Preparation and drafting of the report</w:t>
            </w:r>
          </w:p>
        </w:tc>
      </w:tr>
      <w:tr w:rsidR="00B014D4" w:rsidTr="00B014D4">
        <w:tc>
          <w:tcPr>
            <w:tcW w:w="9090" w:type="dxa"/>
            <w:gridSpan w:val="2"/>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jc w:val="center"/>
              <w:rPr>
                <w:rFonts w:ascii="Arial" w:hAnsi="Arial" w:cs="Arial"/>
                <w:lang w:val="ru-RU"/>
              </w:rPr>
            </w:pPr>
            <w:r w:rsidRPr="00B014D4">
              <w:rPr>
                <w:rFonts w:ascii="Arial" w:hAnsi="Arial" w:cs="Arial"/>
                <w:b/>
                <w:lang w:val="ru-RU"/>
              </w:rPr>
              <w:t>18</w:t>
            </w:r>
            <w:r w:rsidRPr="00B014D4">
              <w:rPr>
                <w:rFonts w:ascii="Arial" w:hAnsi="Arial" w:cs="Arial"/>
                <w:b/>
                <w:vertAlign w:val="superscript"/>
                <w:lang w:val="ru-RU"/>
              </w:rPr>
              <w:t>th</w:t>
            </w:r>
            <w:r w:rsidRPr="00B014D4">
              <w:rPr>
                <w:rFonts w:ascii="Arial" w:hAnsi="Arial" w:cs="Arial"/>
                <w:b/>
                <w:lang w:val="ru-RU"/>
              </w:rPr>
              <w:t xml:space="preserve"> of June 2017, Saturday</w:t>
            </w:r>
          </w:p>
        </w:tc>
      </w:tr>
      <w:tr w:rsidR="00B014D4" w:rsidTr="00B014D4">
        <w:tc>
          <w:tcPr>
            <w:tcW w:w="1483" w:type="dxa"/>
            <w:tcBorders>
              <w:top w:val="single" w:sz="4" w:space="0" w:color="auto"/>
              <w:left w:val="single" w:sz="4" w:space="0" w:color="auto"/>
              <w:bottom w:val="single" w:sz="4" w:space="0" w:color="auto"/>
              <w:right w:val="single" w:sz="4" w:space="0" w:color="auto"/>
            </w:tcBorders>
            <w:hideMark/>
          </w:tcPr>
          <w:p w:rsidR="00B014D4" w:rsidRPr="00A52EB9" w:rsidRDefault="00A52EB9" w:rsidP="00B014D4">
            <w:pPr>
              <w:spacing w:before="60" w:after="60"/>
              <w:rPr>
                <w:rFonts w:ascii="Arial" w:hAnsi="Arial" w:cs="Arial"/>
                <w:lang w:val="en-US"/>
              </w:rPr>
            </w:pPr>
            <w:r>
              <w:rPr>
                <w:rFonts w:ascii="Arial" w:hAnsi="Arial" w:cs="Arial"/>
                <w:lang w:val="en-US"/>
              </w:rPr>
              <w:t>02.45</w:t>
            </w:r>
          </w:p>
        </w:tc>
        <w:tc>
          <w:tcPr>
            <w:tcW w:w="7607" w:type="dxa"/>
            <w:tcBorders>
              <w:top w:val="single" w:sz="4" w:space="0" w:color="auto"/>
              <w:left w:val="single" w:sz="4" w:space="0" w:color="auto"/>
              <w:bottom w:val="single" w:sz="4" w:space="0" w:color="auto"/>
              <w:right w:val="single" w:sz="4" w:space="0" w:color="auto"/>
            </w:tcBorders>
            <w:hideMark/>
          </w:tcPr>
          <w:p w:rsidR="00B014D4" w:rsidRPr="00B014D4" w:rsidRDefault="00B014D4" w:rsidP="00B014D4">
            <w:pPr>
              <w:spacing w:before="60" w:after="60"/>
              <w:rPr>
                <w:rFonts w:ascii="Arial" w:hAnsi="Arial" w:cs="Arial"/>
                <w:lang w:val="ru-RU"/>
              </w:rPr>
            </w:pPr>
            <w:r w:rsidRPr="00B014D4">
              <w:rPr>
                <w:rFonts w:ascii="Arial" w:hAnsi="Arial" w:cs="Arial"/>
                <w:lang w:val="ru-RU"/>
              </w:rPr>
              <w:t>Departure from Tashkent</w:t>
            </w:r>
          </w:p>
        </w:tc>
      </w:tr>
    </w:tbl>
    <w:p w:rsidR="00B014D4" w:rsidRPr="009A2945" w:rsidRDefault="00B014D4" w:rsidP="009A2945">
      <w:pPr>
        <w:rPr>
          <w:lang w:val="ru-RU"/>
        </w:rPr>
      </w:pPr>
    </w:p>
    <w:sectPr w:rsidR="00B014D4" w:rsidRPr="009A2945" w:rsidSect="00B014D4">
      <w:pgSz w:w="11906" w:h="16838"/>
      <w:pgMar w:top="1418" w:right="1646" w:bottom="1418"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C3" w:rsidRDefault="00992CC3">
      <w:r>
        <w:separator/>
      </w:r>
    </w:p>
  </w:endnote>
  <w:endnote w:type="continuationSeparator" w:id="0">
    <w:p w:rsidR="00992CC3" w:rsidRDefault="00992CC3">
      <w:r>
        <w:continuationSeparator/>
      </w:r>
    </w:p>
  </w:endnote>
  <w:endnote w:type="continuationNotice" w:id="1">
    <w:p w:rsidR="00992CC3" w:rsidRDefault="00992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GillSans">
    <w:altName w:val="Calibri"/>
    <w:panose1 w:val="00000000000000000000"/>
    <w:charset w:val="00"/>
    <w:family w:val="swiss"/>
    <w:notTrueType/>
    <w:pitch w:val="default"/>
    <w:sig w:usb0="00000003" w:usb1="00000000" w:usb2="00000000" w:usb3="00000000" w:csb0="00000001" w:csb1="00000000"/>
  </w:font>
  <w:font w:name="GillSans Light">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ans-serif">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77" w:rsidRDefault="008B3877">
    <w:pPr>
      <w:pStyle w:val="Footer"/>
      <w:jc w:val="right"/>
    </w:pPr>
    <w:r w:rsidRPr="00984612">
      <w:rPr>
        <w:rFonts w:ascii="Arial" w:hAnsi="Arial" w:cs="Arial"/>
        <w:sz w:val="16"/>
        <w:szCs w:val="16"/>
      </w:rPr>
      <w:fldChar w:fldCharType="begin"/>
    </w:r>
    <w:r w:rsidRPr="00984612">
      <w:rPr>
        <w:rFonts w:ascii="Arial" w:hAnsi="Arial" w:cs="Arial"/>
        <w:sz w:val="16"/>
        <w:szCs w:val="16"/>
      </w:rPr>
      <w:instrText xml:space="preserve"> PAGE   \* MERGEFORMAT </w:instrText>
    </w:r>
    <w:r w:rsidRPr="00984612">
      <w:rPr>
        <w:rFonts w:ascii="Arial" w:hAnsi="Arial" w:cs="Arial"/>
        <w:sz w:val="16"/>
        <w:szCs w:val="16"/>
      </w:rPr>
      <w:fldChar w:fldCharType="separate"/>
    </w:r>
    <w:r w:rsidR="00975701">
      <w:rPr>
        <w:rFonts w:ascii="Arial" w:hAnsi="Arial" w:cs="Arial"/>
        <w:noProof/>
        <w:sz w:val="16"/>
        <w:szCs w:val="16"/>
      </w:rPr>
      <w:t>55</w:t>
    </w:r>
    <w:r w:rsidRPr="00984612">
      <w:rPr>
        <w:rFonts w:ascii="Arial" w:hAnsi="Arial" w:cs="Arial"/>
        <w:sz w:val="16"/>
        <w:szCs w:val="16"/>
      </w:rPr>
      <w:fldChar w:fldCharType="end"/>
    </w:r>
  </w:p>
  <w:p w:rsidR="008B3877" w:rsidRPr="00984612" w:rsidRDefault="008B3877" w:rsidP="00984612">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77" w:rsidRDefault="008B38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77" w:rsidRDefault="008B3877">
    <w:pPr>
      <w:pStyle w:val="BodyText"/>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01E4FE89" wp14:editId="0872959A">
              <wp:simplePos x="0" y="0"/>
              <wp:positionH relativeFrom="page">
                <wp:posOffset>5257800</wp:posOffset>
              </wp:positionH>
              <wp:positionV relativeFrom="page">
                <wp:posOffset>7191375</wp:posOffset>
              </wp:positionV>
              <wp:extent cx="179070" cy="16573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877" w:rsidRDefault="008B3877">
                          <w:pPr>
                            <w:spacing w:before="10"/>
                            <w:ind w:left="40"/>
                            <w:rPr>
                              <w:sz w:val="20"/>
                            </w:rPr>
                          </w:pPr>
                          <w:r>
                            <w:fldChar w:fldCharType="begin"/>
                          </w:r>
                          <w:r>
                            <w:rPr>
                              <w:sz w:val="20"/>
                            </w:rPr>
                            <w:instrText xml:space="preserve"> PAGE </w:instrText>
                          </w:r>
                          <w:r>
                            <w:fldChar w:fldCharType="separate"/>
                          </w:r>
                          <w:r w:rsidR="00975701">
                            <w:rPr>
                              <w:noProof/>
                              <w:sz w:val="20"/>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FE89" id="_x0000_t202" coordsize="21600,21600" o:spt="202" path="m,l,21600r21600,l21600,xe">
              <v:stroke joinstyle="miter"/>
              <v:path gradientshapeok="t" o:connecttype="rect"/>
            </v:shapetype>
            <v:shape id="_x0000_s1029" type="#_x0000_t202" style="position:absolute;left:0;text-align:left;margin-left:414pt;margin-top:566.25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VNqwIAAKg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" filled="f" stroked="f">
              <v:textbox inset="0,0,0,0">
                <w:txbxContent>
                  <w:p w:rsidR="008B3877" w:rsidRDefault="008B3877">
                    <w:pPr>
                      <w:spacing w:before="10"/>
                      <w:ind w:left="40"/>
                      <w:rPr>
                        <w:sz w:val="20"/>
                      </w:rPr>
                    </w:pPr>
                    <w:r>
                      <w:fldChar w:fldCharType="begin"/>
                    </w:r>
                    <w:r>
                      <w:rPr>
                        <w:sz w:val="20"/>
                      </w:rPr>
                      <w:instrText xml:space="preserve"> PAGE </w:instrText>
                    </w:r>
                    <w:r>
                      <w:fldChar w:fldCharType="separate"/>
                    </w:r>
                    <w:r w:rsidR="00975701">
                      <w:rPr>
                        <w:noProof/>
                        <w:sz w:val="20"/>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C3" w:rsidRDefault="00992CC3">
      <w:r>
        <w:separator/>
      </w:r>
    </w:p>
  </w:footnote>
  <w:footnote w:type="continuationSeparator" w:id="0">
    <w:p w:rsidR="00992CC3" w:rsidRDefault="00992CC3">
      <w:r>
        <w:continuationSeparator/>
      </w:r>
    </w:p>
  </w:footnote>
  <w:footnote w:type="continuationNotice" w:id="1">
    <w:p w:rsidR="00992CC3" w:rsidRDefault="00992CC3">
      <w:pPr>
        <w:spacing w:after="0" w:line="240" w:lineRule="auto"/>
      </w:pPr>
    </w:p>
  </w:footnote>
  <w:footnote w:id="2">
    <w:p w:rsidR="008B3877" w:rsidRPr="00DC367F" w:rsidRDefault="008B3877" w:rsidP="00DC367F">
      <w:pPr>
        <w:pStyle w:val="FootnoteText"/>
        <w:spacing w:before="40" w:after="40"/>
        <w:rPr>
          <w:rFonts w:ascii="Arial" w:hAnsi="Arial" w:cs="Arial"/>
          <w:sz w:val="18"/>
          <w:szCs w:val="18"/>
        </w:rPr>
      </w:pPr>
      <w:r w:rsidRPr="00DC367F">
        <w:rPr>
          <w:rStyle w:val="FootnoteReference"/>
          <w:rFonts w:ascii="Arial" w:hAnsi="Arial" w:cs="Arial"/>
          <w:sz w:val="18"/>
          <w:szCs w:val="18"/>
        </w:rPr>
        <w:footnoteRef/>
      </w:r>
      <w:r w:rsidRPr="00DC367F">
        <w:rPr>
          <w:rFonts w:ascii="Arial" w:hAnsi="Arial" w:cs="Arial"/>
          <w:sz w:val="18"/>
          <w:szCs w:val="18"/>
        </w:rPr>
        <w:t xml:space="preserve"> CIA World Factbook 2017</w:t>
      </w:r>
    </w:p>
  </w:footnote>
  <w:footnote w:id="3">
    <w:p w:rsidR="008B3877" w:rsidRPr="00DC367F" w:rsidRDefault="008B3877" w:rsidP="00DC367F">
      <w:pPr>
        <w:pStyle w:val="FootnoteText"/>
        <w:spacing w:before="40" w:after="40"/>
        <w:rPr>
          <w:rFonts w:ascii="Arial" w:hAnsi="Arial" w:cs="Arial"/>
          <w:sz w:val="18"/>
          <w:szCs w:val="18"/>
        </w:rPr>
      </w:pPr>
      <w:r w:rsidRPr="00DC367F">
        <w:rPr>
          <w:rStyle w:val="FootnoteReference"/>
          <w:rFonts w:ascii="Arial" w:hAnsi="Arial" w:cs="Arial"/>
          <w:sz w:val="18"/>
          <w:szCs w:val="18"/>
        </w:rPr>
        <w:footnoteRef/>
      </w:r>
      <w:r w:rsidRPr="00DC367F">
        <w:rPr>
          <w:rFonts w:ascii="Arial" w:hAnsi="Arial" w:cs="Arial"/>
          <w:sz w:val="18"/>
          <w:szCs w:val="18"/>
        </w:rPr>
        <w:t xml:space="preserve"> UNDP HDR 2016. Briefing Notes Uzbekistan</w:t>
      </w:r>
    </w:p>
  </w:footnote>
  <w:footnote w:id="4">
    <w:p w:rsidR="008B3877" w:rsidRPr="00DC367F" w:rsidRDefault="008B3877" w:rsidP="00DC367F">
      <w:pPr>
        <w:pStyle w:val="FootnoteText"/>
        <w:spacing w:before="40" w:after="40"/>
        <w:rPr>
          <w:rFonts w:ascii="Arial" w:hAnsi="Arial" w:cs="Arial"/>
          <w:sz w:val="18"/>
          <w:szCs w:val="18"/>
          <w:lang w:val="en-US"/>
        </w:rPr>
      </w:pPr>
      <w:r w:rsidRPr="00DC367F">
        <w:rPr>
          <w:rStyle w:val="FootnoteReference"/>
          <w:rFonts w:ascii="Arial" w:hAnsi="Arial" w:cs="Arial"/>
          <w:sz w:val="18"/>
          <w:szCs w:val="18"/>
        </w:rPr>
        <w:footnoteRef/>
      </w:r>
      <w:r w:rsidRPr="00DC367F">
        <w:rPr>
          <w:rFonts w:ascii="Arial" w:hAnsi="Arial" w:cs="Arial"/>
          <w:sz w:val="18"/>
          <w:szCs w:val="18"/>
        </w:rPr>
        <w:t xml:space="preserve"> </w:t>
      </w:r>
      <w:r w:rsidRPr="00DC367F">
        <w:rPr>
          <w:rFonts w:ascii="Arial" w:hAnsi="Arial" w:cs="Arial"/>
          <w:sz w:val="18"/>
          <w:szCs w:val="18"/>
          <w:lang w:val="en-US"/>
        </w:rPr>
        <w:t>Based on ADB, World Bank and Uzbek Government statistical data</w:t>
      </w:r>
    </w:p>
  </w:footnote>
  <w:footnote w:id="5">
    <w:p w:rsidR="008B3877" w:rsidRPr="00DC367F" w:rsidRDefault="008B3877" w:rsidP="00DC367F">
      <w:pPr>
        <w:pStyle w:val="FootnoteText"/>
        <w:spacing w:before="40" w:after="40"/>
        <w:rPr>
          <w:rFonts w:ascii="Arial" w:hAnsi="Arial" w:cs="Arial"/>
          <w:sz w:val="18"/>
          <w:szCs w:val="18"/>
          <w:lang w:val="en-US"/>
        </w:rPr>
      </w:pPr>
      <w:r w:rsidRPr="00DC367F">
        <w:rPr>
          <w:rStyle w:val="FootnoteReference"/>
          <w:rFonts w:ascii="Arial" w:hAnsi="Arial" w:cs="Arial"/>
          <w:sz w:val="18"/>
          <w:szCs w:val="18"/>
        </w:rPr>
        <w:footnoteRef/>
      </w:r>
      <w:r w:rsidRPr="00DC367F">
        <w:rPr>
          <w:rFonts w:ascii="Arial" w:hAnsi="Arial" w:cs="Arial"/>
          <w:sz w:val="18"/>
          <w:szCs w:val="18"/>
        </w:rPr>
        <w:t xml:space="preserve"> </w:t>
      </w:r>
      <w:r w:rsidRPr="00DC367F">
        <w:rPr>
          <w:rFonts w:ascii="Arial" w:hAnsi="Arial" w:cs="Arial"/>
          <w:sz w:val="18"/>
          <w:szCs w:val="18"/>
          <w:lang w:val="en-US"/>
        </w:rPr>
        <w:t>http://data.worldbank.org/about/country-and-lending-groups#Lower_middle_income</w:t>
      </w:r>
    </w:p>
  </w:footnote>
  <w:footnote w:id="6">
    <w:p w:rsidR="008B3877" w:rsidRPr="00DC367F" w:rsidRDefault="008B3877" w:rsidP="00DC367F">
      <w:pPr>
        <w:pStyle w:val="FootnoteText"/>
        <w:spacing w:before="40" w:after="40"/>
        <w:rPr>
          <w:rFonts w:ascii="Arial" w:hAnsi="Arial" w:cs="Arial"/>
          <w:sz w:val="18"/>
          <w:szCs w:val="18"/>
        </w:rPr>
      </w:pPr>
      <w:r w:rsidRPr="00DC367F">
        <w:rPr>
          <w:rStyle w:val="FootnoteReference"/>
          <w:rFonts w:ascii="Arial" w:hAnsi="Arial" w:cs="Arial"/>
          <w:sz w:val="18"/>
          <w:szCs w:val="18"/>
        </w:rPr>
        <w:footnoteRef/>
      </w:r>
      <w:r w:rsidRPr="00DC367F">
        <w:rPr>
          <w:rFonts w:ascii="Arial" w:hAnsi="Arial" w:cs="Arial"/>
          <w:sz w:val="18"/>
          <w:szCs w:val="18"/>
        </w:rPr>
        <w:t xml:space="preserve"> www.doingbusiness.org</w:t>
      </w:r>
    </w:p>
  </w:footnote>
  <w:footnote w:id="7">
    <w:p w:rsidR="008B3877" w:rsidRPr="00DC367F" w:rsidRDefault="008B3877" w:rsidP="00DC367F">
      <w:pPr>
        <w:pStyle w:val="EndnoteText"/>
        <w:spacing w:before="40" w:after="40"/>
        <w:rPr>
          <w:rFonts w:ascii="Arial" w:hAnsi="Arial" w:cs="Arial"/>
          <w:sz w:val="18"/>
          <w:szCs w:val="18"/>
        </w:rPr>
      </w:pPr>
      <w:r w:rsidRPr="00DC367F">
        <w:rPr>
          <w:rStyle w:val="FootnoteReference"/>
          <w:rFonts w:ascii="Arial" w:hAnsi="Arial" w:cs="Arial"/>
          <w:sz w:val="18"/>
          <w:szCs w:val="18"/>
        </w:rPr>
        <w:footnoteRef/>
      </w:r>
      <w:r w:rsidRPr="00DC367F">
        <w:rPr>
          <w:rFonts w:ascii="Arial" w:hAnsi="Arial" w:cs="Arial"/>
          <w:sz w:val="18"/>
          <w:szCs w:val="18"/>
        </w:rPr>
        <w:t xml:space="preserve"> Based on Russia Migration Services annual statistical data, UNDP (2015), World Bank (2014) and other donor reports. In 2016, 45% of all work permits in Russia were issued to the Uzbek citizens.</w:t>
      </w:r>
    </w:p>
  </w:footnote>
  <w:footnote w:id="8">
    <w:p w:rsidR="008B3877" w:rsidRPr="00DC367F" w:rsidRDefault="008B3877" w:rsidP="00DC367F">
      <w:pPr>
        <w:pStyle w:val="FootnoteText"/>
        <w:spacing w:before="40" w:after="40"/>
        <w:rPr>
          <w:rFonts w:ascii="Arial" w:hAnsi="Arial" w:cs="Arial"/>
          <w:sz w:val="18"/>
          <w:szCs w:val="18"/>
          <w:lang w:val="en-US"/>
        </w:rPr>
      </w:pPr>
      <w:r w:rsidRPr="00DC367F">
        <w:rPr>
          <w:rStyle w:val="FootnoteReference"/>
          <w:rFonts w:ascii="Arial" w:hAnsi="Arial" w:cs="Arial"/>
          <w:sz w:val="18"/>
          <w:szCs w:val="18"/>
        </w:rPr>
        <w:footnoteRef/>
      </w:r>
      <w:r w:rsidRPr="00DC367F">
        <w:rPr>
          <w:rFonts w:ascii="Arial" w:hAnsi="Arial" w:cs="Arial"/>
          <w:sz w:val="18"/>
          <w:szCs w:val="18"/>
        </w:rPr>
        <w:t xml:space="preserve"> </w:t>
      </w:r>
      <w:hyperlink r:id="rId1" w:anchor="home" w:history="1">
        <w:r w:rsidRPr="00706B16">
          <w:rPr>
            <w:rStyle w:val="Hyperlink"/>
            <w:rFonts w:ascii="Arial" w:hAnsi="Arial" w:cs="Arial"/>
            <w:sz w:val="18"/>
            <w:szCs w:val="18"/>
          </w:rPr>
          <w:t>http://info.worldbank.org/governance/wgi/#home</w:t>
        </w:r>
      </w:hyperlink>
      <w:r>
        <w:rPr>
          <w:rFonts w:ascii="Arial" w:hAnsi="Arial" w:cs="Arial"/>
          <w:sz w:val="18"/>
          <w:szCs w:val="18"/>
        </w:rPr>
        <w:t>; data through 2016 will be available on 22.09.17</w:t>
      </w:r>
    </w:p>
  </w:footnote>
  <w:footnote w:id="9">
    <w:p w:rsidR="008B3877" w:rsidRPr="00E64B92" w:rsidRDefault="008B3877" w:rsidP="00CA0B82">
      <w:pPr>
        <w:pStyle w:val="FootnoteText"/>
        <w:spacing w:before="40" w:after="40"/>
        <w:rPr>
          <w:rStyle w:val="FootnoteReference"/>
          <w:rFonts w:ascii="Arial" w:hAnsi="Arial" w:cs="Arial"/>
          <w:sz w:val="18"/>
          <w:szCs w:val="18"/>
        </w:rPr>
      </w:pPr>
      <w:r w:rsidRPr="00E64B92">
        <w:rPr>
          <w:rStyle w:val="FootnoteReference"/>
          <w:rFonts w:ascii="Arial" w:hAnsi="Arial" w:cs="Arial"/>
          <w:sz w:val="18"/>
          <w:szCs w:val="18"/>
        </w:rPr>
        <w:footnoteRef/>
      </w:r>
      <w:r w:rsidRPr="00E64B92">
        <w:rPr>
          <w:rStyle w:val="FootnoteReference"/>
          <w:rFonts w:ascii="Arial" w:hAnsi="Arial" w:cs="Arial"/>
          <w:sz w:val="18"/>
          <w:szCs w:val="18"/>
        </w:rPr>
        <w:t xml:space="preserve"> </w:t>
      </w:r>
      <w:r w:rsidRPr="00E64B92">
        <w:rPr>
          <w:rStyle w:val="FootnoteReference"/>
          <w:rFonts w:ascii="Arial" w:hAnsi="Arial" w:cs="Arial"/>
          <w:sz w:val="18"/>
          <w:szCs w:val="18"/>
          <w:vertAlign w:val="baseline"/>
        </w:rPr>
        <w:t>http://data.trendeconomy.ru/dataviewer/wb/wbd/wdi?ref_area=UZB&amp;series=IQ_CPA_PADM_XQ</w:t>
      </w:r>
    </w:p>
  </w:footnote>
  <w:footnote w:id="10">
    <w:p w:rsidR="008B3877" w:rsidRPr="00E64B92" w:rsidRDefault="008B3877" w:rsidP="00CA0B82">
      <w:pPr>
        <w:pStyle w:val="FootnoteText"/>
        <w:spacing w:before="40" w:after="40"/>
        <w:rPr>
          <w:rFonts w:ascii="Arial" w:hAnsi="Arial" w:cs="Arial"/>
          <w:sz w:val="18"/>
          <w:szCs w:val="18"/>
        </w:rPr>
      </w:pPr>
      <w:r w:rsidRPr="00E64B92">
        <w:rPr>
          <w:rStyle w:val="FootnoteReference"/>
          <w:rFonts w:ascii="Arial" w:hAnsi="Arial" w:cs="Arial"/>
          <w:sz w:val="18"/>
          <w:szCs w:val="18"/>
        </w:rPr>
        <w:footnoteRef/>
      </w:r>
      <w:r w:rsidRPr="00E64B92">
        <w:rPr>
          <w:rFonts w:ascii="Arial" w:hAnsi="Arial" w:cs="Arial"/>
          <w:sz w:val="18"/>
          <w:szCs w:val="18"/>
        </w:rPr>
        <w:t xml:space="preserve"> https://www.transparency.org/news/feature/corruption_perceptions_index_2016</w:t>
      </w:r>
    </w:p>
  </w:footnote>
  <w:footnote w:id="11">
    <w:p w:rsidR="008B3877" w:rsidRPr="00CA0B82" w:rsidRDefault="008B3877" w:rsidP="00CA0B82">
      <w:pPr>
        <w:pStyle w:val="FootnoteText"/>
        <w:spacing w:before="40" w:after="40"/>
        <w:rPr>
          <w:rStyle w:val="FootnoteReference"/>
          <w:rFonts w:ascii="Arial" w:hAnsi="Arial" w:cs="Arial"/>
          <w:sz w:val="18"/>
          <w:szCs w:val="18"/>
        </w:rPr>
      </w:pPr>
      <w:r w:rsidRPr="00CA0B82">
        <w:rPr>
          <w:rStyle w:val="FootnoteReference"/>
          <w:rFonts w:ascii="Arial" w:hAnsi="Arial" w:cs="Arial"/>
          <w:sz w:val="18"/>
          <w:szCs w:val="18"/>
        </w:rPr>
        <w:footnoteRef/>
      </w:r>
      <w:r w:rsidRPr="00CA0B82">
        <w:rPr>
          <w:rStyle w:val="FootnoteReference"/>
          <w:rFonts w:ascii="Arial" w:hAnsi="Arial" w:cs="Arial"/>
          <w:sz w:val="18"/>
          <w:szCs w:val="18"/>
        </w:rPr>
        <w:t xml:space="preserve"> </w:t>
      </w:r>
      <w:r w:rsidRPr="00CA0B82">
        <w:rPr>
          <w:rStyle w:val="FootnoteReference"/>
          <w:rFonts w:ascii="Arial" w:hAnsi="Arial" w:cs="Arial"/>
          <w:sz w:val="18"/>
          <w:szCs w:val="18"/>
          <w:vertAlign w:val="baseline"/>
        </w:rPr>
        <w:t>IMF Country Report No. 08/35, 2008</w:t>
      </w:r>
    </w:p>
  </w:footnote>
  <w:footnote w:id="12">
    <w:p w:rsidR="008B3877" w:rsidRPr="00E2446B" w:rsidRDefault="008B3877" w:rsidP="00CA0B82">
      <w:pPr>
        <w:pStyle w:val="FootnoteText"/>
        <w:spacing w:before="40" w:after="40"/>
        <w:rPr>
          <w:rFonts w:ascii="Arial" w:hAnsi="Arial" w:cs="Arial"/>
          <w:sz w:val="18"/>
          <w:szCs w:val="18"/>
        </w:rPr>
      </w:pPr>
      <w:r w:rsidRPr="00E2446B">
        <w:rPr>
          <w:rStyle w:val="FootnoteReference"/>
          <w:rFonts w:ascii="Arial" w:hAnsi="Arial" w:cs="Arial"/>
          <w:sz w:val="18"/>
          <w:szCs w:val="18"/>
        </w:rPr>
        <w:footnoteRef/>
      </w:r>
      <w:r w:rsidRPr="00E2446B">
        <w:rPr>
          <w:rFonts w:ascii="Arial" w:hAnsi="Arial" w:cs="Arial"/>
          <w:sz w:val="18"/>
          <w:szCs w:val="18"/>
        </w:rPr>
        <w:t xml:space="preserve"> LGSP-1 Prodoc 2010; and LGSP-2 Prodoc 2014</w:t>
      </w:r>
    </w:p>
  </w:footnote>
  <w:footnote w:id="13">
    <w:p w:rsidR="008B3877" w:rsidRPr="00E2446B" w:rsidRDefault="008B3877" w:rsidP="00B60323">
      <w:pPr>
        <w:pStyle w:val="FootnoteText"/>
        <w:rPr>
          <w:rFonts w:ascii="Arial" w:hAnsi="Arial" w:cs="Arial"/>
          <w:sz w:val="18"/>
          <w:szCs w:val="18"/>
        </w:rPr>
      </w:pPr>
      <w:r w:rsidRPr="00E2446B">
        <w:rPr>
          <w:rStyle w:val="FootnoteReference"/>
          <w:rFonts w:ascii="Arial" w:hAnsi="Arial" w:cs="Arial"/>
          <w:sz w:val="18"/>
          <w:szCs w:val="18"/>
        </w:rPr>
        <w:footnoteRef/>
      </w:r>
      <w:r w:rsidRPr="00E2446B">
        <w:rPr>
          <w:rFonts w:ascii="Arial" w:hAnsi="Arial" w:cs="Arial"/>
          <w:sz w:val="18"/>
          <w:szCs w:val="18"/>
        </w:rPr>
        <w:t xml:space="preserve"> http://uza.uz/ru/documents/o-pervoocherednykh-merakh-po-obespecheniyu-uskorennogo-sotsi-09-08-2017</w:t>
      </w:r>
    </w:p>
  </w:footnote>
  <w:footnote w:id="14">
    <w:p w:rsidR="008B3877" w:rsidRPr="006C1040" w:rsidRDefault="008B3877" w:rsidP="00B60323">
      <w:pPr>
        <w:pStyle w:val="FootnoteText"/>
        <w:rPr>
          <w:rFonts w:ascii="Arial" w:hAnsi="Arial" w:cs="Arial"/>
          <w:sz w:val="16"/>
        </w:rPr>
      </w:pPr>
      <w:r w:rsidRPr="006C1040">
        <w:rPr>
          <w:rStyle w:val="FootnoteReference"/>
          <w:rFonts w:ascii="Arial" w:hAnsi="Arial" w:cs="Arial"/>
          <w:sz w:val="16"/>
        </w:rPr>
        <w:footnoteRef/>
      </w:r>
      <w:r w:rsidRPr="006C1040">
        <w:rPr>
          <w:rFonts w:ascii="Arial" w:hAnsi="Arial" w:cs="Arial"/>
          <w:sz w:val="16"/>
        </w:rPr>
        <w:t xml:space="preserve"> </w:t>
      </w:r>
      <w:hyperlink r:id="rId2" w:history="1">
        <w:r w:rsidRPr="006C1040">
          <w:rPr>
            <w:rStyle w:val="Hyperlink"/>
            <w:rFonts w:ascii="Arial" w:hAnsi="Arial" w:cs="Arial"/>
            <w:sz w:val="16"/>
          </w:rPr>
          <w:t>http://www.uz.undp.org/content/uzbekistan/en/home/presscenter/articles/2016/08/11/uzbekistan-advanced-20-positions-in-un-e-government-ranking.html</w:t>
        </w:r>
      </w:hyperlink>
      <w:r w:rsidRPr="006C1040">
        <w:rPr>
          <w:rFonts w:ascii="Arial" w:hAnsi="Arial" w:cs="Arial"/>
          <w:sz w:val="16"/>
        </w:rPr>
        <w:t xml:space="preserve"> </w:t>
      </w:r>
    </w:p>
  </w:footnote>
  <w:footnote w:id="15">
    <w:p w:rsidR="008B3877" w:rsidRPr="006C1040" w:rsidRDefault="008B3877" w:rsidP="00B60323">
      <w:pPr>
        <w:pStyle w:val="FootnoteText"/>
        <w:spacing w:before="40" w:after="40"/>
        <w:rPr>
          <w:rFonts w:ascii="Arial" w:hAnsi="Arial" w:cs="Arial"/>
          <w:sz w:val="16"/>
          <w:szCs w:val="18"/>
        </w:rPr>
      </w:pPr>
      <w:r w:rsidRPr="006C1040">
        <w:rPr>
          <w:rStyle w:val="FootnoteReference"/>
          <w:rFonts w:ascii="Arial" w:hAnsi="Arial" w:cs="Arial"/>
          <w:sz w:val="16"/>
          <w:szCs w:val="18"/>
        </w:rPr>
        <w:footnoteRef/>
      </w:r>
      <w:r w:rsidRPr="006C1040">
        <w:rPr>
          <w:rFonts w:ascii="Arial" w:hAnsi="Arial" w:cs="Arial"/>
          <w:sz w:val="16"/>
          <w:szCs w:val="18"/>
        </w:rPr>
        <w:t xml:space="preserve"> </w:t>
      </w:r>
      <w:hyperlink r:id="rId3" w:history="1">
        <w:r w:rsidRPr="006C1040">
          <w:rPr>
            <w:rFonts w:ascii="Arial" w:hAnsi="Arial" w:cs="Arial"/>
            <w:color w:val="0000FF"/>
            <w:sz w:val="16"/>
            <w:szCs w:val="18"/>
            <w:u w:val="single"/>
            <w:lang w:val="en-US"/>
          </w:rPr>
          <w:t>www.lgsp.uz</w:t>
        </w:r>
      </w:hyperlink>
      <w:r w:rsidRPr="006C1040">
        <w:rPr>
          <w:rFonts w:ascii="Arial" w:hAnsi="Arial" w:cs="Arial"/>
          <w:color w:val="0000FF"/>
          <w:sz w:val="16"/>
          <w:szCs w:val="18"/>
          <w:u w:val="single"/>
          <w:lang w:val="en-US"/>
        </w:rPr>
        <w:t xml:space="preserve">; </w:t>
      </w:r>
      <w:hyperlink r:id="rId4" w:history="1">
        <w:r w:rsidRPr="006C1040">
          <w:rPr>
            <w:rFonts w:ascii="Arial" w:hAnsi="Arial" w:cs="Arial"/>
            <w:color w:val="0000FF"/>
            <w:sz w:val="16"/>
            <w:szCs w:val="18"/>
            <w:u w:val="single"/>
            <w:lang w:val="en-US"/>
          </w:rPr>
          <w:t>http://www.uz.undp.org/content/uzbekistan/en/home/operations/projects/democratic_governance/local-governance-support-programme-phase-II.html</w:t>
        </w:r>
      </w:hyperlink>
      <w:r w:rsidRPr="006C1040">
        <w:rPr>
          <w:rFonts w:ascii="Arial" w:hAnsi="Arial" w:cs="Arial"/>
          <w:sz w:val="16"/>
          <w:szCs w:val="18"/>
          <w:lang w:val="en-US"/>
        </w:rPr>
        <w:t xml:space="preserve">  as well as in social media: </w:t>
      </w:r>
      <w:hyperlink r:id="rId5" w:history="1">
        <w:r w:rsidRPr="006C1040">
          <w:rPr>
            <w:rFonts w:ascii="Arial" w:hAnsi="Arial" w:cs="Arial"/>
            <w:color w:val="0000FF"/>
            <w:sz w:val="16"/>
            <w:szCs w:val="18"/>
            <w:u w:val="single"/>
            <w:lang w:val="en-US"/>
          </w:rPr>
          <w:t xml:space="preserve">https://www.facebook.com/lgspuzbekistan </w:t>
        </w:r>
      </w:hyperlink>
    </w:p>
  </w:footnote>
  <w:footnote w:id="16">
    <w:p w:rsidR="008B3877" w:rsidRPr="00D679C6" w:rsidRDefault="008B3877">
      <w:pPr>
        <w:pStyle w:val="FootnoteText"/>
        <w:rPr>
          <w:rFonts w:ascii="Arial" w:hAnsi="Arial" w:cs="Arial"/>
          <w:sz w:val="18"/>
          <w:szCs w:val="18"/>
        </w:rPr>
      </w:pPr>
      <w:r w:rsidRPr="00D679C6">
        <w:rPr>
          <w:rStyle w:val="FootnoteReference"/>
          <w:rFonts w:ascii="Arial" w:hAnsi="Arial" w:cs="Arial"/>
          <w:sz w:val="18"/>
          <w:szCs w:val="18"/>
        </w:rPr>
        <w:footnoteRef/>
      </w:r>
      <w:r w:rsidRPr="00D679C6">
        <w:rPr>
          <w:rFonts w:ascii="Arial" w:hAnsi="Arial" w:cs="Arial"/>
          <w:sz w:val="18"/>
          <w:szCs w:val="18"/>
        </w:rPr>
        <w:t xml:space="preserve"> https://www.gazeta.uz/ru/2017/08/15/hokims/</w:t>
      </w:r>
    </w:p>
  </w:footnote>
  <w:footnote w:id="17">
    <w:p w:rsidR="008B3877" w:rsidRPr="00D679C6" w:rsidRDefault="008B3877" w:rsidP="00167E40">
      <w:pPr>
        <w:pStyle w:val="FootnoteText"/>
        <w:rPr>
          <w:rFonts w:ascii="Arial" w:hAnsi="Arial" w:cs="Arial"/>
          <w:sz w:val="18"/>
          <w:szCs w:val="18"/>
          <w:lang w:val="en-US"/>
        </w:rPr>
      </w:pPr>
      <w:r w:rsidRPr="00D679C6">
        <w:rPr>
          <w:rStyle w:val="FootnoteReference"/>
          <w:rFonts w:ascii="Arial" w:hAnsi="Arial" w:cs="Arial"/>
          <w:sz w:val="18"/>
          <w:szCs w:val="18"/>
        </w:rPr>
        <w:footnoteRef/>
      </w:r>
      <w:r w:rsidRPr="00D679C6">
        <w:rPr>
          <w:rFonts w:ascii="Arial" w:hAnsi="Arial" w:cs="Arial"/>
          <w:sz w:val="18"/>
          <w:szCs w:val="18"/>
        </w:rPr>
        <w:t xml:space="preserve"> http://uzbekistan.nsk.ru/index.php?option=com_content&amp;view=article&amp;id=6318:2017-03-10-11-24-41&amp;catid=1:2010-03-12-13-22-28&amp;Itemid=113</w:t>
      </w:r>
    </w:p>
  </w:footnote>
  <w:footnote w:id="18">
    <w:p w:rsidR="008B3877" w:rsidRPr="00D679C6" w:rsidRDefault="008B3877">
      <w:pPr>
        <w:pStyle w:val="FootnoteText"/>
        <w:rPr>
          <w:rFonts w:ascii="Arial" w:hAnsi="Arial" w:cs="Arial"/>
          <w:sz w:val="18"/>
          <w:szCs w:val="18"/>
        </w:rPr>
      </w:pPr>
      <w:r w:rsidRPr="00D679C6">
        <w:rPr>
          <w:rStyle w:val="FootnoteReference"/>
          <w:rFonts w:ascii="Arial" w:hAnsi="Arial" w:cs="Arial"/>
          <w:sz w:val="18"/>
          <w:szCs w:val="18"/>
        </w:rPr>
        <w:footnoteRef/>
      </w:r>
      <w:r w:rsidRPr="00D679C6">
        <w:rPr>
          <w:rFonts w:ascii="Arial" w:hAnsi="Arial" w:cs="Arial"/>
          <w:sz w:val="18"/>
          <w:szCs w:val="18"/>
        </w:rPr>
        <w:t xml:space="preserve"> https://anhor.uz/columnists/ravni-li-zhenshini-i-muzhchini-v-uzbekistane</w:t>
      </w:r>
    </w:p>
  </w:footnote>
  <w:footnote w:id="19">
    <w:p w:rsidR="008B3877" w:rsidRPr="00903764" w:rsidRDefault="008B3877" w:rsidP="00903764">
      <w:pPr>
        <w:pStyle w:val="FootnoteText"/>
        <w:spacing w:before="40" w:after="40"/>
        <w:rPr>
          <w:rFonts w:ascii="Arial" w:hAnsi="Arial" w:cs="Arial"/>
          <w:sz w:val="18"/>
          <w:szCs w:val="18"/>
        </w:rPr>
      </w:pPr>
      <w:r w:rsidRPr="00903764">
        <w:rPr>
          <w:rStyle w:val="FootnoteReference"/>
          <w:rFonts w:ascii="Arial" w:hAnsi="Arial" w:cs="Arial"/>
          <w:sz w:val="18"/>
          <w:szCs w:val="18"/>
        </w:rPr>
        <w:footnoteRef/>
      </w:r>
      <w:r w:rsidRPr="00903764">
        <w:rPr>
          <w:rFonts w:ascii="Arial" w:hAnsi="Arial" w:cs="Arial"/>
          <w:sz w:val="18"/>
          <w:szCs w:val="18"/>
        </w:rPr>
        <w:t xml:space="preserve"> </w:t>
      </w:r>
      <w:r w:rsidRPr="00903764">
        <w:rPr>
          <w:rFonts w:ascii="Arial" w:hAnsi="Arial" w:cs="Arial"/>
          <w:sz w:val="18"/>
          <w:szCs w:val="18"/>
          <w:lang w:val="en-GB" w:eastAsia="ar-SA"/>
        </w:rPr>
        <w:t>http://www.un.org/en/ga/deliveringasone</w:t>
      </w:r>
    </w:p>
  </w:footnote>
  <w:footnote w:id="20">
    <w:p w:rsidR="008B3877" w:rsidRPr="00903764" w:rsidRDefault="008B3877" w:rsidP="00903764">
      <w:pPr>
        <w:pStyle w:val="FootnoteText"/>
        <w:spacing w:before="40" w:after="40"/>
        <w:rPr>
          <w:rFonts w:ascii="Arial" w:hAnsi="Arial" w:cs="Arial"/>
          <w:sz w:val="18"/>
          <w:szCs w:val="18"/>
          <w:lang w:val="en-US"/>
        </w:rPr>
      </w:pPr>
      <w:r w:rsidRPr="00903764">
        <w:rPr>
          <w:rStyle w:val="FootnoteReference"/>
          <w:rFonts w:ascii="Arial" w:hAnsi="Arial" w:cs="Arial"/>
          <w:sz w:val="18"/>
          <w:szCs w:val="18"/>
        </w:rPr>
        <w:footnoteRef/>
      </w:r>
      <w:r w:rsidRPr="00903764">
        <w:rPr>
          <w:rFonts w:ascii="Arial" w:hAnsi="Arial" w:cs="Arial"/>
          <w:sz w:val="18"/>
          <w:szCs w:val="18"/>
        </w:rPr>
        <w:t xml:space="preserve"> http://www.un.org/millenniumgoals/</w:t>
      </w:r>
    </w:p>
  </w:footnote>
  <w:footnote w:id="21">
    <w:p w:rsidR="008B3877" w:rsidRPr="001831D6" w:rsidRDefault="008B3877">
      <w:pPr>
        <w:pStyle w:val="FootnoteText"/>
        <w:rPr>
          <w:rFonts w:ascii="Arial" w:hAnsi="Arial" w:cs="Arial"/>
          <w:sz w:val="18"/>
          <w:lang w:val="en-US"/>
        </w:rPr>
      </w:pPr>
      <w:r w:rsidRPr="001831D6">
        <w:rPr>
          <w:rStyle w:val="FootnoteReference"/>
          <w:rFonts w:ascii="Arial" w:hAnsi="Arial" w:cs="Arial"/>
          <w:sz w:val="18"/>
        </w:rPr>
        <w:footnoteRef/>
      </w:r>
      <w:r w:rsidRPr="001831D6">
        <w:rPr>
          <w:rFonts w:ascii="Arial" w:hAnsi="Arial" w:cs="Arial"/>
          <w:sz w:val="18"/>
        </w:rPr>
        <w:t xml:space="preserve"> http://www.uz.undp.org/content/uzbekistan/en/home/library/mdg/millennium-development-goals-report--uzbekistan-2015.html</w:t>
      </w:r>
    </w:p>
  </w:footnote>
  <w:footnote w:id="22">
    <w:p w:rsidR="008B3877" w:rsidRPr="00AD5694" w:rsidRDefault="008B3877">
      <w:pPr>
        <w:pStyle w:val="FootnoteText"/>
        <w:rPr>
          <w:rFonts w:ascii="Arial" w:hAnsi="Arial" w:cs="Arial"/>
          <w:sz w:val="18"/>
          <w:lang w:val="en-US"/>
        </w:rPr>
      </w:pPr>
      <w:r w:rsidRPr="00AD5694">
        <w:rPr>
          <w:rStyle w:val="FootnoteReference"/>
          <w:rFonts w:ascii="Arial" w:hAnsi="Arial" w:cs="Arial"/>
          <w:sz w:val="18"/>
        </w:rPr>
        <w:footnoteRef/>
      </w:r>
      <w:r w:rsidRPr="00AD5694">
        <w:rPr>
          <w:rFonts w:ascii="Arial" w:hAnsi="Arial" w:cs="Arial"/>
          <w:sz w:val="18"/>
        </w:rPr>
        <w:t xml:space="preserve"> Independent CPAP Evaluation 2013</w:t>
      </w:r>
    </w:p>
  </w:footnote>
  <w:footnote w:id="23">
    <w:p w:rsidR="008B3877" w:rsidRPr="00052DED" w:rsidRDefault="008B3877" w:rsidP="00120D45">
      <w:pPr>
        <w:pStyle w:val="FootnoteText"/>
        <w:spacing w:before="40" w:after="40"/>
        <w:rPr>
          <w:rFonts w:ascii="Arial" w:hAnsi="Arial" w:cs="Arial"/>
          <w:sz w:val="18"/>
          <w:szCs w:val="18"/>
          <w:lang w:val="en-GB"/>
        </w:rPr>
      </w:pPr>
      <w:r w:rsidRPr="00052DED">
        <w:rPr>
          <w:rStyle w:val="FootnoteReference"/>
          <w:rFonts w:ascii="Arial" w:hAnsi="Arial" w:cs="Arial"/>
          <w:sz w:val="18"/>
          <w:szCs w:val="18"/>
        </w:rPr>
        <w:footnoteRef/>
      </w:r>
      <w:r w:rsidRPr="00052DED">
        <w:rPr>
          <w:rFonts w:ascii="Arial" w:hAnsi="Arial" w:cs="Arial"/>
          <w:sz w:val="18"/>
          <w:szCs w:val="18"/>
        </w:rPr>
        <w:t xml:space="preserve"> </w:t>
      </w:r>
      <w:r w:rsidRPr="00052DED">
        <w:rPr>
          <w:rFonts w:ascii="Arial" w:hAnsi="Arial" w:cs="Arial"/>
          <w:sz w:val="18"/>
          <w:szCs w:val="18"/>
          <w:lang w:val="en-GB"/>
        </w:rPr>
        <w:t>LGSP-2 Prodoc 2014</w:t>
      </w:r>
    </w:p>
  </w:footnote>
  <w:footnote w:id="24">
    <w:p w:rsidR="008B3877" w:rsidRPr="00BB4278" w:rsidRDefault="008B3877">
      <w:pPr>
        <w:pStyle w:val="FootnoteText"/>
      </w:pPr>
      <w:r>
        <w:rPr>
          <w:rStyle w:val="FootnoteReference"/>
        </w:rPr>
        <w:footnoteRef/>
      </w:r>
      <w:r>
        <w:t xml:space="preserve"> ibid</w:t>
      </w:r>
    </w:p>
  </w:footnote>
  <w:footnote w:id="25">
    <w:p w:rsidR="008B3877" w:rsidRPr="00052DED" w:rsidRDefault="008B3877" w:rsidP="00120D45">
      <w:pPr>
        <w:pStyle w:val="FootnoteText"/>
        <w:spacing w:before="40" w:after="40"/>
        <w:rPr>
          <w:rFonts w:ascii="Arial" w:hAnsi="Arial" w:cs="Arial"/>
          <w:sz w:val="18"/>
          <w:szCs w:val="18"/>
        </w:rPr>
      </w:pPr>
      <w:r w:rsidRPr="00052DED">
        <w:rPr>
          <w:rStyle w:val="FootnoteReference"/>
          <w:rFonts w:ascii="Arial" w:hAnsi="Arial" w:cs="Arial"/>
          <w:sz w:val="18"/>
          <w:szCs w:val="18"/>
        </w:rPr>
        <w:footnoteRef/>
      </w:r>
      <w:r w:rsidRPr="00052DED">
        <w:rPr>
          <w:rFonts w:ascii="Arial" w:hAnsi="Arial" w:cs="Arial"/>
          <w:sz w:val="18"/>
          <w:szCs w:val="18"/>
        </w:rPr>
        <w:t xml:space="preserve"> </w:t>
      </w:r>
      <w:r w:rsidRPr="00052DED">
        <w:rPr>
          <w:rFonts w:ascii="Arial" w:hAnsi="Arial" w:cs="Arial"/>
          <w:bCs/>
          <w:iCs/>
          <w:sz w:val="18"/>
          <w:szCs w:val="18"/>
          <w:lang w:val="en-US"/>
        </w:rPr>
        <w:t>UNDP Guide to Measuring Local Governance, https://localdemocracy.net/2013/12/18/undp-measuring-local-governance/</w:t>
      </w:r>
    </w:p>
  </w:footnote>
  <w:footnote w:id="26">
    <w:p w:rsidR="008B3877" w:rsidRPr="00052DED" w:rsidRDefault="008B3877" w:rsidP="004C1A2F">
      <w:pPr>
        <w:autoSpaceDE w:val="0"/>
        <w:autoSpaceDN w:val="0"/>
        <w:adjustRightInd w:val="0"/>
        <w:spacing w:after="0" w:line="240" w:lineRule="auto"/>
        <w:rPr>
          <w:rFonts w:ascii="Arial" w:hAnsi="Arial" w:cs="Arial"/>
          <w:sz w:val="18"/>
          <w:szCs w:val="18"/>
          <w:lang w:val="en-AU"/>
        </w:rPr>
      </w:pPr>
      <w:r w:rsidRPr="00052DED">
        <w:rPr>
          <w:rStyle w:val="FootnoteReference"/>
          <w:rFonts w:ascii="Arial" w:hAnsi="Arial" w:cs="Arial"/>
          <w:sz w:val="18"/>
          <w:szCs w:val="18"/>
        </w:rPr>
        <w:footnoteRef/>
      </w:r>
      <w:r w:rsidRPr="00052DED">
        <w:rPr>
          <w:rFonts w:ascii="Arial" w:hAnsi="Arial" w:cs="Arial"/>
          <w:sz w:val="18"/>
          <w:szCs w:val="18"/>
        </w:rPr>
        <w:t xml:space="preserve"> </w:t>
      </w:r>
      <w:r w:rsidRPr="00052DED">
        <w:rPr>
          <w:rFonts w:ascii="Arial" w:hAnsi="Arial" w:cs="Arial"/>
          <w:sz w:val="18"/>
          <w:szCs w:val="18"/>
          <w:lang w:val="en-US" w:eastAsia="en-US"/>
        </w:rPr>
        <w:t>Decentralized Governance for Development – A Combined Practice Note on Decentralization,</w:t>
      </w:r>
      <w:r>
        <w:rPr>
          <w:rFonts w:ascii="Arial" w:hAnsi="Arial" w:cs="Arial"/>
          <w:sz w:val="18"/>
          <w:szCs w:val="18"/>
          <w:lang w:val="en-US" w:eastAsia="en-US"/>
        </w:rPr>
        <w:t xml:space="preserve"> </w:t>
      </w:r>
      <w:r w:rsidRPr="00052DED">
        <w:rPr>
          <w:rFonts w:ascii="Arial" w:hAnsi="Arial" w:cs="Arial"/>
          <w:sz w:val="18"/>
          <w:szCs w:val="18"/>
          <w:lang w:val="en-US" w:eastAsia="en-US"/>
        </w:rPr>
        <w:t>Local Governance and Urban/Rural Development”, UNDP, 2004</w:t>
      </w:r>
    </w:p>
  </w:footnote>
  <w:footnote w:id="27">
    <w:p w:rsidR="008B3877" w:rsidRPr="00E9349F" w:rsidRDefault="008B3877" w:rsidP="00120D45">
      <w:pPr>
        <w:pStyle w:val="FootnoteText"/>
        <w:spacing w:before="40" w:after="40"/>
        <w:rPr>
          <w:rFonts w:ascii="Arial" w:hAnsi="Arial" w:cs="Arial"/>
          <w:sz w:val="18"/>
          <w:szCs w:val="18"/>
        </w:rPr>
      </w:pPr>
      <w:r w:rsidRPr="00E9349F">
        <w:rPr>
          <w:rStyle w:val="FootnoteReference"/>
          <w:rFonts w:ascii="Arial" w:hAnsi="Arial" w:cs="Arial"/>
          <w:sz w:val="18"/>
          <w:szCs w:val="18"/>
        </w:rPr>
        <w:footnoteRef/>
      </w:r>
      <w:r w:rsidRPr="00E9349F">
        <w:rPr>
          <w:rFonts w:ascii="Arial" w:hAnsi="Arial" w:cs="Arial"/>
          <w:sz w:val="18"/>
          <w:szCs w:val="18"/>
        </w:rPr>
        <w:t xml:space="preserve"> https://sustainabledevelopment.un.org/post2015/transformingourworld/publication</w:t>
      </w:r>
    </w:p>
  </w:footnote>
  <w:footnote w:id="28">
    <w:p w:rsidR="008B3877" w:rsidRPr="00E9349F" w:rsidRDefault="008B3877">
      <w:pPr>
        <w:pStyle w:val="FootnoteText"/>
        <w:rPr>
          <w:rFonts w:ascii="Arial" w:hAnsi="Arial" w:cs="Arial"/>
          <w:sz w:val="18"/>
          <w:szCs w:val="18"/>
          <w:lang w:val="en-US"/>
        </w:rPr>
      </w:pPr>
      <w:r w:rsidRPr="00E9349F">
        <w:rPr>
          <w:rStyle w:val="FootnoteReference"/>
          <w:rFonts w:ascii="Arial" w:hAnsi="Arial" w:cs="Arial"/>
          <w:sz w:val="18"/>
          <w:szCs w:val="18"/>
        </w:rPr>
        <w:footnoteRef/>
      </w:r>
      <w:r w:rsidRPr="00E9349F">
        <w:rPr>
          <w:rFonts w:ascii="Arial" w:hAnsi="Arial" w:cs="Arial"/>
          <w:sz w:val="18"/>
          <w:szCs w:val="18"/>
        </w:rPr>
        <w:t xml:space="preserve"> http://www.undp.org/content/undp/en/home/librarypage/democratic-governance/local_governance/integrated-framework-to-support-local-governance-and-local-devel/</w:t>
      </w:r>
    </w:p>
  </w:footnote>
  <w:footnote w:id="29">
    <w:p w:rsidR="008B3877" w:rsidRPr="00D93127" w:rsidRDefault="008B3877" w:rsidP="00BB7D70">
      <w:pPr>
        <w:pStyle w:val="FootnoteText"/>
        <w:spacing w:before="40" w:after="40"/>
        <w:rPr>
          <w:rFonts w:ascii="Arial" w:hAnsi="Arial" w:cs="Arial"/>
          <w:sz w:val="18"/>
          <w:szCs w:val="18"/>
          <w:lang w:val="en-US"/>
        </w:rPr>
      </w:pPr>
      <w:r w:rsidRPr="00D93127">
        <w:rPr>
          <w:rStyle w:val="FootnoteReference"/>
          <w:rFonts w:ascii="Arial" w:hAnsi="Arial" w:cs="Arial"/>
          <w:sz w:val="18"/>
          <w:szCs w:val="18"/>
        </w:rPr>
        <w:footnoteRef/>
      </w:r>
      <w:r w:rsidRPr="00D93127">
        <w:rPr>
          <w:rFonts w:ascii="Arial" w:hAnsi="Arial" w:cs="Arial"/>
          <w:sz w:val="18"/>
          <w:szCs w:val="18"/>
        </w:rPr>
        <w:t xml:space="preserve"> </w:t>
      </w:r>
      <w:r w:rsidRPr="00D93127">
        <w:rPr>
          <w:rFonts w:ascii="Arial" w:hAnsi="Arial" w:cs="Arial"/>
          <w:sz w:val="18"/>
          <w:szCs w:val="18"/>
          <w:lang w:val="en-US"/>
        </w:rPr>
        <w:t xml:space="preserve">Based on World Bank data </w:t>
      </w:r>
      <w:hyperlink r:id="rId6" w:history="1">
        <w:r w:rsidRPr="00FC422E">
          <w:rPr>
            <w:rStyle w:val="Hyperlink"/>
            <w:rFonts w:ascii="Arial" w:hAnsi="Arial" w:cs="Arial"/>
            <w:sz w:val="18"/>
            <w:szCs w:val="18"/>
            <w:lang w:val="en-US"/>
          </w:rPr>
          <w:t>http://data.worldbank.org/indicator</w:t>
        </w:r>
      </w:hyperlink>
      <w:r>
        <w:rPr>
          <w:rFonts w:ascii="Arial" w:hAnsi="Arial" w:cs="Arial"/>
          <w:sz w:val="18"/>
          <w:szCs w:val="18"/>
          <w:lang w:val="en-US"/>
        </w:rPr>
        <w:t xml:space="preserve"> and MDG Report Uzbekistan 2015</w:t>
      </w:r>
    </w:p>
  </w:footnote>
  <w:footnote w:id="30">
    <w:p w:rsidR="008B3877" w:rsidRPr="007D5C62" w:rsidRDefault="008B3877" w:rsidP="00BB7D70">
      <w:pPr>
        <w:pStyle w:val="FootnoteText"/>
        <w:spacing w:before="40" w:after="40"/>
        <w:rPr>
          <w:rFonts w:ascii="Arial" w:hAnsi="Arial" w:cs="Arial"/>
          <w:sz w:val="18"/>
          <w:szCs w:val="18"/>
          <w:lang w:val="en-US"/>
        </w:rPr>
      </w:pPr>
      <w:r w:rsidRPr="007D5C62">
        <w:rPr>
          <w:rStyle w:val="FootnoteReference"/>
          <w:rFonts w:ascii="Arial" w:hAnsi="Arial" w:cs="Arial"/>
          <w:sz w:val="18"/>
          <w:szCs w:val="18"/>
        </w:rPr>
        <w:footnoteRef/>
      </w:r>
      <w:r w:rsidRPr="007D5C62">
        <w:rPr>
          <w:rFonts w:ascii="Arial" w:hAnsi="Arial" w:cs="Arial"/>
          <w:sz w:val="18"/>
          <w:szCs w:val="18"/>
        </w:rPr>
        <w:t xml:space="preserve"> http://www.uz.undp.org/content/uzbekistan/en/home/countryinfo.html</w:t>
      </w:r>
    </w:p>
  </w:footnote>
  <w:footnote w:id="31">
    <w:p w:rsidR="008B3877" w:rsidRPr="007D5C62" w:rsidRDefault="008B3877">
      <w:pPr>
        <w:pStyle w:val="FootnoteText"/>
        <w:rPr>
          <w:rFonts w:ascii="Arial" w:hAnsi="Arial" w:cs="Arial"/>
          <w:sz w:val="18"/>
          <w:szCs w:val="18"/>
        </w:rPr>
      </w:pPr>
      <w:r w:rsidRPr="007D5C62">
        <w:rPr>
          <w:rStyle w:val="FootnoteReference"/>
          <w:rFonts w:ascii="Arial" w:hAnsi="Arial" w:cs="Arial"/>
          <w:sz w:val="18"/>
          <w:szCs w:val="18"/>
        </w:rPr>
        <w:footnoteRef/>
      </w:r>
      <w:r w:rsidRPr="007D5C62">
        <w:rPr>
          <w:rFonts w:ascii="Arial" w:hAnsi="Arial" w:cs="Arial"/>
          <w:sz w:val="18"/>
          <w:szCs w:val="18"/>
        </w:rPr>
        <w:t xml:space="preserve"> https://unstats.un.org/sdgs/indicators/indicators-list/</w:t>
      </w:r>
    </w:p>
  </w:footnote>
  <w:footnote w:id="32">
    <w:p w:rsidR="008B3877" w:rsidRPr="00B3208B" w:rsidRDefault="008B3877" w:rsidP="004A7E4D">
      <w:pPr>
        <w:pStyle w:val="FootnoteText"/>
        <w:rPr>
          <w:rFonts w:ascii="Arial" w:hAnsi="Arial" w:cs="Arial"/>
          <w:lang w:val="en-US"/>
        </w:rPr>
      </w:pPr>
      <w:r w:rsidRPr="00B3208B">
        <w:rPr>
          <w:rStyle w:val="FootnoteReference"/>
          <w:rFonts w:ascii="Arial" w:hAnsi="Arial" w:cs="Arial"/>
        </w:rPr>
        <w:footnoteRef/>
      </w:r>
      <w:r w:rsidRPr="00B3208B">
        <w:rPr>
          <w:rFonts w:ascii="Arial" w:hAnsi="Arial" w:cs="Arial"/>
        </w:rPr>
        <w:t xml:space="preserve"> </w:t>
      </w:r>
      <w:r w:rsidRPr="00B3208B">
        <w:rPr>
          <w:rFonts w:ascii="Arial" w:hAnsi="Arial" w:cs="Arial"/>
          <w:color w:val="333333"/>
        </w:rPr>
        <w:t>2005 National Trade Estimate Report on Foreign Trade Barriers</w:t>
      </w:r>
      <w:r>
        <w:rPr>
          <w:rFonts w:ascii="Arial" w:hAnsi="Arial" w:cs="Arial"/>
          <w:color w:val="333333"/>
        </w:rPr>
        <w:t>, the Office of the US Trade Representative</w:t>
      </w:r>
    </w:p>
  </w:footnote>
  <w:footnote w:id="33">
    <w:p w:rsidR="008B3877" w:rsidRPr="006C715B" w:rsidRDefault="008B3877" w:rsidP="00375656">
      <w:pPr>
        <w:pStyle w:val="FootnoteText"/>
        <w:rPr>
          <w:rFonts w:ascii="Arial" w:hAnsi="Arial" w:cs="Arial"/>
          <w:sz w:val="18"/>
        </w:rPr>
      </w:pPr>
      <w:r w:rsidRPr="006C715B">
        <w:rPr>
          <w:rStyle w:val="FootnoteReference"/>
          <w:rFonts w:ascii="Arial" w:hAnsi="Arial" w:cs="Arial"/>
          <w:sz w:val="18"/>
        </w:rPr>
        <w:footnoteRef/>
      </w:r>
      <w:r w:rsidRPr="006C715B">
        <w:rPr>
          <w:rFonts w:ascii="Arial" w:hAnsi="Arial" w:cs="Arial"/>
          <w:sz w:val="18"/>
        </w:rPr>
        <w:t xml:space="preserve"> http://president.uz/uz/lists/view/808</w:t>
      </w:r>
    </w:p>
  </w:footnote>
  <w:footnote w:id="34">
    <w:p w:rsidR="008B3877" w:rsidRPr="00506664" w:rsidRDefault="008B3877">
      <w:pPr>
        <w:pStyle w:val="FootnoteText"/>
        <w:rPr>
          <w:rFonts w:ascii="Arial" w:hAnsi="Arial" w:cs="Arial"/>
          <w:sz w:val="18"/>
          <w:lang w:val="en-US"/>
        </w:rPr>
      </w:pPr>
      <w:r w:rsidRPr="00506664">
        <w:rPr>
          <w:rStyle w:val="FootnoteReference"/>
          <w:rFonts w:ascii="Arial" w:hAnsi="Arial" w:cs="Arial"/>
          <w:sz w:val="18"/>
        </w:rPr>
        <w:footnoteRef/>
      </w:r>
      <w:r w:rsidRPr="00506664">
        <w:rPr>
          <w:rFonts w:ascii="Arial" w:hAnsi="Arial" w:cs="Arial"/>
          <w:sz w:val="18"/>
        </w:rPr>
        <w:t xml:space="preserve"> </w:t>
      </w:r>
      <w:hyperlink r:id="rId7" w:history="1">
        <w:r w:rsidRPr="00506664">
          <w:rPr>
            <w:rStyle w:val="Hyperlink"/>
            <w:rFonts w:ascii="Arial" w:hAnsi="Arial" w:cs="Arial"/>
            <w:sz w:val="18"/>
          </w:rPr>
          <w:t>http://kengash.namangan.uz/ru/</w:t>
        </w:r>
      </w:hyperlink>
      <w:r w:rsidRPr="00506664">
        <w:rPr>
          <w:rFonts w:ascii="Arial" w:hAnsi="Arial" w:cs="Arial"/>
          <w:sz w:val="18"/>
          <w:lang w:val="en-US"/>
        </w:rPr>
        <w:t xml:space="preserve">; </w:t>
      </w:r>
      <w:hyperlink r:id="rId8" w:history="1">
        <w:r w:rsidRPr="00506664">
          <w:rPr>
            <w:rStyle w:val="Hyperlink"/>
            <w:rFonts w:ascii="Arial" w:hAnsi="Arial" w:cs="Arial"/>
            <w:sz w:val="18"/>
            <w:lang w:val="en-US"/>
          </w:rPr>
          <w:t>http://kengash.jizzax.uz/ru/</w:t>
        </w:r>
      </w:hyperlink>
      <w:r w:rsidRPr="00506664">
        <w:rPr>
          <w:rFonts w:ascii="Arial" w:hAnsi="Arial" w:cs="Arial"/>
          <w:sz w:val="18"/>
          <w:lang w:val="en-US"/>
        </w:rPr>
        <w:t xml:space="preserve"> ; </w:t>
      </w:r>
      <w:hyperlink r:id="rId9" w:history="1">
        <w:r w:rsidRPr="00506664">
          <w:rPr>
            <w:rStyle w:val="Hyperlink"/>
            <w:rFonts w:ascii="Arial" w:hAnsi="Arial" w:cs="Arial"/>
            <w:sz w:val="18"/>
            <w:lang w:val="en-US"/>
          </w:rPr>
          <w:t>http://kengash.tashkent.uz/ru</w:t>
        </w:r>
      </w:hyperlink>
      <w:r w:rsidRPr="00506664">
        <w:rPr>
          <w:rFonts w:ascii="Arial" w:hAnsi="Arial" w:cs="Arial"/>
          <w:sz w:val="18"/>
          <w:lang w:val="en-US"/>
        </w:rPr>
        <w:t xml:space="preserve"> </w:t>
      </w:r>
    </w:p>
  </w:footnote>
  <w:footnote w:id="35">
    <w:p w:rsidR="008B3877" w:rsidRPr="00417B7E" w:rsidRDefault="008B3877">
      <w:pPr>
        <w:pStyle w:val="FootnoteText"/>
        <w:rPr>
          <w:rFonts w:ascii="Arial" w:hAnsi="Arial" w:cs="Arial"/>
          <w:sz w:val="18"/>
          <w:szCs w:val="18"/>
        </w:rPr>
      </w:pPr>
      <w:r w:rsidRPr="00417B7E">
        <w:rPr>
          <w:rStyle w:val="FootnoteReference"/>
          <w:rFonts w:ascii="Arial" w:hAnsi="Arial" w:cs="Arial"/>
          <w:sz w:val="18"/>
          <w:szCs w:val="18"/>
        </w:rPr>
        <w:footnoteRef/>
      </w:r>
      <w:r w:rsidRPr="00417B7E">
        <w:rPr>
          <w:rFonts w:ascii="Arial" w:hAnsi="Arial" w:cs="Arial"/>
          <w:sz w:val="18"/>
          <w:szCs w:val="18"/>
        </w:rPr>
        <w:t xml:space="preserve"> http://uzbekistan.nsk.ru/index.php?option=com_content&amp;view=article&amp;id=6318:2017-03-10-11-24-41&amp;catid=1:2010-03-12-13-22-28&amp;Itemid=113</w:t>
      </w:r>
    </w:p>
  </w:footnote>
  <w:footnote w:id="36">
    <w:p w:rsidR="008B3877" w:rsidRPr="00417B7E" w:rsidRDefault="008B3877">
      <w:pPr>
        <w:pStyle w:val="FootnoteText"/>
        <w:rPr>
          <w:rFonts w:ascii="Arial" w:hAnsi="Arial" w:cs="Arial"/>
          <w:sz w:val="18"/>
          <w:szCs w:val="18"/>
          <w:lang w:val="en-US"/>
        </w:rPr>
      </w:pPr>
      <w:r w:rsidRPr="00417B7E">
        <w:rPr>
          <w:rStyle w:val="FootnoteReference"/>
          <w:rFonts w:ascii="Arial" w:hAnsi="Arial" w:cs="Arial"/>
          <w:sz w:val="18"/>
          <w:szCs w:val="18"/>
        </w:rPr>
        <w:footnoteRef/>
      </w:r>
      <w:r w:rsidRPr="00417B7E">
        <w:rPr>
          <w:rFonts w:ascii="Arial" w:hAnsi="Arial" w:cs="Arial"/>
          <w:sz w:val="18"/>
          <w:szCs w:val="18"/>
        </w:rPr>
        <w:t xml:space="preserve"> https://anhor.uz/columnists/ravni-li-zhenshini-i-muzhchini-v-uzbekistane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77" w:rsidRDefault="008B3877" w:rsidP="00D72C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877" w:rsidRDefault="008B3877" w:rsidP="000E74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77" w:rsidRDefault="008B3877" w:rsidP="000E74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D04"/>
    <w:multiLevelType w:val="hybridMultilevel"/>
    <w:tmpl w:val="E5A82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6556AD"/>
    <w:multiLevelType w:val="multilevel"/>
    <w:tmpl w:val="EDD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67710"/>
    <w:multiLevelType w:val="multilevel"/>
    <w:tmpl w:val="C83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B7B21"/>
    <w:multiLevelType w:val="hybridMultilevel"/>
    <w:tmpl w:val="1CDE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CA0"/>
    <w:multiLevelType w:val="multilevel"/>
    <w:tmpl w:val="FC2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70BA"/>
    <w:multiLevelType w:val="hybridMultilevel"/>
    <w:tmpl w:val="9EAE017C"/>
    <w:lvl w:ilvl="0" w:tplc="6DDAC902">
      <w:numFmt w:val="bullet"/>
      <w:lvlText w:val=""/>
      <w:lvlJc w:val="left"/>
      <w:pPr>
        <w:ind w:left="103" w:hanging="360"/>
      </w:pPr>
      <w:rPr>
        <w:rFonts w:ascii="Wingdings" w:eastAsia="Wingdings" w:hAnsi="Wingdings" w:cs="Wingdings" w:hint="default"/>
        <w:w w:val="100"/>
        <w:sz w:val="24"/>
        <w:szCs w:val="24"/>
      </w:rPr>
    </w:lvl>
    <w:lvl w:ilvl="1" w:tplc="DF0C5574">
      <w:numFmt w:val="bullet"/>
      <w:lvlText w:val="•"/>
      <w:lvlJc w:val="left"/>
      <w:pPr>
        <w:ind w:left="539" w:hanging="360"/>
      </w:pPr>
      <w:rPr>
        <w:rFonts w:hint="default"/>
      </w:rPr>
    </w:lvl>
    <w:lvl w:ilvl="2" w:tplc="C9EAA8B4">
      <w:numFmt w:val="bullet"/>
      <w:lvlText w:val="•"/>
      <w:lvlJc w:val="left"/>
      <w:pPr>
        <w:ind w:left="978" w:hanging="360"/>
      </w:pPr>
      <w:rPr>
        <w:rFonts w:hint="default"/>
      </w:rPr>
    </w:lvl>
    <w:lvl w:ilvl="3" w:tplc="7CB4965A">
      <w:numFmt w:val="bullet"/>
      <w:lvlText w:val="•"/>
      <w:lvlJc w:val="left"/>
      <w:pPr>
        <w:ind w:left="1417" w:hanging="360"/>
      </w:pPr>
      <w:rPr>
        <w:rFonts w:hint="default"/>
      </w:rPr>
    </w:lvl>
    <w:lvl w:ilvl="4" w:tplc="68863222">
      <w:numFmt w:val="bullet"/>
      <w:lvlText w:val="•"/>
      <w:lvlJc w:val="left"/>
      <w:pPr>
        <w:ind w:left="1856" w:hanging="360"/>
      </w:pPr>
      <w:rPr>
        <w:rFonts w:hint="default"/>
      </w:rPr>
    </w:lvl>
    <w:lvl w:ilvl="5" w:tplc="BC30F084">
      <w:numFmt w:val="bullet"/>
      <w:lvlText w:val="•"/>
      <w:lvlJc w:val="left"/>
      <w:pPr>
        <w:ind w:left="2295" w:hanging="360"/>
      </w:pPr>
      <w:rPr>
        <w:rFonts w:hint="default"/>
      </w:rPr>
    </w:lvl>
    <w:lvl w:ilvl="6" w:tplc="83560A8E">
      <w:numFmt w:val="bullet"/>
      <w:lvlText w:val="•"/>
      <w:lvlJc w:val="left"/>
      <w:pPr>
        <w:ind w:left="2734" w:hanging="360"/>
      </w:pPr>
      <w:rPr>
        <w:rFonts w:hint="default"/>
      </w:rPr>
    </w:lvl>
    <w:lvl w:ilvl="7" w:tplc="4F2A7F4C">
      <w:numFmt w:val="bullet"/>
      <w:lvlText w:val="•"/>
      <w:lvlJc w:val="left"/>
      <w:pPr>
        <w:ind w:left="3173" w:hanging="360"/>
      </w:pPr>
      <w:rPr>
        <w:rFonts w:hint="default"/>
      </w:rPr>
    </w:lvl>
    <w:lvl w:ilvl="8" w:tplc="171E6302">
      <w:numFmt w:val="bullet"/>
      <w:lvlText w:val="•"/>
      <w:lvlJc w:val="left"/>
      <w:pPr>
        <w:ind w:left="3612" w:hanging="360"/>
      </w:pPr>
      <w:rPr>
        <w:rFonts w:hint="default"/>
      </w:rPr>
    </w:lvl>
  </w:abstractNum>
  <w:abstractNum w:abstractNumId="6" w15:restartNumberingAfterBreak="0">
    <w:nsid w:val="04EC0E5A"/>
    <w:multiLevelType w:val="hybridMultilevel"/>
    <w:tmpl w:val="A894A764"/>
    <w:lvl w:ilvl="0" w:tplc="4724B300">
      <w:numFmt w:val="bullet"/>
      <w:lvlText w:val=""/>
      <w:lvlJc w:val="left"/>
      <w:pPr>
        <w:ind w:left="103" w:hanging="360"/>
      </w:pPr>
      <w:rPr>
        <w:rFonts w:ascii="Wingdings" w:eastAsia="Wingdings" w:hAnsi="Wingdings" w:cs="Wingdings" w:hint="default"/>
        <w:w w:val="100"/>
        <w:sz w:val="24"/>
        <w:szCs w:val="24"/>
      </w:rPr>
    </w:lvl>
    <w:lvl w:ilvl="1" w:tplc="BEE8420A">
      <w:numFmt w:val="bullet"/>
      <w:lvlText w:val="•"/>
      <w:lvlJc w:val="left"/>
      <w:pPr>
        <w:ind w:left="539" w:hanging="360"/>
      </w:pPr>
      <w:rPr>
        <w:rFonts w:hint="default"/>
      </w:rPr>
    </w:lvl>
    <w:lvl w:ilvl="2" w:tplc="E73EEFEA">
      <w:numFmt w:val="bullet"/>
      <w:lvlText w:val="•"/>
      <w:lvlJc w:val="left"/>
      <w:pPr>
        <w:ind w:left="978" w:hanging="360"/>
      </w:pPr>
      <w:rPr>
        <w:rFonts w:hint="default"/>
      </w:rPr>
    </w:lvl>
    <w:lvl w:ilvl="3" w:tplc="756ACBDE">
      <w:numFmt w:val="bullet"/>
      <w:lvlText w:val="•"/>
      <w:lvlJc w:val="left"/>
      <w:pPr>
        <w:ind w:left="1417" w:hanging="360"/>
      </w:pPr>
      <w:rPr>
        <w:rFonts w:hint="default"/>
      </w:rPr>
    </w:lvl>
    <w:lvl w:ilvl="4" w:tplc="9B94060C">
      <w:numFmt w:val="bullet"/>
      <w:lvlText w:val="•"/>
      <w:lvlJc w:val="left"/>
      <w:pPr>
        <w:ind w:left="1856" w:hanging="360"/>
      </w:pPr>
      <w:rPr>
        <w:rFonts w:hint="default"/>
      </w:rPr>
    </w:lvl>
    <w:lvl w:ilvl="5" w:tplc="533CA096">
      <w:numFmt w:val="bullet"/>
      <w:lvlText w:val="•"/>
      <w:lvlJc w:val="left"/>
      <w:pPr>
        <w:ind w:left="2295" w:hanging="360"/>
      </w:pPr>
      <w:rPr>
        <w:rFonts w:hint="default"/>
      </w:rPr>
    </w:lvl>
    <w:lvl w:ilvl="6" w:tplc="1E76F6E8">
      <w:numFmt w:val="bullet"/>
      <w:lvlText w:val="•"/>
      <w:lvlJc w:val="left"/>
      <w:pPr>
        <w:ind w:left="2734" w:hanging="360"/>
      </w:pPr>
      <w:rPr>
        <w:rFonts w:hint="default"/>
      </w:rPr>
    </w:lvl>
    <w:lvl w:ilvl="7" w:tplc="C22CC39E">
      <w:numFmt w:val="bullet"/>
      <w:lvlText w:val="•"/>
      <w:lvlJc w:val="left"/>
      <w:pPr>
        <w:ind w:left="3173" w:hanging="360"/>
      </w:pPr>
      <w:rPr>
        <w:rFonts w:hint="default"/>
      </w:rPr>
    </w:lvl>
    <w:lvl w:ilvl="8" w:tplc="37AC1322">
      <w:numFmt w:val="bullet"/>
      <w:lvlText w:val="•"/>
      <w:lvlJc w:val="left"/>
      <w:pPr>
        <w:ind w:left="3612" w:hanging="360"/>
      </w:pPr>
      <w:rPr>
        <w:rFonts w:hint="default"/>
      </w:rPr>
    </w:lvl>
  </w:abstractNum>
  <w:abstractNum w:abstractNumId="7" w15:restartNumberingAfterBreak="0">
    <w:nsid w:val="0A9A5DCD"/>
    <w:multiLevelType w:val="hybridMultilevel"/>
    <w:tmpl w:val="B0A0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5432F"/>
    <w:multiLevelType w:val="hybridMultilevel"/>
    <w:tmpl w:val="6E46CFB8"/>
    <w:lvl w:ilvl="0" w:tplc="09487E0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DE507E"/>
    <w:multiLevelType w:val="hybridMultilevel"/>
    <w:tmpl w:val="4AFA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81892"/>
    <w:multiLevelType w:val="multilevel"/>
    <w:tmpl w:val="69320A72"/>
    <w:lvl w:ilvl="0">
      <w:start w:val="1"/>
      <w:numFmt w:val="decimal"/>
      <w:lvlText w:val="%1"/>
      <w:lvlJc w:val="left"/>
      <w:pPr>
        <w:ind w:left="103" w:hanging="531"/>
      </w:pPr>
      <w:rPr>
        <w:rFonts w:hint="default"/>
      </w:rPr>
    </w:lvl>
    <w:lvl w:ilvl="1">
      <w:start w:val="2"/>
      <w:numFmt w:val="decimal"/>
      <w:lvlText w:val="%1.%2."/>
      <w:lvlJc w:val="left"/>
      <w:pPr>
        <w:ind w:left="103" w:hanging="531"/>
      </w:pPr>
      <w:rPr>
        <w:rFonts w:ascii="Times New Roman" w:eastAsia="Times New Roman" w:hAnsi="Times New Roman" w:cs="Times New Roman" w:hint="default"/>
        <w:spacing w:val="-26"/>
        <w:w w:val="99"/>
        <w:sz w:val="24"/>
        <w:szCs w:val="24"/>
      </w:rPr>
    </w:lvl>
    <w:lvl w:ilvl="2">
      <w:numFmt w:val="bullet"/>
      <w:lvlText w:val="•"/>
      <w:lvlJc w:val="left"/>
      <w:pPr>
        <w:ind w:left="618" w:hanging="531"/>
      </w:pPr>
      <w:rPr>
        <w:rFonts w:hint="default"/>
      </w:rPr>
    </w:lvl>
    <w:lvl w:ilvl="3">
      <w:numFmt w:val="bullet"/>
      <w:lvlText w:val="•"/>
      <w:lvlJc w:val="left"/>
      <w:pPr>
        <w:ind w:left="877" w:hanging="531"/>
      </w:pPr>
      <w:rPr>
        <w:rFonts w:hint="default"/>
      </w:rPr>
    </w:lvl>
    <w:lvl w:ilvl="4">
      <w:numFmt w:val="bullet"/>
      <w:lvlText w:val="•"/>
      <w:lvlJc w:val="left"/>
      <w:pPr>
        <w:ind w:left="1136" w:hanging="531"/>
      </w:pPr>
      <w:rPr>
        <w:rFonts w:hint="default"/>
      </w:rPr>
    </w:lvl>
    <w:lvl w:ilvl="5">
      <w:numFmt w:val="bullet"/>
      <w:lvlText w:val="•"/>
      <w:lvlJc w:val="left"/>
      <w:pPr>
        <w:ind w:left="1395" w:hanging="531"/>
      </w:pPr>
      <w:rPr>
        <w:rFonts w:hint="default"/>
      </w:rPr>
    </w:lvl>
    <w:lvl w:ilvl="6">
      <w:numFmt w:val="bullet"/>
      <w:lvlText w:val="•"/>
      <w:lvlJc w:val="left"/>
      <w:pPr>
        <w:ind w:left="1654" w:hanging="531"/>
      </w:pPr>
      <w:rPr>
        <w:rFonts w:hint="default"/>
      </w:rPr>
    </w:lvl>
    <w:lvl w:ilvl="7">
      <w:numFmt w:val="bullet"/>
      <w:lvlText w:val="•"/>
      <w:lvlJc w:val="left"/>
      <w:pPr>
        <w:ind w:left="1913" w:hanging="531"/>
      </w:pPr>
      <w:rPr>
        <w:rFonts w:hint="default"/>
      </w:rPr>
    </w:lvl>
    <w:lvl w:ilvl="8">
      <w:numFmt w:val="bullet"/>
      <w:lvlText w:val="•"/>
      <w:lvlJc w:val="left"/>
      <w:pPr>
        <w:ind w:left="2172" w:hanging="531"/>
      </w:pPr>
      <w:rPr>
        <w:rFonts w:hint="default"/>
      </w:rPr>
    </w:lvl>
  </w:abstractNum>
  <w:abstractNum w:abstractNumId="11" w15:restartNumberingAfterBreak="0">
    <w:nsid w:val="0DDF6614"/>
    <w:multiLevelType w:val="hybridMultilevel"/>
    <w:tmpl w:val="A37A0C56"/>
    <w:lvl w:ilvl="0" w:tplc="BE78B5E2">
      <w:start w:val="1"/>
      <w:numFmt w:val="upperRoman"/>
      <w:lvlText w:val="%1."/>
      <w:lvlJc w:val="left"/>
      <w:pPr>
        <w:ind w:left="923" w:hanging="721"/>
      </w:pPr>
      <w:rPr>
        <w:rFonts w:hint="default"/>
        <w:b/>
        <w:bCs/>
        <w:spacing w:val="-2"/>
        <w:w w:val="100"/>
      </w:rPr>
    </w:lvl>
    <w:lvl w:ilvl="1" w:tplc="1EB206C6">
      <w:numFmt w:val="bullet"/>
      <w:lvlText w:val=""/>
      <w:lvlJc w:val="left"/>
      <w:pPr>
        <w:ind w:left="822" w:hanging="360"/>
      </w:pPr>
      <w:rPr>
        <w:rFonts w:ascii="Wingdings" w:eastAsia="Wingdings" w:hAnsi="Wingdings" w:cs="Wingdings" w:hint="default"/>
        <w:w w:val="99"/>
        <w:sz w:val="24"/>
        <w:szCs w:val="24"/>
      </w:rPr>
    </w:lvl>
    <w:lvl w:ilvl="2" w:tplc="1256B38A">
      <w:numFmt w:val="bullet"/>
      <w:lvlText w:val="•"/>
      <w:lvlJc w:val="left"/>
      <w:pPr>
        <w:ind w:left="1851" w:hanging="360"/>
      </w:pPr>
      <w:rPr>
        <w:rFonts w:hint="default"/>
      </w:rPr>
    </w:lvl>
    <w:lvl w:ilvl="3" w:tplc="3E14D8F8">
      <w:numFmt w:val="bullet"/>
      <w:lvlText w:val="•"/>
      <w:lvlJc w:val="left"/>
      <w:pPr>
        <w:ind w:left="2783" w:hanging="360"/>
      </w:pPr>
      <w:rPr>
        <w:rFonts w:hint="default"/>
      </w:rPr>
    </w:lvl>
    <w:lvl w:ilvl="4" w:tplc="37844966">
      <w:numFmt w:val="bullet"/>
      <w:lvlText w:val="•"/>
      <w:lvlJc w:val="left"/>
      <w:pPr>
        <w:ind w:left="3715" w:hanging="360"/>
      </w:pPr>
      <w:rPr>
        <w:rFonts w:hint="default"/>
      </w:rPr>
    </w:lvl>
    <w:lvl w:ilvl="5" w:tplc="25ACA50C">
      <w:numFmt w:val="bullet"/>
      <w:lvlText w:val="•"/>
      <w:lvlJc w:val="left"/>
      <w:pPr>
        <w:ind w:left="4647" w:hanging="360"/>
      </w:pPr>
      <w:rPr>
        <w:rFonts w:hint="default"/>
      </w:rPr>
    </w:lvl>
    <w:lvl w:ilvl="6" w:tplc="64406CE6">
      <w:numFmt w:val="bullet"/>
      <w:lvlText w:val="•"/>
      <w:lvlJc w:val="left"/>
      <w:pPr>
        <w:ind w:left="5579" w:hanging="360"/>
      </w:pPr>
      <w:rPr>
        <w:rFonts w:hint="default"/>
      </w:rPr>
    </w:lvl>
    <w:lvl w:ilvl="7" w:tplc="3D94CE16">
      <w:numFmt w:val="bullet"/>
      <w:lvlText w:val="•"/>
      <w:lvlJc w:val="left"/>
      <w:pPr>
        <w:ind w:left="6510" w:hanging="360"/>
      </w:pPr>
      <w:rPr>
        <w:rFonts w:hint="default"/>
      </w:rPr>
    </w:lvl>
    <w:lvl w:ilvl="8" w:tplc="D50E1EE0">
      <w:numFmt w:val="bullet"/>
      <w:lvlText w:val="•"/>
      <w:lvlJc w:val="left"/>
      <w:pPr>
        <w:ind w:left="7442" w:hanging="360"/>
      </w:pPr>
      <w:rPr>
        <w:rFonts w:hint="default"/>
      </w:rPr>
    </w:lvl>
  </w:abstractNum>
  <w:abstractNum w:abstractNumId="12" w15:restartNumberingAfterBreak="0">
    <w:nsid w:val="0FF96825"/>
    <w:multiLevelType w:val="multilevel"/>
    <w:tmpl w:val="2AB82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0F53FE1"/>
    <w:multiLevelType w:val="hybridMultilevel"/>
    <w:tmpl w:val="A782AC2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82152F"/>
    <w:multiLevelType w:val="hybridMultilevel"/>
    <w:tmpl w:val="E2FC5F9E"/>
    <w:lvl w:ilvl="0" w:tplc="9A0057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196D0E"/>
    <w:multiLevelType w:val="hybridMultilevel"/>
    <w:tmpl w:val="0D6AD8A6"/>
    <w:lvl w:ilvl="0" w:tplc="D076C212">
      <w:numFmt w:val="bullet"/>
      <w:lvlText w:val=""/>
      <w:lvlJc w:val="left"/>
      <w:pPr>
        <w:ind w:left="103" w:hanging="360"/>
      </w:pPr>
      <w:rPr>
        <w:rFonts w:ascii="Wingdings" w:eastAsia="Wingdings" w:hAnsi="Wingdings" w:cs="Wingdings" w:hint="default"/>
        <w:w w:val="100"/>
        <w:sz w:val="24"/>
        <w:szCs w:val="24"/>
      </w:rPr>
    </w:lvl>
    <w:lvl w:ilvl="1" w:tplc="BFBC1F38">
      <w:numFmt w:val="bullet"/>
      <w:lvlText w:val="•"/>
      <w:lvlJc w:val="left"/>
      <w:pPr>
        <w:ind w:left="539" w:hanging="360"/>
      </w:pPr>
      <w:rPr>
        <w:rFonts w:hint="default"/>
      </w:rPr>
    </w:lvl>
    <w:lvl w:ilvl="2" w:tplc="1786E23E">
      <w:numFmt w:val="bullet"/>
      <w:lvlText w:val="•"/>
      <w:lvlJc w:val="left"/>
      <w:pPr>
        <w:ind w:left="978" w:hanging="360"/>
      </w:pPr>
      <w:rPr>
        <w:rFonts w:hint="default"/>
      </w:rPr>
    </w:lvl>
    <w:lvl w:ilvl="3" w:tplc="ED5C7A40">
      <w:numFmt w:val="bullet"/>
      <w:lvlText w:val="•"/>
      <w:lvlJc w:val="left"/>
      <w:pPr>
        <w:ind w:left="1417" w:hanging="360"/>
      </w:pPr>
      <w:rPr>
        <w:rFonts w:hint="default"/>
      </w:rPr>
    </w:lvl>
    <w:lvl w:ilvl="4" w:tplc="58DA406A">
      <w:numFmt w:val="bullet"/>
      <w:lvlText w:val="•"/>
      <w:lvlJc w:val="left"/>
      <w:pPr>
        <w:ind w:left="1856" w:hanging="360"/>
      </w:pPr>
      <w:rPr>
        <w:rFonts w:hint="default"/>
      </w:rPr>
    </w:lvl>
    <w:lvl w:ilvl="5" w:tplc="A2D67A84">
      <w:numFmt w:val="bullet"/>
      <w:lvlText w:val="•"/>
      <w:lvlJc w:val="left"/>
      <w:pPr>
        <w:ind w:left="2295" w:hanging="360"/>
      </w:pPr>
      <w:rPr>
        <w:rFonts w:hint="default"/>
      </w:rPr>
    </w:lvl>
    <w:lvl w:ilvl="6" w:tplc="84BA43AC">
      <w:numFmt w:val="bullet"/>
      <w:lvlText w:val="•"/>
      <w:lvlJc w:val="left"/>
      <w:pPr>
        <w:ind w:left="2734" w:hanging="360"/>
      </w:pPr>
      <w:rPr>
        <w:rFonts w:hint="default"/>
      </w:rPr>
    </w:lvl>
    <w:lvl w:ilvl="7" w:tplc="ABA0997E">
      <w:numFmt w:val="bullet"/>
      <w:lvlText w:val="•"/>
      <w:lvlJc w:val="left"/>
      <w:pPr>
        <w:ind w:left="3173" w:hanging="360"/>
      </w:pPr>
      <w:rPr>
        <w:rFonts w:hint="default"/>
      </w:rPr>
    </w:lvl>
    <w:lvl w:ilvl="8" w:tplc="F5D2252E">
      <w:numFmt w:val="bullet"/>
      <w:lvlText w:val="•"/>
      <w:lvlJc w:val="left"/>
      <w:pPr>
        <w:ind w:left="3612" w:hanging="360"/>
      </w:pPr>
      <w:rPr>
        <w:rFonts w:hint="default"/>
      </w:rPr>
    </w:lvl>
  </w:abstractNum>
  <w:abstractNum w:abstractNumId="16" w15:restartNumberingAfterBreak="0">
    <w:nsid w:val="1854159E"/>
    <w:multiLevelType w:val="multilevel"/>
    <w:tmpl w:val="005E4FF4"/>
    <w:lvl w:ilvl="0">
      <w:start w:val="2"/>
      <w:numFmt w:val="decimal"/>
      <w:lvlText w:val="%1"/>
      <w:lvlJc w:val="left"/>
      <w:pPr>
        <w:ind w:left="103" w:hanging="463"/>
      </w:pPr>
      <w:rPr>
        <w:rFonts w:hint="default"/>
      </w:rPr>
    </w:lvl>
    <w:lvl w:ilvl="1">
      <w:start w:val="1"/>
      <w:numFmt w:val="decimal"/>
      <w:lvlText w:val="%1.%2."/>
      <w:lvlJc w:val="left"/>
      <w:pPr>
        <w:ind w:left="103" w:hanging="463"/>
      </w:pPr>
      <w:rPr>
        <w:rFonts w:ascii="Times New Roman" w:eastAsia="Times New Roman" w:hAnsi="Times New Roman" w:cs="Times New Roman" w:hint="default"/>
        <w:spacing w:val="-27"/>
        <w:w w:val="99"/>
        <w:sz w:val="24"/>
        <w:szCs w:val="24"/>
      </w:rPr>
    </w:lvl>
    <w:lvl w:ilvl="2">
      <w:numFmt w:val="bullet"/>
      <w:lvlText w:val="•"/>
      <w:lvlJc w:val="left"/>
      <w:pPr>
        <w:ind w:left="654" w:hanging="463"/>
      </w:pPr>
      <w:rPr>
        <w:rFonts w:hint="default"/>
      </w:rPr>
    </w:lvl>
    <w:lvl w:ilvl="3">
      <w:numFmt w:val="bullet"/>
      <w:lvlText w:val="•"/>
      <w:lvlJc w:val="left"/>
      <w:pPr>
        <w:ind w:left="931" w:hanging="463"/>
      </w:pPr>
      <w:rPr>
        <w:rFonts w:hint="default"/>
      </w:rPr>
    </w:lvl>
    <w:lvl w:ilvl="4">
      <w:numFmt w:val="bullet"/>
      <w:lvlText w:val="•"/>
      <w:lvlJc w:val="left"/>
      <w:pPr>
        <w:ind w:left="1208" w:hanging="463"/>
      </w:pPr>
      <w:rPr>
        <w:rFonts w:hint="default"/>
      </w:rPr>
    </w:lvl>
    <w:lvl w:ilvl="5">
      <w:numFmt w:val="bullet"/>
      <w:lvlText w:val="•"/>
      <w:lvlJc w:val="left"/>
      <w:pPr>
        <w:ind w:left="1485" w:hanging="463"/>
      </w:pPr>
      <w:rPr>
        <w:rFonts w:hint="default"/>
      </w:rPr>
    </w:lvl>
    <w:lvl w:ilvl="6">
      <w:numFmt w:val="bullet"/>
      <w:lvlText w:val="•"/>
      <w:lvlJc w:val="left"/>
      <w:pPr>
        <w:ind w:left="1762" w:hanging="463"/>
      </w:pPr>
      <w:rPr>
        <w:rFonts w:hint="default"/>
      </w:rPr>
    </w:lvl>
    <w:lvl w:ilvl="7">
      <w:numFmt w:val="bullet"/>
      <w:lvlText w:val="•"/>
      <w:lvlJc w:val="left"/>
      <w:pPr>
        <w:ind w:left="2039" w:hanging="463"/>
      </w:pPr>
      <w:rPr>
        <w:rFonts w:hint="default"/>
      </w:rPr>
    </w:lvl>
    <w:lvl w:ilvl="8">
      <w:numFmt w:val="bullet"/>
      <w:lvlText w:val="•"/>
      <w:lvlJc w:val="left"/>
      <w:pPr>
        <w:ind w:left="2316" w:hanging="463"/>
      </w:pPr>
      <w:rPr>
        <w:rFonts w:hint="default"/>
      </w:rPr>
    </w:lvl>
  </w:abstractNum>
  <w:abstractNum w:abstractNumId="17" w15:restartNumberingAfterBreak="0">
    <w:nsid w:val="18553C04"/>
    <w:multiLevelType w:val="multilevel"/>
    <w:tmpl w:val="92E49EBC"/>
    <w:lvl w:ilvl="0">
      <w:start w:val="2"/>
      <w:numFmt w:val="decimal"/>
      <w:lvlText w:val="%1"/>
      <w:lvlJc w:val="left"/>
      <w:pPr>
        <w:ind w:left="103" w:hanging="569"/>
      </w:pPr>
      <w:rPr>
        <w:rFonts w:hint="default"/>
      </w:rPr>
    </w:lvl>
    <w:lvl w:ilvl="1">
      <w:start w:val="1"/>
      <w:numFmt w:val="decimal"/>
      <w:lvlText w:val="%1.%2."/>
      <w:lvlJc w:val="left"/>
      <w:pPr>
        <w:ind w:left="103" w:hanging="569"/>
      </w:pPr>
      <w:rPr>
        <w:rFonts w:ascii="Times New Roman" w:eastAsia="Times New Roman" w:hAnsi="Times New Roman" w:cs="Times New Roman" w:hint="default"/>
        <w:spacing w:val="-18"/>
        <w:w w:val="99"/>
        <w:sz w:val="24"/>
        <w:szCs w:val="24"/>
      </w:rPr>
    </w:lvl>
    <w:lvl w:ilvl="2">
      <w:numFmt w:val="bullet"/>
      <w:lvlText w:val="•"/>
      <w:lvlJc w:val="left"/>
      <w:pPr>
        <w:ind w:left="618" w:hanging="569"/>
      </w:pPr>
      <w:rPr>
        <w:rFonts w:hint="default"/>
      </w:rPr>
    </w:lvl>
    <w:lvl w:ilvl="3">
      <w:numFmt w:val="bullet"/>
      <w:lvlText w:val="•"/>
      <w:lvlJc w:val="left"/>
      <w:pPr>
        <w:ind w:left="877" w:hanging="569"/>
      </w:pPr>
      <w:rPr>
        <w:rFonts w:hint="default"/>
      </w:rPr>
    </w:lvl>
    <w:lvl w:ilvl="4">
      <w:numFmt w:val="bullet"/>
      <w:lvlText w:val="•"/>
      <w:lvlJc w:val="left"/>
      <w:pPr>
        <w:ind w:left="1136" w:hanging="569"/>
      </w:pPr>
      <w:rPr>
        <w:rFonts w:hint="default"/>
      </w:rPr>
    </w:lvl>
    <w:lvl w:ilvl="5">
      <w:numFmt w:val="bullet"/>
      <w:lvlText w:val="•"/>
      <w:lvlJc w:val="left"/>
      <w:pPr>
        <w:ind w:left="1395" w:hanging="569"/>
      </w:pPr>
      <w:rPr>
        <w:rFonts w:hint="default"/>
      </w:rPr>
    </w:lvl>
    <w:lvl w:ilvl="6">
      <w:numFmt w:val="bullet"/>
      <w:lvlText w:val="•"/>
      <w:lvlJc w:val="left"/>
      <w:pPr>
        <w:ind w:left="1654" w:hanging="569"/>
      </w:pPr>
      <w:rPr>
        <w:rFonts w:hint="default"/>
      </w:rPr>
    </w:lvl>
    <w:lvl w:ilvl="7">
      <w:numFmt w:val="bullet"/>
      <w:lvlText w:val="•"/>
      <w:lvlJc w:val="left"/>
      <w:pPr>
        <w:ind w:left="1913" w:hanging="569"/>
      </w:pPr>
      <w:rPr>
        <w:rFonts w:hint="default"/>
      </w:rPr>
    </w:lvl>
    <w:lvl w:ilvl="8">
      <w:numFmt w:val="bullet"/>
      <w:lvlText w:val="•"/>
      <w:lvlJc w:val="left"/>
      <w:pPr>
        <w:ind w:left="2172" w:hanging="569"/>
      </w:pPr>
      <w:rPr>
        <w:rFonts w:hint="default"/>
      </w:rPr>
    </w:lvl>
  </w:abstractNum>
  <w:abstractNum w:abstractNumId="18" w15:restartNumberingAfterBreak="0">
    <w:nsid w:val="1ADE7EAA"/>
    <w:multiLevelType w:val="hybridMultilevel"/>
    <w:tmpl w:val="45B23BD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B81740"/>
    <w:multiLevelType w:val="hybridMultilevel"/>
    <w:tmpl w:val="5C38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60E67"/>
    <w:multiLevelType w:val="hybridMultilevel"/>
    <w:tmpl w:val="66D4312E"/>
    <w:lvl w:ilvl="0" w:tplc="792C122E">
      <w:start w:val="1"/>
      <w:numFmt w:val="lowerLetter"/>
      <w:lvlText w:val="%1)"/>
      <w:lvlJc w:val="left"/>
      <w:pPr>
        <w:ind w:left="720" w:hanging="360"/>
      </w:pPr>
      <w:rPr>
        <w:rFonts w:cs="Times New Roman" w:hint="default"/>
      </w:rPr>
    </w:lvl>
    <w:lvl w:ilvl="1" w:tplc="1C090003" w:tentative="1">
      <w:start w:val="1"/>
      <w:numFmt w:val="lowerLetter"/>
      <w:lvlText w:val="%2."/>
      <w:lvlJc w:val="left"/>
      <w:pPr>
        <w:ind w:left="1440" w:hanging="360"/>
      </w:pPr>
      <w:rPr>
        <w:rFonts w:cs="Times New Roman"/>
      </w:rPr>
    </w:lvl>
    <w:lvl w:ilvl="2" w:tplc="1C090005" w:tentative="1">
      <w:start w:val="1"/>
      <w:numFmt w:val="lowerRoman"/>
      <w:lvlText w:val="%3."/>
      <w:lvlJc w:val="right"/>
      <w:pPr>
        <w:ind w:left="2160" w:hanging="180"/>
      </w:pPr>
      <w:rPr>
        <w:rFonts w:cs="Times New Roman"/>
      </w:rPr>
    </w:lvl>
    <w:lvl w:ilvl="3" w:tplc="1C090001" w:tentative="1">
      <w:start w:val="1"/>
      <w:numFmt w:val="decimal"/>
      <w:lvlText w:val="%4."/>
      <w:lvlJc w:val="left"/>
      <w:pPr>
        <w:ind w:left="2880" w:hanging="360"/>
      </w:pPr>
      <w:rPr>
        <w:rFonts w:cs="Times New Roman"/>
      </w:rPr>
    </w:lvl>
    <w:lvl w:ilvl="4" w:tplc="1C090003" w:tentative="1">
      <w:start w:val="1"/>
      <w:numFmt w:val="lowerLetter"/>
      <w:lvlText w:val="%5."/>
      <w:lvlJc w:val="left"/>
      <w:pPr>
        <w:ind w:left="3600" w:hanging="360"/>
      </w:pPr>
      <w:rPr>
        <w:rFonts w:cs="Times New Roman"/>
      </w:rPr>
    </w:lvl>
    <w:lvl w:ilvl="5" w:tplc="1C090005" w:tentative="1">
      <w:start w:val="1"/>
      <w:numFmt w:val="lowerRoman"/>
      <w:lvlText w:val="%6."/>
      <w:lvlJc w:val="right"/>
      <w:pPr>
        <w:ind w:left="4320" w:hanging="180"/>
      </w:pPr>
      <w:rPr>
        <w:rFonts w:cs="Times New Roman"/>
      </w:rPr>
    </w:lvl>
    <w:lvl w:ilvl="6" w:tplc="1C090001" w:tentative="1">
      <w:start w:val="1"/>
      <w:numFmt w:val="decimal"/>
      <w:lvlText w:val="%7."/>
      <w:lvlJc w:val="left"/>
      <w:pPr>
        <w:ind w:left="5040" w:hanging="360"/>
      </w:pPr>
      <w:rPr>
        <w:rFonts w:cs="Times New Roman"/>
      </w:rPr>
    </w:lvl>
    <w:lvl w:ilvl="7" w:tplc="1C090003" w:tentative="1">
      <w:start w:val="1"/>
      <w:numFmt w:val="lowerLetter"/>
      <w:lvlText w:val="%8."/>
      <w:lvlJc w:val="left"/>
      <w:pPr>
        <w:ind w:left="5760" w:hanging="360"/>
      </w:pPr>
      <w:rPr>
        <w:rFonts w:cs="Times New Roman"/>
      </w:rPr>
    </w:lvl>
    <w:lvl w:ilvl="8" w:tplc="1C090005" w:tentative="1">
      <w:start w:val="1"/>
      <w:numFmt w:val="lowerRoman"/>
      <w:lvlText w:val="%9."/>
      <w:lvlJc w:val="right"/>
      <w:pPr>
        <w:ind w:left="6480" w:hanging="180"/>
      </w:pPr>
      <w:rPr>
        <w:rFonts w:cs="Times New Roman"/>
      </w:rPr>
    </w:lvl>
  </w:abstractNum>
  <w:abstractNum w:abstractNumId="21" w15:restartNumberingAfterBreak="0">
    <w:nsid w:val="1BF8255C"/>
    <w:multiLevelType w:val="hybridMultilevel"/>
    <w:tmpl w:val="C99625C4"/>
    <w:lvl w:ilvl="0" w:tplc="21FC3BA6">
      <w:numFmt w:val="bullet"/>
      <w:lvlText w:val=""/>
      <w:lvlJc w:val="left"/>
      <w:pPr>
        <w:ind w:left="103" w:hanging="360"/>
      </w:pPr>
      <w:rPr>
        <w:rFonts w:ascii="Wingdings" w:eastAsia="Wingdings" w:hAnsi="Wingdings" w:cs="Wingdings" w:hint="default"/>
        <w:w w:val="100"/>
        <w:sz w:val="24"/>
        <w:szCs w:val="24"/>
      </w:rPr>
    </w:lvl>
    <w:lvl w:ilvl="1" w:tplc="9760AB0E">
      <w:numFmt w:val="bullet"/>
      <w:lvlText w:val="•"/>
      <w:lvlJc w:val="left"/>
      <w:pPr>
        <w:ind w:left="539" w:hanging="360"/>
      </w:pPr>
      <w:rPr>
        <w:rFonts w:hint="default"/>
      </w:rPr>
    </w:lvl>
    <w:lvl w:ilvl="2" w:tplc="A49EE0B4">
      <w:numFmt w:val="bullet"/>
      <w:lvlText w:val="•"/>
      <w:lvlJc w:val="left"/>
      <w:pPr>
        <w:ind w:left="978" w:hanging="360"/>
      </w:pPr>
      <w:rPr>
        <w:rFonts w:hint="default"/>
      </w:rPr>
    </w:lvl>
    <w:lvl w:ilvl="3" w:tplc="E4C87152">
      <w:numFmt w:val="bullet"/>
      <w:lvlText w:val="•"/>
      <w:lvlJc w:val="left"/>
      <w:pPr>
        <w:ind w:left="1417" w:hanging="360"/>
      </w:pPr>
      <w:rPr>
        <w:rFonts w:hint="default"/>
      </w:rPr>
    </w:lvl>
    <w:lvl w:ilvl="4" w:tplc="DE3C266C">
      <w:numFmt w:val="bullet"/>
      <w:lvlText w:val="•"/>
      <w:lvlJc w:val="left"/>
      <w:pPr>
        <w:ind w:left="1856" w:hanging="360"/>
      </w:pPr>
      <w:rPr>
        <w:rFonts w:hint="default"/>
      </w:rPr>
    </w:lvl>
    <w:lvl w:ilvl="5" w:tplc="72DE1950">
      <w:numFmt w:val="bullet"/>
      <w:lvlText w:val="•"/>
      <w:lvlJc w:val="left"/>
      <w:pPr>
        <w:ind w:left="2295" w:hanging="360"/>
      </w:pPr>
      <w:rPr>
        <w:rFonts w:hint="default"/>
      </w:rPr>
    </w:lvl>
    <w:lvl w:ilvl="6" w:tplc="52A2941C">
      <w:numFmt w:val="bullet"/>
      <w:lvlText w:val="•"/>
      <w:lvlJc w:val="left"/>
      <w:pPr>
        <w:ind w:left="2734" w:hanging="360"/>
      </w:pPr>
      <w:rPr>
        <w:rFonts w:hint="default"/>
      </w:rPr>
    </w:lvl>
    <w:lvl w:ilvl="7" w:tplc="8F7E709A">
      <w:numFmt w:val="bullet"/>
      <w:lvlText w:val="•"/>
      <w:lvlJc w:val="left"/>
      <w:pPr>
        <w:ind w:left="3173" w:hanging="360"/>
      </w:pPr>
      <w:rPr>
        <w:rFonts w:hint="default"/>
      </w:rPr>
    </w:lvl>
    <w:lvl w:ilvl="8" w:tplc="54DE4C36">
      <w:numFmt w:val="bullet"/>
      <w:lvlText w:val="•"/>
      <w:lvlJc w:val="left"/>
      <w:pPr>
        <w:ind w:left="3612" w:hanging="360"/>
      </w:pPr>
      <w:rPr>
        <w:rFonts w:hint="default"/>
      </w:rPr>
    </w:lvl>
  </w:abstractNum>
  <w:abstractNum w:abstractNumId="22" w15:restartNumberingAfterBreak="0">
    <w:nsid w:val="1CA93930"/>
    <w:multiLevelType w:val="multilevel"/>
    <w:tmpl w:val="7E98E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A213E1"/>
    <w:multiLevelType w:val="hybridMultilevel"/>
    <w:tmpl w:val="ABA0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6394F"/>
    <w:multiLevelType w:val="multilevel"/>
    <w:tmpl w:val="B5DAEE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20A04A70"/>
    <w:multiLevelType w:val="hybridMultilevel"/>
    <w:tmpl w:val="BA9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B866A9"/>
    <w:multiLevelType w:val="hybridMultilevel"/>
    <w:tmpl w:val="412A3F18"/>
    <w:lvl w:ilvl="0" w:tplc="DD7217C8">
      <w:numFmt w:val="bullet"/>
      <w:lvlText w:val=""/>
      <w:lvlJc w:val="left"/>
      <w:pPr>
        <w:ind w:left="103" w:hanging="360"/>
      </w:pPr>
      <w:rPr>
        <w:rFonts w:ascii="Wingdings" w:eastAsia="Wingdings" w:hAnsi="Wingdings" w:cs="Wingdings" w:hint="default"/>
        <w:w w:val="100"/>
        <w:sz w:val="24"/>
        <w:szCs w:val="24"/>
      </w:rPr>
    </w:lvl>
    <w:lvl w:ilvl="1" w:tplc="A2D8EB42">
      <w:numFmt w:val="bullet"/>
      <w:lvlText w:val="•"/>
      <w:lvlJc w:val="left"/>
      <w:pPr>
        <w:ind w:left="539" w:hanging="360"/>
      </w:pPr>
      <w:rPr>
        <w:rFonts w:hint="default"/>
      </w:rPr>
    </w:lvl>
    <w:lvl w:ilvl="2" w:tplc="09D6A766">
      <w:numFmt w:val="bullet"/>
      <w:lvlText w:val="•"/>
      <w:lvlJc w:val="left"/>
      <w:pPr>
        <w:ind w:left="978" w:hanging="360"/>
      </w:pPr>
      <w:rPr>
        <w:rFonts w:hint="default"/>
      </w:rPr>
    </w:lvl>
    <w:lvl w:ilvl="3" w:tplc="7A9880D2">
      <w:numFmt w:val="bullet"/>
      <w:lvlText w:val="•"/>
      <w:lvlJc w:val="left"/>
      <w:pPr>
        <w:ind w:left="1417" w:hanging="360"/>
      </w:pPr>
      <w:rPr>
        <w:rFonts w:hint="default"/>
      </w:rPr>
    </w:lvl>
    <w:lvl w:ilvl="4" w:tplc="69F667C2">
      <w:numFmt w:val="bullet"/>
      <w:lvlText w:val="•"/>
      <w:lvlJc w:val="left"/>
      <w:pPr>
        <w:ind w:left="1856" w:hanging="360"/>
      </w:pPr>
      <w:rPr>
        <w:rFonts w:hint="default"/>
      </w:rPr>
    </w:lvl>
    <w:lvl w:ilvl="5" w:tplc="EA066644">
      <w:numFmt w:val="bullet"/>
      <w:lvlText w:val="•"/>
      <w:lvlJc w:val="left"/>
      <w:pPr>
        <w:ind w:left="2295" w:hanging="360"/>
      </w:pPr>
      <w:rPr>
        <w:rFonts w:hint="default"/>
      </w:rPr>
    </w:lvl>
    <w:lvl w:ilvl="6" w:tplc="CD92E056">
      <w:numFmt w:val="bullet"/>
      <w:lvlText w:val="•"/>
      <w:lvlJc w:val="left"/>
      <w:pPr>
        <w:ind w:left="2734" w:hanging="360"/>
      </w:pPr>
      <w:rPr>
        <w:rFonts w:hint="default"/>
      </w:rPr>
    </w:lvl>
    <w:lvl w:ilvl="7" w:tplc="DD1276E0">
      <w:numFmt w:val="bullet"/>
      <w:lvlText w:val="•"/>
      <w:lvlJc w:val="left"/>
      <w:pPr>
        <w:ind w:left="3173" w:hanging="360"/>
      </w:pPr>
      <w:rPr>
        <w:rFonts w:hint="default"/>
      </w:rPr>
    </w:lvl>
    <w:lvl w:ilvl="8" w:tplc="DD209E66">
      <w:numFmt w:val="bullet"/>
      <w:lvlText w:val="•"/>
      <w:lvlJc w:val="left"/>
      <w:pPr>
        <w:ind w:left="3612" w:hanging="360"/>
      </w:pPr>
      <w:rPr>
        <w:rFonts w:hint="default"/>
      </w:rPr>
    </w:lvl>
  </w:abstractNum>
  <w:abstractNum w:abstractNumId="27" w15:restartNumberingAfterBreak="0">
    <w:nsid w:val="20D37C41"/>
    <w:multiLevelType w:val="hybridMultilevel"/>
    <w:tmpl w:val="27E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D6377F"/>
    <w:multiLevelType w:val="hybridMultilevel"/>
    <w:tmpl w:val="A32445FA"/>
    <w:lvl w:ilvl="0" w:tplc="023E4416">
      <w:numFmt w:val="bullet"/>
      <w:lvlText w:val=""/>
      <w:lvlJc w:val="left"/>
      <w:pPr>
        <w:ind w:left="103" w:hanging="360"/>
      </w:pPr>
      <w:rPr>
        <w:rFonts w:ascii="Wingdings" w:eastAsia="Wingdings" w:hAnsi="Wingdings" w:cs="Wingdings" w:hint="default"/>
        <w:w w:val="100"/>
        <w:sz w:val="24"/>
        <w:szCs w:val="24"/>
      </w:rPr>
    </w:lvl>
    <w:lvl w:ilvl="1" w:tplc="7EA88CDE">
      <w:numFmt w:val="bullet"/>
      <w:lvlText w:val="•"/>
      <w:lvlJc w:val="left"/>
      <w:pPr>
        <w:ind w:left="539" w:hanging="360"/>
      </w:pPr>
      <w:rPr>
        <w:rFonts w:hint="default"/>
      </w:rPr>
    </w:lvl>
    <w:lvl w:ilvl="2" w:tplc="C9684706">
      <w:numFmt w:val="bullet"/>
      <w:lvlText w:val="•"/>
      <w:lvlJc w:val="left"/>
      <w:pPr>
        <w:ind w:left="978" w:hanging="360"/>
      </w:pPr>
      <w:rPr>
        <w:rFonts w:hint="default"/>
      </w:rPr>
    </w:lvl>
    <w:lvl w:ilvl="3" w:tplc="17126CCE">
      <w:numFmt w:val="bullet"/>
      <w:lvlText w:val="•"/>
      <w:lvlJc w:val="left"/>
      <w:pPr>
        <w:ind w:left="1417" w:hanging="360"/>
      </w:pPr>
      <w:rPr>
        <w:rFonts w:hint="default"/>
      </w:rPr>
    </w:lvl>
    <w:lvl w:ilvl="4" w:tplc="95DC9F0A">
      <w:numFmt w:val="bullet"/>
      <w:lvlText w:val="•"/>
      <w:lvlJc w:val="left"/>
      <w:pPr>
        <w:ind w:left="1856" w:hanging="360"/>
      </w:pPr>
      <w:rPr>
        <w:rFonts w:hint="default"/>
      </w:rPr>
    </w:lvl>
    <w:lvl w:ilvl="5" w:tplc="C22813AC">
      <w:numFmt w:val="bullet"/>
      <w:lvlText w:val="•"/>
      <w:lvlJc w:val="left"/>
      <w:pPr>
        <w:ind w:left="2295" w:hanging="360"/>
      </w:pPr>
      <w:rPr>
        <w:rFonts w:hint="default"/>
      </w:rPr>
    </w:lvl>
    <w:lvl w:ilvl="6" w:tplc="34FAA2E8">
      <w:numFmt w:val="bullet"/>
      <w:lvlText w:val="•"/>
      <w:lvlJc w:val="left"/>
      <w:pPr>
        <w:ind w:left="2734" w:hanging="360"/>
      </w:pPr>
      <w:rPr>
        <w:rFonts w:hint="default"/>
      </w:rPr>
    </w:lvl>
    <w:lvl w:ilvl="7" w:tplc="2DAEE480">
      <w:numFmt w:val="bullet"/>
      <w:lvlText w:val="•"/>
      <w:lvlJc w:val="left"/>
      <w:pPr>
        <w:ind w:left="3173" w:hanging="360"/>
      </w:pPr>
      <w:rPr>
        <w:rFonts w:hint="default"/>
      </w:rPr>
    </w:lvl>
    <w:lvl w:ilvl="8" w:tplc="8EB428BA">
      <w:numFmt w:val="bullet"/>
      <w:lvlText w:val="•"/>
      <w:lvlJc w:val="left"/>
      <w:pPr>
        <w:ind w:left="3612" w:hanging="360"/>
      </w:pPr>
      <w:rPr>
        <w:rFonts w:hint="default"/>
      </w:rPr>
    </w:lvl>
  </w:abstractNum>
  <w:abstractNum w:abstractNumId="29" w15:restartNumberingAfterBreak="0">
    <w:nsid w:val="23EB235A"/>
    <w:multiLevelType w:val="hybridMultilevel"/>
    <w:tmpl w:val="62EC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B13262"/>
    <w:multiLevelType w:val="hybridMultilevel"/>
    <w:tmpl w:val="4A1A2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ACE6DB5"/>
    <w:multiLevelType w:val="multilevel"/>
    <w:tmpl w:val="0D6C438E"/>
    <w:lvl w:ilvl="0">
      <w:start w:val="1"/>
      <w:numFmt w:val="decimal"/>
      <w:lvlText w:val="%1"/>
      <w:lvlJc w:val="left"/>
      <w:pPr>
        <w:ind w:left="103" w:hanging="509"/>
      </w:pPr>
      <w:rPr>
        <w:rFonts w:hint="default"/>
      </w:rPr>
    </w:lvl>
    <w:lvl w:ilvl="1">
      <w:start w:val="1"/>
      <w:numFmt w:val="decimal"/>
      <w:lvlText w:val="%1.%2."/>
      <w:lvlJc w:val="left"/>
      <w:pPr>
        <w:ind w:left="103" w:hanging="509"/>
      </w:pPr>
      <w:rPr>
        <w:rFonts w:ascii="Times New Roman" w:eastAsia="Times New Roman" w:hAnsi="Times New Roman" w:cs="Times New Roman" w:hint="default"/>
        <w:spacing w:val="-18"/>
        <w:w w:val="38"/>
        <w:sz w:val="24"/>
        <w:szCs w:val="24"/>
      </w:rPr>
    </w:lvl>
    <w:lvl w:ilvl="2">
      <w:numFmt w:val="bullet"/>
      <w:lvlText w:val="•"/>
      <w:lvlJc w:val="left"/>
      <w:pPr>
        <w:ind w:left="618" w:hanging="509"/>
      </w:pPr>
      <w:rPr>
        <w:rFonts w:hint="default"/>
      </w:rPr>
    </w:lvl>
    <w:lvl w:ilvl="3">
      <w:numFmt w:val="bullet"/>
      <w:lvlText w:val="•"/>
      <w:lvlJc w:val="left"/>
      <w:pPr>
        <w:ind w:left="877" w:hanging="509"/>
      </w:pPr>
      <w:rPr>
        <w:rFonts w:hint="default"/>
      </w:rPr>
    </w:lvl>
    <w:lvl w:ilvl="4">
      <w:numFmt w:val="bullet"/>
      <w:lvlText w:val="•"/>
      <w:lvlJc w:val="left"/>
      <w:pPr>
        <w:ind w:left="1136" w:hanging="509"/>
      </w:pPr>
      <w:rPr>
        <w:rFonts w:hint="default"/>
      </w:rPr>
    </w:lvl>
    <w:lvl w:ilvl="5">
      <w:numFmt w:val="bullet"/>
      <w:lvlText w:val="•"/>
      <w:lvlJc w:val="left"/>
      <w:pPr>
        <w:ind w:left="1395" w:hanging="509"/>
      </w:pPr>
      <w:rPr>
        <w:rFonts w:hint="default"/>
      </w:rPr>
    </w:lvl>
    <w:lvl w:ilvl="6">
      <w:numFmt w:val="bullet"/>
      <w:lvlText w:val="•"/>
      <w:lvlJc w:val="left"/>
      <w:pPr>
        <w:ind w:left="1654" w:hanging="509"/>
      </w:pPr>
      <w:rPr>
        <w:rFonts w:hint="default"/>
      </w:rPr>
    </w:lvl>
    <w:lvl w:ilvl="7">
      <w:numFmt w:val="bullet"/>
      <w:lvlText w:val="•"/>
      <w:lvlJc w:val="left"/>
      <w:pPr>
        <w:ind w:left="1913" w:hanging="509"/>
      </w:pPr>
      <w:rPr>
        <w:rFonts w:hint="default"/>
      </w:rPr>
    </w:lvl>
    <w:lvl w:ilvl="8">
      <w:numFmt w:val="bullet"/>
      <w:lvlText w:val="•"/>
      <w:lvlJc w:val="left"/>
      <w:pPr>
        <w:ind w:left="2172" w:hanging="509"/>
      </w:pPr>
      <w:rPr>
        <w:rFonts w:hint="default"/>
      </w:rPr>
    </w:lvl>
  </w:abstractNum>
  <w:abstractNum w:abstractNumId="32" w15:restartNumberingAfterBreak="0">
    <w:nsid w:val="2B397531"/>
    <w:multiLevelType w:val="multilevel"/>
    <w:tmpl w:val="32E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062C2B"/>
    <w:multiLevelType w:val="hybridMultilevel"/>
    <w:tmpl w:val="4E3C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9F27C1"/>
    <w:multiLevelType w:val="hybridMultilevel"/>
    <w:tmpl w:val="890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E46CCB"/>
    <w:multiLevelType w:val="hybridMultilevel"/>
    <w:tmpl w:val="8A4A9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C63FCA"/>
    <w:multiLevelType w:val="hybridMultilevel"/>
    <w:tmpl w:val="16EE2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3357CC"/>
    <w:multiLevelType w:val="hybridMultilevel"/>
    <w:tmpl w:val="F542A39C"/>
    <w:lvl w:ilvl="0" w:tplc="3BA0EDAA">
      <w:numFmt w:val="bullet"/>
      <w:lvlText w:val=""/>
      <w:lvlJc w:val="left"/>
      <w:pPr>
        <w:ind w:left="103" w:hanging="360"/>
      </w:pPr>
      <w:rPr>
        <w:rFonts w:ascii="Wingdings" w:eastAsia="Wingdings" w:hAnsi="Wingdings" w:cs="Wingdings" w:hint="default"/>
        <w:w w:val="100"/>
        <w:sz w:val="24"/>
        <w:szCs w:val="24"/>
      </w:rPr>
    </w:lvl>
    <w:lvl w:ilvl="1" w:tplc="1F684C18">
      <w:numFmt w:val="bullet"/>
      <w:lvlText w:val="•"/>
      <w:lvlJc w:val="left"/>
      <w:pPr>
        <w:ind w:left="539" w:hanging="360"/>
      </w:pPr>
      <w:rPr>
        <w:rFonts w:hint="default"/>
      </w:rPr>
    </w:lvl>
    <w:lvl w:ilvl="2" w:tplc="B0A09C70">
      <w:numFmt w:val="bullet"/>
      <w:lvlText w:val="•"/>
      <w:lvlJc w:val="left"/>
      <w:pPr>
        <w:ind w:left="978" w:hanging="360"/>
      </w:pPr>
      <w:rPr>
        <w:rFonts w:hint="default"/>
      </w:rPr>
    </w:lvl>
    <w:lvl w:ilvl="3" w:tplc="1824A3FC">
      <w:numFmt w:val="bullet"/>
      <w:lvlText w:val="•"/>
      <w:lvlJc w:val="left"/>
      <w:pPr>
        <w:ind w:left="1417" w:hanging="360"/>
      </w:pPr>
      <w:rPr>
        <w:rFonts w:hint="default"/>
      </w:rPr>
    </w:lvl>
    <w:lvl w:ilvl="4" w:tplc="89EA5004">
      <w:numFmt w:val="bullet"/>
      <w:lvlText w:val="•"/>
      <w:lvlJc w:val="left"/>
      <w:pPr>
        <w:ind w:left="1856" w:hanging="360"/>
      </w:pPr>
      <w:rPr>
        <w:rFonts w:hint="default"/>
      </w:rPr>
    </w:lvl>
    <w:lvl w:ilvl="5" w:tplc="1826EBBA">
      <w:numFmt w:val="bullet"/>
      <w:lvlText w:val="•"/>
      <w:lvlJc w:val="left"/>
      <w:pPr>
        <w:ind w:left="2295" w:hanging="360"/>
      </w:pPr>
      <w:rPr>
        <w:rFonts w:hint="default"/>
      </w:rPr>
    </w:lvl>
    <w:lvl w:ilvl="6" w:tplc="E1C4A88A">
      <w:numFmt w:val="bullet"/>
      <w:lvlText w:val="•"/>
      <w:lvlJc w:val="left"/>
      <w:pPr>
        <w:ind w:left="2734" w:hanging="360"/>
      </w:pPr>
      <w:rPr>
        <w:rFonts w:hint="default"/>
      </w:rPr>
    </w:lvl>
    <w:lvl w:ilvl="7" w:tplc="4C14F1A4">
      <w:numFmt w:val="bullet"/>
      <w:lvlText w:val="•"/>
      <w:lvlJc w:val="left"/>
      <w:pPr>
        <w:ind w:left="3173" w:hanging="360"/>
      </w:pPr>
      <w:rPr>
        <w:rFonts w:hint="default"/>
      </w:rPr>
    </w:lvl>
    <w:lvl w:ilvl="8" w:tplc="C042159E">
      <w:numFmt w:val="bullet"/>
      <w:lvlText w:val="•"/>
      <w:lvlJc w:val="left"/>
      <w:pPr>
        <w:ind w:left="3612" w:hanging="360"/>
      </w:pPr>
      <w:rPr>
        <w:rFonts w:hint="default"/>
      </w:rPr>
    </w:lvl>
  </w:abstractNum>
  <w:abstractNum w:abstractNumId="38" w15:restartNumberingAfterBreak="0">
    <w:nsid w:val="33C728CC"/>
    <w:multiLevelType w:val="multilevel"/>
    <w:tmpl w:val="C6321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4155733"/>
    <w:multiLevelType w:val="hybridMultilevel"/>
    <w:tmpl w:val="05A6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FC4211"/>
    <w:multiLevelType w:val="multilevel"/>
    <w:tmpl w:val="926C9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6535A28"/>
    <w:multiLevelType w:val="hybridMultilevel"/>
    <w:tmpl w:val="12FEE5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6633F4D"/>
    <w:multiLevelType w:val="hybridMultilevel"/>
    <w:tmpl w:val="60065EE8"/>
    <w:lvl w:ilvl="0" w:tplc="4722682E">
      <w:numFmt w:val="bullet"/>
      <w:lvlText w:val=""/>
      <w:lvlJc w:val="left"/>
      <w:pPr>
        <w:ind w:left="103" w:hanging="360"/>
      </w:pPr>
      <w:rPr>
        <w:rFonts w:ascii="Wingdings" w:eastAsia="Wingdings" w:hAnsi="Wingdings" w:cs="Wingdings" w:hint="default"/>
        <w:w w:val="100"/>
        <w:sz w:val="24"/>
        <w:szCs w:val="24"/>
      </w:rPr>
    </w:lvl>
    <w:lvl w:ilvl="1" w:tplc="1EA868B8">
      <w:numFmt w:val="bullet"/>
      <w:lvlText w:val="•"/>
      <w:lvlJc w:val="left"/>
      <w:pPr>
        <w:ind w:left="539" w:hanging="360"/>
      </w:pPr>
      <w:rPr>
        <w:rFonts w:hint="default"/>
      </w:rPr>
    </w:lvl>
    <w:lvl w:ilvl="2" w:tplc="FC94758A">
      <w:numFmt w:val="bullet"/>
      <w:lvlText w:val="•"/>
      <w:lvlJc w:val="left"/>
      <w:pPr>
        <w:ind w:left="978" w:hanging="360"/>
      </w:pPr>
      <w:rPr>
        <w:rFonts w:hint="default"/>
      </w:rPr>
    </w:lvl>
    <w:lvl w:ilvl="3" w:tplc="AD9A5928">
      <w:numFmt w:val="bullet"/>
      <w:lvlText w:val="•"/>
      <w:lvlJc w:val="left"/>
      <w:pPr>
        <w:ind w:left="1417" w:hanging="360"/>
      </w:pPr>
      <w:rPr>
        <w:rFonts w:hint="default"/>
      </w:rPr>
    </w:lvl>
    <w:lvl w:ilvl="4" w:tplc="B010E294">
      <w:numFmt w:val="bullet"/>
      <w:lvlText w:val="•"/>
      <w:lvlJc w:val="left"/>
      <w:pPr>
        <w:ind w:left="1856" w:hanging="360"/>
      </w:pPr>
      <w:rPr>
        <w:rFonts w:hint="default"/>
      </w:rPr>
    </w:lvl>
    <w:lvl w:ilvl="5" w:tplc="DD2A3412">
      <w:numFmt w:val="bullet"/>
      <w:lvlText w:val="•"/>
      <w:lvlJc w:val="left"/>
      <w:pPr>
        <w:ind w:left="2295" w:hanging="360"/>
      </w:pPr>
      <w:rPr>
        <w:rFonts w:hint="default"/>
      </w:rPr>
    </w:lvl>
    <w:lvl w:ilvl="6" w:tplc="1CC0441C">
      <w:numFmt w:val="bullet"/>
      <w:lvlText w:val="•"/>
      <w:lvlJc w:val="left"/>
      <w:pPr>
        <w:ind w:left="2734" w:hanging="360"/>
      </w:pPr>
      <w:rPr>
        <w:rFonts w:hint="default"/>
      </w:rPr>
    </w:lvl>
    <w:lvl w:ilvl="7" w:tplc="7248AD9C">
      <w:numFmt w:val="bullet"/>
      <w:lvlText w:val="•"/>
      <w:lvlJc w:val="left"/>
      <w:pPr>
        <w:ind w:left="3173" w:hanging="360"/>
      </w:pPr>
      <w:rPr>
        <w:rFonts w:hint="default"/>
      </w:rPr>
    </w:lvl>
    <w:lvl w:ilvl="8" w:tplc="B226ED1E">
      <w:numFmt w:val="bullet"/>
      <w:lvlText w:val="•"/>
      <w:lvlJc w:val="left"/>
      <w:pPr>
        <w:ind w:left="3612" w:hanging="360"/>
      </w:pPr>
      <w:rPr>
        <w:rFonts w:hint="default"/>
      </w:rPr>
    </w:lvl>
  </w:abstractNum>
  <w:abstractNum w:abstractNumId="43" w15:restartNumberingAfterBreak="0">
    <w:nsid w:val="38597BBC"/>
    <w:multiLevelType w:val="hybridMultilevel"/>
    <w:tmpl w:val="BE50BD4E"/>
    <w:lvl w:ilvl="0" w:tplc="A39AEB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A52CB4"/>
    <w:multiLevelType w:val="multilevel"/>
    <w:tmpl w:val="7B2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F41237"/>
    <w:multiLevelType w:val="hybridMultilevel"/>
    <w:tmpl w:val="F2C05DD4"/>
    <w:lvl w:ilvl="0" w:tplc="2D50B1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6D33AC"/>
    <w:multiLevelType w:val="hybridMultilevel"/>
    <w:tmpl w:val="14F0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F36BD5"/>
    <w:multiLevelType w:val="hybridMultilevel"/>
    <w:tmpl w:val="51803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2C0CA0"/>
    <w:multiLevelType w:val="multilevel"/>
    <w:tmpl w:val="31DE6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DBB7D0B"/>
    <w:multiLevelType w:val="hybridMultilevel"/>
    <w:tmpl w:val="CBDC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4761EB"/>
    <w:multiLevelType w:val="hybridMultilevel"/>
    <w:tmpl w:val="A01AA4CA"/>
    <w:lvl w:ilvl="0" w:tplc="84B0DDEA">
      <w:numFmt w:val="bullet"/>
      <w:lvlText w:val="•"/>
      <w:lvlJc w:val="left"/>
      <w:pPr>
        <w:ind w:left="571" w:hanging="361"/>
      </w:pPr>
      <w:rPr>
        <w:rFonts w:hint="default"/>
        <w:w w:val="103"/>
      </w:rPr>
    </w:lvl>
    <w:lvl w:ilvl="1" w:tplc="DA7682B6">
      <w:numFmt w:val="bullet"/>
      <w:lvlText w:val="•"/>
      <w:lvlJc w:val="left"/>
      <w:pPr>
        <w:ind w:left="607" w:hanging="356"/>
      </w:pPr>
      <w:rPr>
        <w:rFonts w:hint="default"/>
        <w:w w:val="102"/>
      </w:rPr>
    </w:lvl>
    <w:lvl w:ilvl="2" w:tplc="1764C51A">
      <w:numFmt w:val="bullet"/>
      <w:lvlText w:val="•"/>
      <w:lvlJc w:val="left"/>
      <w:pPr>
        <w:ind w:left="640" w:hanging="356"/>
      </w:pPr>
      <w:rPr>
        <w:rFonts w:hint="default"/>
      </w:rPr>
    </w:lvl>
    <w:lvl w:ilvl="3" w:tplc="1A4E7174">
      <w:numFmt w:val="bullet"/>
      <w:lvlText w:val="•"/>
      <w:lvlJc w:val="left"/>
      <w:pPr>
        <w:ind w:left="1897" w:hanging="356"/>
      </w:pPr>
      <w:rPr>
        <w:rFonts w:hint="default"/>
      </w:rPr>
    </w:lvl>
    <w:lvl w:ilvl="4" w:tplc="085AA41A">
      <w:numFmt w:val="bullet"/>
      <w:lvlText w:val="•"/>
      <w:lvlJc w:val="left"/>
      <w:pPr>
        <w:ind w:left="3155" w:hanging="356"/>
      </w:pPr>
      <w:rPr>
        <w:rFonts w:hint="default"/>
      </w:rPr>
    </w:lvl>
    <w:lvl w:ilvl="5" w:tplc="F6A6E5C8">
      <w:numFmt w:val="bullet"/>
      <w:lvlText w:val="•"/>
      <w:lvlJc w:val="left"/>
      <w:pPr>
        <w:ind w:left="4412" w:hanging="356"/>
      </w:pPr>
      <w:rPr>
        <w:rFonts w:hint="default"/>
      </w:rPr>
    </w:lvl>
    <w:lvl w:ilvl="6" w:tplc="AEB26AB2">
      <w:numFmt w:val="bullet"/>
      <w:lvlText w:val="•"/>
      <w:lvlJc w:val="left"/>
      <w:pPr>
        <w:ind w:left="5670" w:hanging="356"/>
      </w:pPr>
      <w:rPr>
        <w:rFonts w:hint="default"/>
      </w:rPr>
    </w:lvl>
    <w:lvl w:ilvl="7" w:tplc="C984695A">
      <w:numFmt w:val="bullet"/>
      <w:lvlText w:val="•"/>
      <w:lvlJc w:val="left"/>
      <w:pPr>
        <w:ind w:left="6927" w:hanging="356"/>
      </w:pPr>
      <w:rPr>
        <w:rFonts w:hint="default"/>
      </w:rPr>
    </w:lvl>
    <w:lvl w:ilvl="8" w:tplc="24960DAE">
      <w:numFmt w:val="bullet"/>
      <w:lvlText w:val="•"/>
      <w:lvlJc w:val="left"/>
      <w:pPr>
        <w:ind w:left="8185" w:hanging="356"/>
      </w:pPr>
      <w:rPr>
        <w:rFonts w:hint="default"/>
      </w:rPr>
    </w:lvl>
  </w:abstractNum>
  <w:abstractNum w:abstractNumId="51" w15:restartNumberingAfterBreak="0">
    <w:nsid w:val="408855EB"/>
    <w:multiLevelType w:val="hybridMultilevel"/>
    <w:tmpl w:val="A46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5356E2"/>
    <w:multiLevelType w:val="hybridMultilevel"/>
    <w:tmpl w:val="B84E05B8"/>
    <w:lvl w:ilvl="0" w:tplc="A40CD23E">
      <w:numFmt w:val="bullet"/>
      <w:lvlText w:val=""/>
      <w:lvlJc w:val="left"/>
      <w:pPr>
        <w:ind w:left="103" w:hanging="360"/>
      </w:pPr>
      <w:rPr>
        <w:rFonts w:ascii="Wingdings" w:eastAsia="Wingdings" w:hAnsi="Wingdings" w:cs="Wingdings" w:hint="default"/>
        <w:w w:val="100"/>
        <w:sz w:val="24"/>
        <w:szCs w:val="24"/>
      </w:rPr>
    </w:lvl>
    <w:lvl w:ilvl="1" w:tplc="1BA4CD88">
      <w:numFmt w:val="bullet"/>
      <w:lvlText w:val="•"/>
      <w:lvlJc w:val="left"/>
      <w:pPr>
        <w:ind w:left="539" w:hanging="360"/>
      </w:pPr>
      <w:rPr>
        <w:rFonts w:hint="default"/>
      </w:rPr>
    </w:lvl>
    <w:lvl w:ilvl="2" w:tplc="95069EFA">
      <w:numFmt w:val="bullet"/>
      <w:lvlText w:val="•"/>
      <w:lvlJc w:val="left"/>
      <w:pPr>
        <w:ind w:left="978" w:hanging="360"/>
      </w:pPr>
      <w:rPr>
        <w:rFonts w:hint="default"/>
      </w:rPr>
    </w:lvl>
    <w:lvl w:ilvl="3" w:tplc="4934B1BE">
      <w:numFmt w:val="bullet"/>
      <w:lvlText w:val="•"/>
      <w:lvlJc w:val="left"/>
      <w:pPr>
        <w:ind w:left="1417" w:hanging="360"/>
      </w:pPr>
      <w:rPr>
        <w:rFonts w:hint="default"/>
      </w:rPr>
    </w:lvl>
    <w:lvl w:ilvl="4" w:tplc="38966308">
      <w:numFmt w:val="bullet"/>
      <w:lvlText w:val="•"/>
      <w:lvlJc w:val="left"/>
      <w:pPr>
        <w:ind w:left="1856" w:hanging="360"/>
      </w:pPr>
      <w:rPr>
        <w:rFonts w:hint="default"/>
      </w:rPr>
    </w:lvl>
    <w:lvl w:ilvl="5" w:tplc="BE069F06">
      <w:numFmt w:val="bullet"/>
      <w:lvlText w:val="•"/>
      <w:lvlJc w:val="left"/>
      <w:pPr>
        <w:ind w:left="2295" w:hanging="360"/>
      </w:pPr>
      <w:rPr>
        <w:rFonts w:hint="default"/>
      </w:rPr>
    </w:lvl>
    <w:lvl w:ilvl="6" w:tplc="30244A98">
      <w:numFmt w:val="bullet"/>
      <w:lvlText w:val="•"/>
      <w:lvlJc w:val="left"/>
      <w:pPr>
        <w:ind w:left="2734" w:hanging="360"/>
      </w:pPr>
      <w:rPr>
        <w:rFonts w:hint="default"/>
      </w:rPr>
    </w:lvl>
    <w:lvl w:ilvl="7" w:tplc="199CB718">
      <w:numFmt w:val="bullet"/>
      <w:lvlText w:val="•"/>
      <w:lvlJc w:val="left"/>
      <w:pPr>
        <w:ind w:left="3173" w:hanging="360"/>
      </w:pPr>
      <w:rPr>
        <w:rFonts w:hint="default"/>
      </w:rPr>
    </w:lvl>
    <w:lvl w:ilvl="8" w:tplc="9CD4092E">
      <w:numFmt w:val="bullet"/>
      <w:lvlText w:val="•"/>
      <w:lvlJc w:val="left"/>
      <w:pPr>
        <w:ind w:left="3612" w:hanging="360"/>
      </w:pPr>
      <w:rPr>
        <w:rFonts w:hint="default"/>
      </w:rPr>
    </w:lvl>
  </w:abstractNum>
  <w:abstractNum w:abstractNumId="53" w15:restartNumberingAfterBreak="0">
    <w:nsid w:val="42212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22F4C06"/>
    <w:multiLevelType w:val="multilevel"/>
    <w:tmpl w:val="8F9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980574"/>
    <w:multiLevelType w:val="hybridMultilevel"/>
    <w:tmpl w:val="E5045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EE54FA"/>
    <w:multiLevelType w:val="hybridMultilevel"/>
    <w:tmpl w:val="9F84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3D4E81"/>
    <w:multiLevelType w:val="hybridMultilevel"/>
    <w:tmpl w:val="C55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597FB8"/>
    <w:multiLevelType w:val="hybridMultilevel"/>
    <w:tmpl w:val="F5929A9C"/>
    <w:lvl w:ilvl="0" w:tplc="09487E0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C650CC"/>
    <w:multiLevelType w:val="hybridMultilevel"/>
    <w:tmpl w:val="BD56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0F3D94"/>
    <w:multiLevelType w:val="hybridMultilevel"/>
    <w:tmpl w:val="23CA5644"/>
    <w:lvl w:ilvl="0" w:tplc="E2E4D3BA">
      <w:numFmt w:val="bullet"/>
      <w:lvlText w:val=""/>
      <w:lvlJc w:val="left"/>
      <w:pPr>
        <w:ind w:left="103" w:hanging="360"/>
      </w:pPr>
      <w:rPr>
        <w:rFonts w:ascii="Wingdings" w:eastAsia="Wingdings" w:hAnsi="Wingdings" w:cs="Wingdings" w:hint="default"/>
        <w:w w:val="100"/>
        <w:sz w:val="24"/>
        <w:szCs w:val="24"/>
      </w:rPr>
    </w:lvl>
    <w:lvl w:ilvl="1" w:tplc="4358F088">
      <w:numFmt w:val="bullet"/>
      <w:lvlText w:val="•"/>
      <w:lvlJc w:val="left"/>
      <w:pPr>
        <w:ind w:left="539" w:hanging="360"/>
      </w:pPr>
      <w:rPr>
        <w:rFonts w:hint="default"/>
      </w:rPr>
    </w:lvl>
    <w:lvl w:ilvl="2" w:tplc="14101098">
      <w:numFmt w:val="bullet"/>
      <w:lvlText w:val="•"/>
      <w:lvlJc w:val="left"/>
      <w:pPr>
        <w:ind w:left="978" w:hanging="360"/>
      </w:pPr>
      <w:rPr>
        <w:rFonts w:hint="default"/>
      </w:rPr>
    </w:lvl>
    <w:lvl w:ilvl="3" w:tplc="F2E611AE">
      <w:numFmt w:val="bullet"/>
      <w:lvlText w:val="•"/>
      <w:lvlJc w:val="left"/>
      <w:pPr>
        <w:ind w:left="1417" w:hanging="360"/>
      </w:pPr>
      <w:rPr>
        <w:rFonts w:hint="default"/>
      </w:rPr>
    </w:lvl>
    <w:lvl w:ilvl="4" w:tplc="BF9AF198">
      <w:numFmt w:val="bullet"/>
      <w:lvlText w:val="•"/>
      <w:lvlJc w:val="left"/>
      <w:pPr>
        <w:ind w:left="1856" w:hanging="360"/>
      </w:pPr>
      <w:rPr>
        <w:rFonts w:hint="default"/>
      </w:rPr>
    </w:lvl>
    <w:lvl w:ilvl="5" w:tplc="EAE25DC0">
      <w:numFmt w:val="bullet"/>
      <w:lvlText w:val="•"/>
      <w:lvlJc w:val="left"/>
      <w:pPr>
        <w:ind w:left="2295" w:hanging="360"/>
      </w:pPr>
      <w:rPr>
        <w:rFonts w:hint="default"/>
      </w:rPr>
    </w:lvl>
    <w:lvl w:ilvl="6" w:tplc="21065C5E">
      <w:numFmt w:val="bullet"/>
      <w:lvlText w:val="•"/>
      <w:lvlJc w:val="left"/>
      <w:pPr>
        <w:ind w:left="2734" w:hanging="360"/>
      </w:pPr>
      <w:rPr>
        <w:rFonts w:hint="default"/>
      </w:rPr>
    </w:lvl>
    <w:lvl w:ilvl="7" w:tplc="1CD2F584">
      <w:numFmt w:val="bullet"/>
      <w:lvlText w:val="•"/>
      <w:lvlJc w:val="left"/>
      <w:pPr>
        <w:ind w:left="3173" w:hanging="360"/>
      </w:pPr>
      <w:rPr>
        <w:rFonts w:hint="default"/>
      </w:rPr>
    </w:lvl>
    <w:lvl w:ilvl="8" w:tplc="73448B3A">
      <w:numFmt w:val="bullet"/>
      <w:lvlText w:val="•"/>
      <w:lvlJc w:val="left"/>
      <w:pPr>
        <w:ind w:left="3612" w:hanging="360"/>
      </w:pPr>
      <w:rPr>
        <w:rFonts w:hint="default"/>
      </w:rPr>
    </w:lvl>
  </w:abstractNum>
  <w:abstractNum w:abstractNumId="61" w15:restartNumberingAfterBreak="0">
    <w:nsid w:val="4C5C2F2E"/>
    <w:multiLevelType w:val="hybridMultilevel"/>
    <w:tmpl w:val="4FCA631C"/>
    <w:lvl w:ilvl="0" w:tplc="B8FAC18E">
      <w:numFmt w:val="bullet"/>
      <w:lvlText w:val=""/>
      <w:lvlJc w:val="left"/>
      <w:pPr>
        <w:ind w:left="103" w:hanging="360"/>
      </w:pPr>
      <w:rPr>
        <w:rFonts w:ascii="Wingdings" w:eastAsia="Wingdings" w:hAnsi="Wingdings" w:cs="Wingdings" w:hint="default"/>
        <w:w w:val="100"/>
        <w:sz w:val="24"/>
        <w:szCs w:val="24"/>
      </w:rPr>
    </w:lvl>
    <w:lvl w:ilvl="1" w:tplc="0D6C5E2C">
      <w:numFmt w:val="bullet"/>
      <w:lvlText w:val="•"/>
      <w:lvlJc w:val="left"/>
      <w:pPr>
        <w:ind w:left="539" w:hanging="360"/>
      </w:pPr>
      <w:rPr>
        <w:rFonts w:hint="default"/>
      </w:rPr>
    </w:lvl>
    <w:lvl w:ilvl="2" w:tplc="474A4894">
      <w:numFmt w:val="bullet"/>
      <w:lvlText w:val="•"/>
      <w:lvlJc w:val="left"/>
      <w:pPr>
        <w:ind w:left="978" w:hanging="360"/>
      </w:pPr>
      <w:rPr>
        <w:rFonts w:hint="default"/>
      </w:rPr>
    </w:lvl>
    <w:lvl w:ilvl="3" w:tplc="A276183E">
      <w:numFmt w:val="bullet"/>
      <w:lvlText w:val="•"/>
      <w:lvlJc w:val="left"/>
      <w:pPr>
        <w:ind w:left="1417" w:hanging="360"/>
      </w:pPr>
      <w:rPr>
        <w:rFonts w:hint="default"/>
      </w:rPr>
    </w:lvl>
    <w:lvl w:ilvl="4" w:tplc="57663E5E">
      <w:numFmt w:val="bullet"/>
      <w:lvlText w:val="•"/>
      <w:lvlJc w:val="left"/>
      <w:pPr>
        <w:ind w:left="1856" w:hanging="360"/>
      </w:pPr>
      <w:rPr>
        <w:rFonts w:hint="default"/>
      </w:rPr>
    </w:lvl>
    <w:lvl w:ilvl="5" w:tplc="306E5C0C">
      <w:numFmt w:val="bullet"/>
      <w:lvlText w:val="•"/>
      <w:lvlJc w:val="left"/>
      <w:pPr>
        <w:ind w:left="2295" w:hanging="360"/>
      </w:pPr>
      <w:rPr>
        <w:rFonts w:hint="default"/>
      </w:rPr>
    </w:lvl>
    <w:lvl w:ilvl="6" w:tplc="D2F211E4">
      <w:numFmt w:val="bullet"/>
      <w:lvlText w:val="•"/>
      <w:lvlJc w:val="left"/>
      <w:pPr>
        <w:ind w:left="2734" w:hanging="360"/>
      </w:pPr>
      <w:rPr>
        <w:rFonts w:hint="default"/>
      </w:rPr>
    </w:lvl>
    <w:lvl w:ilvl="7" w:tplc="C64024CC">
      <w:numFmt w:val="bullet"/>
      <w:lvlText w:val="•"/>
      <w:lvlJc w:val="left"/>
      <w:pPr>
        <w:ind w:left="3173" w:hanging="360"/>
      </w:pPr>
      <w:rPr>
        <w:rFonts w:hint="default"/>
      </w:rPr>
    </w:lvl>
    <w:lvl w:ilvl="8" w:tplc="2272E0E4">
      <w:numFmt w:val="bullet"/>
      <w:lvlText w:val="•"/>
      <w:lvlJc w:val="left"/>
      <w:pPr>
        <w:ind w:left="3612" w:hanging="360"/>
      </w:pPr>
      <w:rPr>
        <w:rFonts w:hint="default"/>
      </w:rPr>
    </w:lvl>
  </w:abstractNum>
  <w:abstractNum w:abstractNumId="62" w15:restartNumberingAfterBreak="0">
    <w:nsid w:val="4D7B3BD4"/>
    <w:multiLevelType w:val="multilevel"/>
    <w:tmpl w:val="795E8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FCE490F"/>
    <w:multiLevelType w:val="multilevel"/>
    <w:tmpl w:val="0CD6ED56"/>
    <w:lvl w:ilvl="0">
      <w:start w:val="1"/>
      <w:numFmt w:val="decimal"/>
      <w:lvlText w:val="%1"/>
      <w:lvlJc w:val="left"/>
      <w:pPr>
        <w:ind w:left="103" w:hanging="461"/>
      </w:pPr>
      <w:rPr>
        <w:rFonts w:hint="default"/>
      </w:rPr>
    </w:lvl>
    <w:lvl w:ilvl="1">
      <w:start w:val="1"/>
      <w:numFmt w:val="decimal"/>
      <w:lvlText w:val="%1.%2."/>
      <w:lvlJc w:val="left"/>
      <w:pPr>
        <w:ind w:left="103" w:hanging="461"/>
      </w:pPr>
      <w:rPr>
        <w:rFonts w:ascii="Times New Roman" w:eastAsia="Times New Roman" w:hAnsi="Times New Roman" w:cs="Times New Roman" w:hint="default"/>
        <w:spacing w:val="-20"/>
        <w:w w:val="99"/>
        <w:sz w:val="24"/>
        <w:szCs w:val="24"/>
      </w:rPr>
    </w:lvl>
    <w:lvl w:ilvl="2">
      <w:numFmt w:val="bullet"/>
      <w:lvlText w:val="•"/>
      <w:lvlJc w:val="left"/>
      <w:pPr>
        <w:ind w:left="654" w:hanging="461"/>
      </w:pPr>
      <w:rPr>
        <w:rFonts w:hint="default"/>
      </w:rPr>
    </w:lvl>
    <w:lvl w:ilvl="3">
      <w:numFmt w:val="bullet"/>
      <w:lvlText w:val="•"/>
      <w:lvlJc w:val="left"/>
      <w:pPr>
        <w:ind w:left="931" w:hanging="461"/>
      </w:pPr>
      <w:rPr>
        <w:rFonts w:hint="default"/>
      </w:rPr>
    </w:lvl>
    <w:lvl w:ilvl="4">
      <w:numFmt w:val="bullet"/>
      <w:lvlText w:val="•"/>
      <w:lvlJc w:val="left"/>
      <w:pPr>
        <w:ind w:left="1208" w:hanging="461"/>
      </w:pPr>
      <w:rPr>
        <w:rFonts w:hint="default"/>
      </w:rPr>
    </w:lvl>
    <w:lvl w:ilvl="5">
      <w:numFmt w:val="bullet"/>
      <w:lvlText w:val="•"/>
      <w:lvlJc w:val="left"/>
      <w:pPr>
        <w:ind w:left="1485" w:hanging="461"/>
      </w:pPr>
      <w:rPr>
        <w:rFonts w:hint="default"/>
      </w:rPr>
    </w:lvl>
    <w:lvl w:ilvl="6">
      <w:numFmt w:val="bullet"/>
      <w:lvlText w:val="•"/>
      <w:lvlJc w:val="left"/>
      <w:pPr>
        <w:ind w:left="1762" w:hanging="461"/>
      </w:pPr>
      <w:rPr>
        <w:rFonts w:hint="default"/>
      </w:rPr>
    </w:lvl>
    <w:lvl w:ilvl="7">
      <w:numFmt w:val="bullet"/>
      <w:lvlText w:val="•"/>
      <w:lvlJc w:val="left"/>
      <w:pPr>
        <w:ind w:left="2039" w:hanging="461"/>
      </w:pPr>
      <w:rPr>
        <w:rFonts w:hint="default"/>
      </w:rPr>
    </w:lvl>
    <w:lvl w:ilvl="8">
      <w:numFmt w:val="bullet"/>
      <w:lvlText w:val="•"/>
      <w:lvlJc w:val="left"/>
      <w:pPr>
        <w:ind w:left="2316" w:hanging="461"/>
      </w:pPr>
      <w:rPr>
        <w:rFonts w:hint="default"/>
      </w:rPr>
    </w:lvl>
  </w:abstractNum>
  <w:abstractNum w:abstractNumId="64" w15:restartNumberingAfterBreak="0">
    <w:nsid w:val="5322798B"/>
    <w:multiLevelType w:val="hybridMultilevel"/>
    <w:tmpl w:val="3B86E25C"/>
    <w:lvl w:ilvl="0" w:tplc="7D024FF4">
      <w:numFmt w:val="bullet"/>
      <w:lvlText w:val=""/>
      <w:lvlJc w:val="left"/>
      <w:pPr>
        <w:ind w:left="103" w:hanging="360"/>
      </w:pPr>
      <w:rPr>
        <w:rFonts w:ascii="Wingdings" w:eastAsia="Wingdings" w:hAnsi="Wingdings" w:cs="Wingdings" w:hint="default"/>
        <w:w w:val="100"/>
        <w:sz w:val="24"/>
        <w:szCs w:val="24"/>
      </w:rPr>
    </w:lvl>
    <w:lvl w:ilvl="1" w:tplc="BFA23AD4">
      <w:numFmt w:val="bullet"/>
      <w:lvlText w:val="•"/>
      <w:lvlJc w:val="left"/>
      <w:pPr>
        <w:ind w:left="539" w:hanging="360"/>
      </w:pPr>
      <w:rPr>
        <w:rFonts w:hint="default"/>
      </w:rPr>
    </w:lvl>
    <w:lvl w:ilvl="2" w:tplc="55306C22">
      <w:numFmt w:val="bullet"/>
      <w:lvlText w:val="•"/>
      <w:lvlJc w:val="left"/>
      <w:pPr>
        <w:ind w:left="978" w:hanging="360"/>
      </w:pPr>
      <w:rPr>
        <w:rFonts w:hint="default"/>
      </w:rPr>
    </w:lvl>
    <w:lvl w:ilvl="3" w:tplc="F45637CC">
      <w:numFmt w:val="bullet"/>
      <w:lvlText w:val="•"/>
      <w:lvlJc w:val="left"/>
      <w:pPr>
        <w:ind w:left="1417" w:hanging="360"/>
      </w:pPr>
      <w:rPr>
        <w:rFonts w:hint="default"/>
      </w:rPr>
    </w:lvl>
    <w:lvl w:ilvl="4" w:tplc="153269D8">
      <w:numFmt w:val="bullet"/>
      <w:lvlText w:val="•"/>
      <w:lvlJc w:val="left"/>
      <w:pPr>
        <w:ind w:left="1856" w:hanging="360"/>
      </w:pPr>
      <w:rPr>
        <w:rFonts w:hint="default"/>
      </w:rPr>
    </w:lvl>
    <w:lvl w:ilvl="5" w:tplc="F752C70C">
      <w:numFmt w:val="bullet"/>
      <w:lvlText w:val="•"/>
      <w:lvlJc w:val="left"/>
      <w:pPr>
        <w:ind w:left="2295" w:hanging="360"/>
      </w:pPr>
      <w:rPr>
        <w:rFonts w:hint="default"/>
      </w:rPr>
    </w:lvl>
    <w:lvl w:ilvl="6" w:tplc="A8FAF41C">
      <w:numFmt w:val="bullet"/>
      <w:lvlText w:val="•"/>
      <w:lvlJc w:val="left"/>
      <w:pPr>
        <w:ind w:left="2734" w:hanging="360"/>
      </w:pPr>
      <w:rPr>
        <w:rFonts w:hint="default"/>
      </w:rPr>
    </w:lvl>
    <w:lvl w:ilvl="7" w:tplc="765037B2">
      <w:numFmt w:val="bullet"/>
      <w:lvlText w:val="•"/>
      <w:lvlJc w:val="left"/>
      <w:pPr>
        <w:ind w:left="3173" w:hanging="360"/>
      </w:pPr>
      <w:rPr>
        <w:rFonts w:hint="default"/>
      </w:rPr>
    </w:lvl>
    <w:lvl w:ilvl="8" w:tplc="2F3A40DC">
      <w:numFmt w:val="bullet"/>
      <w:lvlText w:val="•"/>
      <w:lvlJc w:val="left"/>
      <w:pPr>
        <w:ind w:left="3612" w:hanging="360"/>
      </w:pPr>
      <w:rPr>
        <w:rFonts w:hint="default"/>
      </w:rPr>
    </w:lvl>
  </w:abstractNum>
  <w:abstractNum w:abstractNumId="65" w15:restartNumberingAfterBreak="0">
    <w:nsid w:val="5328691D"/>
    <w:multiLevelType w:val="multilevel"/>
    <w:tmpl w:val="87346D1A"/>
    <w:lvl w:ilvl="0">
      <w:start w:val="3"/>
      <w:numFmt w:val="decimal"/>
      <w:lvlText w:val="%1"/>
      <w:lvlJc w:val="left"/>
      <w:pPr>
        <w:ind w:left="103" w:hanging="540"/>
      </w:pPr>
      <w:rPr>
        <w:rFonts w:hint="default"/>
      </w:rPr>
    </w:lvl>
    <w:lvl w:ilvl="1">
      <w:start w:val="1"/>
      <w:numFmt w:val="decimal"/>
      <w:lvlText w:val="%1.%2."/>
      <w:lvlJc w:val="left"/>
      <w:pPr>
        <w:ind w:left="103" w:hanging="540"/>
      </w:pPr>
      <w:rPr>
        <w:rFonts w:ascii="Times New Roman" w:eastAsia="Times New Roman" w:hAnsi="Times New Roman" w:cs="Times New Roman" w:hint="default"/>
        <w:spacing w:val="-30"/>
        <w:w w:val="99"/>
        <w:sz w:val="24"/>
        <w:szCs w:val="24"/>
      </w:rPr>
    </w:lvl>
    <w:lvl w:ilvl="2">
      <w:numFmt w:val="bullet"/>
      <w:lvlText w:val="•"/>
      <w:lvlJc w:val="left"/>
      <w:pPr>
        <w:ind w:left="618" w:hanging="540"/>
      </w:pPr>
      <w:rPr>
        <w:rFonts w:hint="default"/>
      </w:rPr>
    </w:lvl>
    <w:lvl w:ilvl="3">
      <w:numFmt w:val="bullet"/>
      <w:lvlText w:val="•"/>
      <w:lvlJc w:val="left"/>
      <w:pPr>
        <w:ind w:left="877" w:hanging="540"/>
      </w:pPr>
      <w:rPr>
        <w:rFonts w:hint="default"/>
      </w:rPr>
    </w:lvl>
    <w:lvl w:ilvl="4">
      <w:numFmt w:val="bullet"/>
      <w:lvlText w:val="•"/>
      <w:lvlJc w:val="left"/>
      <w:pPr>
        <w:ind w:left="1136" w:hanging="540"/>
      </w:pPr>
      <w:rPr>
        <w:rFonts w:hint="default"/>
      </w:rPr>
    </w:lvl>
    <w:lvl w:ilvl="5">
      <w:numFmt w:val="bullet"/>
      <w:lvlText w:val="•"/>
      <w:lvlJc w:val="left"/>
      <w:pPr>
        <w:ind w:left="1395" w:hanging="540"/>
      </w:pPr>
      <w:rPr>
        <w:rFonts w:hint="default"/>
      </w:rPr>
    </w:lvl>
    <w:lvl w:ilvl="6">
      <w:numFmt w:val="bullet"/>
      <w:lvlText w:val="•"/>
      <w:lvlJc w:val="left"/>
      <w:pPr>
        <w:ind w:left="1654" w:hanging="540"/>
      </w:pPr>
      <w:rPr>
        <w:rFonts w:hint="default"/>
      </w:rPr>
    </w:lvl>
    <w:lvl w:ilvl="7">
      <w:numFmt w:val="bullet"/>
      <w:lvlText w:val="•"/>
      <w:lvlJc w:val="left"/>
      <w:pPr>
        <w:ind w:left="1913" w:hanging="540"/>
      </w:pPr>
      <w:rPr>
        <w:rFonts w:hint="default"/>
      </w:rPr>
    </w:lvl>
    <w:lvl w:ilvl="8">
      <w:numFmt w:val="bullet"/>
      <w:lvlText w:val="•"/>
      <w:lvlJc w:val="left"/>
      <w:pPr>
        <w:ind w:left="2172" w:hanging="540"/>
      </w:pPr>
      <w:rPr>
        <w:rFonts w:hint="default"/>
      </w:rPr>
    </w:lvl>
  </w:abstractNum>
  <w:abstractNum w:abstractNumId="66" w15:restartNumberingAfterBreak="0">
    <w:nsid w:val="549109F8"/>
    <w:multiLevelType w:val="hybridMultilevel"/>
    <w:tmpl w:val="23E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3527E2"/>
    <w:multiLevelType w:val="hybridMultilevel"/>
    <w:tmpl w:val="691A9E76"/>
    <w:lvl w:ilvl="0" w:tplc="AC887B54">
      <w:numFmt w:val="bullet"/>
      <w:lvlText w:val=""/>
      <w:lvlJc w:val="left"/>
      <w:pPr>
        <w:ind w:left="103" w:hanging="360"/>
      </w:pPr>
      <w:rPr>
        <w:rFonts w:ascii="Wingdings" w:eastAsia="Wingdings" w:hAnsi="Wingdings" w:cs="Wingdings" w:hint="default"/>
        <w:w w:val="100"/>
        <w:sz w:val="24"/>
        <w:szCs w:val="24"/>
      </w:rPr>
    </w:lvl>
    <w:lvl w:ilvl="1" w:tplc="DF2C43E4">
      <w:numFmt w:val="bullet"/>
      <w:lvlText w:val="•"/>
      <w:lvlJc w:val="left"/>
      <w:pPr>
        <w:ind w:left="539" w:hanging="360"/>
      </w:pPr>
      <w:rPr>
        <w:rFonts w:hint="default"/>
      </w:rPr>
    </w:lvl>
    <w:lvl w:ilvl="2" w:tplc="EB7809BC">
      <w:numFmt w:val="bullet"/>
      <w:lvlText w:val="•"/>
      <w:lvlJc w:val="left"/>
      <w:pPr>
        <w:ind w:left="978" w:hanging="360"/>
      </w:pPr>
      <w:rPr>
        <w:rFonts w:hint="default"/>
      </w:rPr>
    </w:lvl>
    <w:lvl w:ilvl="3" w:tplc="F40619FA">
      <w:numFmt w:val="bullet"/>
      <w:lvlText w:val="•"/>
      <w:lvlJc w:val="left"/>
      <w:pPr>
        <w:ind w:left="1417" w:hanging="360"/>
      </w:pPr>
      <w:rPr>
        <w:rFonts w:hint="default"/>
      </w:rPr>
    </w:lvl>
    <w:lvl w:ilvl="4" w:tplc="112C125E">
      <w:numFmt w:val="bullet"/>
      <w:lvlText w:val="•"/>
      <w:lvlJc w:val="left"/>
      <w:pPr>
        <w:ind w:left="1856" w:hanging="360"/>
      </w:pPr>
      <w:rPr>
        <w:rFonts w:hint="default"/>
      </w:rPr>
    </w:lvl>
    <w:lvl w:ilvl="5" w:tplc="DD5A511A">
      <w:numFmt w:val="bullet"/>
      <w:lvlText w:val="•"/>
      <w:lvlJc w:val="left"/>
      <w:pPr>
        <w:ind w:left="2295" w:hanging="360"/>
      </w:pPr>
      <w:rPr>
        <w:rFonts w:hint="default"/>
      </w:rPr>
    </w:lvl>
    <w:lvl w:ilvl="6" w:tplc="D65651B4">
      <w:numFmt w:val="bullet"/>
      <w:lvlText w:val="•"/>
      <w:lvlJc w:val="left"/>
      <w:pPr>
        <w:ind w:left="2734" w:hanging="360"/>
      </w:pPr>
      <w:rPr>
        <w:rFonts w:hint="default"/>
      </w:rPr>
    </w:lvl>
    <w:lvl w:ilvl="7" w:tplc="F2C89FAA">
      <w:numFmt w:val="bullet"/>
      <w:lvlText w:val="•"/>
      <w:lvlJc w:val="left"/>
      <w:pPr>
        <w:ind w:left="3173" w:hanging="360"/>
      </w:pPr>
      <w:rPr>
        <w:rFonts w:hint="default"/>
      </w:rPr>
    </w:lvl>
    <w:lvl w:ilvl="8" w:tplc="E2D6E6BC">
      <w:numFmt w:val="bullet"/>
      <w:lvlText w:val="•"/>
      <w:lvlJc w:val="left"/>
      <w:pPr>
        <w:ind w:left="3612" w:hanging="360"/>
      </w:pPr>
      <w:rPr>
        <w:rFonts w:hint="default"/>
      </w:rPr>
    </w:lvl>
  </w:abstractNum>
  <w:abstractNum w:abstractNumId="68" w15:restartNumberingAfterBreak="0">
    <w:nsid w:val="5540472E"/>
    <w:multiLevelType w:val="multilevel"/>
    <w:tmpl w:val="09B4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532B5A"/>
    <w:multiLevelType w:val="hybridMultilevel"/>
    <w:tmpl w:val="B58E9210"/>
    <w:lvl w:ilvl="0" w:tplc="09487E0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A6B09D1"/>
    <w:multiLevelType w:val="hybridMultilevel"/>
    <w:tmpl w:val="7DAE16E8"/>
    <w:lvl w:ilvl="0" w:tplc="3D3811FA">
      <w:numFmt w:val="bullet"/>
      <w:lvlText w:val=""/>
      <w:lvlJc w:val="left"/>
      <w:pPr>
        <w:ind w:left="103" w:hanging="360"/>
      </w:pPr>
      <w:rPr>
        <w:rFonts w:ascii="Wingdings" w:eastAsia="Wingdings" w:hAnsi="Wingdings" w:cs="Wingdings" w:hint="default"/>
        <w:w w:val="100"/>
        <w:sz w:val="24"/>
        <w:szCs w:val="24"/>
      </w:rPr>
    </w:lvl>
    <w:lvl w:ilvl="1" w:tplc="E1B454A8">
      <w:numFmt w:val="bullet"/>
      <w:lvlText w:val="-"/>
      <w:lvlJc w:val="left"/>
      <w:pPr>
        <w:ind w:left="823" w:hanging="332"/>
      </w:pPr>
      <w:rPr>
        <w:rFonts w:ascii="Arial" w:eastAsia="Arial" w:hAnsi="Arial" w:cs="Arial" w:hint="default"/>
        <w:spacing w:val="-25"/>
        <w:w w:val="99"/>
        <w:sz w:val="24"/>
        <w:szCs w:val="24"/>
      </w:rPr>
    </w:lvl>
    <w:lvl w:ilvl="2" w:tplc="2E585108">
      <w:numFmt w:val="bullet"/>
      <w:lvlText w:val="•"/>
      <w:lvlJc w:val="left"/>
      <w:pPr>
        <w:ind w:left="1227" w:hanging="332"/>
      </w:pPr>
      <w:rPr>
        <w:rFonts w:hint="default"/>
      </w:rPr>
    </w:lvl>
    <w:lvl w:ilvl="3" w:tplc="FA60D62E">
      <w:numFmt w:val="bullet"/>
      <w:lvlText w:val="•"/>
      <w:lvlJc w:val="left"/>
      <w:pPr>
        <w:ind w:left="1635" w:hanging="332"/>
      </w:pPr>
      <w:rPr>
        <w:rFonts w:hint="default"/>
      </w:rPr>
    </w:lvl>
    <w:lvl w:ilvl="4" w:tplc="21286B60">
      <w:numFmt w:val="bullet"/>
      <w:lvlText w:val="•"/>
      <w:lvlJc w:val="left"/>
      <w:pPr>
        <w:ind w:left="2043" w:hanging="332"/>
      </w:pPr>
      <w:rPr>
        <w:rFonts w:hint="default"/>
      </w:rPr>
    </w:lvl>
    <w:lvl w:ilvl="5" w:tplc="A5D0B294">
      <w:numFmt w:val="bullet"/>
      <w:lvlText w:val="•"/>
      <w:lvlJc w:val="left"/>
      <w:pPr>
        <w:ind w:left="2451" w:hanging="332"/>
      </w:pPr>
      <w:rPr>
        <w:rFonts w:hint="default"/>
      </w:rPr>
    </w:lvl>
    <w:lvl w:ilvl="6" w:tplc="674AF5DE">
      <w:numFmt w:val="bullet"/>
      <w:lvlText w:val="•"/>
      <w:lvlJc w:val="left"/>
      <w:pPr>
        <w:ind w:left="2859" w:hanging="332"/>
      </w:pPr>
      <w:rPr>
        <w:rFonts w:hint="default"/>
      </w:rPr>
    </w:lvl>
    <w:lvl w:ilvl="7" w:tplc="E390C16A">
      <w:numFmt w:val="bullet"/>
      <w:lvlText w:val="•"/>
      <w:lvlJc w:val="left"/>
      <w:pPr>
        <w:ind w:left="3267" w:hanging="332"/>
      </w:pPr>
      <w:rPr>
        <w:rFonts w:hint="default"/>
      </w:rPr>
    </w:lvl>
    <w:lvl w:ilvl="8" w:tplc="9BE2B7FA">
      <w:numFmt w:val="bullet"/>
      <w:lvlText w:val="•"/>
      <w:lvlJc w:val="left"/>
      <w:pPr>
        <w:ind w:left="3675" w:hanging="332"/>
      </w:pPr>
      <w:rPr>
        <w:rFonts w:hint="default"/>
      </w:rPr>
    </w:lvl>
  </w:abstractNum>
  <w:abstractNum w:abstractNumId="71" w15:restartNumberingAfterBreak="0">
    <w:nsid w:val="5B132947"/>
    <w:multiLevelType w:val="multilevel"/>
    <w:tmpl w:val="1A2667BA"/>
    <w:lvl w:ilvl="0">
      <w:start w:val="1"/>
      <w:numFmt w:val="decimal"/>
      <w:pStyle w:val="Heading5"/>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2" w15:restartNumberingAfterBreak="0">
    <w:nsid w:val="613456DF"/>
    <w:multiLevelType w:val="hybridMultilevel"/>
    <w:tmpl w:val="E45086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3" w15:restartNumberingAfterBreak="0">
    <w:nsid w:val="6321403C"/>
    <w:multiLevelType w:val="hybridMultilevel"/>
    <w:tmpl w:val="FF86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631EC4"/>
    <w:multiLevelType w:val="hybridMultilevel"/>
    <w:tmpl w:val="EA5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EE61AE"/>
    <w:multiLevelType w:val="hybridMultilevel"/>
    <w:tmpl w:val="11F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164F9E"/>
    <w:multiLevelType w:val="hybridMultilevel"/>
    <w:tmpl w:val="64DA843C"/>
    <w:lvl w:ilvl="0" w:tplc="09487E0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5A70AB6"/>
    <w:multiLevelType w:val="hybridMultilevel"/>
    <w:tmpl w:val="1B4A5392"/>
    <w:lvl w:ilvl="0" w:tplc="80B8B4FC">
      <w:numFmt w:val="bullet"/>
      <w:lvlText w:val=""/>
      <w:lvlJc w:val="left"/>
      <w:pPr>
        <w:ind w:left="103" w:hanging="408"/>
      </w:pPr>
      <w:rPr>
        <w:rFonts w:ascii="Wingdings" w:eastAsia="Wingdings" w:hAnsi="Wingdings" w:cs="Wingdings" w:hint="default"/>
        <w:w w:val="100"/>
        <w:sz w:val="24"/>
        <w:szCs w:val="24"/>
      </w:rPr>
    </w:lvl>
    <w:lvl w:ilvl="1" w:tplc="DA547322">
      <w:numFmt w:val="bullet"/>
      <w:lvlText w:val="•"/>
      <w:lvlJc w:val="left"/>
      <w:pPr>
        <w:ind w:left="539" w:hanging="408"/>
      </w:pPr>
      <w:rPr>
        <w:rFonts w:hint="default"/>
      </w:rPr>
    </w:lvl>
    <w:lvl w:ilvl="2" w:tplc="5EE8575A">
      <w:numFmt w:val="bullet"/>
      <w:lvlText w:val="•"/>
      <w:lvlJc w:val="left"/>
      <w:pPr>
        <w:ind w:left="978" w:hanging="408"/>
      </w:pPr>
      <w:rPr>
        <w:rFonts w:hint="default"/>
      </w:rPr>
    </w:lvl>
    <w:lvl w:ilvl="3" w:tplc="B2ECB956">
      <w:numFmt w:val="bullet"/>
      <w:lvlText w:val="•"/>
      <w:lvlJc w:val="left"/>
      <w:pPr>
        <w:ind w:left="1417" w:hanging="408"/>
      </w:pPr>
      <w:rPr>
        <w:rFonts w:hint="default"/>
      </w:rPr>
    </w:lvl>
    <w:lvl w:ilvl="4" w:tplc="9EFCCA42">
      <w:numFmt w:val="bullet"/>
      <w:lvlText w:val="•"/>
      <w:lvlJc w:val="left"/>
      <w:pPr>
        <w:ind w:left="1856" w:hanging="408"/>
      </w:pPr>
      <w:rPr>
        <w:rFonts w:hint="default"/>
      </w:rPr>
    </w:lvl>
    <w:lvl w:ilvl="5" w:tplc="01A20440">
      <w:numFmt w:val="bullet"/>
      <w:lvlText w:val="•"/>
      <w:lvlJc w:val="left"/>
      <w:pPr>
        <w:ind w:left="2295" w:hanging="408"/>
      </w:pPr>
      <w:rPr>
        <w:rFonts w:hint="default"/>
      </w:rPr>
    </w:lvl>
    <w:lvl w:ilvl="6" w:tplc="7C86BFBA">
      <w:numFmt w:val="bullet"/>
      <w:lvlText w:val="•"/>
      <w:lvlJc w:val="left"/>
      <w:pPr>
        <w:ind w:left="2734" w:hanging="408"/>
      </w:pPr>
      <w:rPr>
        <w:rFonts w:hint="default"/>
      </w:rPr>
    </w:lvl>
    <w:lvl w:ilvl="7" w:tplc="E0E0A006">
      <w:numFmt w:val="bullet"/>
      <w:lvlText w:val="•"/>
      <w:lvlJc w:val="left"/>
      <w:pPr>
        <w:ind w:left="3173" w:hanging="408"/>
      </w:pPr>
      <w:rPr>
        <w:rFonts w:hint="default"/>
      </w:rPr>
    </w:lvl>
    <w:lvl w:ilvl="8" w:tplc="85326DFE">
      <w:numFmt w:val="bullet"/>
      <w:lvlText w:val="•"/>
      <w:lvlJc w:val="left"/>
      <w:pPr>
        <w:ind w:left="3612" w:hanging="408"/>
      </w:pPr>
      <w:rPr>
        <w:rFonts w:hint="default"/>
      </w:rPr>
    </w:lvl>
  </w:abstractNum>
  <w:abstractNum w:abstractNumId="78" w15:restartNumberingAfterBreak="0">
    <w:nsid w:val="662568CC"/>
    <w:multiLevelType w:val="hybridMultilevel"/>
    <w:tmpl w:val="2F5AD7A4"/>
    <w:lvl w:ilvl="0" w:tplc="401CC5A2">
      <w:numFmt w:val="bullet"/>
      <w:lvlText w:val=""/>
      <w:lvlJc w:val="left"/>
      <w:pPr>
        <w:ind w:left="103" w:hanging="360"/>
      </w:pPr>
      <w:rPr>
        <w:rFonts w:ascii="Wingdings" w:eastAsia="Wingdings" w:hAnsi="Wingdings" w:cs="Wingdings" w:hint="default"/>
        <w:w w:val="100"/>
        <w:sz w:val="24"/>
        <w:szCs w:val="24"/>
      </w:rPr>
    </w:lvl>
    <w:lvl w:ilvl="1" w:tplc="6E367620">
      <w:numFmt w:val="bullet"/>
      <w:lvlText w:val="•"/>
      <w:lvlJc w:val="left"/>
      <w:pPr>
        <w:ind w:left="539" w:hanging="360"/>
      </w:pPr>
      <w:rPr>
        <w:rFonts w:hint="default"/>
      </w:rPr>
    </w:lvl>
    <w:lvl w:ilvl="2" w:tplc="0EF410CE">
      <w:numFmt w:val="bullet"/>
      <w:lvlText w:val="•"/>
      <w:lvlJc w:val="left"/>
      <w:pPr>
        <w:ind w:left="978" w:hanging="360"/>
      </w:pPr>
      <w:rPr>
        <w:rFonts w:hint="default"/>
      </w:rPr>
    </w:lvl>
    <w:lvl w:ilvl="3" w:tplc="18B8A0CA">
      <w:numFmt w:val="bullet"/>
      <w:lvlText w:val="•"/>
      <w:lvlJc w:val="left"/>
      <w:pPr>
        <w:ind w:left="1417" w:hanging="360"/>
      </w:pPr>
      <w:rPr>
        <w:rFonts w:hint="default"/>
      </w:rPr>
    </w:lvl>
    <w:lvl w:ilvl="4" w:tplc="181C3F24">
      <w:numFmt w:val="bullet"/>
      <w:lvlText w:val="•"/>
      <w:lvlJc w:val="left"/>
      <w:pPr>
        <w:ind w:left="1856" w:hanging="360"/>
      </w:pPr>
      <w:rPr>
        <w:rFonts w:hint="default"/>
      </w:rPr>
    </w:lvl>
    <w:lvl w:ilvl="5" w:tplc="DB783BF4">
      <w:numFmt w:val="bullet"/>
      <w:lvlText w:val="•"/>
      <w:lvlJc w:val="left"/>
      <w:pPr>
        <w:ind w:left="2295" w:hanging="360"/>
      </w:pPr>
      <w:rPr>
        <w:rFonts w:hint="default"/>
      </w:rPr>
    </w:lvl>
    <w:lvl w:ilvl="6" w:tplc="77546FEA">
      <w:numFmt w:val="bullet"/>
      <w:lvlText w:val="•"/>
      <w:lvlJc w:val="left"/>
      <w:pPr>
        <w:ind w:left="2734" w:hanging="360"/>
      </w:pPr>
      <w:rPr>
        <w:rFonts w:hint="default"/>
      </w:rPr>
    </w:lvl>
    <w:lvl w:ilvl="7" w:tplc="FCC00CAC">
      <w:numFmt w:val="bullet"/>
      <w:lvlText w:val="•"/>
      <w:lvlJc w:val="left"/>
      <w:pPr>
        <w:ind w:left="3173" w:hanging="360"/>
      </w:pPr>
      <w:rPr>
        <w:rFonts w:hint="default"/>
      </w:rPr>
    </w:lvl>
    <w:lvl w:ilvl="8" w:tplc="8EE8D320">
      <w:numFmt w:val="bullet"/>
      <w:lvlText w:val="•"/>
      <w:lvlJc w:val="left"/>
      <w:pPr>
        <w:ind w:left="3612" w:hanging="360"/>
      </w:pPr>
      <w:rPr>
        <w:rFonts w:hint="default"/>
      </w:rPr>
    </w:lvl>
  </w:abstractNum>
  <w:abstractNum w:abstractNumId="79" w15:restartNumberingAfterBreak="0">
    <w:nsid w:val="666A3786"/>
    <w:multiLevelType w:val="hybridMultilevel"/>
    <w:tmpl w:val="89588A74"/>
    <w:lvl w:ilvl="0" w:tplc="792C1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7C427B"/>
    <w:multiLevelType w:val="multilevel"/>
    <w:tmpl w:val="7A48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10557D"/>
    <w:multiLevelType w:val="multilevel"/>
    <w:tmpl w:val="DFE8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211A20"/>
    <w:multiLevelType w:val="multilevel"/>
    <w:tmpl w:val="FA8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986C32"/>
    <w:multiLevelType w:val="hybridMultilevel"/>
    <w:tmpl w:val="34B43CEC"/>
    <w:lvl w:ilvl="0" w:tplc="09487E0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02D3D3D"/>
    <w:multiLevelType w:val="hybridMultilevel"/>
    <w:tmpl w:val="1116C5D6"/>
    <w:lvl w:ilvl="0" w:tplc="1DDA88D6">
      <w:numFmt w:val="bullet"/>
      <w:lvlText w:val="-"/>
      <w:lvlJc w:val="left"/>
      <w:pPr>
        <w:tabs>
          <w:tab w:val="num" w:pos="360"/>
        </w:tabs>
        <w:ind w:left="360" w:hanging="360"/>
      </w:pPr>
      <w:rPr>
        <w:rFonts w:ascii="Arial" w:eastAsia="MS Mincho"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2213076"/>
    <w:multiLevelType w:val="multilevel"/>
    <w:tmpl w:val="9C98203C"/>
    <w:lvl w:ilvl="0">
      <w:start w:val="1"/>
      <w:numFmt w:val="upperRoman"/>
      <w:pStyle w:val="Heading1"/>
      <w:lvlText w:val="%1."/>
      <w:lvlJc w:val="left"/>
      <w:pPr>
        <w:ind w:left="927"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1746" w:hanging="72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412" w:hanging="1080"/>
      </w:pPr>
      <w:rPr>
        <w:rFonts w:cs="Times New Roman" w:hint="default"/>
      </w:rPr>
    </w:lvl>
    <w:lvl w:ilvl="6">
      <w:start w:val="1"/>
      <w:numFmt w:val="decimal"/>
      <w:isLgl/>
      <w:lvlText w:val="%1.%2.%3.%4.%5.%6.%7"/>
      <w:lvlJc w:val="left"/>
      <w:pPr>
        <w:ind w:left="2925" w:hanging="1440"/>
      </w:pPr>
      <w:rPr>
        <w:rFonts w:cs="Times New Roman" w:hint="default"/>
      </w:rPr>
    </w:lvl>
    <w:lvl w:ilvl="7">
      <w:start w:val="1"/>
      <w:numFmt w:val="decimal"/>
      <w:isLgl/>
      <w:lvlText w:val="%1.%2.%3.%4.%5.%6.%7.%8"/>
      <w:lvlJc w:val="left"/>
      <w:pPr>
        <w:ind w:left="3078" w:hanging="1440"/>
      </w:pPr>
      <w:rPr>
        <w:rFonts w:cs="Times New Roman" w:hint="default"/>
      </w:rPr>
    </w:lvl>
    <w:lvl w:ilvl="8">
      <w:start w:val="1"/>
      <w:numFmt w:val="decimal"/>
      <w:isLgl/>
      <w:lvlText w:val="%1.%2.%3.%4.%5.%6.%7.%8.%9"/>
      <w:lvlJc w:val="left"/>
      <w:pPr>
        <w:ind w:left="3591" w:hanging="1800"/>
      </w:pPr>
      <w:rPr>
        <w:rFonts w:cs="Times New Roman" w:hint="default"/>
      </w:rPr>
    </w:lvl>
  </w:abstractNum>
  <w:abstractNum w:abstractNumId="86" w15:restartNumberingAfterBreak="0">
    <w:nsid w:val="76C47DF3"/>
    <w:multiLevelType w:val="hybridMultilevel"/>
    <w:tmpl w:val="706C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F1D67"/>
    <w:multiLevelType w:val="hybridMultilevel"/>
    <w:tmpl w:val="82A43108"/>
    <w:lvl w:ilvl="0" w:tplc="77F21CB6">
      <w:numFmt w:val="bullet"/>
      <w:lvlText w:val=""/>
      <w:lvlJc w:val="left"/>
      <w:pPr>
        <w:ind w:left="103" w:hanging="360"/>
      </w:pPr>
      <w:rPr>
        <w:rFonts w:ascii="Wingdings" w:eastAsia="Wingdings" w:hAnsi="Wingdings" w:cs="Wingdings" w:hint="default"/>
        <w:w w:val="100"/>
        <w:sz w:val="24"/>
        <w:szCs w:val="24"/>
      </w:rPr>
    </w:lvl>
    <w:lvl w:ilvl="1" w:tplc="D884FD7C">
      <w:numFmt w:val="bullet"/>
      <w:lvlText w:val="•"/>
      <w:lvlJc w:val="left"/>
      <w:pPr>
        <w:ind w:left="539" w:hanging="360"/>
      </w:pPr>
      <w:rPr>
        <w:rFonts w:hint="default"/>
      </w:rPr>
    </w:lvl>
    <w:lvl w:ilvl="2" w:tplc="4AC03B94">
      <w:numFmt w:val="bullet"/>
      <w:lvlText w:val="•"/>
      <w:lvlJc w:val="left"/>
      <w:pPr>
        <w:ind w:left="978" w:hanging="360"/>
      </w:pPr>
      <w:rPr>
        <w:rFonts w:hint="default"/>
      </w:rPr>
    </w:lvl>
    <w:lvl w:ilvl="3" w:tplc="F8AED41A">
      <w:numFmt w:val="bullet"/>
      <w:lvlText w:val="•"/>
      <w:lvlJc w:val="left"/>
      <w:pPr>
        <w:ind w:left="1417" w:hanging="360"/>
      </w:pPr>
      <w:rPr>
        <w:rFonts w:hint="default"/>
      </w:rPr>
    </w:lvl>
    <w:lvl w:ilvl="4" w:tplc="8634226C">
      <w:numFmt w:val="bullet"/>
      <w:lvlText w:val="•"/>
      <w:lvlJc w:val="left"/>
      <w:pPr>
        <w:ind w:left="1856" w:hanging="360"/>
      </w:pPr>
      <w:rPr>
        <w:rFonts w:hint="default"/>
      </w:rPr>
    </w:lvl>
    <w:lvl w:ilvl="5" w:tplc="CDBC2E7E">
      <w:numFmt w:val="bullet"/>
      <w:lvlText w:val="•"/>
      <w:lvlJc w:val="left"/>
      <w:pPr>
        <w:ind w:left="2295" w:hanging="360"/>
      </w:pPr>
      <w:rPr>
        <w:rFonts w:hint="default"/>
      </w:rPr>
    </w:lvl>
    <w:lvl w:ilvl="6" w:tplc="DFD6C93C">
      <w:numFmt w:val="bullet"/>
      <w:lvlText w:val="•"/>
      <w:lvlJc w:val="left"/>
      <w:pPr>
        <w:ind w:left="2734" w:hanging="360"/>
      </w:pPr>
      <w:rPr>
        <w:rFonts w:hint="default"/>
      </w:rPr>
    </w:lvl>
    <w:lvl w:ilvl="7" w:tplc="8244D55C">
      <w:numFmt w:val="bullet"/>
      <w:lvlText w:val="•"/>
      <w:lvlJc w:val="left"/>
      <w:pPr>
        <w:ind w:left="3173" w:hanging="360"/>
      </w:pPr>
      <w:rPr>
        <w:rFonts w:hint="default"/>
      </w:rPr>
    </w:lvl>
    <w:lvl w:ilvl="8" w:tplc="DBEA57E0">
      <w:numFmt w:val="bullet"/>
      <w:lvlText w:val="•"/>
      <w:lvlJc w:val="left"/>
      <w:pPr>
        <w:ind w:left="3612" w:hanging="360"/>
      </w:pPr>
      <w:rPr>
        <w:rFonts w:hint="default"/>
      </w:rPr>
    </w:lvl>
  </w:abstractNum>
  <w:abstractNum w:abstractNumId="88" w15:restartNumberingAfterBreak="0">
    <w:nsid w:val="77890B6F"/>
    <w:multiLevelType w:val="multilevel"/>
    <w:tmpl w:val="17B85E42"/>
    <w:lvl w:ilvl="0">
      <w:start w:val="3"/>
      <w:numFmt w:val="decimal"/>
      <w:lvlText w:val="%1"/>
      <w:lvlJc w:val="left"/>
      <w:pPr>
        <w:ind w:left="103" w:hanging="444"/>
      </w:pPr>
      <w:rPr>
        <w:rFonts w:hint="default"/>
      </w:rPr>
    </w:lvl>
    <w:lvl w:ilvl="1">
      <w:start w:val="1"/>
      <w:numFmt w:val="decimal"/>
      <w:lvlText w:val="%1.%2."/>
      <w:lvlJc w:val="left"/>
      <w:pPr>
        <w:ind w:left="103" w:hanging="444"/>
      </w:pPr>
      <w:rPr>
        <w:rFonts w:ascii="Times New Roman" w:eastAsia="Times New Roman" w:hAnsi="Times New Roman" w:cs="Times New Roman" w:hint="default"/>
        <w:w w:val="100"/>
        <w:sz w:val="24"/>
        <w:szCs w:val="24"/>
      </w:rPr>
    </w:lvl>
    <w:lvl w:ilvl="2">
      <w:numFmt w:val="bullet"/>
      <w:lvlText w:val="•"/>
      <w:lvlJc w:val="left"/>
      <w:pPr>
        <w:ind w:left="654" w:hanging="444"/>
      </w:pPr>
      <w:rPr>
        <w:rFonts w:hint="default"/>
      </w:rPr>
    </w:lvl>
    <w:lvl w:ilvl="3">
      <w:numFmt w:val="bullet"/>
      <w:lvlText w:val="•"/>
      <w:lvlJc w:val="left"/>
      <w:pPr>
        <w:ind w:left="931" w:hanging="444"/>
      </w:pPr>
      <w:rPr>
        <w:rFonts w:hint="default"/>
      </w:rPr>
    </w:lvl>
    <w:lvl w:ilvl="4">
      <w:numFmt w:val="bullet"/>
      <w:lvlText w:val="•"/>
      <w:lvlJc w:val="left"/>
      <w:pPr>
        <w:ind w:left="1208" w:hanging="444"/>
      </w:pPr>
      <w:rPr>
        <w:rFonts w:hint="default"/>
      </w:rPr>
    </w:lvl>
    <w:lvl w:ilvl="5">
      <w:numFmt w:val="bullet"/>
      <w:lvlText w:val="•"/>
      <w:lvlJc w:val="left"/>
      <w:pPr>
        <w:ind w:left="1485" w:hanging="444"/>
      </w:pPr>
      <w:rPr>
        <w:rFonts w:hint="default"/>
      </w:rPr>
    </w:lvl>
    <w:lvl w:ilvl="6">
      <w:numFmt w:val="bullet"/>
      <w:lvlText w:val="•"/>
      <w:lvlJc w:val="left"/>
      <w:pPr>
        <w:ind w:left="1762" w:hanging="444"/>
      </w:pPr>
      <w:rPr>
        <w:rFonts w:hint="default"/>
      </w:rPr>
    </w:lvl>
    <w:lvl w:ilvl="7">
      <w:numFmt w:val="bullet"/>
      <w:lvlText w:val="•"/>
      <w:lvlJc w:val="left"/>
      <w:pPr>
        <w:ind w:left="2039" w:hanging="444"/>
      </w:pPr>
      <w:rPr>
        <w:rFonts w:hint="default"/>
      </w:rPr>
    </w:lvl>
    <w:lvl w:ilvl="8">
      <w:numFmt w:val="bullet"/>
      <w:lvlText w:val="•"/>
      <w:lvlJc w:val="left"/>
      <w:pPr>
        <w:ind w:left="2316" w:hanging="444"/>
      </w:pPr>
      <w:rPr>
        <w:rFonts w:hint="default"/>
      </w:rPr>
    </w:lvl>
  </w:abstractNum>
  <w:abstractNum w:abstractNumId="89" w15:restartNumberingAfterBreak="0">
    <w:nsid w:val="7A5D202E"/>
    <w:multiLevelType w:val="multilevel"/>
    <w:tmpl w:val="9BE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F770CB"/>
    <w:multiLevelType w:val="hybridMultilevel"/>
    <w:tmpl w:val="03401ABC"/>
    <w:lvl w:ilvl="0" w:tplc="80CA39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F357360"/>
    <w:multiLevelType w:val="hybridMultilevel"/>
    <w:tmpl w:val="EB4A3A2E"/>
    <w:lvl w:ilvl="0" w:tplc="09487E0E">
      <w:numFmt w:val="bullet"/>
      <w:lvlText w:val="-"/>
      <w:lvlJc w:val="left"/>
      <w:pPr>
        <w:ind w:left="720" w:hanging="360"/>
      </w:pPr>
      <w:rPr>
        <w:rFonts w:ascii="Arial" w:eastAsia="Times New Roman" w:hAnsi="Arial" w:cs="Arial" w:hint="default"/>
      </w:rPr>
    </w:lvl>
    <w:lvl w:ilvl="1" w:tplc="0F7665FA">
      <w:numFmt w:val="bullet"/>
      <w:lvlText w:val=""/>
      <w:lvlJc w:val="left"/>
      <w:pPr>
        <w:ind w:left="1440" w:hanging="360"/>
      </w:pPr>
      <w:rPr>
        <w:rFonts w:ascii="Symbol" w:eastAsia="Times New Roman" w:hAnsi="Symbol"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F8026B4"/>
    <w:multiLevelType w:val="hybridMultilevel"/>
    <w:tmpl w:val="178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8D2BB8"/>
    <w:multiLevelType w:val="hybridMultilevel"/>
    <w:tmpl w:val="E7C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A70185"/>
    <w:multiLevelType w:val="hybridMultilevel"/>
    <w:tmpl w:val="FEB4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79"/>
  </w:num>
  <w:num w:numId="3">
    <w:abstractNumId w:val="20"/>
  </w:num>
  <w:num w:numId="4">
    <w:abstractNumId w:val="71"/>
  </w:num>
  <w:num w:numId="5">
    <w:abstractNumId w:val="8"/>
  </w:num>
  <w:num w:numId="6">
    <w:abstractNumId w:val="58"/>
  </w:num>
  <w:num w:numId="7">
    <w:abstractNumId w:val="76"/>
  </w:num>
  <w:num w:numId="8">
    <w:abstractNumId w:val="83"/>
  </w:num>
  <w:num w:numId="9">
    <w:abstractNumId w:val="91"/>
  </w:num>
  <w:num w:numId="10">
    <w:abstractNumId w:val="69"/>
  </w:num>
  <w:num w:numId="11">
    <w:abstractNumId w:val="35"/>
  </w:num>
  <w:num w:numId="12">
    <w:abstractNumId w:val="3"/>
  </w:num>
  <w:num w:numId="13">
    <w:abstractNumId w:val="81"/>
  </w:num>
  <w:num w:numId="14">
    <w:abstractNumId w:val="22"/>
  </w:num>
  <w:num w:numId="15">
    <w:abstractNumId w:val="72"/>
  </w:num>
  <w:num w:numId="16">
    <w:abstractNumId w:val="57"/>
  </w:num>
  <w:num w:numId="17">
    <w:abstractNumId w:val="62"/>
  </w:num>
  <w:num w:numId="18">
    <w:abstractNumId w:val="37"/>
  </w:num>
  <w:num w:numId="19">
    <w:abstractNumId w:val="77"/>
  </w:num>
  <w:num w:numId="20">
    <w:abstractNumId w:val="5"/>
  </w:num>
  <w:num w:numId="21">
    <w:abstractNumId w:val="61"/>
  </w:num>
  <w:num w:numId="22">
    <w:abstractNumId w:val="28"/>
  </w:num>
  <w:num w:numId="23">
    <w:abstractNumId w:val="88"/>
  </w:num>
  <w:num w:numId="24">
    <w:abstractNumId w:val="65"/>
  </w:num>
  <w:num w:numId="25">
    <w:abstractNumId w:val="87"/>
  </w:num>
  <w:num w:numId="26">
    <w:abstractNumId w:val="70"/>
  </w:num>
  <w:num w:numId="27">
    <w:abstractNumId w:val="67"/>
  </w:num>
  <w:num w:numId="28">
    <w:abstractNumId w:val="21"/>
  </w:num>
  <w:num w:numId="29">
    <w:abstractNumId w:val="16"/>
  </w:num>
  <w:num w:numId="30">
    <w:abstractNumId w:val="17"/>
  </w:num>
  <w:num w:numId="31">
    <w:abstractNumId w:val="15"/>
  </w:num>
  <w:num w:numId="32">
    <w:abstractNumId w:val="64"/>
  </w:num>
  <w:num w:numId="33">
    <w:abstractNumId w:val="60"/>
  </w:num>
  <w:num w:numId="34">
    <w:abstractNumId w:val="78"/>
  </w:num>
  <w:num w:numId="35">
    <w:abstractNumId w:val="6"/>
  </w:num>
  <w:num w:numId="36">
    <w:abstractNumId w:val="42"/>
  </w:num>
  <w:num w:numId="37">
    <w:abstractNumId w:val="26"/>
  </w:num>
  <w:num w:numId="38">
    <w:abstractNumId w:val="31"/>
  </w:num>
  <w:num w:numId="39">
    <w:abstractNumId w:val="10"/>
  </w:num>
  <w:num w:numId="40">
    <w:abstractNumId w:val="52"/>
  </w:num>
  <w:num w:numId="41">
    <w:abstractNumId w:val="63"/>
  </w:num>
  <w:num w:numId="42">
    <w:abstractNumId w:val="11"/>
  </w:num>
  <w:num w:numId="43">
    <w:abstractNumId w:val="48"/>
  </w:num>
  <w:num w:numId="44">
    <w:abstractNumId w:val="89"/>
  </w:num>
  <w:num w:numId="45">
    <w:abstractNumId w:val="44"/>
  </w:num>
  <w:num w:numId="46">
    <w:abstractNumId w:val="73"/>
  </w:num>
  <w:num w:numId="47">
    <w:abstractNumId w:val="45"/>
  </w:num>
  <w:num w:numId="48">
    <w:abstractNumId w:val="92"/>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86"/>
  </w:num>
  <w:num w:numId="52">
    <w:abstractNumId w:val="47"/>
  </w:num>
  <w:num w:numId="53">
    <w:abstractNumId w:val="50"/>
  </w:num>
  <w:num w:numId="54">
    <w:abstractNumId w:val="38"/>
  </w:num>
  <w:num w:numId="55">
    <w:abstractNumId w:val="19"/>
  </w:num>
  <w:num w:numId="56">
    <w:abstractNumId w:val="27"/>
  </w:num>
  <w:num w:numId="57">
    <w:abstractNumId w:val="53"/>
  </w:num>
  <w:num w:numId="58">
    <w:abstractNumId w:val="94"/>
  </w:num>
  <w:num w:numId="59">
    <w:abstractNumId w:val="59"/>
  </w:num>
  <w:num w:numId="60">
    <w:abstractNumId w:val="25"/>
  </w:num>
  <w:num w:numId="61">
    <w:abstractNumId w:val="56"/>
  </w:num>
  <w:num w:numId="62">
    <w:abstractNumId w:val="36"/>
  </w:num>
  <w:num w:numId="63">
    <w:abstractNumId w:val="33"/>
  </w:num>
  <w:num w:numId="64">
    <w:abstractNumId w:val="7"/>
  </w:num>
  <w:num w:numId="65">
    <w:abstractNumId w:val="41"/>
  </w:num>
  <w:num w:numId="66">
    <w:abstractNumId w:val="84"/>
  </w:num>
  <w:num w:numId="67">
    <w:abstractNumId w:val="23"/>
  </w:num>
  <w:num w:numId="68">
    <w:abstractNumId w:val="93"/>
  </w:num>
  <w:num w:numId="69">
    <w:abstractNumId w:val="74"/>
  </w:num>
  <w:num w:numId="70">
    <w:abstractNumId w:val="13"/>
  </w:num>
  <w:num w:numId="71">
    <w:abstractNumId w:val="18"/>
  </w:num>
  <w:num w:numId="72">
    <w:abstractNumId w:val="39"/>
  </w:num>
  <w:num w:numId="73">
    <w:abstractNumId w:val="49"/>
  </w:num>
  <w:num w:numId="74">
    <w:abstractNumId w:val="51"/>
  </w:num>
  <w:num w:numId="75">
    <w:abstractNumId w:val="14"/>
  </w:num>
  <w:num w:numId="76">
    <w:abstractNumId w:val="43"/>
  </w:num>
  <w:num w:numId="77">
    <w:abstractNumId w:val="68"/>
  </w:num>
  <w:num w:numId="78">
    <w:abstractNumId w:val="82"/>
  </w:num>
  <w:num w:numId="79">
    <w:abstractNumId w:val="54"/>
  </w:num>
  <w:num w:numId="80">
    <w:abstractNumId w:val="1"/>
  </w:num>
  <w:num w:numId="81">
    <w:abstractNumId w:val="32"/>
  </w:num>
  <w:num w:numId="82">
    <w:abstractNumId w:val="2"/>
  </w:num>
  <w:num w:numId="83">
    <w:abstractNumId w:val="46"/>
  </w:num>
  <w:num w:numId="84">
    <w:abstractNumId w:val="75"/>
  </w:num>
  <w:num w:numId="85">
    <w:abstractNumId w:val="9"/>
  </w:num>
  <w:num w:numId="86">
    <w:abstractNumId w:val="66"/>
  </w:num>
  <w:num w:numId="87">
    <w:abstractNumId w:val="34"/>
  </w:num>
  <w:num w:numId="88">
    <w:abstractNumId w:val="24"/>
  </w:num>
  <w:num w:numId="89">
    <w:abstractNumId w:val="90"/>
  </w:num>
  <w:num w:numId="90">
    <w:abstractNumId w:val="55"/>
  </w:num>
  <w:num w:numId="91">
    <w:abstractNumId w:val="12"/>
  </w:num>
  <w:num w:numId="92">
    <w:abstractNumId w:val="40"/>
  </w:num>
  <w:num w:numId="93">
    <w:abstractNumId w:val="0"/>
  </w:num>
  <w:num w:numId="94">
    <w:abstractNumId w:val="29"/>
  </w:num>
  <w:num w:numId="95">
    <w:abstractNumId w:val="4"/>
  </w:num>
  <w:num w:numId="96">
    <w:abstractNumId w:val="8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03DB5"/>
    <w:rsid w:val="00000275"/>
    <w:rsid w:val="00002E57"/>
    <w:rsid w:val="0000317C"/>
    <w:rsid w:val="00003613"/>
    <w:rsid w:val="0000367A"/>
    <w:rsid w:val="00004CF9"/>
    <w:rsid w:val="00005442"/>
    <w:rsid w:val="00005A54"/>
    <w:rsid w:val="00005FCD"/>
    <w:rsid w:val="00007C41"/>
    <w:rsid w:val="00007E48"/>
    <w:rsid w:val="00010B45"/>
    <w:rsid w:val="00011BC7"/>
    <w:rsid w:val="00012A42"/>
    <w:rsid w:val="0001421A"/>
    <w:rsid w:val="000145F8"/>
    <w:rsid w:val="00014892"/>
    <w:rsid w:val="0001652F"/>
    <w:rsid w:val="00016D19"/>
    <w:rsid w:val="000175B5"/>
    <w:rsid w:val="0001768E"/>
    <w:rsid w:val="00017963"/>
    <w:rsid w:val="000179A1"/>
    <w:rsid w:val="00020683"/>
    <w:rsid w:val="00020F2C"/>
    <w:rsid w:val="000210AC"/>
    <w:rsid w:val="00021EB0"/>
    <w:rsid w:val="00022105"/>
    <w:rsid w:val="00023086"/>
    <w:rsid w:val="00023E54"/>
    <w:rsid w:val="000243A4"/>
    <w:rsid w:val="00024DAA"/>
    <w:rsid w:val="00024EAD"/>
    <w:rsid w:val="00025661"/>
    <w:rsid w:val="000256A5"/>
    <w:rsid w:val="000256AB"/>
    <w:rsid w:val="000259FB"/>
    <w:rsid w:val="00025D1F"/>
    <w:rsid w:val="0002601A"/>
    <w:rsid w:val="000267A3"/>
    <w:rsid w:val="000268ED"/>
    <w:rsid w:val="00026D00"/>
    <w:rsid w:val="00026DB1"/>
    <w:rsid w:val="00026E32"/>
    <w:rsid w:val="00027B68"/>
    <w:rsid w:val="00027DCE"/>
    <w:rsid w:val="00030BD8"/>
    <w:rsid w:val="000320A6"/>
    <w:rsid w:val="000320FE"/>
    <w:rsid w:val="00032E68"/>
    <w:rsid w:val="00033E7D"/>
    <w:rsid w:val="0003434C"/>
    <w:rsid w:val="00034916"/>
    <w:rsid w:val="00035A53"/>
    <w:rsid w:val="00035D16"/>
    <w:rsid w:val="00036290"/>
    <w:rsid w:val="0003781D"/>
    <w:rsid w:val="00041327"/>
    <w:rsid w:val="000422AA"/>
    <w:rsid w:val="00042F3C"/>
    <w:rsid w:val="0004354E"/>
    <w:rsid w:val="00043CC9"/>
    <w:rsid w:val="00043D98"/>
    <w:rsid w:val="000448F2"/>
    <w:rsid w:val="00045ED5"/>
    <w:rsid w:val="00046367"/>
    <w:rsid w:val="00046899"/>
    <w:rsid w:val="000475D7"/>
    <w:rsid w:val="0004793C"/>
    <w:rsid w:val="00050069"/>
    <w:rsid w:val="00050301"/>
    <w:rsid w:val="00050CCB"/>
    <w:rsid w:val="00050F18"/>
    <w:rsid w:val="000525CB"/>
    <w:rsid w:val="00052DED"/>
    <w:rsid w:val="0005429F"/>
    <w:rsid w:val="000547CB"/>
    <w:rsid w:val="00055785"/>
    <w:rsid w:val="00056C09"/>
    <w:rsid w:val="00057386"/>
    <w:rsid w:val="00057B3D"/>
    <w:rsid w:val="00060352"/>
    <w:rsid w:val="00062360"/>
    <w:rsid w:val="0006269C"/>
    <w:rsid w:val="0006294D"/>
    <w:rsid w:val="000643DA"/>
    <w:rsid w:val="00064B9A"/>
    <w:rsid w:val="00065040"/>
    <w:rsid w:val="0006513B"/>
    <w:rsid w:val="00065E67"/>
    <w:rsid w:val="000665F9"/>
    <w:rsid w:val="000670C2"/>
    <w:rsid w:val="000672C0"/>
    <w:rsid w:val="0007109B"/>
    <w:rsid w:val="000714D2"/>
    <w:rsid w:val="00071E73"/>
    <w:rsid w:val="00073355"/>
    <w:rsid w:val="00073646"/>
    <w:rsid w:val="000736C5"/>
    <w:rsid w:val="0007476F"/>
    <w:rsid w:val="000759E8"/>
    <w:rsid w:val="00075F82"/>
    <w:rsid w:val="00077FBF"/>
    <w:rsid w:val="0008078F"/>
    <w:rsid w:val="00081298"/>
    <w:rsid w:val="000813A5"/>
    <w:rsid w:val="00082377"/>
    <w:rsid w:val="0008260E"/>
    <w:rsid w:val="00082A57"/>
    <w:rsid w:val="00083A95"/>
    <w:rsid w:val="00085017"/>
    <w:rsid w:val="00086382"/>
    <w:rsid w:val="00086551"/>
    <w:rsid w:val="000865E5"/>
    <w:rsid w:val="00086BF4"/>
    <w:rsid w:val="00086DF5"/>
    <w:rsid w:val="00087461"/>
    <w:rsid w:val="000874C7"/>
    <w:rsid w:val="000878DA"/>
    <w:rsid w:val="00090BF1"/>
    <w:rsid w:val="00091C70"/>
    <w:rsid w:val="00092216"/>
    <w:rsid w:val="000925FC"/>
    <w:rsid w:val="00093335"/>
    <w:rsid w:val="00093796"/>
    <w:rsid w:val="000950EE"/>
    <w:rsid w:val="0009511A"/>
    <w:rsid w:val="00095C4F"/>
    <w:rsid w:val="00095ECE"/>
    <w:rsid w:val="00096A14"/>
    <w:rsid w:val="00096B4C"/>
    <w:rsid w:val="00096D29"/>
    <w:rsid w:val="0009753F"/>
    <w:rsid w:val="000A05A7"/>
    <w:rsid w:val="000A3710"/>
    <w:rsid w:val="000A4CD6"/>
    <w:rsid w:val="000A5E04"/>
    <w:rsid w:val="000B0B4D"/>
    <w:rsid w:val="000B2EF8"/>
    <w:rsid w:val="000B3A76"/>
    <w:rsid w:val="000B64B9"/>
    <w:rsid w:val="000B6630"/>
    <w:rsid w:val="000C107A"/>
    <w:rsid w:val="000C16A8"/>
    <w:rsid w:val="000C1C5D"/>
    <w:rsid w:val="000C4683"/>
    <w:rsid w:val="000C48A3"/>
    <w:rsid w:val="000C56C3"/>
    <w:rsid w:val="000C5B01"/>
    <w:rsid w:val="000C745B"/>
    <w:rsid w:val="000C747E"/>
    <w:rsid w:val="000C77C1"/>
    <w:rsid w:val="000C7E8F"/>
    <w:rsid w:val="000D0350"/>
    <w:rsid w:val="000D096C"/>
    <w:rsid w:val="000D1BDB"/>
    <w:rsid w:val="000D212E"/>
    <w:rsid w:val="000D2770"/>
    <w:rsid w:val="000D2AE4"/>
    <w:rsid w:val="000D3924"/>
    <w:rsid w:val="000D3CB0"/>
    <w:rsid w:val="000D5EBD"/>
    <w:rsid w:val="000D5EFB"/>
    <w:rsid w:val="000D6483"/>
    <w:rsid w:val="000D786B"/>
    <w:rsid w:val="000D7AC1"/>
    <w:rsid w:val="000E0179"/>
    <w:rsid w:val="000E141D"/>
    <w:rsid w:val="000E145E"/>
    <w:rsid w:val="000E1F40"/>
    <w:rsid w:val="000E20DC"/>
    <w:rsid w:val="000E2385"/>
    <w:rsid w:val="000E2D08"/>
    <w:rsid w:val="000E33B8"/>
    <w:rsid w:val="000E3D1C"/>
    <w:rsid w:val="000E427D"/>
    <w:rsid w:val="000E445A"/>
    <w:rsid w:val="000E4C0F"/>
    <w:rsid w:val="000E5659"/>
    <w:rsid w:val="000E745C"/>
    <w:rsid w:val="000E75AA"/>
    <w:rsid w:val="000E7FB7"/>
    <w:rsid w:val="000E7FE5"/>
    <w:rsid w:val="000F11C7"/>
    <w:rsid w:val="000F163F"/>
    <w:rsid w:val="000F1682"/>
    <w:rsid w:val="000F270E"/>
    <w:rsid w:val="000F36D5"/>
    <w:rsid w:val="000F385F"/>
    <w:rsid w:val="000F3B2B"/>
    <w:rsid w:val="000F3B48"/>
    <w:rsid w:val="000F4023"/>
    <w:rsid w:val="000F50B4"/>
    <w:rsid w:val="000F53F8"/>
    <w:rsid w:val="000F5CDA"/>
    <w:rsid w:val="000F6B38"/>
    <w:rsid w:val="000F7337"/>
    <w:rsid w:val="000F7ACE"/>
    <w:rsid w:val="001008BC"/>
    <w:rsid w:val="00100F72"/>
    <w:rsid w:val="001015BE"/>
    <w:rsid w:val="001021D0"/>
    <w:rsid w:val="00102548"/>
    <w:rsid w:val="00103288"/>
    <w:rsid w:val="00103AE9"/>
    <w:rsid w:val="00104E5C"/>
    <w:rsid w:val="001051BA"/>
    <w:rsid w:val="001072E8"/>
    <w:rsid w:val="00107A0A"/>
    <w:rsid w:val="0011170B"/>
    <w:rsid w:val="001118FB"/>
    <w:rsid w:val="00111AA9"/>
    <w:rsid w:val="001123B7"/>
    <w:rsid w:val="00112BA2"/>
    <w:rsid w:val="001136AD"/>
    <w:rsid w:val="00113E14"/>
    <w:rsid w:val="00114F5C"/>
    <w:rsid w:val="001150B2"/>
    <w:rsid w:val="00115578"/>
    <w:rsid w:val="00115F68"/>
    <w:rsid w:val="0011773B"/>
    <w:rsid w:val="00117CDD"/>
    <w:rsid w:val="00120313"/>
    <w:rsid w:val="00120D45"/>
    <w:rsid w:val="00120DD0"/>
    <w:rsid w:val="00120E2A"/>
    <w:rsid w:val="001214B3"/>
    <w:rsid w:val="0012152B"/>
    <w:rsid w:val="00121613"/>
    <w:rsid w:val="00121FBD"/>
    <w:rsid w:val="00122335"/>
    <w:rsid w:val="00123419"/>
    <w:rsid w:val="001236E6"/>
    <w:rsid w:val="0012463E"/>
    <w:rsid w:val="001252FF"/>
    <w:rsid w:val="001258D5"/>
    <w:rsid w:val="0012617C"/>
    <w:rsid w:val="001263D0"/>
    <w:rsid w:val="001302ED"/>
    <w:rsid w:val="00130391"/>
    <w:rsid w:val="0013066D"/>
    <w:rsid w:val="0013076E"/>
    <w:rsid w:val="00130C7B"/>
    <w:rsid w:val="00132D28"/>
    <w:rsid w:val="00133A70"/>
    <w:rsid w:val="0013436E"/>
    <w:rsid w:val="001357D4"/>
    <w:rsid w:val="0013631A"/>
    <w:rsid w:val="00136320"/>
    <w:rsid w:val="00136A90"/>
    <w:rsid w:val="0013799A"/>
    <w:rsid w:val="00137BC2"/>
    <w:rsid w:val="00137FA5"/>
    <w:rsid w:val="00140B58"/>
    <w:rsid w:val="00141169"/>
    <w:rsid w:val="001414AB"/>
    <w:rsid w:val="001414C5"/>
    <w:rsid w:val="00141E91"/>
    <w:rsid w:val="00142BA7"/>
    <w:rsid w:val="00142DEA"/>
    <w:rsid w:val="001437C8"/>
    <w:rsid w:val="00144C13"/>
    <w:rsid w:val="001453AF"/>
    <w:rsid w:val="001469BD"/>
    <w:rsid w:val="001479B8"/>
    <w:rsid w:val="00147D10"/>
    <w:rsid w:val="001507F7"/>
    <w:rsid w:val="00150DA1"/>
    <w:rsid w:val="0015135E"/>
    <w:rsid w:val="001517EE"/>
    <w:rsid w:val="00151A06"/>
    <w:rsid w:val="001534C2"/>
    <w:rsid w:val="0015352E"/>
    <w:rsid w:val="0015401B"/>
    <w:rsid w:val="00154249"/>
    <w:rsid w:val="0015426B"/>
    <w:rsid w:val="00154290"/>
    <w:rsid w:val="001544DE"/>
    <w:rsid w:val="00155199"/>
    <w:rsid w:val="001560F8"/>
    <w:rsid w:val="00156234"/>
    <w:rsid w:val="0015769A"/>
    <w:rsid w:val="001577F4"/>
    <w:rsid w:val="001605BE"/>
    <w:rsid w:val="001607CC"/>
    <w:rsid w:val="001607FC"/>
    <w:rsid w:val="001620A3"/>
    <w:rsid w:val="00163A45"/>
    <w:rsid w:val="0016400A"/>
    <w:rsid w:val="001640A0"/>
    <w:rsid w:val="0016427C"/>
    <w:rsid w:val="001642B8"/>
    <w:rsid w:val="00164F66"/>
    <w:rsid w:val="0016538A"/>
    <w:rsid w:val="00165474"/>
    <w:rsid w:val="00167E40"/>
    <w:rsid w:val="00167EE6"/>
    <w:rsid w:val="0017097D"/>
    <w:rsid w:val="00172640"/>
    <w:rsid w:val="0017312A"/>
    <w:rsid w:val="00173132"/>
    <w:rsid w:val="00174191"/>
    <w:rsid w:val="00174D11"/>
    <w:rsid w:val="00174EA4"/>
    <w:rsid w:val="001768BB"/>
    <w:rsid w:val="00176C54"/>
    <w:rsid w:val="0017705F"/>
    <w:rsid w:val="00177399"/>
    <w:rsid w:val="001776D0"/>
    <w:rsid w:val="00177917"/>
    <w:rsid w:val="001801AB"/>
    <w:rsid w:val="00181038"/>
    <w:rsid w:val="00181126"/>
    <w:rsid w:val="00181360"/>
    <w:rsid w:val="0018157C"/>
    <w:rsid w:val="0018175F"/>
    <w:rsid w:val="00182806"/>
    <w:rsid w:val="001831D6"/>
    <w:rsid w:val="001836FE"/>
    <w:rsid w:val="00183ED6"/>
    <w:rsid w:val="0018453D"/>
    <w:rsid w:val="00184656"/>
    <w:rsid w:val="001846F2"/>
    <w:rsid w:val="001858D6"/>
    <w:rsid w:val="001861DC"/>
    <w:rsid w:val="00187A58"/>
    <w:rsid w:val="001909C1"/>
    <w:rsid w:val="00190EC4"/>
    <w:rsid w:val="00191BBC"/>
    <w:rsid w:val="00191DE7"/>
    <w:rsid w:val="00192491"/>
    <w:rsid w:val="00193E18"/>
    <w:rsid w:val="00194382"/>
    <w:rsid w:val="00194891"/>
    <w:rsid w:val="0019523E"/>
    <w:rsid w:val="0019524E"/>
    <w:rsid w:val="00195D3D"/>
    <w:rsid w:val="001A044C"/>
    <w:rsid w:val="001A2B8E"/>
    <w:rsid w:val="001A30FE"/>
    <w:rsid w:val="001A31DD"/>
    <w:rsid w:val="001A35BA"/>
    <w:rsid w:val="001A3972"/>
    <w:rsid w:val="001A3AFF"/>
    <w:rsid w:val="001A4762"/>
    <w:rsid w:val="001A4CDB"/>
    <w:rsid w:val="001A554D"/>
    <w:rsid w:val="001A58B2"/>
    <w:rsid w:val="001A5D3F"/>
    <w:rsid w:val="001A664E"/>
    <w:rsid w:val="001A6E3E"/>
    <w:rsid w:val="001A78C8"/>
    <w:rsid w:val="001B0136"/>
    <w:rsid w:val="001B2A8E"/>
    <w:rsid w:val="001B2FE1"/>
    <w:rsid w:val="001B350D"/>
    <w:rsid w:val="001B35D4"/>
    <w:rsid w:val="001B391D"/>
    <w:rsid w:val="001B43FB"/>
    <w:rsid w:val="001B61E5"/>
    <w:rsid w:val="001B65C2"/>
    <w:rsid w:val="001B728D"/>
    <w:rsid w:val="001B75D9"/>
    <w:rsid w:val="001B7885"/>
    <w:rsid w:val="001B7DAF"/>
    <w:rsid w:val="001C0344"/>
    <w:rsid w:val="001C0F8C"/>
    <w:rsid w:val="001C12F9"/>
    <w:rsid w:val="001C2D39"/>
    <w:rsid w:val="001C2ECC"/>
    <w:rsid w:val="001C322F"/>
    <w:rsid w:val="001C38CA"/>
    <w:rsid w:val="001C3931"/>
    <w:rsid w:val="001C3AAE"/>
    <w:rsid w:val="001C4633"/>
    <w:rsid w:val="001C4872"/>
    <w:rsid w:val="001C4B32"/>
    <w:rsid w:val="001C4EA9"/>
    <w:rsid w:val="001C538F"/>
    <w:rsid w:val="001C6DB6"/>
    <w:rsid w:val="001D0C89"/>
    <w:rsid w:val="001D0F77"/>
    <w:rsid w:val="001D14A8"/>
    <w:rsid w:val="001D1BE6"/>
    <w:rsid w:val="001D20F5"/>
    <w:rsid w:val="001D2528"/>
    <w:rsid w:val="001D25F2"/>
    <w:rsid w:val="001D2C68"/>
    <w:rsid w:val="001D2E68"/>
    <w:rsid w:val="001D2F57"/>
    <w:rsid w:val="001D2FE5"/>
    <w:rsid w:val="001D3788"/>
    <w:rsid w:val="001D4D24"/>
    <w:rsid w:val="001D714B"/>
    <w:rsid w:val="001D71AF"/>
    <w:rsid w:val="001D7823"/>
    <w:rsid w:val="001E073C"/>
    <w:rsid w:val="001E0782"/>
    <w:rsid w:val="001E0E56"/>
    <w:rsid w:val="001E1361"/>
    <w:rsid w:val="001E180B"/>
    <w:rsid w:val="001E1FEC"/>
    <w:rsid w:val="001E230E"/>
    <w:rsid w:val="001E2A13"/>
    <w:rsid w:val="001E2FAE"/>
    <w:rsid w:val="001E332F"/>
    <w:rsid w:val="001E33A3"/>
    <w:rsid w:val="001E3FE6"/>
    <w:rsid w:val="001E40CC"/>
    <w:rsid w:val="001E47ED"/>
    <w:rsid w:val="001E4ABA"/>
    <w:rsid w:val="001E50B6"/>
    <w:rsid w:val="001E680E"/>
    <w:rsid w:val="001F0C97"/>
    <w:rsid w:val="001F193E"/>
    <w:rsid w:val="001F1C2A"/>
    <w:rsid w:val="001F23E5"/>
    <w:rsid w:val="001F30AD"/>
    <w:rsid w:val="001F4486"/>
    <w:rsid w:val="001F67D0"/>
    <w:rsid w:val="001F6AD1"/>
    <w:rsid w:val="001F7111"/>
    <w:rsid w:val="001F7871"/>
    <w:rsid w:val="001F7914"/>
    <w:rsid w:val="001F7F62"/>
    <w:rsid w:val="002000DD"/>
    <w:rsid w:val="0020070F"/>
    <w:rsid w:val="00200952"/>
    <w:rsid w:val="00200E41"/>
    <w:rsid w:val="00200EC7"/>
    <w:rsid w:val="002017E4"/>
    <w:rsid w:val="00201F57"/>
    <w:rsid w:val="00202189"/>
    <w:rsid w:val="002035FA"/>
    <w:rsid w:val="00203F17"/>
    <w:rsid w:val="00204085"/>
    <w:rsid w:val="00204D57"/>
    <w:rsid w:val="0020549E"/>
    <w:rsid w:val="002066C9"/>
    <w:rsid w:val="00206A5F"/>
    <w:rsid w:val="0020727A"/>
    <w:rsid w:val="00207689"/>
    <w:rsid w:val="002119DD"/>
    <w:rsid w:val="00212730"/>
    <w:rsid w:val="00213264"/>
    <w:rsid w:val="00213AC4"/>
    <w:rsid w:val="002147FF"/>
    <w:rsid w:val="002151BE"/>
    <w:rsid w:val="00215A45"/>
    <w:rsid w:val="00215DCF"/>
    <w:rsid w:val="002210A8"/>
    <w:rsid w:val="00221F27"/>
    <w:rsid w:val="00222B4A"/>
    <w:rsid w:val="00223E0F"/>
    <w:rsid w:val="00224F3A"/>
    <w:rsid w:val="00225077"/>
    <w:rsid w:val="00225680"/>
    <w:rsid w:val="00226040"/>
    <w:rsid w:val="0022682B"/>
    <w:rsid w:val="002274C3"/>
    <w:rsid w:val="0022760D"/>
    <w:rsid w:val="002278B3"/>
    <w:rsid w:val="00230E6E"/>
    <w:rsid w:val="00232DC3"/>
    <w:rsid w:val="00233683"/>
    <w:rsid w:val="002339FC"/>
    <w:rsid w:val="0023409B"/>
    <w:rsid w:val="00234570"/>
    <w:rsid w:val="002349C1"/>
    <w:rsid w:val="00235B3D"/>
    <w:rsid w:val="00235BFC"/>
    <w:rsid w:val="002368E4"/>
    <w:rsid w:val="00236AE5"/>
    <w:rsid w:val="002375B6"/>
    <w:rsid w:val="00240A82"/>
    <w:rsid w:val="0024141D"/>
    <w:rsid w:val="0024201B"/>
    <w:rsid w:val="002421C4"/>
    <w:rsid w:val="0024328F"/>
    <w:rsid w:val="00243428"/>
    <w:rsid w:val="002434C6"/>
    <w:rsid w:val="00245ED9"/>
    <w:rsid w:val="00246C32"/>
    <w:rsid w:val="0024730D"/>
    <w:rsid w:val="00247491"/>
    <w:rsid w:val="00247685"/>
    <w:rsid w:val="00247811"/>
    <w:rsid w:val="00250368"/>
    <w:rsid w:val="00251E82"/>
    <w:rsid w:val="002525BE"/>
    <w:rsid w:val="0025275C"/>
    <w:rsid w:val="002557CE"/>
    <w:rsid w:val="0025671E"/>
    <w:rsid w:val="00256C28"/>
    <w:rsid w:val="0026069F"/>
    <w:rsid w:val="002607D6"/>
    <w:rsid w:val="00263416"/>
    <w:rsid w:val="00263452"/>
    <w:rsid w:val="00263543"/>
    <w:rsid w:val="00263BAA"/>
    <w:rsid w:val="00263DAA"/>
    <w:rsid w:val="00263DC1"/>
    <w:rsid w:val="002654FA"/>
    <w:rsid w:val="00265ED6"/>
    <w:rsid w:val="002665A2"/>
    <w:rsid w:val="00267062"/>
    <w:rsid w:val="002674D3"/>
    <w:rsid w:val="00270E66"/>
    <w:rsid w:val="00271A58"/>
    <w:rsid w:val="00272180"/>
    <w:rsid w:val="00272833"/>
    <w:rsid w:val="00272B79"/>
    <w:rsid w:val="00272B7D"/>
    <w:rsid w:val="00273606"/>
    <w:rsid w:val="00273C93"/>
    <w:rsid w:val="0027516C"/>
    <w:rsid w:val="00276693"/>
    <w:rsid w:val="0027689D"/>
    <w:rsid w:val="00276BF8"/>
    <w:rsid w:val="00276D4F"/>
    <w:rsid w:val="00277090"/>
    <w:rsid w:val="00280E27"/>
    <w:rsid w:val="0028125E"/>
    <w:rsid w:val="002814F0"/>
    <w:rsid w:val="002817C9"/>
    <w:rsid w:val="00281F8C"/>
    <w:rsid w:val="00282195"/>
    <w:rsid w:val="002823AB"/>
    <w:rsid w:val="002823D0"/>
    <w:rsid w:val="00282B48"/>
    <w:rsid w:val="002837F7"/>
    <w:rsid w:val="00283D59"/>
    <w:rsid w:val="0028493C"/>
    <w:rsid w:val="002857E9"/>
    <w:rsid w:val="00285898"/>
    <w:rsid w:val="00290DF8"/>
    <w:rsid w:val="002943F3"/>
    <w:rsid w:val="00296141"/>
    <w:rsid w:val="0029687F"/>
    <w:rsid w:val="00296EFB"/>
    <w:rsid w:val="00297A3C"/>
    <w:rsid w:val="00297CCB"/>
    <w:rsid w:val="002A0454"/>
    <w:rsid w:val="002A085A"/>
    <w:rsid w:val="002A0A95"/>
    <w:rsid w:val="002A0EE1"/>
    <w:rsid w:val="002A1F5D"/>
    <w:rsid w:val="002A2701"/>
    <w:rsid w:val="002A5B6D"/>
    <w:rsid w:val="002B04DC"/>
    <w:rsid w:val="002B1552"/>
    <w:rsid w:val="002B1A7D"/>
    <w:rsid w:val="002B21B8"/>
    <w:rsid w:val="002B3786"/>
    <w:rsid w:val="002B3B6B"/>
    <w:rsid w:val="002B494C"/>
    <w:rsid w:val="002B5A81"/>
    <w:rsid w:val="002B629B"/>
    <w:rsid w:val="002C0344"/>
    <w:rsid w:val="002C0EBB"/>
    <w:rsid w:val="002C12C5"/>
    <w:rsid w:val="002C1D30"/>
    <w:rsid w:val="002C1F34"/>
    <w:rsid w:val="002C26B4"/>
    <w:rsid w:val="002C2BB5"/>
    <w:rsid w:val="002C384A"/>
    <w:rsid w:val="002C3EAC"/>
    <w:rsid w:val="002C536A"/>
    <w:rsid w:val="002D0E44"/>
    <w:rsid w:val="002D256C"/>
    <w:rsid w:val="002D2883"/>
    <w:rsid w:val="002D2EB7"/>
    <w:rsid w:val="002D355E"/>
    <w:rsid w:val="002D3A00"/>
    <w:rsid w:val="002D3FC3"/>
    <w:rsid w:val="002D510E"/>
    <w:rsid w:val="002D7278"/>
    <w:rsid w:val="002E0550"/>
    <w:rsid w:val="002E0ABB"/>
    <w:rsid w:val="002E0DB9"/>
    <w:rsid w:val="002E0DEA"/>
    <w:rsid w:val="002E1C7C"/>
    <w:rsid w:val="002E1E97"/>
    <w:rsid w:val="002E2345"/>
    <w:rsid w:val="002E28BB"/>
    <w:rsid w:val="002E32E2"/>
    <w:rsid w:val="002E3A2F"/>
    <w:rsid w:val="002E3D72"/>
    <w:rsid w:val="002E4EE8"/>
    <w:rsid w:val="002E6C84"/>
    <w:rsid w:val="002E773D"/>
    <w:rsid w:val="002E7828"/>
    <w:rsid w:val="002F00A3"/>
    <w:rsid w:val="002F0F80"/>
    <w:rsid w:val="002F0FC5"/>
    <w:rsid w:val="002F261B"/>
    <w:rsid w:val="002F2D10"/>
    <w:rsid w:val="002F31AE"/>
    <w:rsid w:val="002F37C5"/>
    <w:rsid w:val="002F3F94"/>
    <w:rsid w:val="002F4067"/>
    <w:rsid w:val="002F4693"/>
    <w:rsid w:val="002F4831"/>
    <w:rsid w:val="002F5589"/>
    <w:rsid w:val="002F56D0"/>
    <w:rsid w:val="002F5C9B"/>
    <w:rsid w:val="002F6800"/>
    <w:rsid w:val="002F6A82"/>
    <w:rsid w:val="002F6C15"/>
    <w:rsid w:val="002F72AF"/>
    <w:rsid w:val="002F789F"/>
    <w:rsid w:val="003001E4"/>
    <w:rsid w:val="00300A71"/>
    <w:rsid w:val="00300BA2"/>
    <w:rsid w:val="00300BC2"/>
    <w:rsid w:val="00300D2D"/>
    <w:rsid w:val="003016CF"/>
    <w:rsid w:val="00301ED1"/>
    <w:rsid w:val="0030203D"/>
    <w:rsid w:val="003026D3"/>
    <w:rsid w:val="0030296A"/>
    <w:rsid w:val="00304F3C"/>
    <w:rsid w:val="00304F9A"/>
    <w:rsid w:val="003051AA"/>
    <w:rsid w:val="003059AD"/>
    <w:rsid w:val="00305F5E"/>
    <w:rsid w:val="0030682D"/>
    <w:rsid w:val="003114C1"/>
    <w:rsid w:val="00311692"/>
    <w:rsid w:val="00311FE1"/>
    <w:rsid w:val="003126C2"/>
    <w:rsid w:val="00312966"/>
    <w:rsid w:val="00312A78"/>
    <w:rsid w:val="00312BAA"/>
    <w:rsid w:val="00313073"/>
    <w:rsid w:val="00313343"/>
    <w:rsid w:val="00313BF2"/>
    <w:rsid w:val="003145B9"/>
    <w:rsid w:val="00314840"/>
    <w:rsid w:val="00314D2A"/>
    <w:rsid w:val="00314E74"/>
    <w:rsid w:val="00315018"/>
    <w:rsid w:val="003154A7"/>
    <w:rsid w:val="00315ABB"/>
    <w:rsid w:val="00316420"/>
    <w:rsid w:val="0031647F"/>
    <w:rsid w:val="003168BF"/>
    <w:rsid w:val="003170A5"/>
    <w:rsid w:val="00317124"/>
    <w:rsid w:val="00317137"/>
    <w:rsid w:val="00317657"/>
    <w:rsid w:val="00317A15"/>
    <w:rsid w:val="00320F05"/>
    <w:rsid w:val="0032138D"/>
    <w:rsid w:val="0032459D"/>
    <w:rsid w:val="00324B8A"/>
    <w:rsid w:val="00325201"/>
    <w:rsid w:val="00327F6F"/>
    <w:rsid w:val="00327FA3"/>
    <w:rsid w:val="003303F0"/>
    <w:rsid w:val="00331259"/>
    <w:rsid w:val="00331850"/>
    <w:rsid w:val="00331FD1"/>
    <w:rsid w:val="00332C4C"/>
    <w:rsid w:val="00332C71"/>
    <w:rsid w:val="0033353F"/>
    <w:rsid w:val="0033456D"/>
    <w:rsid w:val="00334DD1"/>
    <w:rsid w:val="00340512"/>
    <w:rsid w:val="00340B58"/>
    <w:rsid w:val="00343038"/>
    <w:rsid w:val="003436CB"/>
    <w:rsid w:val="00344010"/>
    <w:rsid w:val="003455F4"/>
    <w:rsid w:val="00345A84"/>
    <w:rsid w:val="003464CD"/>
    <w:rsid w:val="00346ED8"/>
    <w:rsid w:val="00346F96"/>
    <w:rsid w:val="003471D8"/>
    <w:rsid w:val="003471ED"/>
    <w:rsid w:val="003500EC"/>
    <w:rsid w:val="00350EA3"/>
    <w:rsid w:val="003517B1"/>
    <w:rsid w:val="003517F3"/>
    <w:rsid w:val="00352096"/>
    <w:rsid w:val="0035231D"/>
    <w:rsid w:val="00352B1B"/>
    <w:rsid w:val="00352E12"/>
    <w:rsid w:val="00354CD4"/>
    <w:rsid w:val="00355CBA"/>
    <w:rsid w:val="00355D09"/>
    <w:rsid w:val="00355D3A"/>
    <w:rsid w:val="003562A6"/>
    <w:rsid w:val="00357930"/>
    <w:rsid w:val="00357F81"/>
    <w:rsid w:val="0036176E"/>
    <w:rsid w:val="00361942"/>
    <w:rsid w:val="00363682"/>
    <w:rsid w:val="0036559A"/>
    <w:rsid w:val="00366AA6"/>
    <w:rsid w:val="00367034"/>
    <w:rsid w:val="003671A6"/>
    <w:rsid w:val="00370596"/>
    <w:rsid w:val="003708B8"/>
    <w:rsid w:val="00371F41"/>
    <w:rsid w:val="00372458"/>
    <w:rsid w:val="00372897"/>
    <w:rsid w:val="003732B2"/>
    <w:rsid w:val="00375656"/>
    <w:rsid w:val="003776F5"/>
    <w:rsid w:val="00377715"/>
    <w:rsid w:val="00380EB7"/>
    <w:rsid w:val="00381516"/>
    <w:rsid w:val="00381AB4"/>
    <w:rsid w:val="00382559"/>
    <w:rsid w:val="00382A5F"/>
    <w:rsid w:val="00382EC9"/>
    <w:rsid w:val="003834B5"/>
    <w:rsid w:val="003837D0"/>
    <w:rsid w:val="0038399F"/>
    <w:rsid w:val="003840B1"/>
    <w:rsid w:val="0038457C"/>
    <w:rsid w:val="0038522F"/>
    <w:rsid w:val="00386290"/>
    <w:rsid w:val="003869EB"/>
    <w:rsid w:val="00386DF2"/>
    <w:rsid w:val="00390238"/>
    <w:rsid w:val="003903A0"/>
    <w:rsid w:val="00391187"/>
    <w:rsid w:val="00393DF0"/>
    <w:rsid w:val="0039452B"/>
    <w:rsid w:val="00394AD2"/>
    <w:rsid w:val="00394F30"/>
    <w:rsid w:val="00395207"/>
    <w:rsid w:val="00395869"/>
    <w:rsid w:val="003967E5"/>
    <w:rsid w:val="00396836"/>
    <w:rsid w:val="00396E66"/>
    <w:rsid w:val="00396F1C"/>
    <w:rsid w:val="003978D7"/>
    <w:rsid w:val="00397A05"/>
    <w:rsid w:val="00397CE5"/>
    <w:rsid w:val="003A1B57"/>
    <w:rsid w:val="003A242C"/>
    <w:rsid w:val="003A33CC"/>
    <w:rsid w:val="003A4087"/>
    <w:rsid w:val="003A4A78"/>
    <w:rsid w:val="003A6269"/>
    <w:rsid w:val="003A6F22"/>
    <w:rsid w:val="003B08F7"/>
    <w:rsid w:val="003B10D5"/>
    <w:rsid w:val="003B13AB"/>
    <w:rsid w:val="003B23B4"/>
    <w:rsid w:val="003B2E4D"/>
    <w:rsid w:val="003B2EDE"/>
    <w:rsid w:val="003B417D"/>
    <w:rsid w:val="003B43C5"/>
    <w:rsid w:val="003B4F96"/>
    <w:rsid w:val="003B5368"/>
    <w:rsid w:val="003B5E59"/>
    <w:rsid w:val="003B794D"/>
    <w:rsid w:val="003C00C3"/>
    <w:rsid w:val="003C089D"/>
    <w:rsid w:val="003C0CA6"/>
    <w:rsid w:val="003C0F9E"/>
    <w:rsid w:val="003C177A"/>
    <w:rsid w:val="003C208D"/>
    <w:rsid w:val="003C2533"/>
    <w:rsid w:val="003C2675"/>
    <w:rsid w:val="003C3FB6"/>
    <w:rsid w:val="003C46A8"/>
    <w:rsid w:val="003C46A9"/>
    <w:rsid w:val="003C569F"/>
    <w:rsid w:val="003C5E34"/>
    <w:rsid w:val="003C60B6"/>
    <w:rsid w:val="003C6B9C"/>
    <w:rsid w:val="003C7B77"/>
    <w:rsid w:val="003C7F87"/>
    <w:rsid w:val="003D09DF"/>
    <w:rsid w:val="003D0E34"/>
    <w:rsid w:val="003D1BA2"/>
    <w:rsid w:val="003D20E1"/>
    <w:rsid w:val="003D2358"/>
    <w:rsid w:val="003D3107"/>
    <w:rsid w:val="003D3136"/>
    <w:rsid w:val="003D3421"/>
    <w:rsid w:val="003D34E3"/>
    <w:rsid w:val="003D4AE6"/>
    <w:rsid w:val="003D50F6"/>
    <w:rsid w:val="003D5D8F"/>
    <w:rsid w:val="003D639E"/>
    <w:rsid w:val="003D7ADD"/>
    <w:rsid w:val="003E1365"/>
    <w:rsid w:val="003E1FDE"/>
    <w:rsid w:val="003E293E"/>
    <w:rsid w:val="003E3215"/>
    <w:rsid w:val="003E332A"/>
    <w:rsid w:val="003E455A"/>
    <w:rsid w:val="003E78B7"/>
    <w:rsid w:val="003E7E73"/>
    <w:rsid w:val="003F032C"/>
    <w:rsid w:val="003F0DF5"/>
    <w:rsid w:val="003F13DC"/>
    <w:rsid w:val="003F15F6"/>
    <w:rsid w:val="003F161D"/>
    <w:rsid w:val="003F172F"/>
    <w:rsid w:val="003F22A5"/>
    <w:rsid w:val="003F2D35"/>
    <w:rsid w:val="003F329A"/>
    <w:rsid w:val="003F3373"/>
    <w:rsid w:val="003F3571"/>
    <w:rsid w:val="003F3C12"/>
    <w:rsid w:val="003F46DC"/>
    <w:rsid w:val="003F4E47"/>
    <w:rsid w:val="003F54EC"/>
    <w:rsid w:val="003F5587"/>
    <w:rsid w:val="003F569F"/>
    <w:rsid w:val="003F70CE"/>
    <w:rsid w:val="003F74D9"/>
    <w:rsid w:val="004007A7"/>
    <w:rsid w:val="004020F5"/>
    <w:rsid w:val="00402193"/>
    <w:rsid w:val="00402375"/>
    <w:rsid w:val="004032BF"/>
    <w:rsid w:val="004036C6"/>
    <w:rsid w:val="00403735"/>
    <w:rsid w:val="00404A4C"/>
    <w:rsid w:val="00404C32"/>
    <w:rsid w:val="00405BE7"/>
    <w:rsid w:val="004066D0"/>
    <w:rsid w:val="00406CB6"/>
    <w:rsid w:val="00410BFA"/>
    <w:rsid w:val="00410F78"/>
    <w:rsid w:val="00411891"/>
    <w:rsid w:val="00411991"/>
    <w:rsid w:val="00411AFC"/>
    <w:rsid w:val="00411F42"/>
    <w:rsid w:val="00412968"/>
    <w:rsid w:val="00413B2C"/>
    <w:rsid w:val="0041581B"/>
    <w:rsid w:val="00415A26"/>
    <w:rsid w:val="00416133"/>
    <w:rsid w:val="004169F5"/>
    <w:rsid w:val="004173EA"/>
    <w:rsid w:val="00417AD1"/>
    <w:rsid w:val="00417B54"/>
    <w:rsid w:val="00417B7E"/>
    <w:rsid w:val="00417BB4"/>
    <w:rsid w:val="00417BF2"/>
    <w:rsid w:val="0042016F"/>
    <w:rsid w:val="00420A84"/>
    <w:rsid w:val="00420C2B"/>
    <w:rsid w:val="00420CDF"/>
    <w:rsid w:val="004219FA"/>
    <w:rsid w:val="00422379"/>
    <w:rsid w:val="00423213"/>
    <w:rsid w:val="004235F4"/>
    <w:rsid w:val="004255FC"/>
    <w:rsid w:val="0042562C"/>
    <w:rsid w:val="00425E80"/>
    <w:rsid w:val="00426CB5"/>
    <w:rsid w:val="004271AF"/>
    <w:rsid w:val="00427A89"/>
    <w:rsid w:val="00430050"/>
    <w:rsid w:val="00430D23"/>
    <w:rsid w:val="00430EBB"/>
    <w:rsid w:val="00430FCB"/>
    <w:rsid w:val="004310C8"/>
    <w:rsid w:val="004317C2"/>
    <w:rsid w:val="00431B5B"/>
    <w:rsid w:val="00432ABD"/>
    <w:rsid w:val="00432DB4"/>
    <w:rsid w:val="004353A0"/>
    <w:rsid w:val="00436B66"/>
    <w:rsid w:val="00441E34"/>
    <w:rsid w:val="00442149"/>
    <w:rsid w:val="00442256"/>
    <w:rsid w:val="0044283D"/>
    <w:rsid w:val="004432F8"/>
    <w:rsid w:val="00443636"/>
    <w:rsid w:val="004436F1"/>
    <w:rsid w:val="00444849"/>
    <w:rsid w:val="00444B27"/>
    <w:rsid w:val="00444E3D"/>
    <w:rsid w:val="00445063"/>
    <w:rsid w:val="0044506E"/>
    <w:rsid w:val="00446F7B"/>
    <w:rsid w:val="0044718C"/>
    <w:rsid w:val="004502C5"/>
    <w:rsid w:val="004518FD"/>
    <w:rsid w:val="00451B54"/>
    <w:rsid w:val="00453225"/>
    <w:rsid w:val="00453B48"/>
    <w:rsid w:val="00454623"/>
    <w:rsid w:val="0045470B"/>
    <w:rsid w:val="00454F67"/>
    <w:rsid w:val="00455032"/>
    <w:rsid w:val="00455B36"/>
    <w:rsid w:val="0045732E"/>
    <w:rsid w:val="00457606"/>
    <w:rsid w:val="004576D4"/>
    <w:rsid w:val="004576FE"/>
    <w:rsid w:val="00457C90"/>
    <w:rsid w:val="00457E00"/>
    <w:rsid w:val="0046155C"/>
    <w:rsid w:val="004617AB"/>
    <w:rsid w:val="00461C5D"/>
    <w:rsid w:val="004620E2"/>
    <w:rsid w:val="00462258"/>
    <w:rsid w:val="00462855"/>
    <w:rsid w:val="00462D2C"/>
    <w:rsid w:val="00463D3E"/>
    <w:rsid w:val="00465563"/>
    <w:rsid w:val="004658EC"/>
    <w:rsid w:val="00465F0D"/>
    <w:rsid w:val="00466543"/>
    <w:rsid w:val="00467463"/>
    <w:rsid w:val="00470661"/>
    <w:rsid w:val="00471DBA"/>
    <w:rsid w:val="00472623"/>
    <w:rsid w:val="004729EC"/>
    <w:rsid w:val="00472B78"/>
    <w:rsid w:val="0047391E"/>
    <w:rsid w:val="00473B8E"/>
    <w:rsid w:val="00474A89"/>
    <w:rsid w:val="00475270"/>
    <w:rsid w:val="00476823"/>
    <w:rsid w:val="00477984"/>
    <w:rsid w:val="00477F35"/>
    <w:rsid w:val="00481618"/>
    <w:rsid w:val="00481CCC"/>
    <w:rsid w:val="00481D5F"/>
    <w:rsid w:val="00482478"/>
    <w:rsid w:val="00482C17"/>
    <w:rsid w:val="00482D1D"/>
    <w:rsid w:val="004831AA"/>
    <w:rsid w:val="00484653"/>
    <w:rsid w:val="00484C50"/>
    <w:rsid w:val="00485E56"/>
    <w:rsid w:val="00486BE5"/>
    <w:rsid w:val="00491057"/>
    <w:rsid w:val="00492351"/>
    <w:rsid w:val="00492459"/>
    <w:rsid w:val="004924CA"/>
    <w:rsid w:val="00493140"/>
    <w:rsid w:val="00493778"/>
    <w:rsid w:val="0049459A"/>
    <w:rsid w:val="004949AE"/>
    <w:rsid w:val="00495123"/>
    <w:rsid w:val="00495570"/>
    <w:rsid w:val="00496993"/>
    <w:rsid w:val="00496DAD"/>
    <w:rsid w:val="00497F97"/>
    <w:rsid w:val="004A04A0"/>
    <w:rsid w:val="004A0AB6"/>
    <w:rsid w:val="004A14FB"/>
    <w:rsid w:val="004A159F"/>
    <w:rsid w:val="004A221D"/>
    <w:rsid w:val="004A28BE"/>
    <w:rsid w:val="004A2A29"/>
    <w:rsid w:val="004A2FC0"/>
    <w:rsid w:val="004A46B4"/>
    <w:rsid w:val="004A4831"/>
    <w:rsid w:val="004A4E92"/>
    <w:rsid w:val="004A5E2E"/>
    <w:rsid w:val="004A5EA2"/>
    <w:rsid w:val="004A7220"/>
    <w:rsid w:val="004A7E4D"/>
    <w:rsid w:val="004B01F3"/>
    <w:rsid w:val="004B0A3B"/>
    <w:rsid w:val="004B0D37"/>
    <w:rsid w:val="004B15F0"/>
    <w:rsid w:val="004B26F5"/>
    <w:rsid w:val="004B32D1"/>
    <w:rsid w:val="004B3658"/>
    <w:rsid w:val="004B5CFE"/>
    <w:rsid w:val="004B60FD"/>
    <w:rsid w:val="004B6164"/>
    <w:rsid w:val="004B6A11"/>
    <w:rsid w:val="004B74A1"/>
    <w:rsid w:val="004B7723"/>
    <w:rsid w:val="004C06CD"/>
    <w:rsid w:val="004C1A2F"/>
    <w:rsid w:val="004C1ABA"/>
    <w:rsid w:val="004C207E"/>
    <w:rsid w:val="004C5122"/>
    <w:rsid w:val="004C56E0"/>
    <w:rsid w:val="004C56F9"/>
    <w:rsid w:val="004C5964"/>
    <w:rsid w:val="004C5A8C"/>
    <w:rsid w:val="004C60F0"/>
    <w:rsid w:val="004C6BA1"/>
    <w:rsid w:val="004C7760"/>
    <w:rsid w:val="004C77EA"/>
    <w:rsid w:val="004C7DF3"/>
    <w:rsid w:val="004D051A"/>
    <w:rsid w:val="004D0B76"/>
    <w:rsid w:val="004D0C81"/>
    <w:rsid w:val="004D1843"/>
    <w:rsid w:val="004D195D"/>
    <w:rsid w:val="004D1D7C"/>
    <w:rsid w:val="004D2796"/>
    <w:rsid w:val="004D2C27"/>
    <w:rsid w:val="004D2CA6"/>
    <w:rsid w:val="004D32DE"/>
    <w:rsid w:val="004D4567"/>
    <w:rsid w:val="004D4EC0"/>
    <w:rsid w:val="004D596C"/>
    <w:rsid w:val="004D79B4"/>
    <w:rsid w:val="004E173F"/>
    <w:rsid w:val="004E1D11"/>
    <w:rsid w:val="004E2341"/>
    <w:rsid w:val="004E23F2"/>
    <w:rsid w:val="004E2B76"/>
    <w:rsid w:val="004E36C1"/>
    <w:rsid w:val="004E3981"/>
    <w:rsid w:val="004E441C"/>
    <w:rsid w:val="004E44E5"/>
    <w:rsid w:val="004E4F72"/>
    <w:rsid w:val="004E509D"/>
    <w:rsid w:val="004E54ED"/>
    <w:rsid w:val="004E5C9F"/>
    <w:rsid w:val="004E6307"/>
    <w:rsid w:val="004E75C8"/>
    <w:rsid w:val="004F0912"/>
    <w:rsid w:val="004F0C47"/>
    <w:rsid w:val="004F0FE7"/>
    <w:rsid w:val="004F133D"/>
    <w:rsid w:val="004F2208"/>
    <w:rsid w:val="004F22C3"/>
    <w:rsid w:val="004F2BDA"/>
    <w:rsid w:val="004F2E88"/>
    <w:rsid w:val="004F2EA8"/>
    <w:rsid w:val="004F4AD0"/>
    <w:rsid w:val="004F4BB7"/>
    <w:rsid w:val="004F5169"/>
    <w:rsid w:val="004F55BA"/>
    <w:rsid w:val="004F5A2B"/>
    <w:rsid w:val="004F5E96"/>
    <w:rsid w:val="004F6119"/>
    <w:rsid w:val="004F6ACA"/>
    <w:rsid w:val="004F7BCD"/>
    <w:rsid w:val="00500067"/>
    <w:rsid w:val="00501068"/>
    <w:rsid w:val="005014C9"/>
    <w:rsid w:val="00501F9A"/>
    <w:rsid w:val="00502507"/>
    <w:rsid w:val="0050390D"/>
    <w:rsid w:val="00504737"/>
    <w:rsid w:val="005055D2"/>
    <w:rsid w:val="00506664"/>
    <w:rsid w:val="00506D0B"/>
    <w:rsid w:val="005078F8"/>
    <w:rsid w:val="00510268"/>
    <w:rsid w:val="0051071E"/>
    <w:rsid w:val="0051129E"/>
    <w:rsid w:val="005116F1"/>
    <w:rsid w:val="005120E2"/>
    <w:rsid w:val="00512956"/>
    <w:rsid w:val="00512C79"/>
    <w:rsid w:val="00513E24"/>
    <w:rsid w:val="00514D4D"/>
    <w:rsid w:val="00515B71"/>
    <w:rsid w:val="0051638D"/>
    <w:rsid w:val="00516397"/>
    <w:rsid w:val="005208EF"/>
    <w:rsid w:val="00520905"/>
    <w:rsid w:val="00520C70"/>
    <w:rsid w:val="00521934"/>
    <w:rsid w:val="005223FA"/>
    <w:rsid w:val="00522AF4"/>
    <w:rsid w:val="00523F1D"/>
    <w:rsid w:val="005243AA"/>
    <w:rsid w:val="0052571D"/>
    <w:rsid w:val="00525ED7"/>
    <w:rsid w:val="00526D54"/>
    <w:rsid w:val="00526D5E"/>
    <w:rsid w:val="00527C8B"/>
    <w:rsid w:val="005307CF"/>
    <w:rsid w:val="00530812"/>
    <w:rsid w:val="00531702"/>
    <w:rsid w:val="0053214E"/>
    <w:rsid w:val="005337F2"/>
    <w:rsid w:val="00534DE9"/>
    <w:rsid w:val="0053506D"/>
    <w:rsid w:val="00535519"/>
    <w:rsid w:val="00536100"/>
    <w:rsid w:val="00536E98"/>
    <w:rsid w:val="00536FF5"/>
    <w:rsid w:val="00537212"/>
    <w:rsid w:val="00537570"/>
    <w:rsid w:val="00540467"/>
    <w:rsid w:val="00540A3D"/>
    <w:rsid w:val="00541918"/>
    <w:rsid w:val="005419A1"/>
    <w:rsid w:val="00544038"/>
    <w:rsid w:val="0054453E"/>
    <w:rsid w:val="00544D21"/>
    <w:rsid w:val="0054559E"/>
    <w:rsid w:val="00546746"/>
    <w:rsid w:val="0054745C"/>
    <w:rsid w:val="00547802"/>
    <w:rsid w:val="00547C35"/>
    <w:rsid w:val="00551A4C"/>
    <w:rsid w:val="00551DBE"/>
    <w:rsid w:val="00552171"/>
    <w:rsid w:val="005526B3"/>
    <w:rsid w:val="00553615"/>
    <w:rsid w:val="0055496A"/>
    <w:rsid w:val="00555B61"/>
    <w:rsid w:val="00557CF0"/>
    <w:rsid w:val="00557F85"/>
    <w:rsid w:val="00560AF0"/>
    <w:rsid w:val="00560E54"/>
    <w:rsid w:val="0056107B"/>
    <w:rsid w:val="00561124"/>
    <w:rsid w:val="005617D1"/>
    <w:rsid w:val="00563A06"/>
    <w:rsid w:val="005642AA"/>
    <w:rsid w:val="00564D37"/>
    <w:rsid w:val="00565AA9"/>
    <w:rsid w:val="005664C6"/>
    <w:rsid w:val="00566E42"/>
    <w:rsid w:val="00566F86"/>
    <w:rsid w:val="005678CA"/>
    <w:rsid w:val="0057009A"/>
    <w:rsid w:val="005706FB"/>
    <w:rsid w:val="005710E0"/>
    <w:rsid w:val="0057141F"/>
    <w:rsid w:val="00572918"/>
    <w:rsid w:val="00572A96"/>
    <w:rsid w:val="005732BE"/>
    <w:rsid w:val="005742B0"/>
    <w:rsid w:val="005747F8"/>
    <w:rsid w:val="00574893"/>
    <w:rsid w:val="00575254"/>
    <w:rsid w:val="00575A45"/>
    <w:rsid w:val="0057761A"/>
    <w:rsid w:val="00577E7E"/>
    <w:rsid w:val="00580354"/>
    <w:rsid w:val="005807CF"/>
    <w:rsid w:val="0058191B"/>
    <w:rsid w:val="005827ED"/>
    <w:rsid w:val="00582B93"/>
    <w:rsid w:val="00582ECB"/>
    <w:rsid w:val="00583873"/>
    <w:rsid w:val="005843D1"/>
    <w:rsid w:val="005852AF"/>
    <w:rsid w:val="00585307"/>
    <w:rsid w:val="00585C0F"/>
    <w:rsid w:val="00585D68"/>
    <w:rsid w:val="005871B6"/>
    <w:rsid w:val="00587226"/>
    <w:rsid w:val="00587F0C"/>
    <w:rsid w:val="005917B2"/>
    <w:rsid w:val="00591F69"/>
    <w:rsid w:val="0059225C"/>
    <w:rsid w:val="00593BF8"/>
    <w:rsid w:val="00594015"/>
    <w:rsid w:val="00594A46"/>
    <w:rsid w:val="00594E33"/>
    <w:rsid w:val="0059560A"/>
    <w:rsid w:val="00595808"/>
    <w:rsid w:val="00595FAF"/>
    <w:rsid w:val="005961D0"/>
    <w:rsid w:val="005967DC"/>
    <w:rsid w:val="00596E8F"/>
    <w:rsid w:val="005A038D"/>
    <w:rsid w:val="005A1110"/>
    <w:rsid w:val="005A180E"/>
    <w:rsid w:val="005A1E35"/>
    <w:rsid w:val="005A1FCB"/>
    <w:rsid w:val="005A2BCD"/>
    <w:rsid w:val="005A2C2F"/>
    <w:rsid w:val="005A366C"/>
    <w:rsid w:val="005A447D"/>
    <w:rsid w:val="005A4B11"/>
    <w:rsid w:val="005A4D22"/>
    <w:rsid w:val="005A5630"/>
    <w:rsid w:val="005A5FE6"/>
    <w:rsid w:val="005A63AA"/>
    <w:rsid w:val="005A7B3E"/>
    <w:rsid w:val="005B00CF"/>
    <w:rsid w:val="005B1A2B"/>
    <w:rsid w:val="005B2D71"/>
    <w:rsid w:val="005B2DEE"/>
    <w:rsid w:val="005B3387"/>
    <w:rsid w:val="005B343F"/>
    <w:rsid w:val="005B3635"/>
    <w:rsid w:val="005B40EC"/>
    <w:rsid w:val="005B4AC4"/>
    <w:rsid w:val="005B4D51"/>
    <w:rsid w:val="005B55BE"/>
    <w:rsid w:val="005B59C8"/>
    <w:rsid w:val="005B714E"/>
    <w:rsid w:val="005B782D"/>
    <w:rsid w:val="005B7CA9"/>
    <w:rsid w:val="005C30D3"/>
    <w:rsid w:val="005C461E"/>
    <w:rsid w:val="005C4E79"/>
    <w:rsid w:val="005C5438"/>
    <w:rsid w:val="005C6527"/>
    <w:rsid w:val="005C7401"/>
    <w:rsid w:val="005C7DFB"/>
    <w:rsid w:val="005C7F04"/>
    <w:rsid w:val="005C7F50"/>
    <w:rsid w:val="005D24EA"/>
    <w:rsid w:val="005D26C0"/>
    <w:rsid w:val="005D2D40"/>
    <w:rsid w:val="005D2F06"/>
    <w:rsid w:val="005D3633"/>
    <w:rsid w:val="005D3966"/>
    <w:rsid w:val="005D3AC0"/>
    <w:rsid w:val="005D5199"/>
    <w:rsid w:val="005D56C5"/>
    <w:rsid w:val="005D5EEF"/>
    <w:rsid w:val="005D605B"/>
    <w:rsid w:val="005D6B10"/>
    <w:rsid w:val="005D7300"/>
    <w:rsid w:val="005E0BED"/>
    <w:rsid w:val="005E0E2A"/>
    <w:rsid w:val="005E1DDA"/>
    <w:rsid w:val="005E32FF"/>
    <w:rsid w:val="005E4A00"/>
    <w:rsid w:val="005E591F"/>
    <w:rsid w:val="005E6504"/>
    <w:rsid w:val="005E7CAF"/>
    <w:rsid w:val="005F0EF7"/>
    <w:rsid w:val="005F1694"/>
    <w:rsid w:val="005F19EC"/>
    <w:rsid w:val="005F2009"/>
    <w:rsid w:val="005F2111"/>
    <w:rsid w:val="005F26AB"/>
    <w:rsid w:val="005F2EEC"/>
    <w:rsid w:val="005F3677"/>
    <w:rsid w:val="005F3B7B"/>
    <w:rsid w:val="005F4A6C"/>
    <w:rsid w:val="005F55E8"/>
    <w:rsid w:val="005F5CD9"/>
    <w:rsid w:val="005F5F39"/>
    <w:rsid w:val="005F6841"/>
    <w:rsid w:val="005F7220"/>
    <w:rsid w:val="005F731B"/>
    <w:rsid w:val="005F7D98"/>
    <w:rsid w:val="005F7DDC"/>
    <w:rsid w:val="0060088A"/>
    <w:rsid w:val="00600961"/>
    <w:rsid w:val="0060212D"/>
    <w:rsid w:val="00602152"/>
    <w:rsid w:val="00603076"/>
    <w:rsid w:val="0060365E"/>
    <w:rsid w:val="00603BC7"/>
    <w:rsid w:val="006041DB"/>
    <w:rsid w:val="00604921"/>
    <w:rsid w:val="0060492A"/>
    <w:rsid w:val="00604A7C"/>
    <w:rsid w:val="006057AA"/>
    <w:rsid w:val="00606188"/>
    <w:rsid w:val="006061EE"/>
    <w:rsid w:val="00606705"/>
    <w:rsid w:val="00606E24"/>
    <w:rsid w:val="00607174"/>
    <w:rsid w:val="00607204"/>
    <w:rsid w:val="006075ED"/>
    <w:rsid w:val="0061046A"/>
    <w:rsid w:val="00610731"/>
    <w:rsid w:val="00610E63"/>
    <w:rsid w:val="00611575"/>
    <w:rsid w:val="00611D22"/>
    <w:rsid w:val="00612F9D"/>
    <w:rsid w:val="0061314B"/>
    <w:rsid w:val="006138ED"/>
    <w:rsid w:val="006139BC"/>
    <w:rsid w:val="0061414F"/>
    <w:rsid w:val="006154D2"/>
    <w:rsid w:val="00615578"/>
    <w:rsid w:val="0061596A"/>
    <w:rsid w:val="00616067"/>
    <w:rsid w:val="006168DA"/>
    <w:rsid w:val="00616B83"/>
    <w:rsid w:val="00617211"/>
    <w:rsid w:val="00620EA5"/>
    <w:rsid w:val="00621757"/>
    <w:rsid w:val="006224FE"/>
    <w:rsid w:val="00625187"/>
    <w:rsid w:val="006271BF"/>
    <w:rsid w:val="00627D7F"/>
    <w:rsid w:val="00630972"/>
    <w:rsid w:val="00630B04"/>
    <w:rsid w:val="0063120B"/>
    <w:rsid w:val="00631AFF"/>
    <w:rsid w:val="00631BBB"/>
    <w:rsid w:val="00632272"/>
    <w:rsid w:val="006325E9"/>
    <w:rsid w:val="00633E5C"/>
    <w:rsid w:val="00634C38"/>
    <w:rsid w:val="00636A04"/>
    <w:rsid w:val="00636E3C"/>
    <w:rsid w:val="0063766F"/>
    <w:rsid w:val="006409A6"/>
    <w:rsid w:val="00640EBE"/>
    <w:rsid w:val="00641291"/>
    <w:rsid w:val="006418AD"/>
    <w:rsid w:val="0064298A"/>
    <w:rsid w:val="00642A8D"/>
    <w:rsid w:val="00643105"/>
    <w:rsid w:val="00643124"/>
    <w:rsid w:val="00644341"/>
    <w:rsid w:val="006444FD"/>
    <w:rsid w:val="00645B49"/>
    <w:rsid w:val="0064656B"/>
    <w:rsid w:val="00646AC6"/>
    <w:rsid w:val="00646DCA"/>
    <w:rsid w:val="00647C95"/>
    <w:rsid w:val="00650517"/>
    <w:rsid w:val="006511AC"/>
    <w:rsid w:val="00651F24"/>
    <w:rsid w:val="00652636"/>
    <w:rsid w:val="006526B9"/>
    <w:rsid w:val="0065315B"/>
    <w:rsid w:val="0065485E"/>
    <w:rsid w:val="006553F9"/>
    <w:rsid w:val="00655B8E"/>
    <w:rsid w:val="006566E2"/>
    <w:rsid w:val="00656EAB"/>
    <w:rsid w:val="0065701F"/>
    <w:rsid w:val="00657974"/>
    <w:rsid w:val="006600F6"/>
    <w:rsid w:val="00660EA7"/>
    <w:rsid w:val="00661F7B"/>
    <w:rsid w:val="00662B9F"/>
    <w:rsid w:val="006642AF"/>
    <w:rsid w:val="006644DD"/>
    <w:rsid w:val="0066533F"/>
    <w:rsid w:val="00666BDD"/>
    <w:rsid w:val="00666E01"/>
    <w:rsid w:val="006670E1"/>
    <w:rsid w:val="006674AE"/>
    <w:rsid w:val="006676F2"/>
    <w:rsid w:val="00670234"/>
    <w:rsid w:val="00670C2E"/>
    <w:rsid w:val="006717A3"/>
    <w:rsid w:val="006718B3"/>
    <w:rsid w:val="0067290D"/>
    <w:rsid w:val="00672948"/>
    <w:rsid w:val="00672A42"/>
    <w:rsid w:val="00672BED"/>
    <w:rsid w:val="00673837"/>
    <w:rsid w:val="00674846"/>
    <w:rsid w:val="00674EDB"/>
    <w:rsid w:val="00675511"/>
    <w:rsid w:val="00675D1F"/>
    <w:rsid w:val="00677257"/>
    <w:rsid w:val="006777E5"/>
    <w:rsid w:val="00677E34"/>
    <w:rsid w:val="00680166"/>
    <w:rsid w:val="006806D0"/>
    <w:rsid w:val="006814B7"/>
    <w:rsid w:val="006814DD"/>
    <w:rsid w:val="00681D93"/>
    <w:rsid w:val="00682B05"/>
    <w:rsid w:val="00683D31"/>
    <w:rsid w:val="00686546"/>
    <w:rsid w:val="00686855"/>
    <w:rsid w:val="00686E5A"/>
    <w:rsid w:val="00686FE5"/>
    <w:rsid w:val="00687904"/>
    <w:rsid w:val="00687ABA"/>
    <w:rsid w:val="00687F18"/>
    <w:rsid w:val="006909CF"/>
    <w:rsid w:val="00690B94"/>
    <w:rsid w:val="0069174D"/>
    <w:rsid w:val="006922AD"/>
    <w:rsid w:val="00692BE1"/>
    <w:rsid w:val="006931E7"/>
    <w:rsid w:val="00693910"/>
    <w:rsid w:val="00694359"/>
    <w:rsid w:val="006947C8"/>
    <w:rsid w:val="00694B1F"/>
    <w:rsid w:val="00695AF8"/>
    <w:rsid w:val="00695BB0"/>
    <w:rsid w:val="00695D3A"/>
    <w:rsid w:val="0069631F"/>
    <w:rsid w:val="006A05BB"/>
    <w:rsid w:val="006A1CD1"/>
    <w:rsid w:val="006A1F89"/>
    <w:rsid w:val="006A3B1F"/>
    <w:rsid w:val="006A445C"/>
    <w:rsid w:val="006A471A"/>
    <w:rsid w:val="006A5A4D"/>
    <w:rsid w:val="006A628E"/>
    <w:rsid w:val="006A700A"/>
    <w:rsid w:val="006A7295"/>
    <w:rsid w:val="006A7C47"/>
    <w:rsid w:val="006B03EC"/>
    <w:rsid w:val="006B05BC"/>
    <w:rsid w:val="006B1D1F"/>
    <w:rsid w:val="006B2B62"/>
    <w:rsid w:val="006B4B0C"/>
    <w:rsid w:val="006B4EFF"/>
    <w:rsid w:val="006B5436"/>
    <w:rsid w:val="006B553E"/>
    <w:rsid w:val="006B6F32"/>
    <w:rsid w:val="006C1040"/>
    <w:rsid w:val="006C1F31"/>
    <w:rsid w:val="006C31B2"/>
    <w:rsid w:val="006C3ED6"/>
    <w:rsid w:val="006C4A0F"/>
    <w:rsid w:val="006C5DFE"/>
    <w:rsid w:val="006C6F17"/>
    <w:rsid w:val="006C715B"/>
    <w:rsid w:val="006C79F2"/>
    <w:rsid w:val="006C7FB5"/>
    <w:rsid w:val="006D01D7"/>
    <w:rsid w:val="006D116C"/>
    <w:rsid w:val="006D252F"/>
    <w:rsid w:val="006D272A"/>
    <w:rsid w:val="006D2D5C"/>
    <w:rsid w:val="006D34F4"/>
    <w:rsid w:val="006D3C80"/>
    <w:rsid w:val="006D4577"/>
    <w:rsid w:val="006D4748"/>
    <w:rsid w:val="006D4922"/>
    <w:rsid w:val="006D5070"/>
    <w:rsid w:val="006D586E"/>
    <w:rsid w:val="006D5D3E"/>
    <w:rsid w:val="006D5EF0"/>
    <w:rsid w:val="006D6936"/>
    <w:rsid w:val="006D6B98"/>
    <w:rsid w:val="006D6C72"/>
    <w:rsid w:val="006D761E"/>
    <w:rsid w:val="006D79F6"/>
    <w:rsid w:val="006E1650"/>
    <w:rsid w:val="006E17DD"/>
    <w:rsid w:val="006E1C64"/>
    <w:rsid w:val="006E2C8E"/>
    <w:rsid w:val="006E3CA1"/>
    <w:rsid w:val="006E40CE"/>
    <w:rsid w:val="006E44AE"/>
    <w:rsid w:val="006E5564"/>
    <w:rsid w:val="006E5F94"/>
    <w:rsid w:val="006E639A"/>
    <w:rsid w:val="006E6D51"/>
    <w:rsid w:val="006E7783"/>
    <w:rsid w:val="006F0882"/>
    <w:rsid w:val="006F330C"/>
    <w:rsid w:val="006F3E86"/>
    <w:rsid w:val="006F41B2"/>
    <w:rsid w:val="006F4FBB"/>
    <w:rsid w:val="006F5906"/>
    <w:rsid w:val="006F5CDE"/>
    <w:rsid w:val="006F6BF6"/>
    <w:rsid w:val="006F7D8F"/>
    <w:rsid w:val="00700B70"/>
    <w:rsid w:val="0070181C"/>
    <w:rsid w:val="00702A32"/>
    <w:rsid w:val="00702B10"/>
    <w:rsid w:val="00702C87"/>
    <w:rsid w:val="00702F0B"/>
    <w:rsid w:val="00703DB5"/>
    <w:rsid w:val="00704C7F"/>
    <w:rsid w:val="00704D72"/>
    <w:rsid w:val="00705059"/>
    <w:rsid w:val="00705E87"/>
    <w:rsid w:val="00707C85"/>
    <w:rsid w:val="007106C7"/>
    <w:rsid w:val="00711464"/>
    <w:rsid w:val="007115CA"/>
    <w:rsid w:val="0071241C"/>
    <w:rsid w:val="00712DCC"/>
    <w:rsid w:val="00713053"/>
    <w:rsid w:val="007133AD"/>
    <w:rsid w:val="00714AD6"/>
    <w:rsid w:val="00714C47"/>
    <w:rsid w:val="0071521C"/>
    <w:rsid w:val="00715AAF"/>
    <w:rsid w:val="00716072"/>
    <w:rsid w:val="00716D33"/>
    <w:rsid w:val="00716D6D"/>
    <w:rsid w:val="0072121B"/>
    <w:rsid w:val="00722812"/>
    <w:rsid w:val="00722BD6"/>
    <w:rsid w:val="00722C64"/>
    <w:rsid w:val="007242DF"/>
    <w:rsid w:val="007245E8"/>
    <w:rsid w:val="00725C06"/>
    <w:rsid w:val="00725E13"/>
    <w:rsid w:val="00726261"/>
    <w:rsid w:val="00726738"/>
    <w:rsid w:val="00726932"/>
    <w:rsid w:val="00727447"/>
    <w:rsid w:val="00727E93"/>
    <w:rsid w:val="007301AF"/>
    <w:rsid w:val="00730DC3"/>
    <w:rsid w:val="007313EA"/>
    <w:rsid w:val="00731A34"/>
    <w:rsid w:val="00731CA6"/>
    <w:rsid w:val="00731F9F"/>
    <w:rsid w:val="007330C9"/>
    <w:rsid w:val="007336DC"/>
    <w:rsid w:val="00733F49"/>
    <w:rsid w:val="0073473E"/>
    <w:rsid w:val="00734BE6"/>
    <w:rsid w:val="00735724"/>
    <w:rsid w:val="00735E16"/>
    <w:rsid w:val="00736596"/>
    <w:rsid w:val="00737390"/>
    <w:rsid w:val="007374F4"/>
    <w:rsid w:val="007376D4"/>
    <w:rsid w:val="00742C52"/>
    <w:rsid w:val="00742F2C"/>
    <w:rsid w:val="00742F5D"/>
    <w:rsid w:val="00743C77"/>
    <w:rsid w:val="00743EDE"/>
    <w:rsid w:val="007448ED"/>
    <w:rsid w:val="00744BAF"/>
    <w:rsid w:val="007457A5"/>
    <w:rsid w:val="00746371"/>
    <w:rsid w:val="00747784"/>
    <w:rsid w:val="0074787C"/>
    <w:rsid w:val="00750287"/>
    <w:rsid w:val="007507F6"/>
    <w:rsid w:val="00750C70"/>
    <w:rsid w:val="007518BA"/>
    <w:rsid w:val="007519DB"/>
    <w:rsid w:val="007525DC"/>
    <w:rsid w:val="0075268F"/>
    <w:rsid w:val="0075314E"/>
    <w:rsid w:val="00753823"/>
    <w:rsid w:val="00753E38"/>
    <w:rsid w:val="00753EA3"/>
    <w:rsid w:val="007559A1"/>
    <w:rsid w:val="00756096"/>
    <w:rsid w:val="00756868"/>
    <w:rsid w:val="00756C3F"/>
    <w:rsid w:val="00756DEE"/>
    <w:rsid w:val="007570CF"/>
    <w:rsid w:val="00757643"/>
    <w:rsid w:val="00757D61"/>
    <w:rsid w:val="007631B5"/>
    <w:rsid w:val="007641F2"/>
    <w:rsid w:val="00764639"/>
    <w:rsid w:val="00764D35"/>
    <w:rsid w:val="00765C2F"/>
    <w:rsid w:val="00765DE3"/>
    <w:rsid w:val="00766362"/>
    <w:rsid w:val="00766698"/>
    <w:rsid w:val="00767116"/>
    <w:rsid w:val="00767358"/>
    <w:rsid w:val="00767FA5"/>
    <w:rsid w:val="00770D22"/>
    <w:rsid w:val="0077232B"/>
    <w:rsid w:val="00772587"/>
    <w:rsid w:val="007730E3"/>
    <w:rsid w:val="00773160"/>
    <w:rsid w:val="007731A1"/>
    <w:rsid w:val="00773751"/>
    <w:rsid w:val="00773A7D"/>
    <w:rsid w:val="00774AF8"/>
    <w:rsid w:val="00775917"/>
    <w:rsid w:val="00775C33"/>
    <w:rsid w:val="00776504"/>
    <w:rsid w:val="00776564"/>
    <w:rsid w:val="00776ACC"/>
    <w:rsid w:val="00776B91"/>
    <w:rsid w:val="00777310"/>
    <w:rsid w:val="00777D8D"/>
    <w:rsid w:val="00777F63"/>
    <w:rsid w:val="0078114A"/>
    <w:rsid w:val="00782BEC"/>
    <w:rsid w:val="00782D70"/>
    <w:rsid w:val="00783191"/>
    <w:rsid w:val="0078369B"/>
    <w:rsid w:val="00784067"/>
    <w:rsid w:val="007846EA"/>
    <w:rsid w:val="00785557"/>
    <w:rsid w:val="00785D25"/>
    <w:rsid w:val="0078647D"/>
    <w:rsid w:val="00786724"/>
    <w:rsid w:val="007868F2"/>
    <w:rsid w:val="007877C2"/>
    <w:rsid w:val="007901D9"/>
    <w:rsid w:val="00790A32"/>
    <w:rsid w:val="0079230D"/>
    <w:rsid w:val="0079289C"/>
    <w:rsid w:val="00793062"/>
    <w:rsid w:val="00793D49"/>
    <w:rsid w:val="0079452D"/>
    <w:rsid w:val="007955FE"/>
    <w:rsid w:val="00796FA4"/>
    <w:rsid w:val="007A218A"/>
    <w:rsid w:val="007A245E"/>
    <w:rsid w:val="007A436B"/>
    <w:rsid w:val="007A521F"/>
    <w:rsid w:val="007A5363"/>
    <w:rsid w:val="007A564C"/>
    <w:rsid w:val="007A5DF7"/>
    <w:rsid w:val="007A6279"/>
    <w:rsid w:val="007B002E"/>
    <w:rsid w:val="007B0B6F"/>
    <w:rsid w:val="007B11C9"/>
    <w:rsid w:val="007B2182"/>
    <w:rsid w:val="007B381B"/>
    <w:rsid w:val="007B44A5"/>
    <w:rsid w:val="007B4577"/>
    <w:rsid w:val="007B61E1"/>
    <w:rsid w:val="007B668F"/>
    <w:rsid w:val="007B7189"/>
    <w:rsid w:val="007B71A6"/>
    <w:rsid w:val="007B75E0"/>
    <w:rsid w:val="007B7AFD"/>
    <w:rsid w:val="007B7DEA"/>
    <w:rsid w:val="007C6ACF"/>
    <w:rsid w:val="007C78F8"/>
    <w:rsid w:val="007C7974"/>
    <w:rsid w:val="007D0499"/>
    <w:rsid w:val="007D0E63"/>
    <w:rsid w:val="007D1B60"/>
    <w:rsid w:val="007D2254"/>
    <w:rsid w:val="007D3AAB"/>
    <w:rsid w:val="007D48E4"/>
    <w:rsid w:val="007D5658"/>
    <w:rsid w:val="007D5C62"/>
    <w:rsid w:val="007D5DAB"/>
    <w:rsid w:val="007D67CB"/>
    <w:rsid w:val="007D6B9C"/>
    <w:rsid w:val="007D6F0B"/>
    <w:rsid w:val="007D6F59"/>
    <w:rsid w:val="007D75A6"/>
    <w:rsid w:val="007E0105"/>
    <w:rsid w:val="007E0BC0"/>
    <w:rsid w:val="007E127C"/>
    <w:rsid w:val="007E1505"/>
    <w:rsid w:val="007E19AD"/>
    <w:rsid w:val="007E389A"/>
    <w:rsid w:val="007E3FED"/>
    <w:rsid w:val="007E40CB"/>
    <w:rsid w:val="007E429D"/>
    <w:rsid w:val="007E4CE6"/>
    <w:rsid w:val="007E532C"/>
    <w:rsid w:val="007E5743"/>
    <w:rsid w:val="007E58C0"/>
    <w:rsid w:val="007E5DB4"/>
    <w:rsid w:val="007E62F9"/>
    <w:rsid w:val="007E7A4F"/>
    <w:rsid w:val="007F01C9"/>
    <w:rsid w:val="007F0E87"/>
    <w:rsid w:val="007F146F"/>
    <w:rsid w:val="007F1782"/>
    <w:rsid w:val="007F1D1D"/>
    <w:rsid w:val="007F1FAE"/>
    <w:rsid w:val="007F2217"/>
    <w:rsid w:val="007F37B9"/>
    <w:rsid w:val="007F3A85"/>
    <w:rsid w:val="007F4823"/>
    <w:rsid w:val="007F4BDC"/>
    <w:rsid w:val="007F5CDE"/>
    <w:rsid w:val="007F5F23"/>
    <w:rsid w:val="007F6A29"/>
    <w:rsid w:val="007F75C4"/>
    <w:rsid w:val="007F7832"/>
    <w:rsid w:val="007F7D4F"/>
    <w:rsid w:val="00800381"/>
    <w:rsid w:val="0080047C"/>
    <w:rsid w:val="00800F77"/>
    <w:rsid w:val="0080178A"/>
    <w:rsid w:val="008018F1"/>
    <w:rsid w:val="008020C9"/>
    <w:rsid w:val="00802901"/>
    <w:rsid w:val="0080347F"/>
    <w:rsid w:val="00803932"/>
    <w:rsid w:val="00804119"/>
    <w:rsid w:val="00804834"/>
    <w:rsid w:val="00804A18"/>
    <w:rsid w:val="00804E2F"/>
    <w:rsid w:val="0080570A"/>
    <w:rsid w:val="008058EE"/>
    <w:rsid w:val="008063CE"/>
    <w:rsid w:val="008064FA"/>
    <w:rsid w:val="00806764"/>
    <w:rsid w:val="00807D3C"/>
    <w:rsid w:val="00807E9D"/>
    <w:rsid w:val="00807FD6"/>
    <w:rsid w:val="0081018A"/>
    <w:rsid w:val="00811B0B"/>
    <w:rsid w:val="00811C6B"/>
    <w:rsid w:val="008139C7"/>
    <w:rsid w:val="00814121"/>
    <w:rsid w:val="0081469A"/>
    <w:rsid w:val="00814DB7"/>
    <w:rsid w:val="008152F3"/>
    <w:rsid w:val="008158AF"/>
    <w:rsid w:val="008164B0"/>
    <w:rsid w:val="00816E03"/>
    <w:rsid w:val="00817E91"/>
    <w:rsid w:val="00820CDB"/>
    <w:rsid w:val="00821218"/>
    <w:rsid w:val="00822ACB"/>
    <w:rsid w:val="00822BC7"/>
    <w:rsid w:val="0082378B"/>
    <w:rsid w:val="00823F2C"/>
    <w:rsid w:val="00824439"/>
    <w:rsid w:val="0082455D"/>
    <w:rsid w:val="00824E5A"/>
    <w:rsid w:val="008258AF"/>
    <w:rsid w:val="008262DE"/>
    <w:rsid w:val="00826C34"/>
    <w:rsid w:val="00827641"/>
    <w:rsid w:val="00827B4B"/>
    <w:rsid w:val="008300A6"/>
    <w:rsid w:val="00832095"/>
    <w:rsid w:val="00832533"/>
    <w:rsid w:val="0083262C"/>
    <w:rsid w:val="008339D4"/>
    <w:rsid w:val="008348EF"/>
    <w:rsid w:val="00835193"/>
    <w:rsid w:val="008357D4"/>
    <w:rsid w:val="00835FB7"/>
    <w:rsid w:val="00837C8B"/>
    <w:rsid w:val="00840574"/>
    <w:rsid w:val="0084402F"/>
    <w:rsid w:val="008443D7"/>
    <w:rsid w:val="008452A3"/>
    <w:rsid w:val="008462D3"/>
    <w:rsid w:val="008466C7"/>
    <w:rsid w:val="00846F7E"/>
    <w:rsid w:val="008474C1"/>
    <w:rsid w:val="00847F79"/>
    <w:rsid w:val="008506D8"/>
    <w:rsid w:val="00850B75"/>
    <w:rsid w:val="00851B6E"/>
    <w:rsid w:val="008520D4"/>
    <w:rsid w:val="00852BE7"/>
    <w:rsid w:val="00852C6B"/>
    <w:rsid w:val="00853377"/>
    <w:rsid w:val="0085416B"/>
    <w:rsid w:val="00854596"/>
    <w:rsid w:val="00855E31"/>
    <w:rsid w:val="00855EDE"/>
    <w:rsid w:val="00856B1D"/>
    <w:rsid w:val="00857047"/>
    <w:rsid w:val="008570D9"/>
    <w:rsid w:val="00857239"/>
    <w:rsid w:val="00857C5E"/>
    <w:rsid w:val="00860A62"/>
    <w:rsid w:val="00861CAB"/>
    <w:rsid w:val="00861D1C"/>
    <w:rsid w:val="008628D8"/>
    <w:rsid w:val="008631C4"/>
    <w:rsid w:val="008653D6"/>
    <w:rsid w:val="00865877"/>
    <w:rsid w:val="00867B9D"/>
    <w:rsid w:val="008711DA"/>
    <w:rsid w:val="00872ECD"/>
    <w:rsid w:val="0087394B"/>
    <w:rsid w:val="00874AB1"/>
    <w:rsid w:val="00874D65"/>
    <w:rsid w:val="008762AA"/>
    <w:rsid w:val="008766E6"/>
    <w:rsid w:val="00876C1D"/>
    <w:rsid w:val="00876C7A"/>
    <w:rsid w:val="0087797A"/>
    <w:rsid w:val="008779C2"/>
    <w:rsid w:val="00880423"/>
    <w:rsid w:val="0088074D"/>
    <w:rsid w:val="008810FB"/>
    <w:rsid w:val="00881490"/>
    <w:rsid w:val="008818FD"/>
    <w:rsid w:val="00881DAF"/>
    <w:rsid w:val="008820B3"/>
    <w:rsid w:val="008821D0"/>
    <w:rsid w:val="00882607"/>
    <w:rsid w:val="00883230"/>
    <w:rsid w:val="00883A7F"/>
    <w:rsid w:val="00883AC6"/>
    <w:rsid w:val="00883C87"/>
    <w:rsid w:val="0088410D"/>
    <w:rsid w:val="0088451B"/>
    <w:rsid w:val="00884A0C"/>
    <w:rsid w:val="0088553F"/>
    <w:rsid w:val="00885778"/>
    <w:rsid w:val="008857E9"/>
    <w:rsid w:val="00885BEF"/>
    <w:rsid w:val="00890D7D"/>
    <w:rsid w:val="00890E3F"/>
    <w:rsid w:val="00890FDF"/>
    <w:rsid w:val="008910D1"/>
    <w:rsid w:val="0089285F"/>
    <w:rsid w:val="00893150"/>
    <w:rsid w:val="00893E2B"/>
    <w:rsid w:val="00894412"/>
    <w:rsid w:val="00894501"/>
    <w:rsid w:val="008948F4"/>
    <w:rsid w:val="00894CA4"/>
    <w:rsid w:val="008953F8"/>
    <w:rsid w:val="00897895"/>
    <w:rsid w:val="008A071E"/>
    <w:rsid w:val="008A0829"/>
    <w:rsid w:val="008A14CC"/>
    <w:rsid w:val="008A5243"/>
    <w:rsid w:val="008A5CFA"/>
    <w:rsid w:val="008A5E10"/>
    <w:rsid w:val="008A5E4A"/>
    <w:rsid w:val="008A6434"/>
    <w:rsid w:val="008A673E"/>
    <w:rsid w:val="008A7D7C"/>
    <w:rsid w:val="008A7EA8"/>
    <w:rsid w:val="008B0A70"/>
    <w:rsid w:val="008B1100"/>
    <w:rsid w:val="008B14B3"/>
    <w:rsid w:val="008B269F"/>
    <w:rsid w:val="008B2773"/>
    <w:rsid w:val="008B3877"/>
    <w:rsid w:val="008B3912"/>
    <w:rsid w:val="008B3BFE"/>
    <w:rsid w:val="008B3C19"/>
    <w:rsid w:val="008B45F3"/>
    <w:rsid w:val="008B4F62"/>
    <w:rsid w:val="008B508A"/>
    <w:rsid w:val="008B57FE"/>
    <w:rsid w:val="008B6089"/>
    <w:rsid w:val="008B632E"/>
    <w:rsid w:val="008B7E29"/>
    <w:rsid w:val="008C0564"/>
    <w:rsid w:val="008C05F3"/>
    <w:rsid w:val="008C240F"/>
    <w:rsid w:val="008C2E36"/>
    <w:rsid w:val="008C3B9E"/>
    <w:rsid w:val="008C521A"/>
    <w:rsid w:val="008C5CFA"/>
    <w:rsid w:val="008C6E65"/>
    <w:rsid w:val="008C75AF"/>
    <w:rsid w:val="008C7995"/>
    <w:rsid w:val="008C7A96"/>
    <w:rsid w:val="008C7F0F"/>
    <w:rsid w:val="008D01D1"/>
    <w:rsid w:val="008D049E"/>
    <w:rsid w:val="008D12E6"/>
    <w:rsid w:val="008D181F"/>
    <w:rsid w:val="008D1DEE"/>
    <w:rsid w:val="008D27EE"/>
    <w:rsid w:val="008D2A5D"/>
    <w:rsid w:val="008D32BB"/>
    <w:rsid w:val="008D372D"/>
    <w:rsid w:val="008D453C"/>
    <w:rsid w:val="008D4E2B"/>
    <w:rsid w:val="008D55B5"/>
    <w:rsid w:val="008D5A95"/>
    <w:rsid w:val="008D6EC8"/>
    <w:rsid w:val="008D702A"/>
    <w:rsid w:val="008D742E"/>
    <w:rsid w:val="008E01C3"/>
    <w:rsid w:val="008E1BEA"/>
    <w:rsid w:val="008E35FE"/>
    <w:rsid w:val="008E386E"/>
    <w:rsid w:val="008E4131"/>
    <w:rsid w:val="008E43BA"/>
    <w:rsid w:val="008E4A56"/>
    <w:rsid w:val="008E4DF6"/>
    <w:rsid w:val="008E5DCC"/>
    <w:rsid w:val="008E61AA"/>
    <w:rsid w:val="008E7DC0"/>
    <w:rsid w:val="008F0E01"/>
    <w:rsid w:val="008F1518"/>
    <w:rsid w:val="008F1686"/>
    <w:rsid w:val="008F20BB"/>
    <w:rsid w:val="008F2361"/>
    <w:rsid w:val="008F2E4C"/>
    <w:rsid w:val="008F4DD3"/>
    <w:rsid w:val="008F4F12"/>
    <w:rsid w:val="008F5D74"/>
    <w:rsid w:val="008F5FF3"/>
    <w:rsid w:val="008F65EF"/>
    <w:rsid w:val="008F669E"/>
    <w:rsid w:val="008F7042"/>
    <w:rsid w:val="008F730E"/>
    <w:rsid w:val="008F7FDC"/>
    <w:rsid w:val="00900788"/>
    <w:rsid w:val="00901688"/>
    <w:rsid w:val="009021AB"/>
    <w:rsid w:val="009025E5"/>
    <w:rsid w:val="00902A2C"/>
    <w:rsid w:val="00902AA4"/>
    <w:rsid w:val="00902F9E"/>
    <w:rsid w:val="00903764"/>
    <w:rsid w:val="00903E76"/>
    <w:rsid w:val="0090463F"/>
    <w:rsid w:val="00904CA0"/>
    <w:rsid w:val="00904E59"/>
    <w:rsid w:val="00904F8C"/>
    <w:rsid w:val="00906F83"/>
    <w:rsid w:val="009071D8"/>
    <w:rsid w:val="00910926"/>
    <w:rsid w:val="00911294"/>
    <w:rsid w:val="009128AE"/>
    <w:rsid w:val="00912AE3"/>
    <w:rsid w:val="0091324D"/>
    <w:rsid w:val="00915142"/>
    <w:rsid w:val="0091589A"/>
    <w:rsid w:val="00915B1D"/>
    <w:rsid w:val="00916348"/>
    <w:rsid w:val="00916919"/>
    <w:rsid w:val="00916E62"/>
    <w:rsid w:val="009174F7"/>
    <w:rsid w:val="00917EDA"/>
    <w:rsid w:val="00921C38"/>
    <w:rsid w:val="00921F93"/>
    <w:rsid w:val="00922D6C"/>
    <w:rsid w:val="00923F10"/>
    <w:rsid w:val="0092416A"/>
    <w:rsid w:val="00925785"/>
    <w:rsid w:val="009277F7"/>
    <w:rsid w:val="0092792E"/>
    <w:rsid w:val="00927E2E"/>
    <w:rsid w:val="009307AF"/>
    <w:rsid w:val="009309BC"/>
    <w:rsid w:val="00930ABA"/>
    <w:rsid w:val="00930B7D"/>
    <w:rsid w:val="00931182"/>
    <w:rsid w:val="009313AC"/>
    <w:rsid w:val="00931C11"/>
    <w:rsid w:val="00931F43"/>
    <w:rsid w:val="009332CD"/>
    <w:rsid w:val="00933A8A"/>
    <w:rsid w:val="00936511"/>
    <w:rsid w:val="00940594"/>
    <w:rsid w:val="00940AF8"/>
    <w:rsid w:val="00941883"/>
    <w:rsid w:val="0094218F"/>
    <w:rsid w:val="00944230"/>
    <w:rsid w:val="009444A8"/>
    <w:rsid w:val="00945906"/>
    <w:rsid w:val="00946859"/>
    <w:rsid w:val="0094692E"/>
    <w:rsid w:val="00946C9F"/>
    <w:rsid w:val="00947F46"/>
    <w:rsid w:val="00947FE5"/>
    <w:rsid w:val="009507D3"/>
    <w:rsid w:val="00950F1C"/>
    <w:rsid w:val="00950FD8"/>
    <w:rsid w:val="00951426"/>
    <w:rsid w:val="009514AF"/>
    <w:rsid w:val="00951583"/>
    <w:rsid w:val="009517F0"/>
    <w:rsid w:val="0095219F"/>
    <w:rsid w:val="00953C89"/>
    <w:rsid w:val="009543B3"/>
    <w:rsid w:val="00954E23"/>
    <w:rsid w:val="009568C5"/>
    <w:rsid w:val="00956952"/>
    <w:rsid w:val="00957204"/>
    <w:rsid w:val="00957644"/>
    <w:rsid w:val="00957D64"/>
    <w:rsid w:val="00960E26"/>
    <w:rsid w:val="009610B0"/>
    <w:rsid w:val="0096138D"/>
    <w:rsid w:val="0096179E"/>
    <w:rsid w:val="00962993"/>
    <w:rsid w:val="00962C0B"/>
    <w:rsid w:val="00962FB6"/>
    <w:rsid w:val="009639B8"/>
    <w:rsid w:val="00963A41"/>
    <w:rsid w:val="009644D1"/>
    <w:rsid w:val="0096454E"/>
    <w:rsid w:val="00964BF0"/>
    <w:rsid w:val="009650CF"/>
    <w:rsid w:val="0096680A"/>
    <w:rsid w:val="00966F40"/>
    <w:rsid w:val="009672B9"/>
    <w:rsid w:val="009673F9"/>
    <w:rsid w:val="00967665"/>
    <w:rsid w:val="0097006A"/>
    <w:rsid w:val="00970BAE"/>
    <w:rsid w:val="009725CF"/>
    <w:rsid w:val="009729B1"/>
    <w:rsid w:val="009737D1"/>
    <w:rsid w:val="0097395E"/>
    <w:rsid w:val="00973BD7"/>
    <w:rsid w:val="0097421C"/>
    <w:rsid w:val="0097478F"/>
    <w:rsid w:val="00974A82"/>
    <w:rsid w:val="009755BF"/>
    <w:rsid w:val="00975701"/>
    <w:rsid w:val="00975DC4"/>
    <w:rsid w:val="009771D2"/>
    <w:rsid w:val="00977AA9"/>
    <w:rsid w:val="00977C5D"/>
    <w:rsid w:val="0098085C"/>
    <w:rsid w:val="00980881"/>
    <w:rsid w:val="00982722"/>
    <w:rsid w:val="00982EB8"/>
    <w:rsid w:val="009832F6"/>
    <w:rsid w:val="00983C07"/>
    <w:rsid w:val="00984612"/>
    <w:rsid w:val="00984F71"/>
    <w:rsid w:val="00985300"/>
    <w:rsid w:val="009855D8"/>
    <w:rsid w:val="00986893"/>
    <w:rsid w:val="00986D7B"/>
    <w:rsid w:val="00990B11"/>
    <w:rsid w:val="00990DDE"/>
    <w:rsid w:val="009910AB"/>
    <w:rsid w:val="00991258"/>
    <w:rsid w:val="0099170B"/>
    <w:rsid w:val="00991918"/>
    <w:rsid w:val="00991BB6"/>
    <w:rsid w:val="00992105"/>
    <w:rsid w:val="009926F3"/>
    <w:rsid w:val="00992CC3"/>
    <w:rsid w:val="00992F44"/>
    <w:rsid w:val="00993307"/>
    <w:rsid w:val="0099353D"/>
    <w:rsid w:val="009947D8"/>
    <w:rsid w:val="00994A25"/>
    <w:rsid w:val="00994F5A"/>
    <w:rsid w:val="009951E0"/>
    <w:rsid w:val="009955B6"/>
    <w:rsid w:val="0099625E"/>
    <w:rsid w:val="009962B2"/>
    <w:rsid w:val="00996745"/>
    <w:rsid w:val="00996CC2"/>
    <w:rsid w:val="00997CC5"/>
    <w:rsid w:val="009A135B"/>
    <w:rsid w:val="009A167C"/>
    <w:rsid w:val="009A1A0D"/>
    <w:rsid w:val="009A20D9"/>
    <w:rsid w:val="009A2356"/>
    <w:rsid w:val="009A2877"/>
    <w:rsid w:val="009A2945"/>
    <w:rsid w:val="009A3B9C"/>
    <w:rsid w:val="009A3FE2"/>
    <w:rsid w:val="009A58CF"/>
    <w:rsid w:val="009A5A5D"/>
    <w:rsid w:val="009A5B6B"/>
    <w:rsid w:val="009A69F5"/>
    <w:rsid w:val="009A703F"/>
    <w:rsid w:val="009A7C7B"/>
    <w:rsid w:val="009B047F"/>
    <w:rsid w:val="009B0D1D"/>
    <w:rsid w:val="009B5095"/>
    <w:rsid w:val="009B54C6"/>
    <w:rsid w:val="009B5990"/>
    <w:rsid w:val="009B7310"/>
    <w:rsid w:val="009C1461"/>
    <w:rsid w:val="009C1BCC"/>
    <w:rsid w:val="009C2007"/>
    <w:rsid w:val="009C291F"/>
    <w:rsid w:val="009C5D9A"/>
    <w:rsid w:val="009C68CD"/>
    <w:rsid w:val="009C6BED"/>
    <w:rsid w:val="009C7081"/>
    <w:rsid w:val="009C76A2"/>
    <w:rsid w:val="009D0481"/>
    <w:rsid w:val="009D086A"/>
    <w:rsid w:val="009D0F05"/>
    <w:rsid w:val="009D18BA"/>
    <w:rsid w:val="009D191C"/>
    <w:rsid w:val="009D1AAB"/>
    <w:rsid w:val="009D28D2"/>
    <w:rsid w:val="009D4E84"/>
    <w:rsid w:val="009D7988"/>
    <w:rsid w:val="009E1929"/>
    <w:rsid w:val="009E2274"/>
    <w:rsid w:val="009E2555"/>
    <w:rsid w:val="009E2DC6"/>
    <w:rsid w:val="009E45E3"/>
    <w:rsid w:val="009E4D57"/>
    <w:rsid w:val="009E4E96"/>
    <w:rsid w:val="009E51DB"/>
    <w:rsid w:val="009E5782"/>
    <w:rsid w:val="009E5819"/>
    <w:rsid w:val="009E5B54"/>
    <w:rsid w:val="009E65BA"/>
    <w:rsid w:val="009E68BD"/>
    <w:rsid w:val="009E71E8"/>
    <w:rsid w:val="009F074B"/>
    <w:rsid w:val="009F3212"/>
    <w:rsid w:val="009F3960"/>
    <w:rsid w:val="009F4C8C"/>
    <w:rsid w:val="009F4DD3"/>
    <w:rsid w:val="009F53C4"/>
    <w:rsid w:val="009F5695"/>
    <w:rsid w:val="009F5F47"/>
    <w:rsid w:val="009F6098"/>
    <w:rsid w:val="009F74D6"/>
    <w:rsid w:val="00A023DB"/>
    <w:rsid w:val="00A03811"/>
    <w:rsid w:val="00A03C25"/>
    <w:rsid w:val="00A04D9C"/>
    <w:rsid w:val="00A052BD"/>
    <w:rsid w:val="00A056C7"/>
    <w:rsid w:val="00A07858"/>
    <w:rsid w:val="00A10DA5"/>
    <w:rsid w:val="00A1108F"/>
    <w:rsid w:val="00A1145A"/>
    <w:rsid w:val="00A11C7A"/>
    <w:rsid w:val="00A1286D"/>
    <w:rsid w:val="00A129F3"/>
    <w:rsid w:val="00A12A74"/>
    <w:rsid w:val="00A12B77"/>
    <w:rsid w:val="00A1535E"/>
    <w:rsid w:val="00A17110"/>
    <w:rsid w:val="00A17A05"/>
    <w:rsid w:val="00A17FB4"/>
    <w:rsid w:val="00A20DDF"/>
    <w:rsid w:val="00A20F02"/>
    <w:rsid w:val="00A22A7C"/>
    <w:rsid w:val="00A2316F"/>
    <w:rsid w:val="00A23B78"/>
    <w:rsid w:val="00A24BA7"/>
    <w:rsid w:val="00A24F7E"/>
    <w:rsid w:val="00A25077"/>
    <w:rsid w:val="00A258BF"/>
    <w:rsid w:val="00A258C2"/>
    <w:rsid w:val="00A25EF1"/>
    <w:rsid w:val="00A26919"/>
    <w:rsid w:val="00A269BD"/>
    <w:rsid w:val="00A30709"/>
    <w:rsid w:val="00A315EB"/>
    <w:rsid w:val="00A31BC6"/>
    <w:rsid w:val="00A33421"/>
    <w:rsid w:val="00A337D7"/>
    <w:rsid w:val="00A339C3"/>
    <w:rsid w:val="00A33EE1"/>
    <w:rsid w:val="00A3475B"/>
    <w:rsid w:val="00A3495D"/>
    <w:rsid w:val="00A34A44"/>
    <w:rsid w:val="00A35750"/>
    <w:rsid w:val="00A3691F"/>
    <w:rsid w:val="00A36E81"/>
    <w:rsid w:val="00A4113A"/>
    <w:rsid w:val="00A415BC"/>
    <w:rsid w:val="00A42230"/>
    <w:rsid w:val="00A43339"/>
    <w:rsid w:val="00A44029"/>
    <w:rsid w:val="00A45BD0"/>
    <w:rsid w:val="00A46155"/>
    <w:rsid w:val="00A47E43"/>
    <w:rsid w:val="00A5063A"/>
    <w:rsid w:val="00A510B8"/>
    <w:rsid w:val="00A51232"/>
    <w:rsid w:val="00A51849"/>
    <w:rsid w:val="00A51893"/>
    <w:rsid w:val="00A5212D"/>
    <w:rsid w:val="00A52D28"/>
    <w:rsid w:val="00A52EB9"/>
    <w:rsid w:val="00A52F26"/>
    <w:rsid w:val="00A53F55"/>
    <w:rsid w:val="00A54DE5"/>
    <w:rsid w:val="00A56825"/>
    <w:rsid w:val="00A57FCD"/>
    <w:rsid w:val="00A6007E"/>
    <w:rsid w:val="00A600DB"/>
    <w:rsid w:val="00A602EE"/>
    <w:rsid w:val="00A60C94"/>
    <w:rsid w:val="00A60F2B"/>
    <w:rsid w:val="00A61BC3"/>
    <w:rsid w:val="00A622FE"/>
    <w:rsid w:val="00A62407"/>
    <w:rsid w:val="00A628CC"/>
    <w:rsid w:val="00A62C44"/>
    <w:rsid w:val="00A62ED4"/>
    <w:rsid w:val="00A64962"/>
    <w:rsid w:val="00A64BB6"/>
    <w:rsid w:val="00A64D9B"/>
    <w:rsid w:val="00A65CB5"/>
    <w:rsid w:val="00A6709B"/>
    <w:rsid w:val="00A6716A"/>
    <w:rsid w:val="00A6722B"/>
    <w:rsid w:val="00A673AD"/>
    <w:rsid w:val="00A702DF"/>
    <w:rsid w:val="00A717D0"/>
    <w:rsid w:val="00A71A78"/>
    <w:rsid w:val="00A71AF8"/>
    <w:rsid w:val="00A72968"/>
    <w:rsid w:val="00A72E08"/>
    <w:rsid w:val="00A74624"/>
    <w:rsid w:val="00A74689"/>
    <w:rsid w:val="00A766FA"/>
    <w:rsid w:val="00A76B3F"/>
    <w:rsid w:val="00A76D6D"/>
    <w:rsid w:val="00A76E25"/>
    <w:rsid w:val="00A76FA4"/>
    <w:rsid w:val="00A77476"/>
    <w:rsid w:val="00A80123"/>
    <w:rsid w:val="00A80606"/>
    <w:rsid w:val="00A82581"/>
    <w:rsid w:val="00A82F6D"/>
    <w:rsid w:val="00A831F9"/>
    <w:rsid w:val="00A834D7"/>
    <w:rsid w:val="00A837F4"/>
    <w:rsid w:val="00A83993"/>
    <w:rsid w:val="00A852BC"/>
    <w:rsid w:val="00A854BA"/>
    <w:rsid w:val="00A855EB"/>
    <w:rsid w:val="00A86436"/>
    <w:rsid w:val="00A87765"/>
    <w:rsid w:val="00A87C08"/>
    <w:rsid w:val="00A90D12"/>
    <w:rsid w:val="00A90DB8"/>
    <w:rsid w:val="00A9105F"/>
    <w:rsid w:val="00A91F02"/>
    <w:rsid w:val="00A9254C"/>
    <w:rsid w:val="00A92726"/>
    <w:rsid w:val="00A9391C"/>
    <w:rsid w:val="00A94246"/>
    <w:rsid w:val="00A94F52"/>
    <w:rsid w:val="00A96239"/>
    <w:rsid w:val="00A97AD2"/>
    <w:rsid w:val="00AA0942"/>
    <w:rsid w:val="00AA0C76"/>
    <w:rsid w:val="00AA26C3"/>
    <w:rsid w:val="00AA271E"/>
    <w:rsid w:val="00AA3091"/>
    <w:rsid w:val="00AA34EF"/>
    <w:rsid w:val="00AA408E"/>
    <w:rsid w:val="00AA44CF"/>
    <w:rsid w:val="00AA4AFF"/>
    <w:rsid w:val="00AA4DD1"/>
    <w:rsid w:val="00AA56CA"/>
    <w:rsid w:val="00AA5A48"/>
    <w:rsid w:val="00AA5B81"/>
    <w:rsid w:val="00AA65CA"/>
    <w:rsid w:val="00AA6D90"/>
    <w:rsid w:val="00AA7F2D"/>
    <w:rsid w:val="00AB058B"/>
    <w:rsid w:val="00AB15A8"/>
    <w:rsid w:val="00AB1CC3"/>
    <w:rsid w:val="00AB20D5"/>
    <w:rsid w:val="00AB3FAF"/>
    <w:rsid w:val="00AB4542"/>
    <w:rsid w:val="00AB4A77"/>
    <w:rsid w:val="00AB4B78"/>
    <w:rsid w:val="00AB4BF1"/>
    <w:rsid w:val="00AB5166"/>
    <w:rsid w:val="00AB51E1"/>
    <w:rsid w:val="00AB5656"/>
    <w:rsid w:val="00AB5780"/>
    <w:rsid w:val="00AB59A2"/>
    <w:rsid w:val="00AB61FE"/>
    <w:rsid w:val="00AB6592"/>
    <w:rsid w:val="00AB71A8"/>
    <w:rsid w:val="00AC02AD"/>
    <w:rsid w:val="00AC04AF"/>
    <w:rsid w:val="00AC0AAD"/>
    <w:rsid w:val="00AC0BA4"/>
    <w:rsid w:val="00AC1999"/>
    <w:rsid w:val="00AC2A50"/>
    <w:rsid w:val="00AC366D"/>
    <w:rsid w:val="00AC49F2"/>
    <w:rsid w:val="00AC4FD7"/>
    <w:rsid w:val="00AC55A1"/>
    <w:rsid w:val="00AC5DB7"/>
    <w:rsid w:val="00AC6381"/>
    <w:rsid w:val="00AC6B82"/>
    <w:rsid w:val="00AC74D6"/>
    <w:rsid w:val="00AC7EBE"/>
    <w:rsid w:val="00AD09B5"/>
    <w:rsid w:val="00AD0B33"/>
    <w:rsid w:val="00AD1592"/>
    <w:rsid w:val="00AD2122"/>
    <w:rsid w:val="00AD2F0B"/>
    <w:rsid w:val="00AD33CD"/>
    <w:rsid w:val="00AD3F76"/>
    <w:rsid w:val="00AD42E5"/>
    <w:rsid w:val="00AD53A7"/>
    <w:rsid w:val="00AD5694"/>
    <w:rsid w:val="00AD57F7"/>
    <w:rsid w:val="00AD588E"/>
    <w:rsid w:val="00AD5A04"/>
    <w:rsid w:val="00AD5A19"/>
    <w:rsid w:val="00AD5DCB"/>
    <w:rsid w:val="00AD5FDE"/>
    <w:rsid w:val="00AD6D76"/>
    <w:rsid w:val="00AE0441"/>
    <w:rsid w:val="00AE107C"/>
    <w:rsid w:val="00AE142C"/>
    <w:rsid w:val="00AE1B07"/>
    <w:rsid w:val="00AE21B6"/>
    <w:rsid w:val="00AE2850"/>
    <w:rsid w:val="00AE2920"/>
    <w:rsid w:val="00AE3561"/>
    <w:rsid w:val="00AE3ED8"/>
    <w:rsid w:val="00AE4605"/>
    <w:rsid w:val="00AE57F3"/>
    <w:rsid w:val="00AE63D1"/>
    <w:rsid w:val="00AE648F"/>
    <w:rsid w:val="00AE68A3"/>
    <w:rsid w:val="00AE7551"/>
    <w:rsid w:val="00AF14CE"/>
    <w:rsid w:val="00AF1DA5"/>
    <w:rsid w:val="00AF1F5A"/>
    <w:rsid w:val="00AF1FAB"/>
    <w:rsid w:val="00AF3C18"/>
    <w:rsid w:val="00AF4EC9"/>
    <w:rsid w:val="00AF5720"/>
    <w:rsid w:val="00AF5C05"/>
    <w:rsid w:val="00AF5F35"/>
    <w:rsid w:val="00B00983"/>
    <w:rsid w:val="00B009D3"/>
    <w:rsid w:val="00B011C8"/>
    <w:rsid w:val="00B014D4"/>
    <w:rsid w:val="00B01866"/>
    <w:rsid w:val="00B01B6C"/>
    <w:rsid w:val="00B034A2"/>
    <w:rsid w:val="00B06690"/>
    <w:rsid w:val="00B07058"/>
    <w:rsid w:val="00B07320"/>
    <w:rsid w:val="00B1178B"/>
    <w:rsid w:val="00B11B92"/>
    <w:rsid w:val="00B11D9D"/>
    <w:rsid w:val="00B12059"/>
    <w:rsid w:val="00B12329"/>
    <w:rsid w:val="00B1277A"/>
    <w:rsid w:val="00B12C82"/>
    <w:rsid w:val="00B12CAA"/>
    <w:rsid w:val="00B131DF"/>
    <w:rsid w:val="00B1377D"/>
    <w:rsid w:val="00B14BF8"/>
    <w:rsid w:val="00B14ED9"/>
    <w:rsid w:val="00B15735"/>
    <w:rsid w:val="00B1675D"/>
    <w:rsid w:val="00B175D6"/>
    <w:rsid w:val="00B176A9"/>
    <w:rsid w:val="00B179DF"/>
    <w:rsid w:val="00B20447"/>
    <w:rsid w:val="00B21C2F"/>
    <w:rsid w:val="00B21CB5"/>
    <w:rsid w:val="00B23596"/>
    <w:rsid w:val="00B24670"/>
    <w:rsid w:val="00B24831"/>
    <w:rsid w:val="00B25241"/>
    <w:rsid w:val="00B2704E"/>
    <w:rsid w:val="00B277BA"/>
    <w:rsid w:val="00B27984"/>
    <w:rsid w:val="00B27A79"/>
    <w:rsid w:val="00B30309"/>
    <w:rsid w:val="00B304F4"/>
    <w:rsid w:val="00B30789"/>
    <w:rsid w:val="00B30AF7"/>
    <w:rsid w:val="00B30D9B"/>
    <w:rsid w:val="00B31548"/>
    <w:rsid w:val="00B3208B"/>
    <w:rsid w:val="00B32CB6"/>
    <w:rsid w:val="00B332C0"/>
    <w:rsid w:val="00B337DD"/>
    <w:rsid w:val="00B34263"/>
    <w:rsid w:val="00B344FE"/>
    <w:rsid w:val="00B35D3B"/>
    <w:rsid w:val="00B35E91"/>
    <w:rsid w:val="00B370CA"/>
    <w:rsid w:val="00B3781D"/>
    <w:rsid w:val="00B37FF6"/>
    <w:rsid w:val="00B40B90"/>
    <w:rsid w:val="00B41EBE"/>
    <w:rsid w:val="00B41F3E"/>
    <w:rsid w:val="00B420C0"/>
    <w:rsid w:val="00B42152"/>
    <w:rsid w:val="00B436A9"/>
    <w:rsid w:val="00B4456C"/>
    <w:rsid w:val="00B45399"/>
    <w:rsid w:val="00B46A8C"/>
    <w:rsid w:val="00B46F10"/>
    <w:rsid w:val="00B47142"/>
    <w:rsid w:val="00B505A8"/>
    <w:rsid w:val="00B50D43"/>
    <w:rsid w:val="00B518C2"/>
    <w:rsid w:val="00B5239B"/>
    <w:rsid w:val="00B52581"/>
    <w:rsid w:val="00B5329C"/>
    <w:rsid w:val="00B53D4C"/>
    <w:rsid w:val="00B53F80"/>
    <w:rsid w:val="00B54243"/>
    <w:rsid w:val="00B5557C"/>
    <w:rsid w:val="00B55DC7"/>
    <w:rsid w:val="00B55E18"/>
    <w:rsid w:val="00B55E1D"/>
    <w:rsid w:val="00B57A41"/>
    <w:rsid w:val="00B60323"/>
    <w:rsid w:val="00B60678"/>
    <w:rsid w:val="00B612E3"/>
    <w:rsid w:val="00B61CE0"/>
    <w:rsid w:val="00B61E8E"/>
    <w:rsid w:val="00B6213E"/>
    <w:rsid w:val="00B6255B"/>
    <w:rsid w:val="00B63CA1"/>
    <w:rsid w:val="00B6466F"/>
    <w:rsid w:val="00B64FD5"/>
    <w:rsid w:val="00B654AE"/>
    <w:rsid w:val="00B65D6D"/>
    <w:rsid w:val="00B6685C"/>
    <w:rsid w:val="00B7007D"/>
    <w:rsid w:val="00B71584"/>
    <w:rsid w:val="00B7217A"/>
    <w:rsid w:val="00B73503"/>
    <w:rsid w:val="00B740CE"/>
    <w:rsid w:val="00B74BF7"/>
    <w:rsid w:val="00B74C5F"/>
    <w:rsid w:val="00B75EB5"/>
    <w:rsid w:val="00B76395"/>
    <w:rsid w:val="00B7679B"/>
    <w:rsid w:val="00B76929"/>
    <w:rsid w:val="00B81A25"/>
    <w:rsid w:val="00B83E10"/>
    <w:rsid w:val="00B8445D"/>
    <w:rsid w:val="00B84B88"/>
    <w:rsid w:val="00B85EA8"/>
    <w:rsid w:val="00B86421"/>
    <w:rsid w:val="00B86449"/>
    <w:rsid w:val="00B870B7"/>
    <w:rsid w:val="00B870D4"/>
    <w:rsid w:val="00B87A59"/>
    <w:rsid w:val="00B9015B"/>
    <w:rsid w:val="00B9031E"/>
    <w:rsid w:val="00B9141A"/>
    <w:rsid w:val="00B917FB"/>
    <w:rsid w:val="00B923D8"/>
    <w:rsid w:val="00B9257E"/>
    <w:rsid w:val="00B92718"/>
    <w:rsid w:val="00B92BF8"/>
    <w:rsid w:val="00B92C76"/>
    <w:rsid w:val="00B93011"/>
    <w:rsid w:val="00B9301E"/>
    <w:rsid w:val="00B948F6"/>
    <w:rsid w:val="00B94CFC"/>
    <w:rsid w:val="00B96CAF"/>
    <w:rsid w:val="00B96CE4"/>
    <w:rsid w:val="00B97436"/>
    <w:rsid w:val="00B9766C"/>
    <w:rsid w:val="00B97CDC"/>
    <w:rsid w:val="00BA0C79"/>
    <w:rsid w:val="00BA0DA2"/>
    <w:rsid w:val="00BA1549"/>
    <w:rsid w:val="00BA19CE"/>
    <w:rsid w:val="00BA3B6F"/>
    <w:rsid w:val="00BA4E8A"/>
    <w:rsid w:val="00BA5C4B"/>
    <w:rsid w:val="00BA6948"/>
    <w:rsid w:val="00BA6AAA"/>
    <w:rsid w:val="00BB13AC"/>
    <w:rsid w:val="00BB1C05"/>
    <w:rsid w:val="00BB222C"/>
    <w:rsid w:val="00BB249F"/>
    <w:rsid w:val="00BB29D9"/>
    <w:rsid w:val="00BB3F10"/>
    <w:rsid w:val="00BB4272"/>
    <w:rsid w:val="00BB4278"/>
    <w:rsid w:val="00BB4EF4"/>
    <w:rsid w:val="00BB5C6F"/>
    <w:rsid w:val="00BB60B3"/>
    <w:rsid w:val="00BB6C1A"/>
    <w:rsid w:val="00BB6DFE"/>
    <w:rsid w:val="00BB6F00"/>
    <w:rsid w:val="00BB7D70"/>
    <w:rsid w:val="00BB7FA6"/>
    <w:rsid w:val="00BC05B3"/>
    <w:rsid w:val="00BC0ED2"/>
    <w:rsid w:val="00BC1BD1"/>
    <w:rsid w:val="00BC250F"/>
    <w:rsid w:val="00BC2874"/>
    <w:rsid w:val="00BC316D"/>
    <w:rsid w:val="00BC3A10"/>
    <w:rsid w:val="00BC481A"/>
    <w:rsid w:val="00BC5172"/>
    <w:rsid w:val="00BC5C15"/>
    <w:rsid w:val="00BC6648"/>
    <w:rsid w:val="00BC7546"/>
    <w:rsid w:val="00BC7B2E"/>
    <w:rsid w:val="00BD01EC"/>
    <w:rsid w:val="00BD02D0"/>
    <w:rsid w:val="00BD04D2"/>
    <w:rsid w:val="00BD082A"/>
    <w:rsid w:val="00BD0B47"/>
    <w:rsid w:val="00BD0F0A"/>
    <w:rsid w:val="00BD1407"/>
    <w:rsid w:val="00BD1759"/>
    <w:rsid w:val="00BD1830"/>
    <w:rsid w:val="00BD213A"/>
    <w:rsid w:val="00BD2196"/>
    <w:rsid w:val="00BD2C87"/>
    <w:rsid w:val="00BD2C8F"/>
    <w:rsid w:val="00BD2D13"/>
    <w:rsid w:val="00BD44FA"/>
    <w:rsid w:val="00BD4CA7"/>
    <w:rsid w:val="00BD5A03"/>
    <w:rsid w:val="00BD6201"/>
    <w:rsid w:val="00BD691A"/>
    <w:rsid w:val="00BD7806"/>
    <w:rsid w:val="00BE01A5"/>
    <w:rsid w:val="00BE06B3"/>
    <w:rsid w:val="00BE1EA7"/>
    <w:rsid w:val="00BE1F3F"/>
    <w:rsid w:val="00BE27E4"/>
    <w:rsid w:val="00BE2BD9"/>
    <w:rsid w:val="00BE2C2A"/>
    <w:rsid w:val="00BE391C"/>
    <w:rsid w:val="00BE6A49"/>
    <w:rsid w:val="00BE6B67"/>
    <w:rsid w:val="00BE7288"/>
    <w:rsid w:val="00BE7B85"/>
    <w:rsid w:val="00BE7F42"/>
    <w:rsid w:val="00BF038F"/>
    <w:rsid w:val="00BF09DC"/>
    <w:rsid w:val="00BF10F1"/>
    <w:rsid w:val="00BF12BD"/>
    <w:rsid w:val="00BF2BD3"/>
    <w:rsid w:val="00BF2C39"/>
    <w:rsid w:val="00BF41BE"/>
    <w:rsid w:val="00BF43D3"/>
    <w:rsid w:val="00BF49D0"/>
    <w:rsid w:val="00BF4CE4"/>
    <w:rsid w:val="00BF4FB3"/>
    <w:rsid w:val="00BF54D4"/>
    <w:rsid w:val="00BF5601"/>
    <w:rsid w:val="00BF5B75"/>
    <w:rsid w:val="00BF5F43"/>
    <w:rsid w:val="00BF6639"/>
    <w:rsid w:val="00BF6F54"/>
    <w:rsid w:val="00BF7031"/>
    <w:rsid w:val="00BF78D0"/>
    <w:rsid w:val="00C00510"/>
    <w:rsid w:val="00C00BCD"/>
    <w:rsid w:val="00C00BF5"/>
    <w:rsid w:val="00C00E1D"/>
    <w:rsid w:val="00C01327"/>
    <w:rsid w:val="00C021F5"/>
    <w:rsid w:val="00C029B1"/>
    <w:rsid w:val="00C03B83"/>
    <w:rsid w:val="00C03DB9"/>
    <w:rsid w:val="00C03DF4"/>
    <w:rsid w:val="00C066BC"/>
    <w:rsid w:val="00C068B5"/>
    <w:rsid w:val="00C07357"/>
    <w:rsid w:val="00C10744"/>
    <w:rsid w:val="00C109D8"/>
    <w:rsid w:val="00C113AF"/>
    <w:rsid w:val="00C12709"/>
    <w:rsid w:val="00C14FFB"/>
    <w:rsid w:val="00C1545C"/>
    <w:rsid w:val="00C15731"/>
    <w:rsid w:val="00C16305"/>
    <w:rsid w:val="00C16FA1"/>
    <w:rsid w:val="00C17646"/>
    <w:rsid w:val="00C17808"/>
    <w:rsid w:val="00C17A5F"/>
    <w:rsid w:val="00C17D73"/>
    <w:rsid w:val="00C20878"/>
    <w:rsid w:val="00C224FE"/>
    <w:rsid w:val="00C2297A"/>
    <w:rsid w:val="00C2360C"/>
    <w:rsid w:val="00C241AA"/>
    <w:rsid w:val="00C25EDB"/>
    <w:rsid w:val="00C26936"/>
    <w:rsid w:val="00C272E6"/>
    <w:rsid w:val="00C27F33"/>
    <w:rsid w:val="00C31318"/>
    <w:rsid w:val="00C326A1"/>
    <w:rsid w:val="00C347C4"/>
    <w:rsid w:val="00C34B1F"/>
    <w:rsid w:val="00C41592"/>
    <w:rsid w:val="00C416CF"/>
    <w:rsid w:val="00C419A9"/>
    <w:rsid w:val="00C42026"/>
    <w:rsid w:val="00C4264E"/>
    <w:rsid w:val="00C4282D"/>
    <w:rsid w:val="00C436F3"/>
    <w:rsid w:val="00C44082"/>
    <w:rsid w:val="00C4539C"/>
    <w:rsid w:val="00C45460"/>
    <w:rsid w:val="00C45917"/>
    <w:rsid w:val="00C45D9E"/>
    <w:rsid w:val="00C4635B"/>
    <w:rsid w:val="00C463E1"/>
    <w:rsid w:val="00C463F1"/>
    <w:rsid w:val="00C46866"/>
    <w:rsid w:val="00C4723F"/>
    <w:rsid w:val="00C47F18"/>
    <w:rsid w:val="00C50FC1"/>
    <w:rsid w:val="00C519F3"/>
    <w:rsid w:val="00C521D5"/>
    <w:rsid w:val="00C524A2"/>
    <w:rsid w:val="00C5264F"/>
    <w:rsid w:val="00C5281F"/>
    <w:rsid w:val="00C54B92"/>
    <w:rsid w:val="00C572FC"/>
    <w:rsid w:val="00C57623"/>
    <w:rsid w:val="00C57826"/>
    <w:rsid w:val="00C5798F"/>
    <w:rsid w:val="00C6091E"/>
    <w:rsid w:val="00C60E00"/>
    <w:rsid w:val="00C60E93"/>
    <w:rsid w:val="00C616C7"/>
    <w:rsid w:val="00C62E46"/>
    <w:rsid w:val="00C63735"/>
    <w:rsid w:val="00C63781"/>
    <w:rsid w:val="00C64324"/>
    <w:rsid w:val="00C64C23"/>
    <w:rsid w:val="00C64DD8"/>
    <w:rsid w:val="00C64DF2"/>
    <w:rsid w:val="00C65D8D"/>
    <w:rsid w:val="00C66167"/>
    <w:rsid w:val="00C66552"/>
    <w:rsid w:val="00C72195"/>
    <w:rsid w:val="00C73AF7"/>
    <w:rsid w:val="00C744BC"/>
    <w:rsid w:val="00C74732"/>
    <w:rsid w:val="00C74947"/>
    <w:rsid w:val="00C7679C"/>
    <w:rsid w:val="00C775B6"/>
    <w:rsid w:val="00C77613"/>
    <w:rsid w:val="00C779CB"/>
    <w:rsid w:val="00C77DF5"/>
    <w:rsid w:val="00C802A6"/>
    <w:rsid w:val="00C808BE"/>
    <w:rsid w:val="00C8142D"/>
    <w:rsid w:val="00C81D2F"/>
    <w:rsid w:val="00C8280C"/>
    <w:rsid w:val="00C82EE3"/>
    <w:rsid w:val="00C83A83"/>
    <w:rsid w:val="00C84D13"/>
    <w:rsid w:val="00C85849"/>
    <w:rsid w:val="00C85988"/>
    <w:rsid w:val="00C8698B"/>
    <w:rsid w:val="00C872BF"/>
    <w:rsid w:val="00C87A92"/>
    <w:rsid w:val="00C90229"/>
    <w:rsid w:val="00C912E9"/>
    <w:rsid w:val="00C932C2"/>
    <w:rsid w:val="00C93CCD"/>
    <w:rsid w:val="00C944D2"/>
    <w:rsid w:val="00C947C2"/>
    <w:rsid w:val="00C94AA5"/>
    <w:rsid w:val="00C94D1A"/>
    <w:rsid w:val="00C94F1C"/>
    <w:rsid w:val="00C95502"/>
    <w:rsid w:val="00C9554D"/>
    <w:rsid w:val="00C95CBE"/>
    <w:rsid w:val="00C97C05"/>
    <w:rsid w:val="00CA044F"/>
    <w:rsid w:val="00CA0B82"/>
    <w:rsid w:val="00CA1C47"/>
    <w:rsid w:val="00CA2877"/>
    <w:rsid w:val="00CA29F7"/>
    <w:rsid w:val="00CA2E5B"/>
    <w:rsid w:val="00CA3EB3"/>
    <w:rsid w:val="00CA6769"/>
    <w:rsid w:val="00CA6CEF"/>
    <w:rsid w:val="00CA6FF1"/>
    <w:rsid w:val="00CA7FBC"/>
    <w:rsid w:val="00CB0017"/>
    <w:rsid w:val="00CB01FB"/>
    <w:rsid w:val="00CB07E5"/>
    <w:rsid w:val="00CB0BCF"/>
    <w:rsid w:val="00CB1C24"/>
    <w:rsid w:val="00CB1E55"/>
    <w:rsid w:val="00CB2F82"/>
    <w:rsid w:val="00CB31D7"/>
    <w:rsid w:val="00CB3430"/>
    <w:rsid w:val="00CB4152"/>
    <w:rsid w:val="00CB5248"/>
    <w:rsid w:val="00CB5280"/>
    <w:rsid w:val="00CB6232"/>
    <w:rsid w:val="00CB69F0"/>
    <w:rsid w:val="00CB73B2"/>
    <w:rsid w:val="00CB740F"/>
    <w:rsid w:val="00CC0CA1"/>
    <w:rsid w:val="00CC1FF7"/>
    <w:rsid w:val="00CC2599"/>
    <w:rsid w:val="00CC3051"/>
    <w:rsid w:val="00CC30FC"/>
    <w:rsid w:val="00CC3C0A"/>
    <w:rsid w:val="00CC4800"/>
    <w:rsid w:val="00CC5DC6"/>
    <w:rsid w:val="00CC6877"/>
    <w:rsid w:val="00CC711E"/>
    <w:rsid w:val="00CD025D"/>
    <w:rsid w:val="00CD11EB"/>
    <w:rsid w:val="00CD2301"/>
    <w:rsid w:val="00CD2494"/>
    <w:rsid w:val="00CD2D20"/>
    <w:rsid w:val="00CD3705"/>
    <w:rsid w:val="00CD41EB"/>
    <w:rsid w:val="00CD45B4"/>
    <w:rsid w:val="00CD49C7"/>
    <w:rsid w:val="00CD558E"/>
    <w:rsid w:val="00CD5C28"/>
    <w:rsid w:val="00CD6998"/>
    <w:rsid w:val="00CD7814"/>
    <w:rsid w:val="00CE1101"/>
    <w:rsid w:val="00CE2B5B"/>
    <w:rsid w:val="00CE4327"/>
    <w:rsid w:val="00CE5B4E"/>
    <w:rsid w:val="00CE5E04"/>
    <w:rsid w:val="00CE5E1C"/>
    <w:rsid w:val="00CE6379"/>
    <w:rsid w:val="00CE6527"/>
    <w:rsid w:val="00CE7282"/>
    <w:rsid w:val="00CE7EBC"/>
    <w:rsid w:val="00CE7EE4"/>
    <w:rsid w:val="00CF34C4"/>
    <w:rsid w:val="00CF35A1"/>
    <w:rsid w:val="00CF364C"/>
    <w:rsid w:val="00CF3D91"/>
    <w:rsid w:val="00CF5643"/>
    <w:rsid w:val="00CF5D84"/>
    <w:rsid w:val="00CF5E9B"/>
    <w:rsid w:val="00CF7B4B"/>
    <w:rsid w:val="00CF7CA4"/>
    <w:rsid w:val="00CF7EE1"/>
    <w:rsid w:val="00D00EAF"/>
    <w:rsid w:val="00D00FFA"/>
    <w:rsid w:val="00D02C14"/>
    <w:rsid w:val="00D03A45"/>
    <w:rsid w:val="00D05B32"/>
    <w:rsid w:val="00D05BB0"/>
    <w:rsid w:val="00D05D65"/>
    <w:rsid w:val="00D07E49"/>
    <w:rsid w:val="00D1059E"/>
    <w:rsid w:val="00D11B10"/>
    <w:rsid w:val="00D11DBF"/>
    <w:rsid w:val="00D123D0"/>
    <w:rsid w:val="00D1355E"/>
    <w:rsid w:val="00D13F71"/>
    <w:rsid w:val="00D15D08"/>
    <w:rsid w:val="00D164C5"/>
    <w:rsid w:val="00D164D5"/>
    <w:rsid w:val="00D169A2"/>
    <w:rsid w:val="00D169F7"/>
    <w:rsid w:val="00D17949"/>
    <w:rsid w:val="00D17D7C"/>
    <w:rsid w:val="00D22BD6"/>
    <w:rsid w:val="00D22BF2"/>
    <w:rsid w:val="00D230B1"/>
    <w:rsid w:val="00D23267"/>
    <w:rsid w:val="00D23AF6"/>
    <w:rsid w:val="00D262A5"/>
    <w:rsid w:val="00D26853"/>
    <w:rsid w:val="00D26F89"/>
    <w:rsid w:val="00D2704A"/>
    <w:rsid w:val="00D27F98"/>
    <w:rsid w:val="00D31486"/>
    <w:rsid w:val="00D31AA2"/>
    <w:rsid w:val="00D3264D"/>
    <w:rsid w:val="00D3347F"/>
    <w:rsid w:val="00D33D01"/>
    <w:rsid w:val="00D33FB0"/>
    <w:rsid w:val="00D33FCA"/>
    <w:rsid w:val="00D34C5A"/>
    <w:rsid w:val="00D34DC5"/>
    <w:rsid w:val="00D3511A"/>
    <w:rsid w:val="00D35404"/>
    <w:rsid w:val="00D35566"/>
    <w:rsid w:val="00D35A68"/>
    <w:rsid w:val="00D35AAB"/>
    <w:rsid w:val="00D35AD1"/>
    <w:rsid w:val="00D36296"/>
    <w:rsid w:val="00D368C9"/>
    <w:rsid w:val="00D37C12"/>
    <w:rsid w:val="00D37F02"/>
    <w:rsid w:val="00D40B81"/>
    <w:rsid w:val="00D4120A"/>
    <w:rsid w:val="00D41600"/>
    <w:rsid w:val="00D4260A"/>
    <w:rsid w:val="00D42ED3"/>
    <w:rsid w:val="00D44C4D"/>
    <w:rsid w:val="00D44D76"/>
    <w:rsid w:val="00D45037"/>
    <w:rsid w:val="00D45B28"/>
    <w:rsid w:val="00D46148"/>
    <w:rsid w:val="00D46965"/>
    <w:rsid w:val="00D46973"/>
    <w:rsid w:val="00D46A27"/>
    <w:rsid w:val="00D46C78"/>
    <w:rsid w:val="00D46D6E"/>
    <w:rsid w:val="00D47A74"/>
    <w:rsid w:val="00D5065E"/>
    <w:rsid w:val="00D508B5"/>
    <w:rsid w:val="00D52048"/>
    <w:rsid w:val="00D52212"/>
    <w:rsid w:val="00D5221F"/>
    <w:rsid w:val="00D52300"/>
    <w:rsid w:val="00D5270C"/>
    <w:rsid w:val="00D5376C"/>
    <w:rsid w:val="00D53D04"/>
    <w:rsid w:val="00D53E12"/>
    <w:rsid w:val="00D5468B"/>
    <w:rsid w:val="00D54DDC"/>
    <w:rsid w:val="00D5569D"/>
    <w:rsid w:val="00D5571F"/>
    <w:rsid w:val="00D55E8A"/>
    <w:rsid w:val="00D564EC"/>
    <w:rsid w:val="00D56643"/>
    <w:rsid w:val="00D60827"/>
    <w:rsid w:val="00D60D93"/>
    <w:rsid w:val="00D610C9"/>
    <w:rsid w:val="00D611A8"/>
    <w:rsid w:val="00D61895"/>
    <w:rsid w:val="00D61BDC"/>
    <w:rsid w:val="00D62911"/>
    <w:rsid w:val="00D646CD"/>
    <w:rsid w:val="00D64724"/>
    <w:rsid w:val="00D662ED"/>
    <w:rsid w:val="00D6720D"/>
    <w:rsid w:val="00D679C6"/>
    <w:rsid w:val="00D70D75"/>
    <w:rsid w:val="00D71A43"/>
    <w:rsid w:val="00D723A9"/>
    <w:rsid w:val="00D72B04"/>
    <w:rsid w:val="00D72C92"/>
    <w:rsid w:val="00D733E5"/>
    <w:rsid w:val="00D73F68"/>
    <w:rsid w:val="00D7465B"/>
    <w:rsid w:val="00D74E9E"/>
    <w:rsid w:val="00D75DC8"/>
    <w:rsid w:val="00D771A6"/>
    <w:rsid w:val="00D77C56"/>
    <w:rsid w:val="00D77D01"/>
    <w:rsid w:val="00D809C3"/>
    <w:rsid w:val="00D80B34"/>
    <w:rsid w:val="00D81D29"/>
    <w:rsid w:val="00D83791"/>
    <w:rsid w:val="00D83B23"/>
    <w:rsid w:val="00D84574"/>
    <w:rsid w:val="00D84942"/>
    <w:rsid w:val="00D84FD4"/>
    <w:rsid w:val="00D87415"/>
    <w:rsid w:val="00D903A8"/>
    <w:rsid w:val="00D90D1E"/>
    <w:rsid w:val="00D91E12"/>
    <w:rsid w:val="00D9244B"/>
    <w:rsid w:val="00D92A40"/>
    <w:rsid w:val="00D92B36"/>
    <w:rsid w:val="00D93127"/>
    <w:rsid w:val="00D93BBD"/>
    <w:rsid w:val="00D93DFF"/>
    <w:rsid w:val="00D94D4C"/>
    <w:rsid w:val="00D94E8B"/>
    <w:rsid w:val="00D95121"/>
    <w:rsid w:val="00D9548A"/>
    <w:rsid w:val="00D95657"/>
    <w:rsid w:val="00D95AF9"/>
    <w:rsid w:val="00D960CF"/>
    <w:rsid w:val="00D978C9"/>
    <w:rsid w:val="00D97BDB"/>
    <w:rsid w:val="00DA117D"/>
    <w:rsid w:val="00DA14DB"/>
    <w:rsid w:val="00DA14DC"/>
    <w:rsid w:val="00DA2DDB"/>
    <w:rsid w:val="00DA2F31"/>
    <w:rsid w:val="00DA2FE3"/>
    <w:rsid w:val="00DA42F2"/>
    <w:rsid w:val="00DA49E6"/>
    <w:rsid w:val="00DA4CBE"/>
    <w:rsid w:val="00DA619D"/>
    <w:rsid w:val="00DA6E13"/>
    <w:rsid w:val="00DB0092"/>
    <w:rsid w:val="00DB05D2"/>
    <w:rsid w:val="00DB0CE0"/>
    <w:rsid w:val="00DB0D8D"/>
    <w:rsid w:val="00DB1586"/>
    <w:rsid w:val="00DB2D4B"/>
    <w:rsid w:val="00DB33E5"/>
    <w:rsid w:val="00DB36D3"/>
    <w:rsid w:val="00DB378C"/>
    <w:rsid w:val="00DB3EB9"/>
    <w:rsid w:val="00DB4A36"/>
    <w:rsid w:val="00DB4F3D"/>
    <w:rsid w:val="00DB59E6"/>
    <w:rsid w:val="00DB5CDC"/>
    <w:rsid w:val="00DB6814"/>
    <w:rsid w:val="00DB71FC"/>
    <w:rsid w:val="00DC0A5C"/>
    <w:rsid w:val="00DC0D75"/>
    <w:rsid w:val="00DC0E52"/>
    <w:rsid w:val="00DC2097"/>
    <w:rsid w:val="00DC20E3"/>
    <w:rsid w:val="00DC367F"/>
    <w:rsid w:val="00DC3D35"/>
    <w:rsid w:val="00DC3FB4"/>
    <w:rsid w:val="00DC45A8"/>
    <w:rsid w:val="00DC5565"/>
    <w:rsid w:val="00DC5844"/>
    <w:rsid w:val="00DC5C88"/>
    <w:rsid w:val="00DC619E"/>
    <w:rsid w:val="00DC628E"/>
    <w:rsid w:val="00DC6E8A"/>
    <w:rsid w:val="00DC70D5"/>
    <w:rsid w:val="00DD078F"/>
    <w:rsid w:val="00DD1338"/>
    <w:rsid w:val="00DD149D"/>
    <w:rsid w:val="00DD1D1D"/>
    <w:rsid w:val="00DD25DF"/>
    <w:rsid w:val="00DD2978"/>
    <w:rsid w:val="00DD3600"/>
    <w:rsid w:val="00DD497B"/>
    <w:rsid w:val="00DD4C45"/>
    <w:rsid w:val="00DD4D71"/>
    <w:rsid w:val="00DD55FF"/>
    <w:rsid w:val="00DD5BC8"/>
    <w:rsid w:val="00DD5F49"/>
    <w:rsid w:val="00DD6152"/>
    <w:rsid w:val="00DD735B"/>
    <w:rsid w:val="00DD7E7A"/>
    <w:rsid w:val="00DD7E84"/>
    <w:rsid w:val="00DD7FC4"/>
    <w:rsid w:val="00DE189E"/>
    <w:rsid w:val="00DE1D65"/>
    <w:rsid w:val="00DE1EFD"/>
    <w:rsid w:val="00DE21C7"/>
    <w:rsid w:val="00DE253A"/>
    <w:rsid w:val="00DE2F27"/>
    <w:rsid w:val="00DE34DC"/>
    <w:rsid w:val="00DE44A5"/>
    <w:rsid w:val="00DE5128"/>
    <w:rsid w:val="00DE5EE9"/>
    <w:rsid w:val="00DE6227"/>
    <w:rsid w:val="00DE6E79"/>
    <w:rsid w:val="00DE7862"/>
    <w:rsid w:val="00DE7967"/>
    <w:rsid w:val="00DE7C37"/>
    <w:rsid w:val="00DF0E47"/>
    <w:rsid w:val="00DF18E6"/>
    <w:rsid w:val="00DF25D5"/>
    <w:rsid w:val="00DF26E1"/>
    <w:rsid w:val="00DF2AEE"/>
    <w:rsid w:val="00DF3076"/>
    <w:rsid w:val="00DF3725"/>
    <w:rsid w:val="00DF399C"/>
    <w:rsid w:val="00DF3FE7"/>
    <w:rsid w:val="00DF52BA"/>
    <w:rsid w:val="00DF5306"/>
    <w:rsid w:val="00DF68B6"/>
    <w:rsid w:val="00DF6D6E"/>
    <w:rsid w:val="00E002C6"/>
    <w:rsid w:val="00E00872"/>
    <w:rsid w:val="00E00DB6"/>
    <w:rsid w:val="00E01539"/>
    <w:rsid w:val="00E02405"/>
    <w:rsid w:val="00E029E3"/>
    <w:rsid w:val="00E04370"/>
    <w:rsid w:val="00E0437A"/>
    <w:rsid w:val="00E043FA"/>
    <w:rsid w:val="00E04659"/>
    <w:rsid w:val="00E051D4"/>
    <w:rsid w:val="00E05DA1"/>
    <w:rsid w:val="00E0685F"/>
    <w:rsid w:val="00E06AF2"/>
    <w:rsid w:val="00E07745"/>
    <w:rsid w:val="00E07DB3"/>
    <w:rsid w:val="00E12D2A"/>
    <w:rsid w:val="00E12EED"/>
    <w:rsid w:val="00E13FBB"/>
    <w:rsid w:val="00E14E74"/>
    <w:rsid w:val="00E15342"/>
    <w:rsid w:val="00E155C6"/>
    <w:rsid w:val="00E15C3E"/>
    <w:rsid w:val="00E15F90"/>
    <w:rsid w:val="00E16005"/>
    <w:rsid w:val="00E16AA5"/>
    <w:rsid w:val="00E1797D"/>
    <w:rsid w:val="00E2029C"/>
    <w:rsid w:val="00E232BF"/>
    <w:rsid w:val="00E233F6"/>
    <w:rsid w:val="00E23997"/>
    <w:rsid w:val="00E23B18"/>
    <w:rsid w:val="00E2446B"/>
    <w:rsid w:val="00E24723"/>
    <w:rsid w:val="00E24F49"/>
    <w:rsid w:val="00E251DD"/>
    <w:rsid w:val="00E25557"/>
    <w:rsid w:val="00E2598B"/>
    <w:rsid w:val="00E259CC"/>
    <w:rsid w:val="00E259FE"/>
    <w:rsid w:val="00E26168"/>
    <w:rsid w:val="00E271CF"/>
    <w:rsid w:val="00E303BA"/>
    <w:rsid w:val="00E31067"/>
    <w:rsid w:val="00E312BB"/>
    <w:rsid w:val="00E31D48"/>
    <w:rsid w:val="00E334CF"/>
    <w:rsid w:val="00E33738"/>
    <w:rsid w:val="00E339BC"/>
    <w:rsid w:val="00E347B7"/>
    <w:rsid w:val="00E34B81"/>
    <w:rsid w:val="00E3605A"/>
    <w:rsid w:val="00E36158"/>
    <w:rsid w:val="00E36DD7"/>
    <w:rsid w:val="00E36F44"/>
    <w:rsid w:val="00E378FB"/>
    <w:rsid w:val="00E40B22"/>
    <w:rsid w:val="00E40D36"/>
    <w:rsid w:val="00E40D5C"/>
    <w:rsid w:val="00E412BD"/>
    <w:rsid w:val="00E413F4"/>
    <w:rsid w:val="00E424EE"/>
    <w:rsid w:val="00E42B5E"/>
    <w:rsid w:val="00E44C11"/>
    <w:rsid w:val="00E456F6"/>
    <w:rsid w:val="00E45779"/>
    <w:rsid w:val="00E46221"/>
    <w:rsid w:val="00E46875"/>
    <w:rsid w:val="00E47579"/>
    <w:rsid w:val="00E47695"/>
    <w:rsid w:val="00E477E2"/>
    <w:rsid w:val="00E47D34"/>
    <w:rsid w:val="00E50497"/>
    <w:rsid w:val="00E50BB5"/>
    <w:rsid w:val="00E51CD1"/>
    <w:rsid w:val="00E52180"/>
    <w:rsid w:val="00E52D3E"/>
    <w:rsid w:val="00E53D89"/>
    <w:rsid w:val="00E54644"/>
    <w:rsid w:val="00E54D9B"/>
    <w:rsid w:val="00E554D6"/>
    <w:rsid w:val="00E555D1"/>
    <w:rsid w:val="00E567E3"/>
    <w:rsid w:val="00E5705E"/>
    <w:rsid w:val="00E605F6"/>
    <w:rsid w:val="00E6141F"/>
    <w:rsid w:val="00E61455"/>
    <w:rsid w:val="00E617BB"/>
    <w:rsid w:val="00E62876"/>
    <w:rsid w:val="00E628F2"/>
    <w:rsid w:val="00E62C40"/>
    <w:rsid w:val="00E636CB"/>
    <w:rsid w:val="00E6464B"/>
    <w:rsid w:val="00E6466C"/>
    <w:rsid w:val="00E64889"/>
    <w:rsid w:val="00E64B92"/>
    <w:rsid w:val="00E65767"/>
    <w:rsid w:val="00E65962"/>
    <w:rsid w:val="00E669B8"/>
    <w:rsid w:val="00E67492"/>
    <w:rsid w:val="00E71B2C"/>
    <w:rsid w:val="00E7205A"/>
    <w:rsid w:val="00E7291D"/>
    <w:rsid w:val="00E72DCF"/>
    <w:rsid w:val="00E73093"/>
    <w:rsid w:val="00E74151"/>
    <w:rsid w:val="00E7449F"/>
    <w:rsid w:val="00E77A9F"/>
    <w:rsid w:val="00E77AFA"/>
    <w:rsid w:val="00E77CB7"/>
    <w:rsid w:val="00E811D7"/>
    <w:rsid w:val="00E812B9"/>
    <w:rsid w:val="00E8135A"/>
    <w:rsid w:val="00E83372"/>
    <w:rsid w:val="00E834A9"/>
    <w:rsid w:val="00E84519"/>
    <w:rsid w:val="00E84C38"/>
    <w:rsid w:val="00E8577F"/>
    <w:rsid w:val="00E858BB"/>
    <w:rsid w:val="00E85CE6"/>
    <w:rsid w:val="00E85D64"/>
    <w:rsid w:val="00E8737B"/>
    <w:rsid w:val="00E87C0D"/>
    <w:rsid w:val="00E90D9D"/>
    <w:rsid w:val="00E9339A"/>
    <w:rsid w:val="00E9349F"/>
    <w:rsid w:val="00E935EA"/>
    <w:rsid w:val="00E93B5E"/>
    <w:rsid w:val="00E9459E"/>
    <w:rsid w:val="00E95070"/>
    <w:rsid w:val="00E95585"/>
    <w:rsid w:val="00E9588F"/>
    <w:rsid w:val="00E971FE"/>
    <w:rsid w:val="00EA004D"/>
    <w:rsid w:val="00EA1296"/>
    <w:rsid w:val="00EA1A8C"/>
    <w:rsid w:val="00EA1D9C"/>
    <w:rsid w:val="00EA2835"/>
    <w:rsid w:val="00EA2F9C"/>
    <w:rsid w:val="00EA3268"/>
    <w:rsid w:val="00EA3576"/>
    <w:rsid w:val="00EA42C7"/>
    <w:rsid w:val="00EA495B"/>
    <w:rsid w:val="00EA5640"/>
    <w:rsid w:val="00EA62AF"/>
    <w:rsid w:val="00EA7078"/>
    <w:rsid w:val="00EA7267"/>
    <w:rsid w:val="00EA72B1"/>
    <w:rsid w:val="00EB009C"/>
    <w:rsid w:val="00EB033C"/>
    <w:rsid w:val="00EB0E2A"/>
    <w:rsid w:val="00EB17CA"/>
    <w:rsid w:val="00EB18EA"/>
    <w:rsid w:val="00EB24CC"/>
    <w:rsid w:val="00EB2C6C"/>
    <w:rsid w:val="00EB3BF1"/>
    <w:rsid w:val="00EB4D5C"/>
    <w:rsid w:val="00EB5404"/>
    <w:rsid w:val="00EB55CB"/>
    <w:rsid w:val="00EB5E78"/>
    <w:rsid w:val="00EB6031"/>
    <w:rsid w:val="00EB653E"/>
    <w:rsid w:val="00EB7483"/>
    <w:rsid w:val="00EB7B52"/>
    <w:rsid w:val="00EB7CB3"/>
    <w:rsid w:val="00EC000F"/>
    <w:rsid w:val="00EC04A3"/>
    <w:rsid w:val="00EC0F35"/>
    <w:rsid w:val="00EC1D71"/>
    <w:rsid w:val="00EC33A5"/>
    <w:rsid w:val="00EC41A7"/>
    <w:rsid w:val="00EC50FA"/>
    <w:rsid w:val="00EC552A"/>
    <w:rsid w:val="00EC690D"/>
    <w:rsid w:val="00EC7734"/>
    <w:rsid w:val="00ED0005"/>
    <w:rsid w:val="00ED0225"/>
    <w:rsid w:val="00ED1386"/>
    <w:rsid w:val="00ED13D1"/>
    <w:rsid w:val="00ED2063"/>
    <w:rsid w:val="00ED23F7"/>
    <w:rsid w:val="00ED2542"/>
    <w:rsid w:val="00ED2C9E"/>
    <w:rsid w:val="00ED3391"/>
    <w:rsid w:val="00ED6824"/>
    <w:rsid w:val="00ED759E"/>
    <w:rsid w:val="00EE316D"/>
    <w:rsid w:val="00EE31F8"/>
    <w:rsid w:val="00EE430F"/>
    <w:rsid w:val="00EE5FAB"/>
    <w:rsid w:val="00EE73C1"/>
    <w:rsid w:val="00EE7936"/>
    <w:rsid w:val="00EE79BB"/>
    <w:rsid w:val="00EE7E5B"/>
    <w:rsid w:val="00EE7F15"/>
    <w:rsid w:val="00EF04AA"/>
    <w:rsid w:val="00EF10E5"/>
    <w:rsid w:val="00EF25B8"/>
    <w:rsid w:val="00EF26BC"/>
    <w:rsid w:val="00EF435A"/>
    <w:rsid w:val="00EF4472"/>
    <w:rsid w:val="00EF4C2E"/>
    <w:rsid w:val="00EF5320"/>
    <w:rsid w:val="00EF5D1D"/>
    <w:rsid w:val="00EF5D82"/>
    <w:rsid w:val="00EF5E46"/>
    <w:rsid w:val="00EF6546"/>
    <w:rsid w:val="00EF73C8"/>
    <w:rsid w:val="00F00444"/>
    <w:rsid w:val="00F00CCF"/>
    <w:rsid w:val="00F00CE7"/>
    <w:rsid w:val="00F015B0"/>
    <w:rsid w:val="00F016AA"/>
    <w:rsid w:val="00F018DF"/>
    <w:rsid w:val="00F01AB8"/>
    <w:rsid w:val="00F03258"/>
    <w:rsid w:val="00F04179"/>
    <w:rsid w:val="00F0439E"/>
    <w:rsid w:val="00F05681"/>
    <w:rsid w:val="00F077BC"/>
    <w:rsid w:val="00F07931"/>
    <w:rsid w:val="00F10CA5"/>
    <w:rsid w:val="00F11AB1"/>
    <w:rsid w:val="00F12591"/>
    <w:rsid w:val="00F12A4D"/>
    <w:rsid w:val="00F1349F"/>
    <w:rsid w:val="00F135D0"/>
    <w:rsid w:val="00F137EC"/>
    <w:rsid w:val="00F14463"/>
    <w:rsid w:val="00F14831"/>
    <w:rsid w:val="00F14CCA"/>
    <w:rsid w:val="00F14EF1"/>
    <w:rsid w:val="00F166A4"/>
    <w:rsid w:val="00F166DC"/>
    <w:rsid w:val="00F16DF8"/>
    <w:rsid w:val="00F17059"/>
    <w:rsid w:val="00F179E2"/>
    <w:rsid w:val="00F17B22"/>
    <w:rsid w:val="00F2001D"/>
    <w:rsid w:val="00F219EE"/>
    <w:rsid w:val="00F21C78"/>
    <w:rsid w:val="00F237BA"/>
    <w:rsid w:val="00F256F5"/>
    <w:rsid w:val="00F2588E"/>
    <w:rsid w:val="00F25B6E"/>
    <w:rsid w:val="00F26C7A"/>
    <w:rsid w:val="00F26E52"/>
    <w:rsid w:val="00F27764"/>
    <w:rsid w:val="00F27F4C"/>
    <w:rsid w:val="00F315C4"/>
    <w:rsid w:val="00F31645"/>
    <w:rsid w:val="00F319FD"/>
    <w:rsid w:val="00F32123"/>
    <w:rsid w:val="00F32D08"/>
    <w:rsid w:val="00F33739"/>
    <w:rsid w:val="00F33E07"/>
    <w:rsid w:val="00F34DE2"/>
    <w:rsid w:val="00F35004"/>
    <w:rsid w:val="00F3539F"/>
    <w:rsid w:val="00F36EBA"/>
    <w:rsid w:val="00F3723E"/>
    <w:rsid w:val="00F37499"/>
    <w:rsid w:val="00F405B6"/>
    <w:rsid w:val="00F413F5"/>
    <w:rsid w:val="00F41B14"/>
    <w:rsid w:val="00F42AC1"/>
    <w:rsid w:val="00F44539"/>
    <w:rsid w:val="00F46A0D"/>
    <w:rsid w:val="00F46BBC"/>
    <w:rsid w:val="00F47024"/>
    <w:rsid w:val="00F47F8C"/>
    <w:rsid w:val="00F50CAC"/>
    <w:rsid w:val="00F51E64"/>
    <w:rsid w:val="00F52E41"/>
    <w:rsid w:val="00F53093"/>
    <w:rsid w:val="00F53847"/>
    <w:rsid w:val="00F5423C"/>
    <w:rsid w:val="00F54A53"/>
    <w:rsid w:val="00F57988"/>
    <w:rsid w:val="00F60D5D"/>
    <w:rsid w:val="00F624F4"/>
    <w:rsid w:val="00F62E6E"/>
    <w:rsid w:val="00F63ABB"/>
    <w:rsid w:val="00F63D00"/>
    <w:rsid w:val="00F63D5B"/>
    <w:rsid w:val="00F64677"/>
    <w:rsid w:val="00F648F4"/>
    <w:rsid w:val="00F65974"/>
    <w:rsid w:val="00F667B0"/>
    <w:rsid w:val="00F66BFF"/>
    <w:rsid w:val="00F66FC0"/>
    <w:rsid w:val="00F670FA"/>
    <w:rsid w:val="00F70887"/>
    <w:rsid w:val="00F7193A"/>
    <w:rsid w:val="00F73438"/>
    <w:rsid w:val="00F742C0"/>
    <w:rsid w:val="00F748D5"/>
    <w:rsid w:val="00F75338"/>
    <w:rsid w:val="00F75549"/>
    <w:rsid w:val="00F75F87"/>
    <w:rsid w:val="00F760A2"/>
    <w:rsid w:val="00F77303"/>
    <w:rsid w:val="00F7787C"/>
    <w:rsid w:val="00F82AE0"/>
    <w:rsid w:val="00F83725"/>
    <w:rsid w:val="00F84A0A"/>
    <w:rsid w:val="00F859F0"/>
    <w:rsid w:val="00F85D03"/>
    <w:rsid w:val="00F8609C"/>
    <w:rsid w:val="00F874C6"/>
    <w:rsid w:val="00F87519"/>
    <w:rsid w:val="00F90735"/>
    <w:rsid w:val="00F90808"/>
    <w:rsid w:val="00F9118C"/>
    <w:rsid w:val="00F9180F"/>
    <w:rsid w:val="00F91A70"/>
    <w:rsid w:val="00F921D1"/>
    <w:rsid w:val="00F9286B"/>
    <w:rsid w:val="00F928BD"/>
    <w:rsid w:val="00F941A3"/>
    <w:rsid w:val="00F94B2C"/>
    <w:rsid w:val="00F9587C"/>
    <w:rsid w:val="00F95E6A"/>
    <w:rsid w:val="00F96B98"/>
    <w:rsid w:val="00F970C7"/>
    <w:rsid w:val="00F97CCF"/>
    <w:rsid w:val="00F97FF7"/>
    <w:rsid w:val="00FA040D"/>
    <w:rsid w:val="00FA0938"/>
    <w:rsid w:val="00FA1C29"/>
    <w:rsid w:val="00FA2C33"/>
    <w:rsid w:val="00FA30E1"/>
    <w:rsid w:val="00FA32A7"/>
    <w:rsid w:val="00FA32CB"/>
    <w:rsid w:val="00FA647A"/>
    <w:rsid w:val="00FA64CE"/>
    <w:rsid w:val="00FA7689"/>
    <w:rsid w:val="00FA7B21"/>
    <w:rsid w:val="00FB03E7"/>
    <w:rsid w:val="00FB1887"/>
    <w:rsid w:val="00FB1A6C"/>
    <w:rsid w:val="00FB1D98"/>
    <w:rsid w:val="00FB2063"/>
    <w:rsid w:val="00FB38E5"/>
    <w:rsid w:val="00FB3EE1"/>
    <w:rsid w:val="00FB3F05"/>
    <w:rsid w:val="00FB4121"/>
    <w:rsid w:val="00FB48A5"/>
    <w:rsid w:val="00FB4D28"/>
    <w:rsid w:val="00FB787E"/>
    <w:rsid w:val="00FC0AD9"/>
    <w:rsid w:val="00FC0F82"/>
    <w:rsid w:val="00FC17B8"/>
    <w:rsid w:val="00FC23FD"/>
    <w:rsid w:val="00FC2B09"/>
    <w:rsid w:val="00FC4C3C"/>
    <w:rsid w:val="00FC4DEF"/>
    <w:rsid w:val="00FC4DF9"/>
    <w:rsid w:val="00FC5BFA"/>
    <w:rsid w:val="00FC6307"/>
    <w:rsid w:val="00FD0929"/>
    <w:rsid w:val="00FD1653"/>
    <w:rsid w:val="00FD18EC"/>
    <w:rsid w:val="00FD1C32"/>
    <w:rsid w:val="00FD2930"/>
    <w:rsid w:val="00FD2E31"/>
    <w:rsid w:val="00FD2E95"/>
    <w:rsid w:val="00FD3208"/>
    <w:rsid w:val="00FD41FC"/>
    <w:rsid w:val="00FD5A05"/>
    <w:rsid w:val="00FD5D5D"/>
    <w:rsid w:val="00FD7055"/>
    <w:rsid w:val="00FD7FF1"/>
    <w:rsid w:val="00FE0CBC"/>
    <w:rsid w:val="00FE0D02"/>
    <w:rsid w:val="00FE0DE5"/>
    <w:rsid w:val="00FE105A"/>
    <w:rsid w:val="00FE1450"/>
    <w:rsid w:val="00FE170E"/>
    <w:rsid w:val="00FE23BF"/>
    <w:rsid w:val="00FE53A3"/>
    <w:rsid w:val="00FE5477"/>
    <w:rsid w:val="00FE6530"/>
    <w:rsid w:val="00FE6DA8"/>
    <w:rsid w:val="00FE73CA"/>
    <w:rsid w:val="00FE7E57"/>
    <w:rsid w:val="00FE7F10"/>
    <w:rsid w:val="00FE7FB0"/>
    <w:rsid w:val="00FF01E1"/>
    <w:rsid w:val="00FF03BC"/>
    <w:rsid w:val="00FF263E"/>
    <w:rsid w:val="00FF2781"/>
    <w:rsid w:val="00FF283B"/>
    <w:rsid w:val="00FF2C52"/>
    <w:rsid w:val="00FF2D48"/>
    <w:rsid w:val="00FF36D2"/>
    <w:rsid w:val="00FF3939"/>
    <w:rsid w:val="00FF3AE2"/>
    <w:rsid w:val="00FF4098"/>
    <w:rsid w:val="00FF4180"/>
    <w:rsid w:val="00FF56C6"/>
    <w:rsid w:val="00FF5C98"/>
    <w:rsid w:val="00FF642F"/>
    <w:rsid w:val="00FF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CE605F7-D5EC-49BF-BD7A-80AD1D14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7F0"/>
    <w:pPr>
      <w:spacing w:after="200" w:line="276" w:lineRule="auto"/>
    </w:pPr>
    <w:rPr>
      <w:rFonts w:ascii="Calibri" w:hAnsi="Calibri" w:cs="Calibri"/>
      <w:lang w:val="en-ZA" w:eastAsia="en-ZA"/>
    </w:rPr>
  </w:style>
  <w:style w:type="paragraph" w:styleId="Heading1">
    <w:name w:val="heading 1"/>
    <w:basedOn w:val="Normal"/>
    <w:next w:val="Normal"/>
    <w:link w:val="Heading1Char"/>
    <w:uiPriority w:val="99"/>
    <w:qFormat/>
    <w:rsid w:val="00C41592"/>
    <w:pPr>
      <w:keepNext/>
      <w:numPr>
        <w:numId w:val="1"/>
      </w:numPr>
      <w:pBdr>
        <w:left w:val="double" w:sz="6" w:space="4" w:color="002060"/>
        <w:bottom w:val="double" w:sz="6" w:space="1" w:color="002060"/>
      </w:pBdr>
      <w:shd w:val="clear" w:color="auto" w:fill="FFFFFF"/>
      <w:spacing w:before="360" w:after="240" w:line="240" w:lineRule="auto"/>
      <w:jc w:val="both"/>
      <w:outlineLvl w:val="0"/>
    </w:pPr>
    <w:rPr>
      <w:rFonts w:ascii="Arial Narrow" w:hAnsi="Arial Narrow" w:cs="Arial"/>
      <w:b/>
      <w:smallCaps/>
      <w:color w:val="002060"/>
      <w:sz w:val="36"/>
      <w:szCs w:val="20"/>
      <w:lang w:val="en-GB" w:eastAsia="ar-SA"/>
    </w:rPr>
  </w:style>
  <w:style w:type="paragraph" w:styleId="Heading2">
    <w:name w:val="heading 2"/>
    <w:basedOn w:val="NoSpacing"/>
    <w:next w:val="Normal"/>
    <w:link w:val="Heading2Char"/>
    <w:uiPriority w:val="99"/>
    <w:qFormat/>
    <w:rsid w:val="000714D2"/>
    <w:pPr>
      <w:spacing w:line="276" w:lineRule="auto"/>
      <w:jc w:val="both"/>
      <w:outlineLvl w:val="1"/>
    </w:pPr>
    <w:rPr>
      <w:rFonts w:ascii="Arial" w:hAnsi="Arial"/>
      <w:b/>
      <w:color w:val="1F497D"/>
      <w:sz w:val="24"/>
      <w:szCs w:val="28"/>
      <w:u w:val="single"/>
    </w:rPr>
  </w:style>
  <w:style w:type="paragraph" w:styleId="Heading3">
    <w:name w:val="heading 3"/>
    <w:basedOn w:val="NoSpacing"/>
    <w:next w:val="Normal"/>
    <w:link w:val="Heading3Char"/>
    <w:uiPriority w:val="99"/>
    <w:qFormat/>
    <w:rsid w:val="000714D2"/>
    <w:pPr>
      <w:spacing w:line="276" w:lineRule="auto"/>
      <w:jc w:val="both"/>
      <w:outlineLvl w:val="2"/>
    </w:pPr>
    <w:rPr>
      <w:rFonts w:ascii="Arial" w:hAnsi="Arial" w:cs="Arial"/>
      <w:b/>
      <w:color w:val="8DB3E2"/>
      <w:sz w:val="20"/>
      <w:szCs w:val="20"/>
    </w:rPr>
  </w:style>
  <w:style w:type="paragraph" w:styleId="Heading4">
    <w:name w:val="heading 4"/>
    <w:basedOn w:val="Normal"/>
    <w:next w:val="Normal"/>
    <w:link w:val="Heading4Char"/>
    <w:uiPriority w:val="99"/>
    <w:qFormat/>
    <w:rsid w:val="00703DB5"/>
    <w:pPr>
      <w:keepNext/>
      <w:spacing w:before="240" w:after="60" w:line="240" w:lineRule="auto"/>
      <w:outlineLvl w:val="3"/>
    </w:pPr>
    <w:rPr>
      <w:b/>
      <w:bCs/>
      <w:sz w:val="28"/>
      <w:szCs w:val="28"/>
      <w:lang w:val="fr-FR" w:eastAsia="en-US"/>
    </w:rPr>
  </w:style>
  <w:style w:type="paragraph" w:styleId="Heading5">
    <w:name w:val="heading 5"/>
    <w:basedOn w:val="Normal"/>
    <w:next w:val="Normal"/>
    <w:link w:val="Heading5Char"/>
    <w:uiPriority w:val="99"/>
    <w:qFormat/>
    <w:rsid w:val="00E87C0D"/>
    <w:pPr>
      <w:keepNext/>
      <w:numPr>
        <w:numId w:val="4"/>
      </w:numPr>
      <w:autoSpaceDE w:val="0"/>
      <w:autoSpaceDN w:val="0"/>
      <w:adjustRightInd w:val="0"/>
      <w:spacing w:after="0" w:line="240" w:lineRule="auto"/>
      <w:jc w:val="both"/>
      <w:outlineLvl w:val="4"/>
    </w:pPr>
    <w:rPr>
      <w:rFonts w:ascii="Arial" w:hAnsi="Arial" w:cs="Arial"/>
      <w:b/>
      <w:color w:val="002060"/>
      <w:sz w:val="24"/>
      <w:szCs w:val="24"/>
      <w:u w:val="single"/>
      <w:lang w:val="en-GB" w:eastAsia="en-US"/>
    </w:rPr>
  </w:style>
  <w:style w:type="paragraph" w:styleId="Heading6">
    <w:name w:val="heading 6"/>
    <w:basedOn w:val="Normal"/>
    <w:next w:val="Normal"/>
    <w:link w:val="Heading6Char"/>
    <w:uiPriority w:val="99"/>
    <w:qFormat/>
    <w:rsid w:val="00C224FE"/>
    <w:pPr>
      <w:keepNext/>
      <w:spacing w:after="120" w:line="240" w:lineRule="auto"/>
      <w:ind w:left="1418"/>
      <w:outlineLvl w:val="5"/>
    </w:pPr>
    <w:rPr>
      <w:rFonts w:ascii="Arial" w:hAnsi="Arial" w:cs="Arial"/>
      <w:b/>
      <w:bCs/>
      <w:color w:val="0070C0"/>
      <w:sz w:val="20"/>
      <w:szCs w:val="32"/>
      <w:u w:val="single"/>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592"/>
    <w:rPr>
      <w:rFonts w:ascii="Arial Narrow" w:hAnsi="Arial Narrow" w:cs="Arial"/>
      <w:b/>
      <w:smallCaps/>
      <w:color w:val="002060"/>
      <w:sz w:val="36"/>
      <w:szCs w:val="20"/>
      <w:shd w:val="clear" w:color="auto" w:fill="FFFFFF"/>
      <w:lang w:val="en-GB" w:eastAsia="ar-SA"/>
    </w:rPr>
  </w:style>
  <w:style w:type="character" w:customStyle="1" w:styleId="Heading2Char">
    <w:name w:val="Heading 2 Char"/>
    <w:basedOn w:val="DefaultParagraphFont"/>
    <w:link w:val="Heading2"/>
    <w:uiPriority w:val="99"/>
    <w:locked/>
    <w:rsid w:val="00910926"/>
    <w:rPr>
      <w:rFonts w:ascii="Arial" w:hAnsi="Arial" w:cs="Times New Roman"/>
      <w:b/>
      <w:color w:val="1F497D"/>
      <w:sz w:val="28"/>
      <w:szCs w:val="28"/>
      <w:u w:val="single"/>
      <w:lang w:val="en-US" w:eastAsia="en-US"/>
    </w:rPr>
  </w:style>
  <w:style w:type="character" w:customStyle="1" w:styleId="Heading3Char">
    <w:name w:val="Heading 3 Char"/>
    <w:basedOn w:val="DefaultParagraphFont"/>
    <w:link w:val="Heading3"/>
    <w:uiPriority w:val="99"/>
    <w:locked/>
    <w:rsid w:val="000714D2"/>
    <w:rPr>
      <w:rFonts w:ascii="Arial" w:hAnsi="Arial" w:cs="Arial"/>
      <w:b/>
      <w:color w:val="8DB3E2"/>
      <w:lang w:val="en-US" w:eastAsia="en-US"/>
    </w:rPr>
  </w:style>
  <w:style w:type="character" w:customStyle="1" w:styleId="Heading4Char">
    <w:name w:val="Heading 4 Char"/>
    <w:basedOn w:val="DefaultParagraphFont"/>
    <w:link w:val="Heading4"/>
    <w:uiPriority w:val="99"/>
    <w:locked/>
    <w:rsid w:val="00703DB5"/>
    <w:rPr>
      <w:rFonts w:ascii="Calibri" w:hAnsi="Calibri" w:cs="Calibri"/>
      <w:b/>
      <w:bCs/>
      <w:sz w:val="28"/>
      <w:szCs w:val="28"/>
      <w:lang w:val="fr-FR" w:eastAsia="en-US" w:bidi="ar-SA"/>
    </w:rPr>
  </w:style>
  <w:style w:type="character" w:customStyle="1" w:styleId="Heading5Char">
    <w:name w:val="Heading 5 Char"/>
    <w:basedOn w:val="DefaultParagraphFont"/>
    <w:link w:val="Heading5"/>
    <w:uiPriority w:val="99"/>
    <w:locked/>
    <w:rsid w:val="00E87C0D"/>
    <w:rPr>
      <w:rFonts w:ascii="Arial" w:hAnsi="Arial" w:cs="Arial"/>
      <w:b/>
      <w:color w:val="002060"/>
      <w:sz w:val="24"/>
      <w:szCs w:val="24"/>
      <w:u w:val="single"/>
      <w:lang w:val="en-GB"/>
    </w:rPr>
  </w:style>
  <w:style w:type="character" w:customStyle="1" w:styleId="Heading6Char">
    <w:name w:val="Heading 6 Char"/>
    <w:basedOn w:val="DefaultParagraphFont"/>
    <w:link w:val="Heading6"/>
    <w:uiPriority w:val="99"/>
    <w:locked/>
    <w:rsid w:val="00C224FE"/>
    <w:rPr>
      <w:rFonts w:ascii="Arial" w:hAnsi="Arial" w:cs="Arial"/>
      <w:b/>
      <w:bCs/>
      <w:color w:val="0070C0"/>
      <w:sz w:val="32"/>
      <w:szCs w:val="32"/>
      <w:u w:val="single"/>
      <w:lang w:val="en-GB" w:eastAsia="it-IT"/>
    </w:rPr>
  </w:style>
  <w:style w:type="paragraph" w:styleId="NoSpacing">
    <w:name w:val="No Spacing"/>
    <w:link w:val="NoSpacingChar"/>
    <w:uiPriority w:val="99"/>
    <w:qFormat/>
    <w:rsid w:val="000E745C"/>
    <w:rPr>
      <w:rFonts w:ascii="Tahoma" w:hAnsi="Tahoma"/>
    </w:rPr>
  </w:style>
  <w:style w:type="character" w:customStyle="1" w:styleId="NoSpacingChar">
    <w:name w:val="No Spacing Char"/>
    <w:basedOn w:val="DefaultParagraphFont"/>
    <w:link w:val="NoSpacing"/>
    <w:uiPriority w:val="99"/>
    <w:locked/>
    <w:rsid w:val="000E745C"/>
    <w:rPr>
      <w:rFonts w:ascii="Tahoma" w:hAnsi="Tahoma" w:cs="Times New Roman"/>
      <w:sz w:val="22"/>
      <w:szCs w:val="22"/>
      <w:lang w:val="en-US" w:eastAsia="en-US" w:bidi="ar-SA"/>
    </w:rPr>
  </w:style>
  <w:style w:type="paragraph" w:styleId="BodyText">
    <w:name w:val="Body Text"/>
    <w:basedOn w:val="Normal"/>
    <w:link w:val="BodyTextChar"/>
    <w:rsid w:val="00703DB5"/>
    <w:pPr>
      <w:spacing w:after="0" w:line="240" w:lineRule="auto"/>
      <w:jc w:val="both"/>
    </w:pPr>
    <w:rPr>
      <w:sz w:val="24"/>
      <w:szCs w:val="24"/>
      <w:lang w:val="en-GB" w:eastAsia="it-IT"/>
    </w:rPr>
  </w:style>
  <w:style w:type="character" w:customStyle="1" w:styleId="BodyTextChar">
    <w:name w:val="Body Text Char"/>
    <w:basedOn w:val="DefaultParagraphFont"/>
    <w:link w:val="BodyText"/>
    <w:locked/>
    <w:rsid w:val="00703DB5"/>
    <w:rPr>
      <w:rFonts w:ascii="Calibri" w:hAnsi="Calibri" w:cs="Calibri"/>
      <w:sz w:val="24"/>
      <w:szCs w:val="24"/>
      <w:lang w:val="en-GB" w:eastAsia="it-IT" w:bidi="ar-SA"/>
    </w:rPr>
  </w:style>
  <w:style w:type="paragraph" w:styleId="ListParagraph">
    <w:name w:val="List Paragraph"/>
    <w:aliases w:val="Bullets"/>
    <w:basedOn w:val="Normal"/>
    <w:link w:val="ListParagraphChar"/>
    <w:uiPriority w:val="1"/>
    <w:qFormat/>
    <w:rsid w:val="000E745C"/>
    <w:pPr>
      <w:ind w:left="720"/>
      <w:contextualSpacing/>
    </w:pPr>
    <w:rPr>
      <w:rFonts w:ascii="Tahoma" w:hAnsi="Tahoma" w:cs="Times New Roman"/>
      <w:lang w:val="en-GB" w:eastAsia="en-US"/>
    </w:rPr>
  </w:style>
  <w:style w:type="paragraph" w:styleId="Header">
    <w:name w:val="header"/>
    <w:basedOn w:val="Normal"/>
    <w:link w:val="HeaderChar"/>
    <w:uiPriority w:val="99"/>
    <w:semiHidden/>
    <w:rsid w:val="000E745C"/>
    <w:pPr>
      <w:tabs>
        <w:tab w:val="center" w:pos="4680"/>
        <w:tab w:val="right" w:pos="9360"/>
      </w:tabs>
    </w:pPr>
    <w:rPr>
      <w:rFonts w:ascii="Tahoma" w:hAnsi="Tahoma" w:cs="Times New Roman"/>
      <w:lang w:val="en-GB" w:eastAsia="en-US"/>
    </w:rPr>
  </w:style>
  <w:style w:type="character" w:customStyle="1" w:styleId="HeaderChar">
    <w:name w:val="Header Char"/>
    <w:basedOn w:val="DefaultParagraphFont"/>
    <w:link w:val="Header"/>
    <w:uiPriority w:val="99"/>
    <w:semiHidden/>
    <w:locked/>
    <w:rsid w:val="000E745C"/>
    <w:rPr>
      <w:rFonts w:ascii="Tahoma" w:hAnsi="Tahoma" w:cs="Times New Roman"/>
      <w:sz w:val="22"/>
      <w:szCs w:val="22"/>
      <w:lang w:val="en-GB" w:eastAsia="en-US" w:bidi="ar-SA"/>
    </w:rPr>
  </w:style>
  <w:style w:type="paragraph" w:styleId="Footer">
    <w:name w:val="footer"/>
    <w:basedOn w:val="Normal"/>
    <w:link w:val="FooterChar"/>
    <w:uiPriority w:val="99"/>
    <w:rsid w:val="000E745C"/>
    <w:pPr>
      <w:tabs>
        <w:tab w:val="center" w:pos="4680"/>
        <w:tab w:val="right" w:pos="9360"/>
      </w:tabs>
    </w:pPr>
    <w:rPr>
      <w:rFonts w:ascii="Tahoma" w:hAnsi="Tahoma" w:cs="Times New Roman"/>
      <w:lang w:val="en-GB" w:eastAsia="en-US"/>
    </w:rPr>
  </w:style>
  <w:style w:type="character" w:customStyle="1" w:styleId="FooterChar">
    <w:name w:val="Footer Char"/>
    <w:basedOn w:val="DefaultParagraphFont"/>
    <w:link w:val="Footer"/>
    <w:uiPriority w:val="99"/>
    <w:locked/>
    <w:rsid w:val="000E745C"/>
    <w:rPr>
      <w:rFonts w:ascii="Tahoma" w:hAnsi="Tahoma" w:cs="Times New Roman"/>
      <w:sz w:val="22"/>
      <w:szCs w:val="22"/>
      <w:lang w:val="en-GB" w:eastAsia="en-US" w:bidi="ar-SA"/>
    </w:rPr>
  </w:style>
  <w:style w:type="paragraph" w:styleId="TOCHeading">
    <w:name w:val="TOC Heading"/>
    <w:basedOn w:val="Heading1"/>
    <w:next w:val="Normal"/>
    <w:uiPriority w:val="99"/>
    <w:qFormat/>
    <w:rsid w:val="000E745C"/>
    <w:pPr>
      <w:keepLines/>
      <w:spacing w:before="480" w:after="0"/>
      <w:outlineLvl w:val="9"/>
    </w:pPr>
    <w:rPr>
      <w:color w:val="365F91"/>
      <w:sz w:val="28"/>
      <w:szCs w:val="28"/>
      <w:lang w:val="en-US"/>
    </w:rPr>
  </w:style>
  <w:style w:type="paragraph" w:styleId="TOC1">
    <w:name w:val="toc 1"/>
    <w:basedOn w:val="Normal"/>
    <w:next w:val="Normal"/>
    <w:autoRedefine/>
    <w:uiPriority w:val="39"/>
    <w:rsid w:val="00774AF8"/>
    <w:pPr>
      <w:tabs>
        <w:tab w:val="left" w:pos="567"/>
        <w:tab w:val="right" w:leader="dot" w:pos="9628"/>
      </w:tabs>
    </w:pPr>
    <w:rPr>
      <w:rFonts w:ascii="Tahoma" w:hAnsi="Tahoma" w:cs="Times New Roman"/>
      <w:lang w:val="en-GB" w:eastAsia="en-US"/>
    </w:rPr>
  </w:style>
  <w:style w:type="character" w:styleId="Hyperlink">
    <w:name w:val="Hyperlink"/>
    <w:basedOn w:val="DefaultParagraphFont"/>
    <w:uiPriority w:val="99"/>
    <w:rsid w:val="000E745C"/>
    <w:rPr>
      <w:rFonts w:cs="Times New Roman"/>
      <w:color w:val="0000FF"/>
      <w:u w:val="single"/>
    </w:rPr>
  </w:style>
  <w:style w:type="character" w:styleId="Strong">
    <w:name w:val="Strong"/>
    <w:basedOn w:val="DefaultParagraphFont"/>
    <w:uiPriority w:val="99"/>
    <w:qFormat/>
    <w:rsid w:val="000E745C"/>
    <w:rPr>
      <w:rFonts w:cs="Times New Roman"/>
      <w:b/>
      <w:bCs/>
    </w:rPr>
  </w:style>
  <w:style w:type="paragraph" w:styleId="TOC2">
    <w:name w:val="toc 2"/>
    <w:basedOn w:val="Normal"/>
    <w:next w:val="Normal"/>
    <w:autoRedefine/>
    <w:uiPriority w:val="39"/>
    <w:rsid w:val="00BA1549"/>
    <w:pPr>
      <w:tabs>
        <w:tab w:val="right" w:leader="dot" w:pos="9060"/>
      </w:tabs>
      <w:spacing w:after="100"/>
      <w:ind w:left="220"/>
      <w:jc w:val="center"/>
    </w:pPr>
    <w:rPr>
      <w:rFonts w:cs="Times New Roman"/>
      <w:lang w:val="en-US" w:eastAsia="en-US"/>
    </w:rPr>
  </w:style>
  <w:style w:type="paragraph" w:styleId="BalloonText">
    <w:name w:val="Balloon Text"/>
    <w:basedOn w:val="Normal"/>
    <w:link w:val="BalloonTextChar"/>
    <w:uiPriority w:val="99"/>
    <w:semiHidden/>
    <w:rsid w:val="000E745C"/>
    <w:pPr>
      <w:spacing w:after="0" w:line="240" w:lineRule="auto"/>
    </w:pPr>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locked/>
    <w:rsid w:val="000E745C"/>
    <w:rPr>
      <w:rFonts w:ascii="Tahoma" w:hAnsi="Tahoma" w:cs="Tahoma"/>
      <w:sz w:val="16"/>
      <w:szCs w:val="16"/>
      <w:lang w:val="en-GB" w:eastAsia="en-US" w:bidi="ar-SA"/>
    </w:rPr>
  </w:style>
  <w:style w:type="paragraph" w:styleId="FootnoteText">
    <w:name w:val="footnote text"/>
    <w:aliases w:val="Geneva 9,Font: Geneva 9,Boston 10,f,single space,fn,footnote text,ft,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
    <w:basedOn w:val="Normal"/>
    <w:link w:val="FootnoteTextChar"/>
    <w:rsid w:val="000E745C"/>
    <w:pPr>
      <w:spacing w:after="0" w:line="240" w:lineRule="auto"/>
    </w:pPr>
    <w:rPr>
      <w:rFonts w:ascii="Bookman" w:hAnsi="Bookman" w:cs="Times New Roman"/>
      <w:sz w:val="20"/>
      <w:szCs w:val="20"/>
      <w:lang w:val="en-AU" w:eastAsia="ru-RU"/>
    </w:rPr>
  </w:style>
  <w:style w:type="character" w:customStyle="1" w:styleId="FootnoteTextChar">
    <w:name w:val="Footnote Text Char"/>
    <w:aliases w:val="Geneva 9 Char,Font: Geneva 9 Char,Boston 10 Char,f Char,single space Char,fn Char,footnote text Char,ft Char,Текст сноски Знак1 Char,Текст сноски Знак Знак Char,Текст сноски Знак1 Знак Знак Char,Текст сноски Знак Знак Знак Знак Char"/>
    <w:basedOn w:val="DefaultParagraphFont"/>
    <w:link w:val="FootnoteText"/>
    <w:uiPriority w:val="99"/>
    <w:locked/>
    <w:rsid w:val="000E745C"/>
    <w:rPr>
      <w:rFonts w:ascii="Bookman" w:hAnsi="Bookman" w:cs="Times New Roman"/>
      <w:lang w:val="en-AU" w:eastAsia="ru-RU" w:bidi="ar-SA"/>
    </w:rPr>
  </w:style>
  <w:style w:type="character" w:styleId="PageNumber">
    <w:name w:val="page number"/>
    <w:basedOn w:val="DefaultParagraphFont"/>
    <w:uiPriority w:val="99"/>
    <w:rsid w:val="000E745C"/>
    <w:rPr>
      <w:rFonts w:cs="Times New Roman"/>
    </w:rPr>
  </w:style>
  <w:style w:type="paragraph" w:styleId="TOC3">
    <w:name w:val="toc 3"/>
    <w:basedOn w:val="Normal"/>
    <w:next w:val="Normal"/>
    <w:autoRedefine/>
    <w:uiPriority w:val="39"/>
    <w:rsid w:val="00DC70D5"/>
    <w:pPr>
      <w:spacing w:after="100"/>
      <w:ind w:left="567"/>
      <w:jc w:val="both"/>
    </w:pPr>
    <w:rPr>
      <w:rFonts w:cs="Times New Roman"/>
      <w:lang w:val="en-US" w:eastAsia="en-US"/>
    </w:rPr>
  </w:style>
  <w:style w:type="table" w:styleId="TableGrid">
    <w:name w:val="Table Grid"/>
    <w:basedOn w:val="TableNormal"/>
    <w:uiPriority w:val="39"/>
    <w:rsid w:val="00A43339"/>
    <w:rPr>
      <w:rFonts w:ascii="Calibri" w:hAnsi="Calibri"/>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99"/>
    <w:rsid w:val="00A43339"/>
    <w:pPr>
      <w:ind w:left="660"/>
    </w:pPr>
  </w:style>
  <w:style w:type="paragraph" w:styleId="EndnoteText">
    <w:name w:val="endnote text"/>
    <w:basedOn w:val="Normal"/>
    <w:link w:val="EndnoteTextChar"/>
    <w:uiPriority w:val="99"/>
    <w:rsid w:val="00A43339"/>
    <w:pPr>
      <w:spacing w:after="0" w:line="240" w:lineRule="auto"/>
    </w:pPr>
    <w:rPr>
      <w:rFonts w:ascii="Times New Roman" w:hAnsi="Times New Roman" w:cs="Times New Roman"/>
      <w:sz w:val="20"/>
      <w:szCs w:val="20"/>
      <w:lang w:val="en-US" w:eastAsia="en-US"/>
    </w:rPr>
  </w:style>
  <w:style w:type="character" w:customStyle="1" w:styleId="EndnoteTextChar">
    <w:name w:val="Endnote Text Char"/>
    <w:basedOn w:val="DefaultParagraphFont"/>
    <w:link w:val="EndnoteText"/>
    <w:uiPriority w:val="99"/>
    <w:locked/>
    <w:rsid w:val="00A43339"/>
    <w:rPr>
      <w:rFonts w:cs="Times New Roman"/>
      <w:lang w:val="en-US" w:eastAsia="en-US"/>
    </w:rPr>
  </w:style>
  <w:style w:type="character" w:styleId="FootnoteReference">
    <w:name w:val="footnote reference"/>
    <w:aliases w:val="Footnote Reference Char Char Char,Carattere Char Carattere Carattere Char Carattere Char Carattere Char Char Char1 Char,Carattere Carattere Char Char Char Carattere Char, Carattere Carattere Char Char Char Carattere Char,ftref,16 Poin"/>
    <w:basedOn w:val="DefaultParagraphFont"/>
    <w:rsid w:val="00F05681"/>
    <w:rPr>
      <w:rFonts w:cs="Times New Roman"/>
      <w:vertAlign w:val="superscript"/>
    </w:rPr>
  </w:style>
  <w:style w:type="character" w:styleId="IntenseEmphasis">
    <w:name w:val="Intense Emphasis"/>
    <w:basedOn w:val="DefaultParagraphFont"/>
    <w:uiPriority w:val="99"/>
    <w:qFormat/>
    <w:rsid w:val="009021AB"/>
    <w:rPr>
      <w:rFonts w:ascii="Arial Bold" w:hAnsi="Arial Bold" w:cs="Times New Roman"/>
      <w:smallCaps/>
      <w:color w:val="002060"/>
      <w:sz w:val="22"/>
    </w:rPr>
  </w:style>
  <w:style w:type="paragraph" w:styleId="Title">
    <w:name w:val="Title"/>
    <w:basedOn w:val="Normal"/>
    <w:next w:val="Normal"/>
    <w:link w:val="TitleChar"/>
    <w:uiPriority w:val="99"/>
    <w:qFormat/>
    <w:rsid w:val="00C41592"/>
    <w:pPr>
      <w:pBdr>
        <w:bottom w:val="single" w:sz="8" w:space="4" w:color="4F81BD"/>
      </w:pBdr>
      <w:spacing w:after="300" w:line="240" w:lineRule="auto"/>
      <w:contextualSpacing/>
    </w:pPr>
    <w:rPr>
      <w:rFonts w:ascii="Arial" w:eastAsia="SimSun" w:hAnsi="Arial" w:cs="Arial"/>
      <w:smallCaps/>
      <w:color w:val="17365D"/>
      <w:spacing w:val="5"/>
      <w:kern w:val="28"/>
      <w:sz w:val="36"/>
      <w:szCs w:val="52"/>
    </w:rPr>
  </w:style>
  <w:style w:type="character" w:customStyle="1" w:styleId="TitleChar">
    <w:name w:val="Title Char"/>
    <w:basedOn w:val="DefaultParagraphFont"/>
    <w:link w:val="Title"/>
    <w:uiPriority w:val="99"/>
    <w:locked/>
    <w:rsid w:val="00C41592"/>
    <w:rPr>
      <w:rFonts w:ascii="Arial" w:eastAsia="SimSun" w:hAnsi="Arial" w:cs="Arial"/>
      <w:smallCaps/>
      <w:color w:val="17365D"/>
      <w:spacing w:val="5"/>
      <w:kern w:val="28"/>
      <w:sz w:val="52"/>
      <w:szCs w:val="52"/>
      <w:lang w:val="en-ZA" w:eastAsia="en-ZA"/>
    </w:rPr>
  </w:style>
  <w:style w:type="paragraph" w:customStyle="1" w:styleId="Index">
    <w:name w:val="Index"/>
    <w:basedOn w:val="Normal"/>
    <w:uiPriority w:val="99"/>
    <w:rsid w:val="00C41592"/>
    <w:pPr>
      <w:pBdr>
        <w:bottom w:val="dotted" w:sz="4" w:space="0" w:color="002060"/>
      </w:pBdr>
      <w:spacing w:before="120" w:after="120" w:line="240" w:lineRule="auto"/>
      <w:ind w:left="567"/>
    </w:pPr>
    <w:rPr>
      <w:rFonts w:ascii="Arial Bold" w:eastAsia="Batang" w:hAnsi="Arial Bold" w:cs="Arial"/>
      <w:b/>
      <w:smallCaps/>
      <w:color w:val="002060"/>
      <w:szCs w:val="20"/>
      <w:lang w:val="en-GB" w:eastAsia="en-US"/>
    </w:rPr>
  </w:style>
  <w:style w:type="character" w:styleId="CommentReference">
    <w:name w:val="annotation reference"/>
    <w:basedOn w:val="DefaultParagraphFont"/>
    <w:uiPriority w:val="99"/>
    <w:rsid w:val="00154249"/>
    <w:rPr>
      <w:rFonts w:cs="Times New Roman"/>
      <w:sz w:val="16"/>
      <w:szCs w:val="16"/>
    </w:rPr>
  </w:style>
  <w:style w:type="paragraph" w:styleId="CommentText">
    <w:name w:val="annotation text"/>
    <w:basedOn w:val="Normal"/>
    <w:link w:val="CommentTextChar"/>
    <w:uiPriority w:val="99"/>
    <w:rsid w:val="00154249"/>
    <w:pPr>
      <w:spacing w:after="0" w:line="240" w:lineRule="auto"/>
      <w:ind w:right="357"/>
      <w:jc w:val="both"/>
    </w:pPr>
    <w:rPr>
      <w:rFonts w:cs="Times New Roman"/>
      <w:sz w:val="20"/>
      <w:szCs w:val="20"/>
      <w:lang w:val="fr-BE" w:eastAsia="en-US"/>
    </w:rPr>
  </w:style>
  <w:style w:type="character" w:customStyle="1" w:styleId="CommentTextChar">
    <w:name w:val="Comment Text Char"/>
    <w:basedOn w:val="DefaultParagraphFont"/>
    <w:link w:val="CommentText"/>
    <w:uiPriority w:val="99"/>
    <w:locked/>
    <w:rsid w:val="00154249"/>
    <w:rPr>
      <w:rFonts w:ascii="Calibri" w:hAnsi="Calibri" w:cs="Times New Roman"/>
      <w:lang w:val="fr-BE" w:eastAsia="en-US"/>
    </w:rPr>
  </w:style>
  <w:style w:type="character" w:styleId="Emphasis">
    <w:name w:val="Emphasis"/>
    <w:basedOn w:val="DefaultParagraphFont"/>
    <w:uiPriority w:val="20"/>
    <w:qFormat/>
    <w:rsid w:val="001E3FE6"/>
    <w:rPr>
      <w:rFonts w:cs="Times New Roman"/>
      <w:i/>
      <w:iCs/>
    </w:rPr>
  </w:style>
  <w:style w:type="character" w:customStyle="1" w:styleId="yiv1773858618753011708-03052011">
    <w:name w:val="yiv1773858618753011708-03052011"/>
    <w:basedOn w:val="DefaultParagraphFont"/>
    <w:uiPriority w:val="99"/>
    <w:rsid w:val="00E52D3E"/>
    <w:rPr>
      <w:rFonts w:cs="Times New Roman"/>
    </w:rPr>
  </w:style>
  <w:style w:type="character" w:customStyle="1" w:styleId="yiv802494765238292611-04052011">
    <w:name w:val="yiv802494765238292611-04052011"/>
    <w:basedOn w:val="DefaultParagraphFont"/>
    <w:uiPriority w:val="99"/>
    <w:rsid w:val="00FF4180"/>
    <w:rPr>
      <w:rFonts w:cs="Times New Roman"/>
    </w:rPr>
  </w:style>
  <w:style w:type="character" w:customStyle="1" w:styleId="yshortcuts">
    <w:name w:val="yshortcuts"/>
    <w:basedOn w:val="DefaultParagraphFont"/>
    <w:uiPriority w:val="99"/>
    <w:rsid w:val="00FF4180"/>
    <w:rPr>
      <w:rFonts w:cs="Times New Roman"/>
    </w:rPr>
  </w:style>
  <w:style w:type="paragraph" w:styleId="CommentSubject">
    <w:name w:val="annotation subject"/>
    <w:basedOn w:val="CommentText"/>
    <w:next w:val="CommentText"/>
    <w:link w:val="CommentSubjectChar"/>
    <w:uiPriority w:val="99"/>
    <w:semiHidden/>
    <w:rsid w:val="00352096"/>
    <w:pPr>
      <w:spacing w:after="200" w:line="276" w:lineRule="auto"/>
      <w:ind w:right="0"/>
      <w:jc w:val="left"/>
    </w:pPr>
    <w:rPr>
      <w:rFonts w:cs="Calibri"/>
      <w:b/>
      <w:bCs/>
      <w:lang w:val="en-ZA" w:eastAsia="en-ZA"/>
    </w:rPr>
  </w:style>
  <w:style w:type="character" w:customStyle="1" w:styleId="CommentSubjectChar">
    <w:name w:val="Comment Subject Char"/>
    <w:basedOn w:val="CommentTextChar"/>
    <w:link w:val="CommentSubject"/>
    <w:uiPriority w:val="99"/>
    <w:semiHidden/>
    <w:locked/>
    <w:rsid w:val="00315018"/>
    <w:rPr>
      <w:rFonts w:ascii="Calibri" w:hAnsi="Calibri" w:cs="Calibri"/>
      <w:b/>
      <w:bCs/>
      <w:sz w:val="20"/>
      <w:szCs w:val="20"/>
      <w:lang w:val="en-ZA" w:eastAsia="en-ZA"/>
    </w:rPr>
  </w:style>
  <w:style w:type="paragraph" w:customStyle="1" w:styleId="yiv1615306399msonormal">
    <w:name w:val="yiv1615306399msonormal"/>
    <w:basedOn w:val="Normal"/>
    <w:rsid w:val="00D17949"/>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yiv2138417881msonormal">
    <w:name w:val="yiv2138417881msonormal"/>
    <w:basedOn w:val="Normal"/>
    <w:rsid w:val="00320F05"/>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TableParagraph">
    <w:name w:val="Table Paragraph"/>
    <w:basedOn w:val="Normal"/>
    <w:uiPriority w:val="1"/>
    <w:qFormat/>
    <w:rsid w:val="00D93BBD"/>
    <w:pPr>
      <w:widowControl w:val="0"/>
      <w:autoSpaceDE w:val="0"/>
      <w:autoSpaceDN w:val="0"/>
      <w:spacing w:after="0" w:line="240" w:lineRule="auto"/>
      <w:ind w:left="103"/>
    </w:pPr>
    <w:rPr>
      <w:rFonts w:ascii="Garamond" w:eastAsia="Garamond" w:hAnsi="Garamond" w:cs="Garamond"/>
      <w:lang w:val="en-US" w:eastAsia="en-US"/>
    </w:rPr>
  </w:style>
  <w:style w:type="paragraph" w:customStyle="1" w:styleId="Default">
    <w:name w:val="Default"/>
    <w:rsid w:val="00C27F33"/>
    <w:pPr>
      <w:autoSpaceDE w:val="0"/>
      <w:autoSpaceDN w:val="0"/>
      <w:adjustRightInd w:val="0"/>
    </w:pPr>
    <w:rPr>
      <w:color w:val="000000"/>
      <w:sz w:val="24"/>
      <w:szCs w:val="24"/>
    </w:rPr>
  </w:style>
  <w:style w:type="character" w:customStyle="1" w:styleId="ListParagraphChar">
    <w:name w:val="List Paragraph Char"/>
    <w:aliases w:val="Bullets Char"/>
    <w:link w:val="ListParagraph"/>
    <w:uiPriority w:val="1"/>
    <w:rsid w:val="006041DB"/>
    <w:rPr>
      <w:rFonts w:ascii="Tahoma" w:hAnsi="Tahoma"/>
      <w:lang w:val="en-GB"/>
    </w:rPr>
  </w:style>
  <w:style w:type="character" w:customStyle="1" w:styleId="font161">
    <w:name w:val="font161"/>
    <w:basedOn w:val="DefaultParagraphFont"/>
    <w:rsid w:val="00327FA3"/>
    <w:rPr>
      <w:rFonts w:ascii="Wingdings" w:hAnsi="Wingdings" w:hint="default"/>
      <w:b w:val="0"/>
      <w:bCs w:val="0"/>
      <w:i w:val="0"/>
      <w:iCs w:val="0"/>
      <w:strike w:val="0"/>
      <w:dstrike w:val="0"/>
      <w:color w:val="366092"/>
      <w:sz w:val="20"/>
      <w:szCs w:val="20"/>
      <w:u w:val="none"/>
      <w:effect w:val="none"/>
    </w:rPr>
  </w:style>
  <w:style w:type="character" w:customStyle="1" w:styleId="font51">
    <w:name w:val="font51"/>
    <w:basedOn w:val="DefaultParagraphFont"/>
    <w:rsid w:val="00327FA3"/>
    <w:rPr>
      <w:rFonts w:ascii="Arial" w:hAnsi="Arial" w:cs="Arial" w:hint="default"/>
      <w:b w:val="0"/>
      <w:bCs w:val="0"/>
      <w:i w:val="0"/>
      <w:iCs w:val="0"/>
      <w:strike w:val="0"/>
      <w:dstrike w:val="0"/>
      <w:color w:val="auto"/>
      <w:sz w:val="20"/>
      <w:szCs w:val="20"/>
      <w:u w:val="none"/>
      <w:effect w:val="none"/>
    </w:rPr>
  </w:style>
  <w:style w:type="character" w:customStyle="1" w:styleId="font91">
    <w:name w:val="font91"/>
    <w:basedOn w:val="DefaultParagraphFont"/>
    <w:rsid w:val="00327FA3"/>
    <w:rPr>
      <w:rFonts w:ascii="Wingdings" w:hAnsi="Wingdings" w:hint="default"/>
      <w:b w:val="0"/>
      <w:bCs w:val="0"/>
      <w:i w:val="0"/>
      <w:iCs w:val="0"/>
      <w:strike w:val="0"/>
      <w:dstrike w:val="0"/>
      <w:color w:val="FF0000"/>
      <w:sz w:val="20"/>
      <w:szCs w:val="20"/>
      <w:u w:val="none"/>
      <w:effect w:val="none"/>
    </w:rPr>
  </w:style>
  <w:style w:type="character" w:customStyle="1" w:styleId="font111">
    <w:name w:val="font111"/>
    <w:basedOn w:val="DefaultParagraphFont"/>
    <w:rsid w:val="00327FA3"/>
    <w:rPr>
      <w:rFonts w:ascii="Wingdings" w:hAnsi="Wingdings" w:hint="default"/>
      <w:b w:val="0"/>
      <w:bCs w:val="0"/>
      <w:i w:val="0"/>
      <w:iCs w:val="0"/>
      <w:strike w:val="0"/>
      <w:dstrike w:val="0"/>
      <w:color w:val="00B050"/>
      <w:sz w:val="20"/>
      <w:szCs w:val="20"/>
      <w:u w:val="none"/>
      <w:effect w:val="none"/>
    </w:rPr>
  </w:style>
  <w:style w:type="paragraph" w:customStyle="1" w:styleId="Style2">
    <w:name w:val="Style2"/>
    <w:basedOn w:val="Normal"/>
    <w:link w:val="Style2Char"/>
    <w:qFormat/>
    <w:rsid w:val="00EA1D9C"/>
    <w:pPr>
      <w:spacing w:after="0" w:line="220" w:lineRule="atLeast"/>
    </w:pPr>
    <w:rPr>
      <w:rFonts w:ascii="GillSans" w:eastAsia="Calibri" w:hAnsi="GillSans" w:cs="Times New Roman"/>
      <w:b/>
      <w:caps/>
      <w:color w:val="002A6C"/>
      <w:sz w:val="20"/>
      <w:szCs w:val="20"/>
      <w:lang w:val="x-none" w:eastAsia="x-none"/>
    </w:rPr>
  </w:style>
  <w:style w:type="character" w:customStyle="1" w:styleId="Style2Char">
    <w:name w:val="Style2 Char"/>
    <w:link w:val="Style2"/>
    <w:rsid w:val="00EA1D9C"/>
    <w:rPr>
      <w:rFonts w:ascii="GillSans" w:eastAsia="Calibri" w:hAnsi="GillSans"/>
      <w:b/>
      <w:caps/>
      <w:color w:val="002A6C"/>
      <w:sz w:val="20"/>
      <w:szCs w:val="20"/>
      <w:lang w:val="x-none" w:eastAsia="x-none"/>
    </w:rPr>
  </w:style>
  <w:style w:type="paragraph" w:customStyle="1" w:styleId="bodytext1">
    <w:name w:val="bodytext1"/>
    <w:basedOn w:val="Normal"/>
    <w:link w:val="bodytext1Char"/>
    <w:qFormat/>
    <w:rsid w:val="00EA1D9C"/>
    <w:pPr>
      <w:spacing w:after="0" w:line="220" w:lineRule="atLeast"/>
    </w:pPr>
    <w:rPr>
      <w:rFonts w:ascii="GillSans Light" w:eastAsia="Calibri" w:hAnsi="GillSans Light" w:cs="Times New Roman"/>
      <w:lang w:val="x-none" w:eastAsia="x-none"/>
    </w:rPr>
  </w:style>
  <w:style w:type="character" w:customStyle="1" w:styleId="bodytext1Char">
    <w:name w:val="bodytext1 Char"/>
    <w:link w:val="bodytext1"/>
    <w:rsid w:val="00EA1D9C"/>
    <w:rPr>
      <w:rFonts w:ascii="GillSans Light" w:eastAsia="Calibri" w:hAnsi="GillSans Light"/>
      <w:lang w:val="x-none" w:eastAsia="x-none"/>
    </w:rPr>
  </w:style>
  <w:style w:type="paragraph" w:customStyle="1" w:styleId="subsectionheadline1">
    <w:name w:val="subsectionheadline1"/>
    <w:basedOn w:val="Style2"/>
    <w:link w:val="subsectionheadline1Char"/>
    <w:qFormat/>
    <w:rsid w:val="00EA1D9C"/>
    <w:rPr>
      <w:sz w:val="24"/>
      <w:szCs w:val="24"/>
    </w:rPr>
  </w:style>
  <w:style w:type="character" w:customStyle="1" w:styleId="subsectionheadline1Char">
    <w:name w:val="subsectionheadline1 Char"/>
    <w:link w:val="subsectionheadline1"/>
    <w:rsid w:val="00EA1D9C"/>
    <w:rPr>
      <w:rFonts w:ascii="GillSans" w:eastAsia="Calibri" w:hAnsi="GillSans"/>
      <w:b/>
      <w:caps/>
      <w:color w:val="002A6C"/>
      <w:sz w:val="24"/>
      <w:szCs w:val="24"/>
      <w:lang w:val="x-none" w:eastAsia="x-none"/>
    </w:rPr>
  </w:style>
  <w:style w:type="paragraph" w:customStyle="1" w:styleId="bodyStyle1">
    <w:name w:val="bodyStyle1"/>
    <w:basedOn w:val="Normal"/>
    <w:link w:val="bodyStyle1Char"/>
    <w:qFormat/>
    <w:rsid w:val="00EA1D9C"/>
    <w:pPr>
      <w:widowControl w:val="0"/>
      <w:autoSpaceDE w:val="0"/>
      <w:autoSpaceDN w:val="0"/>
      <w:adjustRightInd w:val="0"/>
      <w:spacing w:after="0" w:line="240" w:lineRule="auto"/>
    </w:pPr>
    <w:rPr>
      <w:rFonts w:ascii="Gill Sans MT" w:hAnsi="Gill Sans MT" w:cs="Times New Roman"/>
      <w:bCs/>
      <w:lang w:val="x-none" w:eastAsia="x-none"/>
    </w:rPr>
  </w:style>
  <w:style w:type="character" w:customStyle="1" w:styleId="bodyStyle1Char">
    <w:name w:val="bodyStyle1 Char"/>
    <w:link w:val="bodyStyle1"/>
    <w:rsid w:val="00EA1D9C"/>
    <w:rPr>
      <w:rFonts w:ascii="Gill Sans MT" w:hAnsi="Gill Sans MT"/>
      <w:bCs/>
      <w:lang w:val="x-none" w:eastAsia="x-none"/>
    </w:rPr>
  </w:style>
  <w:style w:type="character" w:customStyle="1" w:styleId="UnresolvedMention1">
    <w:name w:val="Unresolved Mention1"/>
    <w:basedOn w:val="DefaultParagraphFont"/>
    <w:uiPriority w:val="99"/>
    <w:semiHidden/>
    <w:unhideWhenUsed/>
    <w:rsid w:val="00806764"/>
    <w:rPr>
      <w:color w:val="808080"/>
      <w:shd w:val="clear" w:color="auto" w:fill="E6E6E6"/>
    </w:rPr>
  </w:style>
  <w:style w:type="paragraph" w:customStyle="1" w:styleId="xmsonormal">
    <w:name w:val="x_msonormal"/>
    <w:basedOn w:val="Normal"/>
    <w:uiPriority w:val="99"/>
    <w:rsid w:val="00B73503"/>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name">
    <w:name w:val="name"/>
    <w:basedOn w:val="DefaultParagraphFont"/>
    <w:rsid w:val="0072121B"/>
  </w:style>
  <w:style w:type="character" w:customStyle="1" w:styleId="Date1">
    <w:name w:val="Date1"/>
    <w:basedOn w:val="DefaultParagraphFont"/>
    <w:rsid w:val="0072121B"/>
  </w:style>
  <w:style w:type="paragraph" w:styleId="NormalWeb">
    <w:name w:val="Normal (Web)"/>
    <w:basedOn w:val="Normal"/>
    <w:unhideWhenUsed/>
    <w:locked/>
    <w:rsid w:val="0072121B"/>
    <w:pPr>
      <w:spacing w:before="100" w:beforeAutospacing="1" w:after="100" w:afterAutospacing="1" w:line="240" w:lineRule="auto"/>
    </w:pPr>
    <w:rPr>
      <w:rFonts w:ascii="Times New Roman" w:hAnsi="Times New Roman" w:cs="Times New Roman"/>
      <w:sz w:val="24"/>
      <w:szCs w:val="24"/>
      <w:lang w:val="en-US" w:eastAsia="en-US"/>
    </w:rPr>
  </w:style>
  <w:style w:type="character" w:styleId="EndnoteReference">
    <w:name w:val="endnote reference"/>
    <w:basedOn w:val="DefaultParagraphFont"/>
    <w:uiPriority w:val="99"/>
    <w:semiHidden/>
    <w:unhideWhenUsed/>
    <w:locked/>
    <w:rsid w:val="003C00C3"/>
    <w:rPr>
      <w:vertAlign w:val="superscript"/>
    </w:rPr>
  </w:style>
  <w:style w:type="paragraph" w:styleId="HTMLPreformatted">
    <w:name w:val="HTML Preformatted"/>
    <w:basedOn w:val="Normal"/>
    <w:link w:val="HTMLPreformattedChar"/>
    <w:uiPriority w:val="99"/>
    <w:unhideWhenUsed/>
    <w:locked/>
    <w:rsid w:val="00E3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3605A"/>
    <w:rPr>
      <w:rFonts w:ascii="Courier New" w:hAnsi="Courier New" w:cs="Courier New"/>
      <w:sz w:val="20"/>
      <w:szCs w:val="20"/>
    </w:rPr>
  </w:style>
  <w:style w:type="table" w:styleId="GridTable4-Accent1">
    <w:name w:val="Grid Table 4 Accent 1"/>
    <w:basedOn w:val="TableNormal"/>
    <w:uiPriority w:val="49"/>
    <w:rsid w:val="005521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uiPriority w:val="99"/>
    <w:semiHidden/>
    <w:unhideWhenUsed/>
    <w:locked/>
    <w:rsid w:val="00B612E3"/>
    <w:pPr>
      <w:spacing w:after="120"/>
    </w:pPr>
    <w:rPr>
      <w:sz w:val="16"/>
      <w:szCs w:val="16"/>
    </w:rPr>
  </w:style>
  <w:style w:type="character" w:customStyle="1" w:styleId="BodyText3Char">
    <w:name w:val="Body Text 3 Char"/>
    <w:basedOn w:val="DefaultParagraphFont"/>
    <w:link w:val="BodyText3"/>
    <w:uiPriority w:val="99"/>
    <w:semiHidden/>
    <w:rsid w:val="00B612E3"/>
    <w:rPr>
      <w:rFonts w:ascii="Calibri" w:hAnsi="Calibri" w:cs="Calibri"/>
      <w:sz w:val="16"/>
      <w:szCs w:val="16"/>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6580">
      <w:bodyDiv w:val="1"/>
      <w:marLeft w:val="0"/>
      <w:marRight w:val="0"/>
      <w:marTop w:val="0"/>
      <w:marBottom w:val="0"/>
      <w:divBdr>
        <w:top w:val="none" w:sz="0" w:space="0" w:color="auto"/>
        <w:left w:val="none" w:sz="0" w:space="0" w:color="auto"/>
        <w:bottom w:val="none" w:sz="0" w:space="0" w:color="auto"/>
        <w:right w:val="none" w:sz="0" w:space="0" w:color="auto"/>
      </w:divBdr>
    </w:div>
    <w:div w:id="267541963">
      <w:bodyDiv w:val="1"/>
      <w:marLeft w:val="0"/>
      <w:marRight w:val="0"/>
      <w:marTop w:val="0"/>
      <w:marBottom w:val="0"/>
      <w:divBdr>
        <w:top w:val="none" w:sz="0" w:space="0" w:color="auto"/>
        <w:left w:val="none" w:sz="0" w:space="0" w:color="auto"/>
        <w:bottom w:val="none" w:sz="0" w:space="0" w:color="auto"/>
        <w:right w:val="none" w:sz="0" w:space="0" w:color="auto"/>
      </w:divBdr>
      <w:divsChild>
        <w:div w:id="477966546">
          <w:marLeft w:val="0"/>
          <w:marRight w:val="0"/>
          <w:marTop w:val="0"/>
          <w:marBottom w:val="0"/>
          <w:divBdr>
            <w:top w:val="none" w:sz="0" w:space="0" w:color="auto"/>
            <w:left w:val="none" w:sz="0" w:space="0" w:color="auto"/>
            <w:bottom w:val="none" w:sz="0" w:space="0" w:color="auto"/>
            <w:right w:val="none" w:sz="0" w:space="0" w:color="auto"/>
          </w:divBdr>
          <w:divsChild>
            <w:div w:id="1324898521">
              <w:marLeft w:val="0"/>
              <w:marRight w:val="0"/>
              <w:marTop w:val="0"/>
              <w:marBottom w:val="0"/>
              <w:divBdr>
                <w:top w:val="none" w:sz="0" w:space="0" w:color="auto"/>
                <w:left w:val="none" w:sz="0" w:space="0" w:color="auto"/>
                <w:bottom w:val="none" w:sz="0" w:space="0" w:color="auto"/>
                <w:right w:val="none" w:sz="0" w:space="0" w:color="auto"/>
              </w:divBdr>
              <w:divsChild>
                <w:div w:id="1914853624">
                  <w:marLeft w:val="0"/>
                  <w:marRight w:val="0"/>
                  <w:marTop w:val="0"/>
                  <w:marBottom w:val="0"/>
                  <w:divBdr>
                    <w:top w:val="none" w:sz="0" w:space="0" w:color="auto"/>
                    <w:left w:val="none" w:sz="0" w:space="0" w:color="auto"/>
                    <w:bottom w:val="none" w:sz="0" w:space="0" w:color="auto"/>
                    <w:right w:val="none" w:sz="0" w:space="0" w:color="auto"/>
                  </w:divBdr>
                  <w:divsChild>
                    <w:div w:id="551581317">
                      <w:marLeft w:val="0"/>
                      <w:marRight w:val="0"/>
                      <w:marTop w:val="45"/>
                      <w:marBottom w:val="0"/>
                      <w:divBdr>
                        <w:top w:val="none" w:sz="0" w:space="0" w:color="auto"/>
                        <w:left w:val="none" w:sz="0" w:space="0" w:color="auto"/>
                        <w:bottom w:val="none" w:sz="0" w:space="0" w:color="auto"/>
                        <w:right w:val="none" w:sz="0" w:space="0" w:color="auto"/>
                      </w:divBdr>
                      <w:divsChild>
                        <w:div w:id="624435006">
                          <w:marLeft w:val="0"/>
                          <w:marRight w:val="0"/>
                          <w:marTop w:val="0"/>
                          <w:marBottom w:val="0"/>
                          <w:divBdr>
                            <w:top w:val="none" w:sz="0" w:space="0" w:color="auto"/>
                            <w:left w:val="none" w:sz="0" w:space="0" w:color="auto"/>
                            <w:bottom w:val="none" w:sz="0" w:space="0" w:color="auto"/>
                            <w:right w:val="none" w:sz="0" w:space="0" w:color="auto"/>
                          </w:divBdr>
                          <w:divsChild>
                            <w:div w:id="470369386">
                              <w:marLeft w:val="2070"/>
                              <w:marRight w:val="3960"/>
                              <w:marTop w:val="0"/>
                              <w:marBottom w:val="0"/>
                              <w:divBdr>
                                <w:top w:val="none" w:sz="0" w:space="0" w:color="auto"/>
                                <w:left w:val="none" w:sz="0" w:space="0" w:color="auto"/>
                                <w:bottom w:val="none" w:sz="0" w:space="0" w:color="auto"/>
                                <w:right w:val="none" w:sz="0" w:space="0" w:color="auto"/>
                              </w:divBdr>
                              <w:divsChild>
                                <w:div w:id="1391731845">
                                  <w:marLeft w:val="0"/>
                                  <w:marRight w:val="0"/>
                                  <w:marTop w:val="0"/>
                                  <w:marBottom w:val="0"/>
                                  <w:divBdr>
                                    <w:top w:val="none" w:sz="0" w:space="0" w:color="auto"/>
                                    <w:left w:val="none" w:sz="0" w:space="0" w:color="auto"/>
                                    <w:bottom w:val="none" w:sz="0" w:space="0" w:color="auto"/>
                                    <w:right w:val="none" w:sz="0" w:space="0" w:color="auto"/>
                                  </w:divBdr>
                                  <w:divsChild>
                                    <w:div w:id="1651208485">
                                      <w:marLeft w:val="0"/>
                                      <w:marRight w:val="0"/>
                                      <w:marTop w:val="0"/>
                                      <w:marBottom w:val="0"/>
                                      <w:divBdr>
                                        <w:top w:val="none" w:sz="0" w:space="0" w:color="auto"/>
                                        <w:left w:val="none" w:sz="0" w:space="0" w:color="auto"/>
                                        <w:bottom w:val="none" w:sz="0" w:space="0" w:color="auto"/>
                                        <w:right w:val="none" w:sz="0" w:space="0" w:color="auto"/>
                                      </w:divBdr>
                                      <w:divsChild>
                                        <w:div w:id="608321843">
                                          <w:marLeft w:val="0"/>
                                          <w:marRight w:val="0"/>
                                          <w:marTop w:val="0"/>
                                          <w:marBottom w:val="0"/>
                                          <w:divBdr>
                                            <w:top w:val="none" w:sz="0" w:space="0" w:color="auto"/>
                                            <w:left w:val="none" w:sz="0" w:space="0" w:color="auto"/>
                                            <w:bottom w:val="none" w:sz="0" w:space="0" w:color="auto"/>
                                            <w:right w:val="none" w:sz="0" w:space="0" w:color="auto"/>
                                          </w:divBdr>
                                          <w:divsChild>
                                            <w:div w:id="1715813811">
                                              <w:marLeft w:val="0"/>
                                              <w:marRight w:val="0"/>
                                              <w:marTop w:val="90"/>
                                              <w:marBottom w:val="0"/>
                                              <w:divBdr>
                                                <w:top w:val="none" w:sz="0" w:space="0" w:color="auto"/>
                                                <w:left w:val="none" w:sz="0" w:space="0" w:color="auto"/>
                                                <w:bottom w:val="none" w:sz="0" w:space="0" w:color="auto"/>
                                                <w:right w:val="none" w:sz="0" w:space="0" w:color="auto"/>
                                              </w:divBdr>
                                              <w:divsChild>
                                                <w:div w:id="1091858476">
                                                  <w:marLeft w:val="0"/>
                                                  <w:marRight w:val="0"/>
                                                  <w:marTop w:val="0"/>
                                                  <w:marBottom w:val="0"/>
                                                  <w:divBdr>
                                                    <w:top w:val="none" w:sz="0" w:space="0" w:color="auto"/>
                                                    <w:left w:val="none" w:sz="0" w:space="0" w:color="auto"/>
                                                    <w:bottom w:val="none" w:sz="0" w:space="0" w:color="auto"/>
                                                    <w:right w:val="none" w:sz="0" w:space="0" w:color="auto"/>
                                                  </w:divBdr>
                                                  <w:divsChild>
                                                    <w:div w:id="1426152032">
                                                      <w:marLeft w:val="0"/>
                                                      <w:marRight w:val="0"/>
                                                      <w:marTop w:val="0"/>
                                                      <w:marBottom w:val="0"/>
                                                      <w:divBdr>
                                                        <w:top w:val="none" w:sz="0" w:space="0" w:color="auto"/>
                                                        <w:left w:val="none" w:sz="0" w:space="0" w:color="auto"/>
                                                        <w:bottom w:val="none" w:sz="0" w:space="0" w:color="auto"/>
                                                        <w:right w:val="none" w:sz="0" w:space="0" w:color="auto"/>
                                                      </w:divBdr>
                                                      <w:divsChild>
                                                        <w:div w:id="1884321849">
                                                          <w:marLeft w:val="0"/>
                                                          <w:marRight w:val="0"/>
                                                          <w:marTop w:val="0"/>
                                                          <w:marBottom w:val="390"/>
                                                          <w:divBdr>
                                                            <w:top w:val="none" w:sz="0" w:space="0" w:color="auto"/>
                                                            <w:left w:val="none" w:sz="0" w:space="0" w:color="auto"/>
                                                            <w:bottom w:val="none" w:sz="0" w:space="0" w:color="auto"/>
                                                            <w:right w:val="none" w:sz="0" w:space="0" w:color="auto"/>
                                                          </w:divBdr>
                                                          <w:divsChild>
                                                            <w:div w:id="408045399">
                                                              <w:marLeft w:val="0"/>
                                                              <w:marRight w:val="0"/>
                                                              <w:marTop w:val="0"/>
                                                              <w:marBottom w:val="0"/>
                                                              <w:divBdr>
                                                                <w:top w:val="none" w:sz="0" w:space="0" w:color="auto"/>
                                                                <w:left w:val="none" w:sz="0" w:space="0" w:color="auto"/>
                                                                <w:bottom w:val="none" w:sz="0" w:space="0" w:color="auto"/>
                                                                <w:right w:val="none" w:sz="0" w:space="0" w:color="auto"/>
                                                              </w:divBdr>
                                                              <w:divsChild>
                                                                <w:div w:id="106125792">
                                                                  <w:marLeft w:val="0"/>
                                                                  <w:marRight w:val="0"/>
                                                                  <w:marTop w:val="0"/>
                                                                  <w:marBottom w:val="0"/>
                                                                  <w:divBdr>
                                                                    <w:top w:val="none" w:sz="0" w:space="0" w:color="auto"/>
                                                                    <w:left w:val="none" w:sz="0" w:space="0" w:color="auto"/>
                                                                    <w:bottom w:val="none" w:sz="0" w:space="0" w:color="auto"/>
                                                                    <w:right w:val="none" w:sz="0" w:space="0" w:color="auto"/>
                                                                  </w:divBdr>
                                                                  <w:divsChild>
                                                                    <w:div w:id="1689023693">
                                                                      <w:marLeft w:val="0"/>
                                                                      <w:marRight w:val="0"/>
                                                                      <w:marTop w:val="0"/>
                                                                      <w:marBottom w:val="0"/>
                                                                      <w:divBdr>
                                                                        <w:top w:val="none" w:sz="0" w:space="0" w:color="auto"/>
                                                                        <w:left w:val="none" w:sz="0" w:space="0" w:color="auto"/>
                                                                        <w:bottom w:val="none" w:sz="0" w:space="0" w:color="auto"/>
                                                                        <w:right w:val="none" w:sz="0" w:space="0" w:color="auto"/>
                                                                      </w:divBdr>
                                                                      <w:divsChild>
                                                                        <w:div w:id="2034575152">
                                                                          <w:marLeft w:val="0"/>
                                                                          <w:marRight w:val="0"/>
                                                                          <w:marTop w:val="0"/>
                                                                          <w:marBottom w:val="0"/>
                                                                          <w:divBdr>
                                                                            <w:top w:val="none" w:sz="0" w:space="0" w:color="auto"/>
                                                                            <w:left w:val="none" w:sz="0" w:space="0" w:color="auto"/>
                                                                            <w:bottom w:val="none" w:sz="0" w:space="0" w:color="auto"/>
                                                                            <w:right w:val="none" w:sz="0" w:space="0" w:color="auto"/>
                                                                          </w:divBdr>
                                                                          <w:divsChild>
                                                                            <w:div w:id="391971523">
                                                                              <w:marLeft w:val="0"/>
                                                                              <w:marRight w:val="0"/>
                                                                              <w:marTop w:val="0"/>
                                                                              <w:marBottom w:val="0"/>
                                                                              <w:divBdr>
                                                                                <w:top w:val="none" w:sz="0" w:space="0" w:color="auto"/>
                                                                                <w:left w:val="none" w:sz="0" w:space="0" w:color="auto"/>
                                                                                <w:bottom w:val="none" w:sz="0" w:space="0" w:color="auto"/>
                                                                                <w:right w:val="none" w:sz="0" w:space="0" w:color="auto"/>
                                                                              </w:divBdr>
                                                                              <w:divsChild>
                                                                                <w:div w:id="598682594">
                                                                                  <w:marLeft w:val="0"/>
                                                                                  <w:marRight w:val="0"/>
                                                                                  <w:marTop w:val="0"/>
                                                                                  <w:marBottom w:val="0"/>
                                                                                  <w:divBdr>
                                                                                    <w:top w:val="none" w:sz="0" w:space="0" w:color="auto"/>
                                                                                    <w:left w:val="none" w:sz="0" w:space="0" w:color="auto"/>
                                                                                    <w:bottom w:val="none" w:sz="0" w:space="0" w:color="auto"/>
                                                                                    <w:right w:val="none" w:sz="0" w:space="0" w:color="auto"/>
                                                                                  </w:divBdr>
                                                                                  <w:divsChild>
                                                                                    <w:div w:id="2054231776">
                                                                                      <w:marLeft w:val="0"/>
                                                                                      <w:marRight w:val="0"/>
                                                                                      <w:marTop w:val="0"/>
                                                                                      <w:marBottom w:val="0"/>
                                                                                      <w:divBdr>
                                                                                        <w:top w:val="none" w:sz="0" w:space="0" w:color="auto"/>
                                                                                        <w:left w:val="none" w:sz="0" w:space="0" w:color="auto"/>
                                                                                        <w:bottom w:val="none" w:sz="0" w:space="0" w:color="auto"/>
                                                                                        <w:right w:val="none" w:sz="0" w:space="0" w:color="auto"/>
                                                                                      </w:divBdr>
                                                                                      <w:divsChild>
                                                                                        <w:div w:id="7673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73290">
      <w:bodyDiv w:val="1"/>
      <w:marLeft w:val="0"/>
      <w:marRight w:val="0"/>
      <w:marTop w:val="0"/>
      <w:marBottom w:val="0"/>
      <w:divBdr>
        <w:top w:val="none" w:sz="0" w:space="0" w:color="auto"/>
        <w:left w:val="none" w:sz="0" w:space="0" w:color="auto"/>
        <w:bottom w:val="none" w:sz="0" w:space="0" w:color="auto"/>
        <w:right w:val="none" w:sz="0" w:space="0" w:color="auto"/>
      </w:divBdr>
      <w:divsChild>
        <w:div w:id="482431216">
          <w:marLeft w:val="0"/>
          <w:marRight w:val="0"/>
          <w:marTop w:val="0"/>
          <w:marBottom w:val="0"/>
          <w:divBdr>
            <w:top w:val="none" w:sz="0" w:space="0" w:color="auto"/>
            <w:left w:val="none" w:sz="0" w:space="0" w:color="auto"/>
            <w:bottom w:val="none" w:sz="0" w:space="0" w:color="auto"/>
            <w:right w:val="none" w:sz="0" w:space="0" w:color="auto"/>
          </w:divBdr>
          <w:divsChild>
            <w:div w:id="262962816">
              <w:marLeft w:val="0"/>
              <w:marRight w:val="0"/>
              <w:marTop w:val="0"/>
              <w:marBottom w:val="0"/>
              <w:divBdr>
                <w:top w:val="none" w:sz="0" w:space="0" w:color="auto"/>
                <w:left w:val="none" w:sz="0" w:space="0" w:color="auto"/>
                <w:bottom w:val="none" w:sz="0" w:space="0" w:color="auto"/>
                <w:right w:val="none" w:sz="0" w:space="0" w:color="auto"/>
              </w:divBdr>
              <w:divsChild>
                <w:div w:id="1524901691">
                  <w:marLeft w:val="0"/>
                  <w:marRight w:val="0"/>
                  <w:marTop w:val="0"/>
                  <w:marBottom w:val="0"/>
                  <w:divBdr>
                    <w:top w:val="none" w:sz="0" w:space="0" w:color="auto"/>
                    <w:left w:val="none" w:sz="0" w:space="0" w:color="auto"/>
                    <w:bottom w:val="none" w:sz="0" w:space="0" w:color="auto"/>
                    <w:right w:val="none" w:sz="0" w:space="0" w:color="auto"/>
                  </w:divBdr>
                  <w:divsChild>
                    <w:div w:id="821167013">
                      <w:marLeft w:val="0"/>
                      <w:marRight w:val="0"/>
                      <w:marTop w:val="45"/>
                      <w:marBottom w:val="0"/>
                      <w:divBdr>
                        <w:top w:val="none" w:sz="0" w:space="0" w:color="auto"/>
                        <w:left w:val="none" w:sz="0" w:space="0" w:color="auto"/>
                        <w:bottom w:val="none" w:sz="0" w:space="0" w:color="auto"/>
                        <w:right w:val="none" w:sz="0" w:space="0" w:color="auto"/>
                      </w:divBdr>
                      <w:divsChild>
                        <w:div w:id="1246182088">
                          <w:marLeft w:val="0"/>
                          <w:marRight w:val="0"/>
                          <w:marTop w:val="0"/>
                          <w:marBottom w:val="0"/>
                          <w:divBdr>
                            <w:top w:val="none" w:sz="0" w:space="0" w:color="auto"/>
                            <w:left w:val="none" w:sz="0" w:space="0" w:color="auto"/>
                            <w:bottom w:val="none" w:sz="0" w:space="0" w:color="auto"/>
                            <w:right w:val="none" w:sz="0" w:space="0" w:color="auto"/>
                          </w:divBdr>
                          <w:divsChild>
                            <w:div w:id="324746626">
                              <w:marLeft w:val="2070"/>
                              <w:marRight w:val="3960"/>
                              <w:marTop w:val="0"/>
                              <w:marBottom w:val="0"/>
                              <w:divBdr>
                                <w:top w:val="none" w:sz="0" w:space="0" w:color="auto"/>
                                <w:left w:val="none" w:sz="0" w:space="0" w:color="auto"/>
                                <w:bottom w:val="none" w:sz="0" w:space="0" w:color="auto"/>
                                <w:right w:val="none" w:sz="0" w:space="0" w:color="auto"/>
                              </w:divBdr>
                              <w:divsChild>
                                <w:div w:id="2046515820">
                                  <w:marLeft w:val="0"/>
                                  <w:marRight w:val="0"/>
                                  <w:marTop w:val="0"/>
                                  <w:marBottom w:val="0"/>
                                  <w:divBdr>
                                    <w:top w:val="none" w:sz="0" w:space="0" w:color="auto"/>
                                    <w:left w:val="none" w:sz="0" w:space="0" w:color="auto"/>
                                    <w:bottom w:val="none" w:sz="0" w:space="0" w:color="auto"/>
                                    <w:right w:val="none" w:sz="0" w:space="0" w:color="auto"/>
                                  </w:divBdr>
                                  <w:divsChild>
                                    <w:div w:id="310717436">
                                      <w:marLeft w:val="0"/>
                                      <w:marRight w:val="0"/>
                                      <w:marTop w:val="0"/>
                                      <w:marBottom w:val="0"/>
                                      <w:divBdr>
                                        <w:top w:val="none" w:sz="0" w:space="0" w:color="auto"/>
                                        <w:left w:val="none" w:sz="0" w:space="0" w:color="auto"/>
                                        <w:bottom w:val="none" w:sz="0" w:space="0" w:color="auto"/>
                                        <w:right w:val="none" w:sz="0" w:space="0" w:color="auto"/>
                                      </w:divBdr>
                                      <w:divsChild>
                                        <w:div w:id="375935079">
                                          <w:marLeft w:val="0"/>
                                          <w:marRight w:val="0"/>
                                          <w:marTop w:val="0"/>
                                          <w:marBottom w:val="0"/>
                                          <w:divBdr>
                                            <w:top w:val="none" w:sz="0" w:space="0" w:color="auto"/>
                                            <w:left w:val="none" w:sz="0" w:space="0" w:color="auto"/>
                                            <w:bottom w:val="none" w:sz="0" w:space="0" w:color="auto"/>
                                            <w:right w:val="none" w:sz="0" w:space="0" w:color="auto"/>
                                          </w:divBdr>
                                          <w:divsChild>
                                            <w:div w:id="1636056736">
                                              <w:marLeft w:val="0"/>
                                              <w:marRight w:val="0"/>
                                              <w:marTop w:val="90"/>
                                              <w:marBottom w:val="0"/>
                                              <w:divBdr>
                                                <w:top w:val="none" w:sz="0" w:space="0" w:color="auto"/>
                                                <w:left w:val="none" w:sz="0" w:space="0" w:color="auto"/>
                                                <w:bottom w:val="none" w:sz="0" w:space="0" w:color="auto"/>
                                                <w:right w:val="none" w:sz="0" w:space="0" w:color="auto"/>
                                              </w:divBdr>
                                              <w:divsChild>
                                                <w:div w:id="2114015534">
                                                  <w:marLeft w:val="0"/>
                                                  <w:marRight w:val="0"/>
                                                  <w:marTop w:val="0"/>
                                                  <w:marBottom w:val="0"/>
                                                  <w:divBdr>
                                                    <w:top w:val="none" w:sz="0" w:space="0" w:color="auto"/>
                                                    <w:left w:val="none" w:sz="0" w:space="0" w:color="auto"/>
                                                    <w:bottom w:val="none" w:sz="0" w:space="0" w:color="auto"/>
                                                    <w:right w:val="none" w:sz="0" w:space="0" w:color="auto"/>
                                                  </w:divBdr>
                                                  <w:divsChild>
                                                    <w:div w:id="2002003433">
                                                      <w:marLeft w:val="0"/>
                                                      <w:marRight w:val="0"/>
                                                      <w:marTop w:val="0"/>
                                                      <w:marBottom w:val="0"/>
                                                      <w:divBdr>
                                                        <w:top w:val="none" w:sz="0" w:space="0" w:color="auto"/>
                                                        <w:left w:val="none" w:sz="0" w:space="0" w:color="auto"/>
                                                        <w:bottom w:val="none" w:sz="0" w:space="0" w:color="auto"/>
                                                        <w:right w:val="none" w:sz="0" w:space="0" w:color="auto"/>
                                                      </w:divBdr>
                                                      <w:divsChild>
                                                        <w:div w:id="372268008">
                                                          <w:marLeft w:val="0"/>
                                                          <w:marRight w:val="0"/>
                                                          <w:marTop w:val="0"/>
                                                          <w:marBottom w:val="390"/>
                                                          <w:divBdr>
                                                            <w:top w:val="none" w:sz="0" w:space="0" w:color="auto"/>
                                                            <w:left w:val="none" w:sz="0" w:space="0" w:color="auto"/>
                                                            <w:bottom w:val="none" w:sz="0" w:space="0" w:color="auto"/>
                                                            <w:right w:val="none" w:sz="0" w:space="0" w:color="auto"/>
                                                          </w:divBdr>
                                                          <w:divsChild>
                                                            <w:div w:id="2081324471">
                                                              <w:marLeft w:val="0"/>
                                                              <w:marRight w:val="0"/>
                                                              <w:marTop w:val="0"/>
                                                              <w:marBottom w:val="0"/>
                                                              <w:divBdr>
                                                                <w:top w:val="none" w:sz="0" w:space="0" w:color="auto"/>
                                                                <w:left w:val="none" w:sz="0" w:space="0" w:color="auto"/>
                                                                <w:bottom w:val="none" w:sz="0" w:space="0" w:color="auto"/>
                                                                <w:right w:val="none" w:sz="0" w:space="0" w:color="auto"/>
                                                              </w:divBdr>
                                                              <w:divsChild>
                                                                <w:div w:id="819079988">
                                                                  <w:marLeft w:val="0"/>
                                                                  <w:marRight w:val="0"/>
                                                                  <w:marTop w:val="0"/>
                                                                  <w:marBottom w:val="0"/>
                                                                  <w:divBdr>
                                                                    <w:top w:val="none" w:sz="0" w:space="0" w:color="auto"/>
                                                                    <w:left w:val="none" w:sz="0" w:space="0" w:color="auto"/>
                                                                    <w:bottom w:val="none" w:sz="0" w:space="0" w:color="auto"/>
                                                                    <w:right w:val="none" w:sz="0" w:space="0" w:color="auto"/>
                                                                  </w:divBdr>
                                                                  <w:divsChild>
                                                                    <w:div w:id="696855693">
                                                                      <w:marLeft w:val="0"/>
                                                                      <w:marRight w:val="0"/>
                                                                      <w:marTop w:val="0"/>
                                                                      <w:marBottom w:val="0"/>
                                                                      <w:divBdr>
                                                                        <w:top w:val="none" w:sz="0" w:space="0" w:color="auto"/>
                                                                        <w:left w:val="none" w:sz="0" w:space="0" w:color="auto"/>
                                                                        <w:bottom w:val="none" w:sz="0" w:space="0" w:color="auto"/>
                                                                        <w:right w:val="none" w:sz="0" w:space="0" w:color="auto"/>
                                                                      </w:divBdr>
                                                                      <w:divsChild>
                                                                        <w:div w:id="230045094">
                                                                          <w:marLeft w:val="0"/>
                                                                          <w:marRight w:val="0"/>
                                                                          <w:marTop w:val="0"/>
                                                                          <w:marBottom w:val="0"/>
                                                                          <w:divBdr>
                                                                            <w:top w:val="none" w:sz="0" w:space="0" w:color="auto"/>
                                                                            <w:left w:val="none" w:sz="0" w:space="0" w:color="auto"/>
                                                                            <w:bottom w:val="none" w:sz="0" w:space="0" w:color="auto"/>
                                                                            <w:right w:val="none" w:sz="0" w:space="0" w:color="auto"/>
                                                                          </w:divBdr>
                                                                          <w:divsChild>
                                                                            <w:div w:id="1104957593">
                                                                              <w:marLeft w:val="0"/>
                                                                              <w:marRight w:val="0"/>
                                                                              <w:marTop w:val="0"/>
                                                                              <w:marBottom w:val="0"/>
                                                                              <w:divBdr>
                                                                                <w:top w:val="none" w:sz="0" w:space="0" w:color="auto"/>
                                                                                <w:left w:val="none" w:sz="0" w:space="0" w:color="auto"/>
                                                                                <w:bottom w:val="none" w:sz="0" w:space="0" w:color="auto"/>
                                                                                <w:right w:val="none" w:sz="0" w:space="0" w:color="auto"/>
                                                                              </w:divBdr>
                                                                              <w:divsChild>
                                                                                <w:div w:id="166792101">
                                                                                  <w:marLeft w:val="0"/>
                                                                                  <w:marRight w:val="0"/>
                                                                                  <w:marTop w:val="0"/>
                                                                                  <w:marBottom w:val="0"/>
                                                                                  <w:divBdr>
                                                                                    <w:top w:val="none" w:sz="0" w:space="0" w:color="auto"/>
                                                                                    <w:left w:val="none" w:sz="0" w:space="0" w:color="auto"/>
                                                                                    <w:bottom w:val="none" w:sz="0" w:space="0" w:color="auto"/>
                                                                                    <w:right w:val="none" w:sz="0" w:space="0" w:color="auto"/>
                                                                                  </w:divBdr>
                                                                                  <w:divsChild>
                                                                                    <w:div w:id="2135100484">
                                                                                      <w:marLeft w:val="0"/>
                                                                                      <w:marRight w:val="0"/>
                                                                                      <w:marTop w:val="0"/>
                                                                                      <w:marBottom w:val="0"/>
                                                                                      <w:divBdr>
                                                                                        <w:top w:val="none" w:sz="0" w:space="0" w:color="auto"/>
                                                                                        <w:left w:val="none" w:sz="0" w:space="0" w:color="auto"/>
                                                                                        <w:bottom w:val="none" w:sz="0" w:space="0" w:color="auto"/>
                                                                                        <w:right w:val="none" w:sz="0" w:space="0" w:color="auto"/>
                                                                                      </w:divBdr>
                                                                                      <w:divsChild>
                                                                                        <w:div w:id="488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80751">
      <w:bodyDiv w:val="1"/>
      <w:marLeft w:val="0"/>
      <w:marRight w:val="0"/>
      <w:marTop w:val="0"/>
      <w:marBottom w:val="0"/>
      <w:divBdr>
        <w:top w:val="none" w:sz="0" w:space="0" w:color="auto"/>
        <w:left w:val="none" w:sz="0" w:space="0" w:color="auto"/>
        <w:bottom w:val="none" w:sz="0" w:space="0" w:color="auto"/>
        <w:right w:val="none" w:sz="0" w:space="0" w:color="auto"/>
      </w:divBdr>
    </w:div>
    <w:div w:id="475486902">
      <w:bodyDiv w:val="1"/>
      <w:marLeft w:val="0"/>
      <w:marRight w:val="0"/>
      <w:marTop w:val="0"/>
      <w:marBottom w:val="0"/>
      <w:divBdr>
        <w:top w:val="none" w:sz="0" w:space="0" w:color="auto"/>
        <w:left w:val="none" w:sz="0" w:space="0" w:color="auto"/>
        <w:bottom w:val="none" w:sz="0" w:space="0" w:color="auto"/>
        <w:right w:val="none" w:sz="0" w:space="0" w:color="auto"/>
      </w:divBdr>
      <w:divsChild>
        <w:div w:id="825510407">
          <w:marLeft w:val="0"/>
          <w:marRight w:val="0"/>
          <w:marTop w:val="0"/>
          <w:marBottom w:val="0"/>
          <w:divBdr>
            <w:top w:val="none" w:sz="0" w:space="0" w:color="auto"/>
            <w:left w:val="none" w:sz="0" w:space="0" w:color="auto"/>
            <w:bottom w:val="none" w:sz="0" w:space="0" w:color="auto"/>
            <w:right w:val="none" w:sz="0" w:space="0" w:color="auto"/>
          </w:divBdr>
          <w:divsChild>
            <w:div w:id="1948466412">
              <w:marLeft w:val="0"/>
              <w:marRight w:val="0"/>
              <w:marTop w:val="0"/>
              <w:marBottom w:val="0"/>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25939165">
                      <w:marLeft w:val="0"/>
                      <w:marRight w:val="0"/>
                      <w:marTop w:val="45"/>
                      <w:marBottom w:val="0"/>
                      <w:divBdr>
                        <w:top w:val="none" w:sz="0" w:space="0" w:color="auto"/>
                        <w:left w:val="none" w:sz="0" w:space="0" w:color="auto"/>
                        <w:bottom w:val="none" w:sz="0" w:space="0" w:color="auto"/>
                        <w:right w:val="none" w:sz="0" w:space="0" w:color="auto"/>
                      </w:divBdr>
                      <w:divsChild>
                        <w:div w:id="486556150">
                          <w:marLeft w:val="0"/>
                          <w:marRight w:val="0"/>
                          <w:marTop w:val="0"/>
                          <w:marBottom w:val="0"/>
                          <w:divBdr>
                            <w:top w:val="none" w:sz="0" w:space="0" w:color="auto"/>
                            <w:left w:val="none" w:sz="0" w:space="0" w:color="auto"/>
                            <w:bottom w:val="none" w:sz="0" w:space="0" w:color="auto"/>
                            <w:right w:val="none" w:sz="0" w:space="0" w:color="auto"/>
                          </w:divBdr>
                          <w:divsChild>
                            <w:div w:id="664481476">
                              <w:marLeft w:val="2070"/>
                              <w:marRight w:val="3960"/>
                              <w:marTop w:val="0"/>
                              <w:marBottom w:val="0"/>
                              <w:divBdr>
                                <w:top w:val="none" w:sz="0" w:space="0" w:color="auto"/>
                                <w:left w:val="none" w:sz="0" w:space="0" w:color="auto"/>
                                <w:bottom w:val="none" w:sz="0" w:space="0" w:color="auto"/>
                                <w:right w:val="none" w:sz="0" w:space="0" w:color="auto"/>
                              </w:divBdr>
                              <w:divsChild>
                                <w:div w:id="1618756797">
                                  <w:marLeft w:val="0"/>
                                  <w:marRight w:val="0"/>
                                  <w:marTop w:val="0"/>
                                  <w:marBottom w:val="0"/>
                                  <w:divBdr>
                                    <w:top w:val="none" w:sz="0" w:space="0" w:color="auto"/>
                                    <w:left w:val="none" w:sz="0" w:space="0" w:color="auto"/>
                                    <w:bottom w:val="none" w:sz="0" w:space="0" w:color="auto"/>
                                    <w:right w:val="none" w:sz="0" w:space="0" w:color="auto"/>
                                  </w:divBdr>
                                  <w:divsChild>
                                    <w:div w:id="545991649">
                                      <w:marLeft w:val="0"/>
                                      <w:marRight w:val="0"/>
                                      <w:marTop w:val="0"/>
                                      <w:marBottom w:val="0"/>
                                      <w:divBdr>
                                        <w:top w:val="none" w:sz="0" w:space="0" w:color="auto"/>
                                        <w:left w:val="none" w:sz="0" w:space="0" w:color="auto"/>
                                        <w:bottom w:val="none" w:sz="0" w:space="0" w:color="auto"/>
                                        <w:right w:val="none" w:sz="0" w:space="0" w:color="auto"/>
                                      </w:divBdr>
                                      <w:divsChild>
                                        <w:div w:id="339354931">
                                          <w:marLeft w:val="0"/>
                                          <w:marRight w:val="0"/>
                                          <w:marTop w:val="0"/>
                                          <w:marBottom w:val="0"/>
                                          <w:divBdr>
                                            <w:top w:val="none" w:sz="0" w:space="0" w:color="auto"/>
                                            <w:left w:val="none" w:sz="0" w:space="0" w:color="auto"/>
                                            <w:bottom w:val="none" w:sz="0" w:space="0" w:color="auto"/>
                                            <w:right w:val="none" w:sz="0" w:space="0" w:color="auto"/>
                                          </w:divBdr>
                                          <w:divsChild>
                                            <w:div w:id="1082989167">
                                              <w:marLeft w:val="0"/>
                                              <w:marRight w:val="0"/>
                                              <w:marTop w:val="90"/>
                                              <w:marBottom w:val="0"/>
                                              <w:divBdr>
                                                <w:top w:val="none" w:sz="0" w:space="0" w:color="auto"/>
                                                <w:left w:val="none" w:sz="0" w:space="0" w:color="auto"/>
                                                <w:bottom w:val="none" w:sz="0" w:space="0" w:color="auto"/>
                                                <w:right w:val="none" w:sz="0" w:space="0" w:color="auto"/>
                                              </w:divBdr>
                                              <w:divsChild>
                                                <w:div w:id="1121607855">
                                                  <w:marLeft w:val="0"/>
                                                  <w:marRight w:val="0"/>
                                                  <w:marTop w:val="0"/>
                                                  <w:marBottom w:val="0"/>
                                                  <w:divBdr>
                                                    <w:top w:val="none" w:sz="0" w:space="0" w:color="auto"/>
                                                    <w:left w:val="none" w:sz="0" w:space="0" w:color="auto"/>
                                                    <w:bottom w:val="none" w:sz="0" w:space="0" w:color="auto"/>
                                                    <w:right w:val="none" w:sz="0" w:space="0" w:color="auto"/>
                                                  </w:divBdr>
                                                  <w:divsChild>
                                                    <w:div w:id="849829906">
                                                      <w:marLeft w:val="0"/>
                                                      <w:marRight w:val="0"/>
                                                      <w:marTop w:val="0"/>
                                                      <w:marBottom w:val="0"/>
                                                      <w:divBdr>
                                                        <w:top w:val="none" w:sz="0" w:space="0" w:color="auto"/>
                                                        <w:left w:val="none" w:sz="0" w:space="0" w:color="auto"/>
                                                        <w:bottom w:val="none" w:sz="0" w:space="0" w:color="auto"/>
                                                        <w:right w:val="none" w:sz="0" w:space="0" w:color="auto"/>
                                                      </w:divBdr>
                                                      <w:divsChild>
                                                        <w:div w:id="2092846680">
                                                          <w:marLeft w:val="0"/>
                                                          <w:marRight w:val="0"/>
                                                          <w:marTop w:val="0"/>
                                                          <w:marBottom w:val="390"/>
                                                          <w:divBdr>
                                                            <w:top w:val="none" w:sz="0" w:space="0" w:color="auto"/>
                                                            <w:left w:val="none" w:sz="0" w:space="0" w:color="auto"/>
                                                            <w:bottom w:val="none" w:sz="0" w:space="0" w:color="auto"/>
                                                            <w:right w:val="none" w:sz="0" w:space="0" w:color="auto"/>
                                                          </w:divBdr>
                                                          <w:divsChild>
                                                            <w:div w:id="2032611625">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sChild>
                                                                    <w:div w:id="1618222068">
                                                                      <w:marLeft w:val="0"/>
                                                                      <w:marRight w:val="0"/>
                                                                      <w:marTop w:val="0"/>
                                                                      <w:marBottom w:val="0"/>
                                                                      <w:divBdr>
                                                                        <w:top w:val="none" w:sz="0" w:space="0" w:color="auto"/>
                                                                        <w:left w:val="none" w:sz="0" w:space="0" w:color="auto"/>
                                                                        <w:bottom w:val="none" w:sz="0" w:space="0" w:color="auto"/>
                                                                        <w:right w:val="none" w:sz="0" w:space="0" w:color="auto"/>
                                                                      </w:divBdr>
                                                                      <w:divsChild>
                                                                        <w:div w:id="52698390">
                                                                          <w:marLeft w:val="0"/>
                                                                          <w:marRight w:val="0"/>
                                                                          <w:marTop w:val="0"/>
                                                                          <w:marBottom w:val="0"/>
                                                                          <w:divBdr>
                                                                            <w:top w:val="none" w:sz="0" w:space="0" w:color="auto"/>
                                                                            <w:left w:val="none" w:sz="0" w:space="0" w:color="auto"/>
                                                                            <w:bottom w:val="none" w:sz="0" w:space="0" w:color="auto"/>
                                                                            <w:right w:val="none" w:sz="0" w:space="0" w:color="auto"/>
                                                                          </w:divBdr>
                                                                          <w:divsChild>
                                                                            <w:div w:id="502203038">
                                                                              <w:marLeft w:val="0"/>
                                                                              <w:marRight w:val="0"/>
                                                                              <w:marTop w:val="0"/>
                                                                              <w:marBottom w:val="0"/>
                                                                              <w:divBdr>
                                                                                <w:top w:val="none" w:sz="0" w:space="0" w:color="auto"/>
                                                                                <w:left w:val="none" w:sz="0" w:space="0" w:color="auto"/>
                                                                                <w:bottom w:val="none" w:sz="0" w:space="0" w:color="auto"/>
                                                                                <w:right w:val="none" w:sz="0" w:space="0" w:color="auto"/>
                                                                              </w:divBdr>
                                                                              <w:divsChild>
                                                                                <w:div w:id="1954094126">
                                                                                  <w:marLeft w:val="0"/>
                                                                                  <w:marRight w:val="0"/>
                                                                                  <w:marTop w:val="0"/>
                                                                                  <w:marBottom w:val="0"/>
                                                                                  <w:divBdr>
                                                                                    <w:top w:val="none" w:sz="0" w:space="0" w:color="auto"/>
                                                                                    <w:left w:val="none" w:sz="0" w:space="0" w:color="auto"/>
                                                                                    <w:bottom w:val="none" w:sz="0" w:space="0" w:color="auto"/>
                                                                                    <w:right w:val="none" w:sz="0" w:space="0" w:color="auto"/>
                                                                                  </w:divBdr>
                                                                                  <w:divsChild>
                                                                                    <w:div w:id="925188627">
                                                                                      <w:marLeft w:val="0"/>
                                                                                      <w:marRight w:val="0"/>
                                                                                      <w:marTop w:val="0"/>
                                                                                      <w:marBottom w:val="0"/>
                                                                                      <w:divBdr>
                                                                                        <w:top w:val="none" w:sz="0" w:space="0" w:color="auto"/>
                                                                                        <w:left w:val="none" w:sz="0" w:space="0" w:color="auto"/>
                                                                                        <w:bottom w:val="none" w:sz="0" w:space="0" w:color="auto"/>
                                                                                        <w:right w:val="none" w:sz="0" w:space="0" w:color="auto"/>
                                                                                      </w:divBdr>
                                                                                      <w:divsChild>
                                                                                        <w:div w:id="1385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766245">
      <w:bodyDiv w:val="1"/>
      <w:marLeft w:val="0"/>
      <w:marRight w:val="0"/>
      <w:marTop w:val="0"/>
      <w:marBottom w:val="0"/>
      <w:divBdr>
        <w:top w:val="none" w:sz="0" w:space="0" w:color="auto"/>
        <w:left w:val="none" w:sz="0" w:space="0" w:color="auto"/>
        <w:bottom w:val="none" w:sz="0" w:space="0" w:color="auto"/>
        <w:right w:val="none" w:sz="0" w:space="0" w:color="auto"/>
      </w:divBdr>
    </w:div>
    <w:div w:id="727995080">
      <w:bodyDiv w:val="1"/>
      <w:marLeft w:val="0"/>
      <w:marRight w:val="0"/>
      <w:marTop w:val="0"/>
      <w:marBottom w:val="0"/>
      <w:divBdr>
        <w:top w:val="none" w:sz="0" w:space="0" w:color="auto"/>
        <w:left w:val="none" w:sz="0" w:space="0" w:color="auto"/>
        <w:bottom w:val="none" w:sz="0" w:space="0" w:color="auto"/>
        <w:right w:val="none" w:sz="0" w:space="0" w:color="auto"/>
      </w:divBdr>
    </w:div>
    <w:div w:id="800149289">
      <w:bodyDiv w:val="1"/>
      <w:marLeft w:val="0"/>
      <w:marRight w:val="0"/>
      <w:marTop w:val="0"/>
      <w:marBottom w:val="0"/>
      <w:divBdr>
        <w:top w:val="none" w:sz="0" w:space="0" w:color="auto"/>
        <w:left w:val="none" w:sz="0" w:space="0" w:color="auto"/>
        <w:bottom w:val="none" w:sz="0" w:space="0" w:color="auto"/>
        <w:right w:val="none" w:sz="0" w:space="0" w:color="auto"/>
      </w:divBdr>
      <w:divsChild>
        <w:div w:id="702169664">
          <w:marLeft w:val="0"/>
          <w:marRight w:val="0"/>
          <w:marTop w:val="0"/>
          <w:marBottom w:val="0"/>
          <w:divBdr>
            <w:top w:val="none" w:sz="0" w:space="0" w:color="auto"/>
            <w:left w:val="none" w:sz="0" w:space="0" w:color="auto"/>
            <w:bottom w:val="none" w:sz="0" w:space="0" w:color="auto"/>
            <w:right w:val="none" w:sz="0" w:space="0" w:color="auto"/>
          </w:divBdr>
          <w:divsChild>
            <w:div w:id="1956406016">
              <w:marLeft w:val="-225"/>
              <w:marRight w:val="-225"/>
              <w:marTop w:val="0"/>
              <w:marBottom w:val="0"/>
              <w:divBdr>
                <w:top w:val="none" w:sz="0" w:space="0" w:color="auto"/>
                <w:left w:val="none" w:sz="0" w:space="0" w:color="auto"/>
                <w:bottom w:val="none" w:sz="0" w:space="0" w:color="auto"/>
                <w:right w:val="none" w:sz="0" w:space="0" w:color="auto"/>
              </w:divBdr>
              <w:divsChild>
                <w:div w:id="1949114617">
                  <w:marLeft w:val="0"/>
                  <w:marRight w:val="0"/>
                  <w:marTop w:val="0"/>
                  <w:marBottom w:val="0"/>
                  <w:divBdr>
                    <w:top w:val="none" w:sz="0" w:space="0" w:color="auto"/>
                    <w:left w:val="none" w:sz="0" w:space="0" w:color="auto"/>
                    <w:bottom w:val="none" w:sz="0" w:space="0" w:color="auto"/>
                    <w:right w:val="none" w:sz="0" w:space="0" w:color="auto"/>
                  </w:divBdr>
                  <w:divsChild>
                    <w:div w:id="427429408">
                      <w:marLeft w:val="0"/>
                      <w:marRight w:val="0"/>
                      <w:marTop w:val="0"/>
                      <w:marBottom w:val="300"/>
                      <w:divBdr>
                        <w:top w:val="none" w:sz="0" w:space="0" w:color="auto"/>
                        <w:left w:val="none" w:sz="0" w:space="0" w:color="auto"/>
                        <w:bottom w:val="none" w:sz="0" w:space="0" w:color="auto"/>
                        <w:right w:val="none" w:sz="0" w:space="0" w:color="auto"/>
                      </w:divBdr>
                      <w:divsChild>
                        <w:div w:id="121073786">
                          <w:marLeft w:val="0"/>
                          <w:marRight w:val="0"/>
                          <w:marTop w:val="0"/>
                          <w:marBottom w:val="0"/>
                          <w:divBdr>
                            <w:top w:val="none" w:sz="0" w:space="0" w:color="auto"/>
                            <w:left w:val="none" w:sz="0" w:space="0" w:color="auto"/>
                            <w:bottom w:val="none" w:sz="0" w:space="0" w:color="auto"/>
                            <w:right w:val="none" w:sz="0" w:space="0" w:color="auto"/>
                          </w:divBdr>
                          <w:divsChild>
                            <w:div w:id="1783838957">
                              <w:marLeft w:val="-225"/>
                              <w:marRight w:val="-225"/>
                              <w:marTop w:val="0"/>
                              <w:marBottom w:val="0"/>
                              <w:divBdr>
                                <w:top w:val="none" w:sz="0" w:space="0" w:color="auto"/>
                                <w:left w:val="none" w:sz="0" w:space="0" w:color="auto"/>
                                <w:bottom w:val="none" w:sz="0" w:space="0" w:color="auto"/>
                                <w:right w:val="none" w:sz="0" w:space="0" w:color="auto"/>
                              </w:divBdr>
                              <w:divsChild>
                                <w:div w:id="20400437">
                                  <w:marLeft w:val="0"/>
                                  <w:marRight w:val="0"/>
                                  <w:marTop w:val="0"/>
                                  <w:marBottom w:val="0"/>
                                  <w:divBdr>
                                    <w:top w:val="none" w:sz="0" w:space="0" w:color="auto"/>
                                    <w:left w:val="none" w:sz="0" w:space="0" w:color="auto"/>
                                    <w:bottom w:val="none" w:sz="0" w:space="0" w:color="auto"/>
                                    <w:right w:val="none" w:sz="0" w:space="0" w:color="auto"/>
                                  </w:divBdr>
                                </w:div>
                                <w:div w:id="69041982">
                                  <w:marLeft w:val="0"/>
                                  <w:marRight w:val="0"/>
                                  <w:marTop w:val="0"/>
                                  <w:marBottom w:val="0"/>
                                  <w:divBdr>
                                    <w:top w:val="none" w:sz="0" w:space="0" w:color="auto"/>
                                    <w:left w:val="none" w:sz="0" w:space="0" w:color="auto"/>
                                    <w:bottom w:val="none" w:sz="0" w:space="0" w:color="auto"/>
                                    <w:right w:val="none" w:sz="0" w:space="0" w:color="auto"/>
                                  </w:divBdr>
                                </w:div>
                                <w:div w:id="98912676">
                                  <w:marLeft w:val="0"/>
                                  <w:marRight w:val="0"/>
                                  <w:marTop w:val="0"/>
                                  <w:marBottom w:val="0"/>
                                  <w:divBdr>
                                    <w:top w:val="none" w:sz="0" w:space="0" w:color="auto"/>
                                    <w:left w:val="none" w:sz="0" w:space="0" w:color="auto"/>
                                    <w:bottom w:val="none" w:sz="0" w:space="0" w:color="auto"/>
                                    <w:right w:val="none" w:sz="0" w:space="0" w:color="auto"/>
                                  </w:divBdr>
                                </w:div>
                                <w:div w:id="178550513">
                                  <w:marLeft w:val="0"/>
                                  <w:marRight w:val="0"/>
                                  <w:marTop w:val="0"/>
                                  <w:marBottom w:val="0"/>
                                  <w:divBdr>
                                    <w:top w:val="none" w:sz="0" w:space="0" w:color="auto"/>
                                    <w:left w:val="none" w:sz="0" w:space="0" w:color="auto"/>
                                    <w:bottom w:val="none" w:sz="0" w:space="0" w:color="auto"/>
                                    <w:right w:val="none" w:sz="0" w:space="0" w:color="auto"/>
                                  </w:divBdr>
                                </w:div>
                                <w:div w:id="220137543">
                                  <w:marLeft w:val="0"/>
                                  <w:marRight w:val="0"/>
                                  <w:marTop w:val="0"/>
                                  <w:marBottom w:val="0"/>
                                  <w:divBdr>
                                    <w:top w:val="none" w:sz="0" w:space="0" w:color="auto"/>
                                    <w:left w:val="none" w:sz="0" w:space="0" w:color="auto"/>
                                    <w:bottom w:val="none" w:sz="0" w:space="0" w:color="auto"/>
                                    <w:right w:val="none" w:sz="0" w:space="0" w:color="auto"/>
                                  </w:divBdr>
                                </w:div>
                                <w:div w:id="379672786">
                                  <w:marLeft w:val="0"/>
                                  <w:marRight w:val="0"/>
                                  <w:marTop w:val="0"/>
                                  <w:marBottom w:val="0"/>
                                  <w:divBdr>
                                    <w:top w:val="none" w:sz="0" w:space="0" w:color="auto"/>
                                    <w:left w:val="none" w:sz="0" w:space="0" w:color="auto"/>
                                    <w:bottom w:val="none" w:sz="0" w:space="0" w:color="auto"/>
                                    <w:right w:val="none" w:sz="0" w:space="0" w:color="auto"/>
                                  </w:divBdr>
                                </w:div>
                                <w:div w:id="426660970">
                                  <w:marLeft w:val="0"/>
                                  <w:marRight w:val="0"/>
                                  <w:marTop w:val="0"/>
                                  <w:marBottom w:val="0"/>
                                  <w:divBdr>
                                    <w:top w:val="none" w:sz="0" w:space="0" w:color="auto"/>
                                    <w:left w:val="none" w:sz="0" w:space="0" w:color="auto"/>
                                    <w:bottom w:val="none" w:sz="0" w:space="0" w:color="auto"/>
                                    <w:right w:val="none" w:sz="0" w:space="0" w:color="auto"/>
                                  </w:divBdr>
                                </w:div>
                                <w:div w:id="438570889">
                                  <w:marLeft w:val="0"/>
                                  <w:marRight w:val="0"/>
                                  <w:marTop w:val="0"/>
                                  <w:marBottom w:val="0"/>
                                  <w:divBdr>
                                    <w:top w:val="none" w:sz="0" w:space="0" w:color="auto"/>
                                    <w:left w:val="none" w:sz="0" w:space="0" w:color="auto"/>
                                    <w:bottom w:val="none" w:sz="0" w:space="0" w:color="auto"/>
                                    <w:right w:val="none" w:sz="0" w:space="0" w:color="auto"/>
                                  </w:divBdr>
                                </w:div>
                                <w:div w:id="536553620">
                                  <w:marLeft w:val="0"/>
                                  <w:marRight w:val="0"/>
                                  <w:marTop w:val="0"/>
                                  <w:marBottom w:val="0"/>
                                  <w:divBdr>
                                    <w:top w:val="none" w:sz="0" w:space="0" w:color="auto"/>
                                    <w:left w:val="none" w:sz="0" w:space="0" w:color="auto"/>
                                    <w:bottom w:val="none" w:sz="0" w:space="0" w:color="auto"/>
                                    <w:right w:val="none" w:sz="0" w:space="0" w:color="auto"/>
                                  </w:divBdr>
                                </w:div>
                                <w:div w:id="995063583">
                                  <w:marLeft w:val="0"/>
                                  <w:marRight w:val="0"/>
                                  <w:marTop w:val="0"/>
                                  <w:marBottom w:val="0"/>
                                  <w:divBdr>
                                    <w:top w:val="none" w:sz="0" w:space="0" w:color="auto"/>
                                    <w:left w:val="none" w:sz="0" w:space="0" w:color="auto"/>
                                    <w:bottom w:val="none" w:sz="0" w:space="0" w:color="auto"/>
                                    <w:right w:val="none" w:sz="0" w:space="0" w:color="auto"/>
                                  </w:divBdr>
                                </w:div>
                                <w:div w:id="1032923179">
                                  <w:marLeft w:val="0"/>
                                  <w:marRight w:val="0"/>
                                  <w:marTop w:val="0"/>
                                  <w:marBottom w:val="0"/>
                                  <w:divBdr>
                                    <w:top w:val="none" w:sz="0" w:space="0" w:color="auto"/>
                                    <w:left w:val="none" w:sz="0" w:space="0" w:color="auto"/>
                                    <w:bottom w:val="none" w:sz="0" w:space="0" w:color="auto"/>
                                    <w:right w:val="none" w:sz="0" w:space="0" w:color="auto"/>
                                  </w:divBdr>
                                </w:div>
                                <w:div w:id="1109853324">
                                  <w:marLeft w:val="0"/>
                                  <w:marRight w:val="0"/>
                                  <w:marTop w:val="0"/>
                                  <w:marBottom w:val="0"/>
                                  <w:divBdr>
                                    <w:top w:val="none" w:sz="0" w:space="0" w:color="auto"/>
                                    <w:left w:val="none" w:sz="0" w:space="0" w:color="auto"/>
                                    <w:bottom w:val="none" w:sz="0" w:space="0" w:color="auto"/>
                                    <w:right w:val="none" w:sz="0" w:space="0" w:color="auto"/>
                                  </w:divBdr>
                                </w:div>
                                <w:div w:id="1512406692">
                                  <w:marLeft w:val="0"/>
                                  <w:marRight w:val="0"/>
                                  <w:marTop w:val="0"/>
                                  <w:marBottom w:val="0"/>
                                  <w:divBdr>
                                    <w:top w:val="none" w:sz="0" w:space="0" w:color="auto"/>
                                    <w:left w:val="none" w:sz="0" w:space="0" w:color="auto"/>
                                    <w:bottom w:val="none" w:sz="0" w:space="0" w:color="auto"/>
                                    <w:right w:val="none" w:sz="0" w:space="0" w:color="auto"/>
                                  </w:divBdr>
                                </w:div>
                                <w:div w:id="1538539765">
                                  <w:marLeft w:val="0"/>
                                  <w:marRight w:val="0"/>
                                  <w:marTop w:val="0"/>
                                  <w:marBottom w:val="0"/>
                                  <w:divBdr>
                                    <w:top w:val="none" w:sz="0" w:space="0" w:color="auto"/>
                                    <w:left w:val="none" w:sz="0" w:space="0" w:color="auto"/>
                                    <w:bottom w:val="none" w:sz="0" w:space="0" w:color="auto"/>
                                    <w:right w:val="none" w:sz="0" w:space="0" w:color="auto"/>
                                  </w:divBdr>
                                </w:div>
                                <w:div w:id="1566798158">
                                  <w:marLeft w:val="0"/>
                                  <w:marRight w:val="0"/>
                                  <w:marTop w:val="0"/>
                                  <w:marBottom w:val="0"/>
                                  <w:divBdr>
                                    <w:top w:val="none" w:sz="0" w:space="0" w:color="auto"/>
                                    <w:left w:val="none" w:sz="0" w:space="0" w:color="auto"/>
                                    <w:bottom w:val="none" w:sz="0" w:space="0" w:color="auto"/>
                                    <w:right w:val="none" w:sz="0" w:space="0" w:color="auto"/>
                                  </w:divBdr>
                                </w:div>
                                <w:div w:id="1588733870">
                                  <w:marLeft w:val="0"/>
                                  <w:marRight w:val="0"/>
                                  <w:marTop w:val="0"/>
                                  <w:marBottom w:val="0"/>
                                  <w:divBdr>
                                    <w:top w:val="none" w:sz="0" w:space="0" w:color="auto"/>
                                    <w:left w:val="none" w:sz="0" w:space="0" w:color="auto"/>
                                    <w:bottom w:val="none" w:sz="0" w:space="0" w:color="auto"/>
                                    <w:right w:val="none" w:sz="0" w:space="0" w:color="auto"/>
                                  </w:divBdr>
                                </w:div>
                                <w:div w:id="2041512158">
                                  <w:marLeft w:val="0"/>
                                  <w:marRight w:val="0"/>
                                  <w:marTop w:val="0"/>
                                  <w:marBottom w:val="0"/>
                                  <w:divBdr>
                                    <w:top w:val="none" w:sz="0" w:space="0" w:color="auto"/>
                                    <w:left w:val="none" w:sz="0" w:space="0" w:color="auto"/>
                                    <w:bottom w:val="none" w:sz="0" w:space="0" w:color="auto"/>
                                    <w:right w:val="none" w:sz="0" w:space="0" w:color="auto"/>
                                  </w:divBdr>
                                </w:div>
                                <w:div w:id="2100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42359">
      <w:bodyDiv w:val="1"/>
      <w:marLeft w:val="0"/>
      <w:marRight w:val="0"/>
      <w:marTop w:val="0"/>
      <w:marBottom w:val="0"/>
      <w:divBdr>
        <w:top w:val="none" w:sz="0" w:space="0" w:color="auto"/>
        <w:left w:val="none" w:sz="0" w:space="0" w:color="auto"/>
        <w:bottom w:val="none" w:sz="0" w:space="0" w:color="auto"/>
        <w:right w:val="none" w:sz="0" w:space="0" w:color="auto"/>
      </w:divBdr>
    </w:div>
    <w:div w:id="923337841">
      <w:bodyDiv w:val="1"/>
      <w:marLeft w:val="0"/>
      <w:marRight w:val="0"/>
      <w:marTop w:val="0"/>
      <w:marBottom w:val="0"/>
      <w:divBdr>
        <w:top w:val="none" w:sz="0" w:space="0" w:color="auto"/>
        <w:left w:val="none" w:sz="0" w:space="0" w:color="auto"/>
        <w:bottom w:val="none" w:sz="0" w:space="0" w:color="auto"/>
        <w:right w:val="none" w:sz="0" w:space="0" w:color="auto"/>
      </w:divBdr>
      <w:divsChild>
        <w:div w:id="766122871">
          <w:marLeft w:val="0"/>
          <w:marRight w:val="0"/>
          <w:marTop w:val="0"/>
          <w:marBottom w:val="0"/>
          <w:divBdr>
            <w:top w:val="none" w:sz="0" w:space="0" w:color="auto"/>
            <w:left w:val="none" w:sz="0" w:space="0" w:color="auto"/>
            <w:bottom w:val="none" w:sz="0" w:space="0" w:color="auto"/>
            <w:right w:val="none" w:sz="0" w:space="0" w:color="auto"/>
          </w:divBdr>
          <w:divsChild>
            <w:div w:id="1890415725">
              <w:marLeft w:val="0"/>
              <w:marRight w:val="0"/>
              <w:marTop w:val="0"/>
              <w:marBottom w:val="0"/>
              <w:divBdr>
                <w:top w:val="none" w:sz="0" w:space="0" w:color="auto"/>
                <w:left w:val="none" w:sz="0" w:space="0" w:color="auto"/>
                <w:bottom w:val="none" w:sz="0" w:space="0" w:color="auto"/>
                <w:right w:val="none" w:sz="0" w:space="0" w:color="auto"/>
              </w:divBdr>
              <w:divsChild>
                <w:div w:id="714622997">
                  <w:marLeft w:val="0"/>
                  <w:marRight w:val="0"/>
                  <w:marTop w:val="0"/>
                  <w:marBottom w:val="0"/>
                  <w:divBdr>
                    <w:top w:val="none" w:sz="0" w:space="0" w:color="auto"/>
                    <w:left w:val="none" w:sz="0" w:space="0" w:color="auto"/>
                    <w:bottom w:val="none" w:sz="0" w:space="0" w:color="auto"/>
                    <w:right w:val="none" w:sz="0" w:space="0" w:color="auto"/>
                  </w:divBdr>
                  <w:divsChild>
                    <w:div w:id="1525561619">
                      <w:marLeft w:val="0"/>
                      <w:marRight w:val="0"/>
                      <w:marTop w:val="45"/>
                      <w:marBottom w:val="0"/>
                      <w:divBdr>
                        <w:top w:val="none" w:sz="0" w:space="0" w:color="auto"/>
                        <w:left w:val="none" w:sz="0" w:space="0" w:color="auto"/>
                        <w:bottom w:val="none" w:sz="0" w:space="0" w:color="auto"/>
                        <w:right w:val="none" w:sz="0" w:space="0" w:color="auto"/>
                      </w:divBdr>
                      <w:divsChild>
                        <w:div w:id="1894416252">
                          <w:marLeft w:val="0"/>
                          <w:marRight w:val="0"/>
                          <w:marTop w:val="0"/>
                          <w:marBottom w:val="0"/>
                          <w:divBdr>
                            <w:top w:val="none" w:sz="0" w:space="0" w:color="auto"/>
                            <w:left w:val="none" w:sz="0" w:space="0" w:color="auto"/>
                            <w:bottom w:val="none" w:sz="0" w:space="0" w:color="auto"/>
                            <w:right w:val="none" w:sz="0" w:space="0" w:color="auto"/>
                          </w:divBdr>
                          <w:divsChild>
                            <w:div w:id="718675933">
                              <w:marLeft w:val="2070"/>
                              <w:marRight w:val="3960"/>
                              <w:marTop w:val="0"/>
                              <w:marBottom w:val="0"/>
                              <w:divBdr>
                                <w:top w:val="none" w:sz="0" w:space="0" w:color="auto"/>
                                <w:left w:val="none" w:sz="0" w:space="0" w:color="auto"/>
                                <w:bottom w:val="none" w:sz="0" w:space="0" w:color="auto"/>
                                <w:right w:val="none" w:sz="0" w:space="0" w:color="auto"/>
                              </w:divBdr>
                              <w:divsChild>
                                <w:div w:id="904993882">
                                  <w:marLeft w:val="0"/>
                                  <w:marRight w:val="0"/>
                                  <w:marTop w:val="0"/>
                                  <w:marBottom w:val="0"/>
                                  <w:divBdr>
                                    <w:top w:val="none" w:sz="0" w:space="0" w:color="auto"/>
                                    <w:left w:val="none" w:sz="0" w:space="0" w:color="auto"/>
                                    <w:bottom w:val="none" w:sz="0" w:space="0" w:color="auto"/>
                                    <w:right w:val="none" w:sz="0" w:space="0" w:color="auto"/>
                                  </w:divBdr>
                                  <w:divsChild>
                                    <w:div w:id="1734888438">
                                      <w:marLeft w:val="0"/>
                                      <w:marRight w:val="0"/>
                                      <w:marTop w:val="0"/>
                                      <w:marBottom w:val="0"/>
                                      <w:divBdr>
                                        <w:top w:val="none" w:sz="0" w:space="0" w:color="auto"/>
                                        <w:left w:val="none" w:sz="0" w:space="0" w:color="auto"/>
                                        <w:bottom w:val="none" w:sz="0" w:space="0" w:color="auto"/>
                                        <w:right w:val="none" w:sz="0" w:space="0" w:color="auto"/>
                                      </w:divBdr>
                                      <w:divsChild>
                                        <w:div w:id="1865941582">
                                          <w:marLeft w:val="0"/>
                                          <w:marRight w:val="0"/>
                                          <w:marTop w:val="0"/>
                                          <w:marBottom w:val="0"/>
                                          <w:divBdr>
                                            <w:top w:val="none" w:sz="0" w:space="0" w:color="auto"/>
                                            <w:left w:val="none" w:sz="0" w:space="0" w:color="auto"/>
                                            <w:bottom w:val="none" w:sz="0" w:space="0" w:color="auto"/>
                                            <w:right w:val="none" w:sz="0" w:space="0" w:color="auto"/>
                                          </w:divBdr>
                                          <w:divsChild>
                                            <w:div w:id="134223479">
                                              <w:marLeft w:val="0"/>
                                              <w:marRight w:val="0"/>
                                              <w:marTop w:val="90"/>
                                              <w:marBottom w:val="0"/>
                                              <w:divBdr>
                                                <w:top w:val="none" w:sz="0" w:space="0" w:color="auto"/>
                                                <w:left w:val="none" w:sz="0" w:space="0" w:color="auto"/>
                                                <w:bottom w:val="none" w:sz="0" w:space="0" w:color="auto"/>
                                                <w:right w:val="none" w:sz="0" w:space="0" w:color="auto"/>
                                              </w:divBdr>
                                              <w:divsChild>
                                                <w:div w:id="2045984479">
                                                  <w:marLeft w:val="0"/>
                                                  <w:marRight w:val="0"/>
                                                  <w:marTop w:val="0"/>
                                                  <w:marBottom w:val="0"/>
                                                  <w:divBdr>
                                                    <w:top w:val="none" w:sz="0" w:space="0" w:color="auto"/>
                                                    <w:left w:val="none" w:sz="0" w:space="0" w:color="auto"/>
                                                    <w:bottom w:val="none" w:sz="0" w:space="0" w:color="auto"/>
                                                    <w:right w:val="none" w:sz="0" w:space="0" w:color="auto"/>
                                                  </w:divBdr>
                                                  <w:divsChild>
                                                    <w:div w:id="859972570">
                                                      <w:marLeft w:val="0"/>
                                                      <w:marRight w:val="0"/>
                                                      <w:marTop w:val="0"/>
                                                      <w:marBottom w:val="0"/>
                                                      <w:divBdr>
                                                        <w:top w:val="none" w:sz="0" w:space="0" w:color="auto"/>
                                                        <w:left w:val="none" w:sz="0" w:space="0" w:color="auto"/>
                                                        <w:bottom w:val="none" w:sz="0" w:space="0" w:color="auto"/>
                                                        <w:right w:val="none" w:sz="0" w:space="0" w:color="auto"/>
                                                      </w:divBdr>
                                                      <w:divsChild>
                                                        <w:div w:id="297497970">
                                                          <w:marLeft w:val="0"/>
                                                          <w:marRight w:val="0"/>
                                                          <w:marTop w:val="0"/>
                                                          <w:marBottom w:val="390"/>
                                                          <w:divBdr>
                                                            <w:top w:val="none" w:sz="0" w:space="0" w:color="auto"/>
                                                            <w:left w:val="none" w:sz="0" w:space="0" w:color="auto"/>
                                                            <w:bottom w:val="none" w:sz="0" w:space="0" w:color="auto"/>
                                                            <w:right w:val="none" w:sz="0" w:space="0" w:color="auto"/>
                                                          </w:divBdr>
                                                          <w:divsChild>
                                                            <w:div w:id="1001277699">
                                                              <w:marLeft w:val="0"/>
                                                              <w:marRight w:val="0"/>
                                                              <w:marTop w:val="0"/>
                                                              <w:marBottom w:val="0"/>
                                                              <w:divBdr>
                                                                <w:top w:val="none" w:sz="0" w:space="0" w:color="auto"/>
                                                                <w:left w:val="none" w:sz="0" w:space="0" w:color="auto"/>
                                                                <w:bottom w:val="none" w:sz="0" w:space="0" w:color="auto"/>
                                                                <w:right w:val="none" w:sz="0" w:space="0" w:color="auto"/>
                                                              </w:divBdr>
                                                              <w:divsChild>
                                                                <w:div w:id="1366640366">
                                                                  <w:marLeft w:val="0"/>
                                                                  <w:marRight w:val="0"/>
                                                                  <w:marTop w:val="0"/>
                                                                  <w:marBottom w:val="0"/>
                                                                  <w:divBdr>
                                                                    <w:top w:val="none" w:sz="0" w:space="0" w:color="auto"/>
                                                                    <w:left w:val="none" w:sz="0" w:space="0" w:color="auto"/>
                                                                    <w:bottom w:val="none" w:sz="0" w:space="0" w:color="auto"/>
                                                                    <w:right w:val="none" w:sz="0" w:space="0" w:color="auto"/>
                                                                  </w:divBdr>
                                                                  <w:divsChild>
                                                                    <w:div w:id="878325909">
                                                                      <w:marLeft w:val="0"/>
                                                                      <w:marRight w:val="0"/>
                                                                      <w:marTop w:val="0"/>
                                                                      <w:marBottom w:val="0"/>
                                                                      <w:divBdr>
                                                                        <w:top w:val="none" w:sz="0" w:space="0" w:color="auto"/>
                                                                        <w:left w:val="none" w:sz="0" w:space="0" w:color="auto"/>
                                                                        <w:bottom w:val="none" w:sz="0" w:space="0" w:color="auto"/>
                                                                        <w:right w:val="none" w:sz="0" w:space="0" w:color="auto"/>
                                                                      </w:divBdr>
                                                                      <w:divsChild>
                                                                        <w:div w:id="1291983782">
                                                                          <w:marLeft w:val="0"/>
                                                                          <w:marRight w:val="0"/>
                                                                          <w:marTop w:val="0"/>
                                                                          <w:marBottom w:val="0"/>
                                                                          <w:divBdr>
                                                                            <w:top w:val="none" w:sz="0" w:space="0" w:color="auto"/>
                                                                            <w:left w:val="none" w:sz="0" w:space="0" w:color="auto"/>
                                                                            <w:bottom w:val="none" w:sz="0" w:space="0" w:color="auto"/>
                                                                            <w:right w:val="none" w:sz="0" w:space="0" w:color="auto"/>
                                                                          </w:divBdr>
                                                                          <w:divsChild>
                                                                            <w:div w:id="1337734186">
                                                                              <w:marLeft w:val="0"/>
                                                                              <w:marRight w:val="0"/>
                                                                              <w:marTop w:val="0"/>
                                                                              <w:marBottom w:val="0"/>
                                                                              <w:divBdr>
                                                                                <w:top w:val="none" w:sz="0" w:space="0" w:color="auto"/>
                                                                                <w:left w:val="none" w:sz="0" w:space="0" w:color="auto"/>
                                                                                <w:bottom w:val="none" w:sz="0" w:space="0" w:color="auto"/>
                                                                                <w:right w:val="none" w:sz="0" w:space="0" w:color="auto"/>
                                                                              </w:divBdr>
                                                                              <w:divsChild>
                                                                                <w:div w:id="343899343">
                                                                                  <w:marLeft w:val="0"/>
                                                                                  <w:marRight w:val="0"/>
                                                                                  <w:marTop w:val="0"/>
                                                                                  <w:marBottom w:val="0"/>
                                                                                  <w:divBdr>
                                                                                    <w:top w:val="none" w:sz="0" w:space="0" w:color="auto"/>
                                                                                    <w:left w:val="none" w:sz="0" w:space="0" w:color="auto"/>
                                                                                    <w:bottom w:val="none" w:sz="0" w:space="0" w:color="auto"/>
                                                                                    <w:right w:val="none" w:sz="0" w:space="0" w:color="auto"/>
                                                                                  </w:divBdr>
                                                                                  <w:divsChild>
                                                                                    <w:div w:id="507863691">
                                                                                      <w:marLeft w:val="0"/>
                                                                                      <w:marRight w:val="0"/>
                                                                                      <w:marTop w:val="0"/>
                                                                                      <w:marBottom w:val="0"/>
                                                                                      <w:divBdr>
                                                                                        <w:top w:val="none" w:sz="0" w:space="0" w:color="auto"/>
                                                                                        <w:left w:val="none" w:sz="0" w:space="0" w:color="auto"/>
                                                                                        <w:bottom w:val="none" w:sz="0" w:space="0" w:color="auto"/>
                                                                                        <w:right w:val="none" w:sz="0" w:space="0" w:color="auto"/>
                                                                                      </w:divBdr>
                                                                                      <w:divsChild>
                                                                                        <w:div w:id="10352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698659">
      <w:bodyDiv w:val="1"/>
      <w:marLeft w:val="1440"/>
      <w:marRight w:val="1440"/>
      <w:marTop w:val="1440"/>
      <w:marBottom w:val="1440"/>
      <w:divBdr>
        <w:top w:val="none" w:sz="0" w:space="0" w:color="auto"/>
        <w:left w:val="none" w:sz="0" w:space="0" w:color="auto"/>
        <w:bottom w:val="none" w:sz="0" w:space="0" w:color="auto"/>
        <w:right w:val="none" w:sz="0" w:space="0" w:color="auto"/>
      </w:divBdr>
    </w:div>
    <w:div w:id="1187527643">
      <w:bodyDiv w:val="1"/>
      <w:marLeft w:val="0"/>
      <w:marRight w:val="0"/>
      <w:marTop w:val="0"/>
      <w:marBottom w:val="0"/>
      <w:divBdr>
        <w:top w:val="none" w:sz="0" w:space="0" w:color="auto"/>
        <w:left w:val="none" w:sz="0" w:space="0" w:color="auto"/>
        <w:bottom w:val="none" w:sz="0" w:space="0" w:color="auto"/>
        <w:right w:val="none" w:sz="0" w:space="0" w:color="auto"/>
      </w:divBdr>
      <w:divsChild>
        <w:div w:id="455291162">
          <w:marLeft w:val="0"/>
          <w:marRight w:val="0"/>
          <w:marTop w:val="900"/>
          <w:marBottom w:val="0"/>
          <w:divBdr>
            <w:top w:val="none" w:sz="0" w:space="0" w:color="auto"/>
            <w:left w:val="none" w:sz="0" w:space="0" w:color="auto"/>
            <w:bottom w:val="none" w:sz="0" w:space="0" w:color="auto"/>
            <w:right w:val="none" w:sz="0" w:space="0" w:color="auto"/>
          </w:divBdr>
          <w:divsChild>
            <w:div w:id="1851673145">
              <w:marLeft w:val="0"/>
              <w:marRight w:val="0"/>
              <w:marTop w:val="0"/>
              <w:marBottom w:val="0"/>
              <w:divBdr>
                <w:top w:val="none" w:sz="0" w:space="0" w:color="auto"/>
                <w:left w:val="none" w:sz="0" w:space="0" w:color="auto"/>
                <w:bottom w:val="none" w:sz="0" w:space="0" w:color="auto"/>
                <w:right w:val="none" w:sz="0" w:space="0" w:color="auto"/>
              </w:divBdr>
              <w:divsChild>
                <w:div w:id="20312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4629">
      <w:bodyDiv w:val="1"/>
      <w:marLeft w:val="0"/>
      <w:marRight w:val="0"/>
      <w:marTop w:val="0"/>
      <w:marBottom w:val="0"/>
      <w:divBdr>
        <w:top w:val="none" w:sz="0" w:space="0" w:color="auto"/>
        <w:left w:val="none" w:sz="0" w:space="0" w:color="auto"/>
        <w:bottom w:val="none" w:sz="0" w:space="0" w:color="auto"/>
        <w:right w:val="none" w:sz="0" w:space="0" w:color="auto"/>
      </w:divBdr>
    </w:div>
    <w:div w:id="1352729612">
      <w:bodyDiv w:val="1"/>
      <w:marLeft w:val="0"/>
      <w:marRight w:val="0"/>
      <w:marTop w:val="0"/>
      <w:marBottom w:val="0"/>
      <w:divBdr>
        <w:top w:val="none" w:sz="0" w:space="0" w:color="auto"/>
        <w:left w:val="none" w:sz="0" w:space="0" w:color="auto"/>
        <w:bottom w:val="none" w:sz="0" w:space="0" w:color="auto"/>
        <w:right w:val="none" w:sz="0" w:space="0" w:color="auto"/>
      </w:divBdr>
      <w:divsChild>
        <w:div w:id="1819149308">
          <w:marLeft w:val="0"/>
          <w:marRight w:val="0"/>
          <w:marTop w:val="0"/>
          <w:marBottom w:val="0"/>
          <w:divBdr>
            <w:top w:val="none" w:sz="0" w:space="0" w:color="auto"/>
            <w:left w:val="none" w:sz="0" w:space="0" w:color="auto"/>
            <w:bottom w:val="none" w:sz="0" w:space="0" w:color="auto"/>
            <w:right w:val="none" w:sz="0" w:space="0" w:color="auto"/>
          </w:divBdr>
          <w:divsChild>
            <w:div w:id="841162326">
              <w:marLeft w:val="0"/>
              <w:marRight w:val="0"/>
              <w:marTop w:val="0"/>
              <w:marBottom w:val="0"/>
              <w:divBdr>
                <w:top w:val="none" w:sz="0" w:space="0" w:color="auto"/>
                <w:left w:val="none" w:sz="0" w:space="0" w:color="auto"/>
                <w:bottom w:val="none" w:sz="0" w:space="0" w:color="auto"/>
                <w:right w:val="none" w:sz="0" w:space="0" w:color="auto"/>
              </w:divBdr>
              <w:divsChild>
                <w:div w:id="240070754">
                  <w:marLeft w:val="0"/>
                  <w:marRight w:val="0"/>
                  <w:marTop w:val="0"/>
                  <w:marBottom w:val="0"/>
                  <w:divBdr>
                    <w:top w:val="none" w:sz="0" w:space="0" w:color="auto"/>
                    <w:left w:val="none" w:sz="0" w:space="0" w:color="auto"/>
                    <w:bottom w:val="none" w:sz="0" w:space="0" w:color="auto"/>
                    <w:right w:val="none" w:sz="0" w:space="0" w:color="auto"/>
                  </w:divBdr>
                  <w:divsChild>
                    <w:div w:id="1605532731">
                      <w:marLeft w:val="0"/>
                      <w:marRight w:val="0"/>
                      <w:marTop w:val="45"/>
                      <w:marBottom w:val="0"/>
                      <w:divBdr>
                        <w:top w:val="none" w:sz="0" w:space="0" w:color="auto"/>
                        <w:left w:val="none" w:sz="0" w:space="0" w:color="auto"/>
                        <w:bottom w:val="none" w:sz="0" w:space="0" w:color="auto"/>
                        <w:right w:val="none" w:sz="0" w:space="0" w:color="auto"/>
                      </w:divBdr>
                      <w:divsChild>
                        <w:div w:id="1112743170">
                          <w:marLeft w:val="0"/>
                          <w:marRight w:val="0"/>
                          <w:marTop w:val="0"/>
                          <w:marBottom w:val="0"/>
                          <w:divBdr>
                            <w:top w:val="none" w:sz="0" w:space="0" w:color="auto"/>
                            <w:left w:val="none" w:sz="0" w:space="0" w:color="auto"/>
                            <w:bottom w:val="none" w:sz="0" w:space="0" w:color="auto"/>
                            <w:right w:val="none" w:sz="0" w:space="0" w:color="auto"/>
                          </w:divBdr>
                          <w:divsChild>
                            <w:div w:id="2089308668">
                              <w:marLeft w:val="2070"/>
                              <w:marRight w:val="3960"/>
                              <w:marTop w:val="0"/>
                              <w:marBottom w:val="0"/>
                              <w:divBdr>
                                <w:top w:val="none" w:sz="0" w:space="0" w:color="auto"/>
                                <w:left w:val="none" w:sz="0" w:space="0" w:color="auto"/>
                                <w:bottom w:val="none" w:sz="0" w:space="0" w:color="auto"/>
                                <w:right w:val="none" w:sz="0" w:space="0" w:color="auto"/>
                              </w:divBdr>
                              <w:divsChild>
                                <w:div w:id="960920047">
                                  <w:marLeft w:val="0"/>
                                  <w:marRight w:val="0"/>
                                  <w:marTop w:val="0"/>
                                  <w:marBottom w:val="0"/>
                                  <w:divBdr>
                                    <w:top w:val="none" w:sz="0" w:space="0" w:color="auto"/>
                                    <w:left w:val="none" w:sz="0" w:space="0" w:color="auto"/>
                                    <w:bottom w:val="none" w:sz="0" w:space="0" w:color="auto"/>
                                    <w:right w:val="none" w:sz="0" w:space="0" w:color="auto"/>
                                  </w:divBdr>
                                  <w:divsChild>
                                    <w:div w:id="1207453606">
                                      <w:marLeft w:val="0"/>
                                      <w:marRight w:val="0"/>
                                      <w:marTop w:val="0"/>
                                      <w:marBottom w:val="0"/>
                                      <w:divBdr>
                                        <w:top w:val="none" w:sz="0" w:space="0" w:color="auto"/>
                                        <w:left w:val="none" w:sz="0" w:space="0" w:color="auto"/>
                                        <w:bottom w:val="none" w:sz="0" w:space="0" w:color="auto"/>
                                        <w:right w:val="none" w:sz="0" w:space="0" w:color="auto"/>
                                      </w:divBdr>
                                      <w:divsChild>
                                        <w:div w:id="2040424397">
                                          <w:marLeft w:val="0"/>
                                          <w:marRight w:val="0"/>
                                          <w:marTop w:val="0"/>
                                          <w:marBottom w:val="0"/>
                                          <w:divBdr>
                                            <w:top w:val="none" w:sz="0" w:space="0" w:color="auto"/>
                                            <w:left w:val="none" w:sz="0" w:space="0" w:color="auto"/>
                                            <w:bottom w:val="none" w:sz="0" w:space="0" w:color="auto"/>
                                            <w:right w:val="none" w:sz="0" w:space="0" w:color="auto"/>
                                          </w:divBdr>
                                          <w:divsChild>
                                            <w:div w:id="446852867">
                                              <w:marLeft w:val="0"/>
                                              <w:marRight w:val="0"/>
                                              <w:marTop w:val="90"/>
                                              <w:marBottom w:val="0"/>
                                              <w:divBdr>
                                                <w:top w:val="none" w:sz="0" w:space="0" w:color="auto"/>
                                                <w:left w:val="none" w:sz="0" w:space="0" w:color="auto"/>
                                                <w:bottom w:val="none" w:sz="0" w:space="0" w:color="auto"/>
                                                <w:right w:val="none" w:sz="0" w:space="0" w:color="auto"/>
                                              </w:divBdr>
                                              <w:divsChild>
                                                <w:div w:id="608900839">
                                                  <w:marLeft w:val="0"/>
                                                  <w:marRight w:val="0"/>
                                                  <w:marTop w:val="0"/>
                                                  <w:marBottom w:val="0"/>
                                                  <w:divBdr>
                                                    <w:top w:val="none" w:sz="0" w:space="0" w:color="auto"/>
                                                    <w:left w:val="none" w:sz="0" w:space="0" w:color="auto"/>
                                                    <w:bottom w:val="none" w:sz="0" w:space="0" w:color="auto"/>
                                                    <w:right w:val="none" w:sz="0" w:space="0" w:color="auto"/>
                                                  </w:divBdr>
                                                  <w:divsChild>
                                                    <w:div w:id="538324069">
                                                      <w:marLeft w:val="0"/>
                                                      <w:marRight w:val="0"/>
                                                      <w:marTop w:val="0"/>
                                                      <w:marBottom w:val="0"/>
                                                      <w:divBdr>
                                                        <w:top w:val="none" w:sz="0" w:space="0" w:color="auto"/>
                                                        <w:left w:val="none" w:sz="0" w:space="0" w:color="auto"/>
                                                        <w:bottom w:val="none" w:sz="0" w:space="0" w:color="auto"/>
                                                        <w:right w:val="none" w:sz="0" w:space="0" w:color="auto"/>
                                                      </w:divBdr>
                                                      <w:divsChild>
                                                        <w:div w:id="991910582">
                                                          <w:marLeft w:val="0"/>
                                                          <w:marRight w:val="0"/>
                                                          <w:marTop w:val="0"/>
                                                          <w:marBottom w:val="390"/>
                                                          <w:divBdr>
                                                            <w:top w:val="none" w:sz="0" w:space="0" w:color="auto"/>
                                                            <w:left w:val="none" w:sz="0" w:space="0" w:color="auto"/>
                                                            <w:bottom w:val="none" w:sz="0" w:space="0" w:color="auto"/>
                                                            <w:right w:val="none" w:sz="0" w:space="0" w:color="auto"/>
                                                          </w:divBdr>
                                                          <w:divsChild>
                                                            <w:div w:id="547689622">
                                                              <w:marLeft w:val="0"/>
                                                              <w:marRight w:val="0"/>
                                                              <w:marTop w:val="0"/>
                                                              <w:marBottom w:val="0"/>
                                                              <w:divBdr>
                                                                <w:top w:val="none" w:sz="0" w:space="0" w:color="auto"/>
                                                                <w:left w:val="none" w:sz="0" w:space="0" w:color="auto"/>
                                                                <w:bottom w:val="none" w:sz="0" w:space="0" w:color="auto"/>
                                                                <w:right w:val="none" w:sz="0" w:space="0" w:color="auto"/>
                                                              </w:divBdr>
                                                              <w:divsChild>
                                                                <w:div w:id="791091039">
                                                                  <w:marLeft w:val="0"/>
                                                                  <w:marRight w:val="0"/>
                                                                  <w:marTop w:val="0"/>
                                                                  <w:marBottom w:val="0"/>
                                                                  <w:divBdr>
                                                                    <w:top w:val="none" w:sz="0" w:space="0" w:color="auto"/>
                                                                    <w:left w:val="none" w:sz="0" w:space="0" w:color="auto"/>
                                                                    <w:bottom w:val="none" w:sz="0" w:space="0" w:color="auto"/>
                                                                    <w:right w:val="none" w:sz="0" w:space="0" w:color="auto"/>
                                                                  </w:divBdr>
                                                                  <w:divsChild>
                                                                    <w:div w:id="1005131392">
                                                                      <w:marLeft w:val="0"/>
                                                                      <w:marRight w:val="0"/>
                                                                      <w:marTop w:val="0"/>
                                                                      <w:marBottom w:val="0"/>
                                                                      <w:divBdr>
                                                                        <w:top w:val="none" w:sz="0" w:space="0" w:color="auto"/>
                                                                        <w:left w:val="none" w:sz="0" w:space="0" w:color="auto"/>
                                                                        <w:bottom w:val="none" w:sz="0" w:space="0" w:color="auto"/>
                                                                        <w:right w:val="none" w:sz="0" w:space="0" w:color="auto"/>
                                                                      </w:divBdr>
                                                                      <w:divsChild>
                                                                        <w:div w:id="189496260">
                                                                          <w:marLeft w:val="0"/>
                                                                          <w:marRight w:val="0"/>
                                                                          <w:marTop w:val="0"/>
                                                                          <w:marBottom w:val="0"/>
                                                                          <w:divBdr>
                                                                            <w:top w:val="none" w:sz="0" w:space="0" w:color="auto"/>
                                                                            <w:left w:val="none" w:sz="0" w:space="0" w:color="auto"/>
                                                                            <w:bottom w:val="none" w:sz="0" w:space="0" w:color="auto"/>
                                                                            <w:right w:val="none" w:sz="0" w:space="0" w:color="auto"/>
                                                                          </w:divBdr>
                                                                          <w:divsChild>
                                                                            <w:div w:id="1608387321">
                                                                              <w:marLeft w:val="0"/>
                                                                              <w:marRight w:val="0"/>
                                                                              <w:marTop w:val="0"/>
                                                                              <w:marBottom w:val="0"/>
                                                                              <w:divBdr>
                                                                                <w:top w:val="none" w:sz="0" w:space="0" w:color="auto"/>
                                                                                <w:left w:val="none" w:sz="0" w:space="0" w:color="auto"/>
                                                                                <w:bottom w:val="none" w:sz="0" w:space="0" w:color="auto"/>
                                                                                <w:right w:val="none" w:sz="0" w:space="0" w:color="auto"/>
                                                                              </w:divBdr>
                                                                              <w:divsChild>
                                                                                <w:div w:id="265387516">
                                                                                  <w:marLeft w:val="0"/>
                                                                                  <w:marRight w:val="0"/>
                                                                                  <w:marTop w:val="0"/>
                                                                                  <w:marBottom w:val="0"/>
                                                                                  <w:divBdr>
                                                                                    <w:top w:val="none" w:sz="0" w:space="0" w:color="auto"/>
                                                                                    <w:left w:val="none" w:sz="0" w:space="0" w:color="auto"/>
                                                                                    <w:bottom w:val="none" w:sz="0" w:space="0" w:color="auto"/>
                                                                                    <w:right w:val="none" w:sz="0" w:space="0" w:color="auto"/>
                                                                                  </w:divBdr>
                                                                                  <w:divsChild>
                                                                                    <w:div w:id="1441678528">
                                                                                      <w:marLeft w:val="0"/>
                                                                                      <w:marRight w:val="0"/>
                                                                                      <w:marTop w:val="0"/>
                                                                                      <w:marBottom w:val="0"/>
                                                                                      <w:divBdr>
                                                                                        <w:top w:val="none" w:sz="0" w:space="0" w:color="auto"/>
                                                                                        <w:left w:val="none" w:sz="0" w:space="0" w:color="auto"/>
                                                                                        <w:bottom w:val="none" w:sz="0" w:space="0" w:color="auto"/>
                                                                                        <w:right w:val="none" w:sz="0" w:space="0" w:color="auto"/>
                                                                                      </w:divBdr>
                                                                                      <w:divsChild>
                                                                                        <w:div w:id="11761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810520">
      <w:bodyDiv w:val="1"/>
      <w:marLeft w:val="0"/>
      <w:marRight w:val="0"/>
      <w:marTop w:val="0"/>
      <w:marBottom w:val="0"/>
      <w:divBdr>
        <w:top w:val="none" w:sz="0" w:space="0" w:color="auto"/>
        <w:left w:val="none" w:sz="0" w:space="0" w:color="auto"/>
        <w:bottom w:val="none" w:sz="0" w:space="0" w:color="auto"/>
        <w:right w:val="none" w:sz="0" w:space="0" w:color="auto"/>
      </w:divBdr>
    </w:div>
    <w:div w:id="1410350332">
      <w:marLeft w:val="0"/>
      <w:marRight w:val="0"/>
      <w:marTop w:val="0"/>
      <w:marBottom w:val="0"/>
      <w:divBdr>
        <w:top w:val="none" w:sz="0" w:space="0" w:color="auto"/>
        <w:left w:val="none" w:sz="0" w:space="0" w:color="auto"/>
        <w:bottom w:val="none" w:sz="0" w:space="0" w:color="auto"/>
        <w:right w:val="none" w:sz="0" w:space="0" w:color="auto"/>
      </w:divBdr>
      <w:divsChild>
        <w:div w:id="1410350329">
          <w:marLeft w:val="0"/>
          <w:marRight w:val="0"/>
          <w:marTop w:val="0"/>
          <w:marBottom w:val="0"/>
          <w:divBdr>
            <w:top w:val="none" w:sz="0" w:space="0" w:color="auto"/>
            <w:left w:val="none" w:sz="0" w:space="0" w:color="auto"/>
            <w:bottom w:val="none" w:sz="0" w:space="0" w:color="auto"/>
            <w:right w:val="none" w:sz="0" w:space="0" w:color="auto"/>
          </w:divBdr>
          <w:divsChild>
            <w:div w:id="1410350344">
              <w:marLeft w:val="0"/>
              <w:marRight w:val="0"/>
              <w:marTop w:val="0"/>
              <w:marBottom w:val="0"/>
              <w:divBdr>
                <w:top w:val="none" w:sz="0" w:space="0" w:color="auto"/>
                <w:left w:val="none" w:sz="0" w:space="0" w:color="auto"/>
                <w:bottom w:val="none" w:sz="0" w:space="0" w:color="auto"/>
                <w:right w:val="none" w:sz="0" w:space="0" w:color="auto"/>
              </w:divBdr>
              <w:divsChild>
                <w:div w:id="1410350347">
                  <w:marLeft w:val="0"/>
                  <w:marRight w:val="0"/>
                  <w:marTop w:val="0"/>
                  <w:marBottom w:val="0"/>
                  <w:divBdr>
                    <w:top w:val="none" w:sz="0" w:space="0" w:color="auto"/>
                    <w:left w:val="none" w:sz="0" w:space="0" w:color="auto"/>
                    <w:bottom w:val="none" w:sz="0" w:space="0" w:color="auto"/>
                    <w:right w:val="none" w:sz="0" w:space="0" w:color="auto"/>
                  </w:divBdr>
                  <w:divsChild>
                    <w:div w:id="1410350336">
                      <w:marLeft w:val="0"/>
                      <w:marRight w:val="0"/>
                      <w:marTop w:val="0"/>
                      <w:marBottom w:val="0"/>
                      <w:divBdr>
                        <w:top w:val="none" w:sz="0" w:space="0" w:color="auto"/>
                        <w:left w:val="none" w:sz="0" w:space="0" w:color="auto"/>
                        <w:bottom w:val="none" w:sz="0" w:space="0" w:color="auto"/>
                        <w:right w:val="none" w:sz="0" w:space="0" w:color="auto"/>
                      </w:divBdr>
                      <w:divsChild>
                        <w:div w:id="1410350328">
                          <w:marLeft w:val="0"/>
                          <w:marRight w:val="0"/>
                          <w:marTop w:val="0"/>
                          <w:marBottom w:val="0"/>
                          <w:divBdr>
                            <w:top w:val="none" w:sz="0" w:space="0" w:color="auto"/>
                            <w:left w:val="none" w:sz="0" w:space="0" w:color="auto"/>
                            <w:bottom w:val="none" w:sz="0" w:space="0" w:color="auto"/>
                            <w:right w:val="none" w:sz="0" w:space="0" w:color="auto"/>
                          </w:divBdr>
                          <w:divsChild>
                            <w:div w:id="1410350341">
                              <w:marLeft w:val="0"/>
                              <w:marRight w:val="0"/>
                              <w:marTop w:val="0"/>
                              <w:marBottom w:val="0"/>
                              <w:divBdr>
                                <w:top w:val="none" w:sz="0" w:space="0" w:color="auto"/>
                                <w:left w:val="none" w:sz="0" w:space="0" w:color="auto"/>
                                <w:bottom w:val="none" w:sz="0" w:space="0" w:color="auto"/>
                                <w:right w:val="none" w:sz="0" w:space="0" w:color="auto"/>
                              </w:divBdr>
                              <w:divsChild>
                                <w:div w:id="1410350339">
                                  <w:marLeft w:val="0"/>
                                  <w:marRight w:val="0"/>
                                  <w:marTop w:val="240"/>
                                  <w:marBottom w:val="240"/>
                                  <w:divBdr>
                                    <w:top w:val="none" w:sz="0" w:space="0" w:color="auto"/>
                                    <w:left w:val="none" w:sz="0" w:space="0" w:color="auto"/>
                                    <w:bottom w:val="none" w:sz="0" w:space="0" w:color="auto"/>
                                    <w:right w:val="none" w:sz="0" w:space="0" w:color="auto"/>
                                  </w:divBdr>
                                  <w:divsChild>
                                    <w:div w:id="1410350340">
                                      <w:marLeft w:val="0"/>
                                      <w:marRight w:val="0"/>
                                      <w:marTop w:val="0"/>
                                      <w:marBottom w:val="0"/>
                                      <w:divBdr>
                                        <w:top w:val="none" w:sz="0" w:space="0" w:color="auto"/>
                                        <w:left w:val="none" w:sz="0" w:space="0" w:color="auto"/>
                                        <w:bottom w:val="none" w:sz="0" w:space="0" w:color="auto"/>
                                        <w:right w:val="none" w:sz="0" w:space="0" w:color="auto"/>
                                      </w:divBdr>
                                      <w:divsChild>
                                        <w:div w:id="1410350337">
                                          <w:marLeft w:val="720"/>
                                          <w:marRight w:val="0"/>
                                          <w:marTop w:val="100"/>
                                          <w:marBottom w:val="100"/>
                                          <w:divBdr>
                                            <w:top w:val="none" w:sz="0" w:space="0" w:color="auto"/>
                                            <w:left w:val="none" w:sz="0" w:space="0" w:color="auto"/>
                                            <w:bottom w:val="none" w:sz="0" w:space="0" w:color="auto"/>
                                            <w:right w:val="none" w:sz="0" w:space="0" w:color="auto"/>
                                          </w:divBdr>
                                          <w:divsChild>
                                            <w:div w:id="1410350335">
                                              <w:marLeft w:val="0"/>
                                              <w:marRight w:val="0"/>
                                              <w:marTop w:val="0"/>
                                              <w:marBottom w:val="0"/>
                                              <w:divBdr>
                                                <w:top w:val="none" w:sz="0" w:space="0" w:color="auto"/>
                                                <w:left w:val="none" w:sz="0" w:space="0" w:color="auto"/>
                                                <w:bottom w:val="none" w:sz="0" w:space="0" w:color="auto"/>
                                                <w:right w:val="none" w:sz="0" w:space="0" w:color="auto"/>
                                              </w:divBdr>
                                            </w:div>
                                            <w:div w:id="14103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350333">
      <w:marLeft w:val="0"/>
      <w:marRight w:val="0"/>
      <w:marTop w:val="0"/>
      <w:marBottom w:val="0"/>
      <w:divBdr>
        <w:top w:val="none" w:sz="0" w:space="0" w:color="auto"/>
        <w:left w:val="none" w:sz="0" w:space="0" w:color="auto"/>
        <w:bottom w:val="none" w:sz="0" w:space="0" w:color="auto"/>
        <w:right w:val="none" w:sz="0" w:space="0" w:color="auto"/>
      </w:divBdr>
      <w:divsChild>
        <w:div w:id="1410350327">
          <w:marLeft w:val="0"/>
          <w:marRight w:val="0"/>
          <w:marTop w:val="0"/>
          <w:marBottom w:val="0"/>
          <w:divBdr>
            <w:top w:val="none" w:sz="0" w:space="0" w:color="auto"/>
            <w:left w:val="none" w:sz="0" w:space="0" w:color="auto"/>
            <w:bottom w:val="none" w:sz="0" w:space="0" w:color="auto"/>
            <w:right w:val="none" w:sz="0" w:space="0" w:color="auto"/>
          </w:divBdr>
          <w:divsChild>
            <w:div w:id="1410350331">
              <w:marLeft w:val="0"/>
              <w:marRight w:val="0"/>
              <w:marTop w:val="0"/>
              <w:marBottom w:val="0"/>
              <w:divBdr>
                <w:top w:val="none" w:sz="0" w:space="0" w:color="auto"/>
                <w:left w:val="none" w:sz="0" w:space="0" w:color="auto"/>
                <w:bottom w:val="none" w:sz="0" w:space="0" w:color="auto"/>
                <w:right w:val="none" w:sz="0" w:space="0" w:color="auto"/>
              </w:divBdr>
              <w:divsChild>
                <w:div w:id="1410350334">
                  <w:marLeft w:val="0"/>
                  <w:marRight w:val="0"/>
                  <w:marTop w:val="0"/>
                  <w:marBottom w:val="0"/>
                  <w:divBdr>
                    <w:top w:val="none" w:sz="0" w:space="0" w:color="auto"/>
                    <w:left w:val="none" w:sz="0" w:space="0" w:color="auto"/>
                    <w:bottom w:val="none" w:sz="0" w:space="0" w:color="auto"/>
                    <w:right w:val="none" w:sz="0" w:space="0" w:color="auto"/>
                  </w:divBdr>
                  <w:divsChild>
                    <w:div w:id="1410350345">
                      <w:marLeft w:val="0"/>
                      <w:marRight w:val="0"/>
                      <w:marTop w:val="0"/>
                      <w:marBottom w:val="0"/>
                      <w:divBdr>
                        <w:top w:val="none" w:sz="0" w:space="0" w:color="auto"/>
                        <w:left w:val="none" w:sz="0" w:space="0" w:color="auto"/>
                        <w:bottom w:val="none" w:sz="0" w:space="0" w:color="auto"/>
                        <w:right w:val="none" w:sz="0" w:space="0" w:color="auto"/>
                      </w:divBdr>
                      <w:divsChild>
                        <w:div w:id="1410350343">
                          <w:marLeft w:val="0"/>
                          <w:marRight w:val="0"/>
                          <w:marTop w:val="0"/>
                          <w:marBottom w:val="0"/>
                          <w:divBdr>
                            <w:top w:val="none" w:sz="0" w:space="0" w:color="auto"/>
                            <w:left w:val="none" w:sz="0" w:space="0" w:color="auto"/>
                            <w:bottom w:val="none" w:sz="0" w:space="0" w:color="auto"/>
                            <w:right w:val="none" w:sz="0" w:space="0" w:color="auto"/>
                          </w:divBdr>
                          <w:divsChild>
                            <w:div w:id="1410350342">
                              <w:marLeft w:val="0"/>
                              <w:marRight w:val="0"/>
                              <w:marTop w:val="0"/>
                              <w:marBottom w:val="0"/>
                              <w:divBdr>
                                <w:top w:val="none" w:sz="0" w:space="0" w:color="auto"/>
                                <w:left w:val="none" w:sz="0" w:space="0" w:color="auto"/>
                                <w:bottom w:val="none" w:sz="0" w:space="0" w:color="auto"/>
                                <w:right w:val="none" w:sz="0" w:space="0" w:color="auto"/>
                              </w:divBdr>
                              <w:divsChild>
                                <w:div w:id="1410350338">
                                  <w:marLeft w:val="0"/>
                                  <w:marRight w:val="0"/>
                                  <w:marTop w:val="240"/>
                                  <w:marBottom w:val="240"/>
                                  <w:divBdr>
                                    <w:top w:val="none" w:sz="0" w:space="0" w:color="auto"/>
                                    <w:left w:val="none" w:sz="0" w:space="0" w:color="auto"/>
                                    <w:bottom w:val="none" w:sz="0" w:space="0" w:color="auto"/>
                                    <w:right w:val="none" w:sz="0" w:space="0" w:color="auto"/>
                                  </w:divBdr>
                                  <w:divsChild>
                                    <w:div w:id="1410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350349">
      <w:marLeft w:val="0"/>
      <w:marRight w:val="0"/>
      <w:marTop w:val="0"/>
      <w:marBottom w:val="0"/>
      <w:divBdr>
        <w:top w:val="none" w:sz="0" w:space="0" w:color="auto"/>
        <w:left w:val="none" w:sz="0" w:space="0" w:color="auto"/>
        <w:bottom w:val="none" w:sz="0" w:space="0" w:color="auto"/>
        <w:right w:val="none" w:sz="0" w:space="0" w:color="auto"/>
      </w:divBdr>
      <w:divsChild>
        <w:div w:id="1410350348">
          <w:marLeft w:val="0"/>
          <w:marRight w:val="0"/>
          <w:marTop w:val="0"/>
          <w:marBottom w:val="0"/>
          <w:divBdr>
            <w:top w:val="none" w:sz="0" w:space="0" w:color="auto"/>
            <w:left w:val="none" w:sz="0" w:space="0" w:color="auto"/>
            <w:bottom w:val="none" w:sz="0" w:space="0" w:color="auto"/>
            <w:right w:val="none" w:sz="0" w:space="0" w:color="auto"/>
          </w:divBdr>
        </w:div>
      </w:divsChild>
    </w:div>
    <w:div w:id="1664971811">
      <w:bodyDiv w:val="1"/>
      <w:marLeft w:val="0"/>
      <w:marRight w:val="0"/>
      <w:marTop w:val="0"/>
      <w:marBottom w:val="0"/>
      <w:divBdr>
        <w:top w:val="none" w:sz="0" w:space="0" w:color="auto"/>
        <w:left w:val="none" w:sz="0" w:space="0" w:color="auto"/>
        <w:bottom w:val="none" w:sz="0" w:space="0" w:color="auto"/>
        <w:right w:val="none" w:sz="0" w:space="0" w:color="auto"/>
      </w:divBdr>
      <w:divsChild>
        <w:div w:id="370615641">
          <w:marLeft w:val="0"/>
          <w:marRight w:val="0"/>
          <w:marTop w:val="900"/>
          <w:marBottom w:val="0"/>
          <w:divBdr>
            <w:top w:val="none" w:sz="0" w:space="0" w:color="auto"/>
            <w:left w:val="none" w:sz="0" w:space="0" w:color="auto"/>
            <w:bottom w:val="none" w:sz="0" w:space="0" w:color="auto"/>
            <w:right w:val="none" w:sz="0" w:space="0" w:color="auto"/>
          </w:divBdr>
          <w:divsChild>
            <w:div w:id="297805784">
              <w:marLeft w:val="0"/>
              <w:marRight w:val="0"/>
              <w:marTop w:val="0"/>
              <w:marBottom w:val="0"/>
              <w:divBdr>
                <w:top w:val="none" w:sz="0" w:space="0" w:color="auto"/>
                <w:left w:val="none" w:sz="0" w:space="0" w:color="auto"/>
                <w:bottom w:val="none" w:sz="0" w:space="0" w:color="auto"/>
                <w:right w:val="none" w:sz="0" w:space="0" w:color="auto"/>
              </w:divBdr>
              <w:divsChild>
                <w:div w:id="2142841349">
                  <w:marLeft w:val="0"/>
                  <w:marRight w:val="0"/>
                  <w:marTop w:val="0"/>
                  <w:marBottom w:val="0"/>
                  <w:divBdr>
                    <w:top w:val="none" w:sz="0" w:space="0" w:color="auto"/>
                    <w:left w:val="none" w:sz="0" w:space="0" w:color="auto"/>
                    <w:bottom w:val="none" w:sz="0" w:space="0" w:color="auto"/>
                    <w:right w:val="none" w:sz="0" w:space="0" w:color="auto"/>
                  </w:divBdr>
                  <w:divsChild>
                    <w:div w:id="18280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1973">
      <w:bodyDiv w:val="1"/>
      <w:marLeft w:val="0"/>
      <w:marRight w:val="0"/>
      <w:marTop w:val="0"/>
      <w:marBottom w:val="0"/>
      <w:divBdr>
        <w:top w:val="none" w:sz="0" w:space="0" w:color="auto"/>
        <w:left w:val="none" w:sz="0" w:space="0" w:color="auto"/>
        <w:bottom w:val="none" w:sz="0" w:space="0" w:color="auto"/>
        <w:right w:val="none" w:sz="0" w:space="0" w:color="auto"/>
      </w:divBdr>
    </w:div>
    <w:div w:id="1819030142">
      <w:bodyDiv w:val="1"/>
      <w:marLeft w:val="0"/>
      <w:marRight w:val="0"/>
      <w:marTop w:val="0"/>
      <w:marBottom w:val="0"/>
      <w:divBdr>
        <w:top w:val="none" w:sz="0" w:space="0" w:color="auto"/>
        <w:left w:val="none" w:sz="0" w:space="0" w:color="auto"/>
        <w:bottom w:val="none" w:sz="0" w:space="0" w:color="auto"/>
        <w:right w:val="none" w:sz="0" w:space="0" w:color="auto"/>
      </w:divBdr>
      <w:divsChild>
        <w:div w:id="1488861634">
          <w:marLeft w:val="0"/>
          <w:marRight w:val="0"/>
          <w:marTop w:val="0"/>
          <w:marBottom w:val="0"/>
          <w:divBdr>
            <w:top w:val="none" w:sz="0" w:space="0" w:color="auto"/>
            <w:left w:val="none" w:sz="0" w:space="0" w:color="auto"/>
            <w:bottom w:val="none" w:sz="0" w:space="0" w:color="auto"/>
            <w:right w:val="none" w:sz="0" w:space="0" w:color="auto"/>
          </w:divBdr>
          <w:divsChild>
            <w:div w:id="1635721397">
              <w:marLeft w:val="0"/>
              <w:marRight w:val="0"/>
              <w:marTop w:val="0"/>
              <w:marBottom w:val="0"/>
              <w:divBdr>
                <w:top w:val="none" w:sz="0" w:space="0" w:color="auto"/>
                <w:left w:val="none" w:sz="0" w:space="0" w:color="auto"/>
                <w:bottom w:val="none" w:sz="0" w:space="0" w:color="auto"/>
                <w:right w:val="none" w:sz="0" w:space="0" w:color="auto"/>
              </w:divBdr>
              <w:divsChild>
                <w:div w:id="140394243">
                  <w:marLeft w:val="0"/>
                  <w:marRight w:val="0"/>
                  <w:marTop w:val="0"/>
                  <w:marBottom w:val="0"/>
                  <w:divBdr>
                    <w:top w:val="none" w:sz="0" w:space="0" w:color="auto"/>
                    <w:left w:val="none" w:sz="0" w:space="0" w:color="auto"/>
                    <w:bottom w:val="none" w:sz="0" w:space="0" w:color="auto"/>
                    <w:right w:val="none" w:sz="0" w:space="0" w:color="auto"/>
                  </w:divBdr>
                  <w:divsChild>
                    <w:div w:id="147747988">
                      <w:marLeft w:val="0"/>
                      <w:marRight w:val="0"/>
                      <w:marTop w:val="45"/>
                      <w:marBottom w:val="0"/>
                      <w:divBdr>
                        <w:top w:val="none" w:sz="0" w:space="0" w:color="auto"/>
                        <w:left w:val="none" w:sz="0" w:space="0" w:color="auto"/>
                        <w:bottom w:val="none" w:sz="0" w:space="0" w:color="auto"/>
                        <w:right w:val="none" w:sz="0" w:space="0" w:color="auto"/>
                      </w:divBdr>
                      <w:divsChild>
                        <w:div w:id="1645309303">
                          <w:marLeft w:val="0"/>
                          <w:marRight w:val="0"/>
                          <w:marTop w:val="0"/>
                          <w:marBottom w:val="0"/>
                          <w:divBdr>
                            <w:top w:val="none" w:sz="0" w:space="0" w:color="auto"/>
                            <w:left w:val="none" w:sz="0" w:space="0" w:color="auto"/>
                            <w:bottom w:val="none" w:sz="0" w:space="0" w:color="auto"/>
                            <w:right w:val="none" w:sz="0" w:space="0" w:color="auto"/>
                          </w:divBdr>
                          <w:divsChild>
                            <w:div w:id="709647125">
                              <w:marLeft w:val="2070"/>
                              <w:marRight w:val="3960"/>
                              <w:marTop w:val="0"/>
                              <w:marBottom w:val="0"/>
                              <w:divBdr>
                                <w:top w:val="none" w:sz="0" w:space="0" w:color="auto"/>
                                <w:left w:val="none" w:sz="0" w:space="0" w:color="auto"/>
                                <w:bottom w:val="none" w:sz="0" w:space="0" w:color="auto"/>
                                <w:right w:val="none" w:sz="0" w:space="0" w:color="auto"/>
                              </w:divBdr>
                              <w:divsChild>
                                <w:div w:id="1080562086">
                                  <w:marLeft w:val="0"/>
                                  <w:marRight w:val="0"/>
                                  <w:marTop w:val="0"/>
                                  <w:marBottom w:val="0"/>
                                  <w:divBdr>
                                    <w:top w:val="none" w:sz="0" w:space="0" w:color="auto"/>
                                    <w:left w:val="none" w:sz="0" w:space="0" w:color="auto"/>
                                    <w:bottom w:val="none" w:sz="0" w:space="0" w:color="auto"/>
                                    <w:right w:val="none" w:sz="0" w:space="0" w:color="auto"/>
                                  </w:divBdr>
                                  <w:divsChild>
                                    <w:div w:id="1182625004">
                                      <w:marLeft w:val="0"/>
                                      <w:marRight w:val="0"/>
                                      <w:marTop w:val="0"/>
                                      <w:marBottom w:val="0"/>
                                      <w:divBdr>
                                        <w:top w:val="none" w:sz="0" w:space="0" w:color="auto"/>
                                        <w:left w:val="none" w:sz="0" w:space="0" w:color="auto"/>
                                        <w:bottom w:val="none" w:sz="0" w:space="0" w:color="auto"/>
                                        <w:right w:val="none" w:sz="0" w:space="0" w:color="auto"/>
                                      </w:divBdr>
                                      <w:divsChild>
                                        <w:div w:id="1932082999">
                                          <w:marLeft w:val="0"/>
                                          <w:marRight w:val="0"/>
                                          <w:marTop w:val="0"/>
                                          <w:marBottom w:val="0"/>
                                          <w:divBdr>
                                            <w:top w:val="none" w:sz="0" w:space="0" w:color="auto"/>
                                            <w:left w:val="none" w:sz="0" w:space="0" w:color="auto"/>
                                            <w:bottom w:val="none" w:sz="0" w:space="0" w:color="auto"/>
                                            <w:right w:val="none" w:sz="0" w:space="0" w:color="auto"/>
                                          </w:divBdr>
                                          <w:divsChild>
                                            <w:div w:id="792871743">
                                              <w:marLeft w:val="0"/>
                                              <w:marRight w:val="0"/>
                                              <w:marTop w:val="90"/>
                                              <w:marBottom w:val="0"/>
                                              <w:divBdr>
                                                <w:top w:val="none" w:sz="0" w:space="0" w:color="auto"/>
                                                <w:left w:val="none" w:sz="0" w:space="0" w:color="auto"/>
                                                <w:bottom w:val="none" w:sz="0" w:space="0" w:color="auto"/>
                                                <w:right w:val="none" w:sz="0" w:space="0" w:color="auto"/>
                                              </w:divBdr>
                                              <w:divsChild>
                                                <w:div w:id="1253780638">
                                                  <w:marLeft w:val="0"/>
                                                  <w:marRight w:val="0"/>
                                                  <w:marTop w:val="0"/>
                                                  <w:marBottom w:val="0"/>
                                                  <w:divBdr>
                                                    <w:top w:val="none" w:sz="0" w:space="0" w:color="auto"/>
                                                    <w:left w:val="none" w:sz="0" w:space="0" w:color="auto"/>
                                                    <w:bottom w:val="none" w:sz="0" w:space="0" w:color="auto"/>
                                                    <w:right w:val="none" w:sz="0" w:space="0" w:color="auto"/>
                                                  </w:divBdr>
                                                  <w:divsChild>
                                                    <w:div w:id="463235321">
                                                      <w:marLeft w:val="0"/>
                                                      <w:marRight w:val="0"/>
                                                      <w:marTop w:val="0"/>
                                                      <w:marBottom w:val="0"/>
                                                      <w:divBdr>
                                                        <w:top w:val="none" w:sz="0" w:space="0" w:color="auto"/>
                                                        <w:left w:val="none" w:sz="0" w:space="0" w:color="auto"/>
                                                        <w:bottom w:val="none" w:sz="0" w:space="0" w:color="auto"/>
                                                        <w:right w:val="none" w:sz="0" w:space="0" w:color="auto"/>
                                                      </w:divBdr>
                                                      <w:divsChild>
                                                        <w:div w:id="1882396234">
                                                          <w:marLeft w:val="0"/>
                                                          <w:marRight w:val="0"/>
                                                          <w:marTop w:val="0"/>
                                                          <w:marBottom w:val="390"/>
                                                          <w:divBdr>
                                                            <w:top w:val="none" w:sz="0" w:space="0" w:color="auto"/>
                                                            <w:left w:val="none" w:sz="0" w:space="0" w:color="auto"/>
                                                            <w:bottom w:val="none" w:sz="0" w:space="0" w:color="auto"/>
                                                            <w:right w:val="none" w:sz="0" w:space="0" w:color="auto"/>
                                                          </w:divBdr>
                                                          <w:divsChild>
                                                            <w:div w:id="299771916">
                                                              <w:marLeft w:val="0"/>
                                                              <w:marRight w:val="0"/>
                                                              <w:marTop w:val="0"/>
                                                              <w:marBottom w:val="0"/>
                                                              <w:divBdr>
                                                                <w:top w:val="none" w:sz="0" w:space="0" w:color="auto"/>
                                                                <w:left w:val="none" w:sz="0" w:space="0" w:color="auto"/>
                                                                <w:bottom w:val="none" w:sz="0" w:space="0" w:color="auto"/>
                                                                <w:right w:val="none" w:sz="0" w:space="0" w:color="auto"/>
                                                              </w:divBdr>
                                                              <w:divsChild>
                                                                <w:div w:id="439616379">
                                                                  <w:marLeft w:val="0"/>
                                                                  <w:marRight w:val="0"/>
                                                                  <w:marTop w:val="0"/>
                                                                  <w:marBottom w:val="0"/>
                                                                  <w:divBdr>
                                                                    <w:top w:val="none" w:sz="0" w:space="0" w:color="auto"/>
                                                                    <w:left w:val="none" w:sz="0" w:space="0" w:color="auto"/>
                                                                    <w:bottom w:val="none" w:sz="0" w:space="0" w:color="auto"/>
                                                                    <w:right w:val="none" w:sz="0" w:space="0" w:color="auto"/>
                                                                  </w:divBdr>
                                                                  <w:divsChild>
                                                                    <w:div w:id="171579207">
                                                                      <w:marLeft w:val="0"/>
                                                                      <w:marRight w:val="0"/>
                                                                      <w:marTop w:val="0"/>
                                                                      <w:marBottom w:val="0"/>
                                                                      <w:divBdr>
                                                                        <w:top w:val="none" w:sz="0" w:space="0" w:color="auto"/>
                                                                        <w:left w:val="none" w:sz="0" w:space="0" w:color="auto"/>
                                                                        <w:bottom w:val="none" w:sz="0" w:space="0" w:color="auto"/>
                                                                        <w:right w:val="none" w:sz="0" w:space="0" w:color="auto"/>
                                                                      </w:divBdr>
                                                                      <w:divsChild>
                                                                        <w:div w:id="2132630371">
                                                                          <w:marLeft w:val="0"/>
                                                                          <w:marRight w:val="0"/>
                                                                          <w:marTop w:val="0"/>
                                                                          <w:marBottom w:val="0"/>
                                                                          <w:divBdr>
                                                                            <w:top w:val="none" w:sz="0" w:space="0" w:color="auto"/>
                                                                            <w:left w:val="none" w:sz="0" w:space="0" w:color="auto"/>
                                                                            <w:bottom w:val="none" w:sz="0" w:space="0" w:color="auto"/>
                                                                            <w:right w:val="none" w:sz="0" w:space="0" w:color="auto"/>
                                                                          </w:divBdr>
                                                                          <w:divsChild>
                                                                            <w:div w:id="1017463776">
                                                                              <w:marLeft w:val="0"/>
                                                                              <w:marRight w:val="0"/>
                                                                              <w:marTop w:val="0"/>
                                                                              <w:marBottom w:val="0"/>
                                                                              <w:divBdr>
                                                                                <w:top w:val="none" w:sz="0" w:space="0" w:color="auto"/>
                                                                                <w:left w:val="none" w:sz="0" w:space="0" w:color="auto"/>
                                                                                <w:bottom w:val="none" w:sz="0" w:space="0" w:color="auto"/>
                                                                                <w:right w:val="none" w:sz="0" w:space="0" w:color="auto"/>
                                                                              </w:divBdr>
                                                                              <w:divsChild>
                                                                                <w:div w:id="1424640847">
                                                                                  <w:marLeft w:val="0"/>
                                                                                  <w:marRight w:val="0"/>
                                                                                  <w:marTop w:val="0"/>
                                                                                  <w:marBottom w:val="0"/>
                                                                                  <w:divBdr>
                                                                                    <w:top w:val="none" w:sz="0" w:space="0" w:color="auto"/>
                                                                                    <w:left w:val="none" w:sz="0" w:space="0" w:color="auto"/>
                                                                                    <w:bottom w:val="none" w:sz="0" w:space="0" w:color="auto"/>
                                                                                    <w:right w:val="none" w:sz="0" w:space="0" w:color="auto"/>
                                                                                  </w:divBdr>
                                                                                  <w:divsChild>
                                                                                    <w:div w:id="730227771">
                                                                                      <w:marLeft w:val="0"/>
                                                                                      <w:marRight w:val="0"/>
                                                                                      <w:marTop w:val="0"/>
                                                                                      <w:marBottom w:val="0"/>
                                                                                      <w:divBdr>
                                                                                        <w:top w:val="none" w:sz="0" w:space="0" w:color="auto"/>
                                                                                        <w:left w:val="none" w:sz="0" w:space="0" w:color="auto"/>
                                                                                        <w:bottom w:val="none" w:sz="0" w:space="0" w:color="auto"/>
                                                                                        <w:right w:val="none" w:sz="0" w:space="0" w:color="auto"/>
                                                                                      </w:divBdr>
                                                                                      <w:divsChild>
                                                                                        <w:div w:id="17363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78450">
      <w:bodyDiv w:val="1"/>
      <w:marLeft w:val="0"/>
      <w:marRight w:val="0"/>
      <w:marTop w:val="0"/>
      <w:marBottom w:val="0"/>
      <w:divBdr>
        <w:top w:val="none" w:sz="0" w:space="0" w:color="auto"/>
        <w:left w:val="none" w:sz="0" w:space="0" w:color="auto"/>
        <w:bottom w:val="none" w:sz="0" w:space="0" w:color="auto"/>
        <w:right w:val="none" w:sz="0" w:space="0" w:color="auto"/>
      </w:divBdr>
      <w:divsChild>
        <w:div w:id="46420447">
          <w:marLeft w:val="0"/>
          <w:marRight w:val="0"/>
          <w:marTop w:val="0"/>
          <w:marBottom w:val="0"/>
          <w:divBdr>
            <w:top w:val="none" w:sz="0" w:space="0" w:color="auto"/>
            <w:left w:val="none" w:sz="0" w:space="0" w:color="auto"/>
            <w:bottom w:val="none" w:sz="0" w:space="0" w:color="auto"/>
            <w:right w:val="none" w:sz="0" w:space="0" w:color="auto"/>
          </w:divBdr>
          <w:divsChild>
            <w:div w:id="104278589">
              <w:marLeft w:val="0"/>
              <w:marRight w:val="0"/>
              <w:marTop w:val="0"/>
              <w:marBottom w:val="0"/>
              <w:divBdr>
                <w:top w:val="none" w:sz="0" w:space="0" w:color="auto"/>
                <w:left w:val="none" w:sz="0" w:space="0" w:color="auto"/>
                <w:bottom w:val="none" w:sz="0" w:space="0" w:color="auto"/>
                <w:right w:val="none" w:sz="0" w:space="0" w:color="auto"/>
              </w:divBdr>
              <w:divsChild>
                <w:div w:id="586504929">
                  <w:marLeft w:val="0"/>
                  <w:marRight w:val="0"/>
                  <w:marTop w:val="0"/>
                  <w:marBottom w:val="0"/>
                  <w:divBdr>
                    <w:top w:val="none" w:sz="0" w:space="0" w:color="auto"/>
                    <w:left w:val="none" w:sz="0" w:space="0" w:color="auto"/>
                    <w:bottom w:val="none" w:sz="0" w:space="0" w:color="auto"/>
                    <w:right w:val="none" w:sz="0" w:space="0" w:color="auto"/>
                  </w:divBdr>
                  <w:divsChild>
                    <w:div w:id="915018988">
                      <w:marLeft w:val="0"/>
                      <w:marRight w:val="0"/>
                      <w:marTop w:val="45"/>
                      <w:marBottom w:val="0"/>
                      <w:divBdr>
                        <w:top w:val="none" w:sz="0" w:space="0" w:color="auto"/>
                        <w:left w:val="none" w:sz="0" w:space="0" w:color="auto"/>
                        <w:bottom w:val="none" w:sz="0" w:space="0" w:color="auto"/>
                        <w:right w:val="none" w:sz="0" w:space="0" w:color="auto"/>
                      </w:divBdr>
                      <w:divsChild>
                        <w:div w:id="581842235">
                          <w:marLeft w:val="0"/>
                          <w:marRight w:val="0"/>
                          <w:marTop w:val="0"/>
                          <w:marBottom w:val="0"/>
                          <w:divBdr>
                            <w:top w:val="none" w:sz="0" w:space="0" w:color="auto"/>
                            <w:left w:val="none" w:sz="0" w:space="0" w:color="auto"/>
                            <w:bottom w:val="none" w:sz="0" w:space="0" w:color="auto"/>
                            <w:right w:val="none" w:sz="0" w:space="0" w:color="auto"/>
                          </w:divBdr>
                          <w:divsChild>
                            <w:div w:id="977340481">
                              <w:marLeft w:val="2070"/>
                              <w:marRight w:val="3960"/>
                              <w:marTop w:val="0"/>
                              <w:marBottom w:val="0"/>
                              <w:divBdr>
                                <w:top w:val="none" w:sz="0" w:space="0" w:color="auto"/>
                                <w:left w:val="none" w:sz="0" w:space="0" w:color="auto"/>
                                <w:bottom w:val="none" w:sz="0" w:space="0" w:color="auto"/>
                                <w:right w:val="none" w:sz="0" w:space="0" w:color="auto"/>
                              </w:divBdr>
                              <w:divsChild>
                                <w:div w:id="1934052616">
                                  <w:marLeft w:val="0"/>
                                  <w:marRight w:val="0"/>
                                  <w:marTop w:val="0"/>
                                  <w:marBottom w:val="0"/>
                                  <w:divBdr>
                                    <w:top w:val="none" w:sz="0" w:space="0" w:color="auto"/>
                                    <w:left w:val="none" w:sz="0" w:space="0" w:color="auto"/>
                                    <w:bottom w:val="none" w:sz="0" w:space="0" w:color="auto"/>
                                    <w:right w:val="none" w:sz="0" w:space="0" w:color="auto"/>
                                  </w:divBdr>
                                  <w:divsChild>
                                    <w:div w:id="685446475">
                                      <w:marLeft w:val="0"/>
                                      <w:marRight w:val="0"/>
                                      <w:marTop w:val="0"/>
                                      <w:marBottom w:val="0"/>
                                      <w:divBdr>
                                        <w:top w:val="none" w:sz="0" w:space="0" w:color="auto"/>
                                        <w:left w:val="none" w:sz="0" w:space="0" w:color="auto"/>
                                        <w:bottom w:val="none" w:sz="0" w:space="0" w:color="auto"/>
                                        <w:right w:val="none" w:sz="0" w:space="0" w:color="auto"/>
                                      </w:divBdr>
                                      <w:divsChild>
                                        <w:div w:id="1610237578">
                                          <w:marLeft w:val="0"/>
                                          <w:marRight w:val="0"/>
                                          <w:marTop w:val="0"/>
                                          <w:marBottom w:val="0"/>
                                          <w:divBdr>
                                            <w:top w:val="none" w:sz="0" w:space="0" w:color="auto"/>
                                            <w:left w:val="none" w:sz="0" w:space="0" w:color="auto"/>
                                            <w:bottom w:val="none" w:sz="0" w:space="0" w:color="auto"/>
                                            <w:right w:val="none" w:sz="0" w:space="0" w:color="auto"/>
                                          </w:divBdr>
                                          <w:divsChild>
                                            <w:div w:id="1223908921">
                                              <w:marLeft w:val="0"/>
                                              <w:marRight w:val="0"/>
                                              <w:marTop w:val="90"/>
                                              <w:marBottom w:val="0"/>
                                              <w:divBdr>
                                                <w:top w:val="none" w:sz="0" w:space="0" w:color="auto"/>
                                                <w:left w:val="none" w:sz="0" w:space="0" w:color="auto"/>
                                                <w:bottom w:val="none" w:sz="0" w:space="0" w:color="auto"/>
                                                <w:right w:val="none" w:sz="0" w:space="0" w:color="auto"/>
                                              </w:divBdr>
                                              <w:divsChild>
                                                <w:div w:id="1355418883">
                                                  <w:marLeft w:val="0"/>
                                                  <w:marRight w:val="0"/>
                                                  <w:marTop w:val="0"/>
                                                  <w:marBottom w:val="0"/>
                                                  <w:divBdr>
                                                    <w:top w:val="none" w:sz="0" w:space="0" w:color="auto"/>
                                                    <w:left w:val="none" w:sz="0" w:space="0" w:color="auto"/>
                                                    <w:bottom w:val="none" w:sz="0" w:space="0" w:color="auto"/>
                                                    <w:right w:val="none" w:sz="0" w:space="0" w:color="auto"/>
                                                  </w:divBdr>
                                                  <w:divsChild>
                                                    <w:div w:id="1680304037">
                                                      <w:marLeft w:val="0"/>
                                                      <w:marRight w:val="0"/>
                                                      <w:marTop w:val="0"/>
                                                      <w:marBottom w:val="0"/>
                                                      <w:divBdr>
                                                        <w:top w:val="none" w:sz="0" w:space="0" w:color="auto"/>
                                                        <w:left w:val="none" w:sz="0" w:space="0" w:color="auto"/>
                                                        <w:bottom w:val="none" w:sz="0" w:space="0" w:color="auto"/>
                                                        <w:right w:val="none" w:sz="0" w:space="0" w:color="auto"/>
                                                      </w:divBdr>
                                                      <w:divsChild>
                                                        <w:div w:id="1121150869">
                                                          <w:marLeft w:val="0"/>
                                                          <w:marRight w:val="0"/>
                                                          <w:marTop w:val="0"/>
                                                          <w:marBottom w:val="390"/>
                                                          <w:divBdr>
                                                            <w:top w:val="none" w:sz="0" w:space="0" w:color="auto"/>
                                                            <w:left w:val="none" w:sz="0" w:space="0" w:color="auto"/>
                                                            <w:bottom w:val="none" w:sz="0" w:space="0" w:color="auto"/>
                                                            <w:right w:val="none" w:sz="0" w:space="0" w:color="auto"/>
                                                          </w:divBdr>
                                                          <w:divsChild>
                                                            <w:div w:id="2100906564">
                                                              <w:marLeft w:val="0"/>
                                                              <w:marRight w:val="0"/>
                                                              <w:marTop w:val="0"/>
                                                              <w:marBottom w:val="0"/>
                                                              <w:divBdr>
                                                                <w:top w:val="none" w:sz="0" w:space="0" w:color="auto"/>
                                                                <w:left w:val="none" w:sz="0" w:space="0" w:color="auto"/>
                                                                <w:bottom w:val="none" w:sz="0" w:space="0" w:color="auto"/>
                                                                <w:right w:val="none" w:sz="0" w:space="0" w:color="auto"/>
                                                              </w:divBdr>
                                                              <w:divsChild>
                                                                <w:div w:id="697311648">
                                                                  <w:marLeft w:val="0"/>
                                                                  <w:marRight w:val="0"/>
                                                                  <w:marTop w:val="0"/>
                                                                  <w:marBottom w:val="0"/>
                                                                  <w:divBdr>
                                                                    <w:top w:val="none" w:sz="0" w:space="0" w:color="auto"/>
                                                                    <w:left w:val="none" w:sz="0" w:space="0" w:color="auto"/>
                                                                    <w:bottom w:val="none" w:sz="0" w:space="0" w:color="auto"/>
                                                                    <w:right w:val="none" w:sz="0" w:space="0" w:color="auto"/>
                                                                  </w:divBdr>
                                                                  <w:divsChild>
                                                                    <w:div w:id="1181318924">
                                                                      <w:marLeft w:val="0"/>
                                                                      <w:marRight w:val="0"/>
                                                                      <w:marTop w:val="0"/>
                                                                      <w:marBottom w:val="0"/>
                                                                      <w:divBdr>
                                                                        <w:top w:val="none" w:sz="0" w:space="0" w:color="auto"/>
                                                                        <w:left w:val="none" w:sz="0" w:space="0" w:color="auto"/>
                                                                        <w:bottom w:val="none" w:sz="0" w:space="0" w:color="auto"/>
                                                                        <w:right w:val="none" w:sz="0" w:space="0" w:color="auto"/>
                                                                      </w:divBdr>
                                                                      <w:divsChild>
                                                                        <w:div w:id="396903010">
                                                                          <w:marLeft w:val="0"/>
                                                                          <w:marRight w:val="0"/>
                                                                          <w:marTop w:val="0"/>
                                                                          <w:marBottom w:val="0"/>
                                                                          <w:divBdr>
                                                                            <w:top w:val="none" w:sz="0" w:space="0" w:color="auto"/>
                                                                            <w:left w:val="none" w:sz="0" w:space="0" w:color="auto"/>
                                                                            <w:bottom w:val="none" w:sz="0" w:space="0" w:color="auto"/>
                                                                            <w:right w:val="none" w:sz="0" w:space="0" w:color="auto"/>
                                                                          </w:divBdr>
                                                                          <w:divsChild>
                                                                            <w:div w:id="104547200">
                                                                              <w:marLeft w:val="0"/>
                                                                              <w:marRight w:val="0"/>
                                                                              <w:marTop w:val="0"/>
                                                                              <w:marBottom w:val="0"/>
                                                                              <w:divBdr>
                                                                                <w:top w:val="none" w:sz="0" w:space="0" w:color="auto"/>
                                                                                <w:left w:val="none" w:sz="0" w:space="0" w:color="auto"/>
                                                                                <w:bottom w:val="none" w:sz="0" w:space="0" w:color="auto"/>
                                                                                <w:right w:val="none" w:sz="0" w:space="0" w:color="auto"/>
                                                                              </w:divBdr>
                                                                              <w:divsChild>
                                                                                <w:div w:id="1538346617">
                                                                                  <w:marLeft w:val="0"/>
                                                                                  <w:marRight w:val="0"/>
                                                                                  <w:marTop w:val="0"/>
                                                                                  <w:marBottom w:val="0"/>
                                                                                  <w:divBdr>
                                                                                    <w:top w:val="none" w:sz="0" w:space="0" w:color="auto"/>
                                                                                    <w:left w:val="none" w:sz="0" w:space="0" w:color="auto"/>
                                                                                    <w:bottom w:val="none" w:sz="0" w:space="0" w:color="auto"/>
                                                                                    <w:right w:val="none" w:sz="0" w:space="0" w:color="auto"/>
                                                                                  </w:divBdr>
                                                                                  <w:divsChild>
                                                                                    <w:div w:id="48043275">
                                                                                      <w:marLeft w:val="0"/>
                                                                                      <w:marRight w:val="0"/>
                                                                                      <w:marTop w:val="0"/>
                                                                                      <w:marBottom w:val="0"/>
                                                                                      <w:divBdr>
                                                                                        <w:top w:val="none" w:sz="0" w:space="0" w:color="auto"/>
                                                                                        <w:left w:val="none" w:sz="0" w:space="0" w:color="auto"/>
                                                                                        <w:bottom w:val="none" w:sz="0" w:space="0" w:color="auto"/>
                                                                                        <w:right w:val="none" w:sz="0" w:space="0" w:color="auto"/>
                                                                                      </w:divBdr>
                                                                                      <w:divsChild>
                                                                                        <w:div w:id="17175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775187">
      <w:bodyDiv w:val="1"/>
      <w:marLeft w:val="0"/>
      <w:marRight w:val="0"/>
      <w:marTop w:val="0"/>
      <w:marBottom w:val="0"/>
      <w:divBdr>
        <w:top w:val="none" w:sz="0" w:space="0" w:color="auto"/>
        <w:left w:val="none" w:sz="0" w:space="0" w:color="auto"/>
        <w:bottom w:val="none" w:sz="0" w:space="0" w:color="auto"/>
        <w:right w:val="none" w:sz="0" w:space="0" w:color="auto"/>
      </w:divBdr>
      <w:divsChild>
        <w:div w:id="919486398">
          <w:marLeft w:val="0"/>
          <w:marRight w:val="0"/>
          <w:marTop w:val="0"/>
          <w:marBottom w:val="0"/>
          <w:divBdr>
            <w:top w:val="none" w:sz="0" w:space="0" w:color="auto"/>
            <w:left w:val="none" w:sz="0" w:space="0" w:color="auto"/>
            <w:bottom w:val="none" w:sz="0" w:space="0" w:color="auto"/>
            <w:right w:val="none" w:sz="0" w:space="0" w:color="auto"/>
          </w:divBdr>
          <w:divsChild>
            <w:div w:id="1536846129">
              <w:marLeft w:val="-225"/>
              <w:marRight w:val="-225"/>
              <w:marTop w:val="0"/>
              <w:marBottom w:val="0"/>
              <w:divBdr>
                <w:top w:val="none" w:sz="0" w:space="0" w:color="auto"/>
                <w:left w:val="none" w:sz="0" w:space="0" w:color="auto"/>
                <w:bottom w:val="none" w:sz="0" w:space="0" w:color="auto"/>
                <w:right w:val="none" w:sz="0" w:space="0" w:color="auto"/>
              </w:divBdr>
              <w:divsChild>
                <w:div w:id="1930191468">
                  <w:marLeft w:val="0"/>
                  <w:marRight w:val="0"/>
                  <w:marTop w:val="0"/>
                  <w:marBottom w:val="0"/>
                  <w:divBdr>
                    <w:top w:val="none" w:sz="0" w:space="0" w:color="auto"/>
                    <w:left w:val="none" w:sz="0" w:space="0" w:color="auto"/>
                    <w:bottom w:val="none" w:sz="0" w:space="0" w:color="auto"/>
                    <w:right w:val="none" w:sz="0" w:space="0" w:color="auto"/>
                  </w:divBdr>
                  <w:divsChild>
                    <w:div w:id="250815013">
                      <w:marLeft w:val="0"/>
                      <w:marRight w:val="0"/>
                      <w:marTop w:val="0"/>
                      <w:marBottom w:val="300"/>
                      <w:divBdr>
                        <w:top w:val="none" w:sz="0" w:space="0" w:color="auto"/>
                        <w:left w:val="none" w:sz="0" w:space="0" w:color="auto"/>
                        <w:bottom w:val="none" w:sz="0" w:space="0" w:color="auto"/>
                        <w:right w:val="none" w:sz="0" w:space="0" w:color="auto"/>
                      </w:divBdr>
                      <w:divsChild>
                        <w:div w:id="361978931">
                          <w:marLeft w:val="0"/>
                          <w:marRight w:val="0"/>
                          <w:marTop w:val="0"/>
                          <w:marBottom w:val="0"/>
                          <w:divBdr>
                            <w:top w:val="none" w:sz="0" w:space="0" w:color="auto"/>
                            <w:left w:val="none" w:sz="0" w:space="0" w:color="auto"/>
                            <w:bottom w:val="none" w:sz="0" w:space="0" w:color="auto"/>
                            <w:right w:val="none" w:sz="0" w:space="0" w:color="auto"/>
                          </w:divBdr>
                        </w:div>
                        <w:div w:id="1701852191">
                          <w:marLeft w:val="0"/>
                          <w:marRight w:val="0"/>
                          <w:marTop w:val="0"/>
                          <w:marBottom w:val="0"/>
                          <w:divBdr>
                            <w:top w:val="none" w:sz="0" w:space="0" w:color="auto"/>
                            <w:left w:val="none" w:sz="0" w:space="0" w:color="auto"/>
                            <w:bottom w:val="none" w:sz="0" w:space="0" w:color="auto"/>
                            <w:right w:val="none" w:sz="0" w:space="0" w:color="auto"/>
                          </w:divBdr>
                          <w:divsChild>
                            <w:div w:id="1580941372">
                              <w:marLeft w:val="-225"/>
                              <w:marRight w:val="-225"/>
                              <w:marTop w:val="0"/>
                              <w:marBottom w:val="0"/>
                              <w:divBdr>
                                <w:top w:val="none" w:sz="0" w:space="0" w:color="auto"/>
                                <w:left w:val="none" w:sz="0" w:space="0" w:color="auto"/>
                                <w:bottom w:val="none" w:sz="0" w:space="0" w:color="auto"/>
                                <w:right w:val="none" w:sz="0" w:space="0" w:color="auto"/>
                              </w:divBdr>
                              <w:divsChild>
                                <w:div w:id="121265664">
                                  <w:marLeft w:val="0"/>
                                  <w:marRight w:val="0"/>
                                  <w:marTop w:val="0"/>
                                  <w:marBottom w:val="0"/>
                                  <w:divBdr>
                                    <w:top w:val="none" w:sz="0" w:space="0" w:color="auto"/>
                                    <w:left w:val="none" w:sz="0" w:space="0" w:color="auto"/>
                                    <w:bottom w:val="none" w:sz="0" w:space="0" w:color="auto"/>
                                    <w:right w:val="none" w:sz="0" w:space="0" w:color="auto"/>
                                  </w:divBdr>
                                </w:div>
                                <w:div w:id="127667800">
                                  <w:marLeft w:val="0"/>
                                  <w:marRight w:val="0"/>
                                  <w:marTop w:val="0"/>
                                  <w:marBottom w:val="0"/>
                                  <w:divBdr>
                                    <w:top w:val="none" w:sz="0" w:space="0" w:color="auto"/>
                                    <w:left w:val="none" w:sz="0" w:space="0" w:color="auto"/>
                                    <w:bottom w:val="none" w:sz="0" w:space="0" w:color="auto"/>
                                    <w:right w:val="none" w:sz="0" w:space="0" w:color="auto"/>
                                  </w:divBdr>
                                </w:div>
                                <w:div w:id="143818306">
                                  <w:marLeft w:val="0"/>
                                  <w:marRight w:val="0"/>
                                  <w:marTop w:val="0"/>
                                  <w:marBottom w:val="0"/>
                                  <w:divBdr>
                                    <w:top w:val="none" w:sz="0" w:space="0" w:color="auto"/>
                                    <w:left w:val="none" w:sz="0" w:space="0" w:color="auto"/>
                                    <w:bottom w:val="none" w:sz="0" w:space="0" w:color="auto"/>
                                    <w:right w:val="none" w:sz="0" w:space="0" w:color="auto"/>
                                  </w:divBdr>
                                </w:div>
                                <w:div w:id="271715539">
                                  <w:marLeft w:val="0"/>
                                  <w:marRight w:val="0"/>
                                  <w:marTop w:val="0"/>
                                  <w:marBottom w:val="0"/>
                                  <w:divBdr>
                                    <w:top w:val="none" w:sz="0" w:space="0" w:color="auto"/>
                                    <w:left w:val="none" w:sz="0" w:space="0" w:color="auto"/>
                                    <w:bottom w:val="none" w:sz="0" w:space="0" w:color="auto"/>
                                    <w:right w:val="none" w:sz="0" w:space="0" w:color="auto"/>
                                  </w:divBdr>
                                </w:div>
                                <w:div w:id="849837747">
                                  <w:marLeft w:val="0"/>
                                  <w:marRight w:val="0"/>
                                  <w:marTop w:val="0"/>
                                  <w:marBottom w:val="0"/>
                                  <w:divBdr>
                                    <w:top w:val="none" w:sz="0" w:space="0" w:color="auto"/>
                                    <w:left w:val="none" w:sz="0" w:space="0" w:color="auto"/>
                                    <w:bottom w:val="none" w:sz="0" w:space="0" w:color="auto"/>
                                    <w:right w:val="none" w:sz="0" w:space="0" w:color="auto"/>
                                  </w:divBdr>
                                </w:div>
                                <w:div w:id="996304825">
                                  <w:marLeft w:val="0"/>
                                  <w:marRight w:val="0"/>
                                  <w:marTop w:val="0"/>
                                  <w:marBottom w:val="0"/>
                                  <w:divBdr>
                                    <w:top w:val="none" w:sz="0" w:space="0" w:color="auto"/>
                                    <w:left w:val="none" w:sz="0" w:space="0" w:color="auto"/>
                                    <w:bottom w:val="none" w:sz="0" w:space="0" w:color="auto"/>
                                    <w:right w:val="none" w:sz="0" w:space="0" w:color="auto"/>
                                  </w:divBdr>
                                </w:div>
                                <w:div w:id="1016810317">
                                  <w:marLeft w:val="0"/>
                                  <w:marRight w:val="0"/>
                                  <w:marTop w:val="0"/>
                                  <w:marBottom w:val="0"/>
                                  <w:divBdr>
                                    <w:top w:val="none" w:sz="0" w:space="0" w:color="auto"/>
                                    <w:left w:val="none" w:sz="0" w:space="0" w:color="auto"/>
                                    <w:bottom w:val="none" w:sz="0" w:space="0" w:color="auto"/>
                                    <w:right w:val="none" w:sz="0" w:space="0" w:color="auto"/>
                                  </w:divBdr>
                                </w:div>
                                <w:div w:id="1074888396">
                                  <w:marLeft w:val="0"/>
                                  <w:marRight w:val="0"/>
                                  <w:marTop w:val="0"/>
                                  <w:marBottom w:val="0"/>
                                  <w:divBdr>
                                    <w:top w:val="none" w:sz="0" w:space="0" w:color="auto"/>
                                    <w:left w:val="none" w:sz="0" w:space="0" w:color="auto"/>
                                    <w:bottom w:val="none" w:sz="0" w:space="0" w:color="auto"/>
                                    <w:right w:val="none" w:sz="0" w:space="0" w:color="auto"/>
                                  </w:divBdr>
                                </w:div>
                                <w:div w:id="1141846563">
                                  <w:marLeft w:val="0"/>
                                  <w:marRight w:val="0"/>
                                  <w:marTop w:val="0"/>
                                  <w:marBottom w:val="0"/>
                                  <w:divBdr>
                                    <w:top w:val="none" w:sz="0" w:space="0" w:color="auto"/>
                                    <w:left w:val="none" w:sz="0" w:space="0" w:color="auto"/>
                                    <w:bottom w:val="none" w:sz="0" w:space="0" w:color="auto"/>
                                    <w:right w:val="none" w:sz="0" w:space="0" w:color="auto"/>
                                  </w:divBdr>
                                </w:div>
                                <w:div w:id="1165820354">
                                  <w:marLeft w:val="0"/>
                                  <w:marRight w:val="0"/>
                                  <w:marTop w:val="0"/>
                                  <w:marBottom w:val="0"/>
                                  <w:divBdr>
                                    <w:top w:val="none" w:sz="0" w:space="0" w:color="auto"/>
                                    <w:left w:val="none" w:sz="0" w:space="0" w:color="auto"/>
                                    <w:bottom w:val="none" w:sz="0" w:space="0" w:color="auto"/>
                                    <w:right w:val="none" w:sz="0" w:space="0" w:color="auto"/>
                                  </w:divBdr>
                                </w:div>
                                <w:div w:id="1264217642">
                                  <w:marLeft w:val="0"/>
                                  <w:marRight w:val="0"/>
                                  <w:marTop w:val="0"/>
                                  <w:marBottom w:val="0"/>
                                  <w:divBdr>
                                    <w:top w:val="none" w:sz="0" w:space="0" w:color="auto"/>
                                    <w:left w:val="none" w:sz="0" w:space="0" w:color="auto"/>
                                    <w:bottom w:val="none" w:sz="0" w:space="0" w:color="auto"/>
                                    <w:right w:val="none" w:sz="0" w:space="0" w:color="auto"/>
                                  </w:divBdr>
                                </w:div>
                                <w:div w:id="1370257700">
                                  <w:marLeft w:val="0"/>
                                  <w:marRight w:val="0"/>
                                  <w:marTop w:val="0"/>
                                  <w:marBottom w:val="0"/>
                                  <w:divBdr>
                                    <w:top w:val="none" w:sz="0" w:space="0" w:color="auto"/>
                                    <w:left w:val="none" w:sz="0" w:space="0" w:color="auto"/>
                                    <w:bottom w:val="none" w:sz="0" w:space="0" w:color="auto"/>
                                    <w:right w:val="none" w:sz="0" w:space="0" w:color="auto"/>
                                  </w:divBdr>
                                </w:div>
                                <w:div w:id="1570458965">
                                  <w:marLeft w:val="0"/>
                                  <w:marRight w:val="0"/>
                                  <w:marTop w:val="0"/>
                                  <w:marBottom w:val="0"/>
                                  <w:divBdr>
                                    <w:top w:val="none" w:sz="0" w:space="0" w:color="auto"/>
                                    <w:left w:val="none" w:sz="0" w:space="0" w:color="auto"/>
                                    <w:bottom w:val="none" w:sz="0" w:space="0" w:color="auto"/>
                                    <w:right w:val="none" w:sz="0" w:space="0" w:color="auto"/>
                                  </w:divBdr>
                                </w:div>
                                <w:div w:id="1571311076">
                                  <w:marLeft w:val="0"/>
                                  <w:marRight w:val="0"/>
                                  <w:marTop w:val="0"/>
                                  <w:marBottom w:val="0"/>
                                  <w:divBdr>
                                    <w:top w:val="none" w:sz="0" w:space="0" w:color="auto"/>
                                    <w:left w:val="none" w:sz="0" w:space="0" w:color="auto"/>
                                    <w:bottom w:val="none" w:sz="0" w:space="0" w:color="auto"/>
                                    <w:right w:val="none" w:sz="0" w:space="0" w:color="auto"/>
                                  </w:divBdr>
                                </w:div>
                                <w:div w:id="1711371835">
                                  <w:marLeft w:val="0"/>
                                  <w:marRight w:val="0"/>
                                  <w:marTop w:val="0"/>
                                  <w:marBottom w:val="0"/>
                                  <w:divBdr>
                                    <w:top w:val="none" w:sz="0" w:space="0" w:color="auto"/>
                                    <w:left w:val="none" w:sz="0" w:space="0" w:color="auto"/>
                                    <w:bottom w:val="none" w:sz="0" w:space="0" w:color="auto"/>
                                    <w:right w:val="none" w:sz="0" w:space="0" w:color="auto"/>
                                  </w:divBdr>
                                </w:div>
                                <w:div w:id="1728185611">
                                  <w:marLeft w:val="0"/>
                                  <w:marRight w:val="0"/>
                                  <w:marTop w:val="0"/>
                                  <w:marBottom w:val="0"/>
                                  <w:divBdr>
                                    <w:top w:val="none" w:sz="0" w:space="0" w:color="auto"/>
                                    <w:left w:val="none" w:sz="0" w:space="0" w:color="auto"/>
                                    <w:bottom w:val="none" w:sz="0" w:space="0" w:color="auto"/>
                                    <w:right w:val="none" w:sz="0" w:space="0" w:color="auto"/>
                                  </w:divBdr>
                                </w:div>
                                <w:div w:id="1937052608">
                                  <w:marLeft w:val="0"/>
                                  <w:marRight w:val="0"/>
                                  <w:marTop w:val="0"/>
                                  <w:marBottom w:val="0"/>
                                  <w:divBdr>
                                    <w:top w:val="none" w:sz="0" w:space="0" w:color="auto"/>
                                    <w:left w:val="none" w:sz="0" w:space="0" w:color="auto"/>
                                    <w:bottom w:val="none" w:sz="0" w:space="0" w:color="auto"/>
                                    <w:right w:val="none" w:sz="0" w:space="0" w:color="auto"/>
                                  </w:divBdr>
                                </w:div>
                                <w:div w:id="19456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9.png"/><Relationship Id="rId26" Type="http://schemas.openxmlformats.org/officeDocument/2006/relationships/hyperlink" Target="http://www.pewresearch.org/author/manderson/" TargetMode="External"/><Relationship Id="rId39" Type="http://schemas.openxmlformats.org/officeDocument/2006/relationships/hyperlink" Target="http://www.pewresearch.org/topics/generations-and-age/" TargetMode="External"/><Relationship Id="rId21" Type="http://schemas.openxmlformats.org/officeDocument/2006/relationships/image" Target="media/image11.emf"/><Relationship Id="rId34" Type="http://schemas.openxmlformats.org/officeDocument/2006/relationships/hyperlink" Target="http://www.pewinternet.org/2015/06/26/americans-internet-access-2000-2015/%20target=" TargetMode="External"/><Relationship Id="rId42" Type="http://schemas.openxmlformats.org/officeDocument/2006/relationships/hyperlink" Target="http://www.pewresearch.org/topics/technology-adoption/" TargetMode="External"/><Relationship Id="rId47" Type="http://schemas.openxmlformats.org/officeDocument/2006/relationships/hyperlink" Target="https://www.facebook.com/lgspuzbekistan" TargetMode="External"/><Relationship Id="rId50" Type="http://schemas.openxmlformats.org/officeDocument/2006/relationships/hyperlink" Target="http://www.undp.org/content/dam/undp/documents/procurement/documents/IC%20-%20General%20Conditions.pdf" TargetMode="External"/><Relationship Id="rId55" Type="http://schemas.openxmlformats.org/officeDocument/2006/relationships/hyperlink" Target="http://www.data.jizzax.uz"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5.xml"/><Relationship Id="rId25" Type="http://schemas.openxmlformats.org/officeDocument/2006/relationships/image" Target="media/image12.png"/><Relationship Id="rId33" Type="http://schemas.openxmlformats.org/officeDocument/2006/relationships/image" Target="media/image13.png"/><Relationship Id="rId38" Type="http://schemas.openxmlformats.org/officeDocument/2006/relationships/hyperlink" Target="http://www.pewresearch.org/topics/education/" TargetMode="External"/><Relationship Id="rId46" Type="http://schemas.openxmlformats.org/officeDocument/2006/relationships/hyperlink" Target="http://www.uz.undp.org/content/uzbekistan/en/home/operations/projects/democratic_governance/local-governance-support-programme-phase-II.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ata.gov.uz/ru/statistic/organization" TargetMode="External"/><Relationship Id="rId29" Type="http://schemas.openxmlformats.org/officeDocument/2006/relationships/hyperlink" Target="https://www.whitehouse.gov/the-press-office/2015/01/13/fact-sheet-broadband-works-promoting-competition-local-choice-next-gener" TargetMode="External"/><Relationship Id="rId41" Type="http://schemas.openxmlformats.org/officeDocument/2006/relationships/hyperlink" Target="http://www.pewresearch.org/topics/internet-activities/" TargetMode="External"/><Relationship Id="rId54" Type="http://schemas.openxmlformats.org/officeDocument/2006/relationships/hyperlink" Target="http://www.kengash.jizzax.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pewresearch.org/?attachment_id=282810" TargetMode="External"/><Relationship Id="rId32" Type="http://schemas.openxmlformats.org/officeDocument/2006/relationships/hyperlink" Target="http://www.pewresearch.org/?attachment_id=282809" TargetMode="External"/><Relationship Id="rId37" Type="http://schemas.openxmlformats.org/officeDocument/2006/relationships/hyperlink" Target="http://www.pewresearch.org/topics/digital-divide/" TargetMode="External"/><Relationship Id="rId40" Type="http://schemas.openxmlformats.org/officeDocument/2006/relationships/hyperlink" Target="http://www.pewresearch.org/topics/income/" TargetMode="External"/><Relationship Id="rId45" Type="http://schemas.openxmlformats.org/officeDocument/2006/relationships/hyperlink" Target="http://www.lgsp.uz" TargetMode="External"/><Relationship Id="rId53" Type="http://schemas.openxmlformats.org/officeDocument/2006/relationships/hyperlink" Target="http://www.jizzax.uz" TargetMode="External"/><Relationship Id="rId58" Type="http://schemas.openxmlformats.org/officeDocument/2006/relationships/hyperlink" Target="http://www.data.namangan.uz"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6.xml"/><Relationship Id="rId28" Type="http://schemas.openxmlformats.org/officeDocument/2006/relationships/hyperlink" Target="http://www.pewresearch.org/fact-tank/2016/09/07/some-americans-dont-use-the-internet-who-are-they/" TargetMode="External"/><Relationship Id="rId36" Type="http://schemas.openxmlformats.org/officeDocument/2006/relationships/hyperlink" Target="http://www.pewresearch.org/topics/demography/" TargetMode="External"/><Relationship Id="rId49" Type="http://schemas.openxmlformats.org/officeDocument/2006/relationships/hyperlink" Target="http://web.undp.org/evaluation/handbook/index.html" TargetMode="External"/><Relationship Id="rId57" Type="http://schemas.openxmlformats.org/officeDocument/2006/relationships/hyperlink" Target="http://www.kengash.namangan.uz"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www.pewinternet.org/2015/06/26/americans-internet-access-2000-2015/" TargetMode="External"/><Relationship Id="rId44" Type="http://schemas.openxmlformats.org/officeDocument/2006/relationships/oleObject" Target="embeddings/oleObject1.bin"/><Relationship Id="rId52" Type="http://schemas.openxmlformats.org/officeDocument/2006/relationships/footer" Target="footer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hyperlink" Target="https://regulation.gov.uz/ru/documents/1596" TargetMode="External"/><Relationship Id="rId27" Type="http://schemas.openxmlformats.org/officeDocument/2006/relationships/hyperlink" Target="http://www.pewresearch.org/author/aperrin/" TargetMode="External"/><Relationship Id="rId30" Type="http://schemas.openxmlformats.org/officeDocument/2006/relationships/hyperlink" Target="http://pewrsr.ch/1iPhdoz" TargetMode="External"/><Relationship Id="rId35" Type="http://schemas.openxmlformats.org/officeDocument/2006/relationships/hyperlink" Target="http://www.pewinternet.org/2016/09/07/methodology-182/" TargetMode="External"/><Relationship Id="rId43" Type="http://schemas.openxmlformats.org/officeDocument/2006/relationships/image" Target="media/image14.png"/><Relationship Id="rId48" Type="http://schemas.openxmlformats.org/officeDocument/2006/relationships/hyperlink" Target="http://www.undp.org/content/undp/en/home/operations/accountability/evaluation/evaluation_policyofundp/" TargetMode="External"/><Relationship Id="rId56" Type="http://schemas.openxmlformats.org/officeDocument/2006/relationships/hyperlink" Target="http://www.namangan.uz"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kengash.jizzax.uz/ru/" TargetMode="External"/><Relationship Id="rId3" Type="http://schemas.openxmlformats.org/officeDocument/2006/relationships/hyperlink" Target="http://www.lgsp.uz" TargetMode="External"/><Relationship Id="rId7" Type="http://schemas.openxmlformats.org/officeDocument/2006/relationships/hyperlink" Target="http://kengash.namangan.uz/ru/" TargetMode="External"/><Relationship Id="rId2" Type="http://schemas.openxmlformats.org/officeDocument/2006/relationships/hyperlink" Target="http://www.uz.undp.org/content/uzbekistan/en/home/presscenter/articles/2016/08/11/uzbekistan-advanced-20-positions-in-un-e-government-ranking.html" TargetMode="External"/><Relationship Id="rId1" Type="http://schemas.openxmlformats.org/officeDocument/2006/relationships/hyperlink" Target="http://info.worldbank.org/governance/wgi/" TargetMode="External"/><Relationship Id="rId6" Type="http://schemas.openxmlformats.org/officeDocument/2006/relationships/hyperlink" Target="http://data.worldbank.org/indicator" TargetMode="External"/><Relationship Id="rId5" Type="http://schemas.openxmlformats.org/officeDocument/2006/relationships/hyperlink" Target="https://www.facebook.com/lgspuzbekistan" TargetMode="External"/><Relationship Id="rId4" Type="http://schemas.openxmlformats.org/officeDocument/2006/relationships/hyperlink" Target="http://www.uz.undp.org/content/uzbekistan/en/home/operations/projects/democratic_governance/local-governance-support-programme-phase-II.html" TargetMode="External"/><Relationship Id="rId9" Type="http://schemas.openxmlformats.org/officeDocument/2006/relationships/hyperlink" Target="http://kengash.tashkent.uz/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56;&#1054;&#1045;&#1050;&#1058;%20&#1048;&#1064;&#1051;&#1040;&#1056;&#1048;\&#1054;&#1090;&#1095;&#1105;&#1090;%20&#1105;&#1079;&#1080;&#1096;%20&#1082;&#1077;&#1088;&#1072;&#1082;\2.1.%20&#1088;&#1077;&#1078;&#1072;\&#1044;&#1080;&#1072;&#1075;&#1088;&#1072;&#1084;&#1084;&#1072;&#1083;&#1072;&#108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5;&#1056;&#1054;&#1045;&#1050;&#1058;%20&#1048;&#1064;&#1051;&#1040;&#1056;&#1048;\&#1054;&#1090;&#1095;&#1105;&#1090;%20&#1105;&#1079;&#1080;&#1096;%20&#1082;&#1077;&#1088;&#1072;&#1082;\2.1.%20&#1088;&#1077;&#1078;&#1072;\&#1044;&#1080;&#1072;&#1075;&#1088;&#1072;&#1084;&#1084;&#1072;&#1083;&#1072;&#108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Feruz%20%20%20&#1170;&#1091;&#1083;&#1086;&#1084;&#1086;&#1074;\&#1060;&#1077;&#1088;&#1091;&#1079;\&#1084;&#1072;&#1179;&#1086;&#1083;&#1072;%20&#1074;&#1072;%20&#1090;&#1077;&#1079;&#1080;&#1089;&#1083;&#1072;&#1088;\2017%20&#1075;\&#1040;&#1043;&#1059;&#1075;&#1072;%20&#1080;&#1083;&#1084;&#1080;&#1081;%20&#1084;&#1072;&#1179;&#1086;&#1083;&#1072;\&#1073;&#1072;&#1079;&#1072;%20&#1076;&#1083;&#1103;%20&#1086;&#1073;&#1079;&#1086;&#1088;&#1072;%202017%20&#1075;.%20(&#1076;&#1086;&#1090;&#1072;&#1094;&#1080;&#1103;,%20&#1089;&#1091;&#1073;&#1074;&#1077;&#1085;&#1094;&#1080;&#11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Feruz%20%20%20&#1170;&#1091;&#1083;&#1086;&#1084;&#1086;&#1074;\&#1060;&#1077;&#1088;&#1091;&#1079;\&#1084;&#1072;&#1179;&#1086;&#1083;&#1072;%20&#1074;&#1072;%20&#1090;&#1077;&#1079;&#1080;&#1089;&#1083;&#1072;&#1088;\2017%20&#1075;\&#1040;&#1043;&#1059;&#1075;&#1072;%20&#1080;&#1083;&#1084;&#1080;&#1081;%20&#1084;&#1072;&#1179;&#1086;&#1083;&#1072;\&#1073;&#1072;&#1079;&#1072;%20&#1076;&#1083;&#1103;%20&#1086;&#1073;&#1079;&#1086;&#1088;&#1072;%202017%20&#1075;.%20(&#1076;&#1086;&#1090;&#1072;&#1094;&#1080;&#1103;,%20&#1089;&#1091;&#1073;&#1074;&#1077;&#1085;&#1094;&#1080;&#11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Feruz%20%20%20&#1170;&#1091;&#1083;&#1086;&#1084;&#1086;&#1074;\&#1060;&#1077;&#1088;&#1091;&#1079;\&#1084;&#1072;&#1090;&#1077;&#1088;&#1080;&#1072;&#1083;%20&#1076;&#1083;&#1103;%20&#1086;&#1073;&#1079;&#1086;&#1088;&#1072;\2017%20&#1075;\&#1073;&#1072;&#1079;&#1072;%20&#1076;&#1083;&#1103;%20&#1086;&#1073;&#1079;&#1086;&#1088;&#1072;%202017%20&#1075;.%20(&#1076;&#1086;&#1090;&#1072;&#1094;&#1080;&#1103;,%20&#1089;&#1091;&#1073;&#1074;&#1077;&#1085;&#1094;&#1080;&#1103;).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A%20Uzbekistan%20LG%20Eva%202017\Project%20Docs\Project%20Finance%20and%20Spending\Percentage%20by%20Activ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3"/>
  <c:chart>
    <c:autoTitleDeleted val="1"/>
    <c:plotArea>
      <c:layout>
        <c:manualLayout>
          <c:layoutTarget val="inner"/>
          <c:xMode val="edge"/>
          <c:yMode val="edge"/>
          <c:x val="5.6805783188557626E-2"/>
          <c:y val="2.8252405949256338E-2"/>
          <c:w val="0.94093689178002249"/>
          <c:h val="0.56905110819480964"/>
        </c:manualLayout>
      </c:layout>
      <c:barChart>
        <c:barDir val="col"/>
        <c:grouping val="clustered"/>
        <c:varyColors val="1"/>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1"/>
          <c:dLbls>
            <c:spPr>
              <a:noFill/>
              <a:ln>
                <a:noFill/>
              </a:ln>
              <a:effectLst/>
            </c:spPr>
            <c:txPr>
              <a:bodyPr rot="-5400000" vert="horz"/>
              <a:lstStyle/>
              <a:p>
                <a:pPr>
                  <a:defRPr lang="en-US" sz="800" baseline="0"/>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'1-диаграмма_узбекча'!$B$9:$B$23</c:f>
              <c:strCache>
                <c:ptCount val="15"/>
                <c:pt idx="0">
                  <c:v>Ўзбекистон Республикаси</c:v>
                </c:pt>
                <c:pt idx="1">
                  <c:v>Қорақалпоғистон Республикаси</c:v>
                </c:pt>
                <c:pt idx="2">
                  <c:v>Андижон</c:v>
                </c:pt>
                <c:pt idx="3">
                  <c:v>Бухоро</c:v>
                </c:pt>
                <c:pt idx="4">
                  <c:v>Жиззах</c:v>
                </c:pt>
                <c:pt idx="5">
                  <c:v>Қашқадарё</c:v>
                </c:pt>
                <c:pt idx="6">
                  <c:v>Навоий</c:v>
                </c:pt>
                <c:pt idx="7">
                  <c:v>Наманган</c:v>
                </c:pt>
                <c:pt idx="8">
                  <c:v>Самарқанд</c:v>
                </c:pt>
                <c:pt idx="9">
                  <c:v>Сурхондарё</c:v>
                </c:pt>
                <c:pt idx="10">
                  <c:v>Сирдарё</c:v>
                </c:pt>
                <c:pt idx="11">
                  <c:v>Тошкент вилояти</c:v>
                </c:pt>
                <c:pt idx="12">
                  <c:v>Фарғона</c:v>
                </c:pt>
                <c:pt idx="13">
                  <c:v>Хоразм</c:v>
                </c:pt>
                <c:pt idx="14">
                  <c:v>Тошкент шаҳри</c:v>
                </c:pt>
              </c:strCache>
            </c:strRef>
          </c:cat>
          <c:val>
            <c:numRef>
              <c:f>'1-диаграмма_узбекча'!$C$9:$C$23</c:f>
              <c:numCache>
                <c:formatCode>General</c:formatCode>
                <c:ptCount val="15"/>
                <c:pt idx="0">
                  <c:v>8.2000000000000011</c:v>
                </c:pt>
                <c:pt idx="1">
                  <c:v>10.200000000000003</c:v>
                </c:pt>
                <c:pt idx="2">
                  <c:v>8.9000000000000057</c:v>
                </c:pt>
                <c:pt idx="3">
                  <c:v>7.7999999999999972</c:v>
                </c:pt>
                <c:pt idx="4">
                  <c:v>8.7000000000000011</c:v>
                </c:pt>
                <c:pt idx="5">
                  <c:v>7</c:v>
                </c:pt>
                <c:pt idx="6">
                  <c:v>5</c:v>
                </c:pt>
                <c:pt idx="7">
                  <c:v>9.9000000000000057</c:v>
                </c:pt>
                <c:pt idx="8">
                  <c:v>10</c:v>
                </c:pt>
                <c:pt idx="9">
                  <c:v>8.7000000000000011</c:v>
                </c:pt>
                <c:pt idx="10">
                  <c:v>7.7999999999999972</c:v>
                </c:pt>
                <c:pt idx="11">
                  <c:v>7.2000000000000028</c:v>
                </c:pt>
                <c:pt idx="12">
                  <c:v>7.0999999999999943</c:v>
                </c:pt>
                <c:pt idx="13">
                  <c:v>8.1000000000000014</c:v>
                </c:pt>
                <c:pt idx="14">
                  <c:v>12</c:v>
                </c:pt>
              </c:numCache>
            </c:numRef>
          </c:val>
          <c:extLst>
            <c:ext xmlns:c16="http://schemas.microsoft.com/office/drawing/2014/chart" uri="{C3380CC4-5D6E-409C-BE32-E72D297353CC}">
              <c16:uniqueId val="{00000000-272D-4321-B3B6-CA9497DC6A88}"/>
            </c:ext>
          </c:extLst>
        </c:ser>
        <c:dLbls>
          <c:showLegendKey val="0"/>
          <c:showVal val="0"/>
          <c:showCatName val="0"/>
          <c:showSerName val="0"/>
          <c:showPercent val="0"/>
          <c:showBubbleSize val="0"/>
        </c:dLbls>
        <c:gapWidth val="150"/>
        <c:axId val="-269810496"/>
        <c:axId val="-269824640"/>
      </c:barChart>
      <c:catAx>
        <c:axId val="-269810496"/>
        <c:scaling>
          <c:orientation val="minMax"/>
        </c:scaling>
        <c:delete val="1"/>
        <c:axPos val="b"/>
        <c:numFmt formatCode="General" sourceLinked="0"/>
        <c:majorTickMark val="cross"/>
        <c:minorTickMark val="cross"/>
        <c:tickLblPos val="nextTo"/>
        <c:crossAx val="-269824640"/>
        <c:crosses val="autoZero"/>
        <c:auto val="1"/>
        <c:lblAlgn val="ctr"/>
        <c:lblOffset val="100"/>
        <c:noMultiLvlLbl val="1"/>
      </c:catAx>
      <c:valAx>
        <c:axId val="-269824640"/>
        <c:scaling>
          <c:orientation val="minMax"/>
        </c:scaling>
        <c:delete val="1"/>
        <c:axPos val="l"/>
        <c:majorGridlines/>
        <c:numFmt formatCode="General" sourceLinked="1"/>
        <c:majorTickMark val="cross"/>
        <c:minorTickMark val="cross"/>
        <c:tickLblPos val="nextTo"/>
        <c:crossAx val="-269810496"/>
        <c:crosses val="autoZero"/>
        <c:crossBetween val="between"/>
      </c:valAx>
    </c:plotArea>
    <c:plotVisOnly val="1"/>
    <c:dispBlanksAs val="gap"/>
    <c:showDLblsOverMax val="1"/>
  </c:chart>
  <c:spPr>
    <a:ln>
      <a:solidFill>
        <a:srgbClr val="002060"/>
      </a:solidFill>
    </a:ln>
  </c:spPr>
  <c:txPr>
    <a:bodyPr/>
    <a:lstStyle/>
    <a:p>
      <a:pPr>
        <a:defRPr baseline="0">
          <a:latin typeface="Times New Roman" pitchFamily="18" charset="0"/>
        </a:defRPr>
      </a:pPr>
      <a:endParaRPr lang="en-US"/>
    </a:p>
  </c:txPr>
  <c:externalData r:id="rId1">
    <c:autoUpdate val="1"/>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bar"/>
        <c:grouping val="clustered"/>
        <c:varyColors val="1"/>
        <c:ser>
          <c:idx val="0"/>
          <c:order val="0"/>
          <c:tx>
            <c:strRef>
              <c:f>'2-диаграмма_узбекча'!$D$6</c:f>
              <c:strCache>
                <c:ptCount val="1"/>
                <c:pt idx="0">
                  <c:v>2005</c:v>
                </c:pt>
              </c:strCache>
            </c:strRef>
          </c:tx>
          <c:invertIfNegative val="1"/>
          <c:dLbls>
            <c:spPr>
              <a:noFill/>
              <a:ln>
                <a:noFill/>
              </a:ln>
              <a:effectLst/>
            </c:spPr>
            <c:txPr>
              <a:bodyPr/>
              <a:lstStyle/>
              <a:p>
                <a:pPr>
                  <a:defRPr lang="en-US" sz="800" baseline="0"/>
                </a:pPr>
                <a:endParaRPr lang="en-US"/>
              </a:p>
            </c:txPr>
            <c:dLblPos val="ct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'2-диаграмма_узбекча'!$C$7:$C$20</c:f>
              <c:strCache>
                <c:ptCount val="14"/>
                <c:pt idx="0">
                  <c:v>Қорақалпоғистон Республикаси</c:v>
                </c:pt>
                <c:pt idx="1">
                  <c:v>Андижон</c:v>
                </c:pt>
                <c:pt idx="2">
                  <c:v>Бухоро</c:v>
                </c:pt>
                <c:pt idx="3">
                  <c:v>Жиззах</c:v>
                </c:pt>
                <c:pt idx="4">
                  <c:v>Қашқадарё</c:v>
                </c:pt>
                <c:pt idx="5">
                  <c:v>Навоий</c:v>
                </c:pt>
                <c:pt idx="6">
                  <c:v>Наманган</c:v>
                </c:pt>
                <c:pt idx="7">
                  <c:v>Самарқанд</c:v>
                </c:pt>
                <c:pt idx="8">
                  <c:v>Сурхондарё</c:v>
                </c:pt>
                <c:pt idx="9">
                  <c:v>Сирдарё</c:v>
                </c:pt>
                <c:pt idx="10">
                  <c:v>Тошкент вилояти</c:v>
                </c:pt>
                <c:pt idx="11">
                  <c:v>Фарғона</c:v>
                </c:pt>
                <c:pt idx="12">
                  <c:v>Хоразм</c:v>
                </c:pt>
                <c:pt idx="13">
                  <c:v>Тошкент шаҳри</c:v>
                </c:pt>
              </c:strCache>
            </c:strRef>
          </c:cat>
          <c:val>
            <c:numRef>
              <c:f>'2-диаграмма_узбекча'!$D$7:$D$20</c:f>
              <c:numCache>
                <c:formatCode>General</c:formatCode>
                <c:ptCount val="14"/>
                <c:pt idx="0">
                  <c:v>3.3</c:v>
                </c:pt>
                <c:pt idx="1">
                  <c:v>7</c:v>
                </c:pt>
                <c:pt idx="2">
                  <c:v>6.4</c:v>
                </c:pt>
                <c:pt idx="3">
                  <c:v>3.2</c:v>
                </c:pt>
                <c:pt idx="4">
                  <c:v>8.3000000000000007</c:v>
                </c:pt>
                <c:pt idx="5">
                  <c:v>6.9</c:v>
                </c:pt>
                <c:pt idx="6">
                  <c:v>4.5</c:v>
                </c:pt>
                <c:pt idx="7">
                  <c:v>7.3</c:v>
                </c:pt>
                <c:pt idx="8">
                  <c:v>4.5</c:v>
                </c:pt>
                <c:pt idx="9">
                  <c:v>2.5</c:v>
                </c:pt>
                <c:pt idx="10">
                  <c:v>11.4</c:v>
                </c:pt>
                <c:pt idx="11">
                  <c:v>8.9</c:v>
                </c:pt>
                <c:pt idx="12">
                  <c:v>3.7</c:v>
                </c:pt>
                <c:pt idx="13">
                  <c:v>11.9</c:v>
                </c:pt>
              </c:numCache>
            </c:numRef>
          </c:val>
          <c:extLst>
            <c:ext xmlns:c16="http://schemas.microsoft.com/office/drawing/2014/chart" uri="{C3380CC4-5D6E-409C-BE32-E72D297353CC}">
              <c16:uniqueId val="{00000000-A786-449F-ABB4-A0C6682605E0}"/>
            </c:ext>
          </c:extLst>
        </c:ser>
        <c:ser>
          <c:idx val="1"/>
          <c:order val="1"/>
          <c:tx>
            <c:strRef>
              <c:f>'2-диаграмма_узбекча'!$E$6</c:f>
              <c:strCache>
                <c:ptCount val="1"/>
                <c:pt idx="0">
                  <c:v>2016</c:v>
                </c:pt>
              </c:strCache>
            </c:strRef>
          </c:tx>
          <c:invertIfNegative val="1"/>
          <c:dLbls>
            <c:spPr>
              <a:noFill/>
              <a:ln>
                <a:noFill/>
              </a:ln>
              <a:effectLst/>
            </c:spPr>
            <c:txPr>
              <a:bodyPr/>
              <a:lstStyle/>
              <a:p>
                <a:pPr>
                  <a:defRPr lang="en-US" sz="800" baseline="0"/>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'2-диаграмма_узбекча'!$C$7:$C$20</c:f>
              <c:strCache>
                <c:ptCount val="14"/>
                <c:pt idx="0">
                  <c:v>Қорақалпоғистон Республикаси</c:v>
                </c:pt>
                <c:pt idx="1">
                  <c:v>Андижон</c:v>
                </c:pt>
                <c:pt idx="2">
                  <c:v>Бухоро</c:v>
                </c:pt>
                <c:pt idx="3">
                  <c:v>Жиззах</c:v>
                </c:pt>
                <c:pt idx="4">
                  <c:v>Қашқадарё</c:v>
                </c:pt>
                <c:pt idx="5">
                  <c:v>Навоий</c:v>
                </c:pt>
                <c:pt idx="6">
                  <c:v>Наманган</c:v>
                </c:pt>
                <c:pt idx="7">
                  <c:v>Самарқанд</c:v>
                </c:pt>
                <c:pt idx="8">
                  <c:v>Сурхондарё</c:v>
                </c:pt>
                <c:pt idx="9">
                  <c:v>Сирдарё</c:v>
                </c:pt>
                <c:pt idx="10">
                  <c:v>Тошкент вилояти</c:v>
                </c:pt>
                <c:pt idx="11">
                  <c:v>Фарғона</c:v>
                </c:pt>
                <c:pt idx="12">
                  <c:v>Хоразм</c:v>
                </c:pt>
                <c:pt idx="13">
                  <c:v>Тошкент шаҳри</c:v>
                </c:pt>
              </c:strCache>
            </c:strRef>
          </c:cat>
          <c:val>
            <c:numRef>
              <c:f>'2-диаграмма_узбекча'!$E$7:$E$20</c:f>
              <c:numCache>
                <c:formatCode>General</c:formatCode>
                <c:ptCount val="14"/>
                <c:pt idx="0">
                  <c:v>3.3</c:v>
                </c:pt>
                <c:pt idx="1">
                  <c:v>5.7</c:v>
                </c:pt>
                <c:pt idx="2">
                  <c:v>5.5</c:v>
                </c:pt>
                <c:pt idx="3">
                  <c:v>2.5</c:v>
                </c:pt>
                <c:pt idx="4">
                  <c:v>7.5</c:v>
                </c:pt>
                <c:pt idx="5">
                  <c:v>5.3</c:v>
                </c:pt>
                <c:pt idx="6">
                  <c:v>4.4000000000000004</c:v>
                </c:pt>
                <c:pt idx="7">
                  <c:v>7.1</c:v>
                </c:pt>
                <c:pt idx="8">
                  <c:v>4.5999999999999996</c:v>
                </c:pt>
                <c:pt idx="9">
                  <c:v>2.1</c:v>
                </c:pt>
                <c:pt idx="10">
                  <c:v>10.3</c:v>
                </c:pt>
                <c:pt idx="11">
                  <c:v>7</c:v>
                </c:pt>
                <c:pt idx="12">
                  <c:v>3.6</c:v>
                </c:pt>
                <c:pt idx="13">
                  <c:v>15.8</c:v>
                </c:pt>
              </c:numCache>
            </c:numRef>
          </c:val>
          <c:extLst>
            <c:ext xmlns:c16="http://schemas.microsoft.com/office/drawing/2014/chart" uri="{C3380CC4-5D6E-409C-BE32-E72D297353CC}">
              <c16:uniqueId val="{00000001-A786-449F-ABB4-A0C6682605E0}"/>
            </c:ext>
          </c:extLst>
        </c:ser>
        <c:dLbls>
          <c:showLegendKey val="0"/>
          <c:showVal val="0"/>
          <c:showCatName val="0"/>
          <c:showSerName val="0"/>
          <c:showPercent val="0"/>
          <c:showBubbleSize val="0"/>
        </c:dLbls>
        <c:gapWidth val="150"/>
        <c:axId val="-368745184"/>
        <c:axId val="-368744640"/>
      </c:barChart>
      <c:catAx>
        <c:axId val="-368745184"/>
        <c:scaling>
          <c:orientation val="minMax"/>
        </c:scaling>
        <c:delete val="1"/>
        <c:axPos val="l"/>
        <c:numFmt formatCode="General" sourceLinked="0"/>
        <c:majorTickMark val="cross"/>
        <c:minorTickMark val="cross"/>
        <c:tickLblPos val="nextTo"/>
        <c:crossAx val="-368744640"/>
        <c:crosses val="autoZero"/>
        <c:auto val="1"/>
        <c:lblAlgn val="ctr"/>
        <c:lblOffset val="100"/>
        <c:noMultiLvlLbl val="1"/>
      </c:catAx>
      <c:valAx>
        <c:axId val="-368744640"/>
        <c:scaling>
          <c:orientation val="minMax"/>
        </c:scaling>
        <c:delete val="1"/>
        <c:axPos val="b"/>
        <c:majorGridlines/>
        <c:numFmt formatCode="General" sourceLinked="1"/>
        <c:majorTickMark val="cross"/>
        <c:minorTickMark val="cross"/>
        <c:tickLblPos val="nextTo"/>
        <c:crossAx val="-368745184"/>
        <c:crosses val="autoZero"/>
        <c:crossBetween val="between"/>
      </c:valAx>
    </c:plotArea>
    <c:legend>
      <c:legendPos val="r"/>
      <c:overlay val="1"/>
      <c:txPr>
        <a:bodyPr/>
        <a:lstStyle/>
        <a:p>
          <a:pPr>
            <a:defRPr lang="en-US"/>
          </a:pPr>
          <a:endParaRPr lang="en-US"/>
        </a:p>
      </c:txPr>
    </c:legend>
    <c:plotVisOnly val="1"/>
    <c:dispBlanksAs val="gap"/>
    <c:showDLblsOverMax val="1"/>
  </c:chart>
  <c:spPr>
    <a:ln>
      <a:solidFill>
        <a:srgbClr val="002060"/>
      </a:solidFill>
    </a:ln>
  </c:spPr>
  <c:txPr>
    <a:bodyPr/>
    <a:lstStyle/>
    <a:p>
      <a:pPr>
        <a:defRPr baseline="0">
          <a:latin typeface="Times New Roman" pitchFamily="18" charset="0"/>
        </a:defRPr>
      </a:pPr>
      <a:endParaRPr lang="en-US"/>
    </a:p>
  </c:txPr>
  <c:externalData r:id="rId1">
    <c:autoUpdate val="1"/>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7.9584008910511317E-2"/>
          <c:y val="5.092592592592593E-2"/>
          <c:w val="0.83021228523335167"/>
          <c:h val="0.59078239172429226"/>
        </c:manualLayout>
      </c:layout>
      <c:barChart>
        <c:barDir val="col"/>
        <c:grouping val="clustered"/>
        <c:varyColors val="1"/>
        <c:ser>
          <c:idx val="0"/>
          <c:order val="0"/>
          <c:tx>
            <c:strRef>
              <c:f>трансферты!$A$26</c:f>
              <c:strCache>
                <c:ptCount val="1"/>
                <c:pt idx="0">
                  <c:v>дотация</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трансферты!$B$24:$L$24</c:f>
              <c:strCache>
                <c:ptCount val="11"/>
                <c:pt idx="0">
                  <c:v>2006 й.</c:v>
                </c:pt>
                <c:pt idx="1">
                  <c:v>2007 й.</c:v>
                </c:pt>
                <c:pt idx="2">
                  <c:v>2008 й.</c:v>
                </c:pt>
                <c:pt idx="3">
                  <c:v>2009 й.</c:v>
                </c:pt>
                <c:pt idx="4">
                  <c:v>2010 й.</c:v>
                </c:pt>
                <c:pt idx="5">
                  <c:v>2011 й.</c:v>
                </c:pt>
                <c:pt idx="6">
                  <c:v>2012 й.</c:v>
                </c:pt>
                <c:pt idx="7">
                  <c:v>2013 й.</c:v>
                </c:pt>
                <c:pt idx="8">
                  <c:v>2014 й.</c:v>
                </c:pt>
                <c:pt idx="9">
                  <c:v>2015 й.</c:v>
                </c:pt>
                <c:pt idx="10">
                  <c:v>2016 й.</c:v>
                </c:pt>
              </c:strCache>
            </c:strRef>
          </c:cat>
          <c:val>
            <c:numRef>
              <c:f>трансферты!$B$26:$L$26</c:f>
              <c:numCache>
                <c:formatCode>0.0</c:formatCode>
                <c:ptCount val="11"/>
                <c:pt idx="0">
                  <c:v>9.0377058774349965</c:v>
                </c:pt>
                <c:pt idx="1">
                  <c:v>6.7018002052047434</c:v>
                </c:pt>
                <c:pt idx="2">
                  <c:v>4.2176961306354279</c:v>
                </c:pt>
                <c:pt idx="3">
                  <c:v>4.1056771266787395</c:v>
                </c:pt>
                <c:pt idx="4">
                  <c:v>2.0553974916750661</c:v>
                </c:pt>
                <c:pt idx="5">
                  <c:v>0.23894244693615846</c:v>
                </c:pt>
                <c:pt idx="6" formatCode="General">
                  <c:v>0</c:v>
                </c:pt>
                <c:pt idx="7" formatCode="General">
                  <c:v>0</c:v>
                </c:pt>
                <c:pt idx="8" formatCode="General">
                  <c:v>0</c:v>
                </c:pt>
                <c:pt idx="9" formatCode="General">
                  <c:v>0</c:v>
                </c:pt>
                <c:pt idx="10" formatCode="General">
                  <c:v>0</c:v>
                </c:pt>
              </c:numCache>
            </c:numRef>
          </c:val>
          <c:extLst>
            <c:ext xmlns:c16="http://schemas.microsoft.com/office/drawing/2014/chart" uri="{C3380CC4-5D6E-409C-BE32-E72D297353CC}">
              <c16:uniqueId val="{00000000-96DA-4FE5-9D6B-547A1550C28A}"/>
            </c:ext>
          </c:extLst>
        </c:ser>
        <c:ser>
          <c:idx val="1"/>
          <c:order val="1"/>
          <c:tx>
            <c:strRef>
              <c:f>трансферты!$A$28</c:f>
              <c:strCache>
                <c:ptCount val="1"/>
                <c:pt idx="0">
                  <c:v>субвенция</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трансферты!$B$24:$L$24</c:f>
              <c:strCache>
                <c:ptCount val="11"/>
                <c:pt idx="0">
                  <c:v>2006 й.</c:v>
                </c:pt>
                <c:pt idx="1">
                  <c:v>2007 й.</c:v>
                </c:pt>
                <c:pt idx="2">
                  <c:v>2008 й.</c:v>
                </c:pt>
                <c:pt idx="3">
                  <c:v>2009 й.</c:v>
                </c:pt>
                <c:pt idx="4">
                  <c:v>2010 й.</c:v>
                </c:pt>
                <c:pt idx="5">
                  <c:v>2011 й.</c:v>
                </c:pt>
                <c:pt idx="6">
                  <c:v>2012 й.</c:v>
                </c:pt>
                <c:pt idx="7">
                  <c:v>2013 й.</c:v>
                </c:pt>
                <c:pt idx="8">
                  <c:v>2014 й.</c:v>
                </c:pt>
                <c:pt idx="9">
                  <c:v>2015 й.</c:v>
                </c:pt>
                <c:pt idx="10">
                  <c:v>2016 й.</c:v>
                </c:pt>
              </c:strCache>
            </c:strRef>
          </c:cat>
          <c:val>
            <c:numRef>
              <c:f>трансферты!$B$28:$L$28</c:f>
              <c:numCache>
                <c:formatCode>_-* #,##0.0_р_._-;\-* #,##0.0_р_._-;_-* "-"??_р_._-;_-@_-</c:formatCode>
                <c:ptCount val="11"/>
                <c:pt idx="0">
                  <c:v>16.950923835799635</c:v>
                </c:pt>
                <c:pt idx="1">
                  <c:v>26.956440630538111</c:v>
                </c:pt>
                <c:pt idx="2">
                  <c:v>18.159833155839603</c:v>
                </c:pt>
                <c:pt idx="3">
                  <c:v>19.400793067998229</c:v>
                </c:pt>
                <c:pt idx="4">
                  <c:v>17.504688755916817</c:v>
                </c:pt>
                <c:pt idx="5">
                  <c:v>26.340560221771689</c:v>
                </c:pt>
                <c:pt idx="6">
                  <c:v>25.891684182869152</c:v>
                </c:pt>
                <c:pt idx="7">
                  <c:v>25.034965034965033</c:v>
                </c:pt>
                <c:pt idx="8">
                  <c:v>16.930039534829842</c:v>
                </c:pt>
                <c:pt idx="9">
                  <c:v>13.010235668001155</c:v>
                </c:pt>
                <c:pt idx="10">
                  <c:v>10.746051703333128</c:v>
                </c:pt>
              </c:numCache>
            </c:numRef>
          </c:val>
          <c:extLst>
            <c:ext xmlns:c16="http://schemas.microsoft.com/office/drawing/2014/chart" uri="{C3380CC4-5D6E-409C-BE32-E72D297353CC}">
              <c16:uniqueId val="{00000001-96DA-4FE5-9D6B-547A1550C28A}"/>
            </c:ext>
          </c:extLst>
        </c:ser>
        <c:dLbls>
          <c:showLegendKey val="0"/>
          <c:showVal val="0"/>
          <c:showCatName val="0"/>
          <c:showSerName val="0"/>
          <c:showPercent val="0"/>
          <c:showBubbleSize val="0"/>
        </c:dLbls>
        <c:gapWidth val="150"/>
        <c:axId val="-443989024"/>
        <c:axId val="-443985216"/>
      </c:barChart>
      <c:lineChart>
        <c:grouping val="standard"/>
        <c:varyColors val="1"/>
        <c:ser>
          <c:idx val="2"/>
          <c:order val="2"/>
          <c:tx>
            <c:strRef>
              <c:f>трансферты!$A$29</c:f>
              <c:strCache>
                <c:ptCount val="1"/>
                <c:pt idx="0">
                  <c:v>маҳаллий бюджет харажатларининг ўз даромадлари билан қопланиш коэффициенти (ўнг шкала)</c:v>
                </c:pt>
              </c:strCache>
            </c:strRef>
          </c:tx>
          <c:spPr>
            <a:ln>
              <a:solidFill>
                <a:srgbClr val="7030A0"/>
              </a:solidFill>
            </a:ln>
          </c:spPr>
          <c:marker>
            <c:spPr>
              <a:solidFill>
                <a:schemeClr val="tx2">
                  <a:lumMod val="75000"/>
                  <a:lumOff val="25000"/>
                </a:schemeClr>
              </a:solidFill>
              <a:ln>
                <a:solidFill>
                  <a:srgbClr val="7030A0"/>
                </a:solidFill>
              </a:ln>
            </c:spPr>
          </c:marke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трансферты!$B$24:$L$24</c:f>
              <c:strCache>
                <c:ptCount val="11"/>
                <c:pt idx="0">
                  <c:v>2006 й.</c:v>
                </c:pt>
                <c:pt idx="1">
                  <c:v>2007 й.</c:v>
                </c:pt>
                <c:pt idx="2">
                  <c:v>2008 й.</c:v>
                </c:pt>
                <c:pt idx="3">
                  <c:v>2009 й.</c:v>
                </c:pt>
                <c:pt idx="4">
                  <c:v>2010 й.</c:v>
                </c:pt>
                <c:pt idx="5">
                  <c:v>2011 й.</c:v>
                </c:pt>
                <c:pt idx="6">
                  <c:v>2012 й.</c:v>
                </c:pt>
                <c:pt idx="7">
                  <c:v>2013 й.</c:v>
                </c:pt>
                <c:pt idx="8">
                  <c:v>2014 й.</c:v>
                </c:pt>
                <c:pt idx="9">
                  <c:v>2015 й.</c:v>
                </c:pt>
                <c:pt idx="10">
                  <c:v>2016 й.</c:v>
                </c:pt>
              </c:strCache>
            </c:strRef>
          </c:cat>
          <c:val>
            <c:numRef>
              <c:f>трансферты!$B$29:$L$29</c:f>
              <c:numCache>
                <c:formatCode>_-* #,##0.0_р_._-;\-* #,##0.0_р_._-;_-* "-"??_р_._-;_-@_-</c:formatCode>
                <c:ptCount val="11"/>
                <c:pt idx="0">
                  <c:v>0.8273311473999424</c:v>
                </c:pt>
                <c:pt idx="1">
                  <c:v>0.77139821321851076</c:v>
                </c:pt>
                <c:pt idx="2">
                  <c:v>0.70799092595021096</c:v>
                </c:pt>
                <c:pt idx="3">
                  <c:v>0.71985284944345163</c:v>
                </c:pt>
                <c:pt idx="4">
                  <c:v>0.72401598280448365</c:v>
                </c:pt>
                <c:pt idx="5">
                  <c:v>0.73914433060166362</c:v>
                </c:pt>
                <c:pt idx="6">
                  <c:v>0.69779877966675175</c:v>
                </c:pt>
                <c:pt idx="7">
                  <c:v>0.70780902769393084</c:v>
                </c:pt>
                <c:pt idx="8">
                  <c:v>0.7119226829946329</c:v>
                </c:pt>
                <c:pt idx="9">
                  <c:v>0.74142337930011681</c:v>
                </c:pt>
                <c:pt idx="10">
                  <c:v>0.75628818456890823</c:v>
                </c:pt>
              </c:numCache>
            </c:numRef>
          </c:val>
          <c:smooth val="1"/>
          <c:extLst>
            <c:ext xmlns:c16="http://schemas.microsoft.com/office/drawing/2014/chart" uri="{C3380CC4-5D6E-409C-BE32-E72D297353CC}">
              <c16:uniqueId val="{00000002-96DA-4FE5-9D6B-547A1550C28A}"/>
            </c:ext>
          </c:extLst>
        </c:ser>
        <c:dLbls>
          <c:showLegendKey val="0"/>
          <c:showVal val="0"/>
          <c:showCatName val="0"/>
          <c:showSerName val="0"/>
          <c:showPercent val="0"/>
          <c:showBubbleSize val="0"/>
        </c:dLbls>
        <c:marker val="1"/>
        <c:smooth val="0"/>
        <c:axId val="-297907488"/>
        <c:axId val="-443987392"/>
      </c:lineChart>
      <c:catAx>
        <c:axId val="-443989024"/>
        <c:scaling>
          <c:orientation val="minMax"/>
        </c:scaling>
        <c:delete val="1"/>
        <c:axPos val="b"/>
        <c:numFmt formatCode="General" sourceLinked="0"/>
        <c:majorTickMark val="cross"/>
        <c:minorTickMark val="cross"/>
        <c:tickLblPos val="nextTo"/>
        <c:crossAx val="-443985216"/>
        <c:crosses val="autoZero"/>
        <c:auto val="1"/>
        <c:lblAlgn val="ctr"/>
        <c:lblOffset val="100"/>
        <c:noMultiLvlLbl val="1"/>
      </c:catAx>
      <c:valAx>
        <c:axId val="-443985216"/>
        <c:scaling>
          <c:orientation val="minMax"/>
        </c:scaling>
        <c:delete val="1"/>
        <c:axPos val="l"/>
        <c:majorGridlines/>
        <c:numFmt formatCode="0.0" sourceLinked="1"/>
        <c:majorTickMark val="cross"/>
        <c:minorTickMark val="cross"/>
        <c:tickLblPos val="nextTo"/>
        <c:crossAx val="-443989024"/>
        <c:crosses val="autoZero"/>
        <c:crossBetween val="between"/>
      </c:valAx>
      <c:valAx>
        <c:axId val="-443987392"/>
        <c:scaling>
          <c:orientation val="minMax"/>
        </c:scaling>
        <c:delete val="1"/>
        <c:axPos val="r"/>
        <c:numFmt formatCode="_-* #,##0.0_р_._-;\-* #,##0.0_р_._-;_-* &quot;-&quot;??_р_._-;_-@_-" sourceLinked="1"/>
        <c:majorTickMark val="cross"/>
        <c:minorTickMark val="cross"/>
        <c:tickLblPos val="nextTo"/>
        <c:crossAx val="-297907488"/>
        <c:crosses val="max"/>
        <c:crossBetween val="between"/>
      </c:valAx>
      <c:catAx>
        <c:axId val="-297907488"/>
        <c:scaling>
          <c:orientation val="minMax"/>
        </c:scaling>
        <c:delete val="1"/>
        <c:axPos val="b"/>
        <c:numFmt formatCode="General" sourceLinked="1"/>
        <c:majorTickMark val="cross"/>
        <c:minorTickMark val="cross"/>
        <c:tickLblPos val="nextTo"/>
        <c:crossAx val="-443987392"/>
        <c:crosses val="autoZero"/>
        <c:auto val="1"/>
        <c:lblAlgn val="ctr"/>
        <c:lblOffset val="100"/>
        <c:noMultiLvlLbl val="1"/>
      </c:catAx>
    </c:plotArea>
    <c:legend>
      <c:legendPos val="b"/>
      <c:layout>
        <c:manualLayout>
          <c:xMode val="edge"/>
          <c:yMode val="edge"/>
          <c:x val="6.8410080851850477E-2"/>
          <c:y val="0.78095035205352903"/>
          <c:w val="0.86742754983522541"/>
          <c:h val="0.20053118613343043"/>
        </c:manualLayout>
      </c:layout>
      <c:overlay val="1"/>
      <c:txPr>
        <a:bodyPr/>
        <a:lstStyle/>
        <a:p>
          <a:pPr>
            <a:defRPr lang="en-US"/>
          </a:pPr>
          <a:endParaRPr lang="en-US"/>
        </a:p>
      </c:txPr>
    </c:legend>
    <c:plotVisOnly val="1"/>
    <c:dispBlanksAs val="gap"/>
    <c:showDLblsOverMax val="1"/>
  </c:chart>
  <c:txPr>
    <a:bodyPr/>
    <a:lstStyle/>
    <a:p>
      <a:pPr>
        <a:defRPr>
          <a:latin typeface="Times New Roman" pitchFamily="18" charset="0"/>
          <a:cs typeface="Times New Roman" pitchFamily="18" charset="0"/>
        </a:defRPr>
      </a:pPr>
      <a:endParaRPr lang="en-US"/>
    </a:p>
  </c:txPr>
  <c:externalData r:id="rId1">
    <c:autoUpdate val="1"/>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view3D>
      <c:rotX val="0"/>
      <c:rotY val="0"/>
      <c:rAngAx val="1"/>
    </c:view3D>
    <c:floor>
      <c:thickness val="0"/>
    </c:floor>
    <c:sideWall>
      <c:thickness val="0"/>
    </c:sideWall>
    <c:backWall>
      <c:thickness val="0"/>
    </c:backWall>
    <c:plotArea>
      <c:layout>
        <c:manualLayout>
          <c:layoutTarget val="inner"/>
          <c:xMode val="edge"/>
          <c:yMode val="edge"/>
          <c:x val="5.5783401110929498E-2"/>
          <c:y val="5.1400554097404488E-2"/>
          <c:w val="0.9442165988890705"/>
          <c:h val="0.57900034807345724"/>
        </c:manualLayout>
      </c:layout>
      <c:bar3DChart>
        <c:barDir val="col"/>
        <c:grouping val="clustered"/>
        <c:varyColors val="1"/>
        <c:ser>
          <c:idx val="0"/>
          <c:order val="0"/>
          <c:tx>
            <c:strRef>
              <c:f>субвенция!$B$28</c:f>
              <c:strCache>
                <c:ptCount val="1"/>
                <c:pt idx="0">
                  <c:v>2011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субвенция!$B$29:$B$36</c:f>
              <c:numCache>
                <c:formatCode>General</c:formatCode>
                <c:ptCount val="8"/>
                <c:pt idx="0">
                  <c:v>43.1</c:v>
                </c:pt>
                <c:pt idx="1">
                  <c:v>45.7</c:v>
                </c:pt>
                <c:pt idx="2">
                  <c:v>51.8</c:v>
                </c:pt>
                <c:pt idx="3">
                  <c:v>70.400000000000006</c:v>
                </c:pt>
                <c:pt idx="4">
                  <c:v>49.1</c:v>
                </c:pt>
                <c:pt idx="5">
                  <c:v>50.7</c:v>
                </c:pt>
                <c:pt idx="6">
                  <c:v>52</c:v>
                </c:pt>
                <c:pt idx="7">
                  <c:v>51</c:v>
                </c:pt>
              </c:numCache>
            </c:numRef>
          </c:val>
          <c:extLst>
            <c:ext xmlns:c16="http://schemas.microsoft.com/office/drawing/2014/chart" uri="{C3380CC4-5D6E-409C-BE32-E72D297353CC}">
              <c16:uniqueId val="{00000000-DBAB-4DDC-BA5D-75600303AFC6}"/>
            </c:ext>
          </c:extLst>
        </c:ser>
        <c:ser>
          <c:idx val="1"/>
          <c:order val="1"/>
          <c:tx>
            <c:strRef>
              <c:f>субвенция!$C$28</c:f>
              <c:strCache>
                <c:ptCount val="1"/>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субвенция!$C$29:$C$36</c:f>
            </c:numRef>
          </c:val>
          <c:extLst>
            <c:ext xmlns:c16="http://schemas.microsoft.com/office/drawing/2014/chart" uri="{C3380CC4-5D6E-409C-BE32-E72D297353CC}">
              <c16:uniqueId val="{00000001-DBAB-4DDC-BA5D-75600303AFC6}"/>
            </c:ext>
          </c:extLst>
        </c:ser>
        <c:ser>
          <c:idx val="2"/>
          <c:order val="2"/>
          <c:tx>
            <c:strRef>
              <c:f>субвенция!$D$28</c:f>
              <c:strCache>
                <c:ptCount val="1"/>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субвенция!$D$29:$D$36</c:f>
            </c:numRef>
          </c:val>
          <c:extLst>
            <c:ext xmlns:c16="http://schemas.microsoft.com/office/drawing/2014/chart" uri="{C3380CC4-5D6E-409C-BE32-E72D297353CC}">
              <c16:uniqueId val="{00000002-DBAB-4DDC-BA5D-75600303AFC6}"/>
            </c:ext>
          </c:extLst>
        </c:ser>
        <c:ser>
          <c:idx val="3"/>
          <c:order val="3"/>
          <c:tx>
            <c:strRef>
              <c:f>субвенция!$E$28</c:f>
              <c:strCache>
                <c:ptCount val="1"/>
                <c:pt idx="0">
                  <c:v>2012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субвенция!$E$29:$E$36</c:f>
              <c:numCache>
                <c:formatCode>General</c:formatCode>
                <c:ptCount val="8"/>
                <c:pt idx="0">
                  <c:v>46.7</c:v>
                </c:pt>
                <c:pt idx="1">
                  <c:v>45.2</c:v>
                </c:pt>
                <c:pt idx="2">
                  <c:v>24.7</c:v>
                </c:pt>
                <c:pt idx="3">
                  <c:v>41.9</c:v>
                </c:pt>
                <c:pt idx="4">
                  <c:v>46.3</c:v>
                </c:pt>
                <c:pt idx="5">
                  <c:v>47.9</c:v>
                </c:pt>
                <c:pt idx="6">
                  <c:v>47.9</c:v>
                </c:pt>
                <c:pt idx="7">
                  <c:v>51.6</c:v>
                </c:pt>
              </c:numCache>
            </c:numRef>
          </c:val>
          <c:extLst>
            <c:ext xmlns:c16="http://schemas.microsoft.com/office/drawing/2014/chart" uri="{C3380CC4-5D6E-409C-BE32-E72D297353CC}">
              <c16:uniqueId val="{00000003-DBAB-4DDC-BA5D-75600303AFC6}"/>
            </c:ext>
          </c:extLst>
        </c:ser>
        <c:ser>
          <c:idx val="4"/>
          <c:order val="4"/>
          <c:tx>
            <c:strRef>
              <c:f>субвенция!$F$28</c:f>
              <c:strCache>
                <c:ptCount val="1"/>
                <c:pt idx="0">
                  <c:v>2013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субвенция!$F$29:$F$36</c:f>
              <c:numCache>
                <c:formatCode>General</c:formatCode>
                <c:ptCount val="8"/>
                <c:pt idx="0">
                  <c:v>43.9</c:v>
                </c:pt>
                <c:pt idx="1">
                  <c:v>42.5</c:v>
                </c:pt>
                <c:pt idx="2">
                  <c:v>48.6</c:v>
                </c:pt>
                <c:pt idx="3">
                  <c:v>37.5</c:v>
                </c:pt>
                <c:pt idx="4">
                  <c:v>43.2</c:v>
                </c:pt>
                <c:pt idx="5">
                  <c:v>46.1</c:v>
                </c:pt>
                <c:pt idx="6">
                  <c:v>46</c:v>
                </c:pt>
                <c:pt idx="7">
                  <c:v>50.7</c:v>
                </c:pt>
              </c:numCache>
            </c:numRef>
          </c:val>
          <c:extLst>
            <c:ext xmlns:c16="http://schemas.microsoft.com/office/drawing/2014/chart" uri="{C3380CC4-5D6E-409C-BE32-E72D297353CC}">
              <c16:uniqueId val="{00000004-DBAB-4DDC-BA5D-75600303AFC6}"/>
            </c:ext>
          </c:extLst>
        </c:ser>
        <c:ser>
          <c:idx val="5"/>
          <c:order val="5"/>
          <c:tx>
            <c:strRef>
              <c:f>субвенция!$G$28</c:f>
              <c:strCache>
                <c:ptCount val="1"/>
                <c:pt idx="0">
                  <c:v>2014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субвенция!$G$29:$G$36</c:f>
              <c:numCache>
                <c:formatCode>General</c:formatCode>
                <c:ptCount val="8"/>
                <c:pt idx="0">
                  <c:v>0</c:v>
                </c:pt>
                <c:pt idx="1">
                  <c:v>13.8</c:v>
                </c:pt>
                <c:pt idx="2">
                  <c:v>34.9</c:v>
                </c:pt>
                <c:pt idx="3">
                  <c:v>27.6</c:v>
                </c:pt>
                <c:pt idx="4">
                  <c:v>40.6</c:v>
                </c:pt>
                <c:pt idx="5">
                  <c:v>38</c:v>
                </c:pt>
                <c:pt idx="6">
                  <c:v>47</c:v>
                </c:pt>
                <c:pt idx="7">
                  <c:v>46.1</c:v>
                </c:pt>
              </c:numCache>
            </c:numRef>
          </c:val>
          <c:extLst>
            <c:ext xmlns:c16="http://schemas.microsoft.com/office/drawing/2014/chart" uri="{C3380CC4-5D6E-409C-BE32-E72D297353CC}">
              <c16:uniqueId val="{00000005-DBAB-4DDC-BA5D-75600303AFC6}"/>
            </c:ext>
          </c:extLst>
        </c:ser>
        <c:ser>
          <c:idx val="6"/>
          <c:order val="6"/>
          <c:tx>
            <c:strRef>
              <c:f>субвенция!$H$28</c:f>
              <c:strCache>
                <c:ptCount val="1"/>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субвенция!$H$29:$H$36</c:f>
            </c:numRef>
          </c:val>
          <c:extLst>
            <c:ext xmlns:c16="http://schemas.microsoft.com/office/drawing/2014/chart" uri="{C3380CC4-5D6E-409C-BE32-E72D297353CC}">
              <c16:uniqueId val="{00000006-DBAB-4DDC-BA5D-75600303AFC6}"/>
            </c:ext>
          </c:extLst>
        </c:ser>
        <c:ser>
          <c:idx val="7"/>
          <c:order val="7"/>
          <c:tx>
            <c:strRef>
              <c:f>субвенция!$I$28</c:f>
              <c:strCache>
                <c:ptCount val="1"/>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субвенция!$I$29:$I$36</c:f>
            </c:numRef>
          </c:val>
          <c:extLst>
            <c:ext xmlns:c16="http://schemas.microsoft.com/office/drawing/2014/chart" uri="{C3380CC4-5D6E-409C-BE32-E72D297353CC}">
              <c16:uniqueId val="{00000007-DBAB-4DDC-BA5D-75600303AFC6}"/>
            </c:ext>
          </c:extLst>
        </c:ser>
        <c:ser>
          <c:idx val="8"/>
          <c:order val="8"/>
          <c:tx>
            <c:strRef>
              <c:f>субвенция!$J$28</c:f>
              <c:strCache>
                <c:ptCount val="1"/>
                <c:pt idx="0">
                  <c:v>2015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субвенция!$J$29:$J$36</c:f>
              <c:numCache>
                <c:formatCode>0.0</c:formatCode>
                <c:ptCount val="8"/>
                <c:pt idx="0" formatCode="#,##0.0">
                  <c:v>0</c:v>
                </c:pt>
                <c:pt idx="1">
                  <c:v>0</c:v>
                </c:pt>
                <c:pt idx="2" formatCode="#,##0.0">
                  <c:v>12.2</c:v>
                </c:pt>
                <c:pt idx="3" formatCode="#,##0.0">
                  <c:v>26.8</c:v>
                </c:pt>
                <c:pt idx="4" formatCode="#,##0.0">
                  <c:v>37.700000000000003</c:v>
                </c:pt>
                <c:pt idx="5" formatCode="#,##0.0">
                  <c:v>39.800000000000004</c:v>
                </c:pt>
                <c:pt idx="6" formatCode="#,##0.0">
                  <c:v>41.6</c:v>
                </c:pt>
                <c:pt idx="7" formatCode="#,##0.0">
                  <c:v>43.8</c:v>
                </c:pt>
              </c:numCache>
            </c:numRef>
          </c:val>
          <c:extLst>
            <c:ext xmlns:c16="http://schemas.microsoft.com/office/drawing/2014/chart" uri="{C3380CC4-5D6E-409C-BE32-E72D297353CC}">
              <c16:uniqueId val="{00000008-DBAB-4DDC-BA5D-75600303AFC6}"/>
            </c:ext>
          </c:extLst>
        </c:ser>
        <c:ser>
          <c:idx val="9"/>
          <c:order val="9"/>
          <c:tx>
            <c:strRef>
              <c:f>субвенция!$K$28</c:f>
              <c:strCache>
                <c:ptCount val="1"/>
                <c:pt idx="0">
                  <c:v>2016 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субвенция!$A$29:$A$36</c:f>
              <c:strCache>
                <c:ptCount val="8"/>
                <c:pt idx="0">
                  <c:v>Андижон</c:v>
                </c:pt>
                <c:pt idx="1">
                  <c:v>Хоразм</c:v>
                </c:pt>
                <c:pt idx="2">
                  <c:v>Самарканд</c:v>
                </c:pt>
                <c:pt idx="3">
                  <c:v>Сирдарё</c:v>
                </c:pt>
                <c:pt idx="4">
                  <c:v>Қорақалпоғистон Респ</c:v>
                </c:pt>
                <c:pt idx="5">
                  <c:v>Наманган</c:v>
                </c:pt>
                <c:pt idx="6">
                  <c:v>Жиззах</c:v>
                </c:pt>
                <c:pt idx="7">
                  <c:v>Сурхондарё</c:v>
                </c:pt>
              </c:strCache>
            </c:strRef>
          </c:cat>
          <c:val>
            <c:numRef>
              <c:f>субвенция!$K$29:$K$36</c:f>
              <c:numCache>
                <c:formatCode>0.0</c:formatCode>
                <c:ptCount val="8"/>
                <c:pt idx="0" formatCode="#,##0.0">
                  <c:v>0</c:v>
                </c:pt>
                <c:pt idx="1">
                  <c:v>0</c:v>
                </c:pt>
                <c:pt idx="2" formatCode="#,##0.0">
                  <c:v>0</c:v>
                </c:pt>
                <c:pt idx="3" formatCode="#,##0.0">
                  <c:v>26.33111029916606</c:v>
                </c:pt>
                <c:pt idx="4" formatCode="#,##0.0">
                  <c:v>27.521410250177215</c:v>
                </c:pt>
                <c:pt idx="5" formatCode="#,##0.0">
                  <c:v>39.346910001205345</c:v>
                </c:pt>
                <c:pt idx="6" formatCode="#,##0.0">
                  <c:v>40.079057397222094</c:v>
                </c:pt>
                <c:pt idx="7" formatCode="#,##0.0">
                  <c:v>41.445531588434584</c:v>
                </c:pt>
              </c:numCache>
            </c:numRef>
          </c:val>
          <c:extLst>
            <c:ext xmlns:c16="http://schemas.microsoft.com/office/drawing/2014/chart" uri="{C3380CC4-5D6E-409C-BE32-E72D297353CC}">
              <c16:uniqueId val="{00000009-DBAB-4DDC-BA5D-75600303AFC6}"/>
            </c:ext>
          </c:extLst>
        </c:ser>
        <c:dLbls>
          <c:showLegendKey val="0"/>
          <c:showVal val="0"/>
          <c:showCatName val="0"/>
          <c:showSerName val="0"/>
          <c:showPercent val="0"/>
          <c:showBubbleSize val="0"/>
        </c:dLbls>
        <c:gapWidth val="150"/>
        <c:shape val="cylinder"/>
        <c:axId val="-185795024"/>
        <c:axId val="-185796112"/>
        <c:axId val="0"/>
      </c:bar3DChart>
      <c:catAx>
        <c:axId val="-185795024"/>
        <c:scaling>
          <c:orientation val="minMax"/>
        </c:scaling>
        <c:delete val="1"/>
        <c:axPos val="b"/>
        <c:numFmt formatCode="General" sourceLinked="0"/>
        <c:majorTickMark val="cross"/>
        <c:minorTickMark val="cross"/>
        <c:tickLblPos val="nextTo"/>
        <c:crossAx val="-185796112"/>
        <c:crosses val="autoZero"/>
        <c:auto val="1"/>
        <c:lblAlgn val="ctr"/>
        <c:lblOffset val="100"/>
        <c:noMultiLvlLbl val="1"/>
      </c:catAx>
      <c:valAx>
        <c:axId val="-185796112"/>
        <c:scaling>
          <c:orientation val="minMax"/>
        </c:scaling>
        <c:delete val="1"/>
        <c:axPos val="l"/>
        <c:majorGridlines/>
        <c:numFmt formatCode="General" sourceLinked="1"/>
        <c:majorTickMark val="cross"/>
        <c:minorTickMark val="cross"/>
        <c:tickLblPos val="nextTo"/>
        <c:crossAx val="-185795024"/>
        <c:crosses val="autoZero"/>
        <c:crossBetween val="between"/>
      </c:valAx>
    </c:plotArea>
    <c:legend>
      <c:legendPos val="b"/>
      <c:overlay val="1"/>
      <c:txPr>
        <a:bodyPr/>
        <a:lstStyle/>
        <a:p>
          <a:pPr>
            <a:defRPr lang="en-US"/>
          </a:pPr>
          <a:endParaRPr lang="en-US"/>
        </a:p>
      </c:txPr>
    </c:legend>
    <c:plotVisOnly val="1"/>
    <c:dispBlanksAs val="gap"/>
    <c:showDLblsOverMax val="1"/>
  </c:chart>
  <c:txPr>
    <a:bodyPr/>
    <a:lstStyle/>
    <a:p>
      <a:pPr>
        <a:defRPr sz="1100">
          <a:latin typeface="Times New Roman" pitchFamily="18" charset="0"/>
          <a:cs typeface="Times New Roman" pitchFamily="18" charset="0"/>
        </a:defRPr>
      </a:pPr>
      <a:endParaRPr lang="en-US"/>
    </a:p>
  </c:txPr>
  <c:externalData r:id="rId1">
    <c:autoUpdate val="1"/>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1.9444444444444445E-2"/>
          <c:y val="2.1044313059767027E-2"/>
          <c:w val="0.8202779874565993"/>
          <c:h val="0.97895568694023294"/>
        </c:manualLayout>
      </c:layout>
      <c:pie3DChart>
        <c:varyColors val="1"/>
        <c:ser>
          <c:idx val="0"/>
          <c:order val="0"/>
          <c:explosion val="25"/>
          <c:dLbls>
            <c:spPr>
              <a:noFill/>
              <a:ln>
                <a:noFill/>
              </a:ln>
              <a:effectLst/>
            </c:spPr>
            <c:txPr>
              <a:bodyPr/>
              <a:lstStyle/>
              <a:p>
                <a:pPr>
                  <a:defRPr lang="en-US" b="1">
                    <a:solidFill>
                      <a:srgbClr val="001746"/>
                    </a:solidFill>
                  </a:defRPr>
                </a:pPr>
                <a:endParaRPr lang="en-US"/>
              </a:p>
            </c:txPr>
            <c:showLegendKey val="1"/>
            <c:showVal val="1"/>
            <c:showCatName val="1"/>
            <c:showSerName val="1"/>
            <c:showPercent val="1"/>
            <c:showBubbleSize val="1"/>
            <c:showLeaderLines val="1"/>
            <c:extLst>
              <c:ext xmlns:c15="http://schemas.microsoft.com/office/drawing/2012/chart" uri="{CE6537A1-D6FC-4f65-9D91-7224C49458BB}"/>
            </c:extLst>
          </c:dLbls>
          <c:cat>
            <c:strRef>
              <c:f>итог!$E$3:$G$3</c:f>
              <c:strCache>
                <c:ptCount val="3"/>
                <c:pt idx="0">
                  <c:v>40% дан кам</c:v>
                </c:pt>
                <c:pt idx="1">
                  <c:v>40-70%</c:v>
                </c:pt>
                <c:pt idx="2">
                  <c:v>70 % дан юқори</c:v>
                </c:pt>
              </c:strCache>
            </c:strRef>
          </c:cat>
          <c:val>
            <c:numRef>
              <c:f>итог!$E$18:$G$18</c:f>
              <c:numCache>
                <c:formatCode>0</c:formatCode>
                <c:ptCount val="3"/>
                <c:pt idx="0">
                  <c:v>26</c:v>
                </c:pt>
                <c:pt idx="1">
                  <c:v>93</c:v>
                </c:pt>
                <c:pt idx="2">
                  <c:v>3</c:v>
                </c:pt>
              </c:numCache>
            </c:numRef>
          </c:val>
          <c:extLst>
            <c:ext xmlns:c16="http://schemas.microsoft.com/office/drawing/2014/chart" uri="{C3380CC4-5D6E-409C-BE32-E72D297353CC}">
              <c16:uniqueId val="{00000000-7C8B-49AF-98C5-257E7203F4F4}"/>
            </c:ext>
          </c:extLst>
        </c:ser>
        <c:dLbls>
          <c:showLegendKey val="0"/>
          <c:showVal val="0"/>
          <c:showCatName val="0"/>
          <c:showSerName val="0"/>
          <c:showPercent val="0"/>
          <c:showBubbleSize val="0"/>
          <c:showLeaderLines val="1"/>
        </c:dLbls>
      </c:pie3DChart>
    </c:plotArea>
    <c:legend>
      <c:legendPos val="r"/>
      <c:overlay val="1"/>
      <c:txPr>
        <a:bodyPr/>
        <a:lstStyle/>
        <a:p>
          <a:pPr>
            <a:defRPr lang="en-US" b="1">
              <a:solidFill>
                <a:srgbClr val="001746"/>
              </a:solidFill>
            </a:defRPr>
          </a:pPr>
          <a:endParaRPr lang="en-US"/>
        </a:p>
      </c:txPr>
    </c:legend>
    <c:plotVisOnly val="1"/>
    <c:dispBlanksAs val="zero"/>
    <c:showDLblsOverMax val="1"/>
  </c:chart>
  <c:externalData r:id="rId1">
    <c:autoUpdate val="1"/>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LGSP-2 Budget Distribution by Activity Result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Activity 1</c:v>
                </c:pt>
              </c:strCache>
            </c:strRef>
          </c:tx>
          <c:spPr>
            <a:solidFill>
              <a:schemeClr val="accent1"/>
            </a:solidFill>
            <a:ln>
              <a:noFill/>
            </a:ln>
            <a:effectLst/>
          </c:spPr>
          <c:invertIfNegative val="0"/>
          <c:cat>
            <c:numRef>
              <c:f>Sheet1!$D$2:$G$2</c:f>
              <c:numCache>
                <c:formatCode>General</c:formatCode>
                <c:ptCount val="4"/>
                <c:pt idx="0">
                  <c:v>2014</c:v>
                </c:pt>
                <c:pt idx="1">
                  <c:v>2015</c:v>
                </c:pt>
                <c:pt idx="2">
                  <c:v>2016</c:v>
                </c:pt>
                <c:pt idx="3">
                  <c:v>2017</c:v>
                </c:pt>
              </c:numCache>
            </c:numRef>
          </c:cat>
          <c:val>
            <c:numRef>
              <c:f>Sheet1!$D$3:$G$3</c:f>
              <c:numCache>
                <c:formatCode>"$"#,##0_);[Red]\("$"#,##0\)</c:formatCode>
                <c:ptCount val="4"/>
                <c:pt idx="0" formatCode="&quot;$&quot;#,##0.00_);[Red]\(&quot;$&quot;#,##0.00\)">
                  <c:v>196132</c:v>
                </c:pt>
                <c:pt idx="1">
                  <c:v>229718</c:v>
                </c:pt>
                <c:pt idx="2">
                  <c:v>293442</c:v>
                </c:pt>
                <c:pt idx="3">
                  <c:v>139145</c:v>
                </c:pt>
              </c:numCache>
            </c:numRef>
          </c:val>
          <c:extLst>
            <c:ext xmlns:c16="http://schemas.microsoft.com/office/drawing/2014/chart" uri="{C3380CC4-5D6E-409C-BE32-E72D297353CC}">
              <c16:uniqueId val="{00000000-7D6E-43AD-A9CA-7BAD5509EBE3}"/>
            </c:ext>
          </c:extLst>
        </c:ser>
        <c:ser>
          <c:idx val="1"/>
          <c:order val="1"/>
          <c:tx>
            <c:strRef>
              <c:f>Sheet1!$C$4</c:f>
              <c:strCache>
                <c:ptCount val="1"/>
                <c:pt idx="0">
                  <c:v>Activity 2</c:v>
                </c:pt>
              </c:strCache>
            </c:strRef>
          </c:tx>
          <c:spPr>
            <a:solidFill>
              <a:schemeClr val="accent2"/>
            </a:solidFill>
            <a:ln>
              <a:noFill/>
            </a:ln>
            <a:effectLst/>
          </c:spPr>
          <c:invertIfNegative val="0"/>
          <c:cat>
            <c:numRef>
              <c:f>Sheet1!$D$2:$G$2</c:f>
              <c:numCache>
                <c:formatCode>General</c:formatCode>
                <c:ptCount val="4"/>
                <c:pt idx="0">
                  <c:v>2014</c:v>
                </c:pt>
                <c:pt idx="1">
                  <c:v>2015</c:v>
                </c:pt>
                <c:pt idx="2">
                  <c:v>2016</c:v>
                </c:pt>
                <c:pt idx="3">
                  <c:v>2017</c:v>
                </c:pt>
              </c:numCache>
            </c:numRef>
          </c:cat>
          <c:val>
            <c:numRef>
              <c:f>Sheet1!$D$4:$G$4</c:f>
              <c:numCache>
                <c:formatCode>"$"#,##0_);[Red]\("$"#,##0\)</c:formatCode>
                <c:ptCount val="4"/>
                <c:pt idx="0">
                  <c:v>218891</c:v>
                </c:pt>
                <c:pt idx="1">
                  <c:v>94916</c:v>
                </c:pt>
                <c:pt idx="2">
                  <c:v>120726</c:v>
                </c:pt>
                <c:pt idx="3">
                  <c:v>297497</c:v>
                </c:pt>
              </c:numCache>
            </c:numRef>
          </c:val>
          <c:extLst>
            <c:ext xmlns:c16="http://schemas.microsoft.com/office/drawing/2014/chart" uri="{C3380CC4-5D6E-409C-BE32-E72D297353CC}">
              <c16:uniqueId val="{00000001-7D6E-43AD-A9CA-7BAD5509EBE3}"/>
            </c:ext>
          </c:extLst>
        </c:ser>
        <c:ser>
          <c:idx val="2"/>
          <c:order val="2"/>
          <c:tx>
            <c:strRef>
              <c:f>Sheet1!$C$5</c:f>
              <c:strCache>
                <c:ptCount val="1"/>
                <c:pt idx="0">
                  <c:v>Activity 3</c:v>
                </c:pt>
              </c:strCache>
            </c:strRef>
          </c:tx>
          <c:spPr>
            <a:solidFill>
              <a:schemeClr val="accent3"/>
            </a:solidFill>
            <a:ln>
              <a:noFill/>
            </a:ln>
            <a:effectLst/>
          </c:spPr>
          <c:invertIfNegative val="0"/>
          <c:cat>
            <c:numRef>
              <c:f>Sheet1!$D$2:$G$2</c:f>
              <c:numCache>
                <c:formatCode>General</c:formatCode>
                <c:ptCount val="4"/>
                <c:pt idx="0">
                  <c:v>2014</c:v>
                </c:pt>
                <c:pt idx="1">
                  <c:v>2015</c:v>
                </c:pt>
                <c:pt idx="2">
                  <c:v>2016</c:v>
                </c:pt>
                <c:pt idx="3">
                  <c:v>2017</c:v>
                </c:pt>
              </c:numCache>
            </c:numRef>
          </c:cat>
          <c:val>
            <c:numRef>
              <c:f>Sheet1!$D$5:$G$5</c:f>
              <c:numCache>
                <c:formatCode>"$"#,##0_);[Red]\("$"#,##0\)</c:formatCode>
                <c:ptCount val="4"/>
                <c:pt idx="0">
                  <c:v>63215</c:v>
                </c:pt>
                <c:pt idx="1">
                  <c:v>105665</c:v>
                </c:pt>
                <c:pt idx="2">
                  <c:v>120400</c:v>
                </c:pt>
                <c:pt idx="3">
                  <c:v>48203</c:v>
                </c:pt>
              </c:numCache>
            </c:numRef>
          </c:val>
          <c:extLst>
            <c:ext xmlns:c16="http://schemas.microsoft.com/office/drawing/2014/chart" uri="{C3380CC4-5D6E-409C-BE32-E72D297353CC}">
              <c16:uniqueId val="{00000002-7D6E-43AD-A9CA-7BAD5509EBE3}"/>
            </c:ext>
          </c:extLst>
        </c:ser>
        <c:dLbls>
          <c:showLegendKey val="0"/>
          <c:showVal val="0"/>
          <c:showCatName val="0"/>
          <c:showSerName val="0"/>
          <c:showPercent val="0"/>
          <c:showBubbleSize val="0"/>
        </c:dLbls>
        <c:gapWidth val="219"/>
        <c:overlap val="-27"/>
        <c:axId val="-185796656"/>
        <c:axId val="-185794480"/>
      </c:barChart>
      <c:catAx>
        <c:axId val="-18579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94480"/>
        <c:crosses val="autoZero"/>
        <c:auto val="1"/>
        <c:lblAlgn val="ctr"/>
        <c:lblOffset val="100"/>
        <c:noMultiLvlLbl val="0"/>
      </c:catAx>
      <c:valAx>
        <c:axId val="-18579448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9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695238" cy="291428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90477" cy="40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685715" cy="2219048"/>
        </a:xfrm>
        <a:prstGeom xmlns:a="http://schemas.openxmlformats.org/drawingml/2006/main" prst="rect">
          <a:avLst/>
        </a:prstGeom>
      </cdr:spPr>
    </cdr:pic>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0" y="0"/>
          <a:ext cx="5695238" cy="221904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71429" cy="3495238"/>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28572" cy="279047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BD58-AFB5-49FF-9981-E2CC0307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41772</Words>
  <Characters>238102</Characters>
  <Application>Microsoft Office Word</Application>
  <DocSecurity>4</DocSecurity>
  <Lines>1984</Lines>
  <Paragraphs>558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279316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amoca01</dc:creator>
  <cp:keywords/>
  <dc:description/>
  <cp:lastModifiedBy>Dilfuza Nabieva</cp:lastModifiedBy>
  <cp:revision>2</cp:revision>
  <cp:lastPrinted>2017-08-29T03:48:00Z</cp:lastPrinted>
  <dcterms:created xsi:type="dcterms:W3CDTF">2017-12-03T07:55:00Z</dcterms:created>
  <dcterms:modified xsi:type="dcterms:W3CDTF">2017-12-03T07:55:00Z</dcterms:modified>
</cp:coreProperties>
</file>