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ECAB" w14:textId="77777777" w:rsidR="00380D33" w:rsidRPr="00DD2FF2" w:rsidRDefault="00380D33" w:rsidP="00380D33">
      <w:pPr>
        <w:pStyle w:val="Titre"/>
        <w:rPr>
          <w:rStyle w:val="Emphaseple"/>
          <w:i w:val="0"/>
          <w:color w:val="2E74B5" w:themeColor="accent1" w:themeShade="BF"/>
          <w:sz w:val="28"/>
        </w:rPr>
      </w:pPr>
      <w:bookmarkStart w:id="0" w:name="_GoBack"/>
      <w:bookmarkEnd w:id="0"/>
      <w:r w:rsidRPr="00DD2FF2">
        <w:rPr>
          <w:rStyle w:val="Emphaseple"/>
          <w:i w:val="0"/>
          <w:color w:val="2E74B5" w:themeColor="accent1" w:themeShade="BF"/>
          <w:sz w:val="28"/>
        </w:rPr>
        <w:t>Cadre DE COOPERATION du PNUD Comores 2015 - 2019</w:t>
      </w:r>
    </w:p>
    <w:p w14:paraId="12EE3DFB" w14:textId="77777777" w:rsidR="00380D33" w:rsidRPr="00DD2FF2" w:rsidRDefault="00380D33" w:rsidP="00380D33">
      <w:pPr>
        <w:pStyle w:val="Titre"/>
        <w:rPr>
          <w:rStyle w:val="Emphaseple"/>
          <w:i w:val="0"/>
          <w:color w:val="2E74B5" w:themeColor="accent1" w:themeShade="BF"/>
          <w:sz w:val="28"/>
        </w:rPr>
      </w:pPr>
    </w:p>
    <w:p w14:paraId="58CC8233" w14:textId="77777777" w:rsidR="00380D33" w:rsidRPr="00DD2FF2" w:rsidRDefault="00DD2FF2" w:rsidP="00380D33">
      <w:pPr>
        <w:pStyle w:val="Titre"/>
        <w:rPr>
          <w:rStyle w:val="Emphaseple"/>
          <w:i w:val="0"/>
          <w:color w:val="2E74B5" w:themeColor="accent1" w:themeShade="BF"/>
          <w:sz w:val="28"/>
        </w:rPr>
      </w:pPr>
      <w:r w:rsidRPr="00DD2FF2">
        <w:rPr>
          <w:rStyle w:val="Emphaseple"/>
          <w:i w:val="0"/>
          <w:color w:val="2E74B5" w:themeColor="accent1" w:themeShade="BF"/>
          <w:sz w:val="28"/>
        </w:rPr>
        <w:t>EVALUATION A</w:t>
      </w:r>
      <w:r w:rsidR="00380D33" w:rsidRPr="00DD2FF2">
        <w:rPr>
          <w:rStyle w:val="Emphaseple"/>
          <w:i w:val="0"/>
          <w:color w:val="2E74B5" w:themeColor="accent1" w:themeShade="BF"/>
          <w:sz w:val="28"/>
        </w:rPr>
        <w:t xml:space="preserve"> mi -</w:t>
      </w:r>
      <w:r w:rsidRPr="00DD2FF2">
        <w:rPr>
          <w:rStyle w:val="Emphaseple"/>
          <w:i w:val="0"/>
          <w:color w:val="2E74B5" w:themeColor="accent1" w:themeShade="BF"/>
          <w:sz w:val="28"/>
        </w:rPr>
        <w:t>PARCOURS DU</w:t>
      </w:r>
      <w:r w:rsidR="00380D33" w:rsidRPr="00DD2FF2">
        <w:rPr>
          <w:rStyle w:val="Emphaseple"/>
          <w:i w:val="0"/>
          <w:color w:val="2E74B5" w:themeColor="accent1" w:themeShade="BF"/>
          <w:sz w:val="28"/>
        </w:rPr>
        <w:t xml:space="preserve"> CPD </w:t>
      </w:r>
    </w:p>
    <w:p w14:paraId="38ABCB53" w14:textId="77777777" w:rsidR="00380D33" w:rsidRPr="00380D33" w:rsidRDefault="00380D33" w:rsidP="00380D33">
      <w:pPr>
        <w:pStyle w:val="Titre1"/>
        <w:jc w:val="center"/>
        <w:rPr>
          <w:rFonts w:ascii="Garamond" w:hAnsi="Garamond"/>
          <w:caps/>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A3FF1A" w14:textId="77777777" w:rsidR="00380D33" w:rsidRPr="00DD2FF2" w:rsidRDefault="00380D33" w:rsidP="00380D33">
      <w:pPr>
        <w:pStyle w:val="Titre1"/>
        <w:jc w:val="center"/>
        <w:rPr>
          <w:rStyle w:val="Emphaseple"/>
          <w:i w:val="0"/>
          <w:color w:val="2E74B5" w:themeColor="accent1" w:themeShade="BF"/>
        </w:rPr>
      </w:pPr>
      <w:r w:rsidRPr="00DD2FF2">
        <w:rPr>
          <w:rStyle w:val="Emphaseple"/>
          <w:i w:val="0"/>
          <w:color w:val="2E74B5" w:themeColor="accent1" w:themeShade="BF"/>
        </w:rPr>
        <w:t xml:space="preserve">Termes de référence </w:t>
      </w:r>
    </w:p>
    <w:p w14:paraId="7B7E5B03" w14:textId="77777777" w:rsidR="00380D33" w:rsidRPr="007D55AC" w:rsidRDefault="00380D33" w:rsidP="00380D33">
      <w:pPr>
        <w:pBdr>
          <w:bottom w:val="thinThickSmallGap" w:sz="24" w:space="1" w:color="auto"/>
        </w:pBdr>
        <w:jc w:val="both"/>
        <w:rPr>
          <w:rFonts w:ascii="Garamond" w:hAnsi="Garamond" w:cs="Tahoma"/>
          <w:sz w:val="22"/>
          <w:szCs w:val="22"/>
        </w:rPr>
      </w:pPr>
    </w:p>
    <w:p w14:paraId="397688BD" w14:textId="77777777" w:rsidR="00380D33" w:rsidRPr="009379C9" w:rsidRDefault="00380D33" w:rsidP="00380D33">
      <w:pPr>
        <w:jc w:val="both"/>
        <w:rPr>
          <w:rFonts w:ascii="Verdana" w:hAnsi="Verdana" w:cs="Tahoma"/>
          <w:b/>
          <w:bCs/>
          <w:sz w:val="20"/>
          <w:szCs w:val="20"/>
        </w:rPr>
      </w:pPr>
    </w:p>
    <w:p w14:paraId="13687DE0" w14:textId="77777777" w:rsidR="00380D33" w:rsidRPr="009379C9" w:rsidRDefault="00380D33" w:rsidP="00380D33">
      <w:pPr>
        <w:shd w:val="clear" w:color="auto" w:fill="999999"/>
        <w:tabs>
          <w:tab w:val="num" w:pos="120"/>
        </w:tabs>
        <w:jc w:val="both"/>
        <w:rPr>
          <w:rFonts w:ascii="Verdana" w:hAnsi="Verdana" w:cs="Tahoma"/>
          <w:b/>
          <w:sz w:val="20"/>
          <w:szCs w:val="20"/>
          <w:shd w:val="clear" w:color="auto" w:fill="999999"/>
        </w:rPr>
      </w:pPr>
      <w:r w:rsidRPr="009379C9">
        <w:rPr>
          <w:rFonts w:ascii="Verdana" w:hAnsi="Verdana" w:cs="Tahoma"/>
          <w:b/>
          <w:sz w:val="20"/>
          <w:szCs w:val="20"/>
          <w:shd w:val="clear" w:color="auto" w:fill="999999"/>
        </w:rPr>
        <w:t>1.</w:t>
      </w:r>
      <w:r w:rsidRPr="009379C9">
        <w:rPr>
          <w:rFonts w:ascii="Verdana" w:hAnsi="Verdana" w:cs="Tahoma"/>
          <w:b/>
          <w:sz w:val="20"/>
          <w:szCs w:val="20"/>
          <w:shd w:val="clear" w:color="auto" w:fill="999999"/>
        </w:rPr>
        <w:tab/>
      </w:r>
      <w:r w:rsidRPr="009379C9">
        <w:rPr>
          <w:rFonts w:ascii="Verdana" w:hAnsi="Verdana" w:cs="Tahoma"/>
          <w:b/>
          <w:bCs/>
          <w:sz w:val="20"/>
          <w:szCs w:val="20"/>
          <w:shd w:val="clear" w:color="auto" w:fill="999999"/>
        </w:rPr>
        <w:t xml:space="preserve">Contexte </w:t>
      </w:r>
      <w:r w:rsidRPr="009379C9">
        <w:rPr>
          <w:rFonts w:ascii="Verdana" w:hAnsi="Verdana" w:cs="Tahoma"/>
          <w:b/>
          <w:sz w:val="20"/>
          <w:szCs w:val="20"/>
          <w:shd w:val="clear" w:color="auto" w:fill="999999"/>
        </w:rPr>
        <w:t xml:space="preserve"> </w:t>
      </w:r>
    </w:p>
    <w:p w14:paraId="2AB1AB3B" w14:textId="77777777" w:rsidR="00380D33" w:rsidRPr="009379C9" w:rsidRDefault="00380D33" w:rsidP="00380D33">
      <w:pPr>
        <w:jc w:val="both"/>
        <w:rPr>
          <w:rFonts w:ascii="Verdana" w:hAnsi="Verdana" w:cs="Tahoma"/>
          <w:b/>
          <w:bCs/>
          <w:sz w:val="20"/>
          <w:szCs w:val="20"/>
        </w:rPr>
      </w:pPr>
    </w:p>
    <w:p w14:paraId="7D02BA64" w14:textId="77777777" w:rsidR="00380D33" w:rsidRPr="009379C9" w:rsidRDefault="00380D33" w:rsidP="00380D33">
      <w:pPr>
        <w:shd w:val="clear" w:color="auto" w:fill="999999"/>
        <w:tabs>
          <w:tab w:val="num" w:pos="120"/>
        </w:tabs>
        <w:jc w:val="both"/>
        <w:rPr>
          <w:rFonts w:ascii="Verdana" w:hAnsi="Verdana" w:cs="Tahoma"/>
          <w:b/>
          <w:sz w:val="20"/>
          <w:szCs w:val="20"/>
          <w:shd w:val="clear" w:color="auto" w:fill="999999"/>
        </w:rPr>
      </w:pPr>
      <w:r w:rsidRPr="009379C9">
        <w:rPr>
          <w:rFonts w:ascii="Verdana" w:hAnsi="Verdana" w:cs="Tahoma"/>
          <w:b/>
          <w:sz w:val="20"/>
          <w:szCs w:val="20"/>
          <w:shd w:val="clear" w:color="auto" w:fill="999999"/>
        </w:rPr>
        <w:t>1.1.</w:t>
      </w:r>
      <w:r w:rsidRPr="009379C9">
        <w:rPr>
          <w:rFonts w:ascii="Verdana" w:hAnsi="Verdana" w:cs="Tahoma"/>
          <w:b/>
          <w:sz w:val="20"/>
          <w:szCs w:val="20"/>
          <w:shd w:val="clear" w:color="auto" w:fill="999999"/>
        </w:rPr>
        <w:tab/>
      </w:r>
      <w:r w:rsidR="00543902" w:rsidRPr="009379C9">
        <w:rPr>
          <w:rFonts w:ascii="Verdana" w:hAnsi="Verdana" w:cs="Tahoma"/>
          <w:b/>
          <w:bCs/>
          <w:sz w:val="20"/>
          <w:szCs w:val="20"/>
          <w:shd w:val="clear" w:color="auto" w:fill="999999"/>
        </w:rPr>
        <w:t xml:space="preserve">Contexte </w:t>
      </w:r>
      <w:r w:rsidR="00543902" w:rsidRPr="009379C9">
        <w:rPr>
          <w:rFonts w:ascii="Verdana" w:hAnsi="Verdana" w:cs="Tahoma"/>
          <w:b/>
          <w:sz w:val="20"/>
          <w:szCs w:val="20"/>
          <w:shd w:val="clear" w:color="auto" w:fill="999999"/>
        </w:rPr>
        <w:t>économique</w:t>
      </w:r>
      <w:r>
        <w:rPr>
          <w:rFonts w:ascii="Verdana" w:hAnsi="Verdana" w:cs="Tahoma"/>
          <w:b/>
          <w:bCs/>
          <w:sz w:val="20"/>
          <w:szCs w:val="20"/>
        </w:rPr>
        <w:t xml:space="preserve"> et social</w:t>
      </w:r>
    </w:p>
    <w:p w14:paraId="6CB584DD" w14:textId="77777777" w:rsidR="00380D33" w:rsidRPr="009379C9" w:rsidRDefault="00380D33" w:rsidP="00380D33">
      <w:pPr>
        <w:pStyle w:val="Retraitcorpsdetexte"/>
        <w:ind w:left="0"/>
        <w:rPr>
          <w:rFonts w:ascii="Verdana" w:hAnsi="Verdana" w:cs="Tahoma"/>
          <w:color w:val="000000"/>
          <w:sz w:val="20"/>
          <w:szCs w:val="20"/>
        </w:rPr>
      </w:pPr>
    </w:p>
    <w:p w14:paraId="0AB6F9EA" w14:textId="77777777" w:rsidR="00380D33" w:rsidRDefault="00380D33" w:rsidP="00380D33">
      <w:pPr>
        <w:jc w:val="both"/>
        <w:rPr>
          <w:rFonts w:ascii="Verdana" w:hAnsi="Verdana"/>
          <w:sz w:val="20"/>
          <w:szCs w:val="20"/>
        </w:rPr>
      </w:pPr>
      <w:r w:rsidRPr="00542ADC">
        <w:rPr>
          <w:rFonts w:ascii="Verdana" w:hAnsi="Verdana"/>
          <w:sz w:val="20"/>
          <w:szCs w:val="20"/>
        </w:rPr>
        <w:t>L’Union des Comores est constituée de</w:t>
      </w:r>
      <w:r>
        <w:rPr>
          <w:rFonts w:ascii="Verdana" w:hAnsi="Verdana"/>
          <w:sz w:val="20"/>
          <w:szCs w:val="20"/>
        </w:rPr>
        <w:t>s</w:t>
      </w:r>
      <w:r w:rsidRPr="00542ADC">
        <w:rPr>
          <w:rFonts w:ascii="Verdana" w:hAnsi="Verdana"/>
          <w:sz w:val="20"/>
          <w:szCs w:val="20"/>
        </w:rPr>
        <w:t xml:space="preserve"> </w:t>
      </w:r>
      <w:r>
        <w:rPr>
          <w:rFonts w:ascii="Verdana" w:hAnsi="Verdana"/>
          <w:sz w:val="20"/>
          <w:szCs w:val="20"/>
        </w:rPr>
        <w:t>quatre</w:t>
      </w:r>
      <w:r w:rsidRPr="00542ADC">
        <w:rPr>
          <w:rFonts w:ascii="Verdana" w:hAnsi="Verdana"/>
          <w:sz w:val="20"/>
          <w:szCs w:val="20"/>
        </w:rPr>
        <w:t xml:space="preserve"> îles </w:t>
      </w:r>
      <w:r>
        <w:rPr>
          <w:rFonts w:ascii="Verdana" w:hAnsi="Verdana"/>
          <w:sz w:val="20"/>
          <w:szCs w:val="20"/>
        </w:rPr>
        <w:t xml:space="preserve">de </w:t>
      </w:r>
      <w:r w:rsidRPr="00542ADC">
        <w:rPr>
          <w:rFonts w:ascii="Verdana" w:hAnsi="Verdana"/>
          <w:sz w:val="20"/>
          <w:szCs w:val="20"/>
        </w:rPr>
        <w:t>Mwali, Ndzouani, Ngazidja et Maore. Cette dernière étant sous administration française</w:t>
      </w:r>
      <w:r>
        <w:rPr>
          <w:rFonts w:ascii="Verdana" w:hAnsi="Verdana"/>
          <w:sz w:val="20"/>
          <w:szCs w:val="20"/>
        </w:rPr>
        <w:t xml:space="preserve"> depuis l’accession du pays à l’indépendance et fait l’objet d’un contentieux territorial entre l’Union des Comores et la France, </w:t>
      </w:r>
      <w:r w:rsidRPr="00542ADC">
        <w:rPr>
          <w:rFonts w:ascii="Verdana" w:hAnsi="Verdana"/>
          <w:sz w:val="20"/>
          <w:szCs w:val="20"/>
        </w:rPr>
        <w:t xml:space="preserve">les données fournies dans ce document ne concernent que les </w:t>
      </w:r>
      <w:r>
        <w:rPr>
          <w:rFonts w:ascii="Verdana" w:hAnsi="Verdana"/>
          <w:sz w:val="20"/>
          <w:szCs w:val="20"/>
        </w:rPr>
        <w:t>trois premières</w:t>
      </w:r>
      <w:r w:rsidRPr="00542ADC">
        <w:rPr>
          <w:rFonts w:ascii="Verdana" w:hAnsi="Verdana"/>
          <w:sz w:val="20"/>
          <w:szCs w:val="20"/>
        </w:rPr>
        <w:t xml:space="preserve"> îles. </w:t>
      </w:r>
      <w:r w:rsidRPr="006D0E94">
        <w:rPr>
          <w:rFonts w:ascii="Verdana" w:hAnsi="Verdana"/>
          <w:sz w:val="20"/>
          <w:szCs w:val="20"/>
        </w:rPr>
        <w:t>Ces dernières comptaient 669 327 habitants en 2009 dont environ 51% à Ngazidja, 42% à Ndzouani et 7% à Mwali. Le pays a connu en 2011 une croissance économique estimée à 2%. Tirée notamment par les performances des exportations agricoles et par une demande finale essentiellement privée soutenue par les transferts des fonds des émigrés. La croissance devrait atteindre 3,1 % en 2012 et 3,5 % en 2013. Malgré cette croissance en nette progression, celle-ci ne permet pas de compenser la croissance démographique estimée à 2,1%. Il en résulte une progression négative du PIB par habitant qui se traduit par une incidence de la pauvreté de 45% parmi les individus et de 37% parmi les ménages en 2004.</w:t>
      </w:r>
      <w:r w:rsidRPr="00542ADC">
        <w:rPr>
          <w:rFonts w:ascii="Verdana" w:hAnsi="Verdana"/>
          <w:sz w:val="20"/>
          <w:szCs w:val="20"/>
        </w:rPr>
        <w:t xml:space="preserve">       </w:t>
      </w:r>
    </w:p>
    <w:p w14:paraId="289E4194" w14:textId="77777777" w:rsidR="00380D33" w:rsidRDefault="00380D33" w:rsidP="00380D33">
      <w:pPr>
        <w:jc w:val="both"/>
        <w:rPr>
          <w:rFonts w:ascii="Verdana" w:hAnsi="Verdana"/>
          <w:sz w:val="20"/>
          <w:szCs w:val="20"/>
        </w:rPr>
      </w:pPr>
    </w:p>
    <w:p w14:paraId="5A468DC0" w14:textId="77777777" w:rsidR="00380D33" w:rsidRDefault="00380D33" w:rsidP="00380D33">
      <w:pPr>
        <w:jc w:val="both"/>
        <w:rPr>
          <w:rFonts w:ascii="Verdana" w:hAnsi="Verdana"/>
          <w:sz w:val="20"/>
          <w:szCs w:val="20"/>
        </w:rPr>
      </w:pPr>
      <w:r w:rsidRPr="00720FDD">
        <w:rPr>
          <w:rFonts w:ascii="Verdana" w:hAnsi="Verdana"/>
          <w:sz w:val="20"/>
          <w:szCs w:val="20"/>
        </w:rPr>
        <w:t>L’Union des Comores s’est engagée depuis 2001 dans un processus de consolidation de la paix et de la démocratie qui a porté ses fruits : deux alternances démocratiques ont pu être assurées (2006 et 2011). Cette stabilité retrouvée a permis au Gouvernement de lancer d’importants chantiers de développement. Les réformes engagées ont notamment permis d’atteindre le point d’achèvement de l’Initiative en faveur des PPTE conduisant à une réduction de 56% de la dette extérieure et ouvrant de nouvelles perspectives pour accroître les investissements publics, doper la croissance par la relance du secteur privé et renforcer la lutte contre la pauvreté</w:t>
      </w:r>
      <w:r>
        <w:rPr>
          <w:rFonts w:ascii="Verdana" w:hAnsi="Verdana"/>
          <w:sz w:val="20"/>
          <w:szCs w:val="20"/>
        </w:rPr>
        <w:t>.</w:t>
      </w:r>
    </w:p>
    <w:p w14:paraId="5FB8E76C" w14:textId="77777777" w:rsidR="00380D33" w:rsidRDefault="00380D33" w:rsidP="00380D33">
      <w:pPr>
        <w:jc w:val="both"/>
        <w:rPr>
          <w:rFonts w:ascii="Verdana" w:hAnsi="Verdana"/>
          <w:sz w:val="20"/>
          <w:szCs w:val="20"/>
        </w:rPr>
      </w:pPr>
    </w:p>
    <w:p w14:paraId="539310EB" w14:textId="77777777" w:rsidR="00380D33" w:rsidRDefault="00380D33" w:rsidP="00380D33">
      <w:pPr>
        <w:jc w:val="both"/>
        <w:rPr>
          <w:rFonts w:ascii="Verdana" w:hAnsi="Verdana"/>
          <w:sz w:val="20"/>
          <w:szCs w:val="20"/>
        </w:rPr>
      </w:pPr>
      <w:r w:rsidRPr="00D30A9B">
        <w:rPr>
          <w:rFonts w:ascii="Verdana" w:hAnsi="Verdana"/>
          <w:sz w:val="20"/>
          <w:szCs w:val="20"/>
        </w:rPr>
        <w:t xml:space="preserve">A la faveur du retour de la stabilité politique et de la reprise des relations avec les </w:t>
      </w:r>
      <w:r w:rsidRPr="006D0E94">
        <w:rPr>
          <w:rFonts w:ascii="Verdana" w:hAnsi="Verdana"/>
          <w:sz w:val="20"/>
          <w:szCs w:val="20"/>
        </w:rPr>
        <w:t>principaux partenaires de développement, le pays a connu une période de stabilisation macroéconomique et un taux de croissance positif de 2,7% sur la période 2010-2013.  Toutefois, les efforts consentis restent largement insuffisants pour réduire la pauvreté, avec un taux de croissance démographique de 2,2% par an.</w:t>
      </w:r>
    </w:p>
    <w:p w14:paraId="4BFCFCC9" w14:textId="77777777" w:rsidR="00380D33" w:rsidRDefault="00380D33" w:rsidP="00380D33">
      <w:pPr>
        <w:jc w:val="both"/>
        <w:rPr>
          <w:rFonts w:ascii="Verdana" w:hAnsi="Verdana"/>
          <w:sz w:val="20"/>
          <w:szCs w:val="20"/>
        </w:rPr>
      </w:pPr>
    </w:p>
    <w:p w14:paraId="437A76B2" w14:textId="77777777" w:rsidR="00380D33" w:rsidRDefault="00380D33" w:rsidP="00380D33">
      <w:pPr>
        <w:jc w:val="both"/>
        <w:rPr>
          <w:rFonts w:ascii="Verdana" w:hAnsi="Verdana"/>
          <w:sz w:val="20"/>
          <w:szCs w:val="20"/>
        </w:rPr>
      </w:pPr>
      <w:r w:rsidRPr="00D30A9B">
        <w:rPr>
          <w:rFonts w:ascii="Verdana" w:hAnsi="Verdana"/>
          <w:sz w:val="20"/>
          <w:szCs w:val="20"/>
        </w:rPr>
        <w:t>Selon l'analyse de la Stratégie de croissance accélér</w:t>
      </w:r>
      <w:r w:rsidR="007D66E2">
        <w:rPr>
          <w:rFonts w:ascii="Verdana" w:hAnsi="Verdana"/>
          <w:sz w:val="20"/>
          <w:szCs w:val="20"/>
        </w:rPr>
        <w:t xml:space="preserve">ée et de développement durable </w:t>
      </w:r>
      <w:r w:rsidRPr="00D30A9B">
        <w:rPr>
          <w:rFonts w:ascii="Verdana" w:hAnsi="Verdana"/>
          <w:sz w:val="20"/>
          <w:szCs w:val="20"/>
        </w:rPr>
        <w:t>(SCA2D), les Comores, E</w:t>
      </w:r>
      <w:r>
        <w:rPr>
          <w:rFonts w:ascii="Verdana" w:hAnsi="Verdana"/>
          <w:sz w:val="20"/>
          <w:szCs w:val="20"/>
        </w:rPr>
        <w:t>tat insulaire densément peuplé, font face à de nombreux défis</w:t>
      </w:r>
      <w:r w:rsidRPr="00D30A9B">
        <w:rPr>
          <w:rFonts w:ascii="Verdana" w:hAnsi="Verdana"/>
          <w:sz w:val="20"/>
          <w:szCs w:val="20"/>
        </w:rPr>
        <w:t>, dont les plus pertinents, et pour lesquels le PNUD est à même d</w:t>
      </w:r>
      <w:r>
        <w:rPr>
          <w:rFonts w:ascii="Verdana" w:hAnsi="Verdana"/>
          <w:sz w:val="20"/>
          <w:szCs w:val="20"/>
        </w:rPr>
        <w:t>e produire des changements sont</w:t>
      </w:r>
      <w:r w:rsidRPr="00D30A9B">
        <w:rPr>
          <w:rFonts w:ascii="Verdana" w:hAnsi="Verdana"/>
          <w:sz w:val="20"/>
          <w:szCs w:val="20"/>
        </w:rPr>
        <w:t xml:space="preserve"> : a) la gouvernance, qui implique des réponses adéquates à la fragile stabilité politique, aux faibles performances de l’administration et aux processus de décentralisation et de développement local en gestation; b) la résilience des individus, des ménages, des communautés, des institutions et des secteurs productifs; c) l’adaptation au changement climatique et l’atténuation de ses effets; le défi du développement des différentes îles conjugué à  celui des mesures d’adaptation/atténuation face au changement climatique; d) l’accélération et la diversification de la croissance : la croissance économique retrouvée reste fragile par ses sources, insuffisante par son rythme et très peu créatrice d’emplois, notamment pour les jeunes et les femmes. Pour y remédier, la SCA2D est bâtie sur une hypothèse</w:t>
      </w:r>
      <w:r>
        <w:rPr>
          <w:rFonts w:ascii="Verdana" w:hAnsi="Verdana"/>
          <w:sz w:val="20"/>
          <w:szCs w:val="20"/>
        </w:rPr>
        <w:t xml:space="preserve"> de croissance de l’ordre de 7%</w:t>
      </w:r>
      <w:r w:rsidRPr="00D30A9B">
        <w:rPr>
          <w:rFonts w:ascii="Verdana" w:hAnsi="Verdana"/>
          <w:sz w:val="20"/>
          <w:szCs w:val="20"/>
        </w:rPr>
        <w:t>.</w:t>
      </w:r>
    </w:p>
    <w:p w14:paraId="4C287609" w14:textId="77777777" w:rsidR="00380D33" w:rsidRDefault="00380D33" w:rsidP="00380D33">
      <w:pPr>
        <w:jc w:val="both"/>
        <w:rPr>
          <w:rFonts w:ascii="Verdana" w:hAnsi="Verdana"/>
          <w:sz w:val="20"/>
          <w:szCs w:val="20"/>
        </w:rPr>
      </w:pPr>
    </w:p>
    <w:p w14:paraId="47451C46" w14:textId="77777777" w:rsidR="00380D33" w:rsidRPr="00D30A9B" w:rsidRDefault="00380D33" w:rsidP="00380D33">
      <w:pPr>
        <w:jc w:val="both"/>
        <w:rPr>
          <w:rFonts w:ascii="Verdana" w:hAnsi="Verdana"/>
          <w:sz w:val="20"/>
          <w:szCs w:val="20"/>
        </w:rPr>
      </w:pPr>
      <w:r w:rsidRPr="00D30A9B">
        <w:rPr>
          <w:rFonts w:ascii="Verdana" w:hAnsi="Verdana"/>
          <w:sz w:val="20"/>
          <w:szCs w:val="20"/>
        </w:rPr>
        <w:lastRenderedPageBreak/>
        <w:t>La faible représentativité des femmes aux instances de décision appelle des mesures spécifiques de nature à assurer une pleine participation aux processus décisionnels.</w:t>
      </w:r>
    </w:p>
    <w:p w14:paraId="415A7D93" w14:textId="77777777" w:rsidR="00380D33" w:rsidRDefault="00380D33" w:rsidP="00380D33">
      <w:pPr>
        <w:jc w:val="both"/>
        <w:rPr>
          <w:rFonts w:ascii="Verdana" w:hAnsi="Verdana"/>
          <w:sz w:val="20"/>
          <w:szCs w:val="20"/>
        </w:rPr>
      </w:pPr>
    </w:p>
    <w:p w14:paraId="47904991" w14:textId="77777777" w:rsidR="00380D33" w:rsidRDefault="00380D33" w:rsidP="00380D33">
      <w:pPr>
        <w:jc w:val="both"/>
        <w:rPr>
          <w:rFonts w:ascii="Verdana" w:hAnsi="Verdana"/>
          <w:sz w:val="20"/>
          <w:szCs w:val="20"/>
        </w:rPr>
      </w:pPr>
      <w:r w:rsidRPr="00D30A9B">
        <w:rPr>
          <w:rFonts w:ascii="Verdana" w:hAnsi="Verdana"/>
          <w:sz w:val="20"/>
          <w:szCs w:val="20"/>
        </w:rPr>
        <w:t>Dans la perspective de relever l’ensemble des défis recensés dans le cadre d’un processus hautement participatif et inclusif associant la société civile, le secteur privé, les partis politiques, les organisations communautaires de base, les partenaires de développement sous le leadership du Gouvernement, la SCA2D se focalise sur quatre axes majeurs : Accélération, diversification et durabilité de la croissance</w:t>
      </w:r>
      <w:r w:rsidR="007D66E2">
        <w:rPr>
          <w:rFonts w:ascii="Verdana" w:hAnsi="Verdana"/>
          <w:sz w:val="20"/>
          <w:szCs w:val="20"/>
        </w:rPr>
        <w:t xml:space="preserve"> </w:t>
      </w:r>
      <w:r w:rsidRPr="00D30A9B">
        <w:rPr>
          <w:rFonts w:ascii="Verdana" w:hAnsi="Verdana"/>
          <w:sz w:val="20"/>
          <w:szCs w:val="20"/>
        </w:rPr>
        <w:t>; Développement des infrastructures de soutien à la croissance</w:t>
      </w:r>
      <w:r w:rsidR="007D66E2">
        <w:rPr>
          <w:rFonts w:ascii="Verdana" w:hAnsi="Verdana"/>
          <w:sz w:val="20"/>
          <w:szCs w:val="20"/>
        </w:rPr>
        <w:t xml:space="preserve"> </w:t>
      </w:r>
      <w:r w:rsidRPr="00D30A9B">
        <w:rPr>
          <w:rFonts w:ascii="Verdana" w:hAnsi="Verdana"/>
          <w:sz w:val="20"/>
          <w:szCs w:val="20"/>
        </w:rPr>
        <w:t>; Accès amélioré aux services sociaux de base et résilience accrue des ménages</w:t>
      </w:r>
      <w:r w:rsidR="007D66E2">
        <w:rPr>
          <w:rFonts w:ascii="Verdana" w:hAnsi="Verdana"/>
          <w:sz w:val="20"/>
          <w:szCs w:val="20"/>
        </w:rPr>
        <w:t xml:space="preserve"> </w:t>
      </w:r>
      <w:r w:rsidRPr="00D30A9B">
        <w:rPr>
          <w:rFonts w:ascii="Verdana" w:hAnsi="Verdana"/>
          <w:sz w:val="20"/>
          <w:szCs w:val="20"/>
        </w:rPr>
        <w:t>; Renforcement de la gouvernance et des capacités de résilience institutionnelle et humaine.</w:t>
      </w:r>
    </w:p>
    <w:p w14:paraId="05631F5D" w14:textId="77777777" w:rsidR="00380D33" w:rsidRPr="009379C9" w:rsidRDefault="00380D33" w:rsidP="00380D33">
      <w:pPr>
        <w:jc w:val="both"/>
        <w:rPr>
          <w:rFonts w:ascii="Verdana" w:hAnsi="Verdana" w:cs="Tahoma"/>
          <w:sz w:val="20"/>
          <w:szCs w:val="20"/>
        </w:rPr>
      </w:pPr>
    </w:p>
    <w:p w14:paraId="46B6E48A" w14:textId="77777777" w:rsidR="00380D33" w:rsidRPr="009379C9" w:rsidRDefault="00380D33" w:rsidP="00380D33">
      <w:pPr>
        <w:shd w:val="clear" w:color="auto" w:fill="999999"/>
        <w:tabs>
          <w:tab w:val="num" w:pos="120"/>
        </w:tabs>
        <w:jc w:val="both"/>
        <w:rPr>
          <w:rFonts w:ascii="Verdana" w:hAnsi="Verdana" w:cs="Tahoma"/>
          <w:b/>
          <w:sz w:val="20"/>
          <w:szCs w:val="20"/>
          <w:shd w:val="clear" w:color="auto" w:fill="999999"/>
        </w:rPr>
      </w:pPr>
      <w:r w:rsidRPr="009379C9">
        <w:rPr>
          <w:rFonts w:ascii="Verdana" w:hAnsi="Verdana" w:cs="Tahoma"/>
          <w:b/>
          <w:sz w:val="20"/>
          <w:szCs w:val="20"/>
          <w:shd w:val="clear" w:color="auto" w:fill="999999"/>
        </w:rPr>
        <w:t>1.2.</w:t>
      </w:r>
      <w:r w:rsidRPr="009379C9">
        <w:rPr>
          <w:rFonts w:ascii="Verdana" w:hAnsi="Verdana" w:cs="Tahoma"/>
          <w:b/>
          <w:sz w:val="20"/>
          <w:szCs w:val="20"/>
          <w:shd w:val="clear" w:color="auto" w:fill="999999"/>
        </w:rPr>
        <w:tab/>
      </w:r>
      <w:r w:rsidRPr="009379C9">
        <w:rPr>
          <w:rFonts w:ascii="Verdana" w:hAnsi="Verdana" w:cs="Tahoma"/>
          <w:b/>
          <w:bCs/>
          <w:sz w:val="20"/>
          <w:szCs w:val="20"/>
          <w:shd w:val="clear" w:color="auto" w:fill="999999"/>
        </w:rPr>
        <w:t xml:space="preserve">Contexte du </w:t>
      </w:r>
      <w:r>
        <w:rPr>
          <w:rFonts w:ascii="Verdana" w:hAnsi="Verdana" w:cs="Tahoma"/>
          <w:b/>
          <w:bCs/>
          <w:sz w:val="20"/>
          <w:szCs w:val="20"/>
          <w:shd w:val="clear" w:color="auto" w:fill="999999"/>
        </w:rPr>
        <w:t>Programme pays</w:t>
      </w:r>
      <w:r w:rsidRPr="009379C9">
        <w:rPr>
          <w:rFonts w:ascii="Verdana" w:hAnsi="Verdana" w:cs="Tahoma"/>
          <w:b/>
          <w:bCs/>
          <w:sz w:val="20"/>
          <w:szCs w:val="20"/>
        </w:rPr>
        <w:t xml:space="preserve"> </w:t>
      </w:r>
    </w:p>
    <w:p w14:paraId="716A4CFC" w14:textId="77777777" w:rsidR="00380D33" w:rsidRPr="009379C9" w:rsidRDefault="00380D33" w:rsidP="00380D33">
      <w:pPr>
        <w:pStyle w:val="Corpsdetexte"/>
        <w:spacing w:line="240" w:lineRule="exact"/>
        <w:rPr>
          <w:rFonts w:ascii="Verdana" w:hAnsi="Verdana" w:cs="Tahoma"/>
          <w:bCs/>
          <w:sz w:val="20"/>
          <w:szCs w:val="20"/>
          <w:lang w:eastAsia="fr-FR"/>
        </w:rPr>
      </w:pPr>
    </w:p>
    <w:p w14:paraId="16184AFF" w14:textId="77777777" w:rsidR="00380D33" w:rsidRPr="007D66E2" w:rsidRDefault="00380D33" w:rsidP="00380D33">
      <w:pPr>
        <w:jc w:val="both"/>
        <w:rPr>
          <w:rFonts w:ascii="Verdana" w:hAnsi="Verdana"/>
          <w:sz w:val="20"/>
          <w:szCs w:val="20"/>
        </w:rPr>
      </w:pPr>
      <w:r w:rsidRPr="00F60F7D">
        <w:rPr>
          <w:rFonts w:ascii="Verdana" w:hAnsi="Verdana"/>
          <w:sz w:val="20"/>
          <w:szCs w:val="20"/>
        </w:rPr>
        <w:t xml:space="preserve">Elaboré sur la base des priorités nationales définies dans la SCA2D 2015-2019 et en adéquation avec le PNUAD 2015-2019, le programme proposé tient compte des avantages comparatifs du PNUD et des enseignements </w:t>
      </w:r>
      <w:r w:rsidR="007D66E2">
        <w:rPr>
          <w:rFonts w:ascii="Verdana" w:hAnsi="Verdana"/>
          <w:sz w:val="20"/>
          <w:szCs w:val="20"/>
        </w:rPr>
        <w:t xml:space="preserve">tirés </w:t>
      </w:r>
      <w:r w:rsidRPr="00F60F7D">
        <w:rPr>
          <w:rFonts w:ascii="Verdana" w:hAnsi="Verdana"/>
          <w:sz w:val="20"/>
          <w:szCs w:val="20"/>
        </w:rPr>
        <w:t>du programme précédent.</w:t>
      </w:r>
      <w:r w:rsidRPr="007D66E2">
        <w:rPr>
          <w:rFonts w:ascii="Verdana" w:hAnsi="Verdana"/>
          <w:sz w:val="20"/>
          <w:szCs w:val="20"/>
        </w:rPr>
        <w:t xml:space="preserve">  Il est bâti autour de trois piliers prioritaires articulés autour de la résilience des individus, des institutions et des systèmes, et </w:t>
      </w:r>
      <w:r w:rsidR="00893F51" w:rsidRPr="007D66E2">
        <w:rPr>
          <w:rFonts w:ascii="Verdana" w:hAnsi="Verdana"/>
          <w:sz w:val="20"/>
          <w:szCs w:val="20"/>
        </w:rPr>
        <w:t>interreliés</w:t>
      </w:r>
      <w:r w:rsidRPr="007D66E2">
        <w:rPr>
          <w:rFonts w:ascii="Verdana" w:hAnsi="Verdana"/>
          <w:sz w:val="20"/>
          <w:szCs w:val="20"/>
        </w:rPr>
        <w:t xml:space="preserve"> pour la réduction de la pauvreté. </w:t>
      </w:r>
    </w:p>
    <w:p w14:paraId="3D01DE65" w14:textId="77777777" w:rsidR="00380D33" w:rsidRPr="007D66E2" w:rsidRDefault="00380D33" w:rsidP="00380D33">
      <w:pPr>
        <w:pStyle w:val="Corpsdetexte"/>
        <w:spacing w:line="240" w:lineRule="exact"/>
        <w:rPr>
          <w:rFonts w:ascii="Verdana" w:hAnsi="Verdana"/>
          <w:sz w:val="20"/>
          <w:szCs w:val="20"/>
        </w:rPr>
      </w:pPr>
    </w:p>
    <w:p w14:paraId="0BBDA6A8" w14:textId="77777777" w:rsidR="00380D33" w:rsidRPr="007D66E2" w:rsidRDefault="00F51E98" w:rsidP="00380D33">
      <w:pPr>
        <w:pStyle w:val="Corpsdetexte"/>
        <w:numPr>
          <w:ilvl w:val="0"/>
          <w:numId w:val="10"/>
        </w:numPr>
        <w:spacing w:line="240" w:lineRule="exact"/>
        <w:rPr>
          <w:rFonts w:ascii="Verdana" w:hAnsi="Verdana"/>
          <w:sz w:val="20"/>
          <w:szCs w:val="20"/>
        </w:rPr>
      </w:pPr>
      <w:r w:rsidRPr="007D66E2">
        <w:rPr>
          <w:rFonts w:ascii="Verdana" w:hAnsi="Verdana"/>
          <w:sz w:val="20"/>
          <w:szCs w:val="20"/>
        </w:rPr>
        <w:t>T</w:t>
      </w:r>
      <w:r w:rsidR="00893F51" w:rsidRPr="007D66E2">
        <w:rPr>
          <w:rFonts w:ascii="Verdana" w:hAnsi="Verdana"/>
          <w:sz w:val="20"/>
          <w:szCs w:val="20"/>
        </w:rPr>
        <w:t xml:space="preserve">enant compte de la forte vulnérabilité du pays aux changements climatiques et ses répercussions sur l’économie et la population, </w:t>
      </w:r>
      <w:r w:rsidR="00893F51" w:rsidRPr="007D66E2">
        <w:rPr>
          <w:rFonts w:ascii="Verdana" w:hAnsi="Verdana"/>
          <w:b/>
          <w:sz w:val="20"/>
          <w:szCs w:val="20"/>
        </w:rPr>
        <w:t>la première priorité porte</w:t>
      </w:r>
      <w:r w:rsidR="00893F51" w:rsidRPr="007D66E2">
        <w:rPr>
          <w:rFonts w:ascii="Verdana" w:hAnsi="Verdana"/>
          <w:sz w:val="20"/>
          <w:szCs w:val="20"/>
        </w:rPr>
        <w:t xml:space="preserve"> sur le développement de mesures d’adaptation et d'atténuation. En matière d'adaptation, l'action sera menée au profit des hommes et des femmes les plus vulnérables dans le domaine de l'eau</w:t>
      </w:r>
      <w:r w:rsidR="00570A27" w:rsidRPr="007D66E2">
        <w:rPr>
          <w:rFonts w:ascii="Verdana" w:hAnsi="Verdana"/>
          <w:sz w:val="20"/>
          <w:szCs w:val="20"/>
        </w:rPr>
        <w:t>,</w:t>
      </w:r>
      <w:r w:rsidR="00893F51" w:rsidRPr="007D66E2">
        <w:rPr>
          <w:rFonts w:ascii="Verdana" w:hAnsi="Verdana"/>
          <w:sz w:val="20"/>
          <w:szCs w:val="20"/>
        </w:rPr>
        <w:t xml:space="preserve"> de l'agriculture</w:t>
      </w:r>
      <w:r w:rsidR="00570A27" w:rsidRPr="007D66E2">
        <w:rPr>
          <w:rFonts w:ascii="Verdana" w:hAnsi="Verdana"/>
          <w:sz w:val="20"/>
          <w:szCs w:val="20"/>
        </w:rPr>
        <w:t xml:space="preserve"> et des risques de catastrophe. En matière d’atténuation, l’assistance du PNUD portera sur la gestion intégrée des déchets et la promotion des énergies renouvelables, notamment la géothermie</w:t>
      </w:r>
      <w:r w:rsidR="00570A27" w:rsidRPr="007D66E2">
        <w:rPr>
          <w:rFonts w:ascii="Verdana" w:hAnsi="Verdana"/>
          <w:b/>
          <w:sz w:val="20"/>
          <w:szCs w:val="20"/>
        </w:rPr>
        <w:t> ;</w:t>
      </w:r>
    </w:p>
    <w:p w14:paraId="05AF25F8" w14:textId="77777777" w:rsidR="00570A27" w:rsidRPr="007D66E2" w:rsidRDefault="00570A27" w:rsidP="00570A27">
      <w:pPr>
        <w:pStyle w:val="Corpsdetexte"/>
        <w:spacing w:line="240" w:lineRule="exact"/>
        <w:ind w:left="720"/>
        <w:rPr>
          <w:rFonts w:ascii="Verdana" w:hAnsi="Verdana"/>
          <w:sz w:val="20"/>
          <w:szCs w:val="20"/>
        </w:rPr>
      </w:pPr>
    </w:p>
    <w:p w14:paraId="2B5051A5" w14:textId="77777777" w:rsidR="00380D33" w:rsidRPr="007D66E2" w:rsidRDefault="00893F51" w:rsidP="00380D33">
      <w:pPr>
        <w:pStyle w:val="Corpsdetexte"/>
        <w:numPr>
          <w:ilvl w:val="0"/>
          <w:numId w:val="10"/>
        </w:numPr>
        <w:spacing w:line="240" w:lineRule="exact"/>
        <w:rPr>
          <w:rFonts w:ascii="Verdana" w:hAnsi="Verdana"/>
          <w:sz w:val="20"/>
          <w:szCs w:val="20"/>
        </w:rPr>
      </w:pPr>
      <w:r w:rsidRPr="007D66E2">
        <w:rPr>
          <w:rFonts w:ascii="Verdana" w:hAnsi="Verdana"/>
          <w:b/>
          <w:sz w:val="20"/>
          <w:szCs w:val="20"/>
        </w:rPr>
        <w:t xml:space="preserve">La deuxième priorité </w:t>
      </w:r>
      <w:r w:rsidR="00913162" w:rsidRPr="007D66E2">
        <w:rPr>
          <w:rFonts w:ascii="Verdana" w:hAnsi="Verdana"/>
          <w:b/>
          <w:sz w:val="20"/>
          <w:szCs w:val="20"/>
        </w:rPr>
        <w:t xml:space="preserve">porte sur </w:t>
      </w:r>
      <w:r w:rsidRPr="007D66E2">
        <w:rPr>
          <w:rFonts w:ascii="Verdana" w:hAnsi="Verdana"/>
          <w:sz w:val="20"/>
          <w:szCs w:val="20"/>
        </w:rPr>
        <w:t xml:space="preserve">la conservation de la biodiversité et la valorisation des services éco </w:t>
      </w:r>
      <w:r w:rsidR="00C525D1" w:rsidRPr="007D66E2">
        <w:rPr>
          <w:rFonts w:ascii="Verdana" w:hAnsi="Verdana"/>
          <w:sz w:val="20"/>
          <w:szCs w:val="20"/>
        </w:rPr>
        <w:t>systémiques, comme</w:t>
      </w:r>
      <w:r w:rsidRPr="007D66E2">
        <w:rPr>
          <w:rFonts w:ascii="Verdana" w:hAnsi="Verdana"/>
          <w:sz w:val="20"/>
          <w:szCs w:val="20"/>
        </w:rPr>
        <w:t xml:space="preserve"> vecteur de croissance et durabilité du développement</w:t>
      </w:r>
      <w:r w:rsidR="00913162" w:rsidRPr="007D66E2">
        <w:rPr>
          <w:rFonts w:ascii="Verdana" w:hAnsi="Verdana"/>
          <w:sz w:val="20"/>
          <w:szCs w:val="20"/>
        </w:rPr>
        <w:t> ;</w:t>
      </w:r>
    </w:p>
    <w:p w14:paraId="4358E369" w14:textId="77777777" w:rsidR="00913162" w:rsidRPr="007D66E2" w:rsidRDefault="00913162" w:rsidP="00913162">
      <w:pPr>
        <w:pStyle w:val="Corpsdetexte"/>
        <w:spacing w:line="240" w:lineRule="exact"/>
        <w:ind w:left="720"/>
        <w:rPr>
          <w:rFonts w:ascii="Verdana" w:hAnsi="Verdana"/>
          <w:sz w:val="20"/>
          <w:szCs w:val="20"/>
        </w:rPr>
      </w:pPr>
    </w:p>
    <w:p w14:paraId="4418FD06" w14:textId="77777777" w:rsidR="00380D33" w:rsidRPr="007D66E2" w:rsidRDefault="00893F51" w:rsidP="00380D33">
      <w:pPr>
        <w:pStyle w:val="Corpsdetexte"/>
        <w:numPr>
          <w:ilvl w:val="0"/>
          <w:numId w:val="10"/>
        </w:numPr>
        <w:spacing w:line="240" w:lineRule="exact"/>
        <w:rPr>
          <w:rFonts w:ascii="Verdana" w:hAnsi="Verdana"/>
          <w:sz w:val="20"/>
          <w:szCs w:val="20"/>
        </w:rPr>
      </w:pPr>
      <w:r w:rsidRPr="007D66E2">
        <w:rPr>
          <w:rFonts w:ascii="Verdana" w:hAnsi="Verdana"/>
          <w:b/>
          <w:sz w:val="20"/>
          <w:szCs w:val="20"/>
        </w:rPr>
        <w:t>La troisième priorité</w:t>
      </w:r>
      <w:r w:rsidRPr="007D66E2">
        <w:rPr>
          <w:rFonts w:ascii="Verdana" w:hAnsi="Verdana"/>
          <w:sz w:val="20"/>
          <w:szCs w:val="20"/>
        </w:rPr>
        <w:t xml:space="preserve"> adresse les défis liés à la gouvernance avec un focus sur </w:t>
      </w:r>
      <w:r w:rsidR="00D76CE9" w:rsidRPr="007D66E2">
        <w:rPr>
          <w:rFonts w:ascii="Verdana" w:hAnsi="Verdana"/>
          <w:sz w:val="20"/>
          <w:szCs w:val="20"/>
        </w:rPr>
        <w:t xml:space="preserve">les défis liés à </w:t>
      </w:r>
      <w:r w:rsidRPr="007D66E2">
        <w:rPr>
          <w:rFonts w:ascii="Verdana" w:hAnsi="Verdana"/>
          <w:sz w:val="20"/>
          <w:szCs w:val="20"/>
        </w:rPr>
        <w:t>la décentralisation et le développement local</w:t>
      </w:r>
      <w:r w:rsidR="00D76CE9" w:rsidRPr="007D66E2">
        <w:rPr>
          <w:rFonts w:ascii="Verdana" w:hAnsi="Verdana"/>
          <w:sz w:val="20"/>
          <w:szCs w:val="20"/>
        </w:rPr>
        <w:t xml:space="preserve"> ainsi que les processus électoraux et</w:t>
      </w:r>
      <w:r w:rsidRPr="007D66E2">
        <w:rPr>
          <w:rFonts w:ascii="Verdana" w:hAnsi="Verdana"/>
          <w:sz w:val="20"/>
          <w:szCs w:val="20"/>
        </w:rPr>
        <w:t xml:space="preserve"> </w:t>
      </w:r>
      <w:r w:rsidR="00D76CE9" w:rsidRPr="007D66E2">
        <w:rPr>
          <w:rFonts w:ascii="Verdana" w:hAnsi="Verdana"/>
          <w:sz w:val="20"/>
          <w:szCs w:val="20"/>
        </w:rPr>
        <w:t xml:space="preserve">la prévention des conflits ; </w:t>
      </w:r>
      <w:r w:rsidRPr="007D66E2">
        <w:rPr>
          <w:rFonts w:ascii="Verdana" w:hAnsi="Verdana"/>
          <w:sz w:val="20"/>
          <w:szCs w:val="20"/>
        </w:rPr>
        <w:t>tout en accompagnant la réforme de l’administration publique</w:t>
      </w:r>
      <w:r w:rsidR="00913162" w:rsidRPr="007D66E2">
        <w:rPr>
          <w:rFonts w:ascii="Verdana" w:hAnsi="Verdana"/>
          <w:sz w:val="20"/>
          <w:szCs w:val="20"/>
        </w:rPr>
        <w:t>.</w:t>
      </w:r>
    </w:p>
    <w:p w14:paraId="0DAFACC5" w14:textId="77777777" w:rsidR="00570A27" w:rsidRPr="007D66E2" w:rsidRDefault="00570A27" w:rsidP="00570A27">
      <w:pPr>
        <w:pStyle w:val="Paragraphedeliste"/>
        <w:jc w:val="both"/>
        <w:rPr>
          <w:rFonts w:ascii="Verdana" w:hAnsi="Verdana" w:cs="Arial"/>
          <w:color w:val="000000"/>
          <w:sz w:val="20"/>
          <w:szCs w:val="20"/>
        </w:rPr>
      </w:pPr>
    </w:p>
    <w:p w14:paraId="2783B006" w14:textId="77777777" w:rsidR="00380D33" w:rsidRPr="00DA7639" w:rsidRDefault="00380D33" w:rsidP="00380D33">
      <w:pPr>
        <w:jc w:val="both"/>
        <w:rPr>
          <w:rFonts w:ascii="Verdana" w:hAnsi="Verdana"/>
          <w:sz w:val="20"/>
          <w:szCs w:val="20"/>
        </w:rPr>
      </w:pPr>
    </w:p>
    <w:p w14:paraId="0204A156" w14:textId="77777777" w:rsidR="00380D33" w:rsidRDefault="00380D33" w:rsidP="00380D33">
      <w:pPr>
        <w:jc w:val="both"/>
        <w:rPr>
          <w:rFonts w:ascii="Verdana" w:hAnsi="Verdana"/>
          <w:sz w:val="20"/>
          <w:szCs w:val="20"/>
        </w:rPr>
      </w:pPr>
      <w:r w:rsidRPr="00DA7639">
        <w:rPr>
          <w:rFonts w:ascii="Verdana" w:hAnsi="Verdana"/>
          <w:sz w:val="20"/>
          <w:szCs w:val="20"/>
        </w:rPr>
        <w:t xml:space="preserve">Par ailleurs, il convient de souligner </w:t>
      </w:r>
      <w:r>
        <w:rPr>
          <w:rFonts w:ascii="Verdana" w:hAnsi="Verdana"/>
          <w:sz w:val="20"/>
          <w:szCs w:val="20"/>
        </w:rPr>
        <w:t xml:space="preserve"> que le CPD 2015 -2019 , </w:t>
      </w:r>
      <w:r w:rsidRPr="00CD6459">
        <w:rPr>
          <w:rFonts w:ascii="Verdana" w:hAnsi="Verdana"/>
          <w:sz w:val="20"/>
          <w:szCs w:val="20"/>
        </w:rPr>
        <w:t>est aussi al</w:t>
      </w:r>
      <w:r>
        <w:rPr>
          <w:rFonts w:ascii="Verdana" w:hAnsi="Verdana"/>
          <w:sz w:val="20"/>
          <w:szCs w:val="20"/>
        </w:rPr>
        <w:t>igné sur deux axes de la SCA2D</w:t>
      </w:r>
      <w:r w:rsidRPr="00CD6459">
        <w:rPr>
          <w:rFonts w:ascii="Verdana" w:hAnsi="Verdana"/>
          <w:sz w:val="20"/>
          <w:szCs w:val="20"/>
        </w:rPr>
        <w:t xml:space="preserve"> et participe à la réalisation de trois effets du PNUAD, à savoir Effet 1 : les populations, surtout les plus défavorisées, mettent en œuvre des activités économiques durables, novatrices, inclusives, diversifiées, génératrices de revenus et d’emplois décents; Effet 3 : les institutions étatiques et non étatiques exercent une meilleure gouvernance politique, administrative et économique en adéquation avec les pratiques de droits de l’homme et de résilience; </w:t>
      </w:r>
      <w:r w:rsidR="007D66E2">
        <w:rPr>
          <w:rFonts w:ascii="Verdana" w:hAnsi="Verdana"/>
          <w:sz w:val="20"/>
          <w:szCs w:val="20"/>
        </w:rPr>
        <w:t xml:space="preserve">et </w:t>
      </w:r>
      <w:r w:rsidRPr="00CD6459">
        <w:rPr>
          <w:rFonts w:ascii="Verdana" w:hAnsi="Verdana"/>
          <w:sz w:val="20"/>
          <w:szCs w:val="20"/>
        </w:rPr>
        <w:t xml:space="preserve">Effet 4 : les populations les plus vulnérables assurent leur résilience au changement climatique et aux crises. </w:t>
      </w:r>
      <w:r>
        <w:rPr>
          <w:rFonts w:ascii="Verdana" w:hAnsi="Verdana"/>
          <w:sz w:val="20"/>
          <w:szCs w:val="20"/>
        </w:rPr>
        <w:t>En outre, c</w:t>
      </w:r>
      <w:r w:rsidRPr="00CD6459">
        <w:rPr>
          <w:rFonts w:ascii="Verdana" w:hAnsi="Verdana"/>
          <w:sz w:val="20"/>
          <w:szCs w:val="20"/>
        </w:rPr>
        <w:t>es trois effets escomptés du programme pays s'inscrivent dans la visée de trois résultats d</w:t>
      </w:r>
      <w:r>
        <w:rPr>
          <w:rFonts w:ascii="Verdana" w:hAnsi="Verdana"/>
          <w:sz w:val="20"/>
          <w:szCs w:val="20"/>
        </w:rPr>
        <w:t>u Plan stratégique (2014-2017)</w:t>
      </w:r>
      <w:r w:rsidRPr="00CD6459">
        <w:rPr>
          <w:rFonts w:ascii="Verdana" w:hAnsi="Verdana"/>
          <w:sz w:val="20"/>
          <w:szCs w:val="20"/>
        </w:rPr>
        <w:t>.</w:t>
      </w:r>
      <w:r w:rsidR="00C525D1">
        <w:rPr>
          <w:rFonts w:ascii="Verdana" w:hAnsi="Verdana"/>
          <w:sz w:val="20"/>
          <w:szCs w:val="20"/>
        </w:rPr>
        <w:t xml:space="preserve"> </w:t>
      </w:r>
      <w:r w:rsidR="00C525D1">
        <w:rPr>
          <w:rFonts w:ascii="Verdana" w:hAnsi="Verdana" w:cs="Arial"/>
          <w:color w:val="000000"/>
          <w:sz w:val="20"/>
          <w:szCs w:val="20"/>
        </w:rPr>
        <w:t>Il convient également de relever que</w:t>
      </w:r>
      <w:r w:rsidR="00C525D1" w:rsidRPr="00570A27">
        <w:rPr>
          <w:rFonts w:ascii="Verdana" w:hAnsi="Verdana" w:cs="Arial"/>
          <w:color w:val="000000"/>
          <w:sz w:val="20"/>
          <w:szCs w:val="20"/>
        </w:rPr>
        <w:t>, le ciblage des interventions, notamment sur le plan géographique et celui des bénéficiaires, est systématiquement basé sur des études de vulnérabilité, et des évaluations environnementales et sociales mettant l’accent sur les jeunes, les femmes, les personnes vivant avec des handicaps et les plus pauvres</w:t>
      </w:r>
      <w:r w:rsidR="00C525D1">
        <w:rPr>
          <w:rFonts w:ascii="Verdana" w:hAnsi="Verdana" w:cs="Arial"/>
          <w:color w:val="000000"/>
          <w:sz w:val="20"/>
          <w:szCs w:val="20"/>
        </w:rPr>
        <w:t xml:space="preserve">. </w:t>
      </w:r>
      <w:r w:rsidR="007A7ACF" w:rsidRPr="007A7ACF">
        <w:rPr>
          <w:rFonts w:ascii="Verdana" w:hAnsi="Verdana"/>
          <w:sz w:val="20"/>
          <w:szCs w:val="20"/>
        </w:rPr>
        <w:t>Dans cette visée, le présent programme adopte une approche croisée dans l’analyse des problèmes couplée à un meilleur ciblage des acteurs et des zones de concentration des interventions. Ce programme s’inscrit également dans une perspective de poursuite des efforts déjà entamés visant à réduire le nombre de petites interventions au profit d’une approche programme centrée sur des actions stratégiques et aux impacts certains, afin d'éviter l'éparpillement et favoriser le passage à l’échelle des initiatives pilotes réussies</w:t>
      </w:r>
      <w:r w:rsidR="00866706">
        <w:rPr>
          <w:rFonts w:ascii="Verdana" w:hAnsi="Verdana"/>
          <w:sz w:val="20"/>
          <w:szCs w:val="20"/>
        </w:rPr>
        <w:t>.</w:t>
      </w:r>
    </w:p>
    <w:p w14:paraId="06AE1AD7" w14:textId="77777777" w:rsidR="007D66E2" w:rsidRDefault="007D66E2" w:rsidP="00380D33">
      <w:pPr>
        <w:jc w:val="both"/>
        <w:rPr>
          <w:rFonts w:ascii="Verdana" w:hAnsi="Verdana"/>
          <w:sz w:val="20"/>
          <w:szCs w:val="20"/>
        </w:rPr>
      </w:pPr>
    </w:p>
    <w:p w14:paraId="60485F3B" w14:textId="77777777" w:rsidR="00866706" w:rsidRPr="007A7ACF" w:rsidRDefault="00866706" w:rsidP="00380D33">
      <w:pPr>
        <w:jc w:val="both"/>
        <w:rPr>
          <w:rFonts w:ascii="Verdana" w:hAnsi="Verdana"/>
          <w:sz w:val="20"/>
          <w:szCs w:val="20"/>
        </w:rPr>
      </w:pPr>
      <w:r w:rsidRPr="00866706">
        <w:rPr>
          <w:rFonts w:ascii="Verdana" w:hAnsi="Verdana"/>
          <w:sz w:val="20"/>
          <w:szCs w:val="20"/>
        </w:rPr>
        <w:t>L’exécution nationale (NEX) est la modalité privilégiée de mise en œuvre du Programme. L’exécution directe sera appliquée aux besoins si le contexte l'exige ainsi que le recours aux services des agences spécialisées des NU à la demande du gouvernement. L’approche harmonisée de remise d’espèces aux partenaires d’exécution (HACT) visera à réduire la complexité des procédures et les coûts de transaction. Elle contribuera également à améliorer la capacité des partenaires nationaux à gérer et mettre en œuvre les projets. Graduellement l’évolution vers l’exécution nationale intégrale s’impose</w:t>
      </w:r>
      <w:r>
        <w:rPr>
          <w:rFonts w:ascii="Verdana" w:hAnsi="Verdana"/>
          <w:sz w:val="20"/>
          <w:szCs w:val="20"/>
        </w:rPr>
        <w:t>.</w:t>
      </w:r>
    </w:p>
    <w:p w14:paraId="537A42F3" w14:textId="77777777" w:rsidR="00380D33" w:rsidRPr="007A7ACF" w:rsidRDefault="00380D33" w:rsidP="00380D33">
      <w:pPr>
        <w:jc w:val="both"/>
        <w:rPr>
          <w:rFonts w:ascii="Verdana" w:hAnsi="Verdana"/>
          <w:sz w:val="20"/>
          <w:szCs w:val="20"/>
        </w:rPr>
      </w:pPr>
    </w:p>
    <w:p w14:paraId="14673DBF" w14:textId="77777777" w:rsidR="00380D33" w:rsidRPr="009F107A" w:rsidRDefault="00380D33" w:rsidP="00380D33">
      <w:pPr>
        <w:jc w:val="both"/>
        <w:rPr>
          <w:rFonts w:ascii="Verdana" w:hAnsi="Verdana"/>
          <w:sz w:val="20"/>
          <w:szCs w:val="20"/>
        </w:rPr>
      </w:pPr>
    </w:p>
    <w:p w14:paraId="57B87737" w14:textId="77777777" w:rsidR="00380D33" w:rsidRPr="009379C9" w:rsidRDefault="00380D33" w:rsidP="00380D33">
      <w:pPr>
        <w:pStyle w:val="Titre5"/>
        <w:ind w:left="0"/>
        <w:rPr>
          <w:rFonts w:ascii="Verdana" w:hAnsi="Verdana"/>
          <w:bCs/>
          <w:sz w:val="20"/>
          <w:szCs w:val="20"/>
        </w:rPr>
      </w:pPr>
    </w:p>
    <w:p w14:paraId="5AC266F9" w14:textId="77777777" w:rsidR="00380D33" w:rsidRPr="009379C9" w:rsidRDefault="00380D33" w:rsidP="00380D33">
      <w:pPr>
        <w:shd w:val="clear" w:color="auto" w:fill="999999"/>
        <w:tabs>
          <w:tab w:val="num" w:pos="120"/>
        </w:tabs>
        <w:jc w:val="both"/>
        <w:rPr>
          <w:rFonts w:ascii="Verdana" w:hAnsi="Verdana" w:cs="Tahoma"/>
          <w:b/>
          <w:sz w:val="20"/>
          <w:szCs w:val="20"/>
          <w:shd w:val="clear" w:color="auto" w:fill="999999"/>
        </w:rPr>
      </w:pPr>
      <w:r w:rsidRPr="009379C9">
        <w:rPr>
          <w:rFonts w:ascii="Verdana" w:hAnsi="Verdana" w:cs="Tahoma"/>
          <w:b/>
          <w:sz w:val="20"/>
          <w:szCs w:val="20"/>
          <w:shd w:val="clear" w:color="auto" w:fill="999999"/>
        </w:rPr>
        <w:t>2.</w:t>
      </w:r>
      <w:r w:rsidRPr="009379C9">
        <w:rPr>
          <w:rFonts w:ascii="Verdana" w:hAnsi="Verdana" w:cs="Tahoma"/>
          <w:b/>
          <w:sz w:val="20"/>
          <w:szCs w:val="20"/>
          <w:shd w:val="clear" w:color="auto" w:fill="999999"/>
        </w:rPr>
        <w:tab/>
      </w:r>
      <w:r w:rsidRPr="009379C9">
        <w:rPr>
          <w:rFonts w:ascii="Verdana" w:hAnsi="Verdana" w:cs="Tahoma"/>
          <w:b/>
          <w:bCs/>
          <w:sz w:val="20"/>
          <w:szCs w:val="20"/>
          <w:shd w:val="clear" w:color="auto" w:fill="999999"/>
        </w:rPr>
        <w:t>Justification</w:t>
      </w:r>
      <w:r w:rsidRPr="009379C9">
        <w:rPr>
          <w:rFonts w:ascii="Verdana" w:hAnsi="Verdana" w:cs="Tahoma"/>
          <w:b/>
          <w:sz w:val="20"/>
          <w:szCs w:val="20"/>
          <w:shd w:val="clear" w:color="auto" w:fill="999999"/>
        </w:rPr>
        <w:t xml:space="preserve"> </w:t>
      </w:r>
    </w:p>
    <w:p w14:paraId="6EF5512B" w14:textId="77777777" w:rsidR="00380D33" w:rsidRPr="009379C9" w:rsidRDefault="00380D33" w:rsidP="00380D33">
      <w:pPr>
        <w:pStyle w:val="Titre1"/>
        <w:ind w:left="-480"/>
        <w:jc w:val="both"/>
        <w:rPr>
          <w:rFonts w:ascii="Verdana" w:hAnsi="Verdana" w:cs="Arial"/>
          <w:sz w:val="20"/>
        </w:rPr>
      </w:pPr>
    </w:p>
    <w:p w14:paraId="5437E258" w14:textId="77777777" w:rsidR="00380D33" w:rsidRPr="00BC0441" w:rsidRDefault="00380D33" w:rsidP="00380D33">
      <w:pPr>
        <w:pStyle w:val="Sous-titre"/>
        <w:spacing w:after="60"/>
        <w:jc w:val="both"/>
        <w:rPr>
          <w:rFonts w:ascii="Verdana" w:hAnsi="Verdana"/>
          <w:b w:val="0"/>
          <w:sz w:val="20"/>
          <w:u w:val="none"/>
          <w:lang w:val="fr-FR"/>
        </w:rPr>
      </w:pPr>
      <w:r>
        <w:rPr>
          <w:rFonts w:ascii="Verdana" w:hAnsi="Verdana"/>
          <w:b w:val="0"/>
          <w:sz w:val="20"/>
          <w:u w:val="none"/>
          <w:lang w:val="fr-FR"/>
        </w:rPr>
        <w:t>L’</w:t>
      </w:r>
      <w:r w:rsidRPr="002C5DBE">
        <w:rPr>
          <w:rFonts w:ascii="Verdana" w:hAnsi="Verdana"/>
          <w:b w:val="0"/>
          <w:sz w:val="20"/>
          <w:u w:val="none"/>
          <w:lang w:val="fr-FR"/>
        </w:rPr>
        <w:t>évaluation</w:t>
      </w:r>
      <w:r>
        <w:rPr>
          <w:rFonts w:ascii="Verdana" w:hAnsi="Verdana"/>
          <w:b w:val="0"/>
          <w:sz w:val="20"/>
          <w:u w:val="none"/>
          <w:lang w:val="fr-FR"/>
        </w:rPr>
        <w:t xml:space="preserve"> à mi-</w:t>
      </w:r>
      <w:r w:rsidR="007D66E2">
        <w:rPr>
          <w:rFonts w:ascii="Verdana" w:hAnsi="Verdana"/>
          <w:b w:val="0"/>
          <w:sz w:val="20"/>
          <w:u w:val="none"/>
          <w:lang w:val="fr-FR"/>
        </w:rPr>
        <w:t xml:space="preserve">parcours </w:t>
      </w:r>
      <w:r w:rsidR="007D66E2" w:rsidRPr="002C5DBE">
        <w:rPr>
          <w:rFonts w:ascii="Verdana" w:hAnsi="Verdana"/>
          <w:b w:val="0"/>
          <w:sz w:val="20"/>
          <w:u w:val="none"/>
          <w:lang w:val="fr-FR"/>
        </w:rPr>
        <w:t>du</w:t>
      </w:r>
      <w:r>
        <w:rPr>
          <w:rFonts w:ascii="Verdana" w:hAnsi="Verdana"/>
          <w:b w:val="0"/>
          <w:sz w:val="20"/>
          <w:u w:val="none"/>
          <w:lang w:val="fr-FR"/>
        </w:rPr>
        <w:t xml:space="preserve"> CPD 2015 – </w:t>
      </w:r>
      <w:r w:rsidR="007D66E2">
        <w:rPr>
          <w:rFonts w:ascii="Verdana" w:hAnsi="Verdana"/>
          <w:b w:val="0"/>
          <w:sz w:val="20"/>
          <w:u w:val="none"/>
          <w:lang w:val="fr-FR"/>
        </w:rPr>
        <w:t>2019, visera</w:t>
      </w:r>
      <w:r w:rsidRPr="002C5DBE">
        <w:rPr>
          <w:rFonts w:ascii="Verdana" w:hAnsi="Verdana"/>
          <w:b w:val="0"/>
          <w:sz w:val="20"/>
          <w:u w:val="none"/>
          <w:lang w:val="fr-FR"/>
        </w:rPr>
        <w:t xml:space="preserve"> à mesurer le niveau des</w:t>
      </w:r>
      <w:r>
        <w:rPr>
          <w:rFonts w:ascii="Verdana" w:hAnsi="Verdana"/>
          <w:b w:val="0"/>
          <w:sz w:val="20"/>
          <w:u w:val="none"/>
          <w:lang w:val="fr-FR"/>
        </w:rPr>
        <w:t xml:space="preserve"> produits et des </w:t>
      </w:r>
      <w:r w:rsidR="007D66E2">
        <w:rPr>
          <w:rFonts w:ascii="Verdana" w:hAnsi="Verdana"/>
          <w:b w:val="0"/>
          <w:sz w:val="20"/>
          <w:u w:val="none"/>
          <w:lang w:val="fr-FR"/>
        </w:rPr>
        <w:t xml:space="preserve">résultats </w:t>
      </w:r>
      <w:r w:rsidRPr="002C5DBE">
        <w:rPr>
          <w:rFonts w:ascii="Verdana" w:hAnsi="Verdana"/>
          <w:b w:val="0"/>
          <w:sz w:val="20"/>
          <w:u w:val="none"/>
          <w:lang w:val="fr-FR"/>
        </w:rPr>
        <w:t>atteints par rapport aux objectifs spécifiques</w:t>
      </w:r>
      <w:r>
        <w:rPr>
          <w:rFonts w:ascii="Verdana" w:hAnsi="Verdana"/>
          <w:b w:val="0"/>
          <w:sz w:val="20"/>
          <w:u w:val="none"/>
          <w:lang w:val="fr-FR"/>
        </w:rPr>
        <w:t xml:space="preserve"> inclus dans ledit Programme</w:t>
      </w:r>
      <w:r w:rsidRPr="002C5DBE">
        <w:rPr>
          <w:rFonts w:ascii="Verdana" w:hAnsi="Verdana"/>
          <w:b w:val="0"/>
          <w:sz w:val="20"/>
          <w:u w:val="none"/>
          <w:lang w:val="fr-FR"/>
        </w:rPr>
        <w:t xml:space="preserve">. Pour ce faire, elle couvrira essentiellement quatre aspects : la pertinence, l'efficience et l'efficacité ainsi que la durabilité de ses acquis. </w:t>
      </w:r>
      <w:r w:rsidRPr="00BE514D">
        <w:rPr>
          <w:rFonts w:ascii="Verdana" w:hAnsi="Verdana"/>
          <w:b w:val="0"/>
          <w:sz w:val="20"/>
          <w:u w:val="none"/>
          <w:lang w:val="fr-FR"/>
        </w:rPr>
        <w:t xml:space="preserve">En outre, elle doit permettre de tirer des leçons et de formuler des recommandations dans le but </w:t>
      </w:r>
      <w:r>
        <w:rPr>
          <w:rFonts w:ascii="Verdana" w:hAnsi="Verdana"/>
          <w:b w:val="0"/>
          <w:sz w:val="20"/>
          <w:u w:val="none"/>
          <w:lang w:val="fr-FR"/>
        </w:rPr>
        <w:t>d’atteindre les produits et résultats escomptés, de</w:t>
      </w:r>
      <w:r w:rsidRPr="00BE514D">
        <w:rPr>
          <w:rFonts w:ascii="Verdana" w:hAnsi="Verdana"/>
          <w:b w:val="0"/>
          <w:sz w:val="20"/>
          <w:u w:val="none"/>
          <w:lang w:val="fr-FR"/>
        </w:rPr>
        <w:t xml:space="preserve"> pérenniser les acquis</w:t>
      </w:r>
      <w:r w:rsidR="00A058D6">
        <w:rPr>
          <w:rFonts w:ascii="Verdana" w:hAnsi="Verdana"/>
          <w:b w:val="0"/>
          <w:sz w:val="20"/>
          <w:u w:val="none"/>
          <w:lang w:val="fr-FR"/>
        </w:rPr>
        <w:t xml:space="preserve">. </w:t>
      </w:r>
      <w:r>
        <w:rPr>
          <w:rFonts w:ascii="Verdana" w:hAnsi="Verdana"/>
          <w:b w:val="0"/>
          <w:sz w:val="20"/>
          <w:u w:val="none"/>
          <w:lang w:val="fr-FR"/>
        </w:rPr>
        <w:t xml:space="preserve">Cette </w:t>
      </w:r>
      <w:r w:rsidRPr="00BE514D">
        <w:rPr>
          <w:rFonts w:ascii="Verdana" w:hAnsi="Verdana"/>
          <w:b w:val="0"/>
          <w:sz w:val="20"/>
          <w:u w:val="none"/>
          <w:lang w:val="fr-FR"/>
        </w:rPr>
        <w:t>évaluation joue un rôle particulièrement important dans le dispositif de mise en œuvre de l’assistance du PNUD</w:t>
      </w:r>
      <w:r>
        <w:rPr>
          <w:rFonts w:ascii="Verdana" w:hAnsi="Verdana"/>
          <w:b w:val="0"/>
          <w:sz w:val="20"/>
          <w:u w:val="none"/>
          <w:lang w:val="fr-FR"/>
        </w:rPr>
        <w:t xml:space="preserve"> en Union des Comores</w:t>
      </w:r>
      <w:r w:rsidRPr="00BE514D">
        <w:rPr>
          <w:rFonts w:ascii="Verdana" w:hAnsi="Verdana"/>
          <w:b w:val="0"/>
          <w:sz w:val="20"/>
          <w:u w:val="none"/>
          <w:lang w:val="fr-FR"/>
        </w:rPr>
        <w:t>.</w:t>
      </w:r>
      <w:r>
        <w:rPr>
          <w:rFonts w:ascii="Verdana" w:hAnsi="Verdana"/>
          <w:b w:val="0"/>
          <w:sz w:val="20"/>
          <w:u w:val="none"/>
          <w:lang w:val="fr-FR"/>
        </w:rPr>
        <w:t xml:space="preserve"> </w:t>
      </w:r>
    </w:p>
    <w:p w14:paraId="7EF33064" w14:textId="77777777" w:rsidR="00380D33" w:rsidRPr="009379C9" w:rsidRDefault="00380D33" w:rsidP="00380D33">
      <w:pPr>
        <w:rPr>
          <w:rFonts w:ascii="Verdana" w:hAnsi="Verdana"/>
          <w:sz w:val="20"/>
          <w:szCs w:val="20"/>
        </w:rPr>
      </w:pPr>
    </w:p>
    <w:p w14:paraId="52947825" w14:textId="77777777" w:rsidR="00380D33" w:rsidRPr="009379C9" w:rsidRDefault="00380D33" w:rsidP="00380D33">
      <w:pPr>
        <w:shd w:val="clear" w:color="auto" w:fill="999999"/>
        <w:tabs>
          <w:tab w:val="num" w:pos="120"/>
        </w:tabs>
        <w:jc w:val="both"/>
        <w:rPr>
          <w:rFonts w:ascii="Verdana" w:hAnsi="Verdana" w:cs="Tahoma"/>
          <w:b/>
          <w:sz w:val="20"/>
          <w:szCs w:val="20"/>
          <w:shd w:val="clear" w:color="auto" w:fill="999999"/>
        </w:rPr>
      </w:pPr>
      <w:r w:rsidRPr="009379C9">
        <w:rPr>
          <w:rFonts w:ascii="Verdana" w:hAnsi="Verdana" w:cs="Tahoma"/>
          <w:b/>
          <w:sz w:val="20"/>
          <w:szCs w:val="20"/>
          <w:shd w:val="clear" w:color="auto" w:fill="999999"/>
        </w:rPr>
        <w:t>3.</w:t>
      </w:r>
      <w:r w:rsidRPr="009379C9">
        <w:rPr>
          <w:rFonts w:ascii="Verdana" w:hAnsi="Verdana" w:cs="Tahoma"/>
          <w:b/>
          <w:sz w:val="20"/>
          <w:szCs w:val="20"/>
          <w:shd w:val="clear" w:color="auto" w:fill="999999"/>
        </w:rPr>
        <w:tab/>
        <w:t>Objectifs de l’évaluation</w:t>
      </w:r>
    </w:p>
    <w:p w14:paraId="24D1FB2F" w14:textId="77777777" w:rsidR="00380D33" w:rsidRPr="009379C9" w:rsidRDefault="00380D33" w:rsidP="00380D33">
      <w:pPr>
        <w:rPr>
          <w:rFonts w:ascii="Verdana" w:hAnsi="Verdana"/>
          <w:sz w:val="20"/>
          <w:szCs w:val="20"/>
        </w:rPr>
      </w:pPr>
    </w:p>
    <w:p w14:paraId="269E0873" w14:textId="77777777" w:rsidR="00380D33" w:rsidRPr="009379C9" w:rsidRDefault="00380D33" w:rsidP="00380D33">
      <w:pPr>
        <w:pStyle w:val="Retraitcorpsdetexte"/>
        <w:ind w:left="0"/>
        <w:rPr>
          <w:rFonts w:ascii="Verdana" w:hAnsi="Verdana" w:cs="Tahoma"/>
          <w:sz w:val="20"/>
          <w:szCs w:val="20"/>
          <w:lang w:eastAsia="en-US"/>
        </w:rPr>
      </w:pPr>
      <w:r w:rsidRPr="009379C9">
        <w:rPr>
          <w:rFonts w:ascii="Verdana" w:hAnsi="Verdana" w:cs="Tahoma"/>
          <w:sz w:val="20"/>
          <w:szCs w:val="20"/>
          <w:lang w:eastAsia="en-US"/>
        </w:rPr>
        <w:t xml:space="preserve">L’évaluation se déroulera sur une période de 35 jours suivant un calendrier préalablement discuté par les parties prenantes. Elle vise </w:t>
      </w:r>
      <w:r>
        <w:rPr>
          <w:rFonts w:ascii="Verdana" w:hAnsi="Verdana" w:cs="Tahoma"/>
          <w:sz w:val="20"/>
          <w:szCs w:val="20"/>
          <w:lang w:eastAsia="en-US"/>
        </w:rPr>
        <w:t xml:space="preserve">les </w:t>
      </w:r>
      <w:r w:rsidRPr="009379C9">
        <w:rPr>
          <w:rFonts w:ascii="Verdana" w:hAnsi="Verdana" w:cs="Tahoma"/>
          <w:sz w:val="20"/>
          <w:szCs w:val="20"/>
          <w:lang w:eastAsia="en-US"/>
        </w:rPr>
        <w:t>objectifs essentiels</w:t>
      </w:r>
      <w:r>
        <w:rPr>
          <w:rFonts w:ascii="Verdana" w:hAnsi="Verdana" w:cs="Tahoma"/>
          <w:sz w:val="20"/>
          <w:szCs w:val="20"/>
          <w:lang w:eastAsia="en-US"/>
        </w:rPr>
        <w:t xml:space="preserve"> ci-après </w:t>
      </w:r>
      <w:r w:rsidRPr="009379C9">
        <w:rPr>
          <w:rFonts w:ascii="Verdana" w:hAnsi="Verdana" w:cs="Tahoma"/>
          <w:sz w:val="20"/>
          <w:szCs w:val="20"/>
          <w:lang w:eastAsia="en-US"/>
        </w:rPr>
        <w:t>:</w:t>
      </w:r>
    </w:p>
    <w:p w14:paraId="17B6FD78" w14:textId="77777777" w:rsidR="00380D33" w:rsidRPr="00BC615F" w:rsidRDefault="00380D33" w:rsidP="00380D33">
      <w:pPr>
        <w:numPr>
          <w:ilvl w:val="0"/>
          <w:numId w:val="3"/>
        </w:numPr>
        <w:tabs>
          <w:tab w:val="clear" w:pos="-120"/>
          <w:tab w:val="num" w:pos="720"/>
        </w:tabs>
        <w:spacing w:before="120" w:after="60"/>
        <w:ind w:left="720" w:hanging="720"/>
        <w:jc w:val="both"/>
        <w:rPr>
          <w:rFonts w:ascii="Verdana" w:hAnsi="Verdana" w:cs="Tahoma"/>
          <w:b/>
          <w:bCs/>
          <w:sz w:val="20"/>
          <w:szCs w:val="20"/>
        </w:rPr>
      </w:pPr>
      <w:r w:rsidRPr="00BC615F">
        <w:rPr>
          <w:rFonts w:ascii="Verdana" w:hAnsi="Verdana" w:cs="Tahoma"/>
          <w:b/>
          <w:bCs/>
          <w:sz w:val="20"/>
          <w:szCs w:val="20"/>
        </w:rPr>
        <w:t xml:space="preserve">Analyse de la conception des projets </w:t>
      </w:r>
      <w:r>
        <w:rPr>
          <w:rFonts w:ascii="Verdana" w:hAnsi="Verdana" w:cs="Tahoma"/>
          <w:b/>
          <w:bCs/>
          <w:sz w:val="20"/>
          <w:szCs w:val="20"/>
        </w:rPr>
        <w:t>du Programme pays</w:t>
      </w:r>
      <w:r w:rsidRPr="00BC615F">
        <w:rPr>
          <w:rFonts w:ascii="Verdana" w:hAnsi="Verdana" w:cs="Tahoma"/>
          <w:b/>
          <w:bCs/>
          <w:sz w:val="20"/>
          <w:szCs w:val="20"/>
        </w:rPr>
        <w:t xml:space="preserve"> et </w:t>
      </w:r>
      <w:r>
        <w:rPr>
          <w:rFonts w:ascii="Verdana" w:hAnsi="Verdana" w:cs="Tahoma"/>
          <w:b/>
          <w:bCs/>
          <w:sz w:val="20"/>
          <w:szCs w:val="20"/>
        </w:rPr>
        <w:t xml:space="preserve">de leur </w:t>
      </w:r>
      <w:r w:rsidRPr="00BC615F">
        <w:rPr>
          <w:rFonts w:ascii="Verdana" w:hAnsi="Verdana" w:cs="Tahoma"/>
          <w:b/>
          <w:bCs/>
          <w:sz w:val="20"/>
          <w:szCs w:val="20"/>
        </w:rPr>
        <w:t>cohérence avec les priorités nationales :</w:t>
      </w:r>
    </w:p>
    <w:p w14:paraId="6226A854"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Pr>
          <w:rFonts w:ascii="Verdana" w:hAnsi="Verdana" w:cs="Tahoma"/>
          <w:bCs/>
          <w:sz w:val="20"/>
          <w:szCs w:val="20"/>
        </w:rPr>
        <w:t xml:space="preserve">La cohérence avec la </w:t>
      </w:r>
      <w:r w:rsidRPr="00A058D6">
        <w:rPr>
          <w:rFonts w:ascii="Verdana" w:hAnsi="Verdana" w:cs="Tahoma"/>
          <w:bCs/>
          <w:sz w:val="20"/>
          <w:szCs w:val="20"/>
        </w:rPr>
        <w:t>Stratégie de croissance</w:t>
      </w:r>
      <w:r w:rsidR="00A058D6" w:rsidRPr="00A058D6">
        <w:rPr>
          <w:rFonts w:ascii="Verdana" w:hAnsi="Verdana" w:cs="Tahoma"/>
          <w:bCs/>
          <w:sz w:val="20"/>
          <w:szCs w:val="20"/>
        </w:rPr>
        <w:t xml:space="preserve"> accélérée</w:t>
      </w:r>
      <w:r w:rsidRPr="00A058D6">
        <w:rPr>
          <w:rFonts w:ascii="Verdana" w:hAnsi="Verdana" w:cs="Tahoma"/>
          <w:bCs/>
          <w:sz w:val="20"/>
          <w:szCs w:val="20"/>
        </w:rPr>
        <w:t xml:space="preserve"> et de </w:t>
      </w:r>
      <w:r w:rsidR="00A058D6" w:rsidRPr="00A058D6">
        <w:rPr>
          <w:rFonts w:ascii="Verdana" w:hAnsi="Verdana" w:cs="Tahoma"/>
          <w:bCs/>
          <w:sz w:val="20"/>
          <w:szCs w:val="20"/>
        </w:rPr>
        <w:t>développement durable (SCA2D 2015-2019)</w:t>
      </w:r>
      <w:r>
        <w:rPr>
          <w:rFonts w:ascii="Verdana" w:hAnsi="Verdana" w:cs="Tahoma"/>
          <w:bCs/>
          <w:sz w:val="20"/>
          <w:szCs w:val="20"/>
        </w:rPr>
        <w:t xml:space="preserve"> </w:t>
      </w:r>
      <w:r w:rsidRPr="009379C9">
        <w:rPr>
          <w:rFonts w:ascii="Verdana" w:hAnsi="Verdana" w:cs="Tahoma"/>
          <w:bCs/>
          <w:sz w:val="20"/>
          <w:szCs w:val="20"/>
        </w:rPr>
        <w:t xml:space="preserve">et </w:t>
      </w:r>
      <w:r>
        <w:rPr>
          <w:rFonts w:ascii="Verdana" w:hAnsi="Verdana" w:cs="Tahoma"/>
          <w:bCs/>
          <w:sz w:val="20"/>
          <w:szCs w:val="20"/>
        </w:rPr>
        <w:t xml:space="preserve">avec </w:t>
      </w:r>
      <w:r w:rsidRPr="009379C9">
        <w:rPr>
          <w:rFonts w:ascii="Verdana" w:hAnsi="Verdana" w:cs="Tahoma"/>
          <w:bCs/>
          <w:sz w:val="20"/>
          <w:szCs w:val="20"/>
        </w:rPr>
        <w:t>d’autres cadres stratégiques adoptés par</w:t>
      </w:r>
      <w:r>
        <w:rPr>
          <w:rFonts w:ascii="Verdana" w:hAnsi="Verdana" w:cs="Tahoma"/>
          <w:bCs/>
          <w:sz w:val="20"/>
          <w:szCs w:val="20"/>
        </w:rPr>
        <w:t xml:space="preserve"> </w:t>
      </w:r>
      <w:r w:rsidRPr="009379C9">
        <w:rPr>
          <w:rFonts w:ascii="Verdana" w:hAnsi="Verdana" w:cs="Tahoma"/>
          <w:bCs/>
          <w:sz w:val="20"/>
          <w:szCs w:val="20"/>
        </w:rPr>
        <w:t xml:space="preserve">le Gouvernement Comorien </w:t>
      </w:r>
      <w:r>
        <w:rPr>
          <w:rFonts w:ascii="Verdana" w:hAnsi="Verdana" w:cs="Tahoma"/>
          <w:bCs/>
          <w:sz w:val="20"/>
          <w:szCs w:val="20"/>
        </w:rPr>
        <w:t xml:space="preserve">durant la période couverte par le programme </w:t>
      </w:r>
      <w:r w:rsidR="00A058D6">
        <w:rPr>
          <w:rFonts w:ascii="Verdana" w:hAnsi="Verdana" w:cs="Tahoma"/>
          <w:bCs/>
          <w:sz w:val="20"/>
          <w:szCs w:val="20"/>
        </w:rPr>
        <w:t>pays</w:t>
      </w:r>
      <w:r w:rsidR="00A058D6" w:rsidRPr="009379C9">
        <w:rPr>
          <w:rFonts w:ascii="Verdana" w:hAnsi="Verdana" w:cs="Tahoma"/>
          <w:bCs/>
          <w:sz w:val="20"/>
          <w:szCs w:val="20"/>
        </w:rPr>
        <w:t xml:space="preserve"> ;</w:t>
      </w:r>
    </w:p>
    <w:p w14:paraId="00148027"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La pertinence et la validité des stratégies d’intervention et des actions proposées par rapport aux contextes national et régional</w:t>
      </w:r>
      <w:r w:rsidR="00A058D6">
        <w:rPr>
          <w:rFonts w:ascii="Verdana" w:hAnsi="Verdana" w:cs="Tahoma"/>
          <w:bCs/>
          <w:sz w:val="20"/>
          <w:szCs w:val="20"/>
        </w:rPr>
        <w:t xml:space="preserve"> </w:t>
      </w:r>
      <w:r w:rsidRPr="009379C9">
        <w:rPr>
          <w:rFonts w:ascii="Verdana" w:hAnsi="Verdana" w:cs="Tahoma"/>
          <w:bCs/>
          <w:sz w:val="20"/>
          <w:szCs w:val="20"/>
        </w:rPr>
        <w:t>;</w:t>
      </w:r>
    </w:p>
    <w:p w14:paraId="2D84FF48"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 xml:space="preserve">La pertinence des objectifs, des </w:t>
      </w:r>
      <w:r>
        <w:rPr>
          <w:rFonts w:ascii="Verdana" w:hAnsi="Verdana" w:cs="Tahoma"/>
          <w:bCs/>
          <w:sz w:val="20"/>
          <w:szCs w:val="20"/>
        </w:rPr>
        <w:t>effets</w:t>
      </w:r>
      <w:r w:rsidRPr="009379C9">
        <w:rPr>
          <w:rFonts w:ascii="Verdana" w:hAnsi="Verdana" w:cs="Tahoma"/>
          <w:bCs/>
          <w:sz w:val="20"/>
          <w:szCs w:val="20"/>
        </w:rPr>
        <w:t xml:space="preserve"> et des produits</w:t>
      </w:r>
      <w:r>
        <w:rPr>
          <w:rFonts w:ascii="Verdana" w:hAnsi="Verdana" w:cs="Tahoma"/>
          <w:bCs/>
          <w:sz w:val="20"/>
          <w:szCs w:val="20"/>
        </w:rPr>
        <w:t xml:space="preserve"> </w:t>
      </w:r>
      <w:r w:rsidRPr="009379C9">
        <w:rPr>
          <w:rFonts w:ascii="Verdana" w:hAnsi="Verdana" w:cs="Tahoma"/>
          <w:bCs/>
          <w:sz w:val="20"/>
          <w:szCs w:val="20"/>
        </w:rPr>
        <w:t xml:space="preserve">correspondants au </w:t>
      </w:r>
      <w:r w:rsidR="00A058D6" w:rsidRPr="009379C9">
        <w:rPr>
          <w:rFonts w:ascii="Verdana" w:hAnsi="Verdana" w:cs="Tahoma"/>
          <w:bCs/>
          <w:sz w:val="20"/>
          <w:szCs w:val="20"/>
        </w:rPr>
        <w:t>programme ;</w:t>
      </w:r>
    </w:p>
    <w:p w14:paraId="62423FF4"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Pr>
          <w:rFonts w:ascii="Verdana" w:hAnsi="Verdana" w:cs="Tahoma"/>
          <w:bCs/>
          <w:sz w:val="20"/>
          <w:szCs w:val="20"/>
        </w:rPr>
        <w:t>La c</w:t>
      </w:r>
      <w:r w:rsidRPr="009379C9">
        <w:rPr>
          <w:rFonts w:ascii="Verdana" w:hAnsi="Verdana" w:cs="Tahoma"/>
          <w:bCs/>
          <w:sz w:val="20"/>
          <w:szCs w:val="20"/>
        </w:rPr>
        <w:t>onformité des objectifs et des résultats avec les besoins réels exprimés par les bénéficiaires</w:t>
      </w:r>
      <w:r w:rsidR="00A058D6">
        <w:rPr>
          <w:rFonts w:ascii="Verdana" w:hAnsi="Verdana" w:cs="Tahoma"/>
          <w:bCs/>
          <w:sz w:val="20"/>
          <w:szCs w:val="20"/>
        </w:rPr>
        <w:t xml:space="preserve"> </w:t>
      </w:r>
      <w:r w:rsidRPr="009379C9">
        <w:rPr>
          <w:rFonts w:ascii="Verdana" w:hAnsi="Verdana" w:cs="Tahoma"/>
          <w:bCs/>
          <w:sz w:val="20"/>
          <w:szCs w:val="20"/>
        </w:rPr>
        <w:t>;</w:t>
      </w:r>
    </w:p>
    <w:p w14:paraId="229C501B" w14:textId="77777777" w:rsidR="00380D33"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 xml:space="preserve">Le degré de satisfaction des partenaires par rapport à la cohérence avec les documents d'orientation. </w:t>
      </w:r>
    </w:p>
    <w:p w14:paraId="61B9D4D4" w14:textId="77777777" w:rsidR="00380D33"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Pr>
          <w:rFonts w:ascii="Verdana" w:hAnsi="Verdana" w:cs="Tahoma"/>
          <w:bCs/>
          <w:sz w:val="20"/>
          <w:szCs w:val="20"/>
        </w:rPr>
        <w:t>L’</w:t>
      </w:r>
      <w:r w:rsidRPr="00041617">
        <w:rPr>
          <w:rFonts w:ascii="Verdana" w:hAnsi="Verdana" w:cs="Tahoma"/>
          <w:bCs/>
          <w:sz w:val="20"/>
          <w:szCs w:val="20"/>
        </w:rPr>
        <w:t xml:space="preserve">adéquation et la cohérence des </w:t>
      </w:r>
      <w:r>
        <w:rPr>
          <w:rFonts w:ascii="Verdana" w:hAnsi="Verdana" w:cs="Tahoma"/>
          <w:bCs/>
          <w:sz w:val="20"/>
          <w:szCs w:val="20"/>
        </w:rPr>
        <w:t xml:space="preserve">projets/Programmes </w:t>
      </w:r>
      <w:r w:rsidRPr="00041617">
        <w:rPr>
          <w:rFonts w:ascii="Verdana" w:hAnsi="Verdana" w:cs="Tahoma"/>
          <w:bCs/>
          <w:sz w:val="20"/>
          <w:szCs w:val="20"/>
        </w:rPr>
        <w:t>du CPD par rapports aux effets attendus de l’UNDAF</w:t>
      </w:r>
      <w:r>
        <w:rPr>
          <w:rFonts w:ascii="Verdana" w:hAnsi="Verdana" w:cs="Tahoma"/>
          <w:bCs/>
          <w:sz w:val="20"/>
          <w:szCs w:val="20"/>
        </w:rPr>
        <w:t xml:space="preserve"> ; </w:t>
      </w:r>
    </w:p>
    <w:p w14:paraId="3126AB9F" w14:textId="77777777" w:rsidR="00380D33" w:rsidRPr="00C54330"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C54330">
        <w:rPr>
          <w:rFonts w:ascii="Verdana" w:hAnsi="Verdana" w:cs="Tahoma"/>
          <w:bCs/>
          <w:sz w:val="20"/>
          <w:szCs w:val="20"/>
        </w:rPr>
        <w:t xml:space="preserve">Le degré de contribution des </w:t>
      </w:r>
      <w:r>
        <w:rPr>
          <w:rFonts w:ascii="Verdana" w:hAnsi="Verdana" w:cs="Tahoma"/>
          <w:bCs/>
          <w:sz w:val="20"/>
          <w:szCs w:val="20"/>
        </w:rPr>
        <w:t xml:space="preserve">Projets/programmes </w:t>
      </w:r>
      <w:r w:rsidRPr="00C54330">
        <w:rPr>
          <w:rFonts w:ascii="Verdana" w:hAnsi="Verdana" w:cs="Tahoma"/>
          <w:bCs/>
          <w:sz w:val="20"/>
          <w:szCs w:val="20"/>
        </w:rPr>
        <w:t>du CPD à la réalisation</w:t>
      </w:r>
      <w:r>
        <w:rPr>
          <w:rFonts w:ascii="Verdana" w:hAnsi="Verdana" w:cs="Tahoma"/>
          <w:bCs/>
          <w:sz w:val="20"/>
          <w:szCs w:val="20"/>
        </w:rPr>
        <w:t xml:space="preserve"> </w:t>
      </w:r>
      <w:r w:rsidRPr="00C54330">
        <w:rPr>
          <w:rFonts w:ascii="Verdana" w:hAnsi="Verdana" w:cs="Tahoma"/>
          <w:bCs/>
          <w:sz w:val="20"/>
          <w:szCs w:val="20"/>
        </w:rPr>
        <w:t>des effets de l’UNDAF</w:t>
      </w:r>
      <w:r>
        <w:rPr>
          <w:rFonts w:ascii="Verdana" w:hAnsi="Verdana" w:cs="Tahoma"/>
          <w:bCs/>
          <w:sz w:val="20"/>
          <w:szCs w:val="20"/>
        </w:rPr>
        <w:t>, en rapport avec ceux de la SCA2D.</w:t>
      </w:r>
    </w:p>
    <w:p w14:paraId="3392CE1A" w14:textId="77777777" w:rsidR="00380D33" w:rsidRPr="009379C9" w:rsidRDefault="00380D33" w:rsidP="00380D33">
      <w:pPr>
        <w:jc w:val="both"/>
        <w:rPr>
          <w:rFonts w:ascii="Verdana" w:hAnsi="Verdana" w:cs="Tahoma"/>
          <w:bCs/>
          <w:sz w:val="20"/>
          <w:szCs w:val="20"/>
        </w:rPr>
      </w:pPr>
    </w:p>
    <w:p w14:paraId="21F97F08" w14:textId="77777777" w:rsidR="00380D33" w:rsidRPr="00BC615F" w:rsidRDefault="00380D33" w:rsidP="00AA6774">
      <w:pPr>
        <w:numPr>
          <w:ilvl w:val="0"/>
          <w:numId w:val="3"/>
        </w:numPr>
        <w:tabs>
          <w:tab w:val="clear" w:pos="-120"/>
          <w:tab w:val="num" w:pos="142"/>
        </w:tabs>
        <w:ind w:left="709" w:hanging="709"/>
        <w:jc w:val="both"/>
        <w:rPr>
          <w:rFonts w:ascii="Verdana" w:hAnsi="Verdana" w:cs="Tahoma"/>
          <w:b/>
          <w:bCs/>
          <w:sz w:val="20"/>
          <w:szCs w:val="20"/>
        </w:rPr>
      </w:pPr>
      <w:r w:rsidRPr="00BC615F">
        <w:rPr>
          <w:rFonts w:ascii="Verdana" w:hAnsi="Verdana" w:cs="Tahoma"/>
          <w:b/>
          <w:bCs/>
          <w:sz w:val="20"/>
          <w:szCs w:val="20"/>
        </w:rPr>
        <w:t xml:space="preserve">Evaluation </w:t>
      </w:r>
      <w:r>
        <w:rPr>
          <w:rFonts w:ascii="Verdana" w:hAnsi="Verdana" w:cs="Tahoma"/>
          <w:b/>
          <w:bCs/>
          <w:sz w:val="20"/>
          <w:szCs w:val="20"/>
        </w:rPr>
        <w:t>de la performance du Programme</w:t>
      </w:r>
      <w:r w:rsidRPr="00BC615F">
        <w:rPr>
          <w:rFonts w:ascii="Verdana" w:hAnsi="Verdana" w:cs="Tahoma"/>
          <w:b/>
          <w:bCs/>
          <w:sz w:val="20"/>
          <w:szCs w:val="20"/>
        </w:rPr>
        <w:t xml:space="preserve"> par rapport aux points </w:t>
      </w:r>
      <w:r w:rsidR="00AA6774" w:rsidRPr="00BC615F">
        <w:rPr>
          <w:rFonts w:ascii="Verdana" w:hAnsi="Verdana" w:cs="Tahoma"/>
          <w:b/>
          <w:bCs/>
          <w:sz w:val="20"/>
          <w:szCs w:val="20"/>
        </w:rPr>
        <w:t>suivants :</w:t>
      </w:r>
    </w:p>
    <w:p w14:paraId="7B8B2999"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L'atteinte des objectifs et des résultats par rapport aux prévisio</w:t>
      </w:r>
      <w:r>
        <w:rPr>
          <w:rFonts w:ascii="Verdana" w:hAnsi="Verdana" w:cs="Tahoma"/>
          <w:bCs/>
          <w:sz w:val="20"/>
          <w:szCs w:val="20"/>
        </w:rPr>
        <w:t>ns</w:t>
      </w:r>
      <w:r w:rsidR="00AA6774">
        <w:rPr>
          <w:rFonts w:ascii="Verdana" w:hAnsi="Verdana" w:cs="Tahoma"/>
          <w:bCs/>
          <w:sz w:val="20"/>
          <w:szCs w:val="20"/>
        </w:rPr>
        <w:t xml:space="preserve"> et cibles</w:t>
      </w:r>
      <w:r>
        <w:rPr>
          <w:rFonts w:ascii="Verdana" w:hAnsi="Verdana" w:cs="Tahoma"/>
          <w:bCs/>
          <w:sz w:val="20"/>
          <w:szCs w:val="20"/>
        </w:rPr>
        <w:t xml:space="preserve"> du CPD</w:t>
      </w:r>
      <w:r w:rsidR="00ED0EF2">
        <w:rPr>
          <w:rFonts w:ascii="Verdana" w:hAnsi="Verdana" w:cs="Tahoma"/>
          <w:bCs/>
          <w:sz w:val="20"/>
          <w:szCs w:val="20"/>
        </w:rPr>
        <w:t>, de l’UNDAF</w:t>
      </w:r>
      <w:r w:rsidRPr="009379C9">
        <w:rPr>
          <w:rFonts w:ascii="Verdana" w:hAnsi="Verdana" w:cs="Tahoma"/>
          <w:bCs/>
          <w:sz w:val="20"/>
          <w:szCs w:val="20"/>
        </w:rPr>
        <w:t xml:space="preserve"> et aux autres documents nationaux pertinents ;</w:t>
      </w:r>
    </w:p>
    <w:p w14:paraId="24C7CEAA"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La pertinence et l’efficience des projets menées ;</w:t>
      </w:r>
    </w:p>
    <w:p w14:paraId="205021CE" w14:textId="77777777" w:rsidR="00380D33" w:rsidRPr="009379C9" w:rsidRDefault="00ED0EF2" w:rsidP="00380D33">
      <w:pPr>
        <w:numPr>
          <w:ilvl w:val="1"/>
          <w:numId w:val="9"/>
        </w:numPr>
        <w:tabs>
          <w:tab w:val="clear" w:pos="1440"/>
          <w:tab w:val="num" w:pos="1200"/>
        </w:tabs>
        <w:spacing w:before="60"/>
        <w:ind w:left="1200" w:hanging="357"/>
        <w:jc w:val="both"/>
        <w:rPr>
          <w:rFonts w:ascii="Verdana" w:hAnsi="Verdana" w:cs="Tahoma"/>
          <w:bCs/>
          <w:sz w:val="20"/>
          <w:szCs w:val="20"/>
        </w:rPr>
      </w:pPr>
      <w:r>
        <w:rPr>
          <w:rFonts w:ascii="Verdana" w:hAnsi="Verdana" w:cs="Tahoma"/>
          <w:bCs/>
          <w:sz w:val="20"/>
          <w:szCs w:val="20"/>
        </w:rPr>
        <w:t>Le choix et les moyens</w:t>
      </w:r>
      <w:r w:rsidR="00AA6774">
        <w:rPr>
          <w:rFonts w:ascii="Verdana" w:hAnsi="Verdana" w:cs="Tahoma"/>
          <w:bCs/>
          <w:sz w:val="20"/>
          <w:szCs w:val="20"/>
        </w:rPr>
        <w:t xml:space="preserve"> de </w:t>
      </w:r>
      <w:r w:rsidR="00380D33" w:rsidRPr="009379C9">
        <w:rPr>
          <w:rFonts w:ascii="Verdana" w:hAnsi="Verdana" w:cs="Tahoma"/>
          <w:bCs/>
          <w:sz w:val="20"/>
          <w:szCs w:val="20"/>
        </w:rPr>
        <w:t>mise en œuvre de l’approche stratégique ;</w:t>
      </w:r>
    </w:p>
    <w:p w14:paraId="3D2DB1B4"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 xml:space="preserve">Les autres résultats imprévus qui seraient obtenus ou auxquels </w:t>
      </w:r>
      <w:r>
        <w:rPr>
          <w:rFonts w:ascii="Verdana" w:hAnsi="Verdana" w:cs="Tahoma"/>
          <w:bCs/>
          <w:sz w:val="20"/>
          <w:szCs w:val="20"/>
        </w:rPr>
        <w:t xml:space="preserve">ce programme </w:t>
      </w:r>
      <w:r w:rsidRPr="009379C9">
        <w:rPr>
          <w:rFonts w:ascii="Verdana" w:hAnsi="Verdana" w:cs="Tahoma"/>
          <w:bCs/>
          <w:sz w:val="20"/>
          <w:szCs w:val="20"/>
        </w:rPr>
        <w:t>aurait contribué ;</w:t>
      </w:r>
    </w:p>
    <w:p w14:paraId="1D072660"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lastRenderedPageBreak/>
        <w:t xml:space="preserve">Les effets négatifs éventuels que la mise en œuvre des projets </w:t>
      </w:r>
      <w:r>
        <w:rPr>
          <w:rFonts w:ascii="Verdana" w:hAnsi="Verdana" w:cs="Tahoma"/>
          <w:bCs/>
          <w:sz w:val="20"/>
          <w:szCs w:val="20"/>
        </w:rPr>
        <w:t xml:space="preserve">du CPD </w:t>
      </w:r>
      <w:r w:rsidRPr="009379C9">
        <w:rPr>
          <w:rFonts w:ascii="Verdana" w:hAnsi="Verdana" w:cs="Tahoma"/>
          <w:bCs/>
          <w:sz w:val="20"/>
          <w:szCs w:val="20"/>
        </w:rPr>
        <w:t>aurait contribué à engendrer</w:t>
      </w:r>
      <w:r>
        <w:rPr>
          <w:rFonts w:ascii="Verdana" w:hAnsi="Verdana" w:cs="Tahoma"/>
          <w:bCs/>
          <w:sz w:val="20"/>
          <w:szCs w:val="20"/>
        </w:rPr>
        <w:t xml:space="preserve"> ou à </w:t>
      </w:r>
      <w:r w:rsidR="00ED0EF2">
        <w:rPr>
          <w:rFonts w:ascii="Verdana" w:hAnsi="Verdana" w:cs="Tahoma"/>
          <w:bCs/>
          <w:sz w:val="20"/>
          <w:szCs w:val="20"/>
        </w:rPr>
        <w:t>renforcer</w:t>
      </w:r>
      <w:r w:rsidR="00ED0EF2" w:rsidRPr="009379C9">
        <w:rPr>
          <w:rFonts w:ascii="Verdana" w:hAnsi="Verdana" w:cs="Tahoma"/>
          <w:bCs/>
          <w:sz w:val="20"/>
          <w:szCs w:val="20"/>
        </w:rPr>
        <w:t xml:space="preserve"> ;</w:t>
      </w:r>
    </w:p>
    <w:p w14:paraId="3657FE80"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Le système de suivi-évaluation</w:t>
      </w:r>
      <w:r w:rsidR="00ED0EF2">
        <w:rPr>
          <w:rFonts w:ascii="Verdana" w:hAnsi="Verdana" w:cs="Tahoma"/>
          <w:bCs/>
          <w:sz w:val="20"/>
          <w:szCs w:val="20"/>
        </w:rPr>
        <w:t xml:space="preserve"> </w:t>
      </w:r>
      <w:r w:rsidRPr="009379C9">
        <w:rPr>
          <w:rFonts w:ascii="Verdana" w:hAnsi="Verdana" w:cs="Tahoma"/>
          <w:bCs/>
          <w:sz w:val="20"/>
          <w:szCs w:val="20"/>
        </w:rPr>
        <w:t>;</w:t>
      </w:r>
    </w:p>
    <w:p w14:paraId="68CB553B"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 xml:space="preserve">Le rôle </w:t>
      </w:r>
      <w:r>
        <w:rPr>
          <w:rFonts w:ascii="Verdana" w:hAnsi="Verdana" w:cs="Tahoma"/>
          <w:bCs/>
          <w:sz w:val="20"/>
          <w:szCs w:val="20"/>
        </w:rPr>
        <w:t xml:space="preserve">et l’appui </w:t>
      </w:r>
      <w:r w:rsidRPr="009379C9">
        <w:rPr>
          <w:rFonts w:ascii="Verdana" w:hAnsi="Verdana" w:cs="Tahoma"/>
          <w:bCs/>
          <w:sz w:val="20"/>
          <w:szCs w:val="20"/>
        </w:rPr>
        <w:t xml:space="preserve">des </w:t>
      </w:r>
      <w:r>
        <w:rPr>
          <w:rFonts w:ascii="Verdana" w:hAnsi="Verdana" w:cs="Tahoma"/>
          <w:bCs/>
          <w:sz w:val="20"/>
          <w:szCs w:val="20"/>
        </w:rPr>
        <w:t>C</w:t>
      </w:r>
      <w:r w:rsidRPr="009379C9">
        <w:rPr>
          <w:rFonts w:ascii="Verdana" w:hAnsi="Verdana" w:cs="Tahoma"/>
          <w:bCs/>
          <w:sz w:val="20"/>
          <w:szCs w:val="20"/>
        </w:rPr>
        <w:t xml:space="preserve">entres régionaux du PNUD et du bureau de pays du PNUD, dans la mise en œuvre </w:t>
      </w:r>
      <w:r>
        <w:rPr>
          <w:rFonts w:ascii="Verdana" w:hAnsi="Verdana" w:cs="Tahoma"/>
          <w:bCs/>
          <w:sz w:val="20"/>
          <w:szCs w:val="20"/>
        </w:rPr>
        <w:t xml:space="preserve">des Projets </w:t>
      </w:r>
      <w:r w:rsidRPr="009379C9">
        <w:rPr>
          <w:rFonts w:ascii="Verdana" w:hAnsi="Verdana" w:cs="Tahoma"/>
          <w:bCs/>
          <w:sz w:val="20"/>
          <w:szCs w:val="20"/>
        </w:rPr>
        <w:t xml:space="preserve">et les domaines où ils </w:t>
      </w:r>
      <w:r>
        <w:rPr>
          <w:rFonts w:ascii="Verdana" w:hAnsi="Verdana" w:cs="Tahoma"/>
          <w:bCs/>
          <w:sz w:val="20"/>
          <w:szCs w:val="20"/>
        </w:rPr>
        <w:t xml:space="preserve">devraient améliorer leur </w:t>
      </w:r>
      <w:r w:rsidR="00ED0EF2">
        <w:rPr>
          <w:rFonts w:ascii="Verdana" w:hAnsi="Verdana" w:cs="Tahoma"/>
          <w:bCs/>
          <w:sz w:val="20"/>
          <w:szCs w:val="20"/>
        </w:rPr>
        <w:t>efficacité et leur efficience</w:t>
      </w:r>
      <w:r>
        <w:rPr>
          <w:rFonts w:ascii="Verdana" w:hAnsi="Verdana" w:cs="Tahoma"/>
          <w:bCs/>
          <w:sz w:val="20"/>
          <w:szCs w:val="20"/>
        </w:rPr>
        <w:t> ;</w:t>
      </w:r>
    </w:p>
    <w:p w14:paraId="5B91A561"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Les contraintes et les opportunités identifiées</w:t>
      </w:r>
      <w:r>
        <w:rPr>
          <w:rFonts w:ascii="Verdana" w:hAnsi="Verdana" w:cs="Tahoma"/>
          <w:bCs/>
          <w:sz w:val="20"/>
          <w:szCs w:val="20"/>
        </w:rPr>
        <w:t>.</w:t>
      </w:r>
    </w:p>
    <w:p w14:paraId="7D82581F" w14:textId="77777777" w:rsidR="00380D33" w:rsidRPr="009379C9" w:rsidRDefault="00380D33" w:rsidP="00380D33">
      <w:pPr>
        <w:jc w:val="both"/>
        <w:rPr>
          <w:rFonts w:ascii="Verdana" w:hAnsi="Verdana" w:cs="Tahoma"/>
          <w:bCs/>
          <w:sz w:val="20"/>
          <w:szCs w:val="20"/>
        </w:rPr>
      </w:pPr>
    </w:p>
    <w:p w14:paraId="0C7B8DF5" w14:textId="77777777" w:rsidR="00380D33" w:rsidRPr="00BC615F" w:rsidRDefault="00380D33" w:rsidP="00380D33">
      <w:pPr>
        <w:numPr>
          <w:ilvl w:val="0"/>
          <w:numId w:val="3"/>
        </w:numPr>
        <w:ind w:left="0" w:firstLine="0"/>
        <w:jc w:val="both"/>
        <w:rPr>
          <w:rFonts w:ascii="Verdana" w:hAnsi="Verdana" w:cs="Tahoma"/>
          <w:b/>
          <w:bCs/>
          <w:sz w:val="20"/>
          <w:szCs w:val="20"/>
        </w:rPr>
      </w:pPr>
      <w:r w:rsidRPr="00BC615F">
        <w:rPr>
          <w:rFonts w:ascii="Verdana" w:hAnsi="Verdana" w:cs="Tahoma"/>
          <w:b/>
          <w:bCs/>
          <w:sz w:val="20"/>
          <w:szCs w:val="20"/>
        </w:rPr>
        <w:t xml:space="preserve">Evaluation de la durabilité des </w:t>
      </w:r>
      <w:r w:rsidR="00ED0EF2" w:rsidRPr="00BC615F">
        <w:rPr>
          <w:rFonts w:ascii="Verdana" w:hAnsi="Verdana" w:cs="Tahoma"/>
          <w:b/>
          <w:bCs/>
          <w:sz w:val="20"/>
          <w:szCs w:val="20"/>
        </w:rPr>
        <w:t>acquis :</w:t>
      </w:r>
    </w:p>
    <w:p w14:paraId="7B01AAAB"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Le degré de participation</w:t>
      </w:r>
      <w:r>
        <w:rPr>
          <w:rFonts w:ascii="Verdana" w:hAnsi="Verdana" w:cs="Tahoma"/>
          <w:bCs/>
          <w:sz w:val="20"/>
          <w:szCs w:val="20"/>
        </w:rPr>
        <w:t xml:space="preserve"> et d’appropriation</w:t>
      </w:r>
      <w:r w:rsidRPr="009379C9">
        <w:rPr>
          <w:rFonts w:ascii="Verdana" w:hAnsi="Verdana" w:cs="Tahoma"/>
          <w:bCs/>
          <w:sz w:val="20"/>
          <w:szCs w:val="20"/>
        </w:rPr>
        <w:t xml:space="preserve"> des parties prenantes et des bénéficiaires</w:t>
      </w:r>
      <w:r>
        <w:rPr>
          <w:rFonts w:ascii="Verdana" w:hAnsi="Verdana" w:cs="Tahoma"/>
          <w:bCs/>
          <w:sz w:val="20"/>
          <w:szCs w:val="20"/>
        </w:rPr>
        <w:t> ;</w:t>
      </w:r>
    </w:p>
    <w:p w14:paraId="09FD6AF2"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 xml:space="preserve">Les apports des projets pour le renforcement des capacités de ses bénéficiaires et partenaires locaux (institutions publiques, jeunes, associations de base, etc.) afin de les mettre en mesure d’accompagner efficacement le processus de </w:t>
      </w:r>
      <w:r w:rsidR="00ED0EF2" w:rsidRPr="009379C9">
        <w:rPr>
          <w:rFonts w:ascii="Verdana" w:hAnsi="Verdana" w:cs="Tahoma"/>
          <w:bCs/>
          <w:sz w:val="20"/>
          <w:szCs w:val="20"/>
        </w:rPr>
        <w:t>pérennisation ;</w:t>
      </w:r>
    </w:p>
    <w:p w14:paraId="59FC6D1A" w14:textId="77777777" w:rsidR="00380D33" w:rsidRPr="009379C9"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Le degré d’appropriation des acquis des projets au niveau local</w:t>
      </w:r>
      <w:r>
        <w:rPr>
          <w:rFonts w:ascii="Verdana" w:hAnsi="Verdana" w:cs="Tahoma"/>
          <w:bCs/>
          <w:sz w:val="20"/>
          <w:szCs w:val="20"/>
        </w:rPr>
        <w:t>,</w:t>
      </w:r>
      <w:r w:rsidRPr="009379C9">
        <w:rPr>
          <w:rFonts w:ascii="Verdana" w:hAnsi="Verdana" w:cs="Tahoma"/>
          <w:bCs/>
          <w:sz w:val="20"/>
          <w:szCs w:val="20"/>
        </w:rPr>
        <w:t xml:space="preserve"> notamment des outils et référentiels développés dans le cadre des projets</w:t>
      </w:r>
      <w:r w:rsidR="00ED0EF2">
        <w:rPr>
          <w:rFonts w:ascii="Verdana" w:hAnsi="Verdana" w:cs="Tahoma"/>
          <w:bCs/>
          <w:sz w:val="20"/>
          <w:szCs w:val="20"/>
        </w:rPr>
        <w:t xml:space="preserve"> </w:t>
      </w:r>
      <w:r w:rsidRPr="009379C9">
        <w:rPr>
          <w:rFonts w:ascii="Verdana" w:hAnsi="Verdana" w:cs="Tahoma"/>
          <w:bCs/>
          <w:sz w:val="20"/>
          <w:szCs w:val="20"/>
        </w:rPr>
        <w:t>;</w:t>
      </w:r>
    </w:p>
    <w:p w14:paraId="43F25836" w14:textId="77777777" w:rsidR="00380D33" w:rsidRPr="006141E7"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9379C9">
        <w:rPr>
          <w:rFonts w:ascii="Verdana" w:hAnsi="Verdana" w:cs="Tahoma"/>
          <w:bCs/>
          <w:sz w:val="20"/>
          <w:szCs w:val="20"/>
        </w:rPr>
        <w:t>Le potentiel de réplication</w:t>
      </w:r>
      <w:r w:rsidR="007959FB">
        <w:rPr>
          <w:rFonts w:ascii="Verdana" w:hAnsi="Verdana" w:cs="Tahoma"/>
          <w:bCs/>
          <w:sz w:val="20"/>
          <w:szCs w:val="20"/>
        </w:rPr>
        <w:t xml:space="preserve"> et de mise à l’échelle</w:t>
      </w:r>
      <w:r w:rsidRPr="009379C9">
        <w:rPr>
          <w:rFonts w:ascii="Verdana" w:hAnsi="Verdana" w:cs="Tahoma"/>
          <w:bCs/>
          <w:sz w:val="20"/>
          <w:szCs w:val="20"/>
        </w:rPr>
        <w:t xml:space="preserve"> des </w:t>
      </w:r>
      <w:r w:rsidR="007959FB">
        <w:rPr>
          <w:rFonts w:ascii="Verdana" w:hAnsi="Verdana" w:cs="Tahoma"/>
          <w:bCs/>
          <w:sz w:val="20"/>
          <w:szCs w:val="20"/>
        </w:rPr>
        <w:t xml:space="preserve">actions pilotes ou de démonstration </w:t>
      </w:r>
      <w:r w:rsidRPr="009379C9">
        <w:rPr>
          <w:rFonts w:ascii="Verdana" w:hAnsi="Verdana" w:cs="Tahoma"/>
          <w:bCs/>
          <w:sz w:val="20"/>
          <w:szCs w:val="20"/>
        </w:rPr>
        <w:t>menées.</w:t>
      </w:r>
    </w:p>
    <w:p w14:paraId="432EDA52" w14:textId="77777777" w:rsidR="00380D33" w:rsidRDefault="00380D33" w:rsidP="00380D33">
      <w:pPr>
        <w:jc w:val="both"/>
        <w:rPr>
          <w:rFonts w:ascii="Verdana" w:hAnsi="Verdana" w:cs="Tahoma"/>
          <w:bCs/>
          <w:sz w:val="20"/>
          <w:szCs w:val="20"/>
        </w:rPr>
      </w:pPr>
    </w:p>
    <w:p w14:paraId="777A594C" w14:textId="77777777" w:rsidR="00380D33" w:rsidRPr="00610D81" w:rsidRDefault="00380D33" w:rsidP="00380D33">
      <w:pPr>
        <w:numPr>
          <w:ilvl w:val="0"/>
          <w:numId w:val="3"/>
        </w:numPr>
        <w:ind w:left="0" w:firstLine="0"/>
        <w:jc w:val="both"/>
        <w:rPr>
          <w:rFonts w:ascii="Verdana" w:hAnsi="Verdana" w:cs="Tahoma"/>
          <w:b/>
          <w:bCs/>
          <w:sz w:val="20"/>
          <w:szCs w:val="20"/>
        </w:rPr>
      </w:pPr>
      <w:r w:rsidRPr="00610D81">
        <w:rPr>
          <w:rFonts w:ascii="Verdana" w:hAnsi="Verdana" w:cs="Tahoma"/>
          <w:b/>
          <w:bCs/>
          <w:sz w:val="20"/>
          <w:szCs w:val="20"/>
        </w:rPr>
        <w:t>Identification des leçons apprises</w:t>
      </w:r>
      <w:r w:rsidR="00091AE3">
        <w:rPr>
          <w:rFonts w:ascii="Verdana" w:hAnsi="Verdana" w:cs="Tahoma"/>
          <w:b/>
          <w:bCs/>
          <w:sz w:val="20"/>
          <w:szCs w:val="20"/>
        </w:rPr>
        <w:t> :</w:t>
      </w:r>
    </w:p>
    <w:p w14:paraId="2BC0ACD3" w14:textId="77777777" w:rsidR="00380D33" w:rsidRPr="00BC615F"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Pr>
          <w:rFonts w:ascii="Verdana" w:hAnsi="Verdana" w:cs="Tahoma"/>
          <w:sz w:val="20"/>
          <w:szCs w:val="20"/>
        </w:rPr>
        <w:t>L’i</w:t>
      </w:r>
      <w:r w:rsidRPr="009379C9">
        <w:rPr>
          <w:rFonts w:ascii="Verdana" w:hAnsi="Verdana" w:cs="Tahoma"/>
          <w:sz w:val="20"/>
          <w:szCs w:val="20"/>
        </w:rPr>
        <w:t>dentifi</w:t>
      </w:r>
      <w:r>
        <w:rPr>
          <w:rFonts w:ascii="Verdana" w:hAnsi="Verdana" w:cs="Tahoma"/>
          <w:sz w:val="20"/>
          <w:szCs w:val="20"/>
        </w:rPr>
        <w:t xml:space="preserve">cation </w:t>
      </w:r>
      <w:r w:rsidRPr="009379C9">
        <w:rPr>
          <w:rFonts w:ascii="Verdana" w:hAnsi="Verdana" w:cs="Tahoma"/>
          <w:sz w:val="20"/>
          <w:szCs w:val="20"/>
        </w:rPr>
        <w:t xml:space="preserve">des leçons apprises et </w:t>
      </w:r>
      <w:r>
        <w:rPr>
          <w:rFonts w:ascii="Verdana" w:hAnsi="Verdana" w:cs="Tahoma"/>
          <w:sz w:val="20"/>
          <w:szCs w:val="20"/>
        </w:rPr>
        <w:t>d</w:t>
      </w:r>
      <w:r w:rsidRPr="009379C9">
        <w:rPr>
          <w:rFonts w:ascii="Verdana" w:hAnsi="Verdana" w:cs="Tahoma"/>
          <w:sz w:val="20"/>
          <w:szCs w:val="20"/>
        </w:rPr>
        <w:t>es meilleures pratiques (</w:t>
      </w:r>
      <w:r w:rsidRPr="00BC615F">
        <w:rPr>
          <w:rFonts w:ascii="Verdana" w:hAnsi="Verdana" w:cs="Tahoma"/>
          <w:i/>
          <w:sz w:val="20"/>
          <w:szCs w:val="20"/>
        </w:rPr>
        <w:t xml:space="preserve">points forts et </w:t>
      </w:r>
      <w:r w:rsidR="00091AE3">
        <w:rPr>
          <w:rFonts w:ascii="Verdana" w:hAnsi="Verdana" w:cs="Tahoma"/>
          <w:i/>
          <w:sz w:val="20"/>
          <w:szCs w:val="20"/>
        </w:rPr>
        <w:t xml:space="preserve">points </w:t>
      </w:r>
      <w:r w:rsidRPr="00BC615F">
        <w:rPr>
          <w:rFonts w:ascii="Verdana" w:hAnsi="Verdana" w:cs="Tahoma"/>
          <w:i/>
          <w:sz w:val="20"/>
          <w:szCs w:val="20"/>
        </w:rPr>
        <w:t>faibles</w:t>
      </w:r>
      <w:r w:rsidRPr="009379C9">
        <w:rPr>
          <w:rFonts w:ascii="Verdana" w:hAnsi="Verdana" w:cs="Tahoma"/>
          <w:sz w:val="20"/>
          <w:szCs w:val="20"/>
        </w:rPr>
        <w:t>)</w:t>
      </w:r>
      <w:r w:rsidRPr="009379C9">
        <w:rPr>
          <w:rFonts w:ascii="Verdana" w:hAnsi="Verdana" w:cs="Tahoma"/>
          <w:bCs/>
          <w:sz w:val="20"/>
          <w:szCs w:val="20"/>
        </w:rPr>
        <w:t xml:space="preserve"> et </w:t>
      </w:r>
      <w:r>
        <w:rPr>
          <w:rFonts w:ascii="Verdana" w:hAnsi="Verdana" w:cs="Tahoma"/>
          <w:bCs/>
          <w:sz w:val="20"/>
          <w:szCs w:val="20"/>
        </w:rPr>
        <w:t xml:space="preserve">la </w:t>
      </w:r>
      <w:r w:rsidRPr="009379C9">
        <w:rPr>
          <w:rFonts w:ascii="Verdana" w:hAnsi="Verdana" w:cs="Tahoma"/>
          <w:bCs/>
          <w:sz w:val="20"/>
          <w:szCs w:val="20"/>
        </w:rPr>
        <w:t>formul</w:t>
      </w:r>
      <w:r>
        <w:rPr>
          <w:rFonts w:ascii="Verdana" w:hAnsi="Verdana" w:cs="Tahoma"/>
          <w:bCs/>
          <w:sz w:val="20"/>
          <w:szCs w:val="20"/>
        </w:rPr>
        <w:t>ation</w:t>
      </w:r>
      <w:r w:rsidRPr="009379C9">
        <w:rPr>
          <w:rFonts w:ascii="Verdana" w:hAnsi="Verdana" w:cs="Tahoma"/>
          <w:bCs/>
          <w:sz w:val="20"/>
          <w:szCs w:val="20"/>
        </w:rPr>
        <w:t xml:space="preserve"> des propositions et recommandations dans la perspective de la consolidation et</w:t>
      </w:r>
      <w:r>
        <w:rPr>
          <w:rFonts w:ascii="Verdana" w:hAnsi="Verdana" w:cs="Tahoma"/>
          <w:bCs/>
          <w:sz w:val="20"/>
          <w:szCs w:val="20"/>
        </w:rPr>
        <w:t xml:space="preserve"> de</w:t>
      </w:r>
      <w:r w:rsidRPr="009379C9">
        <w:rPr>
          <w:rFonts w:ascii="Verdana" w:hAnsi="Verdana" w:cs="Tahoma"/>
          <w:bCs/>
          <w:sz w:val="20"/>
          <w:szCs w:val="20"/>
        </w:rPr>
        <w:t xml:space="preserve"> la pérennisation des acquis.</w:t>
      </w:r>
    </w:p>
    <w:p w14:paraId="19B2EA01" w14:textId="77777777" w:rsidR="00380D33" w:rsidRDefault="00380D33" w:rsidP="00380D33">
      <w:pPr>
        <w:tabs>
          <w:tab w:val="num" w:pos="120"/>
        </w:tabs>
        <w:jc w:val="both"/>
        <w:rPr>
          <w:rFonts w:ascii="Verdana" w:hAnsi="Verdana" w:cs="Tahoma"/>
          <w:b/>
          <w:sz w:val="20"/>
          <w:szCs w:val="20"/>
        </w:rPr>
      </w:pPr>
    </w:p>
    <w:p w14:paraId="7FC7E98C" w14:textId="77777777" w:rsidR="00380D33" w:rsidRPr="006141E7" w:rsidRDefault="00380D33" w:rsidP="00380D33">
      <w:pPr>
        <w:numPr>
          <w:ilvl w:val="0"/>
          <w:numId w:val="3"/>
        </w:numPr>
        <w:ind w:firstLine="120"/>
        <w:jc w:val="both"/>
        <w:rPr>
          <w:rFonts w:ascii="Verdana" w:hAnsi="Verdana" w:cs="Tahoma"/>
          <w:b/>
          <w:sz w:val="20"/>
          <w:szCs w:val="20"/>
        </w:rPr>
      </w:pPr>
      <w:r>
        <w:rPr>
          <w:rFonts w:ascii="Verdana" w:hAnsi="Verdana" w:cs="Tahoma"/>
          <w:b/>
          <w:sz w:val="20"/>
          <w:szCs w:val="20"/>
        </w:rPr>
        <w:t xml:space="preserve">Evaluation de la prise en compte de l’équité et de l’égalité de genre : </w:t>
      </w:r>
    </w:p>
    <w:p w14:paraId="3357A11D" w14:textId="77777777" w:rsidR="00380D33" w:rsidRPr="006141E7"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6141E7">
        <w:rPr>
          <w:rFonts w:ascii="Verdana" w:hAnsi="Verdana" w:cs="Tahoma"/>
          <w:bCs/>
          <w:sz w:val="20"/>
          <w:szCs w:val="20"/>
        </w:rPr>
        <w:t xml:space="preserve">Les progrès accomplis dans l’intégration du genre dans la mise en œuvre des </w:t>
      </w:r>
      <w:r w:rsidR="00ED0EF2">
        <w:rPr>
          <w:rFonts w:ascii="Verdana" w:hAnsi="Verdana" w:cs="Tahoma"/>
          <w:bCs/>
          <w:sz w:val="20"/>
          <w:szCs w:val="20"/>
        </w:rPr>
        <w:t>projets</w:t>
      </w:r>
      <w:r w:rsidR="00ED0EF2" w:rsidRPr="006141E7">
        <w:rPr>
          <w:rFonts w:ascii="Verdana" w:hAnsi="Verdana" w:cs="Tahoma"/>
          <w:bCs/>
          <w:sz w:val="20"/>
          <w:szCs w:val="20"/>
        </w:rPr>
        <w:t xml:space="preserve"> ;</w:t>
      </w:r>
      <w:r w:rsidRPr="006141E7">
        <w:rPr>
          <w:rFonts w:ascii="Verdana" w:hAnsi="Verdana" w:cs="Tahoma"/>
          <w:bCs/>
          <w:sz w:val="20"/>
          <w:szCs w:val="20"/>
        </w:rPr>
        <w:t xml:space="preserve"> </w:t>
      </w:r>
    </w:p>
    <w:p w14:paraId="43CC95C0" w14:textId="77777777" w:rsidR="00380D33" w:rsidRPr="006141E7"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6141E7">
        <w:rPr>
          <w:rFonts w:ascii="Verdana" w:hAnsi="Verdana" w:cs="Tahoma"/>
          <w:bCs/>
          <w:sz w:val="20"/>
          <w:szCs w:val="20"/>
        </w:rPr>
        <w:t>L</w:t>
      </w:r>
      <w:r>
        <w:rPr>
          <w:rFonts w:ascii="Verdana" w:hAnsi="Verdana" w:cs="Tahoma"/>
          <w:bCs/>
          <w:sz w:val="20"/>
          <w:szCs w:val="20"/>
        </w:rPr>
        <w:t>a contribution de la mise en œuvre du</w:t>
      </w:r>
      <w:r w:rsidRPr="006141E7">
        <w:rPr>
          <w:rFonts w:ascii="Verdana" w:hAnsi="Verdana" w:cs="Tahoma"/>
          <w:bCs/>
          <w:sz w:val="20"/>
          <w:szCs w:val="20"/>
        </w:rPr>
        <w:t xml:space="preserve"> CPD </w:t>
      </w:r>
      <w:r>
        <w:rPr>
          <w:rFonts w:ascii="Verdana" w:hAnsi="Verdana" w:cs="Tahoma"/>
          <w:bCs/>
          <w:sz w:val="20"/>
          <w:szCs w:val="20"/>
        </w:rPr>
        <w:t>à</w:t>
      </w:r>
      <w:r w:rsidRPr="006141E7">
        <w:rPr>
          <w:rFonts w:ascii="Verdana" w:hAnsi="Verdana" w:cs="Tahoma"/>
          <w:bCs/>
          <w:sz w:val="20"/>
          <w:szCs w:val="20"/>
        </w:rPr>
        <w:t xml:space="preserve"> la promotion de l’égalité de genre et à l’autonomisation de la femme</w:t>
      </w:r>
      <w:r>
        <w:rPr>
          <w:rFonts w:ascii="Verdana" w:hAnsi="Verdana" w:cs="Tahoma"/>
          <w:bCs/>
          <w:sz w:val="20"/>
          <w:szCs w:val="20"/>
        </w:rPr>
        <w:t>,</w:t>
      </w:r>
      <w:r w:rsidRPr="006141E7">
        <w:rPr>
          <w:rFonts w:ascii="Verdana" w:hAnsi="Verdana" w:cs="Tahoma"/>
          <w:bCs/>
          <w:sz w:val="20"/>
          <w:szCs w:val="20"/>
        </w:rPr>
        <w:t xml:space="preserve"> notamment </w:t>
      </w:r>
      <w:r>
        <w:rPr>
          <w:rFonts w:ascii="Verdana" w:hAnsi="Verdana" w:cs="Tahoma"/>
          <w:bCs/>
          <w:sz w:val="20"/>
          <w:szCs w:val="20"/>
        </w:rPr>
        <w:t>l</w:t>
      </w:r>
      <w:r w:rsidRPr="006141E7">
        <w:rPr>
          <w:rFonts w:ascii="Verdana" w:hAnsi="Verdana" w:cs="Tahoma"/>
          <w:bCs/>
          <w:sz w:val="20"/>
          <w:szCs w:val="20"/>
        </w:rPr>
        <w:t xml:space="preserve">a participation </w:t>
      </w:r>
      <w:r>
        <w:rPr>
          <w:rFonts w:ascii="Verdana" w:hAnsi="Verdana" w:cs="Tahoma"/>
          <w:bCs/>
          <w:sz w:val="20"/>
          <w:szCs w:val="20"/>
        </w:rPr>
        <w:t xml:space="preserve">de celle-ci </w:t>
      </w:r>
      <w:r w:rsidRPr="006141E7">
        <w:rPr>
          <w:rFonts w:ascii="Verdana" w:hAnsi="Verdana" w:cs="Tahoma"/>
          <w:bCs/>
          <w:sz w:val="20"/>
          <w:szCs w:val="20"/>
        </w:rPr>
        <w:t xml:space="preserve">à la prise de décision et à l’émergence de mécanismes </w:t>
      </w:r>
      <w:r w:rsidR="00ED0EF2" w:rsidRPr="006141E7">
        <w:rPr>
          <w:rFonts w:ascii="Verdana" w:hAnsi="Verdana" w:cs="Tahoma"/>
          <w:bCs/>
          <w:sz w:val="20"/>
          <w:szCs w:val="20"/>
        </w:rPr>
        <w:t>d’inclusion ;</w:t>
      </w:r>
      <w:r w:rsidRPr="006141E7">
        <w:rPr>
          <w:rFonts w:ascii="Verdana" w:hAnsi="Verdana" w:cs="Tahoma"/>
          <w:bCs/>
          <w:sz w:val="20"/>
          <w:szCs w:val="20"/>
        </w:rPr>
        <w:t xml:space="preserve">  </w:t>
      </w:r>
    </w:p>
    <w:p w14:paraId="1A99B3C7" w14:textId="77777777" w:rsidR="00380D33" w:rsidRDefault="00380D33" w:rsidP="00380D33">
      <w:pPr>
        <w:numPr>
          <w:ilvl w:val="1"/>
          <w:numId w:val="9"/>
        </w:numPr>
        <w:tabs>
          <w:tab w:val="clear" w:pos="1440"/>
          <w:tab w:val="num" w:pos="1200"/>
        </w:tabs>
        <w:spacing w:before="60"/>
        <w:ind w:left="1200" w:hanging="357"/>
        <w:jc w:val="both"/>
        <w:rPr>
          <w:rFonts w:ascii="Verdana" w:hAnsi="Verdana" w:cs="Tahoma"/>
          <w:bCs/>
          <w:sz w:val="20"/>
          <w:szCs w:val="20"/>
        </w:rPr>
      </w:pPr>
      <w:r w:rsidRPr="006141E7">
        <w:rPr>
          <w:rFonts w:ascii="Verdana" w:hAnsi="Verdana" w:cs="Tahoma"/>
          <w:bCs/>
          <w:sz w:val="20"/>
          <w:szCs w:val="20"/>
        </w:rPr>
        <w:t xml:space="preserve">Des recommandations sur </w:t>
      </w:r>
      <w:r>
        <w:rPr>
          <w:rFonts w:ascii="Verdana" w:hAnsi="Verdana" w:cs="Tahoma"/>
          <w:bCs/>
          <w:sz w:val="20"/>
          <w:szCs w:val="20"/>
        </w:rPr>
        <w:t xml:space="preserve">les meilleures approches à adopter </w:t>
      </w:r>
      <w:r w:rsidRPr="006141E7">
        <w:rPr>
          <w:rFonts w:ascii="Verdana" w:hAnsi="Verdana" w:cs="Tahoma"/>
          <w:bCs/>
          <w:sz w:val="20"/>
          <w:szCs w:val="20"/>
        </w:rPr>
        <w:t>pour améliorer</w:t>
      </w:r>
      <w:r w:rsidR="00091AE3">
        <w:rPr>
          <w:rFonts w:ascii="Verdana" w:hAnsi="Verdana" w:cs="Tahoma"/>
          <w:bCs/>
          <w:sz w:val="20"/>
          <w:szCs w:val="20"/>
        </w:rPr>
        <w:t xml:space="preserve"> la prise en compte de</w:t>
      </w:r>
      <w:r w:rsidRPr="006141E7">
        <w:rPr>
          <w:rFonts w:ascii="Verdana" w:hAnsi="Verdana" w:cs="Tahoma"/>
          <w:bCs/>
          <w:sz w:val="20"/>
          <w:szCs w:val="20"/>
        </w:rPr>
        <w:t xml:space="preserve"> l’é</w:t>
      </w:r>
      <w:r w:rsidR="00091AE3">
        <w:rPr>
          <w:rFonts w:ascii="Verdana" w:hAnsi="Verdana" w:cs="Tahoma"/>
          <w:bCs/>
          <w:sz w:val="20"/>
          <w:szCs w:val="20"/>
        </w:rPr>
        <w:t>quité du genre</w:t>
      </w:r>
      <w:r w:rsidRPr="006141E7">
        <w:rPr>
          <w:rFonts w:ascii="Verdana" w:hAnsi="Verdana" w:cs="Tahoma"/>
          <w:bCs/>
          <w:sz w:val="20"/>
          <w:szCs w:val="20"/>
        </w:rPr>
        <w:t xml:space="preserve"> </w:t>
      </w:r>
      <w:r w:rsidR="00091AE3">
        <w:rPr>
          <w:rFonts w:ascii="Verdana" w:hAnsi="Verdana" w:cs="Tahoma"/>
          <w:bCs/>
          <w:sz w:val="20"/>
          <w:szCs w:val="20"/>
        </w:rPr>
        <w:t xml:space="preserve">dans </w:t>
      </w:r>
      <w:r>
        <w:rPr>
          <w:rFonts w:ascii="Verdana" w:hAnsi="Verdana" w:cs="Tahoma"/>
          <w:bCs/>
          <w:sz w:val="20"/>
          <w:szCs w:val="20"/>
        </w:rPr>
        <w:t>les</w:t>
      </w:r>
      <w:r w:rsidRPr="006141E7">
        <w:rPr>
          <w:rFonts w:ascii="Verdana" w:hAnsi="Verdana" w:cs="Tahoma"/>
          <w:bCs/>
          <w:sz w:val="20"/>
          <w:szCs w:val="20"/>
        </w:rPr>
        <w:t xml:space="preserve"> planifications </w:t>
      </w:r>
      <w:r>
        <w:rPr>
          <w:rFonts w:ascii="Verdana" w:hAnsi="Verdana" w:cs="Tahoma"/>
          <w:bCs/>
          <w:sz w:val="20"/>
          <w:szCs w:val="20"/>
        </w:rPr>
        <w:t xml:space="preserve">futures. </w:t>
      </w:r>
      <w:r w:rsidRPr="006141E7">
        <w:rPr>
          <w:rFonts w:ascii="Verdana" w:hAnsi="Verdana" w:cs="Tahoma"/>
          <w:bCs/>
          <w:sz w:val="20"/>
          <w:szCs w:val="20"/>
        </w:rPr>
        <w:t xml:space="preserve"> </w:t>
      </w:r>
    </w:p>
    <w:p w14:paraId="1592A8A5" w14:textId="77777777" w:rsidR="00F12AD1" w:rsidRDefault="00F12AD1" w:rsidP="00380D33">
      <w:pPr>
        <w:numPr>
          <w:ilvl w:val="1"/>
          <w:numId w:val="9"/>
        </w:numPr>
        <w:tabs>
          <w:tab w:val="clear" w:pos="1440"/>
          <w:tab w:val="num" w:pos="1200"/>
        </w:tabs>
        <w:spacing w:before="60"/>
        <w:ind w:left="1200" w:hanging="357"/>
        <w:jc w:val="both"/>
        <w:rPr>
          <w:rFonts w:ascii="Verdana" w:hAnsi="Verdana" w:cs="Tahoma"/>
          <w:bCs/>
          <w:sz w:val="20"/>
          <w:szCs w:val="20"/>
        </w:rPr>
      </w:pPr>
    </w:p>
    <w:p w14:paraId="365C8321" w14:textId="77777777" w:rsidR="0042091F" w:rsidRPr="009379C9" w:rsidRDefault="0042091F" w:rsidP="0042091F">
      <w:pPr>
        <w:jc w:val="both"/>
        <w:rPr>
          <w:rFonts w:ascii="Verdana" w:hAnsi="Verdana" w:cs="Tahoma"/>
          <w:sz w:val="20"/>
          <w:szCs w:val="20"/>
          <w:lang w:eastAsia="fr-FR"/>
        </w:rPr>
      </w:pPr>
    </w:p>
    <w:p w14:paraId="161F63E1" w14:textId="77777777" w:rsidR="0042091F" w:rsidRPr="009379C9" w:rsidRDefault="0042091F" w:rsidP="0042091F">
      <w:pPr>
        <w:jc w:val="both"/>
        <w:rPr>
          <w:rFonts w:ascii="Verdana" w:hAnsi="Verdana" w:cs="Tahoma"/>
          <w:sz w:val="20"/>
          <w:szCs w:val="20"/>
          <w:lang w:eastAsia="fr-FR"/>
        </w:rPr>
      </w:pPr>
      <w:r w:rsidRPr="009379C9">
        <w:rPr>
          <w:rFonts w:ascii="Verdana" w:hAnsi="Verdana" w:cs="Tahoma"/>
          <w:sz w:val="20"/>
          <w:szCs w:val="20"/>
          <w:lang w:eastAsia="fr-FR"/>
        </w:rPr>
        <w:t>Plus spécifiquement, l’évaluation couvrira les aspects définis ci-après et qui ne sont pas</w:t>
      </w:r>
      <w:r>
        <w:rPr>
          <w:rFonts w:ascii="Verdana" w:hAnsi="Verdana" w:cs="Tahoma"/>
          <w:sz w:val="20"/>
          <w:szCs w:val="20"/>
          <w:lang w:eastAsia="fr-FR"/>
        </w:rPr>
        <w:t xml:space="preserve"> du reste</w:t>
      </w:r>
      <w:r w:rsidRPr="009379C9">
        <w:rPr>
          <w:rFonts w:ascii="Verdana" w:hAnsi="Verdana" w:cs="Tahoma"/>
          <w:sz w:val="20"/>
          <w:szCs w:val="20"/>
          <w:lang w:eastAsia="fr-FR"/>
        </w:rPr>
        <w:t xml:space="preserve"> </w:t>
      </w:r>
      <w:r>
        <w:rPr>
          <w:rFonts w:ascii="Verdana" w:hAnsi="Verdana" w:cs="Tahoma"/>
          <w:sz w:val="20"/>
          <w:szCs w:val="20"/>
          <w:lang w:eastAsia="fr-FR"/>
        </w:rPr>
        <w:t>exhaustif</w:t>
      </w:r>
      <w:r w:rsidRPr="009379C9">
        <w:rPr>
          <w:rFonts w:ascii="Verdana" w:hAnsi="Verdana" w:cs="Tahoma"/>
          <w:sz w:val="20"/>
          <w:szCs w:val="20"/>
          <w:lang w:eastAsia="fr-FR"/>
        </w:rPr>
        <w:t>. Il s’agit de :</w:t>
      </w:r>
    </w:p>
    <w:p w14:paraId="4D476EE0" w14:textId="77777777" w:rsidR="0042091F" w:rsidRPr="009379C9" w:rsidRDefault="0042091F" w:rsidP="0042091F">
      <w:pPr>
        <w:numPr>
          <w:ilvl w:val="1"/>
          <w:numId w:val="9"/>
        </w:numPr>
        <w:tabs>
          <w:tab w:val="clear" w:pos="1440"/>
          <w:tab w:val="num" w:pos="720"/>
        </w:tabs>
        <w:spacing w:before="40"/>
        <w:ind w:left="720" w:hanging="357"/>
        <w:jc w:val="both"/>
        <w:rPr>
          <w:rFonts w:ascii="Verdana" w:hAnsi="Verdana" w:cs="Tahoma"/>
          <w:bCs/>
          <w:sz w:val="20"/>
          <w:szCs w:val="20"/>
        </w:rPr>
      </w:pPr>
      <w:r w:rsidRPr="009379C9">
        <w:rPr>
          <w:rFonts w:ascii="Verdana" w:hAnsi="Verdana" w:cs="Tahoma"/>
          <w:bCs/>
          <w:sz w:val="20"/>
          <w:szCs w:val="20"/>
        </w:rPr>
        <w:t>La conception et la pertinence des projets</w:t>
      </w:r>
    </w:p>
    <w:p w14:paraId="487573CC" w14:textId="77777777" w:rsidR="0042091F" w:rsidRPr="009379C9" w:rsidRDefault="0042091F" w:rsidP="0042091F">
      <w:pPr>
        <w:numPr>
          <w:ilvl w:val="1"/>
          <w:numId w:val="9"/>
        </w:numPr>
        <w:tabs>
          <w:tab w:val="clear" w:pos="1440"/>
          <w:tab w:val="num" w:pos="720"/>
        </w:tabs>
        <w:spacing w:before="40"/>
        <w:ind w:left="720" w:hanging="357"/>
        <w:jc w:val="both"/>
        <w:rPr>
          <w:rFonts w:ascii="Verdana" w:hAnsi="Verdana" w:cs="Tahoma"/>
          <w:bCs/>
          <w:sz w:val="20"/>
          <w:szCs w:val="20"/>
        </w:rPr>
      </w:pPr>
      <w:r w:rsidRPr="009379C9">
        <w:rPr>
          <w:rFonts w:ascii="Verdana" w:hAnsi="Verdana" w:cs="Tahoma"/>
          <w:bCs/>
          <w:sz w:val="20"/>
          <w:szCs w:val="20"/>
        </w:rPr>
        <w:t>L’exécution des projets</w:t>
      </w:r>
    </w:p>
    <w:p w14:paraId="5CE82C94" w14:textId="77777777" w:rsidR="0042091F" w:rsidRPr="009379C9" w:rsidRDefault="0042091F" w:rsidP="0042091F">
      <w:pPr>
        <w:numPr>
          <w:ilvl w:val="1"/>
          <w:numId w:val="9"/>
        </w:numPr>
        <w:tabs>
          <w:tab w:val="clear" w:pos="1440"/>
          <w:tab w:val="num" w:pos="720"/>
        </w:tabs>
        <w:spacing w:before="40"/>
        <w:ind w:left="720" w:hanging="357"/>
        <w:jc w:val="both"/>
        <w:rPr>
          <w:rFonts w:ascii="Verdana" w:hAnsi="Verdana" w:cs="Tahoma"/>
          <w:bCs/>
          <w:sz w:val="20"/>
          <w:szCs w:val="20"/>
        </w:rPr>
      </w:pPr>
      <w:r w:rsidRPr="009379C9">
        <w:rPr>
          <w:rFonts w:ascii="Verdana" w:hAnsi="Verdana" w:cs="Tahoma"/>
          <w:bCs/>
          <w:sz w:val="20"/>
          <w:szCs w:val="20"/>
        </w:rPr>
        <w:t>Le partenariat et les synergies avec les acteurs existants</w:t>
      </w:r>
    </w:p>
    <w:p w14:paraId="520310F1" w14:textId="77777777" w:rsidR="0042091F" w:rsidRPr="009379C9" w:rsidRDefault="0042091F" w:rsidP="0042091F">
      <w:pPr>
        <w:numPr>
          <w:ilvl w:val="1"/>
          <w:numId w:val="9"/>
        </w:numPr>
        <w:tabs>
          <w:tab w:val="clear" w:pos="1440"/>
          <w:tab w:val="num" w:pos="720"/>
        </w:tabs>
        <w:spacing w:before="40"/>
        <w:ind w:left="720" w:hanging="357"/>
        <w:jc w:val="both"/>
        <w:rPr>
          <w:rFonts w:ascii="Verdana" w:hAnsi="Verdana" w:cs="Tahoma"/>
          <w:bCs/>
          <w:sz w:val="20"/>
          <w:szCs w:val="20"/>
        </w:rPr>
      </w:pPr>
      <w:r w:rsidRPr="009379C9">
        <w:rPr>
          <w:rFonts w:ascii="Verdana" w:hAnsi="Verdana" w:cs="Tahoma"/>
          <w:bCs/>
          <w:sz w:val="20"/>
          <w:szCs w:val="20"/>
        </w:rPr>
        <w:t>Les résultats et leur visibilité</w:t>
      </w:r>
    </w:p>
    <w:p w14:paraId="5AADCBF6" w14:textId="77777777" w:rsidR="0042091F" w:rsidRDefault="0042091F" w:rsidP="0042091F">
      <w:pPr>
        <w:numPr>
          <w:ilvl w:val="1"/>
          <w:numId w:val="9"/>
        </w:numPr>
        <w:tabs>
          <w:tab w:val="clear" w:pos="1440"/>
          <w:tab w:val="num" w:pos="720"/>
        </w:tabs>
        <w:spacing w:before="40"/>
        <w:ind w:left="720" w:hanging="357"/>
        <w:jc w:val="both"/>
        <w:rPr>
          <w:rFonts w:ascii="Verdana" w:hAnsi="Verdana" w:cs="Tahoma"/>
          <w:bCs/>
          <w:sz w:val="20"/>
          <w:szCs w:val="20"/>
        </w:rPr>
      </w:pPr>
      <w:r w:rsidRPr="009379C9">
        <w:rPr>
          <w:rFonts w:ascii="Verdana" w:hAnsi="Verdana" w:cs="Tahoma"/>
          <w:bCs/>
          <w:sz w:val="20"/>
          <w:szCs w:val="20"/>
        </w:rPr>
        <w:t>La pérennisation</w:t>
      </w:r>
    </w:p>
    <w:p w14:paraId="5876711C" w14:textId="77777777" w:rsidR="004C09F2" w:rsidRPr="009379C9" w:rsidRDefault="004C09F2" w:rsidP="004C09F2">
      <w:pPr>
        <w:numPr>
          <w:ilvl w:val="1"/>
          <w:numId w:val="9"/>
        </w:numPr>
        <w:tabs>
          <w:tab w:val="clear" w:pos="1440"/>
          <w:tab w:val="num" w:pos="720"/>
        </w:tabs>
        <w:spacing w:before="60"/>
        <w:ind w:left="720" w:hanging="357"/>
        <w:jc w:val="both"/>
        <w:rPr>
          <w:rFonts w:ascii="Verdana" w:hAnsi="Verdana" w:cs="Tahoma"/>
          <w:bCs/>
          <w:sz w:val="20"/>
          <w:szCs w:val="20"/>
        </w:rPr>
      </w:pPr>
      <w:r w:rsidRPr="009379C9">
        <w:rPr>
          <w:rFonts w:ascii="Verdana" w:hAnsi="Verdana" w:cs="Tahoma"/>
          <w:bCs/>
          <w:sz w:val="20"/>
          <w:szCs w:val="20"/>
        </w:rPr>
        <w:t>La pertinence du portefeuille de partenaires des projets concernés (types de partenaires, convergence de leurs missions propres avec l</w:t>
      </w:r>
      <w:r>
        <w:rPr>
          <w:rFonts w:ascii="Verdana" w:hAnsi="Verdana" w:cs="Tahoma"/>
          <w:bCs/>
          <w:sz w:val="20"/>
          <w:szCs w:val="20"/>
        </w:rPr>
        <w:t>es objectifs et approches du CPD</w:t>
      </w:r>
      <w:r w:rsidRPr="009379C9">
        <w:rPr>
          <w:rFonts w:ascii="Verdana" w:hAnsi="Verdana" w:cs="Tahoma"/>
          <w:bCs/>
          <w:sz w:val="20"/>
          <w:szCs w:val="20"/>
        </w:rPr>
        <w:t>) ;</w:t>
      </w:r>
    </w:p>
    <w:p w14:paraId="52DE29B8" w14:textId="77777777" w:rsidR="004C09F2" w:rsidRPr="009379C9" w:rsidRDefault="004C09F2" w:rsidP="004C09F2">
      <w:pPr>
        <w:numPr>
          <w:ilvl w:val="1"/>
          <w:numId w:val="9"/>
        </w:numPr>
        <w:tabs>
          <w:tab w:val="clear" w:pos="1440"/>
          <w:tab w:val="num" w:pos="720"/>
        </w:tabs>
        <w:spacing w:before="60"/>
        <w:ind w:left="720" w:hanging="357"/>
        <w:jc w:val="both"/>
        <w:rPr>
          <w:rFonts w:ascii="Verdana" w:hAnsi="Verdana" w:cs="Tahoma"/>
          <w:bCs/>
          <w:sz w:val="20"/>
          <w:szCs w:val="20"/>
        </w:rPr>
      </w:pPr>
      <w:r w:rsidRPr="009379C9">
        <w:rPr>
          <w:rFonts w:ascii="Verdana" w:hAnsi="Verdana" w:cs="Tahoma"/>
          <w:bCs/>
          <w:sz w:val="20"/>
          <w:szCs w:val="20"/>
        </w:rPr>
        <w:t xml:space="preserve">Le niveau des apports fournis par les différents partenaires (gouvernement, </w:t>
      </w:r>
      <w:r>
        <w:rPr>
          <w:rFonts w:ascii="Verdana" w:hAnsi="Verdana" w:cs="Tahoma"/>
          <w:bCs/>
          <w:sz w:val="20"/>
          <w:szCs w:val="20"/>
        </w:rPr>
        <w:t>société civile, secteur privé, OCBs, ONGs</w:t>
      </w:r>
      <w:r w:rsidRPr="009379C9">
        <w:rPr>
          <w:rFonts w:ascii="Verdana" w:hAnsi="Verdana" w:cs="Tahoma"/>
          <w:bCs/>
          <w:sz w:val="20"/>
          <w:szCs w:val="20"/>
        </w:rPr>
        <w:t xml:space="preserve"> etc.) et l’efficacité de ces apports dans la réalisation des résultats ;</w:t>
      </w:r>
    </w:p>
    <w:p w14:paraId="2FF35CEC" w14:textId="77777777" w:rsidR="004C09F2" w:rsidRPr="009379C9" w:rsidRDefault="004C09F2" w:rsidP="004C09F2">
      <w:pPr>
        <w:numPr>
          <w:ilvl w:val="1"/>
          <w:numId w:val="9"/>
        </w:numPr>
        <w:tabs>
          <w:tab w:val="clear" w:pos="1440"/>
          <w:tab w:val="num" w:pos="720"/>
        </w:tabs>
        <w:spacing w:before="60"/>
        <w:ind w:left="720" w:hanging="357"/>
        <w:jc w:val="both"/>
        <w:rPr>
          <w:rFonts w:ascii="Verdana" w:hAnsi="Verdana" w:cs="Tahoma"/>
          <w:bCs/>
          <w:sz w:val="20"/>
          <w:szCs w:val="20"/>
        </w:rPr>
      </w:pPr>
      <w:r w:rsidRPr="009379C9">
        <w:rPr>
          <w:rFonts w:ascii="Verdana" w:hAnsi="Verdana" w:cs="Tahoma"/>
          <w:bCs/>
          <w:sz w:val="20"/>
          <w:szCs w:val="20"/>
        </w:rPr>
        <w:t>Les modes de collaboration et les synergies réalisées avec ces partenaires en vue de l’atteinte des résultats</w:t>
      </w:r>
      <w:r>
        <w:rPr>
          <w:rFonts w:ascii="Verdana" w:hAnsi="Verdana" w:cs="Tahoma"/>
          <w:bCs/>
          <w:sz w:val="20"/>
          <w:szCs w:val="20"/>
        </w:rPr>
        <w:t xml:space="preserve">, notamment en matière de coopération sud-sud et triangulaire </w:t>
      </w:r>
      <w:r w:rsidRPr="009379C9">
        <w:rPr>
          <w:rFonts w:ascii="Verdana" w:hAnsi="Verdana" w:cs="Tahoma"/>
          <w:bCs/>
          <w:sz w:val="20"/>
          <w:szCs w:val="20"/>
        </w:rPr>
        <w:t>;</w:t>
      </w:r>
    </w:p>
    <w:p w14:paraId="2640A4D9" w14:textId="77777777" w:rsidR="004C09F2" w:rsidRPr="009379C9" w:rsidRDefault="004C09F2" w:rsidP="004C09F2">
      <w:pPr>
        <w:numPr>
          <w:ilvl w:val="1"/>
          <w:numId w:val="9"/>
        </w:numPr>
        <w:tabs>
          <w:tab w:val="clear" w:pos="1440"/>
          <w:tab w:val="num" w:pos="720"/>
        </w:tabs>
        <w:spacing w:before="60"/>
        <w:ind w:left="720" w:hanging="357"/>
        <w:jc w:val="both"/>
        <w:rPr>
          <w:rFonts w:ascii="Verdana" w:hAnsi="Verdana" w:cs="Tahoma"/>
          <w:bCs/>
          <w:sz w:val="20"/>
          <w:szCs w:val="20"/>
        </w:rPr>
      </w:pPr>
      <w:r w:rsidRPr="009379C9">
        <w:rPr>
          <w:rFonts w:ascii="Verdana" w:hAnsi="Verdana" w:cs="Tahoma"/>
          <w:bCs/>
          <w:sz w:val="20"/>
          <w:szCs w:val="20"/>
        </w:rPr>
        <w:lastRenderedPageBreak/>
        <w:t>Les contraintes du partenariat, les solutions apportées et les domaines d’améliorations possibles.</w:t>
      </w:r>
    </w:p>
    <w:p w14:paraId="1900EDE1" w14:textId="77777777" w:rsidR="004C09F2" w:rsidRDefault="004C09F2" w:rsidP="0042091F">
      <w:pPr>
        <w:numPr>
          <w:ilvl w:val="1"/>
          <w:numId w:val="9"/>
        </w:numPr>
        <w:tabs>
          <w:tab w:val="clear" w:pos="1440"/>
          <w:tab w:val="num" w:pos="720"/>
        </w:tabs>
        <w:spacing w:before="40"/>
        <w:ind w:left="720" w:hanging="357"/>
        <w:jc w:val="both"/>
        <w:rPr>
          <w:rFonts w:ascii="Verdana" w:hAnsi="Verdana" w:cs="Tahoma"/>
          <w:bCs/>
          <w:sz w:val="20"/>
          <w:szCs w:val="20"/>
        </w:rPr>
      </w:pPr>
    </w:p>
    <w:p w14:paraId="53B28A6F" w14:textId="77777777" w:rsidR="0042091F" w:rsidRPr="006141E7" w:rsidRDefault="0042091F" w:rsidP="0042091F">
      <w:pPr>
        <w:spacing w:before="60"/>
        <w:ind w:left="1200"/>
        <w:jc w:val="both"/>
        <w:rPr>
          <w:rFonts w:ascii="Verdana" w:hAnsi="Verdana" w:cs="Tahoma"/>
          <w:bCs/>
          <w:sz w:val="20"/>
          <w:szCs w:val="20"/>
        </w:rPr>
      </w:pPr>
    </w:p>
    <w:p w14:paraId="037598EC" w14:textId="77777777" w:rsidR="00380D33" w:rsidRPr="009379C9" w:rsidRDefault="00380D33" w:rsidP="00380D33">
      <w:pPr>
        <w:tabs>
          <w:tab w:val="num" w:pos="120"/>
        </w:tabs>
        <w:jc w:val="both"/>
        <w:rPr>
          <w:rFonts w:ascii="Verdana" w:hAnsi="Verdana" w:cs="Tahoma"/>
          <w:b/>
          <w:sz w:val="20"/>
          <w:szCs w:val="20"/>
        </w:rPr>
      </w:pPr>
    </w:p>
    <w:p w14:paraId="51784BFB" w14:textId="77777777" w:rsidR="00380D33" w:rsidRPr="009379C9" w:rsidRDefault="00380D33" w:rsidP="00380D33">
      <w:pPr>
        <w:shd w:val="clear" w:color="auto" w:fill="999999"/>
        <w:tabs>
          <w:tab w:val="num" w:pos="120"/>
        </w:tabs>
        <w:jc w:val="both"/>
        <w:rPr>
          <w:rFonts w:ascii="Verdana" w:hAnsi="Verdana" w:cs="Tahoma"/>
          <w:b/>
          <w:sz w:val="20"/>
          <w:szCs w:val="20"/>
          <w:shd w:val="clear" w:color="auto" w:fill="999999"/>
        </w:rPr>
      </w:pPr>
      <w:r w:rsidRPr="009379C9">
        <w:rPr>
          <w:rFonts w:ascii="Verdana" w:hAnsi="Verdana" w:cs="Tahoma"/>
          <w:b/>
          <w:sz w:val="20"/>
          <w:szCs w:val="20"/>
          <w:shd w:val="clear" w:color="auto" w:fill="999999"/>
        </w:rPr>
        <w:t>4.</w:t>
      </w:r>
      <w:r w:rsidRPr="009379C9">
        <w:rPr>
          <w:rFonts w:ascii="Verdana" w:hAnsi="Verdana" w:cs="Tahoma"/>
          <w:b/>
          <w:sz w:val="20"/>
          <w:szCs w:val="20"/>
          <w:shd w:val="clear" w:color="auto" w:fill="999999"/>
        </w:rPr>
        <w:tab/>
        <w:t>Questions clés</w:t>
      </w:r>
    </w:p>
    <w:p w14:paraId="0F07C982" w14:textId="77777777" w:rsidR="00380D33" w:rsidRPr="009379C9" w:rsidRDefault="00380D33" w:rsidP="00380D33">
      <w:pPr>
        <w:jc w:val="both"/>
        <w:rPr>
          <w:rFonts w:ascii="Verdana" w:hAnsi="Verdana" w:cs="Tahoma"/>
          <w:sz w:val="20"/>
          <w:szCs w:val="20"/>
          <w:lang w:eastAsia="fr-FR"/>
        </w:rPr>
      </w:pPr>
    </w:p>
    <w:p w14:paraId="38CA343A" w14:textId="77777777" w:rsidR="0042091F" w:rsidRPr="00AF735C" w:rsidRDefault="00380D33" w:rsidP="00C27C6D">
      <w:pPr>
        <w:jc w:val="both"/>
        <w:rPr>
          <w:rFonts w:ascii="Verdana" w:hAnsi="Verdana" w:cs="Tahoma"/>
          <w:sz w:val="20"/>
          <w:szCs w:val="20"/>
          <w:lang w:eastAsia="fr-FR"/>
        </w:rPr>
      </w:pPr>
      <w:r w:rsidRPr="00BB1BD9">
        <w:rPr>
          <w:rFonts w:ascii="Verdana" w:hAnsi="Verdana" w:cs="Tahoma"/>
          <w:sz w:val="20"/>
          <w:szCs w:val="20"/>
          <w:lang w:eastAsia="fr-FR"/>
        </w:rPr>
        <w:t xml:space="preserve">L'analyse sera axée sur </w:t>
      </w:r>
      <w:r w:rsidR="0042091F" w:rsidRPr="00AF735C">
        <w:rPr>
          <w:rFonts w:ascii="Verdana" w:hAnsi="Verdana" w:cs="Tahoma"/>
          <w:sz w:val="20"/>
          <w:szCs w:val="20"/>
          <w:lang w:eastAsia="fr-FR"/>
        </w:rPr>
        <w:t xml:space="preserve">les cinq critères d'évaluation - la pertinence, l'efficacité, l'efficience, la durabilité et l'impact – seront donc appliqués. </w:t>
      </w:r>
      <w:r w:rsidRPr="00BB1BD9">
        <w:rPr>
          <w:rFonts w:ascii="Verdana" w:hAnsi="Verdana" w:cs="Tahoma"/>
          <w:sz w:val="20"/>
          <w:szCs w:val="20"/>
          <w:lang w:eastAsia="fr-FR"/>
        </w:rPr>
        <w:t>la pertinence, la performance</w:t>
      </w:r>
      <w:r>
        <w:rPr>
          <w:rFonts w:ascii="Verdana" w:hAnsi="Verdana" w:cs="Tahoma"/>
          <w:sz w:val="20"/>
          <w:szCs w:val="20"/>
          <w:lang w:eastAsia="fr-FR"/>
        </w:rPr>
        <w:t xml:space="preserve">, </w:t>
      </w:r>
      <w:r w:rsidRPr="00BB1BD9">
        <w:rPr>
          <w:rFonts w:ascii="Verdana" w:hAnsi="Verdana" w:cs="Tahoma"/>
          <w:sz w:val="20"/>
          <w:szCs w:val="20"/>
          <w:lang w:eastAsia="fr-FR"/>
        </w:rPr>
        <w:t>le succès</w:t>
      </w:r>
      <w:r w:rsidR="00091AE3">
        <w:rPr>
          <w:rFonts w:ascii="Verdana" w:hAnsi="Verdana" w:cs="Tahoma"/>
          <w:sz w:val="20"/>
          <w:szCs w:val="20"/>
          <w:lang w:eastAsia="fr-FR"/>
        </w:rPr>
        <w:t>,</w:t>
      </w:r>
      <w:r w:rsidRPr="00BB1BD9">
        <w:rPr>
          <w:rFonts w:ascii="Verdana" w:hAnsi="Verdana" w:cs="Tahoma"/>
          <w:sz w:val="20"/>
          <w:szCs w:val="20"/>
          <w:lang w:eastAsia="fr-FR"/>
        </w:rPr>
        <w:t xml:space="preserve"> </w:t>
      </w:r>
      <w:r>
        <w:rPr>
          <w:rFonts w:ascii="Verdana" w:hAnsi="Verdana" w:cs="Tahoma"/>
          <w:sz w:val="20"/>
          <w:szCs w:val="20"/>
          <w:lang w:eastAsia="fr-FR"/>
        </w:rPr>
        <w:t>l’</w:t>
      </w:r>
      <w:r w:rsidRPr="00BB1BD9">
        <w:rPr>
          <w:rFonts w:ascii="Verdana" w:hAnsi="Verdana" w:cs="Tahoma"/>
          <w:sz w:val="20"/>
          <w:szCs w:val="20"/>
          <w:lang w:eastAsia="fr-FR"/>
        </w:rPr>
        <w:t xml:space="preserve">impact et </w:t>
      </w:r>
      <w:r>
        <w:rPr>
          <w:rFonts w:ascii="Verdana" w:hAnsi="Verdana" w:cs="Tahoma"/>
          <w:sz w:val="20"/>
          <w:szCs w:val="20"/>
          <w:lang w:eastAsia="fr-FR"/>
        </w:rPr>
        <w:t xml:space="preserve">la </w:t>
      </w:r>
      <w:r w:rsidRPr="00BB1BD9">
        <w:rPr>
          <w:rFonts w:ascii="Verdana" w:hAnsi="Verdana" w:cs="Tahoma"/>
          <w:sz w:val="20"/>
          <w:szCs w:val="20"/>
          <w:lang w:eastAsia="fr-FR"/>
        </w:rPr>
        <w:t>durabilité des</w:t>
      </w:r>
      <w:r w:rsidRPr="009379C9">
        <w:rPr>
          <w:rFonts w:ascii="Verdana" w:hAnsi="Verdana" w:cs="Tahoma"/>
          <w:sz w:val="20"/>
          <w:szCs w:val="20"/>
          <w:lang w:eastAsia="fr-FR"/>
        </w:rPr>
        <w:t xml:space="preserve"> résultats obtenus. Conformément </w:t>
      </w:r>
      <w:r>
        <w:rPr>
          <w:rFonts w:ascii="Verdana" w:hAnsi="Verdana" w:cs="Tahoma"/>
          <w:sz w:val="20"/>
          <w:szCs w:val="20"/>
          <w:lang w:eastAsia="fr-FR"/>
        </w:rPr>
        <w:t>au CPD</w:t>
      </w:r>
      <w:r w:rsidRPr="009379C9">
        <w:rPr>
          <w:rFonts w:ascii="Verdana" w:hAnsi="Verdana" w:cs="Tahoma"/>
          <w:sz w:val="20"/>
          <w:szCs w:val="20"/>
          <w:lang w:eastAsia="fr-FR"/>
        </w:rPr>
        <w:t>, les activités et résultats devraient être sensibles aux question</w:t>
      </w:r>
      <w:r w:rsidR="00091AE3">
        <w:rPr>
          <w:rFonts w:ascii="Verdana" w:hAnsi="Verdana" w:cs="Tahoma"/>
          <w:sz w:val="20"/>
          <w:szCs w:val="20"/>
          <w:lang w:eastAsia="fr-FR"/>
        </w:rPr>
        <w:t>s de genre et à l’inclusivité</w:t>
      </w:r>
      <w:r w:rsidRPr="009379C9">
        <w:rPr>
          <w:rFonts w:ascii="Verdana" w:hAnsi="Verdana" w:cs="Tahoma"/>
          <w:sz w:val="20"/>
          <w:szCs w:val="20"/>
          <w:lang w:eastAsia="fr-FR"/>
        </w:rPr>
        <w:t>. Les évaluateurs devront s’assurer que ces deux aspects ont été pris en compte.</w:t>
      </w:r>
      <w:r w:rsidR="0042091F">
        <w:rPr>
          <w:rFonts w:ascii="Verdana" w:hAnsi="Verdana" w:cs="Tahoma"/>
          <w:sz w:val="20"/>
          <w:szCs w:val="20"/>
          <w:lang w:eastAsia="fr-FR"/>
        </w:rPr>
        <w:t xml:space="preserve"> </w:t>
      </w:r>
      <w:r w:rsidRPr="009379C9">
        <w:rPr>
          <w:rFonts w:ascii="Verdana" w:hAnsi="Verdana"/>
          <w:sz w:val="20"/>
        </w:rPr>
        <w:t>L’évaluation mettra aussi un accent particulier sur l’analyse des partenariats et des synergies avec les structures et acteurs déjà existants</w:t>
      </w:r>
      <w:r w:rsidRPr="00AF735C">
        <w:rPr>
          <w:rFonts w:ascii="Verdana" w:hAnsi="Verdana" w:cs="Tahoma"/>
          <w:sz w:val="20"/>
          <w:szCs w:val="20"/>
          <w:lang w:eastAsia="fr-FR"/>
        </w:rPr>
        <w:t xml:space="preserve">. </w:t>
      </w:r>
      <w:r w:rsidR="0042091F" w:rsidRPr="00AF735C">
        <w:rPr>
          <w:rFonts w:ascii="Verdana" w:hAnsi="Verdana" w:cs="Tahoma"/>
          <w:sz w:val="20"/>
          <w:szCs w:val="20"/>
          <w:lang w:eastAsia="fr-FR"/>
        </w:rPr>
        <w:t xml:space="preserve">Pour chacun des trois effets attendus du CPD, l'évaluation devra répondre aux questions fondamentales suivantes réparties en cinq catégories ou analyses. </w:t>
      </w:r>
    </w:p>
    <w:p w14:paraId="40427128" w14:textId="77777777" w:rsidR="0042091F" w:rsidRPr="00C27C6D" w:rsidRDefault="0042091F" w:rsidP="00C27C6D">
      <w:pPr>
        <w:pStyle w:val="Default"/>
        <w:jc w:val="both"/>
        <w:rPr>
          <w:b/>
          <w:bCs/>
          <w:color w:val="FF0000"/>
          <w:sz w:val="23"/>
          <w:szCs w:val="23"/>
        </w:rPr>
      </w:pPr>
    </w:p>
    <w:p w14:paraId="4FFBEE70" w14:textId="77777777" w:rsidR="0042091F" w:rsidRPr="00AF735C" w:rsidRDefault="0042091F" w:rsidP="00C27C6D">
      <w:pPr>
        <w:pStyle w:val="Default"/>
        <w:jc w:val="both"/>
        <w:rPr>
          <w:rFonts w:ascii="Verdana" w:hAnsi="Verdana"/>
          <w:color w:val="auto"/>
          <w:sz w:val="20"/>
          <w:szCs w:val="20"/>
        </w:rPr>
      </w:pPr>
      <w:r w:rsidRPr="00AF735C">
        <w:rPr>
          <w:rFonts w:ascii="Verdana" w:hAnsi="Verdana"/>
          <w:b/>
          <w:bCs/>
          <w:color w:val="auto"/>
          <w:sz w:val="20"/>
          <w:szCs w:val="20"/>
        </w:rPr>
        <w:t xml:space="preserve">1) Pertinence des résultats </w:t>
      </w:r>
    </w:p>
    <w:p w14:paraId="0EF70F8A" w14:textId="77777777" w:rsidR="0042091F" w:rsidRPr="00AF735C" w:rsidRDefault="0042091F" w:rsidP="00C27C6D">
      <w:pPr>
        <w:pStyle w:val="Default"/>
        <w:jc w:val="both"/>
        <w:rPr>
          <w:rFonts w:ascii="Verdana" w:hAnsi="Verdana"/>
          <w:color w:val="auto"/>
          <w:sz w:val="20"/>
          <w:szCs w:val="20"/>
        </w:rPr>
      </w:pPr>
    </w:p>
    <w:p w14:paraId="371BD43C" w14:textId="77777777" w:rsidR="0042091F" w:rsidRPr="00AF735C" w:rsidRDefault="0042091F" w:rsidP="00AF735C">
      <w:pPr>
        <w:pStyle w:val="Default"/>
        <w:numPr>
          <w:ilvl w:val="0"/>
          <w:numId w:val="11"/>
        </w:numPr>
        <w:spacing w:after="18"/>
        <w:jc w:val="both"/>
        <w:rPr>
          <w:rFonts w:ascii="Verdana" w:hAnsi="Verdana"/>
          <w:color w:val="auto"/>
          <w:sz w:val="20"/>
          <w:szCs w:val="20"/>
        </w:rPr>
      </w:pPr>
      <w:r w:rsidRPr="00AF735C">
        <w:rPr>
          <w:rFonts w:ascii="Verdana" w:hAnsi="Verdana"/>
          <w:color w:val="auto"/>
          <w:sz w:val="20"/>
          <w:szCs w:val="20"/>
        </w:rPr>
        <w:t xml:space="preserve">Les effets et résultats attendus sont-ils clairs et réalistes au vu des ressources disponibles ? </w:t>
      </w:r>
    </w:p>
    <w:p w14:paraId="41A9D6FE" w14:textId="77777777" w:rsidR="00AF735C" w:rsidRDefault="0042091F" w:rsidP="00AF735C">
      <w:pPr>
        <w:pStyle w:val="Default"/>
        <w:numPr>
          <w:ilvl w:val="0"/>
          <w:numId w:val="11"/>
        </w:numPr>
        <w:jc w:val="both"/>
        <w:rPr>
          <w:rFonts w:ascii="Verdana" w:hAnsi="Verdana"/>
          <w:color w:val="auto"/>
          <w:sz w:val="20"/>
          <w:szCs w:val="20"/>
        </w:rPr>
      </w:pPr>
      <w:r w:rsidRPr="00AF735C">
        <w:rPr>
          <w:rFonts w:ascii="Verdana" w:hAnsi="Verdana"/>
          <w:color w:val="auto"/>
          <w:sz w:val="20"/>
          <w:szCs w:val="20"/>
        </w:rPr>
        <w:t xml:space="preserve">Les interventions du PNUD à travers les programmes et projets sont-elles pertinentes par rapport aux priorités nationales actuelles ? En particulier, dans quelles mesures les effets attendus sont-ils toujours pertinents par rapport aux priorités nationales actuelles ? </w:t>
      </w:r>
    </w:p>
    <w:p w14:paraId="2BA995E8" w14:textId="77777777" w:rsidR="0042091F" w:rsidRPr="00AF735C" w:rsidRDefault="0042091F" w:rsidP="00AF735C">
      <w:pPr>
        <w:pStyle w:val="Default"/>
        <w:numPr>
          <w:ilvl w:val="0"/>
          <w:numId w:val="11"/>
        </w:numPr>
        <w:jc w:val="both"/>
        <w:rPr>
          <w:rFonts w:ascii="Verdana" w:hAnsi="Verdana"/>
          <w:color w:val="auto"/>
          <w:sz w:val="20"/>
          <w:szCs w:val="20"/>
        </w:rPr>
      </w:pPr>
      <w:r w:rsidRPr="00AF735C">
        <w:rPr>
          <w:rFonts w:ascii="Verdana" w:hAnsi="Verdana"/>
          <w:color w:val="auto"/>
          <w:sz w:val="20"/>
          <w:szCs w:val="20"/>
        </w:rPr>
        <w:t>Les arrangements institutionnels prévus sont-ils a</w:t>
      </w:r>
      <w:r w:rsidR="00AF735C">
        <w:rPr>
          <w:rFonts w:ascii="Verdana" w:hAnsi="Verdana"/>
          <w:color w:val="auto"/>
          <w:sz w:val="20"/>
          <w:szCs w:val="20"/>
        </w:rPr>
        <w:t>ppropriés</w:t>
      </w:r>
      <w:r w:rsidRPr="00AF735C">
        <w:rPr>
          <w:rFonts w:ascii="Verdana" w:hAnsi="Verdana"/>
          <w:color w:val="auto"/>
          <w:sz w:val="20"/>
          <w:szCs w:val="20"/>
        </w:rPr>
        <w:t xml:space="preserve"> par rapport aux enjeux ? </w:t>
      </w:r>
    </w:p>
    <w:p w14:paraId="23E8B1A3" w14:textId="77777777" w:rsidR="0042091F" w:rsidRPr="00AF735C" w:rsidRDefault="0042091F" w:rsidP="00C27C6D">
      <w:pPr>
        <w:pStyle w:val="Default"/>
        <w:jc w:val="both"/>
        <w:rPr>
          <w:rFonts w:ascii="Verdana" w:hAnsi="Verdana"/>
          <w:color w:val="auto"/>
          <w:sz w:val="20"/>
          <w:szCs w:val="20"/>
        </w:rPr>
      </w:pPr>
    </w:p>
    <w:p w14:paraId="30F37137" w14:textId="77777777" w:rsidR="0042091F" w:rsidRPr="00AF735C" w:rsidRDefault="0042091F" w:rsidP="00C27C6D">
      <w:pPr>
        <w:pStyle w:val="Default"/>
        <w:jc w:val="both"/>
        <w:rPr>
          <w:rFonts w:ascii="Verdana" w:hAnsi="Verdana"/>
          <w:color w:val="auto"/>
          <w:sz w:val="20"/>
          <w:szCs w:val="20"/>
        </w:rPr>
      </w:pPr>
      <w:r w:rsidRPr="00AF735C">
        <w:rPr>
          <w:rFonts w:ascii="Verdana" w:hAnsi="Verdana"/>
          <w:b/>
          <w:bCs/>
          <w:color w:val="auto"/>
          <w:sz w:val="20"/>
          <w:szCs w:val="20"/>
        </w:rPr>
        <w:t xml:space="preserve">2) Efficacité et contribution du PNUD </w:t>
      </w:r>
    </w:p>
    <w:p w14:paraId="064B0AE6" w14:textId="77777777" w:rsidR="0042091F" w:rsidRPr="00AF735C" w:rsidRDefault="0042091F" w:rsidP="00C27C6D">
      <w:pPr>
        <w:pStyle w:val="Default"/>
        <w:jc w:val="both"/>
        <w:rPr>
          <w:rFonts w:ascii="Verdana" w:hAnsi="Verdana"/>
          <w:color w:val="auto"/>
          <w:sz w:val="20"/>
          <w:szCs w:val="20"/>
        </w:rPr>
      </w:pPr>
    </w:p>
    <w:p w14:paraId="07EDCAB6" w14:textId="77777777" w:rsidR="0042091F" w:rsidRPr="00AF735C" w:rsidRDefault="0042091F" w:rsidP="00AF735C">
      <w:pPr>
        <w:pStyle w:val="Default"/>
        <w:numPr>
          <w:ilvl w:val="0"/>
          <w:numId w:val="12"/>
        </w:numPr>
        <w:spacing w:after="18"/>
        <w:jc w:val="both"/>
        <w:rPr>
          <w:rFonts w:ascii="Verdana" w:hAnsi="Verdana"/>
          <w:color w:val="auto"/>
          <w:sz w:val="20"/>
          <w:szCs w:val="20"/>
        </w:rPr>
      </w:pPr>
      <w:r w:rsidRPr="00AF735C">
        <w:rPr>
          <w:rFonts w:ascii="Verdana" w:hAnsi="Verdana"/>
          <w:color w:val="auto"/>
          <w:sz w:val="20"/>
          <w:szCs w:val="20"/>
        </w:rPr>
        <w:t xml:space="preserve">Quels progrès vers les effets ont été réalisés ? </w:t>
      </w:r>
      <w:r w:rsidR="00AF735C">
        <w:rPr>
          <w:rFonts w:ascii="Verdana" w:hAnsi="Verdana"/>
          <w:color w:val="auto"/>
          <w:sz w:val="20"/>
          <w:szCs w:val="20"/>
        </w:rPr>
        <w:t>Quels sont les réalisations et le</w:t>
      </w:r>
      <w:r w:rsidRPr="00AF735C">
        <w:rPr>
          <w:rFonts w:ascii="Verdana" w:hAnsi="Verdana"/>
          <w:color w:val="auto"/>
          <w:sz w:val="20"/>
          <w:szCs w:val="20"/>
        </w:rPr>
        <w:t xml:space="preserve">s défis majeurs pour chaque </w:t>
      </w:r>
      <w:r w:rsidR="00AF735C" w:rsidRPr="00AF735C">
        <w:rPr>
          <w:rFonts w:ascii="Verdana" w:hAnsi="Verdana"/>
          <w:color w:val="auto"/>
          <w:sz w:val="20"/>
          <w:szCs w:val="20"/>
        </w:rPr>
        <w:t>effet ?</w:t>
      </w:r>
      <w:r w:rsidRPr="00AF735C">
        <w:rPr>
          <w:rFonts w:ascii="Verdana" w:hAnsi="Verdana"/>
          <w:color w:val="auto"/>
          <w:sz w:val="20"/>
          <w:szCs w:val="20"/>
        </w:rPr>
        <w:t xml:space="preserve"> </w:t>
      </w:r>
    </w:p>
    <w:p w14:paraId="48866196" w14:textId="77777777" w:rsidR="0042091F" w:rsidRPr="00AF735C" w:rsidRDefault="0042091F" w:rsidP="00AF735C">
      <w:pPr>
        <w:pStyle w:val="Default"/>
        <w:numPr>
          <w:ilvl w:val="0"/>
          <w:numId w:val="12"/>
        </w:numPr>
        <w:spacing w:after="18"/>
        <w:jc w:val="both"/>
        <w:rPr>
          <w:rFonts w:ascii="Verdana" w:hAnsi="Verdana"/>
          <w:color w:val="auto"/>
          <w:sz w:val="20"/>
          <w:szCs w:val="20"/>
        </w:rPr>
      </w:pPr>
      <w:r w:rsidRPr="00AF735C">
        <w:rPr>
          <w:rFonts w:ascii="Verdana" w:hAnsi="Verdana"/>
          <w:color w:val="auto"/>
          <w:sz w:val="20"/>
          <w:szCs w:val="20"/>
        </w:rPr>
        <w:t xml:space="preserve">Dans quelles mesures les produits des projets ont-ils contribué aux Effets du CPD ? </w:t>
      </w:r>
    </w:p>
    <w:p w14:paraId="665A9D8B" w14:textId="77777777" w:rsidR="0042091F" w:rsidRPr="00AF735C" w:rsidRDefault="0042091F" w:rsidP="00AF735C">
      <w:pPr>
        <w:pStyle w:val="Default"/>
        <w:numPr>
          <w:ilvl w:val="0"/>
          <w:numId w:val="12"/>
        </w:numPr>
        <w:spacing w:after="18"/>
        <w:jc w:val="both"/>
        <w:rPr>
          <w:rFonts w:ascii="Verdana" w:hAnsi="Verdana"/>
          <w:color w:val="auto"/>
          <w:sz w:val="20"/>
          <w:szCs w:val="20"/>
        </w:rPr>
      </w:pPr>
      <w:r w:rsidRPr="00AF735C">
        <w:rPr>
          <w:rFonts w:ascii="Verdana" w:hAnsi="Verdana"/>
          <w:color w:val="auto"/>
          <w:sz w:val="20"/>
          <w:szCs w:val="20"/>
        </w:rPr>
        <w:t xml:space="preserve">Quels sont les facteurs externes qui ont contribué à la réalisation, ou non, des effets escomptés ? </w:t>
      </w:r>
    </w:p>
    <w:p w14:paraId="3D5AC679" w14:textId="77777777" w:rsidR="0042091F" w:rsidRPr="00AF735C" w:rsidRDefault="0042091F" w:rsidP="00AF735C">
      <w:pPr>
        <w:pStyle w:val="Default"/>
        <w:numPr>
          <w:ilvl w:val="0"/>
          <w:numId w:val="12"/>
        </w:numPr>
        <w:spacing w:after="18"/>
        <w:jc w:val="both"/>
        <w:rPr>
          <w:rFonts w:ascii="Verdana" w:hAnsi="Verdana"/>
          <w:color w:val="auto"/>
          <w:sz w:val="20"/>
          <w:szCs w:val="20"/>
        </w:rPr>
      </w:pPr>
      <w:r w:rsidRPr="00AF735C">
        <w:rPr>
          <w:rFonts w:ascii="Verdana" w:hAnsi="Verdana"/>
          <w:color w:val="auto"/>
          <w:sz w:val="20"/>
          <w:szCs w:val="20"/>
        </w:rPr>
        <w:t>Dans quelles mesures la stratégie du Bureau Pays du PNUD (y compris la stratégie de mobilisation des ressources,</w:t>
      </w:r>
      <w:r w:rsidR="00AF735C">
        <w:rPr>
          <w:rFonts w:ascii="Verdana" w:hAnsi="Verdana"/>
          <w:color w:val="auto"/>
          <w:sz w:val="20"/>
          <w:szCs w:val="20"/>
        </w:rPr>
        <w:t xml:space="preserve"> et de</w:t>
      </w:r>
      <w:r w:rsidR="00B67117">
        <w:rPr>
          <w:rFonts w:ascii="Verdana" w:hAnsi="Verdana"/>
          <w:color w:val="auto"/>
          <w:sz w:val="20"/>
          <w:szCs w:val="20"/>
        </w:rPr>
        <w:t xml:space="preserve"> Suivi/</w:t>
      </w:r>
      <w:r w:rsidR="00AF735C">
        <w:rPr>
          <w:rFonts w:ascii="Verdana" w:hAnsi="Verdana"/>
          <w:color w:val="auto"/>
          <w:sz w:val="20"/>
          <w:szCs w:val="20"/>
        </w:rPr>
        <w:t>Evaluation</w:t>
      </w:r>
      <w:r w:rsidRPr="00AF735C">
        <w:rPr>
          <w:rFonts w:ascii="Verdana" w:hAnsi="Verdana"/>
          <w:color w:val="auto"/>
          <w:sz w:val="20"/>
          <w:szCs w:val="20"/>
        </w:rPr>
        <w:t>) et la gestion générale des opérations sont-elles focalisées de façon cohérente sur les progrès vers les résultats ? Que devons-nous faire mieux sur la période 201</w:t>
      </w:r>
      <w:r w:rsidR="00AF735C">
        <w:rPr>
          <w:rFonts w:ascii="Verdana" w:hAnsi="Verdana"/>
          <w:color w:val="auto"/>
          <w:sz w:val="20"/>
          <w:szCs w:val="20"/>
        </w:rPr>
        <w:t>8</w:t>
      </w:r>
      <w:r w:rsidRPr="00AF735C">
        <w:rPr>
          <w:rFonts w:ascii="Verdana" w:hAnsi="Verdana"/>
          <w:color w:val="auto"/>
          <w:sz w:val="20"/>
          <w:szCs w:val="20"/>
        </w:rPr>
        <w:t>-</w:t>
      </w:r>
      <w:r w:rsidR="00AF735C" w:rsidRPr="00AF735C">
        <w:rPr>
          <w:rFonts w:ascii="Verdana" w:hAnsi="Verdana"/>
          <w:color w:val="auto"/>
          <w:sz w:val="20"/>
          <w:szCs w:val="20"/>
        </w:rPr>
        <w:t>201</w:t>
      </w:r>
      <w:r w:rsidR="00AF735C">
        <w:rPr>
          <w:rFonts w:ascii="Verdana" w:hAnsi="Verdana"/>
          <w:color w:val="auto"/>
          <w:sz w:val="20"/>
          <w:szCs w:val="20"/>
        </w:rPr>
        <w:t>9</w:t>
      </w:r>
      <w:r w:rsidR="00AF735C" w:rsidRPr="00AF735C">
        <w:rPr>
          <w:rFonts w:ascii="Verdana" w:hAnsi="Verdana"/>
          <w:color w:val="auto"/>
          <w:sz w:val="20"/>
          <w:szCs w:val="20"/>
        </w:rPr>
        <w:t xml:space="preserve"> ?</w:t>
      </w:r>
      <w:r w:rsidRPr="00AF735C">
        <w:rPr>
          <w:rFonts w:ascii="Verdana" w:hAnsi="Verdana"/>
          <w:color w:val="auto"/>
          <w:sz w:val="20"/>
          <w:szCs w:val="20"/>
        </w:rPr>
        <w:t xml:space="preserve"> </w:t>
      </w:r>
    </w:p>
    <w:p w14:paraId="5E7CD5CA" w14:textId="77777777" w:rsidR="0042091F" w:rsidRPr="00AF735C" w:rsidRDefault="0042091F" w:rsidP="00AF735C">
      <w:pPr>
        <w:pStyle w:val="Default"/>
        <w:numPr>
          <w:ilvl w:val="0"/>
          <w:numId w:val="12"/>
        </w:numPr>
        <w:jc w:val="both"/>
        <w:rPr>
          <w:rFonts w:ascii="Verdana" w:hAnsi="Verdana"/>
          <w:color w:val="auto"/>
          <w:sz w:val="20"/>
          <w:szCs w:val="20"/>
        </w:rPr>
      </w:pPr>
      <w:r w:rsidRPr="00AF735C">
        <w:rPr>
          <w:rFonts w:ascii="Verdana" w:hAnsi="Verdana"/>
          <w:color w:val="auto"/>
          <w:sz w:val="20"/>
          <w:szCs w:val="20"/>
        </w:rPr>
        <w:t xml:space="preserve">Dans quelles mesures le Programme PNUD a-t-il contribué à la promotion de l'égalité des genres, à l’autonomisation de la femme (women’s empowerment) et à l’émergence des mécanismes </w:t>
      </w:r>
      <w:r w:rsidR="00AF735C" w:rsidRPr="00AF735C">
        <w:rPr>
          <w:rFonts w:ascii="Verdana" w:hAnsi="Verdana"/>
          <w:color w:val="auto"/>
          <w:sz w:val="20"/>
          <w:szCs w:val="20"/>
        </w:rPr>
        <w:t>d’inclusion ?</w:t>
      </w:r>
      <w:r w:rsidRPr="00AF735C">
        <w:rPr>
          <w:rFonts w:ascii="Verdana" w:hAnsi="Verdana"/>
          <w:color w:val="auto"/>
          <w:sz w:val="20"/>
          <w:szCs w:val="20"/>
        </w:rPr>
        <w:t xml:space="preserve"> Que </w:t>
      </w:r>
      <w:r w:rsidR="00AF735C" w:rsidRPr="00AF735C">
        <w:rPr>
          <w:rFonts w:ascii="Verdana" w:hAnsi="Verdana"/>
          <w:color w:val="auto"/>
          <w:sz w:val="20"/>
          <w:szCs w:val="20"/>
        </w:rPr>
        <w:t>devons-nous</w:t>
      </w:r>
      <w:r w:rsidRPr="00AF735C">
        <w:rPr>
          <w:rFonts w:ascii="Verdana" w:hAnsi="Verdana"/>
          <w:color w:val="auto"/>
          <w:sz w:val="20"/>
          <w:szCs w:val="20"/>
        </w:rPr>
        <w:t xml:space="preserve"> faire mieux sur la période 2018-2019</w:t>
      </w:r>
      <w:r w:rsidR="00AF735C">
        <w:rPr>
          <w:rFonts w:ascii="Verdana" w:hAnsi="Verdana"/>
          <w:color w:val="auto"/>
          <w:sz w:val="20"/>
          <w:szCs w:val="20"/>
        </w:rPr>
        <w:t xml:space="preserve"> </w:t>
      </w:r>
      <w:r w:rsidRPr="00AF735C">
        <w:rPr>
          <w:rFonts w:ascii="Verdana" w:hAnsi="Verdana"/>
          <w:color w:val="auto"/>
          <w:sz w:val="20"/>
          <w:szCs w:val="20"/>
        </w:rPr>
        <w:t>?</w:t>
      </w:r>
    </w:p>
    <w:p w14:paraId="76228B4F" w14:textId="77777777" w:rsidR="0042091F" w:rsidRPr="00AF735C" w:rsidRDefault="0042091F" w:rsidP="00C27C6D">
      <w:pPr>
        <w:pStyle w:val="Default"/>
        <w:jc w:val="both"/>
        <w:rPr>
          <w:rFonts w:ascii="Verdana" w:hAnsi="Verdana"/>
          <w:color w:val="auto"/>
          <w:sz w:val="20"/>
          <w:szCs w:val="20"/>
        </w:rPr>
      </w:pPr>
    </w:p>
    <w:p w14:paraId="2647493E" w14:textId="77777777" w:rsidR="0042091F" w:rsidRPr="00AF735C" w:rsidRDefault="0042091F" w:rsidP="00C27C6D">
      <w:pPr>
        <w:pStyle w:val="Default"/>
        <w:jc w:val="both"/>
        <w:rPr>
          <w:rFonts w:ascii="Verdana" w:hAnsi="Verdana"/>
          <w:color w:val="auto"/>
          <w:sz w:val="20"/>
          <w:szCs w:val="20"/>
        </w:rPr>
      </w:pPr>
      <w:r w:rsidRPr="00AF735C">
        <w:rPr>
          <w:rFonts w:ascii="Verdana" w:hAnsi="Verdana"/>
          <w:b/>
          <w:bCs/>
          <w:color w:val="auto"/>
          <w:sz w:val="20"/>
          <w:szCs w:val="20"/>
        </w:rPr>
        <w:t xml:space="preserve">3) Efficience et gestion des programmes </w:t>
      </w:r>
    </w:p>
    <w:p w14:paraId="17D18699" w14:textId="77777777" w:rsidR="0042091F" w:rsidRPr="00AF735C" w:rsidRDefault="0042091F" w:rsidP="00C27C6D">
      <w:pPr>
        <w:pStyle w:val="Default"/>
        <w:jc w:val="both"/>
        <w:rPr>
          <w:rFonts w:ascii="Verdana" w:hAnsi="Verdana"/>
          <w:color w:val="auto"/>
          <w:sz w:val="20"/>
          <w:szCs w:val="20"/>
        </w:rPr>
      </w:pPr>
    </w:p>
    <w:p w14:paraId="5C256276" w14:textId="77777777" w:rsidR="00AF735C" w:rsidRDefault="0042091F" w:rsidP="00AF735C">
      <w:pPr>
        <w:pStyle w:val="Default"/>
        <w:numPr>
          <w:ilvl w:val="0"/>
          <w:numId w:val="13"/>
        </w:numPr>
        <w:jc w:val="both"/>
        <w:rPr>
          <w:rFonts w:ascii="Verdana" w:hAnsi="Verdana"/>
          <w:color w:val="auto"/>
          <w:sz w:val="20"/>
          <w:szCs w:val="20"/>
        </w:rPr>
      </w:pPr>
      <w:r w:rsidRPr="00AF735C">
        <w:rPr>
          <w:rFonts w:ascii="Verdana" w:hAnsi="Verdana"/>
          <w:color w:val="auto"/>
          <w:sz w:val="20"/>
          <w:szCs w:val="20"/>
        </w:rPr>
        <w:t xml:space="preserve">Les projets du PNUD actuellement mis en </w:t>
      </w:r>
      <w:r w:rsidR="00AF735C" w:rsidRPr="00AF735C">
        <w:rPr>
          <w:rFonts w:ascii="Verdana" w:hAnsi="Verdana"/>
          <w:color w:val="auto"/>
          <w:sz w:val="20"/>
          <w:szCs w:val="20"/>
        </w:rPr>
        <w:t>œuvre</w:t>
      </w:r>
      <w:r w:rsidRPr="00AF735C">
        <w:rPr>
          <w:rFonts w:ascii="Verdana" w:hAnsi="Verdana"/>
          <w:color w:val="auto"/>
          <w:sz w:val="20"/>
          <w:szCs w:val="20"/>
        </w:rPr>
        <w:t xml:space="preserve"> sont-ils gérés de manière efficiente ? </w:t>
      </w:r>
    </w:p>
    <w:p w14:paraId="213F42A1" w14:textId="77777777" w:rsidR="0042091F" w:rsidRPr="00AF735C" w:rsidRDefault="0042091F" w:rsidP="00AF735C">
      <w:pPr>
        <w:pStyle w:val="Default"/>
        <w:numPr>
          <w:ilvl w:val="0"/>
          <w:numId w:val="13"/>
        </w:numPr>
        <w:jc w:val="both"/>
        <w:rPr>
          <w:rFonts w:ascii="Verdana" w:hAnsi="Verdana"/>
          <w:color w:val="auto"/>
          <w:sz w:val="20"/>
          <w:szCs w:val="20"/>
        </w:rPr>
      </w:pPr>
      <w:r w:rsidRPr="00AF735C">
        <w:rPr>
          <w:rFonts w:ascii="Verdana" w:hAnsi="Verdana"/>
          <w:color w:val="auto"/>
          <w:sz w:val="20"/>
          <w:szCs w:val="20"/>
        </w:rPr>
        <w:t>Y a-t-il des approches ou des processus qui doivent être modifiés ou qui ont besoin d’améliorations significatives s</w:t>
      </w:r>
      <w:r w:rsidR="00B67117">
        <w:rPr>
          <w:rFonts w:ascii="Verdana" w:hAnsi="Verdana"/>
          <w:color w:val="auto"/>
          <w:sz w:val="20"/>
          <w:szCs w:val="20"/>
        </w:rPr>
        <w:t>ur la période 2018-2019</w:t>
      </w:r>
      <w:r w:rsidRPr="00AF735C">
        <w:rPr>
          <w:rFonts w:ascii="Verdana" w:hAnsi="Verdana"/>
          <w:color w:val="auto"/>
          <w:sz w:val="20"/>
          <w:szCs w:val="20"/>
        </w:rPr>
        <w:t xml:space="preserve"> ? </w:t>
      </w:r>
    </w:p>
    <w:p w14:paraId="12EBD456" w14:textId="77777777" w:rsidR="0042091F" w:rsidRPr="00AF735C" w:rsidRDefault="0042091F" w:rsidP="00C27C6D">
      <w:pPr>
        <w:pStyle w:val="Default"/>
        <w:jc w:val="both"/>
        <w:rPr>
          <w:rFonts w:ascii="Verdana" w:hAnsi="Verdana"/>
          <w:color w:val="auto"/>
          <w:sz w:val="20"/>
          <w:szCs w:val="20"/>
        </w:rPr>
      </w:pPr>
    </w:p>
    <w:p w14:paraId="7C3DA368" w14:textId="77777777" w:rsidR="0042091F" w:rsidRPr="00AF735C" w:rsidRDefault="0042091F" w:rsidP="00C27C6D">
      <w:pPr>
        <w:pStyle w:val="Default"/>
        <w:jc w:val="both"/>
        <w:rPr>
          <w:rFonts w:ascii="Verdana" w:hAnsi="Verdana"/>
          <w:color w:val="auto"/>
          <w:sz w:val="20"/>
          <w:szCs w:val="20"/>
        </w:rPr>
      </w:pPr>
      <w:r w:rsidRPr="00AF735C">
        <w:rPr>
          <w:rFonts w:ascii="Verdana" w:hAnsi="Verdana"/>
          <w:b/>
          <w:bCs/>
          <w:color w:val="auto"/>
          <w:sz w:val="20"/>
          <w:szCs w:val="20"/>
        </w:rPr>
        <w:t>4) Evaluer</w:t>
      </w:r>
      <w:r w:rsidR="00A40586">
        <w:rPr>
          <w:rFonts w:ascii="Verdana" w:hAnsi="Verdana"/>
          <w:b/>
          <w:bCs/>
          <w:color w:val="auto"/>
          <w:sz w:val="20"/>
          <w:szCs w:val="20"/>
        </w:rPr>
        <w:t xml:space="preserve"> l’équité et l’Égalité du genre</w:t>
      </w:r>
      <w:r w:rsidRPr="00AF735C">
        <w:rPr>
          <w:rFonts w:ascii="Verdana" w:hAnsi="Verdana"/>
          <w:b/>
          <w:bCs/>
          <w:color w:val="auto"/>
          <w:sz w:val="20"/>
          <w:szCs w:val="20"/>
        </w:rPr>
        <w:t xml:space="preserve">, la promotion féminine ainsi que l’inclusion </w:t>
      </w:r>
    </w:p>
    <w:p w14:paraId="63B2C783" w14:textId="77777777" w:rsidR="0042091F" w:rsidRPr="00AF735C" w:rsidRDefault="0042091F" w:rsidP="00C27C6D">
      <w:pPr>
        <w:pStyle w:val="Default"/>
        <w:jc w:val="both"/>
        <w:rPr>
          <w:rFonts w:ascii="Verdana" w:hAnsi="Verdana"/>
          <w:color w:val="auto"/>
          <w:sz w:val="20"/>
          <w:szCs w:val="20"/>
        </w:rPr>
      </w:pPr>
    </w:p>
    <w:p w14:paraId="5C9CDACF" w14:textId="77777777" w:rsidR="00AF735C" w:rsidRDefault="0042091F" w:rsidP="00AF735C">
      <w:pPr>
        <w:pStyle w:val="Default"/>
        <w:numPr>
          <w:ilvl w:val="0"/>
          <w:numId w:val="14"/>
        </w:numPr>
        <w:jc w:val="both"/>
        <w:rPr>
          <w:rFonts w:ascii="Verdana" w:hAnsi="Verdana"/>
          <w:color w:val="auto"/>
          <w:sz w:val="20"/>
          <w:szCs w:val="20"/>
        </w:rPr>
      </w:pPr>
      <w:r w:rsidRPr="00AF735C">
        <w:rPr>
          <w:rFonts w:ascii="Verdana" w:hAnsi="Verdana"/>
          <w:color w:val="auto"/>
          <w:sz w:val="20"/>
          <w:szCs w:val="20"/>
        </w:rPr>
        <w:t xml:space="preserve">Dans quelles mesures le Programme PNUD a-t-il contribué à la promotion de l'égalité des genres, à l’autonomisation de la femme (women’s 4 empowerment) et à l’émergence des mécanismes </w:t>
      </w:r>
      <w:r w:rsidR="00AF735C" w:rsidRPr="00AF735C">
        <w:rPr>
          <w:rFonts w:ascii="Verdana" w:hAnsi="Verdana"/>
          <w:color w:val="auto"/>
          <w:sz w:val="20"/>
          <w:szCs w:val="20"/>
        </w:rPr>
        <w:t>d’inclusion ?</w:t>
      </w:r>
      <w:r w:rsidRPr="00AF735C">
        <w:rPr>
          <w:rFonts w:ascii="Verdana" w:hAnsi="Verdana"/>
          <w:color w:val="auto"/>
          <w:sz w:val="20"/>
          <w:szCs w:val="20"/>
        </w:rPr>
        <w:t xml:space="preserve"> </w:t>
      </w:r>
    </w:p>
    <w:p w14:paraId="08831876" w14:textId="77777777" w:rsidR="0042091F" w:rsidRPr="00AF735C" w:rsidRDefault="0042091F" w:rsidP="00AF735C">
      <w:pPr>
        <w:pStyle w:val="Default"/>
        <w:numPr>
          <w:ilvl w:val="0"/>
          <w:numId w:val="14"/>
        </w:numPr>
        <w:jc w:val="both"/>
        <w:rPr>
          <w:rFonts w:ascii="Verdana" w:hAnsi="Verdana"/>
          <w:color w:val="auto"/>
          <w:sz w:val="20"/>
          <w:szCs w:val="20"/>
        </w:rPr>
      </w:pPr>
      <w:r w:rsidRPr="00AF735C">
        <w:rPr>
          <w:rFonts w:ascii="Verdana" w:hAnsi="Verdana"/>
          <w:color w:val="auto"/>
          <w:sz w:val="20"/>
          <w:szCs w:val="20"/>
        </w:rPr>
        <w:lastRenderedPageBreak/>
        <w:t xml:space="preserve">Que </w:t>
      </w:r>
      <w:r w:rsidR="00AF735C" w:rsidRPr="00AF735C">
        <w:rPr>
          <w:rFonts w:ascii="Verdana" w:hAnsi="Verdana"/>
          <w:color w:val="auto"/>
          <w:sz w:val="20"/>
          <w:szCs w:val="20"/>
        </w:rPr>
        <w:t>devons-nous</w:t>
      </w:r>
      <w:r w:rsidRPr="00AF735C">
        <w:rPr>
          <w:rFonts w:ascii="Verdana" w:hAnsi="Verdana"/>
          <w:color w:val="auto"/>
          <w:sz w:val="20"/>
          <w:szCs w:val="20"/>
        </w:rPr>
        <w:t xml:space="preserve"> faire mieux sur la période </w:t>
      </w:r>
      <w:bookmarkStart w:id="1" w:name="_Hlk499644752"/>
      <w:r w:rsidRPr="00AF735C">
        <w:rPr>
          <w:rFonts w:ascii="Verdana" w:hAnsi="Verdana"/>
          <w:color w:val="auto"/>
          <w:sz w:val="20"/>
          <w:szCs w:val="20"/>
        </w:rPr>
        <w:t>2018-</w:t>
      </w:r>
      <w:r w:rsidR="00B67117" w:rsidRPr="00AF735C">
        <w:rPr>
          <w:rFonts w:ascii="Verdana" w:hAnsi="Verdana"/>
          <w:color w:val="auto"/>
          <w:sz w:val="20"/>
          <w:szCs w:val="20"/>
        </w:rPr>
        <w:t>2019 ?</w:t>
      </w:r>
      <w:r w:rsidRPr="00AF735C">
        <w:rPr>
          <w:rFonts w:ascii="Verdana" w:hAnsi="Verdana"/>
          <w:color w:val="auto"/>
          <w:sz w:val="20"/>
          <w:szCs w:val="20"/>
        </w:rPr>
        <w:t xml:space="preserve"> </w:t>
      </w:r>
      <w:bookmarkEnd w:id="1"/>
    </w:p>
    <w:p w14:paraId="284E1181" w14:textId="77777777" w:rsidR="0042091F" w:rsidRPr="00AF735C" w:rsidRDefault="0042091F" w:rsidP="00C27C6D">
      <w:pPr>
        <w:pStyle w:val="Default"/>
        <w:jc w:val="both"/>
        <w:rPr>
          <w:rFonts w:ascii="Verdana" w:hAnsi="Verdana"/>
          <w:color w:val="auto"/>
          <w:sz w:val="20"/>
          <w:szCs w:val="20"/>
        </w:rPr>
      </w:pPr>
    </w:p>
    <w:p w14:paraId="560242E6" w14:textId="77777777" w:rsidR="0042091F" w:rsidRPr="00AF735C" w:rsidRDefault="0042091F" w:rsidP="00C27C6D">
      <w:pPr>
        <w:pStyle w:val="Default"/>
        <w:jc w:val="both"/>
        <w:rPr>
          <w:rFonts w:ascii="Verdana" w:hAnsi="Verdana"/>
          <w:color w:val="auto"/>
          <w:sz w:val="20"/>
          <w:szCs w:val="20"/>
        </w:rPr>
      </w:pPr>
      <w:r w:rsidRPr="00AF735C">
        <w:rPr>
          <w:rFonts w:ascii="Verdana" w:hAnsi="Verdana"/>
          <w:b/>
          <w:bCs/>
          <w:color w:val="auto"/>
          <w:sz w:val="20"/>
          <w:szCs w:val="20"/>
        </w:rPr>
        <w:t xml:space="preserve">5) Durabilité, Appropriation Nationale et Renforcement des Capacités </w:t>
      </w:r>
    </w:p>
    <w:p w14:paraId="2FCD64DF" w14:textId="77777777" w:rsidR="0042091F" w:rsidRPr="00AF735C" w:rsidRDefault="0042091F" w:rsidP="00C27C6D">
      <w:pPr>
        <w:pStyle w:val="Default"/>
        <w:jc w:val="both"/>
        <w:rPr>
          <w:rFonts w:ascii="Verdana" w:hAnsi="Verdana"/>
          <w:color w:val="auto"/>
          <w:sz w:val="20"/>
          <w:szCs w:val="20"/>
        </w:rPr>
      </w:pPr>
    </w:p>
    <w:p w14:paraId="75A38764" w14:textId="77777777" w:rsidR="0042091F" w:rsidRPr="00AF735C" w:rsidRDefault="0042091F" w:rsidP="00AF735C">
      <w:pPr>
        <w:pStyle w:val="Default"/>
        <w:numPr>
          <w:ilvl w:val="0"/>
          <w:numId w:val="15"/>
        </w:numPr>
        <w:spacing w:after="25"/>
        <w:jc w:val="both"/>
        <w:rPr>
          <w:rFonts w:ascii="Verdana" w:hAnsi="Verdana"/>
          <w:color w:val="auto"/>
          <w:sz w:val="20"/>
          <w:szCs w:val="20"/>
        </w:rPr>
      </w:pPr>
      <w:r w:rsidRPr="00AF735C">
        <w:rPr>
          <w:rFonts w:ascii="Verdana" w:hAnsi="Verdana"/>
          <w:color w:val="auto"/>
          <w:sz w:val="20"/>
          <w:szCs w:val="20"/>
        </w:rPr>
        <w:t>Comment l’appropriation Nationale du</w:t>
      </w:r>
      <w:r w:rsidR="00A40586">
        <w:rPr>
          <w:rFonts w:ascii="Verdana" w:hAnsi="Verdana"/>
          <w:color w:val="auto"/>
          <w:sz w:val="20"/>
          <w:szCs w:val="20"/>
        </w:rPr>
        <w:t xml:space="preserve"> Programme Pays a-t-elle été promue</w:t>
      </w:r>
      <w:r w:rsidRPr="00AF735C">
        <w:rPr>
          <w:rFonts w:ascii="Verdana" w:hAnsi="Verdana"/>
          <w:color w:val="auto"/>
          <w:sz w:val="20"/>
          <w:szCs w:val="20"/>
        </w:rPr>
        <w:t xml:space="preserve"> ? </w:t>
      </w:r>
    </w:p>
    <w:p w14:paraId="1D8DF301" w14:textId="77777777" w:rsidR="0042091F" w:rsidRPr="00AF735C" w:rsidRDefault="0042091F" w:rsidP="00AF735C">
      <w:pPr>
        <w:pStyle w:val="Default"/>
        <w:numPr>
          <w:ilvl w:val="0"/>
          <w:numId w:val="15"/>
        </w:numPr>
        <w:jc w:val="both"/>
        <w:rPr>
          <w:rFonts w:ascii="Verdana" w:hAnsi="Verdana"/>
          <w:color w:val="auto"/>
          <w:sz w:val="20"/>
          <w:szCs w:val="20"/>
        </w:rPr>
      </w:pPr>
      <w:r w:rsidRPr="00AF735C">
        <w:rPr>
          <w:rFonts w:ascii="Verdana" w:hAnsi="Verdana"/>
          <w:color w:val="auto"/>
          <w:sz w:val="20"/>
          <w:szCs w:val="20"/>
        </w:rPr>
        <w:t xml:space="preserve">Les capacités nationales et locales développées et renforcées par le programme pays ont-t-elles produit des </w:t>
      </w:r>
      <w:r w:rsidR="00A40586">
        <w:rPr>
          <w:rFonts w:ascii="Verdana" w:hAnsi="Verdana"/>
          <w:color w:val="auto"/>
          <w:sz w:val="20"/>
          <w:szCs w:val="20"/>
        </w:rPr>
        <w:t>changements perceptibles</w:t>
      </w:r>
      <w:r w:rsidR="00AF735C" w:rsidRPr="00AF735C">
        <w:rPr>
          <w:rFonts w:ascii="Verdana" w:hAnsi="Verdana"/>
          <w:color w:val="auto"/>
          <w:sz w:val="20"/>
          <w:szCs w:val="20"/>
        </w:rPr>
        <w:t xml:space="preserve"> ?</w:t>
      </w:r>
      <w:r w:rsidRPr="00AF735C">
        <w:rPr>
          <w:rFonts w:ascii="Verdana" w:hAnsi="Verdana"/>
          <w:color w:val="auto"/>
          <w:sz w:val="20"/>
          <w:szCs w:val="20"/>
        </w:rPr>
        <w:t xml:space="preserve"> </w:t>
      </w:r>
    </w:p>
    <w:p w14:paraId="69B02196" w14:textId="77777777" w:rsidR="00380D33" w:rsidRPr="009379C9" w:rsidRDefault="00380D33" w:rsidP="00380D33">
      <w:pPr>
        <w:jc w:val="both"/>
        <w:rPr>
          <w:rFonts w:ascii="Verdana" w:hAnsi="Verdana" w:cs="Tahoma"/>
          <w:sz w:val="20"/>
          <w:szCs w:val="20"/>
        </w:rPr>
      </w:pPr>
    </w:p>
    <w:p w14:paraId="2505687C" w14:textId="77777777" w:rsidR="00380D33" w:rsidRPr="009379C9" w:rsidRDefault="00380D33" w:rsidP="00380D33">
      <w:pPr>
        <w:tabs>
          <w:tab w:val="num" w:pos="120"/>
        </w:tabs>
        <w:jc w:val="both"/>
        <w:rPr>
          <w:rFonts w:ascii="Verdana" w:hAnsi="Verdana" w:cs="Tahoma"/>
          <w:b/>
          <w:sz w:val="20"/>
          <w:szCs w:val="20"/>
        </w:rPr>
      </w:pPr>
    </w:p>
    <w:p w14:paraId="5B863396" w14:textId="77777777" w:rsidR="00380D33" w:rsidRPr="009379C9" w:rsidRDefault="00380D33" w:rsidP="00380D33">
      <w:pPr>
        <w:shd w:val="clear" w:color="auto" w:fill="999999"/>
        <w:jc w:val="both"/>
        <w:rPr>
          <w:rFonts w:ascii="Verdana" w:hAnsi="Verdana" w:cs="Tahoma"/>
          <w:b/>
          <w:bCs/>
          <w:sz w:val="20"/>
          <w:szCs w:val="20"/>
          <w:shd w:val="clear" w:color="auto" w:fill="999999"/>
        </w:rPr>
      </w:pPr>
      <w:r w:rsidRPr="009379C9">
        <w:rPr>
          <w:rFonts w:ascii="Verdana" w:hAnsi="Verdana" w:cs="Tahoma"/>
          <w:b/>
          <w:bCs/>
          <w:sz w:val="20"/>
          <w:szCs w:val="20"/>
          <w:shd w:val="clear" w:color="auto" w:fill="999999"/>
        </w:rPr>
        <w:t>5.</w:t>
      </w:r>
      <w:r w:rsidR="005060A6">
        <w:rPr>
          <w:rFonts w:ascii="Verdana" w:hAnsi="Verdana" w:cs="Tahoma"/>
          <w:b/>
          <w:bCs/>
          <w:sz w:val="20"/>
          <w:szCs w:val="20"/>
          <w:shd w:val="clear" w:color="auto" w:fill="999999"/>
        </w:rPr>
        <w:tab/>
      </w:r>
      <w:r w:rsidR="004C09F2">
        <w:rPr>
          <w:rFonts w:ascii="Verdana" w:hAnsi="Verdana" w:cs="Tahoma"/>
          <w:b/>
          <w:bCs/>
          <w:sz w:val="20"/>
          <w:szCs w:val="20"/>
          <w:shd w:val="clear" w:color="auto" w:fill="999999"/>
        </w:rPr>
        <w:t>Principaux Produits attendus de l’équipe d’évaluation</w:t>
      </w:r>
      <w:r w:rsidRPr="009379C9">
        <w:rPr>
          <w:rFonts w:ascii="Verdana" w:hAnsi="Verdana" w:cs="Tahoma"/>
          <w:b/>
          <w:bCs/>
          <w:sz w:val="20"/>
          <w:szCs w:val="20"/>
          <w:shd w:val="clear" w:color="auto" w:fill="999999"/>
        </w:rPr>
        <w:t xml:space="preserve"> </w:t>
      </w:r>
      <w:r w:rsidRPr="009379C9">
        <w:rPr>
          <w:rFonts w:ascii="Verdana" w:hAnsi="Verdana" w:cs="Tahoma"/>
          <w:b/>
          <w:bCs/>
          <w:sz w:val="20"/>
          <w:szCs w:val="20"/>
          <w:shd w:val="clear" w:color="auto" w:fill="999999"/>
        </w:rPr>
        <w:tab/>
      </w:r>
    </w:p>
    <w:p w14:paraId="4675F9D4" w14:textId="77777777" w:rsidR="00380D33" w:rsidRPr="009379C9" w:rsidRDefault="00380D33" w:rsidP="00380D33">
      <w:pPr>
        <w:tabs>
          <w:tab w:val="num" w:pos="120"/>
        </w:tabs>
        <w:jc w:val="both"/>
        <w:rPr>
          <w:rFonts w:ascii="Verdana" w:hAnsi="Verdana" w:cs="Tahoma"/>
          <w:b/>
          <w:sz w:val="20"/>
          <w:szCs w:val="20"/>
        </w:rPr>
      </w:pPr>
    </w:p>
    <w:p w14:paraId="36FE08EA" w14:textId="77777777" w:rsidR="004C09F2" w:rsidRPr="0062657F" w:rsidRDefault="00380D33" w:rsidP="00C27C6D">
      <w:pPr>
        <w:pStyle w:val="Retraitcorpsdetexte"/>
        <w:tabs>
          <w:tab w:val="num" w:pos="120"/>
        </w:tabs>
        <w:spacing w:after="60"/>
        <w:ind w:left="0"/>
        <w:rPr>
          <w:rFonts w:ascii="Verdana" w:hAnsi="Verdana" w:cs="Tahoma"/>
          <w:color w:val="000000"/>
          <w:sz w:val="20"/>
          <w:szCs w:val="20"/>
        </w:rPr>
      </w:pPr>
      <w:r w:rsidRPr="009379C9">
        <w:rPr>
          <w:rFonts w:ascii="Verdana" w:hAnsi="Verdana" w:cs="Tahoma"/>
          <w:color w:val="000000"/>
          <w:sz w:val="20"/>
          <w:szCs w:val="20"/>
        </w:rPr>
        <w:t>Le</w:t>
      </w:r>
      <w:r>
        <w:rPr>
          <w:rFonts w:ascii="Verdana" w:hAnsi="Verdana" w:cs="Tahoma"/>
          <w:color w:val="000000"/>
          <w:sz w:val="20"/>
          <w:szCs w:val="20"/>
        </w:rPr>
        <w:t>/</w:t>
      </w:r>
      <w:r w:rsidR="002C2858">
        <w:rPr>
          <w:rFonts w:ascii="Verdana" w:hAnsi="Verdana" w:cs="Tahoma"/>
          <w:color w:val="000000"/>
          <w:sz w:val="20"/>
          <w:szCs w:val="20"/>
        </w:rPr>
        <w:t xml:space="preserve">la </w:t>
      </w:r>
      <w:r w:rsidR="002C2858" w:rsidRPr="009379C9">
        <w:rPr>
          <w:rFonts w:ascii="Verdana" w:hAnsi="Verdana" w:cs="Tahoma"/>
          <w:color w:val="000000"/>
          <w:sz w:val="20"/>
          <w:szCs w:val="20"/>
        </w:rPr>
        <w:t>consultant</w:t>
      </w:r>
      <w:r>
        <w:rPr>
          <w:rFonts w:ascii="Verdana" w:hAnsi="Verdana" w:cs="Tahoma"/>
          <w:color w:val="000000"/>
          <w:sz w:val="20"/>
          <w:szCs w:val="20"/>
        </w:rPr>
        <w:t xml:space="preserve"> (</w:t>
      </w:r>
      <w:r w:rsidR="002C2858">
        <w:rPr>
          <w:rFonts w:ascii="Verdana" w:hAnsi="Verdana" w:cs="Tahoma"/>
          <w:color w:val="000000"/>
          <w:sz w:val="20"/>
          <w:szCs w:val="20"/>
        </w:rPr>
        <w:t xml:space="preserve">e) </w:t>
      </w:r>
      <w:r w:rsidR="002C2858" w:rsidRPr="009379C9">
        <w:rPr>
          <w:rFonts w:ascii="Verdana" w:hAnsi="Verdana" w:cs="Tahoma"/>
          <w:color w:val="000000"/>
          <w:sz w:val="20"/>
          <w:szCs w:val="20"/>
        </w:rPr>
        <w:t>international</w:t>
      </w:r>
      <w:r w:rsidR="002C2858">
        <w:rPr>
          <w:rFonts w:ascii="Verdana" w:hAnsi="Verdana" w:cs="Tahoma"/>
          <w:color w:val="000000"/>
          <w:sz w:val="20"/>
          <w:szCs w:val="20"/>
        </w:rPr>
        <w:t xml:space="preserve"> (e), </w:t>
      </w:r>
      <w:r>
        <w:rPr>
          <w:rFonts w:ascii="Verdana" w:hAnsi="Verdana" w:cs="Tahoma"/>
          <w:color w:val="000000"/>
          <w:sz w:val="20"/>
          <w:szCs w:val="20"/>
        </w:rPr>
        <w:t xml:space="preserve">en collaboration avec les consultants (es) </w:t>
      </w:r>
      <w:r w:rsidR="002C2858">
        <w:rPr>
          <w:rFonts w:ascii="Verdana" w:hAnsi="Verdana" w:cs="Tahoma"/>
          <w:color w:val="000000"/>
          <w:sz w:val="20"/>
          <w:szCs w:val="20"/>
        </w:rPr>
        <w:t xml:space="preserve">nationaux, </w:t>
      </w:r>
      <w:r w:rsidRPr="009379C9">
        <w:rPr>
          <w:rFonts w:ascii="Verdana" w:hAnsi="Verdana" w:cs="Tahoma"/>
          <w:color w:val="000000"/>
          <w:sz w:val="20"/>
          <w:szCs w:val="20"/>
        </w:rPr>
        <w:t>produira un rapport d’au plus trente (30) pages en français</w:t>
      </w:r>
      <w:r w:rsidR="002C2858">
        <w:rPr>
          <w:rFonts w:ascii="Verdana" w:hAnsi="Verdana" w:cs="Tahoma"/>
          <w:color w:val="000000"/>
          <w:sz w:val="20"/>
          <w:szCs w:val="20"/>
        </w:rPr>
        <w:t>,</w:t>
      </w:r>
      <w:r w:rsidRPr="009379C9">
        <w:rPr>
          <w:rFonts w:ascii="Verdana" w:hAnsi="Verdana" w:cs="Tahoma"/>
          <w:color w:val="000000"/>
          <w:sz w:val="20"/>
          <w:szCs w:val="20"/>
        </w:rPr>
        <w:t xml:space="preserve"> selon le format standard du PNUD</w:t>
      </w:r>
      <w:r w:rsidR="002C2858">
        <w:rPr>
          <w:rFonts w:ascii="Verdana" w:hAnsi="Verdana" w:cs="Tahoma"/>
          <w:color w:val="000000"/>
          <w:sz w:val="20"/>
          <w:szCs w:val="20"/>
        </w:rPr>
        <w:t>,</w:t>
      </w:r>
      <w:r w:rsidRPr="009379C9">
        <w:rPr>
          <w:rFonts w:ascii="Verdana" w:hAnsi="Verdana" w:cs="Tahoma"/>
          <w:color w:val="000000"/>
          <w:sz w:val="20"/>
          <w:szCs w:val="20"/>
        </w:rPr>
        <w:t xml:space="preserve"> et en fera un </w:t>
      </w:r>
      <w:r>
        <w:rPr>
          <w:rFonts w:ascii="Verdana" w:hAnsi="Verdana" w:cs="Tahoma"/>
          <w:color w:val="000000"/>
          <w:sz w:val="20"/>
          <w:szCs w:val="20"/>
        </w:rPr>
        <w:t>résumé</w:t>
      </w:r>
      <w:r w:rsidRPr="009379C9">
        <w:rPr>
          <w:rFonts w:ascii="Verdana" w:hAnsi="Verdana" w:cs="Tahoma"/>
          <w:color w:val="000000"/>
          <w:sz w:val="20"/>
          <w:szCs w:val="20"/>
        </w:rPr>
        <w:t xml:space="preserve"> de cinq (5) pages en anglais et</w:t>
      </w:r>
      <w:r>
        <w:rPr>
          <w:rFonts w:ascii="Verdana" w:hAnsi="Verdana" w:cs="Tahoma"/>
          <w:color w:val="000000"/>
          <w:sz w:val="20"/>
          <w:szCs w:val="20"/>
        </w:rPr>
        <w:t xml:space="preserve"> en</w:t>
      </w:r>
      <w:r w:rsidRPr="009379C9">
        <w:rPr>
          <w:rFonts w:ascii="Verdana" w:hAnsi="Verdana" w:cs="Tahoma"/>
          <w:color w:val="000000"/>
          <w:sz w:val="20"/>
          <w:szCs w:val="20"/>
        </w:rPr>
        <w:t xml:space="preserve"> français. Le rapport attendu sera de type analytique et fera ressortir les principaux résultats de l’évaluation ainsi que les recommandations</w:t>
      </w:r>
      <w:r w:rsidRPr="0062657F">
        <w:rPr>
          <w:rFonts w:ascii="Verdana" w:hAnsi="Verdana" w:cs="Tahoma"/>
          <w:color w:val="000000"/>
          <w:sz w:val="20"/>
          <w:szCs w:val="20"/>
        </w:rPr>
        <w:t xml:space="preserve">. </w:t>
      </w:r>
      <w:r w:rsidR="004C09F2" w:rsidRPr="0062657F">
        <w:rPr>
          <w:rFonts w:ascii="Verdana" w:hAnsi="Verdana" w:cs="Tahoma"/>
          <w:color w:val="000000"/>
          <w:sz w:val="20"/>
          <w:szCs w:val="20"/>
        </w:rPr>
        <w:t>Les produits spécifiques attendus de l</w:t>
      </w:r>
      <w:r w:rsidR="005060A6">
        <w:rPr>
          <w:rFonts w:ascii="Verdana" w:hAnsi="Verdana" w:cs="Tahoma"/>
          <w:color w:val="000000"/>
          <w:sz w:val="20"/>
          <w:szCs w:val="20"/>
        </w:rPr>
        <w:t xml:space="preserve">a mission </w:t>
      </w:r>
      <w:r w:rsidR="004C09F2" w:rsidRPr="0062657F">
        <w:rPr>
          <w:rFonts w:ascii="Verdana" w:hAnsi="Verdana" w:cs="Tahoma"/>
          <w:color w:val="000000"/>
          <w:sz w:val="20"/>
          <w:szCs w:val="20"/>
        </w:rPr>
        <w:t xml:space="preserve">d’évaluation sont : </w:t>
      </w:r>
    </w:p>
    <w:p w14:paraId="4AA8DD1D" w14:textId="77777777" w:rsidR="005060A6" w:rsidRDefault="005060A6" w:rsidP="00C27C6D">
      <w:pPr>
        <w:pStyle w:val="Default"/>
        <w:jc w:val="both"/>
        <w:rPr>
          <w:rFonts w:ascii="Verdana" w:hAnsi="Verdana"/>
          <w:b/>
          <w:bCs/>
          <w:color w:val="auto"/>
          <w:sz w:val="20"/>
          <w:szCs w:val="20"/>
        </w:rPr>
      </w:pPr>
    </w:p>
    <w:p w14:paraId="4B376EC9" w14:textId="77777777" w:rsidR="004C09F2" w:rsidRPr="005060A6" w:rsidRDefault="005060A6" w:rsidP="00C27C6D">
      <w:pPr>
        <w:pStyle w:val="Default"/>
        <w:jc w:val="both"/>
        <w:rPr>
          <w:rFonts w:ascii="Verdana" w:hAnsi="Verdana"/>
          <w:color w:val="auto"/>
          <w:sz w:val="20"/>
          <w:szCs w:val="20"/>
        </w:rPr>
      </w:pPr>
      <w:r w:rsidRPr="005060A6">
        <w:rPr>
          <w:rFonts w:ascii="Verdana" w:hAnsi="Verdana"/>
          <w:b/>
          <w:bCs/>
          <w:color w:val="auto"/>
          <w:sz w:val="20"/>
          <w:szCs w:val="20"/>
        </w:rPr>
        <w:t>Produits N° 1</w:t>
      </w:r>
      <w:r>
        <w:rPr>
          <w:rFonts w:ascii="Verdana" w:hAnsi="Verdana"/>
          <w:b/>
          <w:bCs/>
          <w:color w:val="auto"/>
          <w:sz w:val="20"/>
          <w:szCs w:val="20"/>
        </w:rPr>
        <w:t> </w:t>
      </w:r>
      <w:r w:rsidRPr="005060A6">
        <w:rPr>
          <w:rFonts w:ascii="Verdana" w:hAnsi="Verdana"/>
          <w:bCs/>
          <w:color w:val="auto"/>
          <w:sz w:val="20"/>
          <w:szCs w:val="20"/>
        </w:rPr>
        <w:t>:</w:t>
      </w:r>
      <w:r>
        <w:rPr>
          <w:rFonts w:ascii="Verdana" w:hAnsi="Verdana"/>
          <w:b/>
          <w:bCs/>
          <w:color w:val="auto"/>
          <w:sz w:val="20"/>
          <w:szCs w:val="20"/>
        </w:rPr>
        <w:t xml:space="preserve"> </w:t>
      </w:r>
      <w:r w:rsidR="004C09F2" w:rsidRPr="005060A6">
        <w:rPr>
          <w:rFonts w:ascii="Verdana" w:hAnsi="Verdana"/>
          <w:color w:val="auto"/>
          <w:sz w:val="20"/>
          <w:szCs w:val="20"/>
        </w:rPr>
        <w:t xml:space="preserve">La conceptualisation méthodologique pour l’évaluation </w:t>
      </w:r>
      <w:r>
        <w:rPr>
          <w:rFonts w:ascii="Verdana" w:hAnsi="Verdana"/>
          <w:color w:val="auto"/>
          <w:sz w:val="20"/>
          <w:szCs w:val="20"/>
        </w:rPr>
        <w:t>(</w:t>
      </w:r>
      <w:r w:rsidR="004C09F2" w:rsidRPr="005060A6">
        <w:rPr>
          <w:rFonts w:ascii="Verdana" w:hAnsi="Verdana"/>
          <w:color w:val="auto"/>
          <w:sz w:val="20"/>
          <w:szCs w:val="20"/>
        </w:rPr>
        <w:t>c’est un document décrivant l'approche de l’équipe ainsi que la méthodologie spécifique d’approche à l’évaluation comprenant le cadre analytique qui s</w:t>
      </w:r>
      <w:r w:rsidR="0062657F" w:rsidRPr="005060A6">
        <w:rPr>
          <w:rFonts w:ascii="Verdana" w:hAnsi="Verdana"/>
          <w:color w:val="auto"/>
          <w:sz w:val="20"/>
          <w:szCs w:val="20"/>
        </w:rPr>
        <w:t xml:space="preserve">era utilisé pour collecter des </w:t>
      </w:r>
      <w:r w:rsidR="004C09F2" w:rsidRPr="005060A6">
        <w:rPr>
          <w:rFonts w:ascii="Verdana" w:hAnsi="Verdana"/>
          <w:color w:val="auto"/>
          <w:sz w:val="20"/>
          <w:szCs w:val="20"/>
        </w:rPr>
        <w:t>données comparatives significatives</w:t>
      </w:r>
      <w:r>
        <w:rPr>
          <w:rFonts w:ascii="Verdana" w:hAnsi="Verdana"/>
          <w:color w:val="auto"/>
          <w:sz w:val="20"/>
          <w:szCs w:val="20"/>
        </w:rPr>
        <w:t>)</w:t>
      </w:r>
      <w:r w:rsidR="004C09F2" w:rsidRPr="005060A6">
        <w:rPr>
          <w:rFonts w:ascii="Verdana" w:hAnsi="Verdana"/>
          <w:color w:val="auto"/>
          <w:sz w:val="20"/>
          <w:szCs w:val="20"/>
        </w:rPr>
        <w:t>. Ce document devra aussi indiquer la façon de mesurer le suivi des progrès de la mission d’évaluation notamment à travers le briefing avec le senior management et les autres parties impliquées. Des questionnaires semi-structurés pou</w:t>
      </w:r>
      <w:r>
        <w:rPr>
          <w:rFonts w:ascii="Verdana" w:hAnsi="Verdana"/>
          <w:color w:val="auto"/>
          <w:sz w:val="20"/>
          <w:szCs w:val="20"/>
        </w:rPr>
        <w:t>r les interviews et focus groupes</w:t>
      </w:r>
      <w:r w:rsidR="004C09F2" w:rsidRPr="005060A6">
        <w:rPr>
          <w:rFonts w:ascii="Verdana" w:hAnsi="Verdana"/>
          <w:color w:val="auto"/>
          <w:sz w:val="20"/>
          <w:szCs w:val="20"/>
        </w:rPr>
        <w:t xml:space="preserve"> devraient être inclus comme annexe de ce document, ainsi qu’une matr</w:t>
      </w:r>
      <w:r>
        <w:rPr>
          <w:rFonts w:ascii="Verdana" w:hAnsi="Verdana"/>
          <w:color w:val="auto"/>
          <w:sz w:val="20"/>
          <w:szCs w:val="20"/>
        </w:rPr>
        <w:t>ice de conception d’évaluation</w:t>
      </w:r>
      <w:r w:rsidR="004C09F2" w:rsidRPr="005060A6">
        <w:rPr>
          <w:rFonts w:ascii="Verdana" w:hAnsi="Verdana"/>
          <w:b/>
          <w:bCs/>
          <w:color w:val="auto"/>
          <w:sz w:val="20"/>
          <w:szCs w:val="20"/>
        </w:rPr>
        <w:t xml:space="preserve"> </w:t>
      </w:r>
      <w:r w:rsidR="004C09F2" w:rsidRPr="005060A6">
        <w:rPr>
          <w:rFonts w:ascii="Verdana" w:hAnsi="Verdana"/>
          <w:color w:val="auto"/>
          <w:sz w:val="20"/>
          <w:szCs w:val="20"/>
        </w:rPr>
        <w:t xml:space="preserve">; </w:t>
      </w:r>
    </w:p>
    <w:p w14:paraId="28A1F946" w14:textId="77777777" w:rsidR="004C09F2" w:rsidRPr="005060A6" w:rsidRDefault="004C09F2" w:rsidP="00C27C6D">
      <w:pPr>
        <w:pStyle w:val="Default"/>
        <w:jc w:val="both"/>
        <w:rPr>
          <w:rFonts w:ascii="Verdana" w:hAnsi="Verdana"/>
          <w:color w:val="auto"/>
          <w:sz w:val="20"/>
          <w:szCs w:val="20"/>
        </w:rPr>
      </w:pPr>
    </w:p>
    <w:p w14:paraId="68E4CD9E" w14:textId="77777777" w:rsidR="004C09F2" w:rsidRPr="005060A6" w:rsidRDefault="005060A6" w:rsidP="00C27C6D">
      <w:pPr>
        <w:pStyle w:val="Default"/>
        <w:jc w:val="both"/>
        <w:rPr>
          <w:rFonts w:ascii="Verdana" w:hAnsi="Verdana"/>
          <w:color w:val="auto"/>
          <w:sz w:val="20"/>
          <w:szCs w:val="20"/>
        </w:rPr>
      </w:pPr>
      <w:r w:rsidRPr="005060A6">
        <w:rPr>
          <w:rFonts w:ascii="Verdana" w:hAnsi="Verdana"/>
          <w:b/>
          <w:bCs/>
          <w:color w:val="auto"/>
          <w:sz w:val="20"/>
          <w:szCs w:val="20"/>
        </w:rPr>
        <w:t>Produit N° 2</w:t>
      </w:r>
      <w:r>
        <w:rPr>
          <w:rFonts w:ascii="Verdana" w:hAnsi="Verdana"/>
          <w:b/>
          <w:bCs/>
          <w:color w:val="auto"/>
          <w:sz w:val="20"/>
          <w:szCs w:val="20"/>
        </w:rPr>
        <w:t> </w:t>
      </w:r>
      <w:r w:rsidRPr="005060A6">
        <w:rPr>
          <w:rFonts w:ascii="Verdana" w:hAnsi="Verdana"/>
          <w:bCs/>
          <w:color w:val="auto"/>
          <w:sz w:val="20"/>
          <w:szCs w:val="20"/>
        </w:rPr>
        <w:t>:</w:t>
      </w:r>
      <w:r>
        <w:rPr>
          <w:rFonts w:ascii="Verdana" w:hAnsi="Verdana"/>
          <w:b/>
          <w:bCs/>
          <w:color w:val="auto"/>
          <w:sz w:val="20"/>
          <w:szCs w:val="20"/>
        </w:rPr>
        <w:t xml:space="preserve"> </w:t>
      </w:r>
      <w:r w:rsidR="004C09F2" w:rsidRPr="005060A6">
        <w:rPr>
          <w:rFonts w:ascii="Verdana" w:hAnsi="Verdana"/>
          <w:color w:val="auto"/>
          <w:sz w:val="20"/>
          <w:szCs w:val="20"/>
        </w:rPr>
        <w:t xml:space="preserve">La version finale du plan d’évaluation en français et en anglais intégrant les feedbacks et suggestions des </w:t>
      </w:r>
      <w:r>
        <w:rPr>
          <w:rFonts w:ascii="Verdana" w:hAnsi="Verdana"/>
          <w:color w:val="auto"/>
          <w:sz w:val="20"/>
          <w:szCs w:val="20"/>
        </w:rPr>
        <w:t>parties prenantes</w:t>
      </w:r>
      <w:r w:rsidR="004C09F2" w:rsidRPr="005060A6">
        <w:rPr>
          <w:rFonts w:ascii="Verdana" w:hAnsi="Verdana"/>
          <w:color w:val="auto"/>
          <w:sz w:val="20"/>
          <w:szCs w:val="20"/>
        </w:rPr>
        <w:t>, l’évaluation des co-man</w:t>
      </w:r>
      <w:r>
        <w:rPr>
          <w:rFonts w:ascii="Verdana" w:hAnsi="Verdana"/>
          <w:color w:val="auto"/>
          <w:sz w:val="20"/>
          <w:szCs w:val="20"/>
        </w:rPr>
        <w:t>agers au Bureau de pays</w:t>
      </w:r>
      <w:r w:rsidR="00C37A11">
        <w:rPr>
          <w:rFonts w:ascii="Verdana" w:hAnsi="Verdana"/>
          <w:color w:val="auto"/>
          <w:sz w:val="20"/>
          <w:szCs w:val="20"/>
        </w:rPr>
        <w:t xml:space="preserve">, </w:t>
      </w:r>
      <w:r>
        <w:rPr>
          <w:rFonts w:ascii="Verdana" w:hAnsi="Verdana"/>
          <w:color w:val="auto"/>
          <w:sz w:val="20"/>
          <w:szCs w:val="20"/>
        </w:rPr>
        <w:t xml:space="preserve">le senior management </w:t>
      </w:r>
      <w:r w:rsidR="00C37A11">
        <w:rPr>
          <w:rFonts w:ascii="Verdana" w:hAnsi="Verdana"/>
          <w:color w:val="auto"/>
          <w:sz w:val="20"/>
          <w:szCs w:val="20"/>
        </w:rPr>
        <w:t xml:space="preserve">et </w:t>
      </w:r>
      <w:bookmarkStart w:id="2" w:name="_Hlk499647457"/>
      <w:r w:rsidR="00C37A11">
        <w:rPr>
          <w:rFonts w:ascii="Verdana" w:hAnsi="Verdana"/>
          <w:color w:val="auto"/>
          <w:sz w:val="20"/>
          <w:szCs w:val="20"/>
        </w:rPr>
        <w:t xml:space="preserve">la contrepartie gouvernementale </w:t>
      </w:r>
      <w:bookmarkEnd w:id="2"/>
      <w:r w:rsidR="004C09F2" w:rsidRPr="005060A6">
        <w:rPr>
          <w:rFonts w:ascii="Verdana" w:hAnsi="Verdana"/>
          <w:color w:val="auto"/>
          <w:sz w:val="20"/>
          <w:szCs w:val="20"/>
        </w:rPr>
        <w:t xml:space="preserve">; </w:t>
      </w:r>
    </w:p>
    <w:p w14:paraId="2CB10269" w14:textId="77777777" w:rsidR="004C09F2" w:rsidRPr="005060A6" w:rsidRDefault="004C09F2" w:rsidP="00C27C6D">
      <w:pPr>
        <w:pStyle w:val="Default"/>
        <w:jc w:val="both"/>
        <w:rPr>
          <w:rFonts w:ascii="Verdana" w:hAnsi="Verdana"/>
          <w:color w:val="auto"/>
          <w:sz w:val="20"/>
          <w:szCs w:val="20"/>
        </w:rPr>
      </w:pPr>
    </w:p>
    <w:p w14:paraId="1DB65215" w14:textId="77777777" w:rsidR="004C09F2" w:rsidRPr="005060A6" w:rsidRDefault="005060A6" w:rsidP="00C27C6D">
      <w:pPr>
        <w:pStyle w:val="Default"/>
        <w:jc w:val="both"/>
        <w:rPr>
          <w:rFonts w:ascii="Verdana" w:hAnsi="Verdana"/>
          <w:color w:val="auto"/>
          <w:sz w:val="20"/>
          <w:szCs w:val="20"/>
        </w:rPr>
      </w:pPr>
      <w:r w:rsidRPr="005060A6">
        <w:rPr>
          <w:rFonts w:ascii="Verdana" w:hAnsi="Verdana"/>
          <w:b/>
          <w:bCs/>
          <w:color w:val="auto"/>
          <w:sz w:val="20"/>
          <w:szCs w:val="20"/>
        </w:rPr>
        <w:t xml:space="preserve">Produit N° </w:t>
      </w:r>
      <w:r>
        <w:rPr>
          <w:rFonts w:ascii="Verdana" w:hAnsi="Verdana"/>
          <w:b/>
          <w:bCs/>
          <w:color w:val="auto"/>
          <w:sz w:val="20"/>
          <w:szCs w:val="20"/>
        </w:rPr>
        <w:t>3 </w:t>
      </w:r>
      <w:r w:rsidRPr="005060A6">
        <w:rPr>
          <w:rFonts w:ascii="Verdana" w:hAnsi="Verdana"/>
          <w:bCs/>
          <w:color w:val="auto"/>
          <w:sz w:val="20"/>
          <w:szCs w:val="20"/>
        </w:rPr>
        <w:t>:</w:t>
      </w:r>
      <w:r w:rsidR="004C09F2" w:rsidRPr="005060A6">
        <w:rPr>
          <w:rFonts w:ascii="Verdana" w:hAnsi="Verdana"/>
          <w:b/>
          <w:bCs/>
          <w:color w:val="auto"/>
          <w:sz w:val="20"/>
          <w:szCs w:val="20"/>
        </w:rPr>
        <w:t xml:space="preserve"> </w:t>
      </w:r>
      <w:r w:rsidR="004C09F2" w:rsidRPr="005060A6">
        <w:rPr>
          <w:rFonts w:ascii="Verdana" w:hAnsi="Verdana"/>
          <w:color w:val="auto"/>
          <w:sz w:val="20"/>
          <w:szCs w:val="20"/>
        </w:rPr>
        <w:t xml:space="preserve">Le draft du rapport d'évaluation ne comptant pas plus de 30.000 mots en français et en anglais (à l'exception du résumé exécutif et des annexes) et élaboré selon le format fourni en Annexe 1. </w:t>
      </w:r>
      <w:r w:rsidR="004C09F2" w:rsidRPr="005060A6">
        <w:rPr>
          <w:rFonts w:ascii="Verdana" w:hAnsi="Verdana" w:cs="Calibri"/>
          <w:color w:val="auto"/>
          <w:sz w:val="20"/>
          <w:szCs w:val="20"/>
        </w:rPr>
        <w:t>Ceci inclus une section spécifique sur les axes stratégiques d’orientat</w:t>
      </w:r>
      <w:r>
        <w:rPr>
          <w:rFonts w:ascii="Verdana" w:hAnsi="Verdana" w:cs="Calibri"/>
          <w:color w:val="auto"/>
          <w:sz w:val="20"/>
          <w:szCs w:val="20"/>
        </w:rPr>
        <w:t>ion pour la période 201</w:t>
      </w:r>
      <w:r w:rsidR="00C37A11">
        <w:rPr>
          <w:rFonts w:ascii="Verdana" w:hAnsi="Verdana" w:cs="Calibri"/>
          <w:color w:val="auto"/>
          <w:sz w:val="20"/>
          <w:szCs w:val="20"/>
        </w:rPr>
        <w:t>8</w:t>
      </w:r>
      <w:r>
        <w:rPr>
          <w:rFonts w:ascii="Verdana" w:hAnsi="Verdana" w:cs="Calibri"/>
          <w:color w:val="auto"/>
          <w:sz w:val="20"/>
          <w:szCs w:val="20"/>
        </w:rPr>
        <w:t>-201</w:t>
      </w:r>
      <w:r w:rsidR="00C37A11">
        <w:rPr>
          <w:rFonts w:ascii="Verdana" w:hAnsi="Verdana" w:cs="Calibri"/>
          <w:color w:val="auto"/>
          <w:sz w:val="20"/>
          <w:szCs w:val="20"/>
        </w:rPr>
        <w:t>9</w:t>
      </w:r>
      <w:r>
        <w:rPr>
          <w:rFonts w:ascii="Verdana" w:hAnsi="Verdana" w:cs="Calibri"/>
          <w:color w:val="auto"/>
          <w:sz w:val="20"/>
          <w:szCs w:val="20"/>
        </w:rPr>
        <w:t xml:space="preserve"> </w:t>
      </w:r>
      <w:r w:rsidR="004C09F2" w:rsidRPr="005060A6">
        <w:rPr>
          <w:rFonts w:ascii="Verdana" w:hAnsi="Verdana"/>
          <w:color w:val="auto"/>
          <w:sz w:val="20"/>
          <w:szCs w:val="20"/>
        </w:rPr>
        <w:t xml:space="preserve">; </w:t>
      </w:r>
    </w:p>
    <w:p w14:paraId="7677C498" w14:textId="77777777" w:rsidR="004C09F2" w:rsidRPr="005060A6" w:rsidRDefault="004C09F2" w:rsidP="00C27C6D">
      <w:pPr>
        <w:pStyle w:val="Default"/>
        <w:jc w:val="both"/>
        <w:rPr>
          <w:rFonts w:ascii="Verdana" w:hAnsi="Verdana"/>
          <w:color w:val="auto"/>
          <w:sz w:val="20"/>
          <w:szCs w:val="20"/>
        </w:rPr>
      </w:pPr>
    </w:p>
    <w:p w14:paraId="6BBDFAAB" w14:textId="77777777" w:rsidR="004C09F2" w:rsidRPr="005060A6" w:rsidRDefault="005060A6" w:rsidP="00C27C6D">
      <w:pPr>
        <w:pStyle w:val="Default"/>
        <w:jc w:val="both"/>
        <w:rPr>
          <w:rFonts w:ascii="Verdana" w:hAnsi="Verdana"/>
          <w:color w:val="auto"/>
          <w:sz w:val="20"/>
          <w:szCs w:val="20"/>
        </w:rPr>
      </w:pPr>
      <w:r w:rsidRPr="005060A6">
        <w:rPr>
          <w:rFonts w:ascii="Verdana" w:hAnsi="Verdana"/>
          <w:b/>
          <w:bCs/>
          <w:color w:val="auto"/>
          <w:sz w:val="20"/>
          <w:szCs w:val="20"/>
        </w:rPr>
        <w:t>Produit N°</w:t>
      </w:r>
      <w:r>
        <w:rPr>
          <w:rFonts w:ascii="Verdana" w:hAnsi="Verdana"/>
          <w:b/>
          <w:bCs/>
          <w:color w:val="auto"/>
          <w:sz w:val="20"/>
          <w:szCs w:val="20"/>
        </w:rPr>
        <w:t>4 </w:t>
      </w:r>
      <w:r w:rsidRPr="005060A6">
        <w:rPr>
          <w:rFonts w:ascii="Verdana" w:hAnsi="Verdana"/>
          <w:bCs/>
          <w:color w:val="auto"/>
          <w:sz w:val="20"/>
          <w:szCs w:val="20"/>
        </w:rPr>
        <w:t>:</w:t>
      </w:r>
      <w:r w:rsidR="004C09F2" w:rsidRPr="005060A6">
        <w:rPr>
          <w:rFonts w:ascii="Verdana" w:hAnsi="Verdana"/>
          <w:b/>
          <w:bCs/>
          <w:color w:val="auto"/>
          <w:sz w:val="20"/>
          <w:szCs w:val="20"/>
        </w:rPr>
        <w:t xml:space="preserve"> </w:t>
      </w:r>
      <w:r w:rsidR="004C09F2" w:rsidRPr="005060A6">
        <w:rPr>
          <w:rFonts w:ascii="Verdana" w:hAnsi="Verdana"/>
          <w:color w:val="auto"/>
          <w:sz w:val="20"/>
          <w:szCs w:val="20"/>
        </w:rPr>
        <w:t>Un second draft du rapport d’évaluation comportant les recommandations et commentai</w:t>
      </w:r>
      <w:r w:rsidR="00C37A11">
        <w:rPr>
          <w:rFonts w:ascii="Verdana" w:hAnsi="Verdana"/>
          <w:color w:val="auto"/>
          <w:sz w:val="20"/>
          <w:szCs w:val="20"/>
        </w:rPr>
        <w:t>res formulés</w:t>
      </w:r>
      <w:r>
        <w:rPr>
          <w:rFonts w:ascii="Verdana" w:hAnsi="Verdana"/>
          <w:color w:val="auto"/>
          <w:sz w:val="20"/>
          <w:szCs w:val="20"/>
        </w:rPr>
        <w:t xml:space="preserve"> sur le périmer draft </w:t>
      </w:r>
      <w:r w:rsidR="004C09F2" w:rsidRPr="005060A6">
        <w:rPr>
          <w:rFonts w:ascii="Verdana" w:hAnsi="Verdana"/>
          <w:bCs/>
          <w:color w:val="auto"/>
          <w:sz w:val="20"/>
          <w:szCs w:val="20"/>
        </w:rPr>
        <w:t>;</w:t>
      </w:r>
      <w:r w:rsidR="004C09F2" w:rsidRPr="005060A6">
        <w:rPr>
          <w:rFonts w:ascii="Verdana" w:hAnsi="Verdana"/>
          <w:b/>
          <w:bCs/>
          <w:color w:val="auto"/>
          <w:sz w:val="20"/>
          <w:szCs w:val="20"/>
        </w:rPr>
        <w:t xml:space="preserve"> </w:t>
      </w:r>
    </w:p>
    <w:p w14:paraId="72467146" w14:textId="77777777" w:rsidR="004C09F2" w:rsidRPr="005060A6" w:rsidRDefault="004C09F2" w:rsidP="00C27C6D">
      <w:pPr>
        <w:pStyle w:val="Default"/>
        <w:jc w:val="both"/>
        <w:rPr>
          <w:rFonts w:ascii="Verdana" w:hAnsi="Verdana"/>
          <w:color w:val="auto"/>
          <w:sz w:val="20"/>
          <w:szCs w:val="20"/>
        </w:rPr>
      </w:pPr>
    </w:p>
    <w:p w14:paraId="13746DB6" w14:textId="77777777" w:rsidR="004C09F2" w:rsidRPr="005060A6" w:rsidRDefault="005060A6" w:rsidP="00C27C6D">
      <w:pPr>
        <w:pStyle w:val="Default"/>
        <w:jc w:val="both"/>
        <w:rPr>
          <w:rFonts w:ascii="Verdana" w:hAnsi="Verdana"/>
          <w:color w:val="auto"/>
          <w:sz w:val="20"/>
          <w:szCs w:val="20"/>
        </w:rPr>
      </w:pPr>
      <w:r w:rsidRPr="005060A6">
        <w:rPr>
          <w:rFonts w:ascii="Verdana" w:hAnsi="Verdana"/>
          <w:b/>
          <w:bCs/>
          <w:color w:val="auto"/>
          <w:sz w:val="20"/>
          <w:szCs w:val="20"/>
        </w:rPr>
        <w:t xml:space="preserve">Produit N° </w:t>
      </w:r>
      <w:r>
        <w:rPr>
          <w:rFonts w:ascii="Verdana" w:hAnsi="Verdana"/>
          <w:b/>
          <w:bCs/>
          <w:color w:val="auto"/>
          <w:sz w:val="20"/>
          <w:szCs w:val="20"/>
        </w:rPr>
        <w:t>5 </w:t>
      </w:r>
      <w:r w:rsidRPr="005060A6">
        <w:rPr>
          <w:rFonts w:ascii="Verdana" w:hAnsi="Verdana"/>
          <w:bCs/>
          <w:color w:val="auto"/>
          <w:sz w:val="20"/>
          <w:szCs w:val="20"/>
        </w:rPr>
        <w:t>:</w:t>
      </w:r>
      <w:r w:rsidR="004C09F2" w:rsidRPr="005060A6">
        <w:rPr>
          <w:rFonts w:ascii="Verdana" w:hAnsi="Verdana"/>
          <w:b/>
          <w:bCs/>
          <w:color w:val="auto"/>
          <w:sz w:val="20"/>
          <w:szCs w:val="20"/>
        </w:rPr>
        <w:t xml:space="preserve"> </w:t>
      </w:r>
      <w:r w:rsidR="004C09F2" w:rsidRPr="005060A6">
        <w:rPr>
          <w:rFonts w:ascii="Verdana" w:hAnsi="Verdana"/>
          <w:color w:val="auto"/>
          <w:sz w:val="20"/>
          <w:szCs w:val="20"/>
        </w:rPr>
        <w:t xml:space="preserve">Une Présentation PowerPoint en français résumant les principaux constats et recommandations basés sur le rapport </w:t>
      </w:r>
      <w:r w:rsidR="00C37A11">
        <w:rPr>
          <w:rFonts w:ascii="Verdana" w:hAnsi="Verdana"/>
          <w:color w:val="auto"/>
          <w:sz w:val="20"/>
          <w:szCs w:val="20"/>
        </w:rPr>
        <w:t>de</w:t>
      </w:r>
      <w:r w:rsidR="004C09F2" w:rsidRPr="005060A6">
        <w:rPr>
          <w:rFonts w:ascii="Verdana" w:hAnsi="Verdana"/>
          <w:color w:val="auto"/>
          <w:sz w:val="20"/>
          <w:szCs w:val="20"/>
        </w:rPr>
        <w:t xml:space="preserve"> la réunion avec le senior management du PNUD et </w:t>
      </w:r>
      <w:r w:rsidR="00C37A11">
        <w:rPr>
          <w:rFonts w:ascii="Verdana" w:hAnsi="Verdana"/>
          <w:color w:val="auto"/>
          <w:sz w:val="20"/>
          <w:szCs w:val="20"/>
        </w:rPr>
        <w:t xml:space="preserve">la contrepartie gouvernementale </w:t>
      </w:r>
      <w:r w:rsidR="004C09F2" w:rsidRPr="005060A6">
        <w:rPr>
          <w:rFonts w:ascii="Verdana" w:hAnsi="Verdana"/>
          <w:bCs/>
          <w:color w:val="auto"/>
          <w:sz w:val="20"/>
          <w:szCs w:val="20"/>
        </w:rPr>
        <w:t>;</w:t>
      </w:r>
      <w:r w:rsidR="004C09F2" w:rsidRPr="005060A6">
        <w:rPr>
          <w:rFonts w:ascii="Verdana" w:hAnsi="Verdana"/>
          <w:b/>
          <w:bCs/>
          <w:color w:val="auto"/>
          <w:sz w:val="20"/>
          <w:szCs w:val="20"/>
        </w:rPr>
        <w:t xml:space="preserve"> </w:t>
      </w:r>
    </w:p>
    <w:p w14:paraId="74A1AC84" w14:textId="77777777" w:rsidR="004C09F2" w:rsidRPr="005060A6" w:rsidRDefault="004C09F2" w:rsidP="00C27C6D">
      <w:pPr>
        <w:pStyle w:val="Default"/>
        <w:jc w:val="both"/>
        <w:rPr>
          <w:rFonts w:ascii="Verdana" w:hAnsi="Verdana"/>
          <w:color w:val="auto"/>
          <w:sz w:val="20"/>
          <w:szCs w:val="20"/>
        </w:rPr>
      </w:pPr>
    </w:p>
    <w:p w14:paraId="79643624" w14:textId="77777777" w:rsidR="004C09F2" w:rsidRPr="005060A6" w:rsidRDefault="005060A6" w:rsidP="00C27C6D">
      <w:pPr>
        <w:pStyle w:val="Default"/>
        <w:jc w:val="both"/>
        <w:rPr>
          <w:rFonts w:ascii="Verdana" w:hAnsi="Verdana"/>
          <w:color w:val="auto"/>
          <w:sz w:val="20"/>
          <w:szCs w:val="20"/>
        </w:rPr>
      </w:pPr>
      <w:r w:rsidRPr="005060A6">
        <w:rPr>
          <w:rFonts w:ascii="Verdana" w:hAnsi="Verdana"/>
          <w:b/>
          <w:bCs/>
          <w:color w:val="auto"/>
          <w:sz w:val="20"/>
          <w:szCs w:val="20"/>
        </w:rPr>
        <w:t>Produit</w:t>
      </w:r>
      <w:r>
        <w:rPr>
          <w:rFonts w:ascii="Verdana" w:hAnsi="Verdana"/>
          <w:b/>
          <w:bCs/>
          <w:color w:val="auto"/>
          <w:sz w:val="20"/>
          <w:szCs w:val="20"/>
        </w:rPr>
        <w:t xml:space="preserve"> N°</w:t>
      </w:r>
      <w:r w:rsidR="004C09F2" w:rsidRPr="005060A6">
        <w:rPr>
          <w:rFonts w:ascii="Verdana" w:hAnsi="Verdana"/>
          <w:b/>
          <w:bCs/>
          <w:color w:val="auto"/>
          <w:sz w:val="20"/>
          <w:szCs w:val="20"/>
        </w:rPr>
        <w:t>6</w:t>
      </w:r>
      <w:r>
        <w:rPr>
          <w:rFonts w:ascii="Verdana" w:hAnsi="Verdana"/>
          <w:b/>
          <w:bCs/>
          <w:color w:val="auto"/>
          <w:sz w:val="20"/>
          <w:szCs w:val="20"/>
        </w:rPr>
        <w:t> </w:t>
      </w:r>
      <w:r w:rsidRPr="005060A6">
        <w:rPr>
          <w:rFonts w:ascii="Verdana" w:hAnsi="Verdana"/>
          <w:bCs/>
          <w:color w:val="auto"/>
          <w:sz w:val="20"/>
          <w:szCs w:val="20"/>
        </w:rPr>
        <w:t>:</w:t>
      </w:r>
      <w:r w:rsidR="004C09F2" w:rsidRPr="005060A6">
        <w:rPr>
          <w:rFonts w:ascii="Verdana" w:hAnsi="Verdana"/>
          <w:b/>
          <w:bCs/>
          <w:color w:val="auto"/>
          <w:sz w:val="20"/>
          <w:szCs w:val="20"/>
        </w:rPr>
        <w:t xml:space="preserve"> </w:t>
      </w:r>
      <w:r w:rsidR="004C09F2" w:rsidRPr="005060A6">
        <w:rPr>
          <w:rFonts w:ascii="Verdana" w:hAnsi="Verdana"/>
          <w:color w:val="auto"/>
          <w:sz w:val="20"/>
          <w:szCs w:val="20"/>
        </w:rPr>
        <w:t>Soumission des rapports fi</w:t>
      </w:r>
      <w:r>
        <w:rPr>
          <w:rFonts w:ascii="Verdana" w:hAnsi="Verdana"/>
          <w:color w:val="auto"/>
          <w:sz w:val="20"/>
          <w:szCs w:val="20"/>
        </w:rPr>
        <w:t>naux en français et en anglais</w:t>
      </w:r>
      <w:r w:rsidR="00C37A11">
        <w:rPr>
          <w:rFonts w:ascii="Verdana" w:hAnsi="Verdana"/>
          <w:color w:val="auto"/>
          <w:sz w:val="20"/>
          <w:szCs w:val="20"/>
        </w:rPr>
        <w:t>, ainsi que les résumés exécutifs</w:t>
      </w:r>
      <w:r>
        <w:rPr>
          <w:rFonts w:ascii="Verdana" w:hAnsi="Verdana"/>
          <w:color w:val="auto"/>
          <w:sz w:val="20"/>
          <w:szCs w:val="20"/>
        </w:rPr>
        <w:t>.</w:t>
      </w:r>
      <w:r w:rsidR="004C09F2" w:rsidRPr="005060A6">
        <w:rPr>
          <w:rFonts w:ascii="Verdana" w:hAnsi="Verdana"/>
          <w:color w:val="auto"/>
          <w:sz w:val="20"/>
          <w:szCs w:val="20"/>
        </w:rPr>
        <w:t xml:space="preserve"> </w:t>
      </w:r>
    </w:p>
    <w:p w14:paraId="147DFC64" w14:textId="77777777" w:rsidR="004C09F2" w:rsidRPr="005060A6" w:rsidRDefault="004C09F2" w:rsidP="00C27C6D">
      <w:pPr>
        <w:pStyle w:val="Retraitcorpsdetexte"/>
        <w:tabs>
          <w:tab w:val="num" w:pos="120"/>
        </w:tabs>
        <w:spacing w:after="60"/>
        <w:ind w:left="0"/>
        <w:rPr>
          <w:rFonts w:ascii="Verdana" w:hAnsi="Verdana" w:cs="Tahoma"/>
          <w:sz w:val="20"/>
          <w:szCs w:val="20"/>
        </w:rPr>
      </w:pPr>
    </w:p>
    <w:p w14:paraId="40483ECD" w14:textId="77777777" w:rsidR="00380D33" w:rsidRPr="005060A6" w:rsidRDefault="00380D33" w:rsidP="00C27C6D">
      <w:pPr>
        <w:pStyle w:val="Retraitcorpsdetexte"/>
        <w:tabs>
          <w:tab w:val="num" w:pos="120"/>
        </w:tabs>
        <w:spacing w:before="60"/>
        <w:ind w:left="0"/>
        <w:rPr>
          <w:rFonts w:ascii="Verdana" w:hAnsi="Verdana" w:cs="Tahoma"/>
          <w:sz w:val="20"/>
          <w:szCs w:val="20"/>
        </w:rPr>
      </w:pPr>
      <w:r w:rsidRPr="005060A6">
        <w:rPr>
          <w:rFonts w:ascii="Verdana" w:hAnsi="Verdana" w:cs="Tahoma"/>
          <w:sz w:val="20"/>
          <w:szCs w:val="20"/>
        </w:rPr>
        <w:t xml:space="preserve">Le rapport provisoire de la mission sera partagé avec le bureau de pays du PNUD Comores et les autres parties prenantes pour commentaires cinq jours après la fin de la mission aux Comores. Les commentaires des partenaires seront pris en compte dans le rapport final qui sera transmis </w:t>
      </w:r>
      <w:r w:rsidR="002C2858" w:rsidRPr="005060A6">
        <w:rPr>
          <w:rFonts w:ascii="Verdana" w:hAnsi="Verdana" w:cs="Tahoma"/>
          <w:sz w:val="20"/>
          <w:szCs w:val="20"/>
        </w:rPr>
        <w:t>en</w:t>
      </w:r>
      <w:r w:rsidRPr="005060A6">
        <w:rPr>
          <w:rFonts w:ascii="Verdana" w:hAnsi="Verdana" w:cs="Tahoma"/>
          <w:sz w:val="20"/>
          <w:szCs w:val="20"/>
        </w:rPr>
        <w:t xml:space="preserve"> version papier et version électronique au bureau de pays</w:t>
      </w:r>
      <w:r w:rsidR="00C37A11">
        <w:rPr>
          <w:rFonts w:ascii="Verdana" w:hAnsi="Verdana" w:cs="Tahoma"/>
          <w:sz w:val="20"/>
          <w:szCs w:val="20"/>
        </w:rPr>
        <w:t>,</w:t>
      </w:r>
      <w:r w:rsidRPr="005060A6">
        <w:rPr>
          <w:rFonts w:ascii="Verdana" w:hAnsi="Verdana" w:cs="Tahoma"/>
          <w:sz w:val="20"/>
          <w:szCs w:val="20"/>
        </w:rPr>
        <w:t> 10 jours après la réception de tous les commentaires.</w:t>
      </w:r>
    </w:p>
    <w:p w14:paraId="2E9E1A56" w14:textId="77777777" w:rsidR="00380D33" w:rsidRPr="009379C9" w:rsidRDefault="00380D33" w:rsidP="00380D33">
      <w:pPr>
        <w:pStyle w:val="Retraitcorpsdetexte"/>
        <w:tabs>
          <w:tab w:val="num" w:pos="120"/>
        </w:tabs>
        <w:ind w:left="0"/>
        <w:rPr>
          <w:rFonts w:ascii="Verdana" w:hAnsi="Verdana" w:cs="Tahoma"/>
          <w:color w:val="000000"/>
          <w:sz w:val="20"/>
          <w:szCs w:val="20"/>
        </w:rPr>
      </w:pPr>
    </w:p>
    <w:p w14:paraId="0265233F" w14:textId="77777777" w:rsidR="00380D33" w:rsidRPr="009379C9" w:rsidRDefault="00380D33" w:rsidP="00380D33">
      <w:pPr>
        <w:shd w:val="clear" w:color="auto" w:fill="999999"/>
        <w:jc w:val="both"/>
        <w:rPr>
          <w:rFonts w:ascii="Verdana" w:hAnsi="Verdana" w:cs="Tahoma"/>
          <w:b/>
          <w:bCs/>
          <w:sz w:val="20"/>
          <w:szCs w:val="20"/>
          <w:shd w:val="clear" w:color="auto" w:fill="999999"/>
        </w:rPr>
      </w:pPr>
      <w:r w:rsidRPr="009379C9">
        <w:rPr>
          <w:rFonts w:ascii="Verdana" w:hAnsi="Verdana" w:cs="Tahoma"/>
          <w:b/>
          <w:bCs/>
          <w:sz w:val="20"/>
          <w:szCs w:val="20"/>
          <w:shd w:val="clear" w:color="auto" w:fill="999999"/>
        </w:rPr>
        <w:t xml:space="preserve">6. </w:t>
      </w:r>
      <w:r w:rsidRPr="009379C9">
        <w:rPr>
          <w:rFonts w:ascii="Verdana" w:hAnsi="Verdana" w:cs="Tahoma"/>
          <w:b/>
          <w:bCs/>
          <w:sz w:val="20"/>
          <w:szCs w:val="20"/>
          <w:shd w:val="clear" w:color="auto" w:fill="999999"/>
        </w:rPr>
        <w:tab/>
        <w:t>Méthodologie de l'évaluation</w:t>
      </w:r>
    </w:p>
    <w:p w14:paraId="7D05DEBB" w14:textId="77777777" w:rsidR="00380D33" w:rsidRPr="009379C9" w:rsidRDefault="00380D33" w:rsidP="00380D33">
      <w:pPr>
        <w:pStyle w:val="Retraitcorpsdetexte"/>
        <w:tabs>
          <w:tab w:val="num" w:pos="120"/>
        </w:tabs>
        <w:ind w:left="0"/>
        <w:rPr>
          <w:rFonts w:ascii="Verdana" w:hAnsi="Verdana" w:cs="Tahoma"/>
          <w:color w:val="000000"/>
          <w:sz w:val="20"/>
          <w:szCs w:val="20"/>
        </w:rPr>
      </w:pPr>
    </w:p>
    <w:p w14:paraId="653EAAA3" w14:textId="77777777" w:rsidR="00380D33" w:rsidRPr="00BB1BD9" w:rsidRDefault="00380D33" w:rsidP="00380D33">
      <w:pPr>
        <w:pStyle w:val="Corpsdetexte3"/>
        <w:widowControl w:val="0"/>
        <w:ind w:right="680"/>
        <w:rPr>
          <w:rFonts w:ascii="Verdana" w:hAnsi="Verdana"/>
          <w:bCs/>
          <w:sz w:val="20"/>
        </w:rPr>
      </w:pPr>
      <w:r w:rsidRPr="00BB1BD9">
        <w:rPr>
          <w:rFonts w:ascii="Verdana" w:hAnsi="Verdana"/>
          <w:bCs/>
          <w:sz w:val="20"/>
        </w:rPr>
        <w:t xml:space="preserve">La méthodologie qui sera utilisée se basera </w:t>
      </w:r>
      <w:r w:rsidR="002C2858" w:rsidRPr="00BB1BD9">
        <w:rPr>
          <w:rFonts w:ascii="Verdana" w:hAnsi="Verdana"/>
          <w:bCs/>
          <w:sz w:val="20"/>
        </w:rPr>
        <w:t>sur :</w:t>
      </w:r>
    </w:p>
    <w:p w14:paraId="302525FA" w14:textId="77777777" w:rsidR="00380D33" w:rsidRDefault="00380D33" w:rsidP="00380D33">
      <w:pPr>
        <w:numPr>
          <w:ilvl w:val="1"/>
          <w:numId w:val="9"/>
        </w:numPr>
        <w:tabs>
          <w:tab w:val="clear" w:pos="1440"/>
          <w:tab w:val="num" w:pos="600"/>
        </w:tabs>
        <w:spacing w:before="60"/>
        <w:ind w:left="600" w:hanging="357"/>
        <w:jc w:val="both"/>
        <w:rPr>
          <w:rFonts w:ascii="Verdana" w:hAnsi="Verdana" w:cs="Tahoma"/>
          <w:bCs/>
          <w:sz w:val="20"/>
          <w:szCs w:val="20"/>
        </w:rPr>
      </w:pPr>
      <w:r w:rsidRPr="009379C9">
        <w:rPr>
          <w:rFonts w:ascii="Verdana" w:hAnsi="Verdana" w:cs="Tahoma"/>
          <w:bCs/>
          <w:sz w:val="20"/>
          <w:szCs w:val="20"/>
        </w:rPr>
        <w:t>La consultation de l’ensemble des documents produits dans le cad</w:t>
      </w:r>
      <w:r>
        <w:rPr>
          <w:rFonts w:ascii="Verdana" w:hAnsi="Verdana" w:cs="Tahoma"/>
          <w:bCs/>
          <w:sz w:val="20"/>
          <w:szCs w:val="20"/>
        </w:rPr>
        <w:t xml:space="preserve">re de la conduite des activités </w:t>
      </w:r>
      <w:r w:rsidRPr="009379C9">
        <w:rPr>
          <w:rFonts w:ascii="Verdana" w:hAnsi="Verdana" w:cs="Tahoma"/>
          <w:bCs/>
          <w:sz w:val="20"/>
          <w:szCs w:val="20"/>
        </w:rPr>
        <w:t>des différents initiatives et projet</w:t>
      </w:r>
      <w:r>
        <w:rPr>
          <w:rFonts w:ascii="Verdana" w:hAnsi="Verdana" w:cs="Tahoma"/>
          <w:bCs/>
          <w:sz w:val="20"/>
          <w:szCs w:val="20"/>
        </w:rPr>
        <w:t>s</w:t>
      </w:r>
      <w:r w:rsidRPr="009379C9">
        <w:rPr>
          <w:rFonts w:ascii="Verdana" w:hAnsi="Verdana" w:cs="Tahoma"/>
          <w:bCs/>
          <w:sz w:val="20"/>
          <w:szCs w:val="20"/>
        </w:rPr>
        <w:t xml:space="preserve"> concernés (documents de projet, </w:t>
      </w:r>
      <w:r w:rsidRPr="009379C9">
        <w:rPr>
          <w:rFonts w:ascii="Verdana" w:hAnsi="Verdana" w:cs="Tahoma"/>
          <w:bCs/>
          <w:sz w:val="20"/>
          <w:szCs w:val="20"/>
        </w:rPr>
        <w:lastRenderedPageBreak/>
        <w:t>documents/manuels techniques élaborés dans</w:t>
      </w:r>
      <w:r>
        <w:rPr>
          <w:rFonts w:ascii="Verdana" w:hAnsi="Verdana" w:cs="Tahoma"/>
          <w:bCs/>
          <w:sz w:val="20"/>
          <w:szCs w:val="20"/>
        </w:rPr>
        <w:t xml:space="preserve"> la réalisation des activités des</w:t>
      </w:r>
      <w:r w:rsidRPr="009379C9">
        <w:rPr>
          <w:rFonts w:ascii="Verdana" w:hAnsi="Verdana" w:cs="Tahoma"/>
          <w:bCs/>
          <w:sz w:val="20"/>
          <w:szCs w:val="20"/>
        </w:rPr>
        <w:t xml:space="preserve"> projet</w:t>
      </w:r>
      <w:r>
        <w:rPr>
          <w:rFonts w:ascii="Verdana" w:hAnsi="Verdana" w:cs="Tahoma"/>
          <w:bCs/>
          <w:sz w:val="20"/>
          <w:szCs w:val="20"/>
        </w:rPr>
        <w:t>s</w:t>
      </w:r>
      <w:r w:rsidRPr="009379C9">
        <w:rPr>
          <w:rFonts w:ascii="Verdana" w:hAnsi="Verdana" w:cs="Tahoma"/>
          <w:bCs/>
          <w:sz w:val="20"/>
          <w:szCs w:val="20"/>
        </w:rPr>
        <w:t>, les rapports annuels, les rapports de mission, etc.)</w:t>
      </w:r>
      <w:r w:rsidR="002C2858">
        <w:rPr>
          <w:rFonts w:ascii="Verdana" w:hAnsi="Verdana" w:cs="Tahoma"/>
          <w:bCs/>
          <w:sz w:val="20"/>
          <w:szCs w:val="20"/>
        </w:rPr>
        <w:t xml:space="preserve"> </w:t>
      </w:r>
      <w:r w:rsidRPr="009379C9">
        <w:rPr>
          <w:rFonts w:ascii="Verdana" w:hAnsi="Verdana" w:cs="Tahoma"/>
          <w:bCs/>
          <w:sz w:val="20"/>
          <w:szCs w:val="20"/>
        </w:rPr>
        <w:t>;</w:t>
      </w:r>
    </w:p>
    <w:p w14:paraId="1C2EBDD7" w14:textId="77777777" w:rsidR="00380D33" w:rsidRPr="00020246" w:rsidRDefault="00380D33" w:rsidP="00380D33">
      <w:pPr>
        <w:numPr>
          <w:ilvl w:val="1"/>
          <w:numId w:val="9"/>
        </w:numPr>
        <w:tabs>
          <w:tab w:val="clear" w:pos="1440"/>
          <w:tab w:val="num" w:pos="600"/>
        </w:tabs>
        <w:spacing w:before="60"/>
        <w:ind w:left="600" w:hanging="357"/>
        <w:jc w:val="both"/>
        <w:rPr>
          <w:rFonts w:ascii="Verdana" w:hAnsi="Verdana" w:cs="Tahoma"/>
          <w:bCs/>
          <w:sz w:val="20"/>
          <w:szCs w:val="20"/>
        </w:rPr>
      </w:pPr>
      <w:r w:rsidRPr="00020246">
        <w:rPr>
          <w:rFonts w:ascii="Verdana" w:hAnsi="Verdana" w:cs="Tahoma"/>
          <w:bCs/>
          <w:sz w:val="20"/>
          <w:szCs w:val="20"/>
        </w:rPr>
        <w:t xml:space="preserve">La revue documentaire </w:t>
      </w:r>
      <w:r>
        <w:rPr>
          <w:rFonts w:ascii="Verdana" w:hAnsi="Verdana" w:cs="Tahoma"/>
          <w:bCs/>
          <w:sz w:val="20"/>
          <w:szCs w:val="20"/>
        </w:rPr>
        <w:t xml:space="preserve">et celles </w:t>
      </w:r>
      <w:r w:rsidRPr="00020246">
        <w:rPr>
          <w:rFonts w:ascii="Verdana" w:hAnsi="Verdana" w:cs="Tahoma"/>
          <w:bCs/>
          <w:sz w:val="20"/>
          <w:szCs w:val="20"/>
        </w:rPr>
        <w:t>des données disponibles dans l</w:t>
      </w:r>
      <w:r>
        <w:rPr>
          <w:rFonts w:ascii="Verdana" w:hAnsi="Verdana" w:cs="Tahoma"/>
          <w:bCs/>
          <w:sz w:val="20"/>
          <w:szCs w:val="20"/>
        </w:rPr>
        <w:t xml:space="preserve">a plateforme ERBM ainsi que dans </w:t>
      </w:r>
      <w:r w:rsidRPr="00020246">
        <w:rPr>
          <w:rFonts w:ascii="Verdana" w:hAnsi="Verdana" w:cs="Tahoma"/>
          <w:bCs/>
          <w:sz w:val="20"/>
          <w:szCs w:val="20"/>
        </w:rPr>
        <w:t>les autres sources internes et externes</w:t>
      </w:r>
      <w:r w:rsidR="002C2858">
        <w:rPr>
          <w:rFonts w:ascii="Verdana" w:hAnsi="Verdana" w:cs="Tahoma"/>
          <w:bCs/>
          <w:sz w:val="20"/>
          <w:szCs w:val="20"/>
        </w:rPr>
        <w:t xml:space="preserve"> </w:t>
      </w:r>
      <w:r>
        <w:rPr>
          <w:rFonts w:ascii="Verdana" w:hAnsi="Verdana" w:cs="Tahoma"/>
          <w:bCs/>
          <w:sz w:val="20"/>
          <w:szCs w:val="20"/>
        </w:rPr>
        <w:t xml:space="preserve">; </w:t>
      </w:r>
    </w:p>
    <w:p w14:paraId="4835A8A9" w14:textId="77777777" w:rsidR="00380D33" w:rsidRPr="009379C9" w:rsidRDefault="00380D33" w:rsidP="00380D33">
      <w:pPr>
        <w:numPr>
          <w:ilvl w:val="1"/>
          <w:numId w:val="9"/>
        </w:numPr>
        <w:tabs>
          <w:tab w:val="clear" w:pos="1440"/>
          <w:tab w:val="num" w:pos="600"/>
        </w:tabs>
        <w:spacing w:before="60"/>
        <w:ind w:left="600" w:hanging="357"/>
        <w:jc w:val="both"/>
        <w:rPr>
          <w:rFonts w:ascii="Verdana" w:hAnsi="Verdana" w:cs="Tahoma"/>
          <w:bCs/>
          <w:sz w:val="20"/>
          <w:szCs w:val="20"/>
        </w:rPr>
      </w:pPr>
      <w:r w:rsidRPr="009379C9">
        <w:rPr>
          <w:rFonts w:ascii="Verdana" w:hAnsi="Verdana" w:cs="Tahoma"/>
          <w:bCs/>
          <w:sz w:val="20"/>
          <w:szCs w:val="20"/>
        </w:rPr>
        <w:t xml:space="preserve">Une consultation du </w:t>
      </w:r>
      <w:r>
        <w:rPr>
          <w:rFonts w:ascii="Verdana" w:hAnsi="Verdana" w:cs="Tahoma"/>
          <w:bCs/>
          <w:sz w:val="20"/>
          <w:szCs w:val="20"/>
        </w:rPr>
        <w:t xml:space="preserve">staff du </w:t>
      </w:r>
      <w:r w:rsidRPr="009379C9">
        <w:rPr>
          <w:rFonts w:ascii="Verdana" w:hAnsi="Verdana" w:cs="Tahoma"/>
          <w:bCs/>
          <w:sz w:val="20"/>
          <w:szCs w:val="20"/>
        </w:rPr>
        <w:t>PNUD</w:t>
      </w:r>
      <w:r>
        <w:rPr>
          <w:rFonts w:ascii="Verdana" w:hAnsi="Verdana" w:cs="Tahoma"/>
          <w:bCs/>
          <w:sz w:val="20"/>
          <w:szCs w:val="20"/>
        </w:rPr>
        <w:t xml:space="preserve"> à tous les niveaux nécessaires</w:t>
      </w:r>
      <w:r w:rsidRPr="009379C9">
        <w:rPr>
          <w:rFonts w:ascii="Verdana" w:hAnsi="Verdana" w:cs="Tahoma"/>
          <w:bCs/>
          <w:sz w:val="20"/>
          <w:szCs w:val="20"/>
        </w:rPr>
        <w:t>, des équipes des projets et des autorités locales impliquées dans la mise en œuvre des projets</w:t>
      </w:r>
      <w:r w:rsidR="002C2858">
        <w:rPr>
          <w:rFonts w:ascii="Verdana" w:hAnsi="Verdana" w:cs="Tahoma"/>
          <w:bCs/>
          <w:sz w:val="20"/>
          <w:szCs w:val="20"/>
        </w:rPr>
        <w:t xml:space="preserve"> </w:t>
      </w:r>
      <w:r w:rsidRPr="009379C9">
        <w:rPr>
          <w:rFonts w:ascii="Verdana" w:hAnsi="Verdana" w:cs="Tahoma"/>
          <w:bCs/>
          <w:sz w:val="20"/>
          <w:szCs w:val="20"/>
        </w:rPr>
        <w:t>;</w:t>
      </w:r>
    </w:p>
    <w:p w14:paraId="4D944724" w14:textId="77777777" w:rsidR="00380D33" w:rsidRPr="00020246" w:rsidRDefault="00380D33" w:rsidP="00380D33">
      <w:pPr>
        <w:numPr>
          <w:ilvl w:val="1"/>
          <w:numId w:val="9"/>
        </w:numPr>
        <w:tabs>
          <w:tab w:val="clear" w:pos="1440"/>
          <w:tab w:val="num" w:pos="600"/>
        </w:tabs>
        <w:spacing w:before="60"/>
        <w:ind w:left="600" w:hanging="357"/>
        <w:jc w:val="both"/>
        <w:rPr>
          <w:rFonts w:ascii="Verdana" w:hAnsi="Verdana" w:cs="Tahoma"/>
          <w:bCs/>
          <w:sz w:val="20"/>
          <w:szCs w:val="20"/>
        </w:rPr>
      </w:pPr>
      <w:r w:rsidRPr="009379C9">
        <w:rPr>
          <w:rFonts w:ascii="Verdana" w:hAnsi="Verdana" w:cs="Tahoma"/>
          <w:bCs/>
          <w:sz w:val="20"/>
          <w:szCs w:val="20"/>
        </w:rPr>
        <w:t xml:space="preserve">Des </w:t>
      </w:r>
      <w:r>
        <w:rPr>
          <w:rFonts w:ascii="Verdana" w:hAnsi="Verdana" w:cs="Tahoma"/>
          <w:bCs/>
          <w:sz w:val="20"/>
          <w:szCs w:val="20"/>
        </w:rPr>
        <w:t xml:space="preserve">interviews </w:t>
      </w:r>
      <w:r w:rsidRPr="009379C9">
        <w:rPr>
          <w:rFonts w:ascii="Verdana" w:hAnsi="Verdana" w:cs="Tahoma"/>
          <w:bCs/>
          <w:sz w:val="20"/>
          <w:szCs w:val="20"/>
        </w:rPr>
        <w:t>semi-struc</w:t>
      </w:r>
      <w:r>
        <w:rPr>
          <w:rFonts w:ascii="Verdana" w:hAnsi="Verdana" w:cs="Tahoma"/>
          <w:bCs/>
          <w:sz w:val="20"/>
          <w:szCs w:val="20"/>
        </w:rPr>
        <w:t xml:space="preserve">turées, sur la base de questionnaires, auprès des bénéficiaires directs des projets </w:t>
      </w:r>
      <w:r w:rsidR="002C2858">
        <w:rPr>
          <w:rFonts w:ascii="Verdana" w:hAnsi="Verdana" w:cs="Tahoma"/>
          <w:bCs/>
          <w:sz w:val="20"/>
          <w:szCs w:val="20"/>
        </w:rPr>
        <w:t>et d</w:t>
      </w:r>
      <w:r w:rsidRPr="00020246">
        <w:rPr>
          <w:rFonts w:ascii="Verdana" w:hAnsi="Verdana" w:cs="Tahoma"/>
          <w:bCs/>
          <w:sz w:val="20"/>
          <w:szCs w:val="20"/>
        </w:rPr>
        <w:t xml:space="preserve">es focus groups avec les parties </w:t>
      </w:r>
      <w:r>
        <w:rPr>
          <w:rFonts w:ascii="Verdana" w:hAnsi="Verdana" w:cs="Tahoma"/>
          <w:bCs/>
          <w:sz w:val="20"/>
          <w:szCs w:val="20"/>
        </w:rPr>
        <w:t xml:space="preserve">prenantes et les </w:t>
      </w:r>
      <w:r w:rsidR="00452D74">
        <w:rPr>
          <w:rFonts w:ascii="Verdana" w:hAnsi="Verdana" w:cs="Tahoma"/>
          <w:bCs/>
          <w:sz w:val="20"/>
          <w:szCs w:val="20"/>
        </w:rPr>
        <w:t>bénéficiaires</w:t>
      </w:r>
      <w:r w:rsidR="00452D74" w:rsidRPr="00020246">
        <w:rPr>
          <w:rFonts w:ascii="Verdana" w:hAnsi="Verdana" w:cs="Tahoma"/>
          <w:bCs/>
          <w:sz w:val="20"/>
          <w:szCs w:val="20"/>
        </w:rPr>
        <w:t xml:space="preserve"> ;</w:t>
      </w:r>
    </w:p>
    <w:p w14:paraId="4C7A118F" w14:textId="77777777" w:rsidR="00380D33" w:rsidRDefault="00380D33" w:rsidP="00380D33">
      <w:pPr>
        <w:numPr>
          <w:ilvl w:val="1"/>
          <w:numId w:val="9"/>
        </w:numPr>
        <w:tabs>
          <w:tab w:val="clear" w:pos="1440"/>
          <w:tab w:val="num" w:pos="600"/>
        </w:tabs>
        <w:spacing w:before="60"/>
        <w:ind w:left="600" w:hanging="357"/>
        <w:jc w:val="both"/>
        <w:rPr>
          <w:rFonts w:ascii="Verdana" w:hAnsi="Verdana" w:cs="Tahoma"/>
          <w:color w:val="000000"/>
          <w:sz w:val="20"/>
          <w:szCs w:val="20"/>
        </w:rPr>
      </w:pPr>
      <w:r w:rsidRPr="009379C9">
        <w:rPr>
          <w:rFonts w:ascii="Verdana" w:hAnsi="Verdana" w:cs="Tahoma"/>
          <w:bCs/>
          <w:sz w:val="20"/>
          <w:szCs w:val="20"/>
        </w:rPr>
        <w:t xml:space="preserve">Des visites de terrain afin de constater </w:t>
      </w:r>
      <w:r w:rsidRPr="00A75CEF">
        <w:rPr>
          <w:rFonts w:ascii="Verdana" w:hAnsi="Verdana" w:cs="Tahoma"/>
          <w:bCs/>
          <w:i/>
          <w:sz w:val="20"/>
          <w:szCs w:val="20"/>
        </w:rPr>
        <w:t>in visu</w:t>
      </w:r>
      <w:r w:rsidRPr="009379C9">
        <w:rPr>
          <w:rFonts w:ascii="Verdana" w:hAnsi="Verdana" w:cs="Tahoma"/>
          <w:bCs/>
          <w:sz w:val="20"/>
          <w:szCs w:val="20"/>
        </w:rPr>
        <w:t xml:space="preserve"> les réalisations (ces visites auront lieu à la même occasion que les entrevues avec les bénéficiaires).</w:t>
      </w:r>
      <w:r w:rsidRPr="009379C9">
        <w:rPr>
          <w:rFonts w:ascii="Verdana" w:hAnsi="Verdana" w:cs="Tahoma"/>
          <w:color w:val="000000"/>
          <w:sz w:val="20"/>
          <w:szCs w:val="20"/>
        </w:rPr>
        <w:t xml:space="preserve"> Dans ce cadre, des discussions de groupes</w:t>
      </w:r>
      <w:r>
        <w:rPr>
          <w:rFonts w:ascii="Verdana" w:hAnsi="Verdana" w:cs="Tahoma"/>
          <w:color w:val="000000"/>
          <w:sz w:val="20"/>
          <w:szCs w:val="20"/>
        </w:rPr>
        <w:t xml:space="preserve"> </w:t>
      </w:r>
      <w:r w:rsidRPr="009379C9">
        <w:rPr>
          <w:rFonts w:ascii="Verdana" w:hAnsi="Verdana" w:cs="Tahoma"/>
          <w:color w:val="000000"/>
          <w:sz w:val="20"/>
          <w:szCs w:val="20"/>
        </w:rPr>
        <w:t>ou toute autre méthode participative pourraient être utilisées.</w:t>
      </w:r>
    </w:p>
    <w:p w14:paraId="020080DB" w14:textId="77777777" w:rsidR="00380D33" w:rsidRPr="00020246" w:rsidRDefault="00380D33" w:rsidP="00380D33">
      <w:pPr>
        <w:numPr>
          <w:ilvl w:val="1"/>
          <w:numId w:val="9"/>
        </w:numPr>
        <w:tabs>
          <w:tab w:val="clear" w:pos="1440"/>
          <w:tab w:val="num" w:pos="600"/>
        </w:tabs>
        <w:spacing w:before="60"/>
        <w:ind w:left="600" w:hanging="357"/>
        <w:jc w:val="both"/>
        <w:rPr>
          <w:rFonts w:ascii="Verdana" w:hAnsi="Verdana" w:cs="Tahoma"/>
          <w:color w:val="000000"/>
          <w:sz w:val="20"/>
          <w:szCs w:val="20"/>
        </w:rPr>
      </w:pPr>
      <w:r w:rsidRPr="00020246">
        <w:rPr>
          <w:rFonts w:ascii="Verdana" w:hAnsi="Verdana" w:cs="Tahoma"/>
          <w:color w:val="000000"/>
          <w:sz w:val="20"/>
          <w:szCs w:val="20"/>
        </w:rPr>
        <w:t>La compilation, le traitement et l’analyse de données.</w:t>
      </w:r>
      <w:r>
        <w:rPr>
          <w:rFonts w:ascii="Verdana" w:hAnsi="Verdana" w:cs="Tahoma"/>
          <w:color w:val="000000"/>
          <w:sz w:val="20"/>
          <w:szCs w:val="20"/>
        </w:rPr>
        <w:t xml:space="preserve"> </w:t>
      </w:r>
    </w:p>
    <w:p w14:paraId="685C063B" w14:textId="77777777" w:rsidR="00380D33" w:rsidRPr="009379C9" w:rsidRDefault="00380D33" w:rsidP="00380D33">
      <w:pPr>
        <w:jc w:val="both"/>
        <w:rPr>
          <w:rFonts w:ascii="Verdana" w:hAnsi="Verdana" w:cs="Tahoma"/>
          <w:b/>
          <w:bCs/>
          <w:color w:val="000000"/>
          <w:sz w:val="20"/>
          <w:szCs w:val="20"/>
        </w:rPr>
      </w:pPr>
    </w:p>
    <w:p w14:paraId="2D67F9E0" w14:textId="77777777" w:rsidR="00380D33" w:rsidRPr="009379C9" w:rsidRDefault="00380D33" w:rsidP="00380D33">
      <w:pPr>
        <w:shd w:val="clear" w:color="auto" w:fill="999999"/>
        <w:jc w:val="both"/>
        <w:rPr>
          <w:rFonts w:ascii="Verdana" w:hAnsi="Verdana" w:cs="Tahoma"/>
          <w:b/>
          <w:bCs/>
          <w:sz w:val="20"/>
          <w:szCs w:val="20"/>
          <w:shd w:val="clear" w:color="auto" w:fill="999999"/>
        </w:rPr>
      </w:pPr>
      <w:r w:rsidRPr="009379C9">
        <w:rPr>
          <w:rFonts w:ascii="Verdana" w:hAnsi="Verdana" w:cs="Tahoma"/>
          <w:b/>
          <w:bCs/>
          <w:sz w:val="20"/>
          <w:szCs w:val="20"/>
          <w:shd w:val="clear" w:color="auto" w:fill="999999"/>
        </w:rPr>
        <w:t xml:space="preserve">7. </w:t>
      </w:r>
      <w:r w:rsidRPr="009379C9">
        <w:rPr>
          <w:rFonts w:ascii="Verdana" w:hAnsi="Verdana" w:cs="Tahoma"/>
          <w:b/>
          <w:bCs/>
          <w:sz w:val="20"/>
          <w:szCs w:val="20"/>
          <w:shd w:val="clear" w:color="auto" w:fill="999999"/>
        </w:rPr>
        <w:tab/>
        <w:t>Déroulement de l'évaluation</w:t>
      </w:r>
    </w:p>
    <w:p w14:paraId="08E9DB33" w14:textId="77777777" w:rsidR="00380D33" w:rsidRPr="009379C9" w:rsidRDefault="00380D33" w:rsidP="00380D33">
      <w:pPr>
        <w:jc w:val="both"/>
        <w:rPr>
          <w:rFonts w:ascii="Verdana" w:hAnsi="Verdana" w:cs="Tahoma"/>
          <w:color w:val="000000"/>
          <w:sz w:val="20"/>
          <w:szCs w:val="20"/>
        </w:rPr>
      </w:pPr>
    </w:p>
    <w:p w14:paraId="0E8AD852" w14:textId="77777777" w:rsidR="00380D33" w:rsidRDefault="00380D33" w:rsidP="00380D33">
      <w:pPr>
        <w:spacing w:before="60" w:after="60"/>
        <w:jc w:val="both"/>
        <w:rPr>
          <w:rFonts w:ascii="Verdana" w:hAnsi="Verdana" w:cs="Tahoma"/>
          <w:color w:val="000000"/>
          <w:sz w:val="20"/>
          <w:szCs w:val="20"/>
        </w:rPr>
      </w:pPr>
      <w:r>
        <w:rPr>
          <w:rFonts w:ascii="Verdana" w:hAnsi="Verdana" w:cs="Tahoma"/>
          <w:color w:val="000000"/>
          <w:sz w:val="20"/>
          <w:szCs w:val="20"/>
        </w:rPr>
        <w:t>Trois Experts</w:t>
      </w:r>
      <w:r w:rsidRPr="009379C9">
        <w:rPr>
          <w:rFonts w:ascii="Verdana" w:hAnsi="Verdana" w:cs="Tahoma"/>
          <w:color w:val="000000"/>
          <w:sz w:val="20"/>
          <w:szCs w:val="20"/>
        </w:rPr>
        <w:t xml:space="preserve"> – un international et </w:t>
      </w:r>
      <w:r>
        <w:rPr>
          <w:rFonts w:ascii="Verdana" w:hAnsi="Verdana" w:cs="Tahoma"/>
          <w:color w:val="000000"/>
          <w:sz w:val="20"/>
          <w:szCs w:val="20"/>
        </w:rPr>
        <w:t>deux</w:t>
      </w:r>
      <w:r w:rsidRPr="009379C9">
        <w:rPr>
          <w:rFonts w:ascii="Verdana" w:hAnsi="Verdana" w:cs="Tahoma"/>
          <w:color w:val="000000"/>
          <w:sz w:val="20"/>
          <w:szCs w:val="20"/>
        </w:rPr>
        <w:t xml:space="preserve"> nationa</w:t>
      </w:r>
      <w:r>
        <w:rPr>
          <w:rFonts w:ascii="Verdana" w:hAnsi="Verdana" w:cs="Tahoma"/>
          <w:color w:val="000000"/>
          <w:sz w:val="20"/>
          <w:szCs w:val="20"/>
        </w:rPr>
        <w:t>ux/les</w:t>
      </w:r>
      <w:r w:rsidRPr="009379C9">
        <w:rPr>
          <w:rFonts w:ascii="Verdana" w:hAnsi="Verdana" w:cs="Tahoma"/>
          <w:color w:val="000000"/>
          <w:sz w:val="20"/>
          <w:szCs w:val="20"/>
        </w:rPr>
        <w:t xml:space="preserve"> – seront chargés</w:t>
      </w:r>
      <w:r>
        <w:rPr>
          <w:rFonts w:ascii="Verdana" w:hAnsi="Verdana" w:cs="Tahoma"/>
          <w:color w:val="000000"/>
          <w:sz w:val="20"/>
          <w:szCs w:val="20"/>
        </w:rPr>
        <w:t>(es)</w:t>
      </w:r>
      <w:r w:rsidRPr="009379C9">
        <w:rPr>
          <w:rFonts w:ascii="Verdana" w:hAnsi="Verdana" w:cs="Tahoma"/>
          <w:color w:val="000000"/>
          <w:sz w:val="20"/>
          <w:szCs w:val="20"/>
        </w:rPr>
        <w:t xml:space="preserve"> de l’évaluation avec </w:t>
      </w:r>
      <w:r>
        <w:rPr>
          <w:rFonts w:ascii="Verdana" w:hAnsi="Verdana" w:cs="Tahoma"/>
          <w:color w:val="000000"/>
          <w:sz w:val="20"/>
          <w:szCs w:val="20"/>
        </w:rPr>
        <w:t xml:space="preserve">une mission de 20 jours ouvrables aux </w:t>
      </w:r>
      <w:r w:rsidR="002C2858">
        <w:rPr>
          <w:rFonts w:ascii="Verdana" w:hAnsi="Verdana" w:cs="Tahoma"/>
          <w:color w:val="000000"/>
          <w:sz w:val="20"/>
          <w:szCs w:val="20"/>
        </w:rPr>
        <w:t>Comores.</w:t>
      </w:r>
      <w:r>
        <w:rPr>
          <w:rFonts w:ascii="Verdana" w:hAnsi="Verdana" w:cs="Tahoma"/>
          <w:color w:val="000000"/>
          <w:sz w:val="20"/>
          <w:szCs w:val="20"/>
        </w:rPr>
        <w:t xml:space="preserve"> L’Expert/e</w:t>
      </w:r>
      <w:r w:rsidRPr="009379C9">
        <w:rPr>
          <w:rFonts w:ascii="Verdana" w:hAnsi="Verdana" w:cs="Tahoma"/>
          <w:color w:val="000000"/>
          <w:sz w:val="20"/>
          <w:szCs w:val="20"/>
        </w:rPr>
        <w:t xml:space="preserve"> international</w:t>
      </w:r>
      <w:r>
        <w:rPr>
          <w:rFonts w:ascii="Verdana" w:hAnsi="Verdana" w:cs="Tahoma"/>
          <w:color w:val="000000"/>
          <w:sz w:val="20"/>
          <w:szCs w:val="20"/>
        </w:rPr>
        <w:t>/e</w:t>
      </w:r>
      <w:r w:rsidRPr="009379C9">
        <w:rPr>
          <w:rFonts w:ascii="Verdana" w:hAnsi="Verdana" w:cs="Tahoma"/>
          <w:color w:val="000000"/>
          <w:sz w:val="20"/>
          <w:szCs w:val="20"/>
        </w:rPr>
        <w:t xml:space="preserve"> sera le chef de la mission. </w:t>
      </w:r>
    </w:p>
    <w:p w14:paraId="7F997C61" w14:textId="77777777" w:rsidR="00380D33" w:rsidRPr="009379C9" w:rsidRDefault="00380D33" w:rsidP="00380D33">
      <w:pPr>
        <w:spacing w:before="60" w:after="60"/>
        <w:jc w:val="both"/>
        <w:rPr>
          <w:rFonts w:ascii="Verdana" w:hAnsi="Verdana" w:cs="Tahoma"/>
          <w:color w:val="000000"/>
          <w:sz w:val="20"/>
          <w:szCs w:val="20"/>
        </w:rPr>
      </w:pPr>
      <w:r w:rsidRPr="009379C9">
        <w:rPr>
          <w:rFonts w:ascii="Verdana" w:hAnsi="Verdana" w:cs="Tahoma"/>
          <w:color w:val="000000"/>
          <w:sz w:val="20"/>
          <w:szCs w:val="20"/>
        </w:rPr>
        <w:t>Au cours de la mission, la participation des différents partenaires à tous les niveaux est fortement recommandée et tout spécialement lors de la formulation de</w:t>
      </w:r>
      <w:r>
        <w:rPr>
          <w:rFonts w:ascii="Verdana" w:hAnsi="Verdana" w:cs="Tahoma"/>
          <w:color w:val="000000"/>
          <w:sz w:val="20"/>
          <w:szCs w:val="20"/>
        </w:rPr>
        <w:t>s</w:t>
      </w:r>
      <w:r w:rsidRPr="009379C9">
        <w:rPr>
          <w:rFonts w:ascii="Verdana" w:hAnsi="Verdana" w:cs="Tahoma"/>
          <w:color w:val="000000"/>
          <w:sz w:val="20"/>
          <w:szCs w:val="20"/>
        </w:rPr>
        <w:t xml:space="preserve"> recommandations.</w:t>
      </w:r>
    </w:p>
    <w:p w14:paraId="3E459717" w14:textId="77777777" w:rsidR="00380D33" w:rsidRPr="009379C9" w:rsidRDefault="00380D33" w:rsidP="00380D33">
      <w:pPr>
        <w:spacing w:before="60" w:after="60"/>
        <w:jc w:val="both"/>
        <w:rPr>
          <w:rFonts w:ascii="Verdana" w:hAnsi="Verdana" w:cs="Tahoma"/>
          <w:color w:val="000000"/>
          <w:sz w:val="20"/>
          <w:szCs w:val="20"/>
        </w:rPr>
      </w:pPr>
      <w:r>
        <w:rPr>
          <w:rFonts w:ascii="Verdana" w:hAnsi="Verdana" w:cs="Tahoma"/>
          <w:color w:val="000000"/>
          <w:sz w:val="20"/>
          <w:szCs w:val="20"/>
        </w:rPr>
        <w:t>L’Expert</w:t>
      </w:r>
      <w:r w:rsidRPr="009379C9">
        <w:rPr>
          <w:rFonts w:ascii="Verdana" w:hAnsi="Verdana" w:cs="Tahoma"/>
          <w:color w:val="000000"/>
          <w:sz w:val="20"/>
          <w:szCs w:val="20"/>
        </w:rPr>
        <w:t xml:space="preserve"> international préparera la mission par la lecture des documents clés des projets.  Le déroulement </w:t>
      </w:r>
      <w:r>
        <w:rPr>
          <w:rFonts w:ascii="Verdana" w:hAnsi="Verdana" w:cs="Tahoma"/>
          <w:color w:val="000000"/>
          <w:sz w:val="20"/>
          <w:szCs w:val="20"/>
        </w:rPr>
        <w:t xml:space="preserve">de la mission </w:t>
      </w:r>
      <w:r w:rsidRPr="009379C9">
        <w:rPr>
          <w:rFonts w:ascii="Verdana" w:hAnsi="Verdana" w:cs="Tahoma"/>
          <w:color w:val="000000"/>
          <w:sz w:val="20"/>
          <w:szCs w:val="20"/>
        </w:rPr>
        <w:t xml:space="preserve">est prévu de </w:t>
      </w:r>
      <w:r>
        <w:rPr>
          <w:rFonts w:ascii="Verdana" w:hAnsi="Verdana" w:cs="Tahoma"/>
          <w:color w:val="000000"/>
          <w:sz w:val="20"/>
          <w:szCs w:val="20"/>
        </w:rPr>
        <w:t xml:space="preserve">la </w:t>
      </w:r>
      <w:r w:rsidRPr="009379C9">
        <w:rPr>
          <w:rFonts w:ascii="Verdana" w:hAnsi="Verdana" w:cs="Tahoma"/>
          <w:color w:val="000000"/>
          <w:sz w:val="20"/>
          <w:szCs w:val="20"/>
        </w:rPr>
        <w:t>manière suivante (voyage incus)</w:t>
      </w:r>
      <w:r w:rsidR="002C2858">
        <w:rPr>
          <w:rFonts w:ascii="Verdana" w:hAnsi="Verdana" w:cs="Tahoma"/>
          <w:color w:val="000000"/>
          <w:sz w:val="20"/>
          <w:szCs w:val="20"/>
        </w:rPr>
        <w:t xml:space="preserve"> </w:t>
      </w:r>
      <w:r w:rsidRPr="009379C9">
        <w:rPr>
          <w:rFonts w:ascii="Verdana" w:hAnsi="Verdana" w:cs="Tahoma"/>
          <w:color w:val="000000"/>
          <w:sz w:val="20"/>
          <w:szCs w:val="20"/>
        </w:rPr>
        <w:t>:</w:t>
      </w:r>
    </w:p>
    <w:p w14:paraId="0EC21EF5" w14:textId="77777777" w:rsidR="00380D33" w:rsidRPr="009379C9" w:rsidRDefault="00380D33" w:rsidP="00380D33">
      <w:pPr>
        <w:numPr>
          <w:ilvl w:val="0"/>
          <w:numId w:val="4"/>
        </w:numPr>
        <w:spacing w:before="120" w:after="120"/>
        <w:ind w:firstLine="0"/>
        <w:jc w:val="both"/>
        <w:rPr>
          <w:rFonts w:ascii="Verdana" w:hAnsi="Verdana"/>
          <w:sz w:val="20"/>
          <w:szCs w:val="20"/>
        </w:rPr>
      </w:pPr>
      <w:r w:rsidRPr="009379C9">
        <w:rPr>
          <w:rFonts w:ascii="Verdana" w:hAnsi="Verdana"/>
          <w:color w:val="000000"/>
          <w:sz w:val="20"/>
          <w:szCs w:val="20"/>
        </w:rPr>
        <w:t>Prise de contact des deux consultants</w:t>
      </w:r>
      <w:r w:rsidRPr="009379C9">
        <w:rPr>
          <w:rFonts w:ascii="Verdana" w:hAnsi="Verdana"/>
          <w:sz w:val="20"/>
          <w:szCs w:val="20"/>
        </w:rPr>
        <w:t xml:space="preserve"> et préparation du programme de travail</w:t>
      </w:r>
      <w:r w:rsidRPr="009379C9">
        <w:rPr>
          <w:rFonts w:ascii="Verdana" w:hAnsi="Verdana"/>
          <w:color w:val="000000"/>
          <w:sz w:val="20"/>
          <w:szCs w:val="20"/>
        </w:rPr>
        <w:t>, révision de la documentation du projet,</w:t>
      </w:r>
      <w:r>
        <w:rPr>
          <w:rFonts w:ascii="Verdana" w:hAnsi="Verdana"/>
          <w:sz w:val="20"/>
          <w:szCs w:val="20"/>
        </w:rPr>
        <w:t xml:space="preserve"> briefings avec l’équipe du Bureau de pays du</w:t>
      </w:r>
      <w:r w:rsidRPr="009379C9">
        <w:rPr>
          <w:rFonts w:ascii="Verdana" w:hAnsi="Verdana"/>
          <w:sz w:val="20"/>
          <w:szCs w:val="20"/>
        </w:rPr>
        <w:t xml:space="preserve"> PNUD</w:t>
      </w:r>
      <w:r>
        <w:rPr>
          <w:rFonts w:ascii="Verdana" w:hAnsi="Verdana"/>
          <w:sz w:val="20"/>
          <w:szCs w:val="20"/>
        </w:rPr>
        <w:t xml:space="preserve"> Union des Comores ainsi qu’</w:t>
      </w:r>
      <w:r w:rsidRPr="009379C9">
        <w:rPr>
          <w:rFonts w:ascii="Verdana" w:hAnsi="Verdana"/>
          <w:sz w:val="20"/>
          <w:szCs w:val="20"/>
        </w:rPr>
        <w:t>auprès de la contrepartie gouvernementale</w:t>
      </w:r>
      <w:r w:rsidR="002C2858">
        <w:rPr>
          <w:rFonts w:ascii="Verdana" w:hAnsi="Verdana"/>
          <w:sz w:val="20"/>
          <w:szCs w:val="20"/>
        </w:rPr>
        <w:t xml:space="preserve"> </w:t>
      </w:r>
      <w:r w:rsidRPr="009379C9">
        <w:rPr>
          <w:rFonts w:ascii="Verdana" w:hAnsi="Verdana"/>
          <w:color w:val="000000"/>
          <w:sz w:val="20"/>
          <w:szCs w:val="20"/>
        </w:rPr>
        <w:t xml:space="preserve">; </w:t>
      </w:r>
    </w:p>
    <w:p w14:paraId="482A4910" w14:textId="77777777" w:rsidR="00380D33" w:rsidRPr="009379C9" w:rsidRDefault="00380D33" w:rsidP="00380D33">
      <w:pPr>
        <w:numPr>
          <w:ilvl w:val="0"/>
          <w:numId w:val="4"/>
        </w:numPr>
        <w:spacing w:before="120" w:after="120"/>
        <w:ind w:firstLine="0"/>
        <w:jc w:val="both"/>
        <w:rPr>
          <w:rFonts w:ascii="Verdana" w:hAnsi="Verdana"/>
          <w:sz w:val="20"/>
          <w:szCs w:val="20"/>
        </w:rPr>
      </w:pPr>
      <w:r w:rsidRPr="009379C9">
        <w:rPr>
          <w:rFonts w:ascii="Verdana" w:hAnsi="Verdana"/>
          <w:sz w:val="20"/>
          <w:szCs w:val="20"/>
        </w:rPr>
        <w:t xml:space="preserve">Avant de quitter les Comores, la mission organisera une réunion de restitution au bureau de pays du PNUD avec les principales parties prenantes (avec nécessairement </w:t>
      </w:r>
      <w:r>
        <w:rPr>
          <w:rFonts w:ascii="Verdana" w:hAnsi="Verdana"/>
          <w:sz w:val="20"/>
          <w:szCs w:val="20"/>
        </w:rPr>
        <w:t xml:space="preserve">les </w:t>
      </w:r>
      <w:r w:rsidRPr="009379C9">
        <w:rPr>
          <w:rFonts w:ascii="Verdana" w:hAnsi="Verdana"/>
          <w:sz w:val="20"/>
          <w:szCs w:val="20"/>
        </w:rPr>
        <w:t>représentants du gouvernement et du PNUD) et présentera les résultats préliminaires, les conclusions ainsi que les leçons tirées.</w:t>
      </w:r>
    </w:p>
    <w:p w14:paraId="1941BD29" w14:textId="77777777" w:rsidR="00380D33" w:rsidRPr="009379C9" w:rsidRDefault="00380D33" w:rsidP="00380D33">
      <w:pPr>
        <w:numPr>
          <w:ilvl w:val="0"/>
          <w:numId w:val="5"/>
        </w:numPr>
        <w:spacing w:before="120" w:after="40"/>
        <w:ind w:left="238" w:firstLine="0"/>
        <w:jc w:val="both"/>
        <w:rPr>
          <w:rFonts w:ascii="Verdana" w:hAnsi="Verdana" w:cs="Tahoma"/>
          <w:color w:val="000000"/>
          <w:sz w:val="20"/>
          <w:szCs w:val="20"/>
        </w:rPr>
      </w:pPr>
      <w:r w:rsidRPr="009379C9">
        <w:rPr>
          <w:rFonts w:ascii="Verdana" w:hAnsi="Verdana" w:cs="Tahoma"/>
          <w:sz w:val="20"/>
          <w:szCs w:val="20"/>
        </w:rPr>
        <w:t>Analyses</w:t>
      </w:r>
      <w:r w:rsidRPr="009379C9">
        <w:rPr>
          <w:rFonts w:ascii="Verdana" w:hAnsi="Verdana" w:cs="Tahoma"/>
          <w:color w:val="000000"/>
          <w:sz w:val="20"/>
          <w:szCs w:val="20"/>
        </w:rPr>
        <w:t xml:space="preserve"> et rédaction du rapport</w:t>
      </w:r>
      <w:r>
        <w:rPr>
          <w:rFonts w:ascii="Verdana" w:hAnsi="Verdana" w:cs="Tahoma"/>
          <w:color w:val="000000"/>
          <w:sz w:val="20"/>
          <w:szCs w:val="20"/>
        </w:rPr>
        <w:t xml:space="preserve"> à domicile</w:t>
      </w:r>
      <w:r w:rsidR="002C2858">
        <w:rPr>
          <w:rFonts w:ascii="Verdana" w:hAnsi="Verdana" w:cs="Tahoma"/>
          <w:color w:val="000000"/>
          <w:sz w:val="20"/>
          <w:szCs w:val="20"/>
        </w:rPr>
        <w:t xml:space="preserve"> </w:t>
      </w:r>
      <w:r>
        <w:rPr>
          <w:rFonts w:ascii="Verdana" w:hAnsi="Verdana" w:cs="Tahoma"/>
          <w:color w:val="000000"/>
          <w:sz w:val="20"/>
          <w:szCs w:val="20"/>
        </w:rPr>
        <w:t xml:space="preserve">: 12 jours </w:t>
      </w:r>
    </w:p>
    <w:p w14:paraId="0A029947" w14:textId="77777777" w:rsidR="00380D33" w:rsidRPr="009379C9" w:rsidRDefault="00380D33" w:rsidP="00380D33">
      <w:pPr>
        <w:pStyle w:val="Retraitcorpsdetexte2"/>
        <w:spacing w:before="0" w:after="120"/>
        <w:ind w:left="238"/>
        <w:rPr>
          <w:rFonts w:ascii="Verdana" w:hAnsi="Verdana"/>
          <w:sz w:val="20"/>
          <w:szCs w:val="20"/>
        </w:rPr>
      </w:pPr>
      <w:r w:rsidRPr="009379C9">
        <w:rPr>
          <w:rFonts w:ascii="Verdana" w:hAnsi="Verdana"/>
          <w:sz w:val="20"/>
          <w:szCs w:val="20"/>
        </w:rPr>
        <w:t>Le consultant international produira un rapport en français et en fera un sommaire en anglais/français. Une version provisoire du rapport devra par</w:t>
      </w:r>
      <w:r>
        <w:rPr>
          <w:rFonts w:ascii="Verdana" w:hAnsi="Verdana"/>
          <w:sz w:val="20"/>
          <w:szCs w:val="20"/>
        </w:rPr>
        <w:t xml:space="preserve">venir au bureau de pays du PNUD Union des </w:t>
      </w:r>
      <w:r w:rsidRPr="009379C9">
        <w:rPr>
          <w:rFonts w:ascii="Verdana" w:hAnsi="Verdana"/>
          <w:sz w:val="20"/>
          <w:szCs w:val="20"/>
        </w:rPr>
        <w:t xml:space="preserve">Comores et aux autres parties prenantes pour commentaires 15 jours après la fin de la mission aux Comores. </w:t>
      </w:r>
    </w:p>
    <w:p w14:paraId="20BEE1EE" w14:textId="77777777" w:rsidR="00380D33" w:rsidRDefault="00380D33" w:rsidP="00380D33">
      <w:pPr>
        <w:numPr>
          <w:ilvl w:val="0"/>
          <w:numId w:val="5"/>
        </w:numPr>
        <w:spacing w:before="120"/>
        <w:ind w:left="238" w:firstLine="0"/>
        <w:jc w:val="both"/>
        <w:rPr>
          <w:rFonts w:ascii="Verdana" w:hAnsi="Verdana" w:cs="Tahoma"/>
          <w:color w:val="000000"/>
          <w:sz w:val="20"/>
          <w:szCs w:val="20"/>
        </w:rPr>
      </w:pPr>
      <w:r w:rsidRPr="009379C9">
        <w:rPr>
          <w:rFonts w:ascii="Verdana" w:hAnsi="Verdana" w:cs="Tahoma"/>
          <w:color w:val="000000"/>
          <w:sz w:val="20"/>
          <w:szCs w:val="20"/>
        </w:rPr>
        <w:t>Les commentaires des partenaires seront pris en compte dans le rapport final</w:t>
      </w:r>
      <w:r>
        <w:rPr>
          <w:rFonts w:ascii="Verdana" w:hAnsi="Verdana" w:cs="Tahoma"/>
          <w:color w:val="000000"/>
          <w:sz w:val="20"/>
          <w:szCs w:val="20"/>
        </w:rPr>
        <w:t xml:space="preserve"> qui sera </w:t>
      </w:r>
      <w:r w:rsidRPr="009379C9">
        <w:rPr>
          <w:rFonts w:ascii="Verdana" w:hAnsi="Verdana" w:cs="Tahoma"/>
          <w:color w:val="000000"/>
          <w:sz w:val="20"/>
          <w:szCs w:val="20"/>
        </w:rPr>
        <w:t xml:space="preserve">transmis sous version papiers et </w:t>
      </w:r>
      <w:r>
        <w:rPr>
          <w:rFonts w:ascii="Verdana" w:hAnsi="Verdana" w:cs="Tahoma"/>
          <w:color w:val="000000"/>
          <w:sz w:val="20"/>
          <w:szCs w:val="20"/>
        </w:rPr>
        <w:t xml:space="preserve">sous </w:t>
      </w:r>
      <w:r w:rsidRPr="009379C9">
        <w:rPr>
          <w:rFonts w:ascii="Verdana" w:hAnsi="Verdana" w:cs="Tahoma"/>
          <w:color w:val="000000"/>
          <w:sz w:val="20"/>
          <w:szCs w:val="20"/>
        </w:rPr>
        <w:t xml:space="preserve">version électronique au bureau de pays du PNUD 10 jours après la réception </w:t>
      </w:r>
      <w:r>
        <w:rPr>
          <w:rFonts w:ascii="Verdana" w:hAnsi="Verdana" w:cs="Tahoma"/>
          <w:color w:val="000000"/>
          <w:sz w:val="20"/>
          <w:szCs w:val="20"/>
        </w:rPr>
        <w:t xml:space="preserve">et l’intégration </w:t>
      </w:r>
      <w:r w:rsidRPr="009379C9">
        <w:rPr>
          <w:rFonts w:ascii="Verdana" w:hAnsi="Verdana" w:cs="Tahoma"/>
          <w:color w:val="000000"/>
          <w:sz w:val="20"/>
          <w:szCs w:val="20"/>
        </w:rPr>
        <w:t>de tous les commentaires.</w:t>
      </w:r>
    </w:p>
    <w:p w14:paraId="55EE3696" w14:textId="77777777" w:rsidR="00472735" w:rsidRDefault="00472735" w:rsidP="00472735">
      <w:pPr>
        <w:pStyle w:val="Default"/>
        <w:ind w:left="240"/>
      </w:pPr>
    </w:p>
    <w:p w14:paraId="2EB0EB24" w14:textId="77777777" w:rsidR="00472735" w:rsidRPr="0062657F" w:rsidRDefault="0062657F" w:rsidP="0062657F">
      <w:pPr>
        <w:shd w:val="clear" w:color="auto" w:fill="999999"/>
        <w:jc w:val="both"/>
        <w:rPr>
          <w:rFonts w:ascii="Verdana" w:hAnsi="Verdana" w:cs="Tahoma"/>
          <w:b/>
          <w:bCs/>
          <w:color w:val="000000"/>
          <w:sz w:val="20"/>
          <w:szCs w:val="20"/>
          <w:shd w:val="clear" w:color="auto" w:fill="999999"/>
        </w:rPr>
      </w:pPr>
      <w:r>
        <w:rPr>
          <w:rFonts w:ascii="Verdana" w:hAnsi="Verdana" w:cs="Tahoma"/>
          <w:b/>
          <w:bCs/>
          <w:color w:val="000000"/>
          <w:sz w:val="20"/>
          <w:szCs w:val="20"/>
          <w:shd w:val="clear" w:color="auto" w:fill="999999"/>
        </w:rPr>
        <w:t xml:space="preserve">8. </w:t>
      </w:r>
      <w:r w:rsidR="00472735" w:rsidRPr="0062657F">
        <w:rPr>
          <w:rFonts w:ascii="Verdana" w:hAnsi="Verdana" w:cs="Tahoma"/>
          <w:b/>
          <w:bCs/>
          <w:color w:val="000000"/>
          <w:sz w:val="20"/>
          <w:szCs w:val="20"/>
          <w:shd w:val="clear" w:color="auto" w:fill="999999"/>
        </w:rPr>
        <w:t xml:space="preserve">Éthique d'évaluation </w:t>
      </w:r>
    </w:p>
    <w:p w14:paraId="543984F7" w14:textId="77777777" w:rsidR="0062657F" w:rsidRDefault="0062657F" w:rsidP="0062657F">
      <w:pPr>
        <w:pStyle w:val="Corpsdetexte2"/>
        <w:rPr>
          <w:rFonts w:ascii="Verdana" w:hAnsi="Verdana" w:cs="Tahoma"/>
          <w:i w:val="0"/>
          <w:iCs/>
          <w:sz w:val="20"/>
        </w:rPr>
      </w:pPr>
    </w:p>
    <w:p w14:paraId="3DAEDD1C" w14:textId="77777777" w:rsidR="00472735" w:rsidRPr="0062657F" w:rsidRDefault="00472735" w:rsidP="0062657F">
      <w:pPr>
        <w:pStyle w:val="Corpsdetexte2"/>
        <w:rPr>
          <w:rFonts w:ascii="Verdana" w:hAnsi="Verdana" w:cs="Tahoma"/>
          <w:i w:val="0"/>
          <w:iCs/>
          <w:sz w:val="20"/>
        </w:rPr>
      </w:pPr>
      <w:r w:rsidRPr="0062657F">
        <w:rPr>
          <w:rFonts w:ascii="Verdana" w:hAnsi="Verdana" w:cs="Tahoma"/>
          <w:i w:val="0"/>
          <w:iCs/>
          <w:sz w:val="20"/>
        </w:rPr>
        <w:t>Cette évaluation sera conduite en conformité avec les principes énoncés dans le Guide pour l’éthique de l’évaluation du Groupe des Nations Unies pour l’évaluation et le code de conduite d'UNEG pour l'évaluation dans le système des Nations Unies.</w:t>
      </w:r>
    </w:p>
    <w:p w14:paraId="78654BCB" w14:textId="77777777" w:rsidR="00380D33" w:rsidRPr="009379C9" w:rsidRDefault="00380D33" w:rsidP="00380D33">
      <w:pPr>
        <w:jc w:val="both"/>
        <w:rPr>
          <w:rFonts w:ascii="Verdana" w:hAnsi="Verdana" w:cs="Tahoma"/>
          <w:b/>
          <w:bCs/>
          <w:color w:val="000000"/>
          <w:sz w:val="20"/>
          <w:szCs w:val="20"/>
          <w:shd w:val="clear" w:color="auto" w:fill="999999"/>
        </w:rPr>
      </w:pPr>
    </w:p>
    <w:p w14:paraId="611995AB" w14:textId="77777777" w:rsidR="00380D33" w:rsidRPr="009379C9" w:rsidRDefault="0062657F" w:rsidP="00380D33">
      <w:pPr>
        <w:shd w:val="clear" w:color="auto" w:fill="999999"/>
        <w:jc w:val="both"/>
        <w:rPr>
          <w:rFonts w:ascii="Verdana" w:hAnsi="Verdana" w:cs="Tahoma"/>
          <w:b/>
          <w:bCs/>
          <w:sz w:val="20"/>
          <w:szCs w:val="20"/>
          <w:shd w:val="clear" w:color="auto" w:fill="999999"/>
        </w:rPr>
      </w:pPr>
      <w:r>
        <w:rPr>
          <w:rFonts w:ascii="Verdana" w:hAnsi="Verdana" w:cs="Tahoma"/>
          <w:b/>
          <w:bCs/>
          <w:sz w:val="20"/>
          <w:szCs w:val="20"/>
          <w:shd w:val="clear" w:color="auto" w:fill="999999"/>
        </w:rPr>
        <w:t>9</w:t>
      </w:r>
      <w:r w:rsidR="00380D33" w:rsidRPr="009379C9">
        <w:rPr>
          <w:rFonts w:ascii="Verdana" w:hAnsi="Verdana" w:cs="Tahoma"/>
          <w:b/>
          <w:bCs/>
          <w:sz w:val="20"/>
          <w:szCs w:val="20"/>
          <w:shd w:val="clear" w:color="auto" w:fill="999999"/>
        </w:rPr>
        <w:t xml:space="preserve">. </w:t>
      </w:r>
      <w:r w:rsidR="00380D33" w:rsidRPr="009379C9">
        <w:rPr>
          <w:rFonts w:ascii="Verdana" w:hAnsi="Verdana" w:cs="Tahoma"/>
          <w:b/>
          <w:bCs/>
          <w:sz w:val="20"/>
          <w:szCs w:val="20"/>
          <w:shd w:val="clear" w:color="auto" w:fill="999999"/>
        </w:rPr>
        <w:tab/>
      </w:r>
      <w:r w:rsidR="00380D33" w:rsidRPr="009379C9">
        <w:rPr>
          <w:rFonts w:ascii="Verdana" w:hAnsi="Verdana" w:cs="Tahoma"/>
          <w:b/>
          <w:bCs/>
          <w:color w:val="000000"/>
          <w:sz w:val="20"/>
          <w:szCs w:val="20"/>
          <w:shd w:val="clear" w:color="auto" w:fill="999999"/>
        </w:rPr>
        <w:t xml:space="preserve">Gestion de l’évaluation </w:t>
      </w:r>
    </w:p>
    <w:p w14:paraId="2D8FA2C1" w14:textId="77777777" w:rsidR="00380D33" w:rsidRPr="009379C9" w:rsidRDefault="00380D33" w:rsidP="00380D33">
      <w:pPr>
        <w:jc w:val="both"/>
        <w:rPr>
          <w:rFonts w:ascii="Verdana" w:hAnsi="Verdana" w:cs="Tahoma"/>
          <w:sz w:val="20"/>
          <w:szCs w:val="20"/>
        </w:rPr>
      </w:pPr>
    </w:p>
    <w:p w14:paraId="7A639396" w14:textId="77777777" w:rsidR="00380D33" w:rsidRPr="009379C9" w:rsidRDefault="00380D33" w:rsidP="00380D33">
      <w:pPr>
        <w:pStyle w:val="Corpsdetexte2"/>
        <w:rPr>
          <w:rFonts w:ascii="Verdana" w:hAnsi="Verdana" w:cs="Tahoma"/>
          <w:i w:val="0"/>
          <w:iCs/>
          <w:sz w:val="20"/>
        </w:rPr>
      </w:pPr>
      <w:r w:rsidRPr="009379C9">
        <w:rPr>
          <w:rFonts w:ascii="Verdana" w:hAnsi="Verdana" w:cs="Tahoma"/>
          <w:i w:val="0"/>
          <w:iCs/>
          <w:sz w:val="20"/>
        </w:rPr>
        <w:t>La responsabilité globale de gestion de la revue revient au bureau de pays du PNUD e</w:t>
      </w:r>
      <w:r>
        <w:rPr>
          <w:rFonts w:ascii="Verdana" w:hAnsi="Verdana" w:cs="Tahoma"/>
          <w:i w:val="0"/>
          <w:iCs/>
          <w:sz w:val="20"/>
        </w:rPr>
        <w:t>n collaboration étroite avec l'U</w:t>
      </w:r>
      <w:r w:rsidRPr="009379C9">
        <w:rPr>
          <w:rFonts w:ascii="Verdana" w:hAnsi="Verdana" w:cs="Tahoma"/>
          <w:i w:val="0"/>
          <w:iCs/>
          <w:sz w:val="20"/>
        </w:rPr>
        <w:t>nité Evaluation et les autres parties</w:t>
      </w:r>
      <w:r>
        <w:rPr>
          <w:rFonts w:ascii="Verdana" w:hAnsi="Verdana" w:cs="Tahoma"/>
          <w:i w:val="0"/>
          <w:iCs/>
          <w:sz w:val="20"/>
        </w:rPr>
        <w:t xml:space="preserve"> concernées au niveau du siège. </w:t>
      </w:r>
      <w:r w:rsidRPr="009379C9">
        <w:rPr>
          <w:rFonts w:ascii="Verdana" w:hAnsi="Verdana" w:cs="Tahoma"/>
          <w:i w:val="0"/>
          <w:iCs/>
          <w:sz w:val="20"/>
        </w:rPr>
        <w:t xml:space="preserve">L'engagement permanent des principaux partenaires au niveau du pays (y compris du Représentant Résidant du PNUD, du gouvernement, et autres personnes) doit être assuré et maintenu tout au long du processus d’évaluation. De façon plus précise, les responsabilités </w:t>
      </w:r>
      <w:r>
        <w:rPr>
          <w:rFonts w:ascii="Verdana" w:hAnsi="Verdana" w:cs="Tahoma"/>
          <w:i w:val="0"/>
          <w:iCs/>
          <w:sz w:val="20"/>
        </w:rPr>
        <w:t>reviendront aux structures suivantes anis qu’il suit</w:t>
      </w:r>
      <w:r w:rsidR="002C2858">
        <w:rPr>
          <w:rFonts w:ascii="Verdana" w:hAnsi="Verdana" w:cs="Tahoma"/>
          <w:i w:val="0"/>
          <w:iCs/>
          <w:sz w:val="20"/>
        </w:rPr>
        <w:t xml:space="preserve"> </w:t>
      </w:r>
      <w:r w:rsidRPr="009379C9">
        <w:rPr>
          <w:rFonts w:ascii="Verdana" w:hAnsi="Verdana" w:cs="Tahoma"/>
          <w:i w:val="0"/>
          <w:iCs/>
          <w:sz w:val="20"/>
        </w:rPr>
        <w:t>:</w:t>
      </w:r>
    </w:p>
    <w:p w14:paraId="5921DAA6" w14:textId="77777777" w:rsidR="00380D33" w:rsidRPr="009379C9" w:rsidRDefault="00380D33" w:rsidP="00380D33">
      <w:pPr>
        <w:pStyle w:val="Listepuces"/>
        <w:numPr>
          <w:ilvl w:val="0"/>
          <w:numId w:val="0"/>
        </w:numPr>
        <w:rPr>
          <w:rFonts w:ascii="Verdana" w:hAnsi="Verdana" w:cs="Tahoma"/>
        </w:rPr>
      </w:pPr>
    </w:p>
    <w:p w14:paraId="02CE0792" w14:textId="77777777" w:rsidR="00380D33" w:rsidRDefault="00380D33" w:rsidP="00380D33">
      <w:pPr>
        <w:numPr>
          <w:ilvl w:val="0"/>
          <w:numId w:val="7"/>
        </w:numPr>
        <w:ind w:left="0" w:firstLine="0"/>
        <w:jc w:val="both"/>
        <w:rPr>
          <w:rFonts w:ascii="Verdana" w:hAnsi="Verdana" w:cs="Tahoma"/>
          <w:sz w:val="20"/>
          <w:szCs w:val="20"/>
        </w:rPr>
      </w:pPr>
      <w:r w:rsidRPr="009379C9">
        <w:rPr>
          <w:rFonts w:ascii="Verdana" w:hAnsi="Verdana" w:cs="Tahoma"/>
          <w:b/>
          <w:sz w:val="20"/>
          <w:szCs w:val="20"/>
        </w:rPr>
        <w:t>Bureau de pays du PNUD:</w:t>
      </w:r>
      <w:r w:rsidRPr="009379C9">
        <w:rPr>
          <w:rFonts w:ascii="Verdana" w:hAnsi="Verdana" w:cs="Tahoma"/>
          <w:sz w:val="20"/>
          <w:szCs w:val="20"/>
        </w:rPr>
        <w:t xml:space="preserve"> </w:t>
      </w:r>
      <w:r>
        <w:rPr>
          <w:rFonts w:ascii="Verdana" w:hAnsi="Verdana" w:cs="Tahoma"/>
          <w:sz w:val="20"/>
          <w:szCs w:val="20"/>
        </w:rPr>
        <w:t xml:space="preserve">(i) </w:t>
      </w:r>
      <w:r w:rsidRPr="009379C9">
        <w:rPr>
          <w:rFonts w:ascii="Verdana" w:hAnsi="Verdana" w:cs="Tahoma"/>
          <w:sz w:val="20"/>
          <w:szCs w:val="20"/>
        </w:rPr>
        <w:t>Préparer les termes de référence et concevoir la structure globale de la</w:t>
      </w:r>
      <w:r>
        <w:rPr>
          <w:rFonts w:ascii="Verdana" w:hAnsi="Verdana" w:cs="Tahoma"/>
          <w:sz w:val="20"/>
          <w:szCs w:val="20"/>
        </w:rPr>
        <w:t xml:space="preserve"> revue : (ii) identifier et engager l’équipe des experts</w:t>
      </w:r>
      <w:r w:rsidRPr="009379C9">
        <w:rPr>
          <w:rFonts w:ascii="Verdana" w:hAnsi="Verdana" w:cs="Tahoma"/>
          <w:sz w:val="20"/>
          <w:szCs w:val="20"/>
        </w:rPr>
        <w:t xml:space="preserve"> international </w:t>
      </w:r>
      <w:r>
        <w:rPr>
          <w:rFonts w:ascii="Verdana" w:hAnsi="Verdana" w:cs="Tahoma"/>
          <w:sz w:val="20"/>
          <w:szCs w:val="20"/>
        </w:rPr>
        <w:t xml:space="preserve">et national </w:t>
      </w:r>
      <w:r w:rsidRPr="009379C9">
        <w:rPr>
          <w:rFonts w:ascii="Verdana" w:hAnsi="Verdana" w:cs="Tahoma"/>
          <w:sz w:val="20"/>
          <w:szCs w:val="20"/>
        </w:rPr>
        <w:t>chargé</w:t>
      </w:r>
      <w:r>
        <w:rPr>
          <w:rFonts w:ascii="Verdana" w:hAnsi="Verdana" w:cs="Tahoma"/>
          <w:sz w:val="20"/>
          <w:szCs w:val="20"/>
        </w:rPr>
        <w:t>e de l’évaluation ; (iii)</w:t>
      </w:r>
      <w:r w:rsidRPr="009379C9">
        <w:rPr>
          <w:rFonts w:ascii="Verdana" w:hAnsi="Verdana" w:cs="Tahoma"/>
          <w:sz w:val="20"/>
          <w:szCs w:val="20"/>
        </w:rPr>
        <w:t xml:space="preserve"> organiser les séances de briefing et de débriefing au niveau national</w:t>
      </w:r>
      <w:r>
        <w:rPr>
          <w:rFonts w:ascii="Verdana" w:hAnsi="Verdana" w:cs="Tahoma"/>
          <w:sz w:val="20"/>
          <w:szCs w:val="20"/>
        </w:rPr>
        <w:t> ;</w:t>
      </w:r>
      <w:r w:rsidRPr="009379C9">
        <w:rPr>
          <w:rFonts w:ascii="Verdana" w:hAnsi="Verdana" w:cs="Tahoma"/>
          <w:sz w:val="20"/>
          <w:szCs w:val="20"/>
        </w:rPr>
        <w:t xml:space="preserve"> </w:t>
      </w:r>
      <w:r>
        <w:rPr>
          <w:rFonts w:ascii="Verdana" w:hAnsi="Verdana" w:cs="Tahoma"/>
          <w:sz w:val="20"/>
          <w:szCs w:val="20"/>
        </w:rPr>
        <w:t xml:space="preserve">(iv) </w:t>
      </w:r>
      <w:r w:rsidRPr="009379C9">
        <w:rPr>
          <w:rFonts w:ascii="Verdana" w:hAnsi="Verdana" w:cs="Tahoma"/>
          <w:sz w:val="20"/>
          <w:szCs w:val="20"/>
        </w:rPr>
        <w:t xml:space="preserve">participer à l’identification </w:t>
      </w:r>
      <w:r>
        <w:rPr>
          <w:rFonts w:ascii="Verdana" w:hAnsi="Verdana" w:cs="Tahoma"/>
          <w:sz w:val="20"/>
          <w:szCs w:val="20"/>
        </w:rPr>
        <w:t>de</w:t>
      </w:r>
      <w:r w:rsidR="002C2858">
        <w:rPr>
          <w:rFonts w:ascii="Verdana" w:hAnsi="Verdana" w:cs="Tahoma"/>
          <w:sz w:val="20"/>
          <w:szCs w:val="20"/>
        </w:rPr>
        <w:t xml:space="preserve">s </w:t>
      </w:r>
      <w:r>
        <w:rPr>
          <w:rFonts w:ascii="Verdana" w:hAnsi="Verdana" w:cs="Tahoma"/>
          <w:sz w:val="20"/>
          <w:szCs w:val="20"/>
        </w:rPr>
        <w:t>expert</w:t>
      </w:r>
      <w:r w:rsidR="002C2858">
        <w:rPr>
          <w:rFonts w:ascii="Verdana" w:hAnsi="Verdana" w:cs="Tahoma"/>
          <w:sz w:val="20"/>
          <w:szCs w:val="20"/>
        </w:rPr>
        <w:t xml:space="preserve">s </w:t>
      </w:r>
      <w:r>
        <w:rPr>
          <w:rFonts w:ascii="Verdana" w:hAnsi="Verdana" w:cs="Tahoma"/>
          <w:sz w:val="20"/>
          <w:szCs w:val="20"/>
        </w:rPr>
        <w:t>(e</w:t>
      </w:r>
      <w:r w:rsidR="002C2858">
        <w:rPr>
          <w:rFonts w:ascii="Verdana" w:hAnsi="Verdana" w:cs="Tahoma"/>
          <w:sz w:val="20"/>
          <w:szCs w:val="20"/>
        </w:rPr>
        <w:t>s</w:t>
      </w:r>
      <w:r>
        <w:rPr>
          <w:rFonts w:ascii="Verdana" w:hAnsi="Verdana" w:cs="Tahoma"/>
          <w:sz w:val="20"/>
          <w:szCs w:val="20"/>
        </w:rPr>
        <w:t>)</w:t>
      </w:r>
      <w:r w:rsidRPr="009379C9">
        <w:rPr>
          <w:rFonts w:ascii="Verdana" w:hAnsi="Verdana" w:cs="Tahoma"/>
          <w:sz w:val="20"/>
          <w:szCs w:val="20"/>
        </w:rPr>
        <w:t xml:space="preserve"> nationa</w:t>
      </w:r>
      <w:r w:rsidR="002C2858">
        <w:rPr>
          <w:rFonts w:ascii="Verdana" w:hAnsi="Verdana" w:cs="Tahoma"/>
          <w:sz w:val="20"/>
          <w:szCs w:val="20"/>
        </w:rPr>
        <w:t xml:space="preserve">ux </w:t>
      </w:r>
      <w:r>
        <w:rPr>
          <w:rFonts w:ascii="Verdana" w:hAnsi="Verdana" w:cs="Tahoma"/>
          <w:sz w:val="20"/>
          <w:szCs w:val="20"/>
        </w:rPr>
        <w:t>(</w:t>
      </w:r>
      <w:r w:rsidR="002C2858">
        <w:rPr>
          <w:rFonts w:ascii="Verdana" w:hAnsi="Verdana" w:cs="Tahoma"/>
          <w:sz w:val="20"/>
          <w:szCs w:val="20"/>
        </w:rPr>
        <w:t>al</w:t>
      </w:r>
      <w:r>
        <w:rPr>
          <w:rFonts w:ascii="Verdana" w:hAnsi="Verdana" w:cs="Tahoma"/>
          <w:sz w:val="20"/>
          <w:szCs w:val="20"/>
        </w:rPr>
        <w:t>e</w:t>
      </w:r>
      <w:r w:rsidR="002C2858">
        <w:rPr>
          <w:rFonts w:ascii="Verdana" w:hAnsi="Verdana" w:cs="Tahoma"/>
          <w:sz w:val="20"/>
          <w:szCs w:val="20"/>
        </w:rPr>
        <w:t>s</w:t>
      </w:r>
      <w:r>
        <w:rPr>
          <w:rFonts w:ascii="Verdana" w:hAnsi="Verdana" w:cs="Tahoma"/>
          <w:sz w:val="20"/>
          <w:szCs w:val="20"/>
        </w:rPr>
        <w:t>)</w:t>
      </w:r>
      <w:r w:rsidRPr="009379C9">
        <w:rPr>
          <w:rFonts w:ascii="Verdana" w:hAnsi="Verdana" w:cs="Tahoma"/>
          <w:sz w:val="20"/>
          <w:szCs w:val="20"/>
        </w:rPr>
        <w:t xml:space="preserve"> et assurer une composition appropriée de l'équipe de revue</w:t>
      </w:r>
      <w:r>
        <w:rPr>
          <w:rFonts w:ascii="Verdana" w:hAnsi="Verdana" w:cs="Tahoma"/>
          <w:sz w:val="20"/>
          <w:szCs w:val="20"/>
        </w:rPr>
        <w:t> ;</w:t>
      </w:r>
      <w:r w:rsidRPr="009379C9">
        <w:rPr>
          <w:rFonts w:ascii="Verdana" w:hAnsi="Verdana" w:cs="Tahoma"/>
          <w:sz w:val="20"/>
          <w:szCs w:val="20"/>
        </w:rPr>
        <w:t xml:space="preserve"> </w:t>
      </w:r>
      <w:r>
        <w:rPr>
          <w:rFonts w:ascii="Verdana" w:hAnsi="Verdana" w:cs="Tahoma"/>
          <w:sz w:val="20"/>
          <w:szCs w:val="20"/>
        </w:rPr>
        <w:t xml:space="preserve">(v) </w:t>
      </w:r>
      <w:r w:rsidRPr="009379C9">
        <w:rPr>
          <w:rFonts w:ascii="Verdana" w:hAnsi="Verdana" w:cs="Tahoma"/>
          <w:sz w:val="20"/>
          <w:szCs w:val="20"/>
        </w:rPr>
        <w:t xml:space="preserve">garantir les fonds nécessaires à la </w:t>
      </w:r>
      <w:r>
        <w:rPr>
          <w:rFonts w:ascii="Verdana" w:hAnsi="Verdana" w:cs="Tahoma"/>
          <w:sz w:val="20"/>
          <w:szCs w:val="20"/>
        </w:rPr>
        <w:t xml:space="preserve">réalisation </w:t>
      </w:r>
      <w:r w:rsidRPr="009379C9">
        <w:rPr>
          <w:rFonts w:ascii="Verdana" w:hAnsi="Verdana" w:cs="Tahoma"/>
          <w:sz w:val="20"/>
          <w:szCs w:val="20"/>
        </w:rPr>
        <w:t>revue</w:t>
      </w:r>
      <w:r>
        <w:rPr>
          <w:rFonts w:ascii="Verdana" w:hAnsi="Verdana" w:cs="Tahoma"/>
          <w:sz w:val="20"/>
          <w:szCs w:val="20"/>
        </w:rPr>
        <w:t> ;</w:t>
      </w:r>
      <w:r w:rsidRPr="009379C9">
        <w:rPr>
          <w:rFonts w:ascii="Verdana" w:hAnsi="Verdana" w:cs="Tahoma"/>
          <w:sz w:val="20"/>
          <w:szCs w:val="20"/>
        </w:rPr>
        <w:t xml:space="preserve"> et </w:t>
      </w:r>
      <w:r>
        <w:rPr>
          <w:rFonts w:ascii="Verdana" w:hAnsi="Verdana" w:cs="Tahoma"/>
          <w:sz w:val="20"/>
          <w:szCs w:val="20"/>
        </w:rPr>
        <w:t xml:space="preserve">(v) </w:t>
      </w:r>
      <w:r w:rsidRPr="009379C9">
        <w:rPr>
          <w:rFonts w:ascii="Verdana" w:hAnsi="Verdana" w:cs="Tahoma"/>
          <w:sz w:val="20"/>
          <w:szCs w:val="20"/>
        </w:rPr>
        <w:t>fournir des commentaires sur le rapport d’évaluation provisoire et final.</w:t>
      </w:r>
    </w:p>
    <w:p w14:paraId="350529C8" w14:textId="77777777" w:rsidR="0062657F" w:rsidRPr="009379C9" w:rsidRDefault="0062657F" w:rsidP="0062657F">
      <w:pPr>
        <w:jc w:val="both"/>
        <w:rPr>
          <w:rFonts w:ascii="Verdana" w:hAnsi="Verdana" w:cs="Tahoma"/>
          <w:sz w:val="20"/>
          <w:szCs w:val="20"/>
        </w:rPr>
      </w:pPr>
    </w:p>
    <w:p w14:paraId="2220AAE9" w14:textId="77777777" w:rsidR="00380D33" w:rsidRPr="009379C9" w:rsidRDefault="00380D33" w:rsidP="00380D33">
      <w:pPr>
        <w:jc w:val="both"/>
        <w:rPr>
          <w:rFonts w:ascii="Verdana" w:hAnsi="Verdana" w:cs="Tahoma"/>
          <w:sz w:val="20"/>
          <w:szCs w:val="20"/>
        </w:rPr>
      </w:pPr>
    </w:p>
    <w:p w14:paraId="5A498189" w14:textId="77777777" w:rsidR="00380D33" w:rsidRPr="009379C9" w:rsidRDefault="00380D33" w:rsidP="00380D33">
      <w:pPr>
        <w:numPr>
          <w:ilvl w:val="0"/>
          <w:numId w:val="7"/>
        </w:numPr>
        <w:ind w:left="0" w:firstLine="0"/>
        <w:jc w:val="both"/>
        <w:rPr>
          <w:rFonts w:ascii="Verdana" w:hAnsi="Verdana" w:cs="Tahoma"/>
          <w:sz w:val="20"/>
          <w:szCs w:val="20"/>
        </w:rPr>
      </w:pPr>
      <w:r w:rsidRPr="009379C9">
        <w:rPr>
          <w:rFonts w:ascii="Verdana" w:hAnsi="Verdana" w:cs="Tahoma"/>
          <w:b/>
          <w:sz w:val="20"/>
          <w:szCs w:val="20"/>
        </w:rPr>
        <w:t>Unité d'Evaluation du siège</w:t>
      </w:r>
      <w:r w:rsidR="002C2858">
        <w:rPr>
          <w:rFonts w:ascii="Verdana" w:hAnsi="Verdana" w:cs="Tahoma"/>
          <w:b/>
          <w:sz w:val="20"/>
          <w:szCs w:val="20"/>
        </w:rPr>
        <w:t xml:space="preserve"> </w:t>
      </w:r>
      <w:r w:rsidRPr="009379C9">
        <w:rPr>
          <w:rFonts w:ascii="Verdana" w:hAnsi="Verdana" w:cs="Tahoma"/>
          <w:b/>
          <w:sz w:val="20"/>
          <w:szCs w:val="20"/>
        </w:rPr>
        <w:t>:</w:t>
      </w:r>
      <w:r w:rsidRPr="009379C9">
        <w:rPr>
          <w:rFonts w:ascii="Verdana" w:hAnsi="Verdana" w:cs="Tahoma"/>
          <w:sz w:val="20"/>
          <w:szCs w:val="20"/>
        </w:rPr>
        <w:t xml:space="preserve"> </w:t>
      </w:r>
      <w:r>
        <w:rPr>
          <w:rFonts w:ascii="Verdana" w:hAnsi="Verdana" w:cs="Tahoma"/>
          <w:sz w:val="20"/>
          <w:szCs w:val="20"/>
        </w:rPr>
        <w:t xml:space="preserve">(i) </w:t>
      </w:r>
      <w:r w:rsidRPr="009379C9">
        <w:rPr>
          <w:rFonts w:ascii="Verdana" w:hAnsi="Verdana" w:cs="Tahoma"/>
          <w:sz w:val="20"/>
          <w:szCs w:val="20"/>
        </w:rPr>
        <w:t>Apporter des commentaires sur les termes de référence</w:t>
      </w:r>
      <w:r>
        <w:rPr>
          <w:rFonts w:ascii="Verdana" w:hAnsi="Verdana" w:cs="Tahoma"/>
          <w:sz w:val="20"/>
          <w:szCs w:val="20"/>
        </w:rPr>
        <w:t> ;</w:t>
      </w:r>
      <w:r w:rsidRPr="009379C9">
        <w:rPr>
          <w:rFonts w:ascii="Verdana" w:hAnsi="Verdana" w:cs="Tahoma"/>
          <w:sz w:val="20"/>
          <w:szCs w:val="20"/>
        </w:rPr>
        <w:t xml:space="preserve"> </w:t>
      </w:r>
      <w:r>
        <w:rPr>
          <w:rFonts w:ascii="Verdana" w:hAnsi="Verdana" w:cs="Tahoma"/>
          <w:sz w:val="20"/>
          <w:szCs w:val="20"/>
        </w:rPr>
        <w:t xml:space="preserve">(ii) </w:t>
      </w:r>
      <w:r w:rsidRPr="009379C9">
        <w:rPr>
          <w:rFonts w:ascii="Verdana" w:hAnsi="Verdana" w:cs="Tahoma"/>
          <w:sz w:val="20"/>
          <w:szCs w:val="20"/>
        </w:rPr>
        <w:t>participer au processus de briefing et de débrief</w:t>
      </w:r>
      <w:r>
        <w:rPr>
          <w:rFonts w:ascii="Verdana" w:hAnsi="Verdana" w:cs="Tahoma"/>
          <w:sz w:val="20"/>
          <w:szCs w:val="20"/>
        </w:rPr>
        <w:t xml:space="preserve">ing pour l'équipe d'évaluation ; et (iii) </w:t>
      </w:r>
      <w:r w:rsidRPr="009379C9">
        <w:rPr>
          <w:rFonts w:ascii="Verdana" w:hAnsi="Verdana" w:cs="Tahoma"/>
          <w:sz w:val="20"/>
          <w:szCs w:val="20"/>
        </w:rPr>
        <w:t>fournir des commentaires sur le rapport d’évaluation provisoire et final.</w:t>
      </w:r>
    </w:p>
    <w:p w14:paraId="50FB5D41" w14:textId="77777777" w:rsidR="00380D33" w:rsidRPr="009379C9" w:rsidRDefault="00380D33" w:rsidP="00380D33">
      <w:pPr>
        <w:jc w:val="both"/>
        <w:rPr>
          <w:rFonts w:ascii="Verdana" w:hAnsi="Verdana" w:cs="Tahoma"/>
          <w:sz w:val="20"/>
          <w:szCs w:val="20"/>
        </w:rPr>
      </w:pPr>
    </w:p>
    <w:p w14:paraId="56356373" w14:textId="77777777" w:rsidR="00380D33" w:rsidRPr="00047B06" w:rsidRDefault="00380D33" w:rsidP="00380D33">
      <w:pPr>
        <w:numPr>
          <w:ilvl w:val="0"/>
          <w:numId w:val="7"/>
        </w:numPr>
        <w:ind w:left="0" w:firstLine="0"/>
        <w:jc w:val="both"/>
        <w:rPr>
          <w:rFonts w:ascii="Verdana" w:hAnsi="Verdana" w:cs="Tahoma"/>
          <w:color w:val="000000"/>
          <w:sz w:val="20"/>
          <w:szCs w:val="20"/>
        </w:rPr>
      </w:pPr>
      <w:r w:rsidRPr="009379C9">
        <w:rPr>
          <w:rFonts w:ascii="Verdana" w:hAnsi="Verdana" w:cs="Tahoma"/>
          <w:b/>
          <w:sz w:val="20"/>
          <w:szCs w:val="20"/>
        </w:rPr>
        <w:t>Contrepartie gouvernementale</w:t>
      </w:r>
      <w:r w:rsidR="002C2858">
        <w:rPr>
          <w:rFonts w:ascii="Verdana" w:hAnsi="Verdana" w:cs="Tahoma"/>
          <w:b/>
          <w:sz w:val="20"/>
          <w:szCs w:val="20"/>
        </w:rPr>
        <w:t xml:space="preserve"> </w:t>
      </w:r>
      <w:r w:rsidRPr="009379C9">
        <w:rPr>
          <w:rFonts w:ascii="Verdana" w:hAnsi="Verdana" w:cs="Tahoma"/>
          <w:b/>
          <w:sz w:val="20"/>
          <w:szCs w:val="20"/>
        </w:rPr>
        <w:t>:</w:t>
      </w:r>
      <w:r>
        <w:rPr>
          <w:rFonts w:ascii="Verdana" w:hAnsi="Verdana" w:cs="Tahoma"/>
          <w:sz w:val="20"/>
          <w:szCs w:val="20"/>
        </w:rPr>
        <w:t xml:space="preserve"> (i) </w:t>
      </w:r>
      <w:r w:rsidRPr="009379C9">
        <w:rPr>
          <w:rFonts w:ascii="Verdana" w:hAnsi="Verdana" w:cs="Tahoma"/>
          <w:sz w:val="20"/>
          <w:szCs w:val="20"/>
        </w:rPr>
        <w:t>Apporter des commentaires sur les termes de référence</w:t>
      </w:r>
      <w:r>
        <w:rPr>
          <w:rFonts w:ascii="Verdana" w:hAnsi="Verdana" w:cs="Tahoma"/>
          <w:sz w:val="20"/>
          <w:szCs w:val="20"/>
        </w:rPr>
        <w:t> ;</w:t>
      </w:r>
      <w:r w:rsidRPr="009379C9">
        <w:rPr>
          <w:rFonts w:ascii="Verdana" w:hAnsi="Verdana" w:cs="Tahoma"/>
          <w:sz w:val="20"/>
          <w:szCs w:val="20"/>
        </w:rPr>
        <w:t xml:space="preserve"> </w:t>
      </w:r>
      <w:r>
        <w:rPr>
          <w:rFonts w:ascii="Verdana" w:hAnsi="Verdana" w:cs="Tahoma"/>
          <w:sz w:val="20"/>
          <w:szCs w:val="20"/>
        </w:rPr>
        <w:t xml:space="preserve">(ii) </w:t>
      </w:r>
      <w:r w:rsidRPr="009379C9">
        <w:rPr>
          <w:rFonts w:ascii="Verdana" w:hAnsi="Verdana" w:cs="Tahoma"/>
          <w:sz w:val="20"/>
          <w:szCs w:val="20"/>
        </w:rPr>
        <w:t>faciliter les voyages internes de l’équipe d’évaluation avec l’appui du PNUD</w:t>
      </w:r>
      <w:r>
        <w:rPr>
          <w:rFonts w:ascii="Verdana" w:hAnsi="Verdana" w:cs="Tahoma"/>
          <w:sz w:val="20"/>
          <w:szCs w:val="20"/>
        </w:rPr>
        <w:t> ;</w:t>
      </w:r>
      <w:r w:rsidRPr="009379C9">
        <w:rPr>
          <w:rFonts w:ascii="Verdana" w:hAnsi="Verdana" w:cs="Tahoma"/>
          <w:sz w:val="20"/>
          <w:szCs w:val="20"/>
        </w:rPr>
        <w:t xml:space="preserve"> </w:t>
      </w:r>
      <w:r>
        <w:rPr>
          <w:rFonts w:ascii="Verdana" w:hAnsi="Verdana" w:cs="Tahoma"/>
          <w:sz w:val="20"/>
          <w:szCs w:val="20"/>
        </w:rPr>
        <w:t xml:space="preserve">(iii) </w:t>
      </w:r>
      <w:r w:rsidRPr="009379C9">
        <w:rPr>
          <w:rFonts w:ascii="Verdana" w:hAnsi="Verdana" w:cs="Tahoma"/>
          <w:sz w:val="20"/>
          <w:szCs w:val="20"/>
        </w:rPr>
        <w:t>assurer un bon déroulement de la mission aux Comores</w:t>
      </w:r>
      <w:r>
        <w:rPr>
          <w:rFonts w:ascii="Verdana" w:hAnsi="Verdana" w:cs="Tahoma"/>
          <w:sz w:val="20"/>
          <w:szCs w:val="20"/>
        </w:rPr>
        <w:t> ;</w:t>
      </w:r>
      <w:r w:rsidRPr="009379C9">
        <w:rPr>
          <w:rFonts w:ascii="Verdana" w:hAnsi="Verdana" w:cs="Tahoma"/>
          <w:sz w:val="20"/>
          <w:szCs w:val="20"/>
        </w:rPr>
        <w:t xml:space="preserve"> </w:t>
      </w:r>
      <w:r>
        <w:rPr>
          <w:rFonts w:ascii="Verdana" w:hAnsi="Verdana" w:cs="Tahoma"/>
          <w:sz w:val="20"/>
          <w:szCs w:val="20"/>
        </w:rPr>
        <w:t xml:space="preserve">(iv) </w:t>
      </w:r>
      <w:r w:rsidRPr="009379C9">
        <w:rPr>
          <w:rFonts w:ascii="Verdana" w:hAnsi="Verdana" w:cs="Tahoma"/>
          <w:sz w:val="20"/>
          <w:szCs w:val="20"/>
        </w:rPr>
        <w:t>fournir des commentaires sur le rapport d’évaluation provisoire et présenter officiellement le rapport final aux départements ministériels ainsi qu’aux autres partenaires concernés.</w:t>
      </w:r>
    </w:p>
    <w:p w14:paraId="59350EA3" w14:textId="77777777" w:rsidR="00380D33" w:rsidRPr="009379C9" w:rsidRDefault="00380D33" w:rsidP="00380D33">
      <w:pPr>
        <w:ind w:hanging="480"/>
        <w:jc w:val="both"/>
        <w:rPr>
          <w:rFonts w:ascii="Verdana" w:hAnsi="Verdana" w:cs="Tahoma"/>
          <w:color w:val="000000"/>
          <w:sz w:val="20"/>
          <w:szCs w:val="20"/>
        </w:rPr>
      </w:pPr>
    </w:p>
    <w:p w14:paraId="637F7794" w14:textId="77777777" w:rsidR="00380D33" w:rsidRPr="009379C9" w:rsidRDefault="0062657F" w:rsidP="00380D33">
      <w:pPr>
        <w:shd w:val="clear" w:color="auto" w:fill="999999"/>
        <w:jc w:val="both"/>
        <w:rPr>
          <w:rFonts w:ascii="Verdana" w:hAnsi="Verdana" w:cs="Tahoma"/>
          <w:b/>
          <w:bCs/>
          <w:sz w:val="20"/>
          <w:szCs w:val="20"/>
          <w:shd w:val="clear" w:color="auto" w:fill="999999"/>
        </w:rPr>
      </w:pPr>
      <w:r>
        <w:rPr>
          <w:rFonts w:ascii="Verdana" w:hAnsi="Verdana" w:cs="Tahoma"/>
          <w:b/>
          <w:bCs/>
          <w:sz w:val="20"/>
          <w:szCs w:val="20"/>
          <w:shd w:val="clear" w:color="auto" w:fill="999999"/>
        </w:rPr>
        <w:t>10</w:t>
      </w:r>
      <w:r w:rsidR="00380D33" w:rsidRPr="009379C9">
        <w:rPr>
          <w:rFonts w:ascii="Verdana" w:hAnsi="Verdana" w:cs="Tahoma"/>
          <w:b/>
          <w:bCs/>
          <w:sz w:val="20"/>
          <w:szCs w:val="20"/>
          <w:shd w:val="clear" w:color="auto" w:fill="999999"/>
        </w:rPr>
        <w:t xml:space="preserve">. </w:t>
      </w:r>
      <w:r w:rsidR="00380D33" w:rsidRPr="009379C9">
        <w:rPr>
          <w:rFonts w:ascii="Verdana" w:hAnsi="Verdana" w:cs="Tahoma"/>
          <w:b/>
          <w:bCs/>
          <w:sz w:val="20"/>
          <w:szCs w:val="20"/>
          <w:shd w:val="clear" w:color="auto" w:fill="999999"/>
        </w:rPr>
        <w:tab/>
      </w:r>
      <w:r w:rsidR="00380D33" w:rsidRPr="009379C9">
        <w:rPr>
          <w:rFonts w:ascii="Verdana" w:hAnsi="Verdana" w:cs="Tahoma"/>
          <w:b/>
          <w:bCs/>
          <w:color w:val="000000"/>
          <w:sz w:val="20"/>
          <w:szCs w:val="20"/>
          <w:shd w:val="clear" w:color="auto" w:fill="999999"/>
        </w:rPr>
        <w:t xml:space="preserve">Composition et profils des membres de la mission </w:t>
      </w:r>
    </w:p>
    <w:p w14:paraId="2C1B45FA" w14:textId="77777777" w:rsidR="00380D33" w:rsidRPr="009379C9" w:rsidRDefault="00380D33" w:rsidP="00380D33">
      <w:pPr>
        <w:ind w:left="-480"/>
        <w:jc w:val="both"/>
        <w:rPr>
          <w:rFonts w:ascii="Verdana" w:hAnsi="Verdana" w:cs="Tahoma"/>
          <w:sz w:val="20"/>
          <w:szCs w:val="20"/>
        </w:rPr>
      </w:pPr>
    </w:p>
    <w:p w14:paraId="2D58602A" w14:textId="77777777" w:rsidR="00380D33" w:rsidRDefault="00380D33" w:rsidP="00380D33">
      <w:pPr>
        <w:pStyle w:val="Corpsdetexte3"/>
        <w:rPr>
          <w:rFonts w:ascii="Verdana" w:hAnsi="Verdana"/>
          <w:sz w:val="20"/>
          <w:lang w:eastAsia="en-US"/>
        </w:rPr>
      </w:pPr>
      <w:r w:rsidRPr="009379C9">
        <w:rPr>
          <w:rFonts w:ascii="Verdana" w:hAnsi="Verdana"/>
          <w:sz w:val="20"/>
          <w:lang w:eastAsia="en-US"/>
        </w:rPr>
        <w:t>La mission s</w:t>
      </w:r>
      <w:r>
        <w:rPr>
          <w:rFonts w:ascii="Verdana" w:hAnsi="Verdana"/>
          <w:sz w:val="20"/>
          <w:lang w:eastAsia="en-US"/>
        </w:rPr>
        <w:t xml:space="preserve">era conduite par </w:t>
      </w:r>
      <w:r w:rsidRPr="00AA593A">
        <w:rPr>
          <w:rFonts w:ascii="Verdana" w:hAnsi="Verdana"/>
          <w:sz w:val="20"/>
          <w:lang w:eastAsia="en-US"/>
        </w:rPr>
        <w:t xml:space="preserve">un(e) </w:t>
      </w:r>
      <w:r>
        <w:rPr>
          <w:rFonts w:ascii="Verdana" w:hAnsi="Verdana"/>
          <w:sz w:val="20"/>
          <w:lang w:eastAsia="en-US"/>
        </w:rPr>
        <w:t>Expert(</w:t>
      </w:r>
      <w:r w:rsidRPr="009379C9">
        <w:rPr>
          <w:rFonts w:ascii="Verdana" w:hAnsi="Verdana"/>
          <w:sz w:val="20"/>
          <w:lang w:eastAsia="en-US"/>
        </w:rPr>
        <w:t>e</w:t>
      </w:r>
      <w:r>
        <w:rPr>
          <w:rFonts w:ascii="Verdana" w:hAnsi="Verdana"/>
          <w:sz w:val="20"/>
          <w:lang w:eastAsia="en-US"/>
        </w:rPr>
        <w:t>)</w:t>
      </w:r>
      <w:r w:rsidRPr="009379C9">
        <w:rPr>
          <w:rFonts w:ascii="Verdana" w:hAnsi="Verdana"/>
          <w:sz w:val="20"/>
          <w:lang w:eastAsia="en-US"/>
        </w:rPr>
        <w:t xml:space="preserve"> international</w:t>
      </w:r>
      <w:r>
        <w:rPr>
          <w:rFonts w:ascii="Verdana" w:hAnsi="Verdana"/>
          <w:sz w:val="20"/>
          <w:lang w:eastAsia="en-US"/>
        </w:rPr>
        <w:t>(</w:t>
      </w:r>
      <w:r w:rsidRPr="009379C9">
        <w:rPr>
          <w:rFonts w:ascii="Verdana" w:hAnsi="Verdana"/>
          <w:sz w:val="20"/>
          <w:lang w:eastAsia="en-US"/>
        </w:rPr>
        <w:t>e</w:t>
      </w:r>
      <w:r>
        <w:rPr>
          <w:rFonts w:ascii="Verdana" w:hAnsi="Verdana"/>
          <w:sz w:val="20"/>
          <w:lang w:eastAsia="en-US"/>
        </w:rPr>
        <w:t>)</w:t>
      </w:r>
      <w:r w:rsidRPr="009379C9">
        <w:rPr>
          <w:rFonts w:ascii="Verdana" w:hAnsi="Verdana"/>
          <w:sz w:val="20"/>
          <w:lang w:eastAsia="en-US"/>
        </w:rPr>
        <w:t xml:space="preserve"> et </w:t>
      </w:r>
      <w:r>
        <w:rPr>
          <w:rFonts w:ascii="Verdana" w:hAnsi="Verdana"/>
          <w:sz w:val="20"/>
          <w:lang w:eastAsia="en-US"/>
        </w:rPr>
        <w:t xml:space="preserve">deux </w:t>
      </w:r>
      <w:r w:rsidRPr="009379C9">
        <w:rPr>
          <w:rFonts w:ascii="Verdana" w:hAnsi="Verdana"/>
          <w:sz w:val="20"/>
          <w:lang w:eastAsia="en-US"/>
        </w:rPr>
        <w:t>consultant</w:t>
      </w:r>
      <w:r>
        <w:rPr>
          <w:rFonts w:ascii="Verdana" w:hAnsi="Verdana"/>
          <w:sz w:val="20"/>
          <w:lang w:eastAsia="en-US"/>
        </w:rPr>
        <w:t>s(t</w:t>
      </w:r>
      <w:r w:rsidRPr="009379C9">
        <w:rPr>
          <w:rFonts w:ascii="Verdana" w:hAnsi="Verdana"/>
          <w:sz w:val="20"/>
          <w:lang w:eastAsia="en-US"/>
        </w:rPr>
        <w:t>e</w:t>
      </w:r>
      <w:r>
        <w:rPr>
          <w:rFonts w:ascii="Verdana" w:hAnsi="Verdana"/>
          <w:sz w:val="20"/>
          <w:lang w:eastAsia="en-US"/>
        </w:rPr>
        <w:t>s)</w:t>
      </w:r>
      <w:r w:rsidRPr="009379C9">
        <w:rPr>
          <w:rFonts w:ascii="Verdana" w:hAnsi="Verdana"/>
          <w:sz w:val="20"/>
          <w:lang w:eastAsia="en-US"/>
        </w:rPr>
        <w:t xml:space="preserve"> nationa</w:t>
      </w:r>
      <w:r>
        <w:rPr>
          <w:rFonts w:ascii="Verdana" w:hAnsi="Verdana"/>
          <w:sz w:val="20"/>
          <w:lang w:eastAsia="en-US"/>
        </w:rPr>
        <w:t>ux(l</w:t>
      </w:r>
      <w:r w:rsidRPr="009379C9">
        <w:rPr>
          <w:rFonts w:ascii="Verdana" w:hAnsi="Verdana"/>
          <w:sz w:val="20"/>
          <w:lang w:eastAsia="en-US"/>
        </w:rPr>
        <w:t>e</w:t>
      </w:r>
      <w:r>
        <w:rPr>
          <w:rFonts w:ascii="Verdana" w:hAnsi="Verdana"/>
          <w:sz w:val="20"/>
          <w:lang w:eastAsia="en-US"/>
        </w:rPr>
        <w:t>s), auxquels se joindra</w:t>
      </w:r>
      <w:r w:rsidRPr="009379C9">
        <w:rPr>
          <w:rFonts w:ascii="Verdana" w:hAnsi="Verdana"/>
          <w:sz w:val="20"/>
          <w:lang w:eastAsia="en-US"/>
        </w:rPr>
        <w:t xml:space="preserve"> </w:t>
      </w:r>
      <w:r w:rsidRPr="00AA593A">
        <w:rPr>
          <w:rFonts w:ascii="Verdana" w:hAnsi="Verdana"/>
          <w:sz w:val="20"/>
          <w:lang w:eastAsia="en-US"/>
        </w:rPr>
        <w:t xml:space="preserve">un(e) </w:t>
      </w:r>
      <w:r>
        <w:rPr>
          <w:rFonts w:ascii="Verdana" w:hAnsi="Verdana"/>
          <w:sz w:val="20"/>
          <w:lang w:eastAsia="en-US"/>
        </w:rPr>
        <w:t>expert(</w:t>
      </w:r>
      <w:r w:rsidRPr="009379C9">
        <w:rPr>
          <w:rFonts w:ascii="Verdana" w:hAnsi="Verdana"/>
          <w:sz w:val="20"/>
          <w:lang w:eastAsia="en-US"/>
        </w:rPr>
        <w:t>e</w:t>
      </w:r>
      <w:r>
        <w:rPr>
          <w:rFonts w:ascii="Verdana" w:hAnsi="Verdana"/>
          <w:sz w:val="20"/>
          <w:lang w:eastAsia="en-US"/>
        </w:rPr>
        <w:t>)</w:t>
      </w:r>
      <w:r w:rsidRPr="009379C9">
        <w:rPr>
          <w:rFonts w:ascii="Verdana" w:hAnsi="Verdana"/>
          <w:sz w:val="20"/>
          <w:lang w:eastAsia="en-US"/>
        </w:rPr>
        <w:t xml:space="preserve"> désigné</w:t>
      </w:r>
      <w:r>
        <w:rPr>
          <w:rFonts w:ascii="Verdana" w:hAnsi="Verdana"/>
          <w:sz w:val="20"/>
          <w:lang w:eastAsia="en-US"/>
        </w:rPr>
        <w:t>(e)</w:t>
      </w:r>
      <w:r w:rsidRPr="009379C9">
        <w:rPr>
          <w:rFonts w:ascii="Verdana" w:hAnsi="Verdana"/>
          <w:sz w:val="20"/>
          <w:lang w:eastAsia="en-US"/>
        </w:rPr>
        <w:t xml:space="preserve"> par le gouvernement.</w:t>
      </w:r>
    </w:p>
    <w:p w14:paraId="326DE4A7" w14:textId="77777777" w:rsidR="00380D33" w:rsidRPr="009379C9" w:rsidRDefault="00380D33" w:rsidP="00380D33">
      <w:pPr>
        <w:pStyle w:val="Corpsdetexte3"/>
        <w:rPr>
          <w:rFonts w:ascii="Verdana" w:hAnsi="Verdana"/>
          <w:sz w:val="20"/>
          <w:lang w:eastAsia="en-US"/>
        </w:rPr>
      </w:pPr>
      <w:r w:rsidRPr="009379C9">
        <w:rPr>
          <w:rFonts w:ascii="Verdana" w:hAnsi="Verdana"/>
          <w:sz w:val="20"/>
          <w:lang w:eastAsia="en-US"/>
        </w:rPr>
        <w:t>La langue de travail sera le Français.</w:t>
      </w:r>
    </w:p>
    <w:p w14:paraId="3CE9B9C1" w14:textId="77777777" w:rsidR="00380D33" w:rsidRPr="009379C9" w:rsidRDefault="00380D33" w:rsidP="00380D33">
      <w:pPr>
        <w:pStyle w:val="Corpsdetexte2"/>
        <w:rPr>
          <w:rFonts w:ascii="Verdana" w:hAnsi="Verdana" w:cs="Tahoma"/>
          <w:i w:val="0"/>
          <w:iCs/>
          <w:sz w:val="20"/>
        </w:rPr>
      </w:pPr>
    </w:p>
    <w:p w14:paraId="6D87E7D8" w14:textId="77777777" w:rsidR="00380D33" w:rsidRPr="009379C9" w:rsidRDefault="00380D33" w:rsidP="00380D33">
      <w:pPr>
        <w:numPr>
          <w:ilvl w:val="0"/>
          <w:numId w:val="2"/>
        </w:numPr>
        <w:jc w:val="both"/>
        <w:rPr>
          <w:rFonts w:ascii="Verdana" w:hAnsi="Verdana" w:cs="Tahoma"/>
          <w:sz w:val="20"/>
          <w:szCs w:val="20"/>
          <w:u w:val="single"/>
        </w:rPr>
      </w:pPr>
      <w:r w:rsidRPr="009379C9">
        <w:rPr>
          <w:rFonts w:ascii="Verdana" w:hAnsi="Verdana" w:cs="Tahoma"/>
          <w:i/>
          <w:iCs/>
          <w:sz w:val="20"/>
          <w:szCs w:val="20"/>
          <w:u w:val="single"/>
        </w:rPr>
        <w:t>L</w:t>
      </w:r>
      <w:r>
        <w:rPr>
          <w:rFonts w:ascii="Verdana" w:hAnsi="Verdana" w:cs="Tahoma"/>
          <w:i/>
          <w:iCs/>
          <w:sz w:val="20"/>
          <w:szCs w:val="20"/>
          <w:u w:val="single"/>
        </w:rPr>
        <w:t>’Expert(e)</w:t>
      </w:r>
      <w:r w:rsidRPr="009379C9">
        <w:rPr>
          <w:rFonts w:ascii="Verdana" w:hAnsi="Verdana" w:cs="Tahoma"/>
          <w:i/>
          <w:iCs/>
          <w:sz w:val="20"/>
          <w:szCs w:val="20"/>
          <w:u w:val="single"/>
        </w:rPr>
        <w:t xml:space="preserve"> international</w:t>
      </w:r>
      <w:r>
        <w:rPr>
          <w:rFonts w:ascii="Verdana" w:hAnsi="Verdana" w:cs="Tahoma"/>
          <w:i/>
          <w:iCs/>
          <w:sz w:val="20"/>
          <w:szCs w:val="20"/>
          <w:u w:val="single"/>
        </w:rPr>
        <w:t>(e)</w:t>
      </w:r>
      <w:r w:rsidRPr="009379C9">
        <w:rPr>
          <w:rFonts w:ascii="Verdana" w:hAnsi="Verdana" w:cs="Tahoma"/>
          <w:sz w:val="20"/>
          <w:szCs w:val="20"/>
          <w:u w:val="single"/>
        </w:rPr>
        <w:t xml:space="preserve"> </w:t>
      </w:r>
    </w:p>
    <w:p w14:paraId="11D6354B" w14:textId="77777777" w:rsidR="00380D33" w:rsidRPr="009379C9" w:rsidRDefault="00380D33" w:rsidP="00380D33">
      <w:pPr>
        <w:jc w:val="both"/>
        <w:rPr>
          <w:rFonts w:ascii="Verdana" w:hAnsi="Verdana" w:cs="Tahoma"/>
          <w:sz w:val="20"/>
          <w:szCs w:val="20"/>
        </w:rPr>
      </w:pPr>
    </w:p>
    <w:p w14:paraId="61C74068" w14:textId="77777777" w:rsidR="00380D33" w:rsidRPr="009379C9" w:rsidRDefault="00380D33" w:rsidP="00380D33">
      <w:pPr>
        <w:spacing w:after="60"/>
        <w:jc w:val="both"/>
        <w:rPr>
          <w:rFonts w:ascii="Verdana" w:hAnsi="Verdana" w:cs="Tahoma"/>
          <w:sz w:val="20"/>
          <w:szCs w:val="20"/>
        </w:rPr>
      </w:pPr>
      <w:r>
        <w:rPr>
          <w:rFonts w:ascii="Verdana" w:hAnsi="Verdana"/>
          <w:sz w:val="20"/>
        </w:rPr>
        <w:t>L’Expert(</w:t>
      </w:r>
      <w:r w:rsidRPr="009379C9">
        <w:rPr>
          <w:rFonts w:ascii="Verdana" w:hAnsi="Verdana"/>
          <w:sz w:val="20"/>
        </w:rPr>
        <w:t>e</w:t>
      </w:r>
      <w:r>
        <w:rPr>
          <w:rFonts w:ascii="Verdana" w:hAnsi="Verdana"/>
          <w:sz w:val="20"/>
        </w:rPr>
        <w:t>)</w:t>
      </w:r>
      <w:r w:rsidRPr="009379C9">
        <w:rPr>
          <w:rFonts w:ascii="Verdana" w:hAnsi="Verdana"/>
          <w:sz w:val="20"/>
        </w:rPr>
        <w:t xml:space="preserve"> international</w:t>
      </w:r>
      <w:r>
        <w:rPr>
          <w:rFonts w:ascii="Verdana" w:hAnsi="Verdana"/>
          <w:sz w:val="20"/>
        </w:rPr>
        <w:t>(</w:t>
      </w:r>
      <w:r w:rsidRPr="009379C9">
        <w:rPr>
          <w:rFonts w:ascii="Verdana" w:hAnsi="Verdana"/>
          <w:sz w:val="20"/>
        </w:rPr>
        <w:t>e</w:t>
      </w:r>
      <w:r>
        <w:rPr>
          <w:rFonts w:ascii="Verdana" w:hAnsi="Verdana"/>
          <w:sz w:val="20"/>
        </w:rPr>
        <w:t>)</w:t>
      </w:r>
      <w:r w:rsidRPr="009379C9">
        <w:rPr>
          <w:rFonts w:ascii="Verdana" w:hAnsi="Verdana" w:cs="Tahoma"/>
          <w:sz w:val="20"/>
          <w:szCs w:val="20"/>
        </w:rPr>
        <w:t xml:space="preserve"> aura les responsabilités suivantes :</w:t>
      </w:r>
    </w:p>
    <w:p w14:paraId="33FEBE88" w14:textId="77777777" w:rsidR="00380D33" w:rsidRPr="009379C9" w:rsidRDefault="00380D33" w:rsidP="00380D33">
      <w:pPr>
        <w:numPr>
          <w:ilvl w:val="0"/>
          <w:numId w:val="8"/>
        </w:numPr>
        <w:jc w:val="both"/>
        <w:rPr>
          <w:rFonts w:ascii="Verdana" w:hAnsi="Verdana" w:cs="Tahoma"/>
          <w:sz w:val="20"/>
          <w:szCs w:val="20"/>
        </w:rPr>
      </w:pPr>
      <w:r w:rsidRPr="009379C9">
        <w:rPr>
          <w:rFonts w:ascii="Verdana" w:hAnsi="Verdana" w:cs="Tahoma"/>
          <w:sz w:val="20"/>
          <w:szCs w:val="20"/>
        </w:rPr>
        <w:t xml:space="preserve">Veiller à la </w:t>
      </w:r>
      <w:r>
        <w:rPr>
          <w:rFonts w:ascii="Verdana" w:hAnsi="Verdana" w:cs="Tahoma"/>
          <w:sz w:val="20"/>
          <w:szCs w:val="20"/>
        </w:rPr>
        <w:t xml:space="preserve">coordination et à la </w:t>
      </w:r>
      <w:r w:rsidRPr="009379C9">
        <w:rPr>
          <w:rFonts w:ascii="Verdana" w:hAnsi="Verdana" w:cs="Tahoma"/>
          <w:sz w:val="20"/>
          <w:szCs w:val="20"/>
        </w:rPr>
        <w:t xml:space="preserve">bonne qualité du travail de </w:t>
      </w:r>
      <w:r w:rsidR="00DD6256" w:rsidRPr="009379C9">
        <w:rPr>
          <w:rFonts w:ascii="Verdana" w:hAnsi="Verdana" w:cs="Tahoma"/>
          <w:sz w:val="20"/>
          <w:szCs w:val="20"/>
        </w:rPr>
        <w:t>l’équipe ;</w:t>
      </w:r>
    </w:p>
    <w:p w14:paraId="4EE03EB2" w14:textId="77777777" w:rsidR="00380D33" w:rsidRPr="009379C9" w:rsidRDefault="00380D33" w:rsidP="00380D33">
      <w:pPr>
        <w:numPr>
          <w:ilvl w:val="0"/>
          <w:numId w:val="8"/>
        </w:numPr>
        <w:jc w:val="both"/>
        <w:rPr>
          <w:rFonts w:ascii="Verdana" w:hAnsi="Verdana" w:cs="Tahoma"/>
          <w:sz w:val="20"/>
          <w:szCs w:val="20"/>
        </w:rPr>
      </w:pPr>
      <w:r w:rsidRPr="009379C9">
        <w:rPr>
          <w:rFonts w:ascii="Verdana" w:hAnsi="Verdana" w:cs="Tahoma"/>
          <w:sz w:val="20"/>
          <w:szCs w:val="20"/>
        </w:rPr>
        <w:t>Remettre le rapport d’é</w:t>
      </w:r>
      <w:r>
        <w:rPr>
          <w:rFonts w:ascii="Verdana" w:hAnsi="Verdana" w:cs="Tahoma"/>
          <w:sz w:val="20"/>
          <w:szCs w:val="20"/>
        </w:rPr>
        <w:t xml:space="preserve">valuation </w:t>
      </w:r>
      <w:r w:rsidR="00DD6256">
        <w:rPr>
          <w:rFonts w:ascii="Verdana" w:hAnsi="Verdana" w:cs="Tahoma"/>
          <w:sz w:val="20"/>
          <w:szCs w:val="20"/>
        </w:rPr>
        <w:t>au PNUD</w:t>
      </w:r>
      <w:r w:rsidRPr="009379C9">
        <w:rPr>
          <w:rFonts w:ascii="Verdana" w:hAnsi="Verdana" w:cs="Tahoma"/>
          <w:sz w:val="20"/>
          <w:szCs w:val="20"/>
        </w:rPr>
        <w:t xml:space="preserve"> dans le</w:t>
      </w:r>
      <w:r>
        <w:rPr>
          <w:rFonts w:ascii="Verdana" w:hAnsi="Verdana" w:cs="Tahoma"/>
          <w:sz w:val="20"/>
          <w:szCs w:val="20"/>
        </w:rPr>
        <w:t>s</w:t>
      </w:r>
      <w:r w:rsidRPr="009379C9">
        <w:rPr>
          <w:rFonts w:ascii="Verdana" w:hAnsi="Verdana" w:cs="Tahoma"/>
          <w:sz w:val="20"/>
          <w:szCs w:val="20"/>
        </w:rPr>
        <w:t xml:space="preserve"> délai</w:t>
      </w:r>
      <w:r>
        <w:rPr>
          <w:rFonts w:ascii="Verdana" w:hAnsi="Verdana" w:cs="Tahoma"/>
          <w:sz w:val="20"/>
          <w:szCs w:val="20"/>
        </w:rPr>
        <w:t>s</w:t>
      </w:r>
      <w:r w:rsidRPr="009379C9">
        <w:rPr>
          <w:rFonts w:ascii="Verdana" w:hAnsi="Verdana" w:cs="Tahoma"/>
          <w:sz w:val="20"/>
          <w:szCs w:val="20"/>
        </w:rPr>
        <w:t xml:space="preserve"> convenu</w:t>
      </w:r>
      <w:r>
        <w:rPr>
          <w:rFonts w:ascii="Verdana" w:hAnsi="Verdana" w:cs="Tahoma"/>
          <w:sz w:val="20"/>
          <w:szCs w:val="20"/>
        </w:rPr>
        <w:t>s</w:t>
      </w:r>
      <w:r w:rsidR="00DD6256">
        <w:rPr>
          <w:rFonts w:ascii="Verdana" w:hAnsi="Verdana" w:cs="Tahoma"/>
          <w:sz w:val="20"/>
          <w:szCs w:val="20"/>
        </w:rPr>
        <w:t>.</w:t>
      </w:r>
    </w:p>
    <w:p w14:paraId="0BD223F6" w14:textId="77777777" w:rsidR="00380D33" w:rsidRPr="009379C9" w:rsidRDefault="00380D33" w:rsidP="00380D33">
      <w:pPr>
        <w:jc w:val="both"/>
        <w:rPr>
          <w:rFonts w:ascii="Verdana" w:hAnsi="Verdana" w:cs="Tahoma"/>
          <w:sz w:val="20"/>
          <w:szCs w:val="20"/>
        </w:rPr>
      </w:pPr>
    </w:p>
    <w:p w14:paraId="17BA3A0F" w14:textId="77777777" w:rsidR="00380D33" w:rsidRDefault="00380D33" w:rsidP="00380D33">
      <w:pPr>
        <w:spacing w:before="60" w:after="60"/>
        <w:jc w:val="both"/>
        <w:rPr>
          <w:rFonts w:ascii="Verdana" w:hAnsi="Verdana" w:cs="Tahoma"/>
          <w:sz w:val="20"/>
          <w:szCs w:val="20"/>
        </w:rPr>
      </w:pPr>
      <w:r>
        <w:rPr>
          <w:rFonts w:ascii="Verdana" w:hAnsi="Verdana" w:cs="Tahoma"/>
          <w:bCs/>
          <w:sz w:val="20"/>
          <w:szCs w:val="20"/>
        </w:rPr>
        <w:t>L’</w:t>
      </w:r>
      <w:r w:rsidRPr="00AA593A">
        <w:rPr>
          <w:rFonts w:ascii="Verdana" w:hAnsi="Verdana" w:cs="Tahoma"/>
          <w:bCs/>
          <w:sz w:val="20"/>
          <w:szCs w:val="20"/>
        </w:rPr>
        <w:t xml:space="preserve">Expert(e) international(e) </w:t>
      </w:r>
      <w:r w:rsidRPr="009379C9">
        <w:rPr>
          <w:rFonts w:ascii="Verdana" w:hAnsi="Verdana" w:cs="Tahoma"/>
          <w:sz w:val="20"/>
          <w:szCs w:val="20"/>
        </w:rPr>
        <w:t xml:space="preserve">devra justifier d’une formation universitaire </w:t>
      </w:r>
      <w:r>
        <w:rPr>
          <w:rFonts w:ascii="Verdana" w:hAnsi="Verdana" w:cs="Tahoma"/>
          <w:sz w:val="20"/>
          <w:szCs w:val="20"/>
        </w:rPr>
        <w:t xml:space="preserve">(BAC+5 au moins) </w:t>
      </w:r>
      <w:r w:rsidRPr="009379C9">
        <w:rPr>
          <w:rFonts w:ascii="Verdana" w:hAnsi="Verdana" w:cs="Tahoma"/>
          <w:sz w:val="20"/>
          <w:szCs w:val="20"/>
        </w:rPr>
        <w:t xml:space="preserve">en </w:t>
      </w:r>
      <w:r w:rsidR="00DD6256">
        <w:rPr>
          <w:rFonts w:ascii="Verdana" w:hAnsi="Verdana" w:cs="Tahoma"/>
          <w:sz w:val="20"/>
          <w:szCs w:val="20"/>
        </w:rPr>
        <w:t>matière de Gestion/</w:t>
      </w:r>
      <w:r>
        <w:rPr>
          <w:rFonts w:ascii="Verdana" w:hAnsi="Verdana" w:cs="Tahoma"/>
          <w:sz w:val="20"/>
          <w:szCs w:val="20"/>
        </w:rPr>
        <w:t>politique de développement, avec des compétences avérées en matière d’évaluation</w:t>
      </w:r>
      <w:r w:rsidRPr="009379C9">
        <w:rPr>
          <w:rFonts w:ascii="Verdana" w:hAnsi="Verdana" w:cs="Tahoma"/>
          <w:sz w:val="20"/>
          <w:szCs w:val="20"/>
        </w:rPr>
        <w:t xml:space="preserve">. </w:t>
      </w:r>
    </w:p>
    <w:p w14:paraId="5E5212EF" w14:textId="77777777" w:rsidR="00380D33" w:rsidRPr="009379C9" w:rsidRDefault="00380D33" w:rsidP="00380D33">
      <w:pPr>
        <w:spacing w:before="60" w:after="60"/>
        <w:jc w:val="both"/>
        <w:rPr>
          <w:rFonts w:ascii="Verdana" w:hAnsi="Verdana" w:cs="Tahoma"/>
          <w:sz w:val="20"/>
          <w:szCs w:val="20"/>
        </w:rPr>
      </w:pPr>
      <w:r w:rsidRPr="009379C9">
        <w:rPr>
          <w:rFonts w:ascii="Verdana" w:hAnsi="Verdana" w:cs="Tahoma"/>
          <w:sz w:val="20"/>
          <w:szCs w:val="20"/>
        </w:rPr>
        <w:t xml:space="preserve">Il/Elle doit avoir une expérience d’au moins </w:t>
      </w:r>
      <w:r w:rsidR="00DD6256">
        <w:rPr>
          <w:rFonts w:ascii="Verdana" w:hAnsi="Verdana" w:cs="Tahoma"/>
          <w:sz w:val="20"/>
          <w:szCs w:val="20"/>
        </w:rPr>
        <w:t>7</w:t>
      </w:r>
      <w:r w:rsidRPr="009379C9">
        <w:rPr>
          <w:rFonts w:ascii="Verdana" w:hAnsi="Verdana" w:cs="Tahoma"/>
          <w:sz w:val="20"/>
          <w:szCs w:val="20"/>
        </w:rPr>
        <w:t xml:space="preserve"> ans dans le d</w:t>
      </w:r>
      <w:r>
        <w:rPr>
          <w:rFonts w:ascii="Verdana" w:hAnsi="Verdana" w:cs="Tahoma"/>
          <w:sz w:val="20"/>
          <w:szCs w:val="20"/>
        </w:rPr>
        <w:t>omaine du d</w:t>
      </w:r>
      <w:r w:rsidRPr="009379C9">
        <w:rPr>
          <w:rFonts w:ascii="Verdana" w:hAnsi="Verdana" w:cs="Tahoma"/>
          <w:sz w:val="20"/>
          <w:szCs w:val="20"/>
        </w:rPr>
        <w:t>éveloppement et</w:t>
      </w:r>
      <w:r>
        <w:rPr>
          <w:rFonts w:ascii="Verdana" w:hAnsi="Verdana" w:cs="Tahoma"/>
          <w:sz w:val="20"/>
          <w:szCs w:val="20"/>
        </w:rPr>
        <w:t xml:space="preserve"> particulièrement dans</w:t>
      </w:r>
      <w:r w:rsidRPr="009379C9">
        <w:rPr>
          <w:rFonts w:ascii="Verdana" w:hAnsi="Verdana" w:cs="Tahoma"/>
          <w:sz w:val="20"/>
          <w:szCs w:val="20"/>
        </w:rPr>
        <w:t xml:space="preserve"> </w:t>
      </w:r>
      <w:r>
        <w:rPr>
          <w:rFonts w:ascii="Verdana" w:hAnsi="Verdana" w:cs="Tahoma"/>
          <w:sz w:val="20"/>
          <w:szCs w:val="20"/>
        </w:rPr>
        <w:t>l’évaluation</w:t>
      </w:r>
      <w:r w:rsidRPr="009379C9">
        <w:rPr>
          <w:rFonts w:ascii="Verdana" w:hAnsi="Verdana" w:cs="Tahoma"/>
          <w:sz w:val="20"/>
          <w:szCs w:val="20"/>
        </w:rPr>
        <w:t xml:space="preserve"> de pro</w:t>
      </w:r>
      <w:r>
        <w:rPr>
          <w:rFonts w:ascii="Verdana" w:hAnsi="Verdana" w:cs="Tahoma"/>
          <w:sz w:val="20"/>
          <w:szCs w:val="20"/>
        </w:rPr>
        <w:t>grammes (et surtout des programmes de coopération), ainsi que</w:t>
      </w:r>
      <w:r w:rsidRPr="009379C9">
        <w:rPr>
          <w:rFonts w:ascii="Verdana" w:hAnsi="Verdana" w:cs="Tahoma"/>
          <w:sz w:val="20"/>
          <w:szCs w:val="20"/>
        </w:rPr>
        <w:t xml:space="preserve"> des expériences </w:t>
      </w:r>
      <w:r>
        <w:rPr>
          <w:rFonts w:ascii="Verdana" w:hAnsi="Verdana" w:cs="Tahoma"/>
          <w:sz w:val="20"/>
          <w:szCs w:val="20"/>
        </w:rPr>
        <w:t xml:space="preserve">significatives </w:t>
      </w:r>
      <w:r w:rsidRPr="009379C9">
        <w:rPr>
          <w:rFonts w:ascii="Verdana" w:hAnsi="Verdana" w:cs="Tahoma"/>
          <w:sz w:val="20"/>
          <w:szCs w:val="20"/>
        </w:rPr>
        <w:t>dans</w:t>
      </w:r>
      <w:r>
        <w:rPr>
          <w:rFonts w:ascii="Verdana" w:hAnsi="Verdana" w:cs="Tahoma"/>
          <w:sz w:val="20"/>
          <w:szCs w:val="20"/>
        </w:rPr>
        <w:t xml:space="preserve"> le domaine du suivi-évaluation</w:t>
      </w:r>
      <w:r w:rsidRPr="009379C9">
        <w:rPr>
          <w:rFonts w:ascii="Verdana" w:hAnsi="Verdana" w:cs="Tahoma"/>
          <w:sz w:val="20"/>
          <w:szCs w:val="20"/>
        </w:rPr>
        <w:t>. Il/Elle doit avoir de bonnes connaissances en français et anglais.</w:t>
      </w:r>
    </w:p>
    <w:p w14:paraId="0DAD5197" w14:textId="77777777" w:rsidR="00380D33" w:rsidRPr="009379C9" w:rsidRDefault="00380D33" w:rsidP="00380D33">
      <w:pPr>
        <w:spacing w:before="60" w:after="60"/>
        <w:jc w:val="both"/>
        <w:rPr>
          <w:rFonts w:ascii="Verdana" w:hAnsi="Verdana" w:cs="Tahoma"/>
          <w:sz w:val="20"/>
          <w:szCs w:val="20"/>
        </w:rPr>
      </w:pPr>
      <w:r w:rsidRPr="009379C9">
        <w:rPr>
          <w:rFonts w:ascii="Verdana" w:hAnsi="Verdana" w:cs="Tahoma"/>
          <w:bCs/>
          <w:sz w:val="20"/>
          <w:szCs w:val="20"/>
        </w:rPr>
        <w:t xml:space="preserve">La </w:t>
      </w:r>
      <w:r w:rsidRPr="009379C9">
        <w:rPr>
          <w:rFonts w:ascii="Verdana" w:hAnsi="Verdana" w:cs="Tahoma"/>
          <w:sz w:val="20"/>
          <w:szCs w:val="20"/>
        </w:rPr>
        <w:t xml:space="preserve">connaissance des procédures du PNUD ainsi qu’en </w:t>
      </w:r>
      <w:r w:rsidR="00DD6256">
        <w:rPr>
          <w:rFonts w:ascii="Verdana" w:hAnsi="Verdana" w:cs="Tahoma"/>
          <w:sz w:val="20"/>
          <w:szCs w:val="20"/>
        </w:rPr>
        <w:t>matière d’</w:t>
      </w:r>
      <w:r w:rsidRPr="009379C9">
        <w:rPr>
          <w:rFonts w:ascii="Verdana" w:hAnsi="Verdana" w:cs="Tahoma"/>
          <w:sz w:val="20"/>
          <w:szCs w:val="20"/>
        </w:rPr>
        <w:t xml:space="preserve">approche participative </w:t>
      </w:r>
      <w:r w:rsidRPr="009379C9">
        <w:rPr>
          <w:rFonts w:ascii="Verdana" w:hAnsi="Verdana" w:cs="Tahoma"/>
          <w:bCs/>
          <w:sz w:val="20"/>
          <w:szCs w:val="20"/>
        </w:rPr>
        <w:t>serait un atout.</w:t>
      </w:r>
    </w:p>
    <w:p w14:paraId="4D1FBD82" w14:textId="77777777" w:rsidR="00380D33" w:rsidRPr="009379C9" w:rsidRDefault="00380D33" w:rsidP="00380D33">
      <w:pPr>
        <w:spacing w:before="60" w:after="60"/>
        <w:jc w:val="both"/>
        <w:rPr>
          <w:rFonts w:ascii="Verdana" w:hAnsi="Verdana" w:cs="Tahoma"/>
          <w:sz w:val="20"/>
          <w:szCs w:val="20"/>
        </w:rPr>
      </w:pPr>
      <w:r w:rsidRPr="009379C9">
        <w:rPr>
          <w:rFonts w:ascii="Verdana" w:hAnsi="Verdana" w:cs="Tahoma"/>
          <w:sz w:val="20"/>
          <w:szCs w:val="20"/>
        </w:rPr>
        <w:t xml:space="preserve">Il/Elle sera identifié/e et recruté/e par le </w:t>
      </w:r>
      <w:r>
        <w:rPr>
          <w:rFonts w:ascii="Verdana" w:hAnsi="Verdana" w:cs="Tahoma"/>
          <w:sz w:val="20"/>
          <w:szCs w:val="20"/>
        </w:rPr>
        <w:t>bureau de pays du PNUD</w:t>
      </w:r>
    </w:p>
    <w:p w14:paraId="55B61225" w14:textId="77777777" w:rsidR="00380D33" w:rsidRPr="009379C9" w:rsidRDefault="00380D33" w:rsidP="00380D33">
      <w:pPr>
        <w:jc w:val="both"/>
        <w:rPr>
          <w:rFonts w:ascii="Verdana" w:hAnsi="Verdana" w:cs="Tahoma"/>
          <w:sz w:val="20"/>
          <w:szCs w:val="20"/>
        </w:rPr>
      </w:pPr>
    </w:p>
    <w:p w14:paraId="44E30130" w14:textId="77777777" w:rsidR="00380D33" w:rsidRPr="009379C9" w:rsidRDefault="00380D33" w:rsidP="00380D33">
      <w:pPr>
        <w:numPr>
          <w:ilvl w:val="0"/>
          <w:numId w:val="2"/>
        </w:numPr>
        <w:jc w:val="both"/>
        <w:rPr>
          <w:rFonts w:ascii="Verdana" w:hAnsi="Verdana" w:cs="Tahoma"/>
          <w:sz w:val="20"/>
          <w:szCs w:val="20"/>
        </w:rPr>
      </w:pPr>
      <w:r w:rsidRPr="009379C9">
        <w:rPr>
          <w:rFonts w:ascii="Verdana" w:hAnsi="Verdana" w:cs="Tahoma"/>
          <w:i/>
          <w:iCs/>
          <w:sz w:val="20"/>
          <w:szCs w:val="20"/>
          <w:u w:val="single"/>
        </w:rPr>
        <w:t>L</w:t>
      </w:r>
      <w:r>
        <w:rPr>
          <w:rFonts w:ascii="Verdana" w:hAnsi="Verdana" w:cs="Tahoma"/>
          <w:i/>
          <w:iCs/>
          <w:sz w:val="20"/>
          <w:szCs w:val="20"/>
          <w:u w:val="single"/>
        </w:rPr>
        <w:t>es 2</w:t>
      </w:r>
      <w:r w:rsidRPr="009379C9">
        <w:rPr>
          <w:rFonts w:ascii="Verdana" w:hAnsi="Verdana" w:cs="Tahoma"/>
          <w:i/>
          <w:iCs/>
          <w:sz w:val="20"/>
          <w:szCs w:val="20"/>
          <w:u w:val="single"/>
        </w:rPr>
        <w:t xml:space="preserve"> consultant</w:t>
      </w:r>
      <w:r>
        <w:rPr>
          <w:rFonts w:ascii="Verdana" w:hAnsi="Verdana" w:cs="Tahoma"/>
          <w:i/>
          <w:iCs/>
          <w:sz w:val="20"/>
          <w:szCs w:val="20"/>
          <w:u w:val="single"/>
        </w:rPr>
        <w:t>s(tes)</w:t>
      </w:r>
      <w:r w:rsidRPr="009379C9">
        <w:rPr>
          <w:rFonts w:ascii="Verdana" w:hAnsi="Verdana" w:cs="Tahoma"/>
          <w:i/>
          <w:iCs/>
          <w:sz w:val="20"/>
          <w:szCs w:val="20"/>
          <w:u w:val="single"/>
        </w:rPr>
        <w:t xml:space="preserve"> nationa</w:t>
      </w:r>
      <w:r>
        <w:rPr>
          <w:rFonts w:ascii="Verdana" w:hAnsi="Verdana" w:cs="Tahoma"/>
          <w:i/>
          <w:iCs/>
          <w:sz w:val="20"/>
          <w:szCs w:val="20"/>
          <w:u w:val="single"/>
        </w:rPr>
        <w:t>ux(les)</w:t>
      </w:r>
      <w:r w:rsidRPr="009379C9">
        <w:rPr>
          <w:rFonts w:ascii="Verdana" w:hAnsi="Verdana" w:cs="Tahoma"/>
          <w:sz w:val="20"/>
          <w:szCs w:val="20"/>
        </w:rPr>
        <w:t> :</w:t>
      </w:r>
    </w:p>
    <w:p w14:paraId="53B16FEB" w14:textId="77777777" w:rsidR="00380D33" w:rsidRPr="00210D0F" w:rsidRDefault="00380D33" w:rsidP="00380D33">
      <w:pPr>
        <w:jc w:val="both"/>
        <w:rPr>
          <w:rFonts w:ascii="Verdana" w:hAnsi="Verdana" w:cs="Tahoma"/>
          <w:iCs/>
          <w:sz w:val="20"/>
          <w:szCs w:val="20"/>
        </w:rPr>
      </w:pPr>
    </w:p>
    <w:p w14:paraId="591F7046" w14:textId="77777777" w:rsidR="00380D33" w:rsidRPr="00210D0F" w:rsidRDefault="00380D33" w:rsidP="00380D33">
      <w:pPr>
        <w:jc w:val="both"/>
        <w:rPr>
          <w:rFonts w:ascii="Verdana" w:hAnsi="Verdana" w:cs="Tahoma"/>
          <w:iCs/>
          <w:sz w:val="20"/>
          <w:szCs w:val="20"/>
        </w:rPr>
      </w:pPr>
      <w:r w:rsidRPr="00210D0F">
        <w:rPr>
          <w:rFonts w:ascii="Verdana" w:hAnsi="Verdana" w:cs="Tahoma"/>
          <w:iCs/>
          <w:sz w:val="20"/>
          <w:szCs w:val="20"/>
        </w:rPr>
        <w:t>Le</w:t>
      </w:r>
      <w:r>
        <w:rPr>
          <w:rFonts w:ascii="Verdana" w:hAnsi="Verdana" w:cs="Tahoma"/>
          <w:iCs/>
          <w:sz w:val="20"/>
          <w:szCs w:val="20"/>
        </w:rPr>
        <w:t>s</w:t>
      </w:r>
      <w:r w:rsidRPr="00210D0F">
        <w:rPr>
          <w:rFonts w:ascii="Verdana" w:hAnsi="Verdana" w:cs="Tahoma"/>
          <w:iCs/>
          <w:sz w:val="20"/>
          <w:szCs w:val="20"/>
        </w:rPr>
        <w:t xml:space="preserve"> </w:t>
      </w:r>
      <w:r>
        <w:rPr>
          <w:rFonts w:ascii="Verdana" w:hAnsi="Verdana" w:cs="Tahoma"/>
          <w:iCs/>
          <w:sz w:val="20"/>
          <w:szCs w:val="20"/>
        </w:rPr>
        <w:t xml:space="preserve">2 </w:t>
      </w:r>
      <w:r w:rsidRPr="00210D0F">
        <w:rPr>
          <w:rFonts w:ascii="Verdana" w:hAnsi="Verdana" w:cs="Tahoma"/>
          <w:iCs/>
          <w:sz w:val="20"/>
          <w:szCs w:val="20"/>
        </w:rPr>
        <w:t>consultant</w:t>
      </w:r>
      <w:r>
        <w:rPr>
          <w:rFonts w:ascii="Verdana" w:hAnsi="Verdana" w:cs="Tahoma"/>
          <w:iCs/>
          <w:sz w:val="20"/>
          <w:szCs w:val="20"/>
        </w:rPr>
        <w:t>s</w:t>
      </w:r>
      <w:r w:rsidRPr="00210D0F">
        <w:rPr>
          <w:rFonts w:ascii="Verdana" w:hAnsi="Verdana" w:cs="Tahoma"/>
          <w:iCs/>
          <w:sz w:val="20"/>
          <w:szCs w:val="20"/>
        </w:rPr>
        <w:t>/</w:t>
      </w:r>
      <w:r>
        <w:rPr>
          <w:rFonts w:ascii="Verdana" w:hAnsi="Verdana" w:cs="Tahoma"/>
          <w:iCs/>
          <w:sz w:val="20"/>
          <w:szCs w:val="20"/>
        </w:rPr>
        <w:t>t</w:t>
      </w:r>
      <w:r w:rsidRPr="00210D0F">
        <w:rPr>
          <w:rFonts w:ascii="Verdana" w:hAnsi="Verdana" w:cs="Tahoma"/>
          <w:iCs/>
          <w:sz w:val="20"/>
          <w:szCs w:val="20"/>
        </w:rPr>
        <w:t>e</w:t>
      </w:r>
      <w:r>
        <w:rPr>
          <w:rFonts w:ascii="Verdana" w:hAnsi="Verdana" w:cs="Tahoma"/>
          <w:iCs/>
          <w:sz w:val="20"/>
          <w:szCs w:val="20"/>
        </w:rPr>
        <w:t>s</w:t>
      </w:r>
      <w:r w:rsidRPr="00210D0F">
        <w:rPr>
          <w:rFonts w:ascii="Verdana" w:hAnsi="Verdana" w:cs="Tahoma"/>
          <w:iCs/>
          <w:sz w:val="20"/>
          <w:szCs w:val="20"/>
        </w:rPr>
        <w:t xml:space="preserve"> nationa</w:t>
      </w:r>
      <w:r>
        <w:rPr>
          <w:rFonts w:ascii="Verdana" w:hAnsi="Verdana" w:cs="Tahoma"/>
          <w:iCs/>
          <w:sz w:val="20"/>
          <w:szCs w:val="20"/>
        </w:rPr>
        <w:t>ux</w:t>
      </w:r>
      <w:r w:rsidRPr="00210D0F">
        <w:rPr>
          <w:rFonts w:ascii="Verdana" w:hAnsi="Verdana" w:cs="Tahoma"/>
          <w:iCs/>
          <w:sz w:val="20"/>
          <w:szCs w:val="20"/>
        </w:rPr>
        <w:t>/</w:t>
      </w:r>
      <w:r>
        <w:rPr>
          <w:rFonts w:ascii="Verdana" w:hAnsi="Verdana" w:cs="Tahoma"/>
          <w:iCs/>
          <w:sz w:val="20"/>
          <w:szCs w:val="20"/>
        </w:rPr>
        <w:t>l</w:t>
      </w:r>
      <w:r w:rsidRPr="00210D0F">
        <w:rPr>
          <w:rFonts w:ascii="Verdana" w:hAnsi="Verdana" w:cs="Tahoma"/>
          <w:iCs/>
          <w:sz w:val="20"/>
          <w:szCs w:val="20"/>
        </w:rPr>
        <w:t>e</w:t>
      </w:r>
      <w:r>
        <w:rPr>
          <w:rFonts w:ascii="Verdana" w:hAnsi="Verdana" w:cs="Tahoma"/>
          <w:iCs/>
          <w:sz w:val="20"/>
          <w:szCs w:val="20"/>
        </w:rPr>
        <w:t>s</w:t>
      </w:r>
      <w:r w:rsidRPr="00210D0F">
        <w:rPr>
          <w:rFonts w:ascii="Verdana" w:hAnsi="Verdana" w:cs="Tahoma"/>
          <w:iCs/>
          <w:sz w:val="20"/>
          <w:szCs w:val="20"/>
        </w:rPr>
        <w:t xml:space="preserve"> aur</w:t>
      </w:r>
      <w:r>
        <w:rPr>
          <w:rFonts w:ascii="Verdana" w:hAnsi="Verdana" w:cs="Tahoma"/>
          <w:iCs/>
          <w:sz w:val="20"/>
          <w:szCs w:val="20"/>
        </w:rPr>
        <w:t>ont</w:t>
      </w:r>
      <w:r w:rsidRPr="00210D0F">
        <w:rPr>
          <w:rFonts w:ascii="Verdana" w:hAnsi="Verdana" w:cs="Tahoma"/>
          <w:iCs/>
          <w:sz w:val="20"/>
          <w:szCs w:val="20"/>
        </w:rPr>
        <w:t xml:space="preserve"> la responsabilité de :</w:t>
      </w:r>
    </w:p>
    <w:p w14:paraId="26230878" w14:textId="77777777" w:rsidR="00380D33" w:rsidRPr="00210D0F" w:rsidRDefault="00380D33" w:rsidP="00380D33">
      <w:pPr>
        <w:numPr>
          <w:ilvl w:val="0"/>
          <w:numId w:val="8"/>
        </w:numPr>
        <w:spacing w:before="120"/>
        <w:ind w:left="341" w:hanging="284"/>
        <w:jc w:val="both"/>
        <w:rPr>
          <w:rFonts w:ascii="Verdana" w:hAnsi="Verdana" w:cs="Tahoma"/>
          <w:iCs/>
          <w:sz w:val="20"/>
          <w:szCs w:val="20"/>
        </w:rPr>
      </w:pPr>
      <w:r w:rsidRPr="00210D0F">
        <w:rPr>
          <w:rFonts w:ascii="Verdana" w:hAnsi="Verdana" w:cs="Tahoma"/>
          <w:iCs/>
          <w:sz w:val="20"/>
          <w:szCs w:val="20"/>
        </w:rPr>
        <w:t xml:space="preserve">Participer substantiellement aux analyses du Programme et notamment pour ce qui est des analyses </w:t>
      </w:r>
      <w:r>
        <w:rPr>
          <w:rFonts w:ascii="Verdana" w:hAnsi="Verdana" w:cs="Tahoma"/>
          <w:iCs/>
          <w:sz w:val="20"/>
          <w:szCs w:val="20"/>
        </w:rPr>
        <w:t xml:space="preserve">relatives à la mise en </w:t>
      </w:r>
      <w:r w:rsidR="00DD6256">
        <w:rPr>
          <w:rFonts w:ascii="Verdana" w:hAnsi="Verdana" w:cs="Tahoma"/>
          <w:iCs/>
          <w:sz w:val="20"/>
          <w:szCs w:val="20"/>
        </w:rPr>
        <w:t>œuvre des</w:t>
      </w:r>
      <w:r>
        <w:rPr>
          <w:rFonts w:ascii="Verdana" w:hAnsi="Verdana" w:cs="Tahoma"/>
          <w:iCs/>
          <w:sz w:val="20"/>
          <w:szCs w:val="20"/>
        </w:rPr>
        <w:t xml:space="preserve"> P</w:t>
      </w:r>
      <w:r w:rsidRPr="00210D0F">
        <w:rPr>
          <w:rFonts w:ascii="Verdana" w:hAnsi="Verdana" w:cs="Tahoma"/>
          <w:iCs/>
          <w:sz w:val="20"/>
          <w:szCs w:val="20"/>
        </w:rPr>
        <w:t>rojet</w:t>
      </w:r>
      <w:r>
        <w:rPr>
          <w:rFonts w:ascii="Verdana" w:hAnsi="Verdana" w:cs="Tahoma"/>
          <w:iCs/>
          <w:sz w:val="20"/>
          <w:szCs w:val="20"/>
        </w:rPr>
        <w:t>s/Programmes</w:t>
      </w:r>
      <w:r w:rsidRPr="00210D0F">
        <w:rPr>
          <w:rFonts w:ascii="Verdana" w:hAnsi="Verdana" w:cs="Tahoma"/>
          <w:iCs/>
          <w:sz w:val="20"/>
          <w:szCs w:val="20"/>
        </w:rPr>
        <w:t xml:space="preserve">, en apportant son expérience et sa connaissance de la réalité locale en rapport avec les domaines de concentration de l’assistance du PNUD et en matière de processus </w:t>
      </w:r>
      <w:r w:rsidR="00DD6256" w:rsidRPr="00210D0F">
        <w:rPr>
          <w:rFonts w:ascii="Verdana" w:hAnsi="Verdana" w:cs="Tahoma"/>
          <w:iCs/>
          <w:sz w:val="20"/>
          <w:szCs w:val="20"/>
        </w:rPr>
        <w:t>participatif ;</w:t>
      </w:r>
    </w:p>
    <w:p w14:paraId="2908B1AC" w14:textId="77777777" w:rsidR="00380D33" w:rsidRPr="00210D0F" w:rsidRDefault="00380D33" w:rsidP="00380D33">
      <w:pPr>
        <w:numPr>
          <w:ilvl w:val="0"/>
          <w:numId w:val="8"/>
        </w:numPr>
        <w:spacing w:before="60"/>
        <w:ind w:left="341" w:hanging="284"/>
        <w:jc w:val="both"/>
        <w:rPr>
          <w:rFonts w:ascii="Verdana" w:hAnsi="Verdana" w:cs="Tahoma"/>
          <w:iCs/>
          <w:sz w:val="20"/>
          <w:szCs w:val="20"/>
        </w:rPr>
      </w:pPr>
      <w:r w:rsidRPr="00210D0F">
        <w:rPr>
          <w:rFonts w:ascii="Verdana" w:hAnsi="Verdana" w:cs="Tahoma"/>
          <w:iCs/>
          <w:sz w:val="20"/>
          <w:szCs w:val="20"/>
        </w:rPr>
        <w:t xml:space="preserve">Participer à la rédaction du rapport d’évaluation ; </w:t>
      </w:r>
    </w:p>
    <w:p w14:paraId="4D94D14D" w14:textId="77777777" w:rsidR="00380D33" w:rsidRDefault="00380D33" w:rsidP="00380D33">
      <w:pPr>
        <w:numPr>
          <w:ilvl w:val="0"/>
          <w:numId w:val="8"/>
        </w:numPr>
        <w:spacing w:before="60"/>
        <w:ind w:left="341" w:hanging="284"/>
        <w:jc w:val="both"/>
        <w:rPr>
          <w:rFonts w:ascii="Verdana" w:hAnsi="Verdana" w:cs="Tahoma"/>
          <w:iCs/>
          <w:sz w:val="20"/>
          <w:szCs w:val="20"/>
        </w:rPr>
      </w:pPr>
      <w:r w:rsidRPr="00210D0F">
        <w:rPr>
          <w:rFonts w:ascii="Verdana" w:hAnsi="Verdana" w:cs="Tahoma"/>
          <w:iCs/>
          <w:sz w:val="20"/>
          <w:szCs w:val="20"/>
        </w:rPr>
        <w:t>Intégrer les commentaires pertinents des participants à la réunion de restitution et transmettre le rapport au consultant international pour finalisation et transmission au bureau de pays du PNUD.</w:t>
      </w:r>
    </w:p>
    <w:p w14:paraId="612E4B31" w14:textId="77777777" w:rsidR="00380D33" w:rsidRPr="00210D0F" w:rsidRDefault="00380D33" w:rsidP="00380D33">
      <w:pPr>
        <w:numPr>
          <w:ilvl w:val="0"/>
          <w:numId w:val="8"/>
        </w:numPr>
        <w:spacing w:before="60"/>
        <w:ind w:left="341" w:hanging="284"/>
        <w:jc w:val="both"/>
        <w:rPr>
          <w:rFonts w:ascii="Verdana" w:hAnsi="Verdana" w:cs="Tahoma"/>
          <w:iCs/>
          <w:sz w:val="20"/>
          <w:szCs w:val="20"/>
        </w:rPr>
      </w:pPr>
      <w:r>
        <w:rPr>
          <w:rFonts w:ascii="Verdana" w:hAnsi="Verdana" w:cs="Tahoma"/>
          <w:iCs/>
          <w:sz w:val="20"/>
          <w:szCs w:val="20"/>
        </w:rPr>
        <w:lastRenderedPageBreak/>
        <w:t>Apporter tout appui nécessaire à la réussite de la mission</w:t>
      </w:r>
    </w:p>
    <w:p w14:paraId="480776EF" w14:textId="77777777" w:rsidR="00380D33" w:rsidRPr="00210D0F" w:rsidRDefault="00380D33" w:rsidP="00380D33">
      <w:pPr>
        <w:jc w:val="both"/>
        <w:rPr>
          <w:rFonts w:ascii="Verdana" w:hAnsi="Verdana" w:cs="Tahoma"/>
          <w:iCs/>
          <w:sz w:val="20"/>
          <w:szCs w:val="20"/>
        </w:rPr>
      </w:pPr>
    </w:p>
    <w:p w14:paraId="616A8A63" w14:textId="77777777" w:rsidR="00380D33" w:rsidRPr="00210D0F" w:rsidRDefault="00380D33" w:rsidP="00380D33">
      <w:pPr>
        <w:jc w:val="both"/>
        <w:rPr>
          <w:rFonts w:ascii="Verdana" w:hAnsi="Verdana" w:cs="Tahoma"/>
          <w:iCs/>
          <w:sz w:val="20"/>
          <w:szCs w:val="20"/>
        </w:rPr>
      </w:pPr>
      <w:r w:rsidRPr="00210D0F">
        <w:rPr>
          <w:rFonts w:ascii="Verdana" w:hAnsi="Verdana" w:cs="Tahoma"/>
          <w:iCs/>
          <w:sz w:val="20"/>
          <w:szCs w:val="20"/>
        </w:rPr>
        <w:t>L</w:t>
      </w:r>
      <w:r>
        <w:rPr>
          <w:rFonts w:ascii="Verdana" w:hAnsi="Verdana" w:cs="Tahoma"/>
          <w:iCs/>
          <w:sz w:val="20"/>
          <w:szCs w:val="20"/>
        </w:rPr>
        <w:t>es 2</w:t>
      </w:r>
      <w:r w:rsidRPr="00210D0F">
        <w:rPr>
          <w:rFonts w:ascii="Verdana" w:hAnsi="Verdana" w:cs="Tahoma"/>
          <w:iCs/>
          <w:sz w:val="20"/>
          <w:szCs w:val="20"/>
        </w:rPr>
        <w:t xml:space="preserve"> consultant</w:t>
      </w:r>
      <w:r>
        <w:rPr>
          <w:rFonts w:ascii="Verdana" w:hAnsi="Verdana" w:cs="Tahoma"/>
          <w:iCs/>
          <w:sz w:val="20"/>
          <w:szCs w:val="20"/>
        </w:rPr>
        <w:t>s</w:t>
      </w:r>
      <w:r w:rsidRPr="00210D0F">
        <w:rPr>
          <w:rFonts w:ascii="Verdana" w:hAnsi="Verdana" w:cs="Tahoma"/>
          <w:iCs/>
          <w:sz w:val="20"/>
          <w:szCs w:val="20"/>
        </w:rPr>
        <w:t>/</w:t>
      </w:r>
      <w:r>
        <w:rPr>
          <w:rFonts w:ascii="Verdana" w:hAnsi="Verdana" w:cs="Tahoma"/>
          <w:iCs/>
          <w:sz w:val="20"/>
          <w:szCs w:val="20"/>
        </w:rPr>
        <w:t>t</w:t>
      </w:r>
      <w:r w:rsidRPr="00210D0F">
        <w:rPr>
          <w:rFonts w:ascii="Verdana" w:hAnsi="Verdana" w:cs="Tahoma"/>
          <w:iCs/>
          <w:sz w:val="20"/>
          <w:szCs w:val="20"/>
        </w:rPr>
        <w:t>e</w:t>
      </w:r>
      <w:r>
        <w:rPr>
          <w:rFonts w:ascii="Verdana" w:hAnsi="Verdana" w:cs="Tahoma"/>
          <w:iCs/>
          <w:sz w:val="20"/>
          <w:szCs w:val="20"/>
        </w:rPr>
        <w:t>s</w:t>
      </w:r>
      <w:r w:rsidRPr="00210D0F">
        <w:rPr>
          <w:rFonts w:ascii="Verdana" w:hAnsi="Verdana" w:cs="Tahoma"/>
          <w:iCs/>
          <w:sz w:val="20"/>
          <w:szCs w:val="20"/>
        </w:rPr>
        <w:t xml:space="preserve"> nationa</w:t>
      </w:r>
      <w:r>
        <w:rPr>
          <w:rFonts w:ascii="Verdana" w:hAnsi="Verdana" w:cs="Tahoma"/>
          <w:iCs/>
          <w:sz w:val="20"/>
          <w:szCs w:val="20"/>
        </w:rPr>
        <w:t>ux</w:t>
      </w:r>
      <w:r w:rsidRPr="00210D0F">
        <w:rPr>
          <w:rFonts w:ascii="Verdana" w:hAnsi="Verdana" w:cs="Tahoma"/>
          <w:iCs/>
          <w:sz w:val="20"/>
          <w:szCs w:val="20"/>
        </w:rPr>
        <w:t>/</w:t>
      </w:r>
      <w:r>
        <w:rPr>
          <w:rFonts w:ascii="Verdana" w:hAnsi="Verdana" w:cs="Tahoma"/>
          <w:iCs/>
          <w:sz w:val="20"/>
          <w:szCs w:val="20"/>
        </w:rPr>
        <w:t>l</w:t>
      </w:r>
      <w:r w:rsidRPr="00210D0F">
        <w:rPr>
          <w:rFonts w:ascii="Verdana" w:hAnsi="Verdana" w:cs="Tahoma"/>
          <w:iCs/>
          <w:sz w:val="20"/>
          <w:szCs w:val="20"/>
        </w:rPr>
        <w:t>e</w:t>
      </w:r>
      <w:r>
        <w:rPr>
          <w:rFonts w:ascii="Verdana" w:hAnsi="Verdana" w:cs="Tahoma"/>
          <w:iCs/>
          <w:sz w:val="20"/>
          <w:szCs w:val="20"/>
        </w:rPr>
        <w:t>s</w:t>
      </w:r>
      <w:r w:rsidRPr="00210D0F">
        <w:rPr>
          <w:rFonts w:ascii="Verdana" w:hAnsi="Verdana" w:cs="Tahoma"/>
          <w:iCs/>
          <w:sz w:val="20"/>
          <w:szCs w:val="20"/>
        </w:rPr>
        <w:t xml:space="preserve"> </w:t>
      </w:r>
      <w:r w:rsidR="00DD6256">
        <w:rPr>
          <w:rFonts w:ascii="Verdana" w:hAnsi="Verdana" w:cs="Tahoma"/>
          <w:iCs/>
          <w:sz w:val="20"/>
          <w:szCs w:val="20"/>
        </w:rPr>
        <w:t xml:space="preserve">(senior et junior) </w:t>
      </w:r>
      <w:r w:rsidRPr="00210D0F">
        <w:rPr>
          <w:rFonts w:ascii="Verdana" w:hAnsi="Verdana" w:cs="Tahoma"/>
          <w:iCs/>
          <w:sz w:val="20"/>
          <w:szCs w:val="20"/>
        </w:rPr>
        <w:t>doi</w:t>
      </w:r>
      <w:r>
        <w:rPr>
          <w:rFonts w:ascii="Verdana" w:hAnsi="Verdana" w:cs="Tahoma"/>
          <w:iCs/>
          <w:sz w:val="20"/>
          <w:szCs w:val="20"/>
        </w:rPr>
        <w:t>ven</w:t>
      </w:r>
      <w:r w:rsidRPr="00210D0F">
        <w:rPr>
          <w:rFonts w:ascii="Verdana" w:hAnsi="Verdana" w:cs="Tahoma"/>
          <w:iCs/>
          <w:sz w:val="20"/>
          <w:szCs w:val="20"/>
        </w:rPr>
        <w:t>t être titulaire</w:t>
      </w:r>
      <w:r>
        <w:rPr>
          <w:rFonts w:ascii="Verdana" w:hAnsi="Verdana" w:cs="Tahoma"/>
          <w:iCs/>
          <w:sz w:val="20"/>
          <w:szCs w:val="20"/>
        </w:rPr>
        <w:t>s</w:t>
      </w:r>
      <w:r w:rsidRPr="00210D0F">
        <w:rPr>
          <w:rFonts w:ascii="Verdana" w:hAnsi="Verdana" w:cs="Tahoma"/>
          <w:iCs/>
          <w:sz w:val="20"/>
          <w:szCs w:val="20"/>
        </w:rPr>
        <w:t xml:space="preserve"> d’un diplôme universitaire dans le domaine </w:t>
      </w:r>
      <w:r w:rsidR="00DD6256" w:rsidRPr="00210D0F">
        <w:rPr>
          <w:rFonts w:ascii="Verdana" w:hAnsi="Verdana" w:cs="Tahoma"/>
          <w:iCs/>
          <w:sz w:val="20"/>
          <w:szCs w:val="20"/>
        </w:rPr>
        <w:t>du développement</w:t>
      </w:r>
      <w:r w:rsidRPr="00210D0F">
        <w:rPr>
          <w:rFonts w:ascii="Verdana" w:hAnsi="Verdana" w:cs="Tahoma"/>
          <w:iCs/>
          <w:sz w:val="20"/>
          <w:szCs w:val="20"/>
        </w:rPr>
        <w:t xml:space="preserve"> et des sciences sociales</w:t>
      </w:r>
      <w:r w:rsidRPr="00FA4CB0">
        <w:rPr>
          <w:rFonts w:ascii="Verdana" w:hAnsi="Verdana" w:cs="Tahoma"/>
          <w:iCs/>
          <w:color w:val="000000"/>
          <w:sz w:val="20"/>
          <w:szCs w:val="20"/>
        </w:rPr>
        <w:t xml:space="preserve">. </w:t>
      </w:r>
      <w:r>
        <w:rPr>
          <w:rFonts w:ascii="Verdana" w:hAnsi="Verdana" w:cs="Tahoma"/>
          <w:iCs/>
          <w:color w:val="000000"/>
          <w:sz w:val="20"/>
          <w:szCs w:val="20"/>
        </w:rPr>
        <w:t>Ils/Elles doivent</w:t>
      </w:r>
      <w:r w:rsidRPr="00FA4CB0">
        <w:rPr>
          <w:rFonts w:ascii="Verdana" w:hAnsi="Verdana" w:cs="Tahoma"/>
          <w:iCs/>
          <w:color w:val="000000"/>
          <w:sz w:val="20"/>
          <w:szCs w:val="20"/>
        </w:rPr>
        <w:t xml:space="preserve"> avoir une expérience prouvée de </w:t>
      </w:r>
      <w:r w:rsidR="00DD6256">
        <w:rPr>
          <w:rFonts w:ascii="Verdana" w:hAnsi="Verdana" w:cs="Tahoma"/>
          <w:iCs/>
          <w:color w:val="000000"/>
          <w:sz w:val="20"/>
          <w:szCs w:val="20"/>
        </w:rPr>
        <w:t>5</w:t>
      </w:r>
      <w:r w:rsidRPr="00FA4CB0">
        <w:rPr>
          <w:rFonts w:ascii="Verdana" w:hAnsi="Verdana" w:cs="Tahoma"/>
          <w:iCs/>
          <w:color w:val="000000"/>
          <w:sz w:val="20"/>
          <w:szCs w:val="20"/>
        </w:rPr>
        <w:t xml:space="preserve"> ans au minimum</w:t>
      </w:r>
      <w:r w:rsidR="00DD6256">
        <w:rPr>
          <w:rFonts w:ascii="Verdana" w:hAnsi="Verdana" w:cs="Tahoma"/>
          <w:iCs/>
          <w:color w:val="000000"/>
          <w:sz w:val="20"/>
          <w:szCs w:val="20"/>
        </w:rPr>
        <w:t xml:space="preserve"> pour le senior,</w:t>
      </w:r>
      <w:r w:rsidRPr="00FA4CB0">
        <w:rPr>
          <w:rFonts w:ascii="Verdana" w:hAnsi="Verdana" w:cs="Tahoma"/>
          <w:iCs/>
          <w:color w:val="000000"/>
          <w:sz w:val="20"/>
          <w:szCs w:val="20"/>
        </w:rPr>
        <w:t xml:space="preserve"> dans le domaine du développement et de l’évaluation.</w:t>
      </w:r>
      <w:r w:rsidRPr="00210D0F">
        <w:rPr>
          <w:rFonts w:ascii="Verdana" w:hAnsi="Verdana" w:cs="Tahoma"/>
          <w:iCs/>
          <w:sz w:val="20"/>
          <w:szCs w:val="20"/>
        </w:rPr>
        <w:t xml:space="preserve"> </w:t>
      </w:r>
    </w:p>
    <w:p w14:paraId="4F4BD074" w14:textId="77777777" w:rsidR="00380D33" w:rsidRPr="00210D0F" w:rsidRDefault="00380D33" w:rsidP="00380D33">
      <w:pPr>
        <w:jc w:val="both"/>
        <w:rPr>
          <w:rFonts w:ascii="Verdana" w:hAnsi="Verdana" w:cs="Tahoma"/>
          <w:iCs/>
          <w:sz w:val="20"/>
          <w:szCs w:val="20"/>
        </w:rPr>
      </w:pPr>
    </w:p>
    <w:p w14:paraId="2A88DFD6" w14:textId="77777777" w:rsidR="00380D33" w:rsidRPr="00210D0F" w:rsidRDefault="00380D33" w:rsidP="00380D33">
      <w:pPr>
        <w:jc w:val="both"/>
        <w:rPr>
          <w:rFonts w:ascii="Verdana" w:hAnsi="Verdana" w:cs="Tahoma"/>
          <w:iCs/>
          <w:sz w:val="20"/>
          <w:szCs w:val="20"/>
        </w:rPr>
      </w:pPr>
      <w:r w:rsidRPr="00210D0F">
        <w:rPr>
          <w:rFonts w:ascii="Verdana" w:hAnsi="Verdana" w:cs="Tahoma"/>
          <w:iCs/>
          <w:sz w:val="20"/>
          <w:szCs w:val="20"/>
        </w:rPr>
        <w:t>Il</w:t>
      </w:r>
      <w:r>
        <w:rPr>
          <w:rFonts w:ascii="Verdana" w:hAnsi="Verdana" w:cs="Tahoma"/>
          <w:iCs/>
          <w:sz w:val="20"/>
          <w:szCs w:val="20"/>
        </w:rPr>
        <w:t>s</w:t>
      </w:r>
      <w:r w:rsidRPr="00210D0F">
        <w:rPr>
          <w:rFonts w:ascii="Verdana" w:hAnsi="Verdana" w:cs="Tahoma"/>
          <w:iCs/>
          <w:sz w:val="20"/>
          <w:szCs w:val="20"/>
        </w:rPr>
        <w:t>/Elle</w:t>
      </w:r>
      <w:r>
        <w:rPr>
          <w:rFonts w:ascii="Verdana" w:hAnsi="Verdana" w:cs="Tahoma"/>
          <w:iCs/>
          <w:sz w:val="20"/>
          <w:szCs w:val="20"/>
        </w:rPr>
        <w:t>s</w:t>
      </w:r>
      <w:r w:rsidRPr="00210D0F">
        <w:rPr>
          <w:rFonts w:ascii="Verdana" w:hAnsi="Verdana" w:cs="Tahoma"/>
          <w:iCs/>
          <w:sz w:val="20"/>
          <w:szCs w:val="20"/>
        </w:rPr>
        <w:t xml:space="preserve"> devr</w:t>
      </w:r>
      <w:r>
        <w:rPr>
          <w:rFonts w:ascii="Verdana" w:hAnsi="Verdana" w:cs="Tahoma"/>
          <w:iCs/>
          <w:sz w:val="20"/>
          <w:szCs w:val="20"/>
        </w:rPr>
        <w:t>ont</w:t>
      </w:r>
      <w:r w:rsidRPr="00210D0F">
        <w:rPr>
          <w:rFonts w:ascii="Verdana" w:hAnsi="Verdana" w:cs="Tahoma"/>
          <w:iCs/>
          <w:sz w:val="20"/>
          <w:szCs w:val="20"/>
        </w:rPr>
        <w:t xml:space="preserve"> avoir une connaissance et expérience en matière de préparation et de suivi évaluation des programmes</w:t>
      </w:r>
      <w:r w:rsidR="00DD6256">
        <w:rPr>
          <w:rFonts w:ascii="Verdana" w:hAnsi="Verdana" w:cs="Tahoma"/>
          <w:iCs/>
          <w:sz w:val="20"/>
          <w:szCs w:val="20"/>
        </w:rPr>
        <w:t>,</w:t>
      </w:r>
      <w:r w:rsidRPr="00210D0F">
        <w:rPr>
          <w:rFonts w:ascii="Verdana" w:hAnsi="Verdana" w:cs="Tahoma"/>
          <w:iCs/>
          <w:sz w:val="20"/>
          <w:szCs w:val="20"/>
        </w:rPr>
        <w:t xml:space="preserve"> de coopération </w:t>
      </w:r>
      <w:r w:rsidR="00DD6256">
        <w:rPr>
          <w:rFonts w:ascii="Verdana" w:hAnsi="Verdana" w:cs="Tahoma"/>
          <w:iCs/>
          <w:sz w:val="20"/>
          <w:szCs w:val="20"/>
        </w:rPr>
        <w:t xml:space="preserve">au développement et en matière d’approche </w:t>
      </w:r>
      <w:r w:rsidRPr="00210D0F">
        <w:rPr>
          <w:rFonts w:ascii="Verdana" w:hAnsi="Verdana" w:cs="Tahoma"/>
          <w:iCs/>
          <w:sz w:val="20"/>
          <w:szCs w:val="20"/>
        </w:rPr>
        <w:t xml:space="preserve">participative. </w:t>
      </w:r>
    </w:p>
    <w:p w14:paraId="5FFFEB95" w14:textId="77777777" w:rsidR="00380D33" w:rsidRPr="00210D0F" w:rsidRDefault="00380D33" w:rsidP="00380D33">
      <w:pPr>
        <w:jc w:val="both"/>
        <w:rPr>
          <w:rFonts w:ascii="Verdana" w:hAnsi="Verdana" w:cs="Tahoma"/>
          <w:iCs/>
          <w:sz w:val="20"/>
          <w:szCs w:val="20"/>
        </w:rPr>
      </w:pPr>
      <w:r w:rsidRPr="00210D0F">
        <w:rPr>
          <w:rFonts w:ascii="Verdana" w:hAnsi="Verdana" w:cs="Tahoma"/>
          <w:iCs/>
          <w:sz w:val="20"/>
          <w:szCs w:val="20"/>
        </w:rPr>
        <w:t>Il</w:t>
      </w:r>
      <w:r>
        <w:rPr>
          <w:rFonts w:ascii="Verdana" w:hAnsi="Verdana" w:cs="Tahoma"/>
          <w:iCs/>
          <w:sz w:val="20"/>
          <w:szCs w:val="20"/>
        </w:rPr>
        <w:t>s</w:t>
      </w:r>
      <w:r w:rsidRPr="00210D0F">
        <w:rPr>
          <w:rFonts w:ascii="Verdana" w:hAnsi="Verdana" w:cs="Tahoma"/>
          <w:iCs/>
          <w:sz w:val="20"/>
          <w:szCs w:val="20"/>
        </w:rPr>
        <w:t>/Elle</w:t>
      </w:r>
      <w:r>
        <w:rPr>
          <w:rFonts w:ascii="Verdana" w:hAnsi="Verdana" w:cs="Tahoma"/>
          <w:iCs/>
          <w:sz w:val="20"/>
          <w:szCs w:val="20"/>
        </w:rPr>
        <w:t>s</w:t>
      </w:r>
      <w:r w:rsidRPr="00210D0F">
        <w:rPr>
          <w:rFonts w:ascii="Verdana" w:hAnsi="Verdana" w:cs="Tahoma"/>
          <w:iCs/>
          <w:sz w:val="20"/>
          <w:szCs w:val="20"/>
        </w:rPr>
        <w:t xml:space="preserve"> ser</w:t>
      </w:r>
      <w:r>
        <w:rPr>
          <w:rFonts w:ascii="Verdana" w:hAnsi="Verdana" w:cs="Tahoma"/>
          <w:iCs/>
          <w:sz w:val="20"/>
          <w:szCs w:val="20"/>
        </w:rPr>
        <w:t>ont</w:t>
      </w:r>
      <w:r w:rsidRPr="00210D0F">
        <w:rPr>
          <w:rFonts w:ascii="Verdana" w:hAnsi="Verdana" w:cs="Tahoma"/>
          <w:iCs/>
          <w:sz w:val="20"/>
          <w:szCs w:val="20"/>
        </w:rPr>
        <w:t xml:space="preserve"> identifié</w:t>
      </w:r>
      <w:r>
        <w:rPr>
          <w:rFonts w:ascii="Verdana" w:hAnsi="Verdana" w:cs="Tahoma"/>
          <w:iCs/>
          <w:sz w:val="20"/>
          <w:szCs w:val="20"/>
        </w:rPr>
        <w:t>s</w:t>
      </w:r>
      <w:r w:rsidRPr="00210D0F">
        <w:rPr>
          <w:rFonts w:ascii="Verdana" w:hAnsi="Verdana" w:cs="Tahoma"/>
          <w:iCs/>
          <w:sz w:val="20"/>
          <w:szCs w:val="20"/>
        </w:rPr>
        <w:t>/e</w:t>
      </w:r>
      <w:r>
        <w:rPr>
          <w:rFonts w:ascii="Verdana" w:hAnsi="Verdana" w:cs="Tahoma"/>
          <w:iCs/>
          <w:sz w:val="20"/>
          <w:szCs w:val="20"/>
        </w:rPr>
        <w:t>s</w:t>
      </w:r>
      <w:r w:rsidRPr="00210D0F">
        <w:rPr>
          <w:rFonts w:ascii="Verdana" w:hAnsi="Verdana" w:cs="Tahoma"/>
          <w:iCs/>
          <w:sz w:val="20"/>
          <w:szCs w:val="20"/>
        </w:rPr>
        <w:t xml:space="preserve"> et désigné</w:t>
      </w:r>
      <w:r>
        <w:rPr>
          <w:rFonts w:ascii="Verdana" w:hAnsi="Verdana" w:cs="Tahoma"/>
          <w:iCs/>
          <w:sz w:val="20"/>
          <w:szCs w:val="20"/>
        </w:rPr>
        <w:t>s</w:t>
      </w:r>
      <w:r w:rsidRPr="00210D0F">
        <w:rPr>
          <w:rFonts w:ascii="Verdana" w:hAnsi="Verdana" w:cs="Tahoma"/>
          <w:iCs/>
          <w:sz w:val="20"/>
          <w:szCs w:val="20"/>
        </w:rPr>
        <w:t>/</w:t>
      </w:r>
      <w:r>
        <w:rPr>
          <w:rFonts w:ascii="Verdana" w:hAnsi="Verdana" w:cs="Tahoma"/>
          <w:iCs/>
          <w:sz w:val="20"/>
          <w:szCs w:val="20"/>
        </w:rPr>
        <w:t>s</w:t>
      </w:r>
      <w:r w:rsidRPr="00210D0F">
        <w:rPr>
          <w:rFonts w:ascii="Verdana" w:hAnsi="Verdana" w:cs="Tahoma"/>
          <w:iCs/>
          <w:sz w:val="20"/>
          <w:szCs w:val="20"/>
        </w:rPr>
        <w:t xml:space="preserve"> par le bureau de pays du PNUD aux Comores.</w:t>
      </w:r>
    </w:p>
    <w:p w14:paraId="77FDA0F8" w14:textId="77777777" w:rsidR="00380D33" w:rsidRPr="00210D0F" w:rsidRDefault="00380D33" w:rsidP="00380D33">
      <w:pPr>
        <w:jc w:val="both"/>
        <w:rPr>
          <w:rFonts w:ascii="Verdana" w:hAnsi="Verdana" w:cs="Tahoma"/>
          <w:iCs/>
          <w:sz w:val="20"/>
          <w:szCs w:val="20"/>
        </w:rPr>
      </w:pPr>
    </w:p>
    <w:p w14:paraId="5815553C" w14:textId="77777777" w:rsidR="00380D33" w:rsidRPr="00210D0F" w:rsidRDefault="00380D33" w:rsidP="00380D33">
      <w:pPr>
        <w:jc w:val="both"/>
        <w:rPr>
          <w:rFonts w:ascii="Verdana" w:hAnsi="Verdana" w:cs="Tahoma"/>
          <w:iCs/>
          <w:sz w:val="20"/>
          <w:szCs w:val="20"/>
        </w:rPr>
      </w:pPr>
      <w:r w:rsidRPr="00210D0F">
        <w:rPr>
          <w:rFonts w:ascii="Verdana" w:hAnsi="Verdana" w:cs="Tahoma"/>
          <w:iCs/>
          <w:sz w:val="20"/>
          <w:szCs w:val="20"/>
        </w:rPr>
        <w:t xml:space="preserve">L’autre membre de l’équipe sera un expert qualifié, représentant du Gouvernement et fera partie intégrante de l’équipe de la mission avec des tâches spécifiques en rapport avec les TDRs de la mission. </w:t>
      </w:r>
      <w:r>
        <w:rPr>
          <w:rFonts w:ascii="Verdana" w:hAnsi="Verdana" w:cs="Tahoma"/>
          <w:iCs/>
          <w:sz w:val="20"/>
          <w:szCs w:val="20"/>
        </w:rPr>
        <w:t xml:space="preserve">Cet expert sera nommé par le Ministère des Relations extérieures (MIREX). </w:t>
      </w:r>
    </w:p>
    <w:p w14:paraId="4573C479" w14:textId="77777777" w:rsidR="00380D33" w:rsidRPr="00210D0F" w:rsidRDefault="00380D33" w:rsidP="00380D33">
      <w:pPr>
        <w:jc w:val="both"/>
        <w:rPr>
          <w:rFonts w:ascii="Verdana" w:hAnsi="Verdana" w:cs="Tahoma"/>
          <w:iCs/>
          <w:sz w:val="20"/>
          <w:szCs w:val="20"/>
        </w:rPr>
      </w:pPr>
    </w:p>
    <w:p w14:paraId="05454275" w14:textId="77777777" w:rsidR="00380D33" w:rsidRPr="00210D0F" w:rsidRDefault="00380D33" w:rsidP="00380D33">
      <w:pPr>
        <w:jc w:val="both"/>
        <w:rPr>
          <w:rFonts w:ascii="Verdana" w:hAnsi="Verdana" w:cs="Tahoma"/>
          <w:iCs/>
          <w:sz w:val="20"/>
          <w:szCs w:val="20"/>
        </w:rPr>
      </w:pPr>
      <w:r w:rsidRPr="00210D0F">
        <w:rPr>
          <w:rFonts w:ascii="Verdana" w:hAnsi="Verdana" w:cs="Tahoma"/>
          <w:iCs/>
          <w:sz w:val="20"/>
          <w:szCs w:val="20"/>
        </w:rPr>
        <w:t>Les membres de l’équipe devront posséder des capacités prouvées d’analyse et de rédaction. Leur</w:t>
      </w:r>
      <w:r>
        <w:rPr>
          <w:rFonts w:ascii="Verdana" w:hAnsi="Verdana" w:cs="Tahoma"/>
          <w:iCs/>
          <w:sz w:val="20"/>
          <w:szCs w:val="20"/>
        </w:rPr>
        <w:t>s</w:t>
      </w:r>
      <w:r w:rsidRPr="00210D0F">
        <w:rPr>
          <w:rFonts w:ascii="Verdana" w:hAnsi="Verdana" w:cs="Tahoma"/>
          <w:iCs/>
          <w:sz w:val="20"/>
          <w:szCs w:val="20"/>
        </w:rPr>
        <w:t xml:space="preserve"> formation académique</w:t>
      </w:r>
      <w:r>
        <w:rPr>
          <w:rFonts w:ascii="Verdana" w:hAnsi="Verdana" w:cs="Tahoma"/>
          <w:iCs/>
          <w:sz w:val="20"/>
          <w:szCs w:val="20"/>
        </w:rPr>
        <w:t xml:space="preserve"> et </w:t>
      </w:r>
      <w:r w:rsidRPr="00210D0F">
        <w:rPr>
          <w:rFonts w:ascii="Verdana" w:hAnsi="Verdana" w:cs="Tahoma"/>
          <w:iCs/>
          <w:sz w:val="20"/>
          <w:szCs w:val="20"/>
        </w:rPr>
        <w:t xml:space="preserve">profils devront inclure spécifiquement au moins une des disciplines </w:t>
      </w:r>
      <w:r w:rsidR="00DD6256" w:rsidRPr="00210D0F">
        <w:rPr>
          <w:rFonts w:ascii="Verdana" w:hAnsi="Verdana" w:cs="Tahoma"/>
          <w:iCs/>
          <w:sz w:val="20"/>
          <w:szCs w:val="20"/>
        </w:rPr>
        <w:t>suivantes :</w:t>
      </w:r>
      <w:r w:rsidRPr="00210D0F">
        <w:rPr>
          <w:rFonts w:ascii="Verdana" w:hAnsi="Verdana" w:cs="Tahoma"/>
          <w:iCs/>
          <w:sz w:val="20"/>
          <w:szCs w:val="20"/>
        </w:rPr>
        <w:t xml:space="preserve"> </w:t>
      </w:r>
    </w:p>
    <w:p w14:paraId="4D133694" w14:textId="77777777" w:rsidR="00380D33" w:rsidRPr="00210D0F" w:rsidRDefault="00380D33" w:rsidP="00380D33">
      <w:pPr>
        <w:jc w:val="both"/>
        <w:rPr>
          <w:rFonts w:ascii="Verdana" w:hAnsi="Verdana" w:cs="Tahoma"/>
          <w:iCs/>
          <w:sz w:val="20"/>
          <w:szCs w:val="20"/>
        </w:rPr>
      </w:pPr>
    </w:p>
    <w:p w14:paraId="7521AED1" w14:textId="77777777" w:rsidR="00380D33" w:rsidRPr="00210D0F" w:rsidRDefault="00380D33" w:rsidP="00380D33">
      <w:pPr>
        <w:numPr>
          <w:ilvl w:val="0"/>
          <w:numId w:val="8"/>
        </w:numPr>
        <w:spacing w:before="60"/>
        <w:ind w:left="341" w:hanging="284"/>
        <w:jc w:val="both"/>
        <w:rPr>
          <w:rFonts w:ascii="Verdana" w:hAnsi="Verdana" w:cs="Tahoma"/>
          <w:iCs/>
          <w:sz w:val="20"/>
          <w:szCs w:val="20"/>
        </w:rPr>
      </w:pPr>
      <w:r w:rsidRPr="00210D0F">
        <w:rPr>
          <w:rFonts w:ascii="Verdana" w:hAnsi="Verdana" w:cs="Tahoma"/>
          <w:iCs/>
          <w:sz w:val="20"/>
          <w:szCs w:val="20"/>
        </w:rPr>
        <w:t>Sciences Economiques/</w:t>
      </w:r>
      <w:r w:rsidR="00DD6256" w:rsidRPr="00210D0F">
        <w:rPr>
          <w:rFonts w:ascii="Verdana" w:hAnsi="Verdana" w:cs="Tahoma"/>
          <w:iCs/>
          <w:sz w:val="20"/>
          <w:szCs w:val="20"/>
        </w:rPr>
        <w:t>Sociales ;</w:t>
      </w:r>
      <w:r w:rsidRPr="00210D0F">
        <w:rPr>
          <w:rFonts w:ascii="Verdana" w:hAnsi="Verdana" w:cs="Tahoma"/>
          <w:iCs/>
          <w:sz w:val="20"/>
          <w:szCs w:val="20"/>
        </w:rPr>
        <w:t xml:space="preserve"> Etudes du développement</w:t>
      </w:r>
      <w:r w:rsidR="008447C6">
        <w:rPr>
          <w:rFonts w:ascii="Verdana" w:hAnsi="Verdana" w:cs="Tahoma"/>
          <w:iCs/>
          <w:sz w:val="20"/>
          <w:szCs w:val="20"/>
        </w:rPr>
        <w:t xml:space="preserve"> </w:t>
      </w:r>
      <w:r w:rsidRPr="00210D0F">
        <w:rPr>
          <w:rFonts w:ascii="Verdana" w:hAnsi="Verdana" w:cs="Tahoma"/>
          <w:iCs/>
          <w:sz w:val="20"/>
          <w:szCs w:val="20"/>
        </w:rPr>
        <w:t xml:space="preserve">; Développement, </w:t>
      </w:r>
      <w:r>
        <w:rPr>
          <w:rFonts w:ascii="Verdana" w:hAnsi="Verdana" w:cs="Tahoma"/>
          <w:iCs/>
          <w:sz w:val="20"/>
          <w:szCs w:val="20"/>
        </w:rPr>
        <w:t>G</w:t>
      </w:r>
      <w:r w:rsidRPr="00210D0F">
        <w:rPr>
          <w:rFonts w:ascii="Verdana" w:hAnsi="Verdana" w:cs="Tahoma"/>
          <w:iCs/>
          <w:sz w:val="20"/>
          <w:szCs w:val="20"/>
        </w:rPr>
        <w:t>estion, suivi et évaluation des programmes et projet de développement.</w:t>
      </w:r>
    </w:p>
    <w:p w14:paraId="283C8D13" w14:textId="77777777" w:rsidR="00380D33" w:rsidRPr="00B30B77" w:rsidRDefault="00380D33" w:rsidP="00380D33">
      <w:pPr>
        <w:numPr>
          <w:ilvl w:val="0"/>
          <w:numId w:val="8"/>
        </w:numPr>
        <w:spacing w:before="60"/>
        <w:ind w:left="341" w:hanging="284"/>
        <w:jc w:val="both"/>
        <w:rPr>
          <w:rFonts w:ascii="Verdana" w:hAnsi="Verdana" w:cs="Tahoma"/>
          <w:iCs/>
          <w:sz w:val="20"/>
          <w:szCs w:val="20"/>
        </w:rPr>
      </w:pPr>
      <w:r w:rsidRPr="00210D0F">
        <w:rPr>
          <w:rFonts w:ascii="Verdana" w:hAnsi="Verdana" w:cs="Tahoma"/>
          <w:iCs/>
          <w:sz w:val="20"/>
          <w:szCs w:val="20"/>
        </w:rPr>
        <w:t>Expérience dans l’évaluation des programmes financés par les donateurs et dans</w:t>
      </w:r>
      <w:r>
        <w:rPr>
          <w:rFonts w:ascii="Verdana" w:hAnsi="Verdana" w:cs="Tahoma"/>
          <w:iCs/>
          <w:sz w:val="20"/>
          <w:szCs w:val="20"/>
        </w:rPr>
        <w:t xml:space="preserve"> </w:t>
      </w:r>
      <w:r w:rsidRPr="00210D0F">
        <w:rPr>
          <w:rFonts w:ascii="Verdana" w:hAnsi="Verdana" w:cs="Tahoma"/>
          <w:iCs/>
          <w:sz w:val="20"/>
          <w:szCs w:val="20"/>
        </w:rPr>
        <w:t>l’intégration de questions transversales dans les programmes.</w:t>
      </w:r>
    </w:p>
    <w:p w14:paraId="35FCE333" w14:textId="77777777" w:rsidR="00380D33" w:rsidRPr="009379C9" w:rsidRDefault="00380D33" w:rsidP="00380D33">
      <w:pPr>
        <w:jc w:val="both"/>
        <w:rPr>
          <w:rFonts w:ascii="Verdana" w:hAnsi="Verdana" w:cs="Tahoma"/>
          <w:sz w:val="20"/>
          <w:szCs w:val="20"/>
        </w:rPr>
      </w:pPr>
    </w:p>
    <w:p w14:paraId="41A4F870" w14:textId="77777777" w:rsidR="00380D33" w:rsidRPr="009379C9" w:rsidRDefault="00380D33" w:rsidP="00380D33">
      <w:pPr>
        <w:shd w:val="clear" w:color="auto" w:fill="999999"/>
        <w:jc w:val="both"/>
        <w:rPr>
          <w:rFonts w:ascii="Verdana" w:hAnsi="Verdana" w:cs="Tahoma"/>
          <w:b/>
          <w:bCs/>
          <w:sz w:val="20"/>
          <w:szCs w:val="20"/>
          <w:shd w:val="clear" w:color="auto" w:fill="999999"/>
        </w:rPr>
      </w:pPr>
      <w:r w:rsidRPr="009379C9">
        <w:rPr>
          <w:rFonts w:ascii="Verdana" w:hAnsi="Verdana" w:cs="Tahoma"/>
          <w:b/>
          <w:bCs/>
          <w:sz w:val="20"/>
          <w:szCs w:val="20"/>
          <w:shd w:val="clear" w:color="auto" w:fill="999999"/>
        </w:rPr>
        <w:t>1</w:t>
      </w:r>
      <w:r w:rsidR="0062657F">
        <w:rPr>
          <w:rFonts w:ascii="Verdana" w:hAnsi="Verdana" w:cs="Tahoma"/>
          <w:b/>
          <w:bCs/>
          <w:sz w:val="20"/>
          <w:szCs w:val="20"/>
          <w:shd w:val="clear" w:color="auto" w:fill="999999"/>
        </w:rPr>
        <w:t>1</w:t>
      </w:r>
      <w:r w:rsidRPr="009379C9">
        <w:rPr>
          <w:rFonts w:ascii="Verdana" w:hAnsi="Verdana" w:cs="Tahoma"/>
          <w:b/>
          <w:bCs/>
          <w:sz w:val="20"/>
          <w:szCs w:val="20"/>
          <w:shd w:val="clear" w:color="auto" w:fill="999999"/>
        </w:rPr>
        <w:t xml:space="preserve">. </w:t>
      </w:r>
      <w:r w:rsidRPr="009379C9">
        <w:rPr>
          <w:rFonts w:ascii="Verdana" w:hAnsi="Verdana" w:cs="Tahoma"/>
          <w:b/>
          <w:bCs/>
          <w:sz w:val="20"/>
          <w:szCs w:val="20"/>
          <w:shd w:val="clear" w:color="auto" w:fill="999999"/>
        </w:rPr>
        <w:tab/>
      </w:r>
      <w:r w:rsidRPr="009379C9">
        <w:rPr>
          <w:rFonts w:ascii="Verdana" w:hAnsi="Verdana" w:cs="Tahoma"/>
          <w:b/>
          <w:bCs/>
          <w:color w:val="000000"/>
          <w:sz w:val="20"/>
          <w:szCs w:val="20"/>
          <w:shd w:val="clear" w:color="auto" w:fill="999999"/>
        </w:rPr>
        <w:t xml:space="preserve">Les sources d’information </w:t>
      </w:r>
    </w:p>
    <w:p w14:paraId="70DBC384" w14:textId="77777777" w:rsidR="00380D33" w:rsidRPr="009379C9" w:rsidRDefault="00380D33" w:rsidP="00380D33">
      <w:pPr>
        <w:jc w:val="both"/>
        <w:rPr>
          <w:rFonts w:ascii="Verdana" w:hAnsi="Verdana" w:cs="Tahoma"/>
          <w:sz w:val="20"/>
          <w:szCs w:val="20"/>
        </w:rPr>
      </w:pPr>
    </w:p>
    <w:p w14:paraId="39E88F32" w14:textId="77777777" w:rsidR="00380D33" w:rsidRPr="009379C9" w:rsidRDefault="00380D33" w:rsidP="00380D33">
      <w:pPr>
        <w:pStyle w:val="Corpsdetexte3"/>
        <w:rPr>
          <w:rFonts w:ascii="Verdana" w:hAnsi="Verdana"/>
          <w:sz w:val="20"/>
        </w:rPr>
      </w:pPr>
      <w:r w:rsidRPr="009379C9">
        <w:rPr>
          <w:rFonts w:ascii="Verdana" w:hAnsi="Verdana"/>
          <w:sz w:val="20"/>
        </w:rPr>
        <w:t>L’équipe d’évaluateurs disposera entre autres des sources d’information suivantes :</w:t>
      </w:r>
    </w:p>
    <w:p w14:paraId="29CA4EE7" w14:textId="77777777" w:rsidR="00380D33" w:rsidRPr="009379C9" w:rsidRDefault="00380D33" w:rsidP="00380D33">
      <w:pPr>
        <w:jc w:val="both"/>
        <w:rPr>
          <w:rFonts w:ascii="Verdana" w:hAnsi="Verdana" w:cs="Tahoma"/>
          <w:sz w:val="20"/>
          <w:szCs w:val="20"/>
        </w:rPr>
      </w:pPr>
    </w:p>
    <w:p w14:paraId="5141B04F" w14:textId="77777777" w:rsidR="008447C6" w:rsidRDefault="008447C6" w:rsidP="00380D33">
      <w:pPr>
        <w:numPr>
          <w:ilvl w:val="0"/>
          <w:numId w:val="1"/>
        </w:numPr>
        <w:jc w:val="both"/>
        <w:rPr>
          <w:rFonts w:ascii="Verdana" w:hAnsi="Verdana" w:cs="Tahoma"/>
          <w:sz w:val="20"/>
          <w:szCs w:val="20"/>
        </w:rPr>
      </w:pPr>
      <w:r>
        <w:rPr>
          <w:rFonts w:ascii="Verdana" w:hAnsi="Verdana" w:cs="Tahoma"/>
          <w:sz w:val="20"/>
          <w:szCs w:val="20"/>
        </w:rPr>
        <w:t>Le Cadre de Coopération Pays 2015-2019, PNUD-Union des Comores ;</w:t>
      </w:r>
    </w:p>
    <w:p w14:paraId="6015AFF9" w14:textId="77777777" w:rsidR="00380D33" w:rsidRPr="0076149C" w:rsidRDefault="00380D33" w:rsidP="00380D33">
      <w:pPr>
        <w:numPr>
          <w:ilvl w:val="0"/>
          <w:numId w:val="1"/>
        </w:numPr>
        <w:jc w:val="both"/>
        <w:rPr>
          <w:rFonts w:ascii="Verdana" w:hAnsi="Verdana" w:cs="Tahoma"/>
          <w:sz w:val="20"/>
          <w:szCs w:val="20"/>
        </w:rPr>
      </w:pPr>
      <w:r w:rsidRPr="0076149C">
        <w:rPr>
          <w:rFonts w:ascii="Verdana" w:hAnsi="Verdana" w:cs="Tahoma"/>
          <w:sz w:val="20"/>
          <w:szCs w:val="20"/>
        </w:rPr>
        <w:t>Le Plan cadre de Coopération entre le SNU et l’Union des Comores (UNDAF 20</w:t>
      </w:r>
      <w:r>
        <w:rPr>
          <w:rFonts w:ascii="Verdana" w:hAnsi="Verdana" w:cs="Tahoma"/>
          <w:sz w:val="20"/>
          <w:szCs w:val="20"/>
        </w:rPr>
        <w:t>15</w:t>
      </w:r>
      <w:r w:rsidRPr="0076149C">
        <w:rPr>
          <w:rFonts w:ascii="Verdana" w:hAnsi="Verdana" w:cs="Tahoma"/>
          <w:sz w:val="20"/>
          <w:szCs w:val="20"/>
        </w:rPr>
        <w:t xml:space="preserve"> – 201</w:t>
      </w:r>
      <w:r>
        <w:rPr>
          <w:rFonts w:ascii="Verdana" w:hAnsi="Verdana" w:cs="Tahoma"/>
          <w:sz w:val="20"/>
          <w:szCs w:val="20"/>
        </w:rPr>
        <w:t>9</w:t>
      </w:r>
      <w:r w:rsidRPr="0076149C">
        <w:rPr>
          <w:rFonts w:ascii="Verdana" w:hAnsi="Verdana" w:cs="Tahoma"/>
          <w:sz w:val="20"/>
          <w:szCs w:val="20"/>
        </w:rPr>
        <w:t>)</w:t>
      </w:r>
      <w:r w:rsidR="008447C6">
        <w:rPr>
          <w:rFonts w:ascii="Verdana" w:hAnsi="Verdana" w:cs="Tahoma"/>
          <w:sz w:val="20"/>
          <w:szCs w:val="20"/>
        </w:rPr>
        <w:t> ;</w:t>
      </w:r>
    </w:p>
    <w:p w14:paraId="3B0CC52A" w14:textId="77777777" w:rsidR="00380D33" w:rsidRPr="0076149C" w:rsidRDefault="00380D33" w:rsidP="00380D33">
      <w:pPr>
        <w:numPr>
          <w:ilvl w:val="0"/>
          <w:numId w:val="1"/>
        </w:numPr>
        <w:jc w:val="both"/>
        <w:rPr>
          <w:rFonts w:ascii="Verdana" w:hAnsi="Verdana" w:cs="Tahoma"/>
          <w:sz w:val="20"/>
          <w:szCs w:val="20"/>
        </w:rPr>
      </w:pPr>
      <w:r w:rsidRPr="0076149C">
        <w:rPr>
          <w:rFonts w:ascii="Verdana" w:hAnsi="Verdana" w:cs="Tahoma"/>
          <w:sz w:val="20"/>
          <w:szCs w:val="20"/>
        </w:rPr>
        <w:t xml:space="preserve">Le rapport </w:t>
      </w:r>
      <w:r w:rsidR="00CC1BFE">
        <w:rPr>
          <w:rFonts w:ascii="Verdana" w:hAnsi="Verdana" w:cs="Tahoma"/>
          <w:sz w:val="20"/>
          <w:szCs w:val="20"/>
        </w:rPr>
        <w:t>de revue à parcours de</w:t>
      </w:r>
      <w:r w:rsidRPr="0076149C">
        <w:rPr>
          <w:rFonts w:ascii="Verdana" w:hAnsi="Verdana" w:cs="Tahoma"/>
          <w:sz w:val="20"/>
          <w:szCs w:val="20"/>
        </w:rPr>
        <w:t xml:space="preserve"> l’UNDAF 20</w:t>
      </w:r>
      <w:r>
        <w:rPr>
          <w:rFonts w:ascii="Verdana" w:hAnsi="Verdana" w:cs="Tahoma"/>
          <w:sz w:val="20"/>
          <w:szCs w:val="20"/>
        </w:rPr>
        <w:t>15</w:t>
      </w:r>
      <w:r w:rsidRPr="0076149C">
        <w:rPr>
          <w:rFonts w:ascii="Verdana" w:hAnsi="Verdana" w:cs="Tahoma"/>
          <w:sz w:val="20"/>
          <w:szCs w:val="20"/>
        </w:rPr>
        <w:t xml:space="preserve"> </w:t>
      </w:r>
      <w:r w:rsidR="008447C6">
        <w:rPr>
          <w:rFonts w:ascii="Verdana" w:hAnsi="Verdana" w:cs="Tahoma"/>
          <w:sz w:val="20"/>
          <w:szCs w:val="20"/>
        </w:rPr>
        <w:t>–</w:t>
      </w:r>
      <w:r w:rsidRPr="0076149C">
        <w:rPr>
          <w:rFonts w:ascii="Verdana" w:hAnsi="Verdana" w:cs="Tahoma"/>
          <w:sz w:val="20"/>
          <w:szCs w:val="20"/>
        </w:rPr>
        <w:t xml:space="preserve"> 201</w:t>
      </w:r>
      <w:r>
        <w:rPr>
          <w:rFonts w:ascii="Verdana" w:hAnsi="Verdana" w:cs="Tahoma"/>
          <w:sz w:val="20"/>
          <w:szCs w:val="20"/>
        </w:rPr>
        <w:t>9</w:t>
      </w:r>
      <w:r w:rsidR="008447C6">
        <w:rPr>
          <w:rFonts w:ascii="Verdana" w:hAnsi="Verdana" w:cs="Tahoma"/>
          <w:sz w:val="20"/>
          <w:szCs w:val="20"/>
        </w:rPr>
        <w:t> ;</w:t>
      </w:r>
    </w:p>
    <w:p w14:paraId="73F4B0B3" w14:textId="77777777" w:rsidR="00380D33" w:rsidRPr="009379C9" w:rsidRDefault="00380D33" w:rsidP="00380D33">
      <w:pPr>
        <w:numPr>
          <w:ilvl w:val="0"/>
          <w:numId w:val="1"/>
        </w:numPr>
        <w:jc w:val="both"/>
        <w:rPr>
          <w:rFonts w:ascii="Verdana" w:hAnsi="Verdana" w:cs="Tahoma"/>
          <w:sz w:val="20"/>
          <w:szCs w:val="20"/>
        </w:rPr>
      </w:pPr>
      <w:r w:rsidRPr="009379C9">
        <w:rPr>
          <w:rFonts w:ascii="Verdana" w:hAnsi="Verdana" w:cs="Tahoma"/>
          <w:sz w:val="20"/>
          <w:szCs w:val="20"/>
        </w:rPr>
        <w:t xml:space="preserve">Les documents de projets </w:t>
      </w:r>
      <w:r w:rsidR="008447C6">
        <w:rPr>
          <w:rFonts w:ascii="Verdana" w:hAnsi="Verdana" w:cs="Tahoma"/>
          <w:sz w:val="20"/>
          <w:szCs w:val="20"/>
        </w:rPr>
        <w:t>de mise en œuvre du CPD ;</w:t>
      </w:r>
    </w:p>
    <w:p w14:paraId="0D2BB812" w14:textId="77777777" w:rsidR="00380D33" w:rsidRPr="009379C9" w:rsidRDefault="00380D33" w:rsidP="00380D33">
      <w:pPr>
        <w:numPr>
          <w:ilvl w:val="0"/>
          <w:numId w:val="1"/>
        </w:numPr>
        <w:jc w:val="both"/>
        <w:rPr>
          <w:rFonts w:ascii="Verdana" w:hAnsi="Verdana" w:cs="Tahoma"/>
          <w:sz w:val="20"/>
          <w:szCs w:val="20"/>
        </w:rPr>
      </w:pPr>
      <w:r w:rsidRPr="009379C9">
        <w:rPr>
          <w:rFonts w:ascii="Verdana" w:hAnsi="Verdana" w:cs="Tahoma"/>
          <w:sz w:val="20"/>
          <w:szCs w:val="20"/>
        </w:rPr>
        <w:t>Les rapports d’activités et de revue des projets</w:t>
      </w:r>
      <w:r w:rsidR="008447C6">
        <w:rPr>
          <w:rFonts w:ascii="Verdana" w:hAnsi="Verdana" w:cs="Tahoma"/>
          <w:sz w:val="20"/>
          <w:szCs w:val="20"/>
        </w:rPr>
        <w:t> ;</w:t>
      </w:r>
    </w:p>
    <w:p w14:paraId="61413386" w14:textId="77777777" w:rsidR="00380D33" w:rsidRPr="009379C9" w:rsidRDefault="00380D33" w:rsidP="00380D33">
      <w:pPr>
        <w:numPr>
          <w:ilvl w:val="0"/>
          <w:numId w:val="1"/>
        </w:numPr>
        <w:jc w:val="both"/>
        <w:rPr>
          <w:rFonts w:ascii="Verdana" w:hAnsi="Verdana" w:cs="Tahoma"/>
          <w:sz w:val="20"/>
          <w:szCs w:val="20"/>
        </w:rPr>
      </w:pPr>
      <w:r w:rsidRPr="009379C9">
        <w:rPr>
          <w:rFonts w:ascii="Verdana" w:hAnsi="Verdana" w:cs="Tahoma"/>
          <w:sz w:val="20"/>
          <w:szCs w:val="20"/>
        </w:rPr>
        <w:t>D’autres rapports techniques élaborés dans le cadre des projets concernés</w:t>
      </w:r>
      <w:r w:rsidR="008447C6">
        <w:rPr>
          <w:rFonts w:ascii="Verdana" w:hAnsi="Verdana" w:cs="Tahoma"/>
          <w:sz w:val="20"/>
          <w:szCs w:val="20"/>
        </w:rPr>
        <w:t> ;</w:t>
      </w:r>
    </w:p>
    <w:p w14:paraId="1D62833C" w14:textId="77777777" w:rsidR="00380D33" w:rsidRPr="009379C9" w:rsidRDefault="00380D33" w:rsidP="00380D33">
      <w:pPr>
        <w:numPr>
          <w:ilvl w:val="0"/>
          <w:numId w:val="1"/>
        </w:numPr>
        <w:jc w:val="both"/>
        <w:rPr>
          <w:rFonts w:ascii="Verdana" w:hAnsi="Verdana" w:cs="Tahoma"/>
          <w:sz w:val="20"/>
          <w:szCs w:val="20"/>
        </w:rPr>
      </w:pPr>
      <w:r w:rsidRPr="009379C9">
        <w:rPr>
          <w:rFonts w:ascii="Verdana" w:hAnsi="Verdana" w:cs="Tahoma"/>
          <w:sz w:val="20"/>
          <w:szCs w:val="20"/>
        </w:rPr>
        <w:t xml:space="preserve">Les différentes études élaborées dans le cadre </w:t>
      </w:r>
      <w:r>
        <w:rPr>
          <w:rFonts w:ascii="Verdana" w:hAnsi="Verdana" w:cs="Tahoma"/>
          <w:sz w:val="20"/>
          <w:szCs w:val="20"/>
        </w:rPr>
        <w:t>de la mise en œuvre de certains projets</w:t>
      </w:r>
      <w:r w:rsidR="008447C6">
        <w:rPr>
          <w:rFonts w:ascii="Verdana" w:hAnsi="Verdana" w:cs="Tahoma"/>
          <w:sz w:val="20"/>
          <w:szCs w:val="20"/>
        </w:rPr>
        <w:t> ;</w:t>
      </w:r>
    </w:p>
    <w:p w14:paraId="67514952" w14:textId="77777777" w:rsidR="00380D33" w:rsidRPr="009379C9" w:rsidRDefault="008447C6" w:rsidP="00380D33">
      <w:pPr>
        <w:numPr>
          <w:ilvl w:val="0"/>
          <w:numId w:val="1"/>
        </w:numPr>
        <w:jc w:val="both"/>
        <w:rPr>
          <w:rFonts w:ascii="Verdana" w:hAnsi="Verdana" w:cs="Tahoma"/>
          <w:sz w:val="20"/>
          <w:szCs w:val="20"/>
        </w:rPr>
      </w:pPr>
      <w:r>
        <w:rPr>
          <w:rFonts w:ascii="Verdana" w:hAnsi="Verdana" w:cs="Tahoma"/>
          <w:sz w:val="20"/>
          <w:szCs w:val="20"/>
        </w:rPr>
        <w:t xml:space="preserve">Les rapports d’évaluation des </w:t>
      </w:r>
      <w:r w:rsidR="00380D33" w:rsidRPr="009379C9">
        <w:rPr>
          <w:rFonts w:ascii="Verdana" w:hAnsi="Verdana" w:cs="Tahoma"/>
          <w:sz w:val="20"/>
          <w:szCs w:val="20"/>
        </w:rPr>
        <w:t>projet</w:t>
      </w:r>
      <w:r>
        <w:rPr>
          <w:rFonts w:ascii="Verdana" w:hAnsi="Verdana" w:cs="Tahoma"/>
          <w:sz w:val="20"/>
          <w:szCs w:val="20"/>
        </w:rPr>
        <w:t>s.</w:t>
      </w:r>
    </w:p>
    <w:p w14:paraId="3476B54B" w14:textId="77777777" w:rsidR="008447C6" w:rsidRDefault="008447C6" w:rsidP="008447C6">
      <w:pPr>
        <w:jc w:val="both"/>
        <w:rPr>
          <w:rFonts w:ascii="Verdana" w:hAnsi="Verdana" w:cs="Tahoma"/>
          <w:sz w:val="20"/>
          <w:szCs w:val="20"/>
        </w:rPr>
      </w:pPr>
    </w:p>
    <w:p w14:paraId="4915C44E" w14:textId="77777777" w:rsidR="00472735" w:rsidRDefault="00472735" w:rsidP="008447C6">
      <w:pPr>
        <w:jc w:val="both"/>
        <w:rPr>
          <w:rFonts w:ascii="Verdana" w:hAnsi="Verdana" w:cs="Tahoma"/>
          <w:sz w:val="20"/>
          <w:szCs w:val="20"/>
        </w:rPr>
      </w:pPr>
    </w:p>
    <w:p w14:paraId="6318B7CE" w14:textId="77777777" w:rsidR="00472735" w:rsidRDefault="00472735" w:rsidP="008447C6">
      <w:pPr>
        <w:jc w:val="both"/>
        <w:rPr>
          <w:rFonts w:ascii="Verdana" w:hAnsi="Verdana" w:cs="Tahoma"/>
          <w:sz w:val="20"/>
          <w:szCs w:val="20"/>
        </w:rPr>
      </w:pPr>
    </w:p>
    <w:p w14:paraId="46504103" w14:textId="77777777" w:rsidR="00540A86" w:rsidRDefault="00540A86" w:rsidP="008447C6">
      <w:pPr>
        <w:jc w:val="both"/>
        <w:rPr>
          <w:rFonts w:ascii="Verdana" w:hAnsi="Verdana" w:cs="Tahoma"/>
          <w:sz w:val="20"/>
          <w:szCs w:val="20"/>
        </w:rPr>
      </w:pPr>
    </w:p>
    <w:p w14:paraId="0FDAEE81" w14:textId="77777777" w:rsidR="00452D74" w:rsidRDefault="00452D74" w:rsidP="008447C6">
      <w:pPr>
        <w:jc w:val="both"/>
        <w:rPr>
          <w:rFonts w:ascii="Verdana" w:hAnsi="Verdana" w:cs="Tahoma"/>
          <w:sz w:val="20"/>
          <w:szCs w:val="20"/>
        </w:rPr>
      </w:pPr>
    </w:p>
    <w:p w14:paraId="5CFC793E" w14:textId="77777777" w:rsidR="00452D74" w:rsidRDefault="00452D74" w:rsidP="008447C6">
      <w:pPr>
        <w:jc w:val="both"/>
        <w:rPr>
          <w:rFonts w:ascii="Verdana" w:hAnsi="Verdana" w:cs="Tahoma"/>
          <w:sz w:val="20"/>
          <w:szCs w:val="20"/>
        </w:rPr>
      </w:pPr>
    </w:p>
    <w:p w14:paraId="5CC42A12" w14:textId="77777777" w:rsidR="00452D74" w:rsidRDefault="00452D74" w:rsidP="008447C6">
      <w:pPr>
        <w:jc w:val="both"/>
        <w:rPr>
          <w:rFonts w:ascii="Verdana" w:hAnsi="Verdana" w:cs="Tahoma"/>
          <w:sz w:val="20"/>
          <w:szCs w:val="20"/>
        </w:rPr>
      </w:pPr>
    </w:p>
    <w:p w14:paraId="6C8ED99D" w14:textId="77777777" w:rsidR="00452D74" w:rsidRDefault="00452D74" w:rsidP="008447C6">
      <w:pPr>
        <w:jc w:val="both"/>
        <w:rPr>
          <w:rFonts w:ascii="Verdana" w:hAnsi="Verdana" w:cs="Tahoma"/>
          <w:sz w:val="20"/>
          <w:szCs w:val="20"/>
        </w:rPr>
      </w:pPr>
    </w:p>
    <w:p w14:paraId="3F3F5D83" w14:textId="77777777" w:rsidR="00452D74" w:rsidRDefault="00452D74" w:rsidP="008447C6">
      <w:pPr>
        <w:jc w:val="both"/>
        <w:rPr>
          <w:rFonts w:ascii="Verdana" w:hAnsi="Verdana" w:cs="Tahoma"/>
          <w:sz w:val="20"/>
          <w:szCs w:val="20"/>
        </w:rPr>
      </w:pPr>
    </w:p>
    <w:p w14:paraId="7CF33FA1" w14:textId="77777777" w:rsidR="00452D74" w:rsidRDefault="00452D74" w:rsidP="008447C6">
      <w:pPr>
        <w:jc w:val="both"/>
        <w:rPr>
          <w:rFonts w:ascii="Verdana" w:hAnsi="Verdana" w:cs="Tahoma"/>
          <w:sz w:val="20"/>
          <w:szCs w:val="20"/>
        </w:rPr>
      </w:pPr>
    </w:p>
    <w:p w14:paraId="1ADD09EA" w14:textId="77777777" w:rsidR="00452D74" w:rsidRDefault="00452D74" w:rsidP="008447C6">
      <w:pPr>
        <w:jc w:val="both"/>
        <w:rPr>
          <w:rFonts w:ascii="Verdana" w:hAnsi="Verdana" w:cs="Tahoma"/>
          <w:sz w:val="20"/>
          <w:szCs w:val="20"/>
        </w:rPr>
      </w:pPr>
    </w:p>
    <w:p w14:paraId="2CD20464" w14:textId="77777777" w:rsidR="00452D74" w:rsidRDefault="00452D74" w:rsidP="008447C6">
      <w:pPr>
        <w:jc w:val="both"/>
        <w:rPr>
          <w:rFonts w:ascii="Verdana" w:hAnsi="Verdana" w:cs="Tahoma"/>
          <w:sz w:val="20"/>
          <w:szCs w:val="20"/>
        </w:rPr>
      </w:pPr>
    </w:p>
    <w:p w14:paraId="0FFF3484" w14:textId="77777777" w:rsidR="00452D74" w:rsidRDefault="00452D74" w:rsidP="008447C6">
      <w:pPr>
        <w:jc w:val="both"/>
        <w:rPr>
          <w:rFonts w:ascii="Verdana" w:hAnsi="Verdana" w:cs="Tahoma"/>
          <w:sz w:val="20"/>
          <w:szCs w:val="20"/>
        </w:rPr>
      </w:pPr>
    </w:p>
    <w:p w14:paraId="4C8E6AAB" w14:textId="77777777" w:rsidR="00452D74" w:rsidRDefault="00452D74" w:rsidP="008447C6">
      <w:pPr>
        <w:jc w:val="both"/>
        <w:rPr>
          <w:rFonts w:ascii="Verdana" w:hAnsi="Verdana" w:cs="Tahoma"/>
          <w:sz w:val="20"/>
          <w:szCs w:val="20"/>
        </w:rPr>
      </w:pPr>
    </w:p>
    <w:p w14:paraId="0E9EFD3D" w14:textId="77777777" w:rsidR="00452D74" w:rsidRDefault="00452D74" w:rsidP="008447C6">
      <w:pPr>
        <w:jc w:val="both"/>
        <w:rPr>
          <w:rFonts w:ascii="Verdana" w:hAnsi="Verdana" w:cs="Tahoma"/>
          <w:sz w:val="20"/>
          <w:szCs w:val="20"/>
        </w:rPr>
      </w:pPr>
    </w:p>
    <w:p w14:paraId="0465BBD8" w14:textId="77777777" w:rsidR="00452D74" w:rsidRDefault="00452D74" w:rsidP="008447C6">
      <w:pPr>
        <w:jc w:val="both"/>
        <w:rPr>
          <w:rFonts w:ascii="Verdana" w:hAnsi="Verdana" w:cs="Tahoma"/>
          <w:sz w:val="20"/>
          <w:szCs w:val="20"/>
        </w:rPr>
      </w:pPr>
    </w:p>
    <w:p w14:paraId="4DE4072A" w14:textId="77777777" w:rsidR="00452D74" w:rsidRDefault="00452D74" w:rsidP="008447C6">
      <w:pPr>
        <w:jc w:val="both"/>
        <w:rPr>
          <w:rFonts w:ascii="Verdana" w:hAnsi="Verdana" w:cs="Tahoma"/>
          <w:sz w:val="20"/>
          <w:szCs w:val="20"/>
        </w:rPr>
      </w:pPr>
    </w:p>
    <w:p w14:paraId="3FF3AADA" w14:textId="77777777" w:rsidR="00452D74" w:rsidRPr="00452D74" w:rsidRDefault="00452D74" w:rsidP="00452D74">
      <w:pPr>
        <w:shd w:val="clear" w:color="auto" w:fill="999999"/>
        <w:jc w:val="both"/>
        <w:rPr>
          <w:rFonts w:ascii="Verdana" w:hAnsi="Verdana" w:cs="Tahoma"/>
          <w:b/>
          <w:bCs/>
          <w:color w:val="000000"/>
          <w:sz w:val="20"/>
          <w:szCs w:val="20"/>
          <w:shd w:val="clear" w:color="auto" w:fill="999999"/>
        </w:rPr>
      </w:pPr>
      <w:r w:rsidRPr="00452D74">
        <w:rPr>
          <w:rFonts w:ascii="Verdana" w:hAnsi="Verdana" w:cs="Tahoma"/>
          <w:b/>
          <w:bCs/>
          <w:color w:val="000000"/>
          <w:sz w:val="20"/>
          <w:szCs w:val="20"/>
          <w:shd w:val="clear" w:color="auto" w:fill="999999"/>
        </w:rPr>
        <w:lastRenderedPageBreak/>
        <w:t xml:space="preserve">12. </w:t>
      </w:r>
      <w:r>
        <w:rPr>
          <w:rFonts w:ascii="Verdana" w:hAnsi="Verdana" w:cs="Tahoma"/>
          <w:b/>
          <w:bCs/>
          <w:color w:val="000000"/>
          <w:sz w:val="20"/>
          <w:szCs w:val="20"/>
          <w:shd w:val="clear" w:color="auto" w:fill="999999"/>
        </w:rPr>
        <w:tab/>
      </w:r>
      <w:r w:rsidRPr="00452D74">
        <w:rPr>
          <w:rFonts w:ascii="Verdana" w:hAnsi="Verdana" w:cs="Tahoma"/>
          <w:b/>
          <w:bCs/>
          <w:color w:val="000000"/>
          <w:sz w:val="20"/>
          <w:szCs w:val="20"/>
          <w:shd w:val="clear" w:color="auto" w:fill="999999"/>
        </w:rPr>
        <w:t>Annexe 1</w:t>
      </w:r>
      <w:r>
        <w:rPr>
          <w:rFonts w:ascii="Verdana" w:hAnsi="Verdana" w:cs="Tahoma"/>
          <w:b/>
          <w:bCs/>
          <w:color w:val="000000"/>
          <w:sz w:val="20"/>
          <w:szCs w:val="20"/>
          <w:shd w:val="clear" w:color="auto" w:fill="999999"/>
        </w:rPr>
        <w:t xml:space="preserve"> </w:t>
      </w:r>
      <w:r w:rsidRPr="00452D74">
        <w:rPr>
          <w:rFonts w:ascii="Verdana" w:hAnsi="Verdana" w:cs="Tahoma"/>
          <w:b/>
          <w:bCs/>
          <w:color w:val="000000"/>
          <w:sz w:val="20"/>
          <w:szCs w:val="20"/>
          <w:shd w:val="clear" w:color="auto" w:fill="999999"/>
        </w:rPr>
        <w:t xml:space="preserve">: </w:t>
      </w:r>
      <w:r>
        <w:rPr>
          <w:rFonts w:ascii="Verdana" w:hAnsi="Verdana" w:cs="Tahoma"/>
          <w:b/>
          <w:bCs/>
          <w:color w:val="000000"/>
          <w:sz w:val="20"/>
          <w:szCs w:val="20"/>
          <w:shd w:val="clear" w:color="auto" w:fill="999999"/>
        </w:rPr>
        <w:t>Trame du</w:t>
      </w:r>
      <w:r w:rsidRPr="00452D74">
        <w:rPr>
          <w:rFonts w:ascii="Verdana" w:hAnsi="Verdana" w:cs="Tahoma"/>
          <w:b/>
          <w:bCs/>
          <w:color w:val="000000"/>
          <w:sz w:val="20"/>
          <w:szCs w:val="20"/>
          <w:shd w:val="clear" w:color="auto" w:fill="999999"/>
        </w:rPr>
        <w:t xml:space="preserve"> rapport d’évaluation </w:t>
      </w:r>
    </w:p>
    <w:p w14:paraId="01EE49D0" w14:textId="77777777" w:rsidR="00452D74" w:rsidRDefault="00452D74" w:rsidP="00452D74">
      <w:pPr>
        <w:pStyle w:val="Default"/>
        <w:rPr>
          <w:sz w:val="23"/>
          <w:szCs w:val="23"/>
        </w:rPr>
      </w:pPr>
    </w:p>
    <w:p w14:paraId="2D925128" w14:textId="77777777" w:rsidR="00452D74" w:rsidRPr="00452D74" w:rsidRDefault="00452D74" w:rsidP="00452D74">
      <w:pPr>
        <w:pStyle w:val="Corpsdetexte3"/>
        <w:rPr>
          <w:rFonts w:ascii="Verdana" w:hAnsi="Verdana"/>
          <w:sz w:val="20"/>
        </w:rPr>
      </w:pPr>
      <w:r w:rsidRPr="00452D74">
        <w:rPr>
          <w:rFonts w:ascii="Verdana" w:hAnsi="Verdana"/>
          <w:sz w:val="20"/>
        </w:rPr>
        <w:t xml:space="preserve">1) Titre et pages de démarrage </w:t>
      </w:r>
    </w:p>
    <w:p w14:paraId="614045E5" w14:textId="77777777" w:rsidR="00452D74" w:rsidRPr="00452D74" w:rsidRDefault="00452D74" w:rsidP="00452D74">
      <w:pPr>
        <w:pStyle w:val="Corpsdetexte3"/>
        <w:numPr>
          <w:ilvl w:val="0"/>
          <w:numId w:val="16"/>
        </w:numPr>
        <w:rPr>
          <w:rFonts w:ascii="Verdana" w:hAnsi="Verdana"/>
          <w:sz w:val="20"/>
        </w:rPr>
      </w:pPr>
      <w:r w:rsidRPr="00452D74">
        <w:rPr>
          <w:rFonts w:ascii="Verdana" w:hAnsi="Verdana"/>
          <w:sz w:val="20"/>
        </w:rPr>
        <w:t xml:space="preserve">Nom de l’intervention d’évaluation </w:t>
      </w:r>
    </w:p>
    <w:p w14:paraId="79C65547" w14:textId="77777777" w:rsidR="00452D74" w:rsidRPr="00452D74" w:rsidRDefault="00452D74" w:rsidP="00452D74">
      <w:pPr>
        <w:pStyle w:val="Corpsdetexte3"/>
        <w:numPr>
          <w:ilvl w:val="0"/>
          <w:numId w:val="16"/>
        </w:numPr>
        <w:rPr>
          <w:rFonts w:ascii="Verdana" w:hAnsi="Verdana"/>
          <w:sz w:val="20"/>
        </w:rPr>
      </w:pPr>
      <w:r w:rsidRPr="00452D74">
        <w:rPr>
          <w:rFonts w:ascii="Verdana" w:hAnsi="Verdana"/>
          <w:sz w:val="20"/>
        </w:rPr>
        <w:t xml:space="preserve">Calendrier de l’évaluation et date du rapport </w:t>
      </w:r>
    </w:p>
    <w:p w14:paraId="48C284FF" w14:textId="77777777" w:rsidR="00452D74" w:rsidRPr="00452D74" w:rsidRDefault="00452D74" w:rsidP="00452D74">
      <w:pPr>
        <w:pStyle w:val="Corpsdetexte3"/>
        <w:numPr>
          <w:ilvl w:val="0"/>
          <w:numId w:val="16"/>
        </w:numPr>
        <w:rPr>
          <w:rFonts w:ascii="Verdana" w:hAnsi="Verdana"/>
          <w:sz w:val="20"/>
        </w:rPr>
      </w:pPr>
      <w:r w:rsidRPr="00452D74">
        <w:rPr>
          <w:rFonts w:ascii="Verdana" w:hAnsi="Verdana"/>
          <w:sz w:val="20"/>
        </w:rPr>
        <w:t xml:space="preserve">Pays de l’intervention d’évaluation </w:t>
      </w:r>
    </w:p>
    <w:p w14:paraId="6974FC62" w14:textId="77777777" w:rsidR="00452D74" w:rsidRPr="00452D74" w:rsidRDefault="00452D74" w:rsidP="00452D74">
      <w:pPr>
        <w:pStyle w:val="Corpsdetexte3"/>
        <w:numPr>
          <w:ilvl w:val="0"/>
          <w:numId w:val="16"/>
        </w:numPr>
        <w:rPr>
          <w:rFonts w:ascii="Verdana" w:hAnsi="Verdana"/>
          <w:sz w:val="20"/>
        </w:rPr>
      </w:pPr>
      <w:r w:rsidRPr="00452D74">
        <w:rPr>
          <w:rFonts w:ascii="Verdana" w:hAnsi="Verdana"/>
          <w:sz w:val="20"/>
        </w:rPr>
        <w:t xml:space="preserve">Noms et organisations des évaluateurs </w:t>
      </w:r>
    </w:p>
    <w:p w14:paraId="48031BF6" w14:textId="77777777" w:rsidR="00452D74" w:rsidRPr="00452D74" w:rsidRDefault="00452D74" w:rsidP="00452D74">
      <w:pPr>
        <w:pStyle w:val="Corpsdetexte3"/>
        <w:numPr>
          <w:ilvl w:val="0"/>
          <w:numId w:val="16"/>
        </w:numPr>
        <w:rPr>
          <w:rFonts w:ascii="Verdana" w:hAnsi="Verdana"/>
          <w:sz w:val="20"/>
        </w:rPr>
      </w:pPr>
      <w:r w:rsidRPr="00452D74">
        <w:rPr>
          <w:rFonts w:ascii="Verdana" w:hAnsi="Verdana"/>
          <w:sz w:val="20"/>
        </w:rPr>
        <w:t xml:space="preserve">Nom de l’organisation initiant l’évaluation </w:t>
      </w:r>
    </w:p>
    <w:p w14:paraId="3A547679" w14:textId="77777777" w:rsidR="00452D74" w:rsidRPr="00452D74" w:rsidRDefault="00452D74" w:rsidP="00452D74">
      <w:pPr>
        <w:pStyle w:val="Corpsdetexte3"/>
        <w:numPr>
          <w:ilvl w:val="0"/>
          <w:numId w:val="16"/>
        </w:numPr>
        <w:rPr>
          <w:rFonts w:ascii="Verdana" w:hAnsi="Verdana"/>
          <w:sz w:val="20"/>
        </w:rPr>
      </w:pPr>
      <w:r w:rsidRPr="00452D74">
        <w:rPr>
          <w:rFonts w:ascii="Verdana" w:hAnsi="Verdana"/>
          <w:sz w:val="20"/>
        </w:rPr>
        <w:t xml:space="preserve">Remerciements </w:t>
      </w:r>
    </w:p>
    <w:p w14:paraId="5551CC15" w14:textId="77777777" w:rsidR="00452D74" w:rsidRPr="00452D74" w:rsidRDefault="00452D74" w:rsidP="00452D74">
      <w:pPr>
        <w:pStyle w:val="Corpsdetexte3"/>
        <w:rPr>
          <w:rFonts w:ascii="Verdana" w:hAnsi="Verdana"/>
          <w:sz w:val="20"/>
        </w:rPr>
      </w:pPr>
      <w:r w:rsidRPr="00452D74">
        <w:rPr>
          <w:rFonts w:ascii="Verdana" w:hAnsi="Verdana"/>
          <w:sz w:val="20"/>
        </w:rPr>
        <w:t xml:space="preserve">2) Table des matières </w:t>
      </w:r>
    </w:p>
    <w:p w14:paraId="3E0F3073"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Inclure les encadrés, schémas, tableaux et annexes avec les références des pages. </w:t>
      </w:r>
    </w:p>
    <w:p w14:paraId="67C2780D" w14:textId="77777777" w:rsidR="00452D74" w:rsidRPr="00452D74" w:rsidRDefault="00452D74" w:rsidP="00452D74">
      <w:pPr>
        <w:pStyle w:val="Corpsdetexte3"/>
        <w:rPr>
          <w:rFonts w:ascii="Verdana" w:hAnsi="Verdana"/>
          <w:sz w:val="20"/>
        </w:rPr>
      </w:pPr>
      <w:r w:rsidRPr="00452D74">
        <w:rPr>
          <w:rFonts w:ascii="Verdana" w:hAnsi="Verdana"/>
          <w:sz w:val="20"/>
        </w:rPr>
        <w:t xml:space="preserve">3) Liste des acronymes et abréviations </w:t>
      </w:r>
    </w:p>
    <w:p w14:paraId="2A84877B" w14:textId="77777777" w:rsidR="00452D74" w:rsidRPr="00452D74" w:rsidRDefault="00452D74" w:rsidP="00452D74">
      <w:pPr>
        <w:pStyle w:val="Corpsdetexte3"/>
        <w:rPr>
          <w:rFonts w:ascii="Verdana" w:hAnsi="Verdana"/>
          <w:sz w:val="20"/>
        </w:rPr>
      </w:pPr>
      <w:r w:rsidRPr="00452D74">
        <w:rPr>
          <w:rFonts w:ascii="Verdana" w:hAnsi="Verdana"/>
          <w:sz w:val="20"/>
        </w:rPr>
        <w:t xml:space="preserve">4) Document de synthèse (une section indépendante de 3-4 pages y compris les principales conclusions et recommandations) </w:t>
      </w:r>
    </w:p>
    <w:p w14:paraId="394E3DB8" w14:textId="77777777" w:rsidR="00452D74" w:rsidRPr="00452D74" w:rsidRDefault="00452D74" w:rsidP="00452D74">
      <w:pPr>
        <w:pStyle w:val="Corpsdetexte3"/>
        <w:rPr>
          <w:rFonts w:ascii="Verdana" w:hAnsi="Verdana"/>
          <w:sz w:val="20"/>
        </w:rPr>
      </w:pPr>
      <w:r w:rsidRPr="00452D74">
        <w:rPr>
          <w:rFonts w:ascii="Verdana" w:hAnsi="Verdana"/>
          <w:sz w:val="20"/>
        </w:rPr>
        <w:t xml:space="preserve">5) Introduction </w:t>
      </w:r>
    </w:p>
    <w:p w14:paraId="09A292FD" w14:textId="77777777" w:rsidR="00452D74" w:rsidRPr="00452D74" w:rsidRDefault="00452D74" w:rsidP="00452D74">
      <w:pPr>
        <w:pStyle w:val="Corpsdetexte3"/>
        <w:rPr>
          <w:rFonts w:ascii="Verdana" w:hAnsi="Verdana"/>
          <w:sz w:val="20"/>
        </w:rPr>
      </w:pPr>
      <w:r w:rsidRPr="00452D74">
        <w:rPr>
          <w:rFonts w:ascii="Verdana" w:hAnsi="Verdana"/>
          <w:sz w:val="20"/>
        </w:rPr>
        <w:t xml:space="preserve">6) Description de I’ intervention </w:t>
      </w:r>
    </w:p>
    <w:p w14:paraId="3CEDB0E7" w14:textId="77777777" w:rsidR="00452D74" w:rsidRPr="00452D74" w:rsidRDefault="00452D74" w:rsidP="00452D74">
      <w:pPr>
        <w:pStyle w:val="Corpsdetexte3"/>
        <w:rPr>
          <w:rFonts w:ascii="Verdana" w:hAnsi="Verdana"/>
          <w:sz w:val="20"/>
        </w:rPr>
      </w:pPr>
      <w:r w:rsidRPr="00452D74">
        <w:rPr>
          <w:rFonts w:ascii="Verdana" w:hAnsi="Verdana"/>
          <w:sz w:val="20"/>
        </w:rPr>
        <w:t xml:space="preserve">7) Etendue de l’évaluation et objectifs </w:t>
      </w:r>
    </w:p>
    <w:p w14:paraId="05A86237" w14:textId="77777777" w:rsidR="00452D74" w:rsidRPr="00452D74" w:rsidRDefault="00452D74" w:rsidP="00452D74">
      <w:pPr>
        <w:pStyle w:val="Corpsdetexte3"/>
        <w:rPr>
          <w:rFonts w:ascii="Verdana" w:hAnsi="Verdana"/>
          <w:sz w:val="20"/>
        </w:rPr>
      </w:pPr>
      <w:r w:rsidRPr="00452D74">
        <w:rPr>
          <w:rFonts w:ascii="Verdana" w:hAnsi="Verdana"/>
          <w:sz w:val="20"/>
        </w:rPr>
        <w:t xml:space="preserve">8) Approche et méthodes d’évaluation </w:t>
      </w:r>
    </w:p>
    <w:p w14:paraId="27CC98B8" w14:textId="77777777" w:rsidR="00452D74" w:rsidRPr="00452D74" w:rsidRDefault="00452D74" w:rsidP="00452D74">
      <w:pPr>
        <w:pStyle w:val="Corpsdetexte3"/>
        <w:rPr>
          <w:rFonts w:ascii="Verdana" w:hAnsi="Verdana"/>
          <w:sz w:val="20"/>
        </w:rPr>
      </w:pPr>
      <w:r w:rsidRPr="00452D74">
        <w:rPr>
          <w:rFonts w:ascii="Verdana" w:hAnsi="Verdana"/>
          <w:sz w:val="20"/>
        </w:rPr>
        <w:t xml:space="preserve">9) Analyse des données </w:t>
      </w:r>
    </w:p>
    <w:p w14:paraId="6F0BA248" w14:textId="77777777" w:rsidR="00452D74" w:rsidRPr="00452D74" w:rsidRDefault="00452D74" w:rsidP="00452D74">
      <w:pPr>
        <w:pStyle w:val="Corpsdetexte3"/>
        <w:rPr>
          <w:rFonts w:ascii="Verdana" w:hAnsi="Verdana"/>
          <w:sz w:val="20"/>
        </w:rPr>
      </w:pPr>
      <w:r w:rsidRPr="00452D74">
        <w:rPr>
          <w:rFonts w:ascii="Verdana" w:hAnsi="Verdana"/>
          <w:sz w:val="20"/>
        </w:rPr>
        <w:t xml:space="preserve">10) Déductions et conclusions </w:t>
      </w:r>
    </w:p>
    <w:p w14:paraId="2C5DA363"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Résultats et conclusions globaux (y compris des réponses aux questions principales d’évaluation) </w:t>
      </w:r>
    </w:p>
    <w:p w14:paraId="1F51D0ED"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Résultats et conclusions par effet </w:t>
      </w:r>
    </w:p>
    <w:p w14:paraId="20C8E446"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Effet 1 (sous-section spécifique y compris sur le genre) </w:t>
      </w:r>
    </w:p>
    <w:p w14:paraId="55EA128B"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Effet 2 (sous-section spécifique y compris sur le genre) </w:t>
      </w:r>
    </w:p>
    <w:p w14:paraId="0FD6326B"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Effet 3 (sous-section spécifique y compris sur le genre) </w:t>
      </w:r>
    </w:p>
    <w:p w14:paraId="2758F722" w14:textId="77777777" w:rsidR="00452D74" w:rsidRPr="00452D74" w:rsidRDefault="00452D74" w:rsidP="00452D74">
      <w:pPr>
        <w:pStyle w:val="Corpsdetexte3"/>
        <w:numPr>
          <w:ilvl w:val="0"/>
          <w:numId w:val="17"/>
        </w:numPr>
        <w:rPr>
          <w:rFonts w:ascii="Verdana" w:hAnsi="Verdana"/>
          <w:sz w:val="20"/>
        </w:rPr>
      </w:pPr>
      <w:r w:rsidRPr="00452D74">
        <w:rPr>
          <w:rFonts w:ascii="Verdana" w:hAnsi="Verdana"/>
          <w:sz w:val="20"/>
        </w:rPr>
        <w:t xml:space="preserve">Conclusions globales </w:t>
      </w:r>
    </w:p>
    <w:p w14:paraId="1B0D990A" w14:textId="77777777" w:rsidR="00452D74" w:rsidRPr="00452D74" w:rsidRDefault="00452D74" w:rsidP="00452D74">
      <w:pPr>
        <w:pStyle w:val="Corpsdetexte3"/>
        <w:rPr>
          <w:rFonts w:ascii="Verdana" w:hAnsi="Verdana"/>
          <w:sz w:val="20"/>
        </w:rPr>
      </w:pPr>
      <w:r w:rsidRPr="00452D74">
        <w:rPr>
          <w:rFonts w:ascii="Verdana" w:hAnsi="Verdana"/>
          <w:sz w:val="20"/>
        </w:rPr>
        <w:t xml:space="preserve">11) Recommandations </w:t>
      </w:r>
    </w:p>
    <w:p w14:paraId="73B4C542" w14:textId="77777777" w:rsidR="00452D74" w:rsidRPr="00452D74" w:rsidRDefault="00452D74" w:rsidP="00452D74">
      <w:pPr>
        <w:pStyle w:val="Corpsdetexte3"/>
        <w:numPr>
          <w:ilvl w:val="0"/>
          <w:numId w:val="18"/>
        </w:numPr>
        <w:rPr>
          <w:rFonts w:ascii="Verdana" w:hAnsi="Verdana"/>
          <w:sz w:val="20"/>
        </w:rPr>
      </w:pPr>
      <w:r w:rsidRPr="00452D74">
        <w:rPr>
          <w:rFonts w:ascii="Verdana" w:hAnsi="Verdana"/>
          <w:sz w:val="20"/>
        </w:rPr>
        <w:t xml:space="preserve">Recommandations globales (y compris les recommandations produites de répondre aux questions principales d’évaluation) </w:t>
      </w:r>
    </w:p>
    <w:p w14:paraId="790070C1" w14:textId="77777777" w:rsidR="00452D74" w:rsidRPr="00452D74" w:rsidRDefault="00452D74" w:rsidP="00452D74">
      <w:pPr>
        <w:pStyle w:val="Corpsdetexte3"/>
        <w:numPr>
          <w:ilvl w:val="0"/>
          <w:numId w:val="18"/>
        </w:numPr>
        <w:rPr>
          <w:rFonts w:ascii="Verdana" w:hAnsi="Verdana"/>
          <w:sz w:val="20"/>
        </w:rPr>
      </w:pPr>
      <w:r w:rsidRPr="00452D74">
        <w:rPr>
          <w:rFonts w:ascii="Verdana" w:hAnsi="Verdana"/>
          <w:sz w:val="20"/>
        </w:rPr>
        <w:t xml:space="preserve">Recommandations par effet </w:t>
      </w:r>
    </w:p>
    <w:p w14:paraId="20F29F04" w14:textId="77777777" w:rsidR="00452D74" w:rsidRPr="00452D74" w:rsidRDefault="00452D74" w:rsidP="00452D74">
      <w:pPr>
        <w:pStyle w:val="Corpsdetexte3"/>
        <w:numPr>
          <w:ilvl w:val="0"/>
          <w:numId w:val="18"/>
        </w:numPr>
        <w:rPr>
          <w:rFonts w:ascii="Verdana" w:hAnsi="Verdana"/>
          <w:sz w:val="20"/>
        </w:rPr>
      </w:pPr>
      <w:r w:rsidRPr="00452D74">
        <w:rPr>
          <w:rFonts w:ascii="Verdana" w:hAnsi="Verdana"/>
          <w:sz w:val="20"/>
        </w:rPr>
        <w:t xml:space="preserve">Effet 1 (sous-section spécifique y compris sur le genre) </w:t>
      </w:r>
    </w:p>
    <w:p w14:paraId="16CB1C85" w14:textId="77777777" w:rsidR="00452D74" w:rsidRPr="00452D74" w:rsidRDefault="00452D74" w:rsidP="00452D74">
      <w:pPr>
        <w:pStyle w:val="Corpsdetexte3"/>
        <w:numPr>
          <w:ilvl w:val="0"/>
          <w:numId w:val="18"/>
        </w:numPr>
        <w:rPr>
          <w:rFonts w:ascii="Verdana" w:hAnsi="Verdana"/>
          <w:sz w:val="20"/>
        </w:rPr>
      </w:pPr>
      <w:r w:rsidRPr="00452D74">
        <w:rPr>
          <w:rFonts w:ascii="Verdana" w:hAnsi="Verdana"/>
          <w:sz w:val="20"/>
        </w:rPr>
        <w:t xml:space="preserve">Effet 2 (sous-section spécifique y compris sur le genre) </w:t>
      </w:r>
    </w:p>
    <w:p w14:paraId="0911D969" w14:textId="77777777" w:rsidR="00452D74" w:rsidRPr="00452D74" w:rsidRDefault="00452D74" w:rsidP="00452D74">
      <w:pPr>
        <w:pStyle w:val="Corpsdetexte3"/>
        <w:numPr>
          <w:ilvl w:val="0"/>
          <w:numId w:val="18"/>
        </w:numPr>
        <w:rPr>
          <w:rFonts w:ascii="Verdana" w:hAnsi="Verdana"/>
          <w:sz w:val="20"/>
        </w:rPr>
      </w:pPr>
      <w:r w:rsidRPr="00452D74">
        <w:rPr>
          <w:rFonts w:ascii="Verdana" w:hAnsi="Verdana"/>
          <w:sz w:val="20"/>
        </w:rPr>
        <w:t xml:space="preserve">Effet 3 (sous-section spécifique y compris sur le genre) </w:t>
      </w:r>
    </w:p>
    <w:p w14:paraId="0CCE4260" w14:textId="77777777" w:rsidR="00452D74" w:rsidRPr="00452D74" w:rsidRDefault="00452D74" w:rsidP="00452D74">
      <w:pPr>
        <w:pStyle w:val="Corpsdetexte3"/>
        <w:numPr>
          <w:ilvl w:val="0"/>
          <w:numId w:val="18"/>
        </w:numPr>
        <w:rPr>
          <w:rFonts w:ascii="Verdana" w:hAnsi="Verdana"/>
          <w:sz w:val="20"/>
        </w:rPr>
      </w:pPr>
      <w:r w:rsidRPr="00452D74">
        <w:rPr>
          <w:rFonts w:ascii="Verdana" w:hAnsi="Verdana"/>
          <w:sz w:val="20"/>
        </w:rPr>
        <w:t>Les axes stratégiques d’orientation pour la période 201</w:t>
      </w:r>
      <w:r>
        <w:rPr>
          <w:rFonts w:ascii="Verdana" w:hAnsi="Verdana"/>
          <w:sz w:val="20"/>
        </w:rPr>
        <w:t>8</w:t>
      </w:r>
      <w:r w:rsidRPr="00452D74">
        <w:rPr>
          <w:rFonts w:ascii="Verdana" w:hAnsi="Verdana"/>
          <w:sz w:val="20"/>
        </w:rPr>
        <w:t>-201</w:t>
      </w:r>
      <w:r>
        <w:rPr>
          <w:rFonts w:ascii="Verdana" w:hAnsi="Verdana"/>
          <w:sz w:val="20"/>
        </w:rPr>
        <w:t>9</w:t>
      </w:r>
      <w:r w:rsidRPr="00452D74">
        <w:rPr>
          <w:rFonts w:ascii="Verdana" w:hAnsi="Verdana"/>
          <w:sz w:val="20"/>
        </w:rPr>
        <w:t xml:space="preserve"> </w:t>
      </w:r>
    </w:p>
    <w:p w14:paraId="5FD51D50" w14:textId="77777777" w:rsidR="00452D74" w:rsidRPr="00452D74" w:rsidRDefault="00452D74" w:rsidP="00452D74">
      <w:pPr>
        <w:pStyle w:val="Corpsdetexte3"/>
        <w:rPr>
          <w:rFonts w:ascii="Verdana" w:hAnsi="Verdana"/>
          <w:sz w:val="20"/>
        </w:rPr>
      </w:pPr>
      <w:r w:rsidRPr="00452D74">
        <w:rPr>
          <w:rFonts w:ascii="Verdana" w:hAnsi="Verdana"/>
          <w:sz w:val="20"/>
        </w:rPr>
        <w:t xml:space="preserve">12) Enseignement tirés </w:t>
      </w:r>
    </w:p>
    <w:p w14:paraId="0DD267FF"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Sous-section spécifique y compris sur le genre </w:t>
      </w:r>
    </w:p>
    <w:p w14:paraId="5BEC649F" w14:textId="77777777" w:rsidR="00452D74" w:rsidRPr="00452D74" w:rsidRDefault="00452D74" w:rsidP="00452D74">
      <w:pPr>
        <w:pStyle w:val="Corpsdetexte3"/>
        <w:rPr>
          <w:rFonts w:ascii="Verdana" w:hAnsi="Verdana"/>
          <w:sz w:val="20"/>
        </w:rPr>
      </w:pPr>
      <w:r w:rsidRPr="00452D74">
        <w:rPr>
          <w:rFonts w:ascii="Verdana" w:hAnsi="Verdana"/>
          <w:sz w:val="20"/>
        </w:rPr>
        <w:t xml:space="preserve">13) Annexes du rapport </w:t>
      </w:r>
    </w:p>
    <w:p w14:paraId="16DD1070"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TDR pour l’évaluation </w:t>
      </w:r>
    </w:p>
    <w:p w14:paraId="39CC6903"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Matrice de conception d’évaluation </w:t>
      </w:r>
    </w:p>
    <w:p w14:paraId="71E56723"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Liste des personnes ou groupes interviewés ou consultés et des sites visités </w:t>
      </w:r>
    </w:p>
    <w:p w14:paraId="08B29BC2"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Liste des documents d’aide révises </w:t>
      </w:r>
    </w:p>
    <w:p w14:paraId="470E26A3"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Cadre des résultats du programme </w:t>
      </w:r>
    </w:p>
    <w:p w14:paraId="04ED07CC" w14:textId="77777777" w:rsidR="00452D74" w:rsidRPr="00452D74" w:rsidRDefault="00452D74" w:rsidP="00452D74">
      <w:pPr>
        <w:pStyle w:val="Corpsdetexte3"/>
        <w:numPr>
          <w:ilvl w:val="0"/>
          <w:numId w:val="19"/>
        </w:numPr>
        <w:rPr>
          <w:rFonts w:ascii="Verdana" w:hAnsi="Verdana"/>
          <w:sz w:val="20"/>
        </w:rPr>
      </w:pPr>
      <w:r w:rsidRPr="00452D74">
        <w:rPr>
          <w:rFonts w:ascii="Verdana" w:hAnsi="Verdana"/>
          <w:sz w:val="20"/>
        </w:rPr>
        <w:t xml:space="preserve">Tableaux de résumé des déductions </w:t>
      </w:r>
    </w:p>
    <w:p w14:paraId="1450C2A7" w14:textId="77777777" w:rsidR="00452D74" w:rsidRDefault="00452D74" w:rsidP="00452D74">
      <w:pPr>
        <w:pStyle w:val="Corpsdetexte3"/>
        <w:rPr>
          <w:rFonts w:ascii="Verdana" w:hAnsi="Verdana"/>
          <w:sz w:val="20"/>
        </w:rPr>
      </w:pPr>
    </w:p>
    <w:sectPr w:rsidR="00452D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0551" w14:textId="77777777" w:rsidR="00725069" w:rsidRDefault="00725069" w:rsidP="00C66288">
      <w:r>
        <w:separator/>
      </w:r>
    </w:p>
  </w:endnote>
  <w:endnote w:type="continuationSeparator" w:id="0">
    <w:p w14:paraId="1FB99B2A" w14:textId="77777777" w:rsidR="00725069" w:rsidRDefault="00725069" w:rsidP="00C6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70143"/>
      <w:docPartObj>
        <w:docPartGallery w:val="Page Numbers (Bottom of Page)"/>
        <w:docPartUnique/>
      </w:docPartObj>
    </w:sdtPr>
    <w:sdtEndPr/>
    <w:sdtContent>
      <w:p w14:paraId="5D031C62" w14:textId="77777777" w:rsidR="00C66288" w:rsidRDefault="00C66288">
        <w:pPr>
          <w:pStyle w:val="Pieddepage"/>
          <w:jc w:val="right"/>
        </w:pPr>
        <w:r>
          <w:fldChar w:fldCharType="begin"/>
        </w:r>
        <w:r>
          <w:instrText>PAGE   \* MERGEFORMAT</w:instrText>
        </w:r>
        <w:r>
          <w:fldChar w:fldCharType="separate"/>
        </w:r>
        <w:r w:rsidR="008063A7">
          <w:rPr>
            <w:noProof/>
          </w:rPr>
          <w:t>5</w:t>
        </w:r>
        <w:r>
          <w:fldChar w:fldCharType="end"/>
        </w:r>
      </w:p>
    </w:sdtContent>
  </w:sdt>
  <w:p w14:paraId="5B64C1F4" w14:textId="77777777" w:rsidR="00C66288" w:rsidRDefault="00C662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3437" w14:textId="77777777" w:rsidR="00725069" w:rsidRDefault="00725069" w:rsidP="00C66288">
      <w:r>
        <w:separator/>
      </w:r>
    </w:p>
  </w:footnote>
  <w:footnote w:type="continuationSeparator" w:id="0">
    <w:p w14:paraId="6CE638E3" w14:textId="77777777" w:rsidR="00725069" w:rsidRDefault="00725069" w:rsidP="00C6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5F8"/>
    <w:multiLevelType w:val="hybridMultilevel"/>
    <w:tmpl w:val="6ED2F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23312"/>
    <w:multiLevelType w:val="hybridMultilevel"/>
    <w:tmpl w:val="FF3A1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81EEE"/>
    <w:multiLevelType w:val="hybridMultilevel"/>
    <w:tmpl w:val="6E60E2E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84147"/>
    <w:multiLevelType w:val="hybridMultilevel"/>
    <w:tmpl w:val="DF8A6C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D106AA"/>
    <w:multiLevelType w:val="hybridMultilevel"/>
    <w:tmpl w:val="9CB67B42"/>
    <w:lvl w:ilvl="0" w:tplc="6D1E7B06">
      <w:start w:val="1"/>
      <w:numFmt w:val="low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FB28A18">
      <w:start w:val="1"/>
      <w:numFmt w:val="bullet"/>
      <w:lvlText w:val=""/>
      <w:lvlJc w:val="left"/>
      <w:pPr>
        <w:tabs>
          <w:tab w:val="num" w:pos="2207"/>
        </w:tabs>
        <w:ind w:left="2264" w:hanging="284"/>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AC6A44"/>
    <w:multiLevelType w:val="hybridMultilevel"/>
    <w:tmpl w:val="275442C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6E3368"/>
    <w:multiLevelType w:val="hybridMultilevel"/>
    <w:tmpl w:val="A61C3304"/>
    <w:lvl w:ilvl="0" w:tplc="05ACD936">
      <w:start w:val="1"/>
      <w:numFmt w:val="lowerLetter"/>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3B502A7C"/>
    <w:multiLevelType w:val="hybridMultilevel"/>
    <w:tmpl w:val="2782F61A"/>
    <w:lvl w:ilvl="0" w:tplc="0409000B">
      <w:start w:val="1"/>
      <w:numFmt w:val="bullet"/>
      <w:lvlText w:val=""/>
      <w:lvlJc w:val="left"/>
      <w:pPr>
        <w:tabs>
          <w:tab w:val="num" w:pos="240"/>
        </w:tabs>
        <w:ind w:left="240" w:hanging="360"/>
      </w:pPr>
      <w:rPr>
        <w:rFonts w:ascii="Wingdings" w:hAnsi="Wingdings" w:hint="default"/>
      </w:rPr>
    </w:lvl>
    <w:lvl w:ilvl="1" w:tplc="04090001">
      <w:start w:val="1"/>
      <w:numFmt w:val="bullet"/>
      <w:lvlText w:val=""/>
      <w:lvlJc w:val="left"/>
      <w:pPr>
        <w:tabs>
          <w:tab w:val="num" w:pos="960"/>
        </w:tabs>
        <w:ind w:left="960" w:hanging="360"/>
      </w:pPr>
      <w:rPr>
        <w:rFonts w:ascii="Symbol" w:hAnsi="Symbol"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 w15:restartNumberingAfterBreak="0">
    <w:nsid w:val="3E92269B"/>
    <w:multiLevelType w:val="hybridMultilevel"/>
    <w:tmpl w:val="A7C262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BB06A9"/>
    <w:multiLevelType w:val="hybridMultilevel"/>
    <w:tmpl w:val="87043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FF6F0B"/>
    <w:multiLevelType w:val="hybridMultilevel"/>
    <w:tmpl w:val="6E52AE12"/>
    <w:lvl w:ilvl="0" w:tplc="B442F6E6">
      <w:start w:val="1"/>
      <w:numFmt w:val="lowerLetter"/>
      <w:lvlText w:val="%1)"/>
      <w:lvlJc w:val="left"/>
      <w:pPr>
        <w:tabs>
          <w:tab w:val="num" w:pos="-120"/>
        </w:tabs>
        <w:ind w:left="-120" w:hanging="360"/>
      </w:pPr>
      <w:rPr>
        <w:rFonts w:hint="default"/>
        <w:b w:val="0"/>
        <w:i w:val="0"/>
      </w:rPr>
    </w:lvl>
    <w:lvl w:ilvl="1" w:tplc="9662D002">
      <w:start w:val="10"/>
      <w:numFmt w:val="decimal"/>
      <w:lvlText w:val="%2."/>
      <w:lvlJc w:val="left"/>
      <w:pPr>
        <w:tabs>
          <w:tab w:val="num" w:pos="600"/>
        </w:tabs>
        <w:ind w:left="600" w:hanging="360"/>
      </w:pPr>
      <w:rPr>
        <w:rFonts w:hint="default"/>
      </w:rPr>
    </w:lvl>
    <w:lvl w:ilvl="2" w:tplc="040C001B" w:tentative="1">
      <w:start w:val="1"/>
      <w:numFmt w:val="lowerRoman"/>
      <w:lvlText w:val="%3."/>
      <w:lvlJc w:val="right"/>
      <w:pPr>
        <w:tabs>
          <w:tab w:val="num" w:pos="1320"/>
        </w:tabs>
        <w:ind w:left="1320" w:hanging="180"/>
      </w:pPr>
    </w:lvl>
    <w:lvl w:ilvl="3" w:tplc="040C000F" w:tentative="1">
      <w:start w:val="1"/>
      <w:numFmt w:val="decimal"/>
      <w:lvlText w:val="%4."/>
      <w:lvlJc w:val="left"/>
      <w:pPr>
        <w:tabs>
          <w:tab w:val="num" w:pos="2040"/>
        </w:tabs>
        <w:ind w:left="2040" w:hanging="360"/>
      </w:pPr>
    </w:lvl>
    <w:lvl w:ilvl="4" w:tplc="040C0019" w:tentative="1">
      <w:start w:val="1"/>
      <w:numFmt w:val="lowerLetter"/>
      <w:lvlText w:val="%5."/>
      <w:lvlJc w:val="left"/>
      <w:pPr>
        <w:tabs>
          <w:tab w:val="num" w:pos="2760"/>
        </w:tabs>
        <w:ind w:left="2760" w:hanging="360"/>
      </w:pPr>
    </w:lvl>
    <w:lvl w:ilvl="5" w:tplc="040C001B" w:tentative="1">
      <w:start w:val="1"/>
      <w:numFmt w:val="lowerRoman"/>
      <w:lvlText w:val="%6."/>
      <w:lvlJc w:val="right"/>
      <w:pPr>
        <w:tabs>
          <w:tab w:val="num" w:pos="3480"/>
        </w:tabs>
        <w:ind w:left="3480" w:hanging="180"/>
      </w:pPr>
    </w:lvl>
    <w:lvl w:ilvl="6" w:tplc="040C000F" w:tentative="1">
      <w:start w:val="1"/>
      <w:numFmt w:val="decimal"/>
      <w:lvlText w:val="%7."/>
      <w:lvlJc w:val="left"/>
      <w:pPr>
        <w:tabs>
          <w:tab w:val="num" w:pos="4200"/>
        </w:tabs>
        <w:ind w:left="4200" w:hanging="360"/>
      </w:pPr>
    </w:lvl>
    <w:lvl w:ilvl="7" w:tplc="040C0019" w:tentative="1">
      <w:start w:val="1"/>
      <w:numFmt w:val="lowerLetter"/>
      <w:lvlText w:val="%8."/>
      <w:lvlJc w:val="left"/>
      <w:pPr>
        <w:tabs>
          <w:tab w:val="num" w:pos="4920"/>
        </w:tabs>
        <w:ind w:left="4920" w:hanging="360"/>
      </w:pPr>
    </w:lvl>
    <w:lvl w:ilvl="8" w:tplc="040C001B" w:tentative="1">
      <w:start w:val="1"/>
      <w:numFmt w:val="lowerRoman"/>
      <w:lvlText w:val="%9."/>
      <w:lvlJc w:val="right"/>
      <w:pPr>
        <w:tabs>
          <w:tab w:val="num" w:pos="5640"/>
        </w:tabs>
        <w:ind w:left="5640" w:hanging="180"/>
      </w:pPr>
    </w:lvl>
  </w:abstractNum>
  <w:abstractNum w:abstractNumId="11" w15:restartNumberingAfterBreak="0">
    <w:nsid w:val="55893FBB"/>
    <w:multiLevelType w:val="hybridMultilevel"/>
    <w:tmpl w:val="633668C8"/>
    <w:lvl w:ilvl="0" w:tplc="C8027F40">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51A5C"/>
    <w:multiLevelType w:val="hybridMultilevel"/>
    <w:tmpl w:val="35A8F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BE5A22"/>
    <w:multiLevelType w:val="hybridMultilevel"/>
    <w:tmpl w:val="02749D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E945F6"/>
    <w:multiLevelType w:val="singleLevel"/>
    <w:tmpl w:val="82268DA6"/>
    <w:lvl w:ilvl="0">
      <w:start w:val="1"/>
      <w:numFmt w:val="bullet"/>
      <w:pStyle w:val="Listepuces"/>
      <w:lvlText w:val=""/>
      <w:lvlJc w:val="left"/>
      <w:pPr>
        <w:tabs>
          <w:tab w:val="num" w:pos="360"/>
        </w:tabs>
        <w:ind w:left="357" w:hanging="357"/>
      </w:pPr>
      <w:rPr>
        <w:rFonts w:ascii="Symbol" w:hAnsi="Symbol" w:hint="default"/>
      </w:rPr>
    </w:lvl>
  </w:abstractNum>
  <w:abstractNum w:abstractNumId="15" w15:restartNumberingAfterBreak="0">
    <w:nsid w:val="636C6A9C"/>
    <w:multiLevelType w:val="hybridMultilevel"/>
    <w:tmpl w:val="49A0F2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61BEF"/>
    <w:multiLevelType w:val="hybridMultilevel"/>
    <w:tmpl w:val="B08A32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3F312D"/>
    <w:multiLevelType w:val="hybridMultilevel"/>
    <w:tmpl w:val="AC5E1C8A"/>
    <w:lvl w:ilvl="0" w:tplc="0409000B">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8" w15:restartNumberingAfterBreak="0">
    <w:nsid w:val="77EA0F65"/>
    <w:multiLevelType w:val="hybridMultilevel"/>
    <w:tmpl w:val="0F4C3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17"/>
  </w:num>
  <w:num w:numId="6">
    <w:abstractNumId w:val="14"/>
  </w:num>
  <w:num w:numId="7">
    <w:abstractNumId w:val="2"/>
  </w:num>
  <w:num w:numId="8">
    <w:abstractNumId w:val="11"/>
  </w:num>
  <w:num w:numId="9">
    <w:abstractNumId w:val="4"/>
  </w:num>
  <w:num w:numId="10">
    <w:abstractNumId w:val="9"/>
  </w:num>
  <w:num w:numId="11">
    <w:abstractNumId w:val="8"/>
  </w:num>
  <w:num w:numId="12">
    <w:abstractNumId w:val="16"/>
  </w:num>
  <w:num w:numId="13">
    <w:abstractNumId w:val="15"/>
  </w:num>
  <w:num w:numId="14">
    <w:abstractNumId w:val="1"/>
  </w:num>
  <w:num w:numId="15">
    <w:abstractNumId w:val="13"/>
  </w:num>
  <w:num w:numId="16">
    <w:abstractNumId w:val="3"/>
  </w:num>
  <w:num w:numId="17">
    <w:abstractNumId w:val="1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33"/>
    <w:rsid w:val="00091AE3"/>
    <w:rsid w:val="0011691E"/>
    <w:rsid w:val="001326D8"/>
    <w:rsid w:val="00295C19"/>
    <w:rsid w:val="002C2858"/>
    <w:rsid w:val="00380D33"/>
    <w:rsid w:val="0042091F"/>
    <w:rsid w:val="00452D74"/>
    <w:rsid w:val="00472735"/>
    <w:rsid w:val="004841D1"/>
    <w:rsid w:val="004C09F2"/>
    <w:rsid w:val="004E4444"/>
    <w:rsid w:val="005060A6"/>
    <w:rsid w:val="00540A86"/>
    <w:rsid w:val="00543902"/>
    <w:rsid w:val="00570A27"/>
    <w:rsid w:val="00583DE5"/>
    <w:rsid w:val="0062657F"/>
    <w:rsid w:val="006D0E94"/>
    <w:rsid w:val="00725069"/>
    <w:rsid w:val="007959FB"/>
    <w:rsid w:val="007A7ACF"/>
    <w:rsid w:val="007D66E2"/>
    <w:rsid w:val="008063A7"/>
    <w:rsid w:val="008447C6"/>
    <w:rsid w:val="00866706"/>
    <w:rsid w:val="00893F51"/>
    <w:rsid w:val="008C1609"/>
    <w:rsid w:val="00913162"/>
    <w:rsid w:val="009A6246"/>
    <w:rsid w:val="00A058D6"/>
    <w:rsid w:val="00A40586"/>
    <w:rsid w:val="00AA6774"/>
    <w:rsid w:val="00AF735C"/>
    <w:rsid w:val="00B67117"/>
    <w:rsid w:val="00C27C6D"/>
    <w:rsid w:val="00C37A11"/>
    <w:rsid w:val="00C525D1"/>
    <w:rsid w:val="00C66288"/>
    <w:rsid w:val="00CC1BFE"/>
    <w:rsid w:val="00D76CE9"/>
    <w:rsid w:val="00DD2FF2"/>
    <w:rsid w:val="00DD6256"/>
    <w:rsid w:val="00ED0EF2"/>
    <w:rsid w:val="00F12AD1"/>
    <w:rsid w:val="00F51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65A7"/>
  <w15:chartTrackingRefBased/>
  <w15:docId w15:val="{5EAA444B-8FEA-43CE-8A4B-9D15495C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D33"/>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380D33"/>
    <w:pPr>
      <w:keepNext/>
      <w:outlineLvl w:val="0"/>
    </w:pPr>
    <w:rPr>
      <w:rFonts w:ascii="Tahoma" w:hAnsi="Tahoma" w:cs="Tahoma"/>
      <w:b/>
      <w:bCs/>
      <w:emboss/>
      <w:color w:val="800000"/>
      <w:sz w:val="22"/>
      <w:szCs w:val="20"/>
      <w:lang w:eastAsia="fr-FR"/>
    </w:rPr>
  </w:style>
  <w:style w:type="paragraph" w:styleId="Titre5">
    <w:name w:val="heading 5"/>
    <w:basedOn w:val="Normal"/>
    <w:next w:val="Normal"/>
    <w:link w:val="Titre5Car"/>
    <w:qFormat/>
    <w:rsid w:val="00380D33"/>
    <w:pPr>
      <w:keepNext/>
      <w:ind w:left="-480"/>
      <w:jc w:val="both"/>
      <w:outlineLvl w:val="4"/>
    </w:pPr>
    <w:rPr>
      <w:rFonts w:ascii="Arial" w:hAnsi="Arial" w:cs="Arial"/>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0D33"/>
    <w:rPr>
      <w:rFonts w:ascii="Tahoma" w:eastAsia="Times New Roman" w:hAnsi="Tahoma" w:cs="Tahoma"/>
      <w:b/>
      <w:bCs/>
      <w:emboss/>
      <w:color w:val="800000"/>
      <w:szCs w:val="20"/>
      <w:lang w:eastAsia="fr-FR"/>
    </w:rPr>
  </w:style>
  <w:style w:type="character" w:customStyle="1" w:styleId="Titre5Car">
    <w:name w:val="Titre 5 Car"/>
    <w:basedOn w:val="Policepardfaut"/>
    <w:link w:val="Titre5"/>
    <w:rsid w:val="00380D33"/>
    <w:rPr>
      <w:rFonts w:ascii="Arial" w:eastAsia="Times New Roman" w:hAnsi="Arial" w:cs="Arial"/>
      <w:b/>
      <w:sz w:val="24"/>
      <w:szCs w:val="24"/>
      <w:lang w:eastAsia="fr-FR"/>
    </w:rPr>
  </w:style>
  <w:style w:type="paragraph" w:styleId="Corpsdetexte">
    <w:name w:val="Body Text"/>
    <w:basedOn w:val="Normal"/>
    <w:link w:val="CorpsdetexteCar"/>
    <w:rsid w:val="00380D33"/>
    <w:pPr>
      <w:jc w:val="both"/>
    </w:pPr>
    <w:rPr>
      <w:rFonts w:ascii="Arial" w:hAnsi="Arial" w:cs="Arial"/>
      <w:color w:val="000000"/>
    </w:rPr>
  </w:style>
  <w:style w:type="character" w:customStyle="1" w:styleId="CorpsdetexteCar">
    <w:name w:val="Corps de texte Car"/>
    <w:basedOn w:val="Policepardfaut"/>
    <w:link w:val="Corpsdetexte"/>
    <w:rsid w:val="00380D33"/>
    <w:rPr>
      <w:rFonts w:ascii="Arial" w:eastAsia="Times New Roman" w:hAnsi="Arial" w:cs="Arial"/>
      <w:color w:val="000000"/>
      <w:sz w:val="24"/>
      <w:szCs w:val="24"/>
    </w:rPr>
  </w:style>
  <w:style w:type="paragraph" w:styleId="Titre">
    <w:name w:val="Title"/>
    <w:basedOn w:val="Normal"/>
    <w:link w:val="TitreCar"/>
    <w:qFormat/>
    <w:rsid w:val="00380D33"/>
    <w:pPr>
      <w:jc w:val="center"/>
    </w:pPr>
    <w:rPr>
      <w:rFonts w:ascii="Tahoma" w:hAnsi="Tahoma" w:cs="Tahoma"/>
      <w:b/>
      <w:bCs/>
      <w:caps/>
      <w:imprint/>
      <w:color w:val="000080"/>
      <w:sz w:val="36"/>
      <w:szCs w:val="20"/>
      <w:lang w:eastAsia="fr-FR"/>
    </w:rPr>
  </w:style>
  <w:style w:type="character" w:customStyle="1" w:styleId="TitreCar">
    <w:name w:val="Titre Car"/>
    <w:basedOn w:val="Policepardfaut"/>
    <w:link w:val="Titre"/>
    <w:rsid w:val="00380D33"/>
    <w:rPr>
      <w:rFonts w:ascii="Tahoma" w:eastAsia="Times New Roman" w:hAnsi="Tahoma" w:cs="Tahoma"/>
      <w:b/>
      <w:bCs/>
      <w:caps/>
      <w:imprint/>
      <w:color w:val="000080"/>
      <w:sz w:val="36"/>
      <w:szCs w:val="20"/>
      <w:lang w:eastAsia="fr-FR"/>
    </w:rPr>
  </w:style>
  <w:style w:type="paragraph" w:styleId="Retraitcorpsdetexte">
    <w:name w:val="Body Text Indent"/>
    <w:basedOn w:val="Normal"/>
    <w:link w:val="RetraitcorpsdetexteCar"/>
    <w:rsid w:val="00380D33"/>
    <w:pPr>
      <w:ind w:left="-480"/>
      <w:jc w:val="both"/>
    </w:pPr>
    <w:rPr>
      <w:rFonts w:ascii="Arial" w:hAnsi="Arial" w:cs="Arial"/>
      <w:bCs/>
      <w:lang w:eastAsia="fr-FR"/>
    </w:rPr>
  </w:style>
  <w:style w:type="character" w:customStyle="1" w:styleId="RetraitcorpsdetexteCar">
    <w:name w:val="Retrait corps de texte Car"/>
    <w:basedOn w:val="Policepardfaut"/>
    <w:link w:val="Retraitcorpsdetexte"/>
    <w:rsid w:val="00380D33"/>
    <w:rPr>
      <w:rFonts w:ascii="Arial" w:eastAsia="Times New Roman" w:hAnsi="Arial" w:cs="Arial"/>
      <w:bCs/>
      <w:sz w:val="24"/>
      <w:szCs w:val="24"/>
      <w:lang w:eastAsia="fr-FR"/>
    </w:rPr>
  </w:style>
  <w:style w:type="paragraph" w:styleId="Corpsdetexte3">
    <w:name w:val="Body Text 3"/>
    <w:basedOn w:val="Normal"/>
    <w:link w:val="Corpsdetexte3Car"/>
    <w:rsid w:val="00380D33"/>
    <w:pPr>
      <w:jc w:val="both"/>
    </w:pPr>
    <w:rPr>
      <w:rFonts w:ascii="Tahoma" w:hAnsi="Tahoma" w:cs="Tahoma"/>
      <w:sz w:val="22"/>
      <w:szCs w:val="20"/>
      <w:lang w:eastAsia="fr-FR"/>
    </w:rPr>
  </w:style>
  <w:style w:type="character" w:customStyle="1" w:styleId="Corpsdetexte3Car">
    <w:name w:val="Corps de texte 3 Car"/>
    <w:basedOn w:val="Policepardfaut"/>
    <w:link w:val="Corpsdetexte3"/>
    <w:rsid w:val="00380D33"/>
    <w:rPr>
      <w:rFonts w:ascii="Tahoma" w:eastAsia="Times New Roman" w:hAnsi="Tahoma" w:cs="Tahoma"/>
      <w:szCs w:val="20"/>
      <w:lang w:eastAsia="fr-FR"/>
    </w:rPr>
  </w:style>
  <w:style w:type="paragraph" w:styleId="Corpsdetexte2">
    <w:name w:val="Body Text 2"/>
    <w:basedOn w:val="Normal"/>
    <w:link w:val="Corpsdetexte2Car"/>
    <w:rsid w:val="00380D33"/>
    <w:pPr>
      <w:jc w:val="both"/>
    </w:pPr>
    <w:rPr>
      <w:i/>
      <w:szCs w:val="20"/>
    </w:rPr>
  </w:style>
  <w:style w:type="character" w:customStyle="1" w:styleId="Corpsdetexte2Car">
    <w:name w:val="Corps de texte 2 Car"/>
    <w:basedOn w:val="Policepardfaut"/>
    <w:link w:val="Corpsdetexte2"/>
    <w:rsid w:val="00380D33"/>
    <w:rPr>
      <w:rFonts w:ascii="Times New Roman" w:eastAsia="Times New Roman" w:hAnsi="Times New Roman" w:cs="Times New Roman"/>
      <w:i/>
      <w:sz w:val="24"/>
      <w:szCs w:val="20"/>
    </w:rPr>
  </w:style>
  <w:style w:type="paragraph" w:styleId="Listepuces">
    <w:name w:val="List Bullet"/>
    <w:basedOn w:val="Normal"/>
    <w:autoRedefine/>
    <w:rsid w:val="00380D33"/>
    <w:pPr>
      <w:numPr>
        <w:numId w:val="6"/>
      </w:numPr>
      <w:jc w:val="both"/>
    </w:pPr>
    <w:rPr>
      <w:rFonts w:ascii="Arial" w:hAnsi="Arial"/>
      <w:sz w:val="20"/>
      <w:szCs w:val="20"/>
    </w:rPr>
  </w:style>
  <w:style w:type="paragraph" w:styleId="Sous-titre">
    <w:name w:val="Subtitle"/>
    <w:basedOn w:val="Normal"/>
    <w:link w:val="Sous-titreCar"/>
    <w:qFormat/>
    <w:rsid w:val="00380D33"/>
    <w:pPr>
      <w:jc w:val="center"/>
    </w:pPr>
    <w:rPr>
      <w:b/>
      <w:sz w:val="28"/>
      <w:szCs w:val="20"/>
      <w:u w:val="single"/>
      <w:lang w:val="en-GB" w:eastAsia="en-GB"/>
    </w:rPr>
  </w:style>
  <w:style w:type="character" w:customStyle="1" w:styleId="Sous-titreCar">
    <w:name w:val="Sous-titre Car"/>
    <w:basedOn w:val="Policepardfaut"/>
    <w:link w:val="Sous-titre"/>
    <w:rsid w:val="00380D33"/>
    <w:rPr>
      <w:rFonts w:ascii="Times New Roman" w:eastAsia="Times New Roman" w:hAnsi="Times New Roman" w:cs="Times New Roman"/>
      <w:b/>
      <w:sz w:val="28"/>
      <w:szCs w:val="20"/>
      <w:u w:val="single"/>
      <w:lang w:val="en-GB" w:eastAsia="en-GB"/>
    </w:rPr>
  </w:style>
  <w:style w:type="paragraph" w:styleId="Retraitcorpsdetexte2">
    <w:name w:val="Body Text Indent 2"/>
    <w:basedOn w:val="Normal"/>
    <w:link w:val="Retraitcorpsdetexte2Car"/>
    <w:rsid w:val="00380D33"/>
    <w:pPr>
      <w:spacing w:before="120"/>
      <w:ind w:left="240"/>
      <w:jc w:val="both"/>
    </w:pPr>
    <w:rPr>
      <w:rFonts w:ascii="Tahoma" w:hAnsi="Tahoma" w:cs="Tahoma"/>
      <w:color w:val="000000"/>
      <w:sz w:val="22"/>
    </w:rPr>
  </w:style>
  <w:style w:type="character" w:customStyle="1" w:styleId="Retraitcorpsdetexte2Car">
    <w:name w:val="Retrait corps de texte 2 Car"/>
    <w:basedOn w:val="Policepardfaut"/>
    <w:link w:val="Retraitcorpsdetexte2"/>
    <w:rsid w:val="00380D33"/>
    <w:rPr>
      <w:rFonts w:ascii="Tahoma" w:eastAsia="Times New Roman" w:hAnsi="Tahoma" w:cs="Tahoma"/>
      <w:color w:val="000000"/>
      <w:szCs w:val="24"/>
    </w:rPr>
  </w:style>
  <w:style w:type="paragraph" w:styleId="Paragraphedeliste">
    <w:name w:val="List Paragraph"/>
    <w:basedOn w:val="Normal"/>
    <w:uiPriority w:val="34"/>
    <w:qFormat/>
    <w:rsid w:val="00570A27"/>
    <w:pPr>
      <w:ind w:left="720"/>
      <w:contextualSpacing/>
    </w:pPr>
  </w:style>
  <w:style w:type="paragraph" w:customStyle="1" w:styleId="Default">
    <w:name w:val="Default"/>
    <w:rsid w:val="0042091F"/>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C66288"/>
    <w:pPr>
      <w:tabs>
        <w:tab w:val="center" w:pos="4536"/>
        <w:tab w:val="right" w:pos="9072"/>
      </w:tabs>
    </w:pPr>
  </w:style>
  <w:style w:type="character" w:customStyle="1" w:styleId="En-tteCar">
    <w:name w:val="En-tête Car"/>
    <w:basedOn w:val="Policepardfaut"/>
    <w:link w:val="En-tte"/>
    <w:uiPriority w:val="99"/>
    <w:rsid w:val="00C6628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C66288"/>
    <w:pPr>
      <w:tabs>
        <w:tab w:val="center" w:pos="4536"/>
        <w:tab w:val="right" w:pos="9072"/>
      </w:tabs>
    </w:pPr>
  </w:style>
  <w:style w:type="character" w:customStyle="1" w:styleId="PieddepageCar">
    <w:name w:val="Pied de page Car"/>
    <w:basedOn w:val="Policepardfaut"/>
    <w:link w:val="Pieddepage"/>
    <w:uiPriority w:val="99"/>
    <w:rsid w:val="00C66288"/>
    <w:rPr>
      <w:rFonts w:ascii="Times New Roman" w:eastAsia="Times New Roman" w:hAnsi="Times New Roman" w:cs="Times New Roman"/>
      <w:sz w:val="24"/>
      <w:szCs w:val="24"/>
    </w:rPr>
  </w:style>
  <w:style w:type="character" w:styleId="Emphaseple">
    <w:name w:val="Subtle Emphasis"/>
    <w:basedOn w:val="Policepardfaut"/>
    <w:uiPriority w:val="19"/>
    <w:qFormat/>
    <w:rsid w:val="00DD2F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A979-4B8D-41AF-854D-54B49DC8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4381</Words>
  <Characters>24977</Characters>
  <Application>Microsoft Office Word</Application>
  <DocSecurity>4</DocSecurity>
  <Lines>208</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Mbechezi</dc:creator>
  <cp:keywords/>
  <dc:description/>
  <cp:lastModifiedBy>latufa soilihi</cp:lastModifiedBy>
  <cp:revision>2</cp:revision>
  <dcterms:created xsi:type="dcterms:W3CDTF">2017-11-28T14:23:00Z</dcterms:created>
  <dcterms:modified xsi:type="dcterms:W3CDTF">2017-11-28T14:23:00Z</dcterms:modified>
</cp:coreProperties>
</file>