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100" w:rsidRDefault="00D77100" w:rsidP="002F7E02">
      <w:pPr>
        <w:spacing w:after="0" w:line="259" w:lineRule="auto"/>
        <w:ind w:left="0" w:firstLine="0"/>
        <w:jc w:val="left"/>
      </w:pPr>
      <w:bookmarkStart w:id="0" w:name="_GoBack"/>
      <w:bookmarkEnd w:id="0"/>
    </w:p>
    <w:p w:rsidR="00D77100" w:rsidRDefault="005F7002">
      <w:pPr>
        <w:spacing w:after="9" w:line="250" w:lineRule="auto"/>
        <w:ind w:left="132"/>
        <w:jc w:val="center"/>
      </w:pPr>
      <w:r>
        <w:rPr>
          <w:rFonts w:ascii="Arial" w:eastAsia="Arial" w:hAnsi="Arial" w:cs="Arial"/>
          <w:b/>
        </w:rPr>
        <w:t xml:space="preserve">TERMS OF REFERENCE FOR THE CONSULTANT </w:t>
      </w:r>
    </w:p>
    <w:p w:rsidR="00D77100" w:rsidRDefault="005F7002">
      <w:pPr>
        <w:spacing w:after="0" w:line="259" w:lineRule="auto"/>
        <w:ind w:left="187" w:firstLine="0"/>
        <w:jc w:val="center"/>
      </w:pPr>
      <w:r>
        <w:rPr>
          <w:rFonts w:ascii="Arial" w:eastAsia="Arial" w:hAnsi="Arial" w:cs="Arial"/>
        </w:rPr>
        <w:t xml:space="preserve"> </w:t>
      </w:r>
    </w:p>
    <w:p w:rsidR="00D77100" w:rsidRDefault="005F7002">
      <w:pPr>
        <w:spacing w:after="9" w:line="250" w:lineRule="auto"/>
        <w:ind w:left="132" w:right="-8"/>
        <w:jc w:val="center"/>
      </w:pPr>
      <w:r>
        <w:rPr>
          <w:rFonts w:ascii="Arial" w:eastAsia="Arial" w:hAnsi="Arial" w:cs="Arial"/>
          <w:b/>
        </w:rPr>
        <w:t>Terminal evaluation of the GEF-UNDP-</w:t>
      </w:r>
      <w:r>
        <w:rPr>
          <w:rFonts w:ascii="Arial" w:eastAsia="Arial" w:hAnsi="Arial" w:cs="Arial"/>
          <w:b/>
        </w:rPr>
        <w:t>IMO GloBallast Partnerships Programme</w:t>
      </w:r>
      <w:r>
        <w:rPr>
          <w:rFonts w:ascii="Arial" w:eastAsia="Arial" w:hAnsi="Arial" w:cs="Arial"/>
        </w:rPr>
        <w:t xml:space="preserve"> </w:t>
      </w:r>
    </w:p>
    <w:p w:rsidR="00D77100" w:rsidRDefault="005F7002">
      <w:pPr>
        <w:spacing w:after="285" w:line="259" w:lineRule="auto"/>
        <w:ind w:left="187" w:firstLine="0"/>
        <w:jc w:val="center"/>
      </w:pPr>
      <w:r>
        <w:rPr>
          <w:rFonts w:ascii="Arial" w:eastAsia="Arial" w:hAnsi="Arial" w:cs="Arial"/>
        </w:rPr>
        <w:t xml:space="preserve"> </w:t>
      </w:r>
    </w:p>
    <w:p w:rsidR="00D77100" w:rsidRDefault="005F7002">
      <w:pPr>
        <w:pStyle w:val="Heading5"/>
        <w:spacing w:after="1" w:line="259" w:lineRule="auto"/>
        <w:ind w:left="228" w:right="0"/>
      </w:pPr>
      <w:r>
        <w:rPr>
          <w:b/>
          <w:color w:val="000000"/>
          <w:sz w:val="22"/>
        </w:rPr>
        <w:t xml:space="preserve">INTRODUCTION </w:t>
      </w:r>
    </w:p>
    <w:p w:rsidR="00D77100" w:rsidRDefault="005F7002">
      <w:pPr>
        <w:spacing w:after="160" w:line="259" w:lineRule="auto"/>
        <w:ind w:left="190" w:firstLine="0"/>
        <w:jc w:val="left"/>
      </w:pPr>
      <w:r>
        <w:rPr>
          <w:noProof/>
        </w:rPr>
        <mc:AlternateContent>
          <mc:Choice Requires="wpg">
            <w:drawing>
              <wp:inline distT="0" distB="0" distL="0" distR="0">
                <wp:extent cx="6373114" cy="9144"/>
                <wp:effectExtent l="0" t="0" r="0" b="0"/>
                <wp:docPr id="275766" name="Group 275766"/>
                <wp:cNvGraphicFramePr/>
                <a:graphic xmlns:a="http://schemas.openxmlformats.org/drawingml/2006/main">
                  <a:graphicData uri="http://schemas.microsoft.com/office/word/2010/wordprocessingGroup">
                    <wpg:wgp>
                      <wpg:cNvGrpSpPr/>
                      <wpg:grpSpPr>
                        <a:xfrm>
                          <a:off x="0" y="0"/>
                          <a:ext cx="6373114" cy="9144"/>
                          <a:chOff x="0" y="0"/>
                          <a:chExt cx="6373114" cy="9144"/>
                        </a:xfrm>
                      </wpg:grpSpPr>
                      <wps:wsp>
                        <wps:cNvPr id="306246" name="Shape 306246"/>
                        <wps:cNvSpPr/>
                        <wps:spPr>
                          <a:xfrm>
                            <a:off x="0" y="0"/>
                            <a:ext cx="6373114" cy="9144"/>
                          </a:xfrm>
                          <a:custGeom>
                            <a:avLst/>
                            <a:gdLst/>
                            <a:ahLst/>
                            <a:cxnLst/>
                            <a:rect l="0" t="0" r="0" b="0"/>
                            <a:pathLst>
                              <a:path w="6373114" h="9144">
                                <a:moveTo>
                                  <a:pt x="0" y="0"/>
                                </a:moveTo>
                                <a:lnTo>
                                  <a:pt x="6373114" y="0"/>
                                </a:lnTo>
                                <a:lnTo>
                                  <a:pt x="6373114"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275766" style="width:501.82pt;height:0.719971pt;mso-position-horizontal-relative:char;mso-position-vertical-relative:line" coordsize="63731,91">
                <v:shape id="Shape 306247" style="position:absolute;width:63731;height:91;left:0;top:0;" coordsize="6373114,9144" path="m0,0l6373114,0l6373114,9144l0,9144l0,0">
                  <v:stroke weight="0pt" endcap="flat" joinstyle="miter" miterlimit="10" on="false" color="#000000" opacity="0"/>
                  <v:fill on="true" color="#4f81bd"/>
                </v:shape>
              </v:group>
            </w:pict>
          </mc:Fallback>
        </mc:AlternateContent>
      </w:r>
    </w:p>
    <w:p w:rsidR="00D77100" w:rsidRDefault="005F7002">
      <w:pPr>
        <w:spacing w:after="208" w:line="249" w:lineRule="auto"/>
        <w:ind w:left="213" w:right="67"/>
        <w:jc w:val="left"/>
      </w:pPr>
      <w:r>
        <w:rPr>
          <w:sz w:val="20"/>
        </w:rPr>
        <w:t>In accordance with UNDP and GEF M&amp;E policies and procedures, all full and medium-</w:t>
      </w:r>
      <w:r>
        <w:rPr>
          <w:sz w:val="20"/>
        </w:rPr>
        <w:t>sized UNDP support GEF financed projects are required to undergo a terminal evaluation upon completion of implementation. These terms of reference (TOR) sets out the expectations for a Terminal Evaluation (TE) of the</w:t>
      </w:r>
      <w:r>
        <w:rPr>
          <w:i/>
          <w:sz w:val="20"/>
        </w:rPr>
        <w:t xml:space="preserve"> GEF-UNDP-</w:t>
      </w:r>
      <w:r>
        <w:rPr>
          <w:i/>
          <w:sz w:val="20"/>
        </w:rPr>
        <w:t xml:space="preserve">IMO GloBallast Partnerships Programme </w:t>
      </w:r>
      <w:r>
        <w:rPr>
          <w:sz w:val="20"/>
        </w:rPr>
        <w:t xml:space="preserve">(PIMS 3050 IW FSP: Building Partnerships to Assist Developing Countries to Reduce the Transfer of Harmful Aquatic Organisms in Ships’ Ballast Water (GloBallast Partnerships)). </w:t>
      </w:r>
    </w:p>
    <w:p w:rsidR="00D77100" w:rsidRDefault="005F7002">
      <w:pPr>
        <w:spacing w:after="307" w:line="249" w:lineRule="auto"/>
        <w:ind w:left="213" w:right="67"/>
        <w:jc w:val="left"/>
      </w:pPr>
      <w:r>
        <w:rPr>
          <w:sz w:val="20"/>
        </w:rPr>
        <w:t>The essentials of the project to be evalu</w:t>
      </w:r>
      <w:r>
        <w:rPr>
          <w:sz w:val="20"/>
        </w:rPr>
        <w:t xml:space="preserve">ated are presented in the Project summary available in the next section.   </w:t>
      </w:r>
    </w:p>
    <w:p w:rsidR="00D77100" w:rsidRDefault="005F7002">
      <w:pPr>
        <w:pStyle w:val="Heading5"/>
        <w:spacing w:after="1" w:line="259" w:lineRule="auto"/>
        <w:ind w:left="228" w:right="0"/>
      </w:pPr>
      <w:r>
        <w:rPr>
          <w:noProof/>
          <w:sz w:val="22"/>
        </w:rPr>
        <mc:AlternateContent>
          <mc:Choice Requires="wpg">
            <w:drawing>
              <wp:anchor distT="0" distB="0" distL="114300" distR="114300" simplePos="0" relativeHeight="251849728" behindDoc="0" locked="0" layoutInCell="1" allowOverlap="1">
                <wp:simplePos x="0" y="0"/>
                <wp:positionH relativeFrom="page">
                  <wp:posOffset>304800</wp:posOffset>
                </wp:positionH>
                <wp:positionV relativeFrom="page">
                  <wp:posOffset>316941</wp:posOffset>
                </wp:positionV>
                <wp:extent cx="12192" cy="10059670"/>
                <wp:effectExtent l="0" t="0" r="0" b="0"/>
                <wp:wrapSquare wrapText="bothSides"/>
                <wp:docPr id="275768" name="Group 275768"/>
                <wp:cNvGraphicFramePr/>
                <a:graphic xmlns:a="http://schemas.openxmlformats.org/drawingml/2006/main">
                  <a:graphicData uri="http://schemas.microsoft.com/office/word/2010/wordprocessingGroup">
                    <wpg:wgp>
                      <wpg:cNvGrpSpPr/>
                      <wpg:grpSpPr>
                        <a:xfrm>
                          <a:off x="0" y="0"/>
                          <a:ext cx="12192" cy="10059670"/>
                          <a:chOff x="0" y="0"/>
                          <a:chExt cx="12192" cy="10059670"/>
                        </a:xfrm>
                      </wpg:grpSpPr>
                      <wps:wsp>
                        <wps:cNvPr id="306248" name="Shape 306248"/>
                        <wps:cNvSpPr/>
                        <wps:spPr>
                          <a:xfrm>
                            <a:off x="0" y="0"/>
                            <a:ext cx="12192" cy="10059670"/>
                          </a:xfrm>
                          <a:custGeom>
                            <a:avLst/>
                            <a:gdLst/>
                            <a:ahLst/>
                            <a:cxnLst/>
                            <a:rect l="0" t="0" r="0" b="0"/>
                            <a:pathLst>
                              <a:path w="12192" h="10059670">
                                <a:moveTo>
                                  <a:pt x="0" y="0"/>
                                </a:moveTo>
                                <a:lnTo>
                                  <a:pt x="12192" y="0"/>
                                </a:lnTo>
                                <a:lnTo>
                                  <a:pt x="12192" y="10059670"/>
                                </a:lnTo>
                                <a:lnTo>
                                  <a:pt x="0" y="1005967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275768" style="width:0.959999pt;height:792.1pt;position:absolute;mso-position-horizontal-relative:page;mso-position-horizontal:absolute;margin-left:24pt;mso-position-vertical-relative:page;margin-top:24.956pt;" coordsize="121,100596">
                <v:shape id="Shape 306249" style="position:absolute;width:121;height:100596;left:0;top:0;" coordsize="12192,10059670" path="m0,0l12192,0l12192,10059670l0,10059670l0,0">
                  <v:stroke weight="0pt" endcap="flat" joinstyle="miter" miterlimit="10" on="false" color="#000000" opacity="0"/>
                  <v:fill on="true" color="#002060"/>
                </v:shape>
                <w10:wrap type="square"/>
              </v:group>
            </w:pict>
          </mc:Fallback>
        </mc:AlternateContent>
      </w:r>
      <w:r>
        <w:rPr>
          <w:noProof/>
          <w:sz w:val="22"/>
        </w:rPr>
        <mc:AlternateContent>
          <mc:Choice Requires="wpg">
            <w:drawing>
              <wp:anchor distT="0" distB="0" distL="114300" distR="114300" simplePos="0" relativeHeight="251850752" behindDoc="0" locked="0" layoutInCell="1" allowOverlap="1">
                <wp:simplePos x="0" y="0"/>
                <wp:positionH relativeFrom="page">
                  <wp:posOffset>7244843</wp:posOffset>
                </wp:positionH>
                <wp:positionV relativeFrom="page">
                  <wp:posOffset>316941</wp:posOffset>
                </wp:positionV>
                <wp:extent cx="12497" cy="10059670"/>
                <wp:effectExtent l="0" t="0" r="0" b="0"/>
                <wp:wrapSquare wrapText="bothSides"/>
                <wp:docPr id="275769" name="Group 275769"/>
                <wp:cNvGraphicFramePr/>
                <a:graphic xmlns:a="http://schemas.openxmlformats.org/drawingml/2006/main">
                  <a:graphicData uri="http://schemas.microsoft.com/office/word/2010/wordprocessingGroup">
                    <wpg:wgp>
                      <wpg:cNvGrpSpPr/>
                      <wpg:grpSpPr>
                        <a:xfrm>
                          <a:off x="0" y="0"/>
                          <a:ext cx="12497" cy="10059670"/>
                          <a:chOff x="0" y="0"/>
                          <a:chExt cx="12497" cy="10059670"/>
                        </a:xfrm>
                      </wpg:grpSpPr>
                      <wps:wsp>
                        <wps:cNvPr id="306250" name="Shape 306250"/>
                        <wps:cNvSpPr/>
                        <wps:spPr>
                          <a:xfrm>
                            <a:off x="0" y="0"/>
                            <a:ext cx="12497" cy="10059670"/>
                          </a:xfrm>
                          <a:custGeom>
                            <a:avLst/>
                            <a:gdLst/>
                            <a:ahLst/>
                            <a:cxnLst/>
                            <a:rect l="0" t="0" r="0" b="0"/>
                            <a:pathLst>
                              <a:path w="12497" h="10059670">
                                <a:moveTo>
                                  <a:pt x="0" y="0"/>
                                </a:moveTo>
                                <a:lnTo>
                                  <a:pt x="12497" y="0"/>
                                </a:lnTo>
                                <a:lnTo>
                                  <a:pt x="12497" y="10059670"/>
                                </a:lnTo>
                                <a:lnTo>
                                  <a:pt x="0" y="1005967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275769" style="width:0.984009pt;height:792.1pt;position:absolute;mso-position-horizontal-relative:page;mso-position-horizontal:absolute;margin-left:570.46pt;mso-position-vertical-relative:page;margin-top:24.956pt;" coordsize="124,100596">
                <v:shape id="Shape 306251" style="position:absolute;width:124;height:100596;left:0;top:0;" coordsize="12497,10059670" path="m0,0l12497,0l12497,10059670l0,10059670l0,0">
                  <v:stroke weight="0pt" endcap="flat" joinstyle="miter" miterlimit="10" on="false" color="#000000" opacity="0"/>
                  <v:fill on="true" color="#002060"/>
                </v:shape>
                <w10:wrap type="square"/>
              </v:group>
            </w:pict>
          </mc:Fallback>
        </mc:AlternateContent>
      </w:r>
      <w:r>
        <w:rPr>
          <w:b/>
          <w:color w:val="000000"/>
          <w:sz w:val="22"/>
        </w:rPr>
        <w:t xml:space="preserve">PROJECT SUMMARY  </w:t>
      </w:r>
    </w:p>
    <w:p w:rsidR="00D77100" w:rsidRDefault="005F7002">
      <w:pPr>
        <w:spacing w:after="126" w:line="259" w:lineRule="auto"/>
        <w:ind w:left="190" w:firstLine="0"/>
        <w:jc w:val="left"/>
      </w:pPr>
      <w:r>
        <w:rPr>
          <w:noProof/>
        </w:rPr>
        <mc:AlternateContent>
          <mc:Choice Requires="wpg">
            <w:drawing>
              <wp:inline distT="0" distB="0" distL="0" distR="0">
                <wp:extent cx="6373114" cy="9144"/>
                <wp:effectExtent l="0" t="0" r="0" b="0"/>
                <wp:docPr id="275767" name="Group 275767"/>
                <wp:cNvGraphicFramePr/>
                <a:graphic xmlns:a="http://schemas.openxmlformats.org/drawingml/2006/main">
                  <a:graphicData uri="http://schemas.microsoft.com/office/word/2010/wordprocessingGroup">
                    <wpg:wgp>
                      <wpg:cNvGrpSpPr/>
                      <wpg:grpSpPr>
                        <a:xfrm>
                          <a:off x="0" y="0"/>
                          <a:ext cx="6373114" cy="9144"/>
                          <a:chOff x="0" y="0"/>
                          <a:chExt cx="6373114" cy="9144"/>
                        </a:xfrm>
                      </wpg:grpSpPr>
                      <wps:wsp>
                        <wps:cNvPr id="306252" name="Shape 306252"/>
                        <wps:cNvSpPr/>
                        <wps:spPr>
                          <a:xfrm>
                            <a:off x="0" y="0"/>
                            <a:ext cx="6373114" cy="9144"/>
                          </a:xfrm>
                          <a:custGeom>
                            <a:avLst/>
                            <a:gdLst/>
                            <a:ahLst/>
                            <a:cxnLst/>
                            <a:rect l="0" t="0" r="0" b="0"/>
                            <a:pathLst>
                              <a:path w="6373114" h="9144">
                                <a:moveTo>
                                  <a:pt x="0" y="0"/>
                                </a:moveTo>
                                <a:lnTo>
                                  <a:pt x="6373114" y="0"/>
                                </a:lnTo>
                                <a:lnTo>
                                  <a:pt x="6373114"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275767" style="width:501.82pt;height:0.719971pt;mso-position-horizontal-relative:char;mso-position-vertical-relative:line" coordsize="63731,91">
                <v:shape id="Shape 306253" style="position:absolute;width:63731;height:91;left:0;top:0;" coordsize="6373114,9144" path="m0,0l6373114,0l6373114,9144l0,9144l0,0">
                  <v:stroke weight="0pt" endcap="flat" joinstyle="miter" miterlimit="10" on="false" color="#000000" opacity="0"/>
                  <v:fill on="true" color="#4f81bd"/>
                </v:shape>
              </v:group>
            </w:pict>
          </mc:Fallback>
        </mc:AlternateContent>
      </w:r>
    </w:p>
    <w:tbl>
      <w:tblPr>
        <w:tblStyle w:val="TableGrid"/>
        <w:tblW w:w="9795" w:type="dxa"/>
        <w:tblInd w:w="332" w:type="dxa"/>
        <w:tblCellMar>
          <w:top w:w="45" w:type="dxa"/>
          <w:left w:w="106" w:type="dxa"/>
          <w:bottom w:w="4" w:type="dxa"/>
          <w:right w:w="17" w:type="dxa"/>
        </w:tblCellMar>
        <w:tblLook w:val="04A0" w:firstRow="1" w:lastRow="0" w:firstColumn="1" w:lastColumn="0" w:noHBand="0" w:noVBand="1"/>
      </w:tblPr>
      <w:tblGrid>
        <w:gridCol w:w="888"/>
        <w:gridCol w:w="676"/>
        <w:gridCol w:w="1457"/>
        <w:gridCol w:w="2748"/>
        <w:gridCol w:w="375"/>
        <w:gridCol w:w="1731"/>
        <w:gridCol w:w="1920"/>
      </w:tblGrid>
      <w:tr w:rsidR="00D77100">
        <w:trPr>
          <w:trHeight w:val="857"/>
        </w:trPr>
        <w:tc>
          <w:tcPr>
            <w:tcW w:w="888" w:type="dxa"/>
            <w:tcBorders>
              <w:top w:val="single" w:sz="4" w:space="0" w:color="000000"/>
              <w:left w:val="single" w:sz="4" w:space="0" w:color="000000"/>
              <w:bottom w:val="single" w:sz="4" w:space="0" w:color="000000"/>
              <w:right w:val="single" w:sz="4" w:space="0" w:color="000000"/>
            </w:tcBorders>
            <w:shd w:val="clear" w:color="auto" w:fill="7F7F7F"/>
            <w:vAlign w:val="bottom"/>
          </w:tcPr>
          <w:p w:rsidR="00D77100" w:rsidRDefault="005F7002">
            <w:pPr>
              <w:spacing w:after="0" w:line="259" w:lineRule="auto"/>
              <w:ind w:left="1" w:firstLine="0"/>
              <w:jc w:val="left"/>
            </w:pPr>
            <w:r>
              <w:rPr>
                <w:color w:val="FFFFFF"/>
                <w:sz w:val="20"/>
              </w:rPr>
              <w:t xml:space="preserve">Project </w:t>
            </w:r>
          </w:p>
          <w:p w:rsidR="00D77100" w:rsidRDefault="005F7002">
            <w:pPr>
              <w:spacing w:after="0" w:line="259" w:lineRule="auto"/>
              <w:ind w:left="1" w:firstLine="0"/>
              <w:jc w:val="left"/>
            </w:pPr>
            <w:r>
              <w:rPr>
                <w:color w:val="FFFFFF"/>
                <w:sz w:val="20"/>
              </w:rPr>
              <w:t xml:space="preserve">Title:  </w:t>
            </w:r>
          </w:p>
        </w:tc>
        <w:tc>
          <w:tcPr>
            <w:tcW w:w="8907" w:type="dxa"/>
            <w:gridSpan w:val="6"/>
            <w:tcBorders>
              <w:top w:val="single" w:sz="4" w:space="0" w:color="000000"/>
              <w:left w:val="single" w:sz="4" w:space="0" w:color="000000"/>
              <w:bottom w:val="single" w:sz="4" w:space="0" w:color="000000"/>
              <w:right w:val="single" w:sz="4" w:space="0" w:color="000000"/>
            </w:tcBorders>
            <w:vAlign w:val="center"/>
          </w:tcPr>
          <w:p w:rsidR="00D77100" w:rsidRDefault="005F7002">
            <w:pPr>
              <w:spacing w:after="0" w:line="259" w:lineRule="auto"/>
              <w:ind w:left="154" w:right="811" w:firstLine="0"/>
            </w:pPr>
            <w:r>
              <w:rPr>
                <w:sz w:val="19"/>
              </w:rPr>
              <w:t>Building Partnerships to Assist Developing Countries to Reduce the Transfer of Harmful Aquatic Organisms in Ships’ Ballast Water (GloBallast</w:t>
            </w:r>
            <w:r>
              <w:rPr>
                <w:sz w:val="19"/>
              </w:rPr>
              <w:t xml:space="preserve"> Partnerships)</w:t>
            </w:r>
            <w:r>
              <w:rPr>
                <w:sz w:val="31"/>
                <w:vertAlign w:val="subscript"/>
              </w:rPr>
              <w:t xml:space="preserve"> </w:t>
            </w:r>
          </w:p>
        </w:tc>
      </w:tr>
      <w:tr w:rsidR="00D77100">
        <w:trPr>
          <w:trHeight w:val="565"/>
        </w:trPr>
        <w:tc>
          <w:tcPr>
            <w:tcW w:w="1564" w:type="dxa"/>
            <w:gridSpan w:val="2"/>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right="93" w:firstLine="0"/>
              <w:jc w:val="right"/>
            </w:pPr>
            <w:r>
              <w:rPr>
                <w:sz w:val="20"/>
              </w:rPr>
              <w:t xml:space="preserve">GEF Project ID: </w:t>
            </w:r>
          </w:p>
        </w:tc>
        <w:tc>
          <w:tcPr>
            <w:tcW w:w="1457" w:type="dxa"/>
            <w:tcBorders>
              <w:top w:val="single" w:sz="4" w:space="0" w:color="000000"/>
              <w:left w:val="single" w:sz="4" w:space="0" w:color="000000"/>
              <w:bottom w:val="single" w:sz="4" w:space="0" w:color="000000"/>
              <w:right w:val="single" w:sz="4" w:space="0" w:color="000000"/>
            </w:tcBorders>
            <w:vAlign w:val="center"/>
          </w:tcPr>
          <w:p w:rsidR="00D77100" w:rsidRDefault="005F7002">
            <w:pPr>
              <w:spacing w:after="0" w:line="259" w:lineRule="auto"/>
              <w:ind w:left="2" w:firstLine="0"/>
              <w:jc w:val="left"/>
            </w:pPr>
            <w:r>
              <w:rPr>
                <w:sz w:val="20"/>
              </w:rPr>
              <w:t xml:space="preserve">2261 </w:t>
            </w:r>
          </w:p>
        </w:tc>
        <w:tc>
          <w:tcPr>
            <w:tcW w:w="2748"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right="48" w:firstLine="0"/>
              <w:jc w:val="right"/>
            </w:pPr>
            <w:r>
              <w:rPr>
                <w:sz w:val="20"/>
              </w:rPr>
              <w:t xml:space="preserve">  </w:t>
            </w:r>
          </w:p>
        </w:tc>
        <w:tc>
          <w:tcPr>
            <w:tcW w:w="2105" w:type="dxa"/>
            <w:gridSpan w:val="2"/>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right="45" w:firstLine="0"/>
              <w:jc w:val="center"/>
            </w:pPr>
            <w:r>
              <w:rPr>
                <w:i/>
                <w:sz w:val="20"/>
                <w:u w:val="single" w:color="000000"/>
              </w:rPr>
              <w:t>at endorsement</w:t>
            </w:r>
            <w:r>
              <w:rPr>
                <w:i/>
                <w:sz w:val="20"/>
              </w:rPr>
              <w:t xml:space="preserve"> </w:t>
            </w:r>
            <w:r>
              <w:rPr>
                <w:i/>
                <w:sz w:val="20"/>
                <w:u w:val="single" w:color="000000"/>
              </w:rPr>
              <w:t>(Million US$)</w:t>
            </w:r>
            <w:r>
              <w:rPr>
                <w:i/>
                <w:sz w:val="20"/>
              </w:rPr>
              <w:t xml:space="preserve"> </w:t>
            </w:r>
          </w:p>
        </w:tc>
        <w:tc>
          <w:tcPr>
            <w:tcW w:w="192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right="31" w:firstLine="0"/>
              <w:jc w:val="center"/>
            </w:pPr>
            <w:r>
              <w:rPr>
                <w:i/>
                <w:sz w:val="20"/>
                <w:u w:val="single" w:color="000000"/>
              </w:rPr>
              <w:t>at completion</w:t>
            </w:r>
            <w:r>
              <w:rPr>
                <w:i/>
                <w:sz w:val="20"/>
              </w:rPr>
              <w:t xml:space="preserve"> </w:t>
            </w:r>
            <w:r>
              <w:rPr>
                <w:i/>
                <w:sz w:val="20"/>
                <w:u w:val="single" w:color="000000"/>
              </w:rPr>
              <w:t>(Million US$)</w:t>
            </w:r>
            <w:r>
              <w:rPr>
                <w:i/>
                <w:sz w:val="20"/>
              </w:rPr>
              <w:t xml:space="preserve"> </w:t>
            </w:r>
          </w:p>
        </w:tc>
      </w:tr>
      <w:tr w:rsidR="00D77100">
        <w:trPr>
          <w:trHeight w:val="497"/>
        </w:trPr>
        <w:tc>
          <w:tcPr>
            <w:tcW w:w="1564" w:type="dxa"/>
            <w:gridSpan w:val="2"/>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right="91" w:firstLine="0"/>
              <w:jc w:val="right"/>
            </w:pPr>
            <w:r>
              <w:rPr>
                <w:sz w:val="20"/>
              </w:rPr>
              <w:t xml:space="preserve">UNDP Project </w:t>
            </w:r>
          </w:p>
          <w:p w:rsidR="00D77100" w:rsidRDefault="005F7002">
            <w:pPr>
              <w:spacing w:after="0" w:line="259" w:lineRule="auto"/>
              <w:ind w:left="0" w:right="93" w:firstLine="0"/>
              <w:jc w:val="right"/>
            </w:pPr>
            <w:r>
              <w:rPr>
                <w:sz w:val="20"/>
              </w:rPr>
              <w:t xml:space="preserve">ID: </w:t>
            </w:r>
          </w:p>
        </w:tc>
        <w:tc>
          <w:tcPr>
            <w:tcW w:w="1457" w:type="dxa"/>
            <w:tcBorders>
              <w:top w:val="single" w:sz="4" w:space="0" w:color="000000"/>
              <w:left w:val="single" w:sz="4" w:space="0" w:color="000000"/>
              <w:bottom w:val="single" w:sz="4" w:space="0" w:color="000000"/>
              <w:right w:val="single" w:sz="4" w:space="0" w:color="000000"/>
            </w:tcBorders>
            <w:vAlign w:val="center"/>
          </w:tcPr>
          <w:p w:rsidR="00D77100" w:rsidRDefault="005F7002">
            <w:pPr>
              <w:spacing w:after="0" w:line="259" w:lineRule="auto"/>
              <w:ind w:left="2" w:firstLine="0"/>
              <w:jc w:val="left"/>
            </w:pPr>
            <w:r>
              <w:rPr>
                <w:sz w:val="20"/>
              </w:rPr>
              <w:t xml:space="preserve">00058008 </w:t>
            </w:r>
          </w:p>
        </w:tc>
        <w:tc>
          <w:tcPr>
            <w:tcW w:w="2748"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right="94" w:firstLine="0"/>
              <w:jc w:val="right"/>
            </w:pPr>
            <w:r>
              <w:rPr>
                <w:sz w:val="20"/>
              </w:rPr>
              <w:t xml:space="preserve">GEF financing:  </w:t>
            </w:r>
          </w:p>
        </w:tc>
        <w:tc>
          <w:tcPr>
            <w:tcW w:w="2105" w:type="dxa"/>
            <w:gridSpan w:val="2"/>
            <w:tcBorders>
              <w:top w:val="single" w:sz="4" w:space="0" w:color="000000"/>
              <w:left w:val="single" w:sz="4" w:space="0" w:color="000000"/>
              <w:bottom w:val="single" w:sz="4" w:space="0" w:color="000000"/>
              <w:right w:val="single" w:sz="4" w:space="0" w:color="000000"/>
            </w:tcBorders>
            <w:vAlign w:val="center"/>
          </w:tcPr>
          <w:p w:rsidR="00D77100" w:rsidRDefault="005F7002">
            <w:pPr>
              <w:spacing w:after="0" w:line="259" w:lineRule="auto"/>
              <w:ind w:left="0" w:firstLine="0"/>
              <w:jc w:val="left"/>
            </w:pPr>
            <w:r>
              <w:rPr>
                <w:sz w:val="20"/>
              </w:rPr>
              <w:t xml:space="preserve">6.387 </w:t>
            </w:r>
          </w:p>
        </w:tc>
        <w:tc>
          <w:tcPr>
            <w:tcW w:w="192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firstLine="0"/>
              <w:jc w:val="left"/>
            </w:pPr>
            <w:r>
              <w:rPr>
                <w:sz w:val="20"/>
              </w:rPr>
              <w:t xml:space="preserve">      </w:t>
            </w:r>
          </w:p>
        </w:tc>
      </w:tr>
      <w:tr w:rsidR="00D77100">
        <w:trPr>
          <w:trHeight w:val="281"/>
        </w:trPr>
        <w:tc>
          <w:tcPr>
            <w:tcW w:w="1564" w:type="dxa"/>
            <w:gridSpan w:val="2"/>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right="91" w:firstLine="0"/>
              <w:jc w:val="right"/>
            </w:pPr>
            <w:r>
              <w:rPr>
                <w:sz w:val="20"/>
              </w:rPr>
              <w:t xml:space="preserve">Country: </w:t>
            </w:r>
          </w:p>
        </w:tc>
        <w:tc>
          <w:tcPr>
            <w:tcW w:w="1457"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2" w:firstLine="0"/>
              <w:jc w:val="left"/>
            </w:pPr>
            <w:r>
              <w:rPr>
                <w:sz w:val="20"/>
              </w:rPr>
              <w:t xml:space="preserve">Global </w:t>
            </w:r>
          </w:p>
        </w:tc>
        <w:tc>
          <w:tcPr>
            <w:tcW w:w="2748"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right="96" w:firstLine="0"/>
              <w:jc w:val="right"/>
            </w:pPr>
            <w:r>
              <w:rPr>
                <w:sz w:val="20"/>
              </w:rPr>
              <w:t xml:space="preserve">IA/EA own: </w:t>
            </w:r>
          </w:p>
        </w:tc>
        <w:tc>
          <w:tcPr>
            <w:tcW w:w="2105" w:type="dxa"/>
            <w:gridSpan w:val="2"/>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firstLine="0"/>
              <w:jc w:val="left"/>
            </w:pPr>
            <w:r>
              <w:rPr>
                <w:sz w:val="20"/>
              </w:rPr>
              <w:t xml:space="preserve">4.318 </w:t>
            </w:r>
          </w:p>
        </w:tc>
        <w:tc>
          <w:tcPr>
            <w:tcW w:w="192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firstLine="0"/>
              <w:jc w:val="left"/>
            </w:pPr>
            <w:r>
              <w:rPr>
                <w:sz w:val="20"/>
              </w:rPr>
              <w:t xml:space="preserve">      </w:t>
            </w:r>
          </w:p>
        </w:tc>
      </w:tr>
      <w:tr w:rsidR="00D77100">
        <w:trPr>
          <w:trHeight w:val="305"/>
        </w:trPr>
        <w:tc>
          <w:tcPr>
            <w:tcW w:w="1564" w:type="dxa"/>
            <w:gridSpan w:val="2"/>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right="93" w:firstLine="0"/>
              <w:jc w:val="right"/>
            </w:pPr>
            <w:r>
              <w:rPr>
                <w:sz w:val="20"/>
              </w:rPr>
              <w:t xml:space="preserve">Region: </w:t>
            </w:r>
          </w:p>
        </w:tc>
        <w:tc>
          <w:tcPr>
            <w:tcW w:w="1457"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2" w:firstLine="0"/>
              <w:jc w:val="left"/>
            </w:pPr>
            <w:r>
              <w:rPr>
                <w:sz w:val="20"/>
              </w:rPr>
              <w:t xml:space="preserve">Global </w:t>
            </w:r>
          </w:p>
        </w:tc>
        <w:tc>
          <w:tcPr>
            <w:tcW w:w="2748"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right="97" w:firstLine="0"/>
              <w:jc w:val="right"/>
            </w:pPr>
            <w:r>
              <w:rPr>
                <w:sz w:val="20"/>
              </w:rPr>
              <w:t xml:space="preserve">Government: </w:t>
            </w:r>
          </w:p>
        </w:tc>
        <w:tc>
          <w:tcPr>
            <w:tcW w:w="2105" w:type="dxa"/>
            <w:gridSpan w:val="2"/>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firstLine="0"/>
              <w:jc w:val="left"/>
            </w:pPr>
            <w:r>
              <w:rPr>
                <w:sz w:val="20"/>
              </w:rPr>
              <w:t xml:space="preserve">9.849 </w:t>
            </w:r>
          </w:p>
        </w:tc>
        <w:tc>
          <w:tcPr>
            <w:tcW w:w="192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firstLine="0"/>
              <w:jc w:val="left"/>
            </w:pPr>
            <w:r>
              <w:rPr>
                <w:sz w:val="20"/>
              </w:rPr>
              <w:t xml:space="preserve">      </w:t>
            </w:r>
          </w:p>
        </w:tc>
      </w:tr>
      <w:tr w:rsidR="00D77100">
        <w:trPr>
          <w:trHeight w:val="500"/>
        </w:trPr>
        <w:tc>
          <w:tcPr>
            <w:tcW w:w="1564" w:type="dxa"/>
            <w:gridSpan w:val="2"/>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right="93" w:firstLine="0"/>
              <w:jc w:val="right"/>
            </w:pPr>
            <w:r>
              <w:rPr>
                <w:sz w:val="20"/>
              </w:rPr>
              <w:t xml:space="preserve">Focal Area: </w:t>
            </w:r>
          </w:p>
        </w:tc>
        <w:tc>
          <w:tcPr>
            <w:tcW w:w="1457"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2" w:firstLine="0"/>
              <w:jc w:val="left"/>
            </w:pPr>
            <w:r>
              <w:rPr>
                <w:sz w:val="20"/>
              </w:rPr>
              <w:t xml:space="preserve">International Waters </w:t>
            </w:r>
          </w:p>
        </w:tc>
        <w:tc>
          <w:tcPr>
            <w:tcW w:w="2748"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right="96" w:firstLine="0"/>
              <w:jc w:val="right"/>
            </w:pPr>
            <w:r>
              <w:rPr>
                <w:sz w:val="20"/>
              </w:rPr>
              <w:t xml:space="preserve">Other: </w:t>
            </w:r>
          </w:p>
        </w:tc>
        <w:tc>
          <w:tcPr>
            <w:tcW w:w="2105" w:type="dxa"/>
            <w:gridSpan w:val="2"/>
            <w:tcBorders>
              <w:top w:val="single" w:sz="4" w:space="0" w:color="000000"/>
              <w:left w:val="single" w:sz="4" w:space="0" w:color="000000"/>
              <w:bottom w:val="single" w:sz="4" w:space="0" w:color="000000"/>
              <w:right w:val="single" w:sz="4" w:space="0" w:color="000000"/>
            </w:tcBorders>
            <w:vAlign w:val="center"/>
          </w:tcPr>
          <w:p w:rsidR="00D77100" w:rsidRDefault="005F7002">
            <w:pPr>
              <w:spacing w:after="0" w:line="259" w:lineRule="auto"/>
              <w:ind w:left="0" w:firstLine="0"/>
              <w:jc w:val="left"/>
            </w:pPr>
            <w:r>
              <w:rPr>
                <w:sz w:val="20"/>
              </w:rPr>
              <w:t xml:space="preserve">3.533 </w:t>
            </w:r>
          </w:p>
        </w:tc>
        <w:tc>
          <w:tcPr>
            <w:tcW w:w="192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firstLine="0"/>
              <w:jc w:val="left"/>
            </w:pPr>
            <w:r>
              <w:rPr>
                <w:sz w:val="20"/>
              </w:rPr>
              <w:t xml:space="preserve">      </w:t>
            </w:r>
          </w:p>
        </w:tc>
      </w:tr>
      <w:tr w:rsidR="00D77100">
        <w:trPr>
          <w:trHeight w:val="562"/>
        </w:trPr>
        <w:tc>
          <w:tcPr>
            <w:tcW w:w="1564" w:type="dxa"/>
            <w:gridSpan w:val="2"/>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right="92" w:firstLine="0"/>
              <w:jc w:val="right"/>
            </w:pPr>
            <w:r>
              <w:rPr>
                <w:sz w:val="20"/>
              </w:rPr>
              <w:t xml:space="preserve">FA Objectives, (OP/SP): </w:t>
            </w:r>
          </w:p>
        </w:tc>
        <w:tc>
          <w:tcPr>
            <w:tcW w:w="1457" w:type="dxa"/>
            <w:tcBorders>
              <w:top w:val="single" w:sz="4" w:space="0" w:color="000000"/>
              <w:left w:val="single" w:sz="4" w:space="0" w:color="000000"/>
              <w:bottom w:val="single" w:sz="4" w:space="0" w:color="000000"/>
              <w:right w:val="single" w:sz="4" w:space="0" w:color="000000"/>
            </w:tcBorders>
            <w:vAlign w:val="center"/>
          </w:tcPr>
          <w:p w:rsidR="00D77100" w:rsidRDefault="005F7002">
            <w:pPr>
              <w:spacing w:after="0" w:line="259" w:lineRule="auto"/>
              <w:ind w:left="2" w:firstLine="0"/>
              <w:jc w:val="left"/>
            </w:pPr>
            <w:r>
              <w:rPr>
                <w:sz w:val="20"/>
              </w:rPr>
              <w:t xml:space="preserve">      </w:t>
            </w:r>
          </w:p>
        </w:tc>
        <w:tc>
          <w:tcPr>
            <w:tcW w:w="2748"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right="96" w:firstLine="0"/>
              <w:jc w:val="right"/>
            </w:pPr>
            <w:r>
              <w:rPr>
                <w:sz w:val="20"/>
              </w:rPr>
              <w:t xml:space="preserve">Total co-financing: </w:t>
            </w:r>
          </w:p>
        </w:tc>
        <w:tc>
          <w:tcPr>
            <w:tcW w:w="2105" w:type="dxa"/>
            <w:gridSpan w:val="2"/>
            <w:tcBorders>
              <w:top w:val="single" w:sz="4" w:space="0" w:color="000000"/>
              <w:left w:val="single" w:sz="4" w:space="0" w:color="000000"/>
              <w:bottom w:val="single" w:sz="4" w:space="0" w:color="000000"/>
              <w:right w:val="single" w:sz="4" w:space="0" w:color="000000"/>
            </w:tcBorders>
            <w:vAlign w:val="center"/>
          </w:tcPr>
          <w:p w:rsidR="00D77100" w:rsidRDefault="005F7002">
            <w:pPr>
              <w:spacing w:after="0" w:line="259" w:lineRule="auto"/>
              <w:ind w:left="0" w:firstLine="0"/>
              <w:jc w:val="left"/>
            </w:pPr>
            <w:r>
              <w:rPr>
                <w:sz w:val="20"/>
              </w:rPr>
              <w:t xml:space="preserve">17.701 </w:t>
            </w:r>
          </w:p>
        </w:tc>
        <w:tc>
          <w:tcPr>
            <w:tcW w:w="192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firstLine="0"/>
              <w:jc w:val="left"/>
            </w:pPr>
            <w:r>
              <w:rPr>
                <w:sz w:val="20"/>
              </w:rPr>
              <w:t xml:space="preserve">      </w:t>
            </w:r>
          </w:p>
        </w:tc>
      </w:tr>
      <w:tr w:rsidR="00D77100">
        <w:trPr>
          <w:trHeight w:val="499"/>
        </w:trPr>
        <w:tc>
          <w:tcPr>
            <w:tcW w:w="1564" w:type="dxa"/>
            <w:gridSpan w:val="2"/>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right="91" w:firstLine="0"/>
              <w:jc w:val="right"/>
            </w:pPr>
            <w:r>
              <w:rPr>
                <w:sz w:val="20"/>
              </w:rPr>
              <w:t xml:space="preserve">Executing Agency: </w:t>
            </w:r>
          </w:p>
        </w:tc>
        <w:tc>
          <w:tcPr>
            <w:tcW w:w="1457" w:type="dxa"/>
            <w:tcBorders>
              <w:top w:val="single" w:sz="4" w:space="0" w:color="000000"/>
              <w:left w:val="single" w:sz="4" w:space="0" w:color="000000"/>
              <w:bottom w:val="single" w:sz="4" w:space="0" w:color="000000"/>
              <w:right w:val="single" w:sz="4" w:space="0" w:color="000000"/>
            </w:tcBorders>
            <w:vAlign w:val="center"/>
          </w:tcPr>
          <w:p w:rsidR="00D77100" w:rsidRDefault="005F7002">
            <w:pPr>
              <w:spacing w:after="0" w:line="259" w:lineRule="auto"/>
              <w:ind w:left="2" w:firstLine="0"/>
              <w:jc w:val="left"/>
            </w:pPr>
            <w:r>
              <w:rPr>
                <w:sz w:val="20"/>
              </w:rPr>
              <w:t xml:space="preserve">IMO </w:t>
            </w:r>
          </w:p>
        </w:tc>
        <w:tc>
          <w:tcPr>
            <w:tcW w:w="2748"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right="97" w:firstLine="0"/>
              <w:jc w:val="right"/>
            </w:pPr>
            <w:r>
              <w:rPr>
                <w:sz w:val="20"/>
              </w:rPr>
              <w:t xml:space="preserve">Total Project Cost: </w:t>
            </w:r>
          </w:p>
        </w:tc>
        <w:tc>
          <w:tcPr>
            <w:tcW w:w="2105" w:type="dxa"/>
            <w:gridSpan w:val="2"/>
            <w:tcBorders>
              <w:top w:val="single" w:sz="4" w:space="0" w:color="000000"/>
              <w:left w:val="single" w:sz="4" w:space="0" w:color="000000"/>
              <w:bottom w:val="single" w:sz="4" w:space="0" w:color="000000"/>
              <w:right w:val="single" w:sz="4" w:space="0" w:color="000000"/>
            </w:tcBorders>
            <w:vAlign w:val="center"/>
          </w:tcPr>
          <w:p w:rsidR="00D77100" w:rsidRDefault="005F7002">
            <w:pPr>
              <w:spacing w:after="0" w:line="259" w:lineRule="auto"/>
              <w:ind w:left="0" w:firstLine="0"/>
              <w:jc w:val="left"/>
            </w:pPr>
            <w:r>
              <w:rPr>
                <w:sz w:val="20"/>
              </w:rPr>
              <w:t xml:space="preserve">24.088 </w:t>
            </w:r>
          </w:p>
        </w:tc>
        <w:tc>
          <w:tcPr>
            <w:tcW w:w="192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firstLine="0"/>
              <w:jc w:val="left"/>
            </w:pPr>
            <w:r>
              <w:rPr>
                <w:sz w:val="20"/>
              </w:rPr>
              <w:t xml:space="preserve">      </w:t>
            </w:r>
          </w:p>
        </w:tc>
      </w:tr>
      <w:tr w:rsidR="00D77100">
        <w:trPr>
          <w:trHeight w:val="379"/>
        </w:trPr>
        <w:tc>
          <w:tcPr>
            <w:tcW w:w="1564" w:type="dxa"/>
            <w:gridSpan w:val="2"/>
            <w:vMerge w:val="restart"/>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right="91" w:firstLine="0"/>
              <w:jc w:val="right"/>
            </w:pPr>
            <w:r>
              <w:rPr>
                <w:sz w:val="20"/>
              </w:rPr>
              <w:t xml:space="preserve">Other Partners involved: </w:t>
            </w:r>
          </w:p>
        </w:tc>
        <w:tc>
          <w:tcPr>
            <w:tcW w:w="1457" w:type="dxa"/>
            <w:vMerge w:val="restart"/>
            <w:tcBorders>
              <w:top w:val="single" w:sz="4" w:space="0" w:color="000000"/>
              <w:left w:val="single" w:sz="4" w:space="0" w:color="000000"/>
              <w:bottom w:val="single" w:sz="4" w:space="0" w:color="000000"/>
              <w:right w:val="single" w:sz="4" w:space="0" w:color="000000"/>
            </w:tcBorders>
            <w:vAlign w:val="center"/>
          </w:tcPr>
          <w:p w:rsidR="00D77100" w:rsidRDefault="005F7002">
            <w:pPr>
              <w:spacing w:after="0" w:line="259" w:lineRule="auto"/>
              <w:ind w:left="2" w:firstLine="0"/>
              <w:jc w:val="left"/>
            </w:pPr>
            <w:r>
              <w:rPr>
                <w:sz w:val="20"/>
              </w:rPr>
              <w:t xml:space="preserve">      </w:t>
            </w:r>
          </w:p>
        </w:tc>
        <w:tc>
          <w:tcPr>
            <w:tcW w:w="4854" w:type="dxa"/>
            <w:gridSpan w:val="3"/>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right="96" w:firstLine="0"/>
              <w:jc w:val="right"/>
            </w:pPr>
            <w:r>
              <w:rPr>
                <w:sz w:val="20"/>
              </w:rPr>
              <w:t xml:space="preserve">ProDoc Signature (date project began):  </w:t>
            </w:r>
          </w:p>
        </w:tc>
        <w:tc>
          <w:tcPr>
            <w:tcW w:w="192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firstLine="0"/>
              <w:jc w:val="left"/>
            </w:pPr>
            <w:r>
              <w:rPr>
                <w:sz w:val="20"/>
              </w:rPr>
              <w:t xml:space="preserve">17 Sept 2007 </w:t>
            </w:r>
          </w:p>
        </w:tc>
      </w:tr>
      <w:tr w:rsidR="00D77100">
        <w:trPr>
          <w:trHeight w:val="497"/>
        </w:trPr>
        <w:tc>
          <w:tcPr>
            <w:tcW w:w="0" w:type="auto"/>
            <w:gridSpan w:val="2"/>
            <w:vMerge/>
            <w:tcBorders>
              <w:top w:val="nil"/>
              <w:left w:val="single" w:sz="4" w:space="0" w:color="000000"/>
              <w:bottom w:val="single" w:sz="4" w:space="0" w:color="000000"/>
              <w:right w:val="single" w:sz="4" w:space="0" w:color="000000"/>
            </w:tcBorders>
          </w:tcPr>
          <w:p w:rsidR="00D77100" w:rsidRDefault="00D7710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D77100" w:rsidRDefault="00D77100">
            <w:pPr>
              <w:spacing w:after="160" w:line="259" w:lineRule="auto"/>
              <w:ind w:left="0" w:firstLine="0"/>
              <w:jc w:val="left"/>
            </w:pPr>
          </w:p>
        </w:tc>
        <w:tc>
          <w:tcPr>
            <w:tcW w:w="3123" w:type="dxa"/>
            <w:gridSpan w:val="2"/>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right="97" w:firstLine="0"/>
              <w:jc w:val="right"/>
            </w:pPr>
            <w:r>
              <w:rPr>
                <w:sz w:val="20"/>
              </w:rPr>
              <w:t xml:space="preserve">(Operational) Closing Date: </w:t>
            </w:r>
          </w:p>
        </w:tc>
        <w:tc>
          <w:tcPr>
            <w:tcW w:w="1731"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right="378" w:firstLine="0"/>
              <w:jc w:val="left"/>
            </w:pPr>
            <w:r>
              <w:rPr>
                <w:sz w:val="20"/>
              </w:rPr>
              <w:t xml:space="preserve">Proposed: Sept 2012 </w:t>
            </w:r>
          </w:p>
        </w:tc>
        <w:tc>
          <w:tcPr>
            <w:tcW w:w="192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firstLine="0"/>
              <w:jc w:val="left"/>
            </w:pPr>
            <w:r>
              <w:rPr>
                <w:sz w:val="20"/>
              </w:rPr>
              <w:t xml:space="preserve">Actual: </w:t>
            </w:r>
          </w:p>
          <w:p w:rsidR="00D77100" w:rsidRDefault="005F7002">
            <w:pPr>
              <w:spacing w:after="0" w:line="259" w:lineRule="auto"/>
              <w:ind w:left="0" w:firstLine="0"/>
              <w:jc w:val="left"/>
            </w:pPr>
            <w:r>
              <w:rPr>
                <w:sz w:val="20"/>
              </w:rPr>
              <w:t xml:space="preserve">June 2017 </w:t>
            </w:r>
          </w:p>
        </w:tc>
      </w:tr>
    </w:tbl>
    <w:p w:rsidR="00D77100" w:rsidRDefault="005F7002">
      <w:pPr>
        <w:spacing w:after="25" w:line="249" w:lineRule="auto"/>
        <w:ind w:left="213" w:right="67"/>
        <w:jc w:val="left"/>
      </w:pPr>
      <w:r>
        <w:rPr>
          <w:sz w:val="20"/>
        </w:rPr>
        <w:t>The project was designed to assist vulnerable developing states and regions to implement sustainable, risk-</w:t>
      </w:r>
      <w:r>
        <w:rPr>
          <w:sz w:val="20"/>
        </w:rPr>
        <w:t>based mechanisms for the management and control of ships’ ballast water and sediments in order to minimize the adverse impacts of aquatic invasive species transferred by ships. In the achievement of this objective, 4 outcomes have been identified, each wit</w:t>
      </w:r>
      <w:r>
        <w:rPr>
          <w:sz w:val="20"/>
        </w:rPr>
        <w:t xml:space="preserve">h corresponding outputs and activities. The four key outcomes expected from the project are as follows: </w:t>
      </w:r>
    </w:p>
    <w:p w:rsidR="00D77100" w:rsidRDefault="005F7002">
      <w:pPr>
        <w:numPr>
          <w:ilvl w:val="0"/>
          <w:numId w:val="19"/>
        </w:numPr>
        <w:spacing w:after="21" w:line="249" w:lineRule="auto"/>
        <w:ind w:left="563" w:right="67" w:hanging="360"/>
        <w:jc w:val="left"/>
      </w:pPr>
      <w:r>
        <w:rPr>
          <w:sz w:val="20"/>
        </w:rPr>
        <w:t xml:space="preserve">Learning, evaluation and adaptive management increased; </w:t>
      </w:r>
    </w:p>
    <w:p w:rsidR="00D77100" w:rsidRDefault="005F7002">
      <w:pPr>
        <w:numPr>
          <w:ilvl w:val="0"/>
          <w:numId w:val="19"/>
        </w:numPr>
        <w:spacing w:after="25" w:line="249" w:lineRule="auto"/>
        <w:ind w:left="563" w:right="67" w:hanging="360"/>
        <w:jc w:val="left"/>
      </w:pPr>
      <w:r>
        <w:rPr>
          <w:sz w:val="20"/>
        </w:rPr>
        <w:t>Ballast Water Management Strategies in place, with legal, policy and institutional reforms dev</w:t>
      </w:r>
      <w:r>
        <w:rPr>
          <w:sz w:val="20"/>
        </w:rPr>
        <w:t xml:space="preserve">eloped, implemented and sustained at national level; </w:t>
      </w:r>
    </w:p>
    <w:p w:rsidR="00D77100" w:rsidRDefault="005F7002">
      <w:pPr>
        <w:numPr>
          <w:ilvl w:val="0"/>
          <w:numId w:val="19"/>
        </w:numPr>
        <w:spacing w:after="39" w:line="249" w:lineRule="auto"/>
        <w:ind w:left="563" w:right="67" w:hanging="360"/>
        <w:jc w:val="left"/>
      </w:pPr>
      <w:r>
        <w:rPr>
          <w:sz w:val="20"/>
        </w:rPr>
        <w:t xml:space="preserve">Knowledge management tools and marine monitoring systems are effectively utilised to expand global public awareness and stakeholder support, improve understanding of ballast water impacts on marine ecology, and enhance maritime sector communications; </w:t>
      </w:r>
    </w:p>
    <w:p w:rsidR="00D77100" w:rsidRDefault="005F7002">
      <w:pPr>
        <w:numPr>
          <w:ilvl w:val="0"/>
          <w:numId w:val="19"/>
        </w:numPr>
        <w:spacing w:after="208" w:line="249" w:lineRule="auto"/>
        <w:ind w:left="563" w:right="67" w:hanging="360"/>
        <w:jc w:val="left"/>
      </w:pPr>
      <w:r>
        <w:rPr>
          <w:sz w:val="20"/>
        </w:rPr>
        <w:lastRenderedPageBreak/>
        <w:t>Publ</w:t>
      </w:r>
      <w:r>
        <w:rPr>
          <w:sz w:val="20"/>
        </w:rPr>
        <w:t>ic-private partnerships developed to spur the development of cost-effective ballast water technology solutions</w:t>
      </w:r>
      <w:r>
        <w:t>.</w:t>
      </w:r>
      <w:r>
        <w:rPr>
          <w:sz w:val="20"/>
        </w:rPr>
        <w:t xml:space="preserve"> </w:t>
      </w:r>
    </w:p>
    <w:p w:rsidR="00D77100" w:rsidRDefault="005F7002">
      <w:pPr>
        <w:pStyle w:val="Heading5"/>
        <w:spacing w:after="1" w:line="259" w:lineRule="auto"/>
        <w:ind w:left="228" w:right="0"/>
      </w:pPr>
      <w:r>
        <w:rPr>
          <w:b/>
          <w:color w:val="000000"/>
          <w:sz w:val="22"/>
        </w:rPr>
        <w:t xml:space="preserve">OBJECTIVE AND SCOPE </w:t>
      </w:r>
    </w:p>
    <w:p w:rsidR="00D77100" w:rsidRDefault="005F7002">
      <w:pPr>
        <w:spacing w:after="161" w:line="259" w:lineRule="auto"/>
        <w:ind w:left="190" w:firstLine="0"/>
        <w:jc w:val="left"/>
      </w:pPr>
      <w:r>
        <w:rPr>
          <w:noProof/>
        </w:rPr>
        <mc:AlternateContent>
          <mc:Choice Requires="wpg">
            <w:drawing>
              <wp:inline distT="0" distB="0" distL="0" distR="0">
                <wp:extent cx="6373114" cy="9144"/>
                <wp:effectExtent l="0" t="0" r="0" b="0"/>
                <wp:docPr id="279259" name="Group 279259"/>
                <wp:cNvGraphicFramePr/>
                <a:graphic xmlns:a="http://schemas.openxmlformats.org/drawingml/2006/main">
                  <a:graphicData uri="http://schemas.microsoft.com/office/word/2010/wordprocessingGroup">
                    <wpg:wgp>
                      <wpg:cNvGrpSpPr/>
                      <wpg:grpSpPr>
                        <a:xfrm>
                          <a:off x="0" y="0"/>
                          <a:ext cx="6373114" cy="9144"/>
                          <a:chOff x="0" y="0"/>
                          <a:chExt cx="6373114" cy="9144"/>
                        </a:xfrm>
                      </wpg:grpSpPr>
                      <wps:wsp>
                        <wps:cNvPr id="306254" name="Shape 306254"/>
                        <wps:cNvSpPr/>
                        <wps:spPr>
                          <a:xfrm>
                            <a:off x="0" y="0"/>
                            <a:ext cx="6373114" cy="9144"/>
                          </a:xfrm>
                          <a:custGeom>
                            <a:avLst/>
                            <a:gdLst/>
                            <a:ahLst/>
                            <a:cxnLst/>
                            <a:rect l="0" t="0" r="0" b="0"/>
                            <a:pathLst>
                              <a:path w="6373114" h="9144">
                                <a:moveTo>
                                  <a:pt x="0" y="0"/>
                                </a:moveTo>
                                <a:lnTo>
                                  <a:pt x="6373114" y="0"/>
                                </a:lnTo>
                                <a:lnTo>
                                  <a:pt x="6373114"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279259" style="width:501.82pt;height:0.719971pt;mso-position-horizontal-relative:char;mso-position-vertical-relative:line" coordsize="63731,91">
                <v:shape id="Shape 306255" style="position:absolute;width:63731;height:91;left:0;top:0;" coordsize="6373114,9144" path="m0,0l6373114,0l6373114,9144l0,9144l0,0">
                  <v:stroke weight="0pt" endcap="flat" joinstyle="miter" miterlimit="10" on="false" color="#000000" opacity="0"/>
                  <v:fill on="true" color="#4f81bd"/>
                </v:shape>
              </v:group>
            </w:pict>
          </mc:Fallback>
        </mc:AlternateContent>
      </w:r>
    </w:p>
    <w:p w:rsidR="00D77100" w:rsidRDefault="005F7002">
      <w:pPr>
        <w:spacing w:after="114" w:line="249" w:lineRule="auto"/>
        <w:ind w:left="213" w:right="67"/>
        <w:jc w:val="left"/>
      </w:pPr>
      <w:r>
        <w:rPr>
          <w:sz w:val="20"/>
        </w:rPr>
        <w:t>The TE will be conducted according to the guidance, rules and procedures established by UNDP and GEF as reflected in the</w:t>
      </w:r>
      <w:r>
        <w:rPr>
          <w:sz w:val="20"/>
        </w:rPr>
        <w:t xml:space="preserve"> </w:t>
      </w:r>
      <w:hyperlink r:id="rId7">
        <w:r>
          <w:rPr>
            <w:color w:val="0000FF"/>
            <w:sz w:val="20"/>
            <w:u w:val="single" w:color="0000FF"/>
          </w:rPr>
          <w:t>UNDP Guidance for Conducting Terminal Evaluations of  UNDP</w:t>
        </w:r>
      </w:hyperlink>
      <w:hyperlink r:id="rId8">
        <w:r>
          <w:rPr>
            <w:color w:val="0000FF"/>
            <w:sz w:val="20"/>
            <w:u w:val="single" w:color="0000FF"/>
          </w:rPr>
          <w:t>-</w:t>
        </w:r>
      </w:hyperlink>
      <w:hyperlink r:id="rId9">
        <w:r>
          <w:rPr>
            <w:color w:val="0000FF"/>
            <w:sz w:val="20"/>
            <w:u w:val="single" w:color="0000FF"/>
          </w:rPr>
          <w:t>supported, GEF</w:t>
        </w:r>
      </w:hyperlink>
      <w:hyperlink r:id="rId10">
        <w:r>
          <w:rPr>
            <w:color w:val="0000FF"/>
            <w:sz w:val="20"/>
            <w:u w:val="single" w:color="0000FF"/>
          </w:rPr>
          <w:t>-</w:t>
        </w:r>
      </w:hyperlink>
      <w:hyperlink r:id="rId11">
        <w:r>
          <w:rPr>
            <w:color w:val="0000FF"/>
            <w:sz w:val="20"/>
            <w:u w:val="single" w:color="0000FF"/>
          </w:rPr>
          <w:t>financed Projects</w:t>
        </w:r>
      </w:hyperlink>
      <w:hyperlink r:id="rId12">
        <w:r>
          <w:rPr>
            <w:sz w:val="20"/>
          </w:rPr>
          <w:t>.</w:t>
        </w:r>
      </w:hyperlink>
      <w:r>
        <w:rPr>
          <w:sz w:val="20"/>
        </w:rPr>
        <w:t xml:space="preserve">  </w:t>
      </w:r>
    </w:p>
    <w:p w:rsidR="00D77100" w:rsidRDefault="005F7002">
      <w:pPr>
        <w:spacing w:after="313" w:line="249" w:lineRule="auto"/>
        <w:ind w:left="213" w:right="67"/>
        <w:jc w:val="left"/>
      </w:pPr>
      <w:r>
        <w:rPr>
          <w:sz w:val="20"/>
        </w:rPr>
        <w:t xml:space="preserve">The objectives of the evaluation are to assess </w:t>
      </w:r>
      <w:r>
        <w:rPr>
          <w:sz w:val="20"/>
        </w:rPr>
        <w:t xml:space="preserve">the achievement of project results, and to draw lessons that can both improve the sustainability of benefits from this project, and aid in the overall enhancement of UNDP programming.    </w:t>
      </w:r>
    </w:p>
    <w:p w:rsidR="00D77100" w:rsidRDefault="005F7002">
      <w:pPr>
        <w:pStyle w:val="Heading5"/>
        <w:spacing w:after="1" w:line="259" w:lineRule="auto"/>
        <w:ind w:left="228" w:right="0"/>
      </w:pPr>
      <w:r>
        <w:rPr>
          <w:b/>
          <w:color w:val="000000"/>
          <w:sz w:val="22"/>
        </w:rPr>
        <w:t xml:space="preserve">EVALUATION APPROACH AND METHOD </w:t>
      </w:r>
    </w:p>
    <w:p w:rsidR="00D77100" w:rsidRDefault="005F7002">
      <w:pPr>
        <w:spacing w:after="160" w:line="259" w:lineRule="auto"/>
        <w:ind w:left="190" w:firstLine="0"/>
        <w:jc w:val="left"/>
      </w:pPr>
      <w:r>
        <w:rPr>
          <w:noProof/>
        </w:rPr>
        <mc:AlternateContent>
          <mc:Choice Requires="wpg">
            <w:drawing>
              <wp:inline distT="0" distB="0" distL="0" distR="0">
                <wp:extent cx="6373114" cy="9144"/>
                <wp:effectExtent l="0" t="0" r="0" b="0"/>
                <wp:docPr id="279260" name="Group 279260"/>
                <wp:cNvGraphicFramePr/>
                <a:graphic xmlns:a="http://schemas.openxmlformats.org/drawingml/2006/main">
                  <a:graphicData uri="http://schemas.microsoft.com/office/word/2010/wordprocessingGroup">
                    <wpg:wgp>
                      <wpg:cNvGrpSpPr/>
                      <wpg:grpSpPr>
                        <a:xfrm>
                          <a:off x="0" y="0"/>
                          <a:ext cx="6373114" cy="9144"/>
                          <a:chOff x="0" y="0"/>
                          <a:chExt cx="6373114" cy="9144"/>
                        </a:xfrm>
                      </wpg:grpSpPr>
                      <wps:wsp>
                        <wps:cNvPr id="306256" name="Shape 306256"/>
                        <wps:cNvSpPr/>
                        <wps:spPr>
                          <a:xfrm>
                            <a:off x="0" y="0"/>
                            <a:ext cx="6373114" cy="9144"/>
                          </a:xfrm>
                          <a:custGeom>
                            <a:avLst/>
                            <a:gdLst/>
                            <a:ahLst/>
                            <a:cxnLst/>
                            <a:rect l="0" t="0" r="0" b="0"/>
                            <a:pathLst>
                              <a:path w="6373114" h="9144">
                                <a:moveTo>
                                  <a:pt x="0" y="0"/>
                                </a:moveTo>
                                <a:lnTo>
                                  <a:pt x="6373114" y="0"/>
                                </a:lnTo>
                                <a:lnTo>
                                  <a:pt x="6373114"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279260" style="width:501.82pt;height:0.719971pt;mso-position-horizontal-relative:char;mso-position-vertical-relative:line" coordsize="63731,91">
                <v:shape id="Shape 306257" style="position:absolute;width:63731;height:91;left:0;top:0;" coordsize="6373114,9144" path="m0,0l6373114,0l6373114,9144l0,9144l0,0">
                  <v:stroke weight="0pt" endcap="flat" joinstyle="miter" miterlimit="10" on="false" color="#000000" opacity="0"/>
                  <v:fill on="true" color="#4f81bd"/>
                </v:shape>
              </v:group>
            </w:pict>
          </mc:Fallback>
        </mc:AlternateContent>
      </w:r>
    </w:p>
    <w:p w:rsidR="00D77100" w:rsidRDefault="005F7002">
      <w:pPr>
        <w:spacing w:after="113" w:line="249" w:lineRule="auto"/>
        <w:ind w:left="213" w:right="67"/>
        <w:jc w:val="left"/>
      </w:pPr>
      <w:r>
        <w:rPr>
          <w:sz w:val="20"/>
        </w:rPr>
        <w:t>An overall approach and method</w:t>
      </w:r>
      <w:r>
        <w:rPr>
          <w:sz w:val="20"/>
          <w:vertAlign w:val="superscript"/>
        </w:rPr>
        <w:footnoteReference w:id="1"/>
      </w:r>
      <w:r>
        <w:rPr>
          <w:sz w:val="20"/>
        </w:rPr>
        <w:t xml:space="preserve"> fo</w:t>
      </w:r>
      <w:r>
        <w:rPr>
          <w:sz w:val="20"/>
        </w:rPr>
        <w:t xml:space="preserve">r conducting project terminal evaluations of UNDP-supported GEF-financed projects has developed over time. The Consultant (evaluator) is expected to frame the evaluation effort using the criteria of </w:t>
      </w:r>
      <w:r>
        <w:rPr>
          <w:b/>
          <w:sz w:val="20"/>
        </w:rPr>
        <w:t>relevance, effectiveness, efficiency, sustainability, and</w:t>
      </w:r>
      <w:r>
        <w:rPr>
          <w:b/>
          <w:sz w:val="20"/>
        </w:rPr>
        <w:t xml:space="preserve"> impact, </w:t>
      </w:r>
      <w:r>
        <w:rPr>
          <w:sz w:val="20"/>
        </w:rPr>
        <w:t>as defined and explained in the UNDP Guidance for Conducting Terminal Evaluations of UNDP-supported, GEF-financed Projects.  A set of questions covering each of these criteria have been drafted and are included with this TOR (Appendix C). The Cons</w:t>
      </w:r>
      <w:r>
        <w:rPr>
          <w:sz w:val="20"/>
        </w:rPr>
        <w:t xml:space="preserve">ultant is expected to amend, complete and submit this matrix as part of an evaluation inception report, and shall include it as an annex to the final report.   </w:t>
      </w:r>
    </w:p>
    <w:p w:rsidR="00D77100" w:rsidRDefault="005F7002">
      <w:pPr>
        <w:spacing w:after="114" w:line="249" w:lineRule="auto"/>
        <w:ind w:left="213" w:right="67"/>
        <w:jc w:val="left"/>
      </w:pPr>
      <w:r>
        <w:rPr>
          <w:sz w:val="20"/>
        </w:rPr>
        <w:t>The evaluation must provide evidence‐based information that is credible, reliable and useful. T</w:t>
      </w:r>
      <w:r>
        <w:rPr>
          <w:sz w:val="20"/>
        </w:rPr>
        <w:t>he Consultant is expected to follow a participatory and consultative approach ensuring close engagement with government counterparts, in particular the GEF operational focal point, GloBallast PCU, UNDP GEF Technical Adviser region and key stakeholders. The</w:t>
      </w:r>
      <w:r>
        <w:rPr>
          <w:sz w:val="20"/>
        </w:rPr>
        <w:t xml:space="preserve"> Consultant is expected to conduct field missions to Panama and London. Interviews will be held with the following organizations and individuals at a minimum: GloBallast Project Coordination Unit (PCU); IMO officers; UNDP officers; Strategic Partners (e.g.</w:t>
      </w:r>
      <w:r>
        <w:rPr>
          <w:sz w:val="20"/>
        </w:rPr>
        <w:t xml:space="preserve"> World Maritime University, IMarEST, etc.); GloBallast Regional Coordinators; National Focal Points for GloBallast Lead Partnering Countries. </w:t>
      </w:r>
    </w:p>
    <w:p w:rsidR="00D77100" w:rsidRDefault="005F7002">
      <w:pPr>
        <w:spacing w:after="311" w:line="249" w:lineRule="auto"/>
        <w:ind w:left="213" w:right="67"/>
        <w:jc w:val="left"/>
      </w:pPr>
      <w:r>
        <w:rPr>
          <w:noProof/>
        </w:rPr>
        <mc:AlternateContent>
          <mc:Choice Requires="wpg">
            <w:drawing>
              <wp:anchor distT="0" distB="0" distL="114300" distR="114300" simplePos="0" relativeHeight="251851776" behindDoc="0" locked="0" layoutInCell="1" allowOverlap="1">
                <wp:simplePos x="0" y="0"/>
                <wp:positionH relativeFrom="page">
                  <wp:posOffset>304800</wp:posOffset>
                </wp:positionH>
                <wp:positionV relativeFrom="page">
                  <wp:posOffset>316941</wp:posOffset>
                </wp:positionV>
                <wp:extent cx="12192" cy="10059670"/>
                <wp:effectExtent l="0" t="0" r="0" b="0"/>
                <wp:wrapSquare wrapText="bothSides"/>
                <wp:docPr id="279263" name="Group 279263"/>
                <wp:cNvGraphicFramePr/>
                <a:graphic xmlns:a="http://schemas.openxmlformats.org/drawingml/2006/main">
                  <a:graphicData uri="http://schemas.microsoft.com/office/word/2010/wordprocessingGroup">
                    <wpg:wgp>
                      <wpg:cNvGrpSpPr/>
                      <wpg:grpSpPr>
                        <a:xfrm>
                          <a:off x="0" y="0"/>
                          <a:ext cx="12192" cy="10059670"/>
                          <a:chOff x="0" y="0"/>
                          <a:chExt cx="12192" cy="10059670"/>
                        </a:xfrm>
                      </wpg:grpSpPr>
                      <wps:wsp>
                        <wps:cNvPr id="306258" name="Shape 306258"/>
                        <wps:cNvSpPr/>
                        <wps:spPr>
                          <a:xfrm>
                            <a:off x="0" y="0"/>
                            <a:ext cx="12192" cy="10059670"/>
                          </a:xfrm>
                          <a:custGeom>
                            <a:avLst/>
                            <a:gdLst/>
                            <a:ahLst/>
                            <a:cxnLst/>
                            <a:rect l="0" t="0" r="0" b="0"/>
                            <a:pathLst>
                              <a:path w="12192" h="10059670">
                                <a:moveTo>
                                  <a:pt x="0" y="0"/>
                                </a:moveTo>
                                <a:lnTo>
                                  <a:pt x="12192" y="0"/>
                                </a:lnTo>
                                <a:lnTo>
                                  <a:pt x="12192" y="10059670"/>
                                </a:lnTo>
                                <a:lnTo>
                                  <a:pt x="0" y="1005967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279263" style="width:0.959999pt;height:792.1pt;position:absolute;mso-position-horizontal-relative:page;mso-position-horizontal:absolute;margin-left:24pt;mso-position-vertical-relative:page;margin-top:24.956pt;" coordsize="121,100596">
                <v:shape id="Shape 306259" style="position:absolute;width:121;height:100596;left:0;top:0;" coordsize="12192,10059670" path="m0,0l12192,0l12192,10059670l0,10059670l0,0">
                  <v:stroke weight="0pt" endcap="flat" joinstyle="miter" miterlimit="10" on="false" color="#000000" opacity="0"/>
                  <v:fill on="true" color="#002060"/>
                </v:shape>
                <w10:wrap type="square"/>
              </v:group>
            </w:pict>
          </mc:Fallback>
        </mc:AlternateContent>
      </w:r>
      <w:r>
        <w:rPr>
          <w:noProof/>
        </w:rPr>
        <mc:AlternateContent>
          <mc:Choice Requires="wpg">
            <w:drawing>
              <wp:anchor distT="0" distB="0" distL="114300" distR="114300" simplePos="0" relativeHeight="251852800" behindDoc="0" locked="0" layoutInCell="1" allowOverlap="1">
                <wp:simplePos x="0" y="0"/>
                <wp:positionH relativeFrom="page">
                  <wp:posOffset>7244843</wp:posOffset>
                </wp:positionH>
                <wp:positionV relativeFrom="page">
                  <wp:posOffset>316941</wp:posOffset>
                </wp:positionV>
                <wp:extent cx="12497" cy="10059670"/>
                <wp:effectExtent l="0" t="0" r="0" b="0"/>
                <wp:wrapSquare wrapText="bothSides"/>
                <wp:docPr id="279264" name="Group 279264"/>
                <wp:cNvGraphicFramePr/>
                <a:graphic xmlns:a="http://schemas.openxmlformats.org/drawingml/2006/main">
                  <a:graphicData uri="http://schemas.microsoft.com/office/word/2010/wordprocessingGroup">
                    <wpg:wgp>
                      <wpg:cNvGrpSpPr/>
                      <wpg:grpSpPr>
                        <a:xfrm>
                          <a:off x="0" y="0"/>
                          <a:ext cx="12497" cy="10059670"/>
                          <a:chOff x="0" y="0"/>
                          <a:chExt cx="12497" cy="10059670"/>
                        </a:xfrm>
                      </wpg:grpSpPr>
                      <wps:wsp>
                        <wps:cNvPr id="306260" name="Shape 306260"/>
                        <wps:cNvSpPr/>
                        <wps:spPr>
                          <a:xfrm>
                            <a:off x="0" y="0"/>
                            <a:ext cx="12497" cy="10059670"/>
                          </a:xfrm>
                          <a:custGeom>
                            <a:avLst/>
                            <a:gdLst/>
                            <a:ahLst/>
                            <a:cxnLst/>
                            <a:rect l="0" t="0" r="0" b="0"/>
                            <a:pathLst>
                              <a:path w="12497" h="10059670">
                                <a:moveTo>
                                  <a:pt x="0" y="0"/>
                                </a:moveTo>
                                <a:lnTo>
                                  <a:pt x="12497" y="0"/>
                                </a:lnTo>
                                <a:lnTo>
                                  <a:pt x="12497" y="10059670"/>
                                </a:lnTo>
                                <a:lnTo>
                                  <a:pt x="0" y="1005967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279264" style="width:0.984009pt;height:792.1pt;position:absolute;mso-position-horizontal-relative:page;mso-position-horizontal:absolute;margin-left:570.46pt;mso-position-vertical-relative:page;margin-top:24.956pt;" coordsize="124,100596">
                <v:shape id="Shape 306261" style="position:absolute;width:124;height:100596;left:0;top:0;" coordsize="12497,10059670" path="m0,0l12497,0l12497,10059670l0,10059670l0,0">
                  <v:stroke weight="0pt" endcap="flat" joinstyle="miter" miterlimit="10" on="false" color="#000000" opacity="0"/>
                  <v:fill on="true" color="#002060"/>
                </v:shape>
                <w10:wrap type="square"/>
              </v:group>
            </w:pict>
          </mc:Fallback>
        </mc:AlternateContent>
      </w:r>
      <w:r>
        <w:rPr>
          <w:sz w:val="20"/>
        </w:rPr>
        <w:t>The Consultant will review all relevant sources of information, such as the project document, project reports</w:t>
      </w:r>
      <w:r>
        <w:rPr>
          <w:sz w:val="20"/>
        </w:rPr>
        <w:t xml:space="preserve"> – including Annual APR/PIR, project budget revisions, midterm review, progress reports, GEF focal area tracking tools, project files, national strategic and legal documents, and any other materials that the Consultant considers useful for this evidencebas</w:t>
      </w:r>
      <w:r>
        <w:rPr>
          <w:sz w:val="20"/>
        </w:rPr>
        <w:t xml:space="preserve">ed assessment. A list of documents that the project team will provide to the Consultant for review is included in Appendix B of this Terms of Reference. </w:t>
      </w:r>
    </w:p>
    <w:p w:rsidR="00D77100" w:rsidRDefault="005F7002">
      <w:pPr>
        <w:pStyle w:val="Heading5"/>
        <w:spacing w:after="1" w:line="259" w:lineRule="auto"/>
        <w:ind w:left="228" w:right="0"/>
      </w:pPr>
      <w:r>
        <w:rPr>
          <w:b/>
          <w:color w:val="000000"/>
          <w:sz w:val="22"/>
        </w:rPr>
        <w:t xml:space="preserve">EVALUATION CRITERIA AND RATINGS </w:t>
      </w:r>
    </w:p>
    <w:p w:rsidR="00D77100" w:rsidRDefault="005F7002">
      <w:pPr>
        <w:spacing w:after="160" w:line="259" w:lineRule="auto"/>
        <w:ind w:left="190" w:firstLine="0"/>
        <w:jc w:val="left"/>
      </w:pPr>
      <w:r>
        <w:rPr>
          <w:noProof/>
        </w:rPr>
        <mc:AlternateContent>
          <mc:Choice Requires="wpg">
            <w:drawing>
              <wp:inline distT="0" distB="0" distL="0" distR="0">
                <wp:extent cx="6373114" cy="9144"/>
                <wp:effectExtent l="0" t="0" r="0" b="0"/>
                <wp:docPr id="279261" name="Group 279261"/>
                <wp:cNvGraphicFramePr/>
                <a:graphic xmlns:a="http://schemas.openxmlformats.org/drawingml/2006/main">
                  <a:graphicData uri="http://schemas.microsoft.com/office/word/2010/wordprocessingGroup">
                    <wpg:wgp>
                      <wpg:cNvGrpSpPr/>
                      <wpg:grpSpPr>
                        <a:xfrm>
                          <a:off x="0" y="0"/>
                          <a:ext cx="6373114" cy="9144"/>
                          <a:chOff x="0" y="0"/>
                          <a:chExt cx="6373114" cy="9144"/>
                        </a:xfrm>
                      </wpg:grpSpPr>
                      <wps:wsp>
                        <wps:cNvPr id="306262" name="Shape 306262"/>
                        <wps:cNvSpPr/>
                        <wps:spPr>
                          <a:xfrm>
                            <a:off x="0" y="0"/>
                            <a:ext cx="6373114" cy="9144"/>
                          </a:xfrm>
                          <a:custGeom>
                            <a:avLst/>
                            <a:gdLst/>
                            <a:ahLst/>
                            <a:cxnLst/>
                            <a:rect l="0" t="0" r="0" b="0"/>
                            <a:pathLst>
                              <a:path w="6373114" h="9144">
                                <a:moveTo>
                                  <a:pt x="0" y="0"/>
                                </a:moveTo>
                                <a:lnTo>
                                  <a:pt x="6373114" y="0"/>
                                </a:lnTo>
                                <a:lnTo>
                                  <a:pt x="6373114"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279261" style="width:501.82pt;height:0.720001pt;mso-position-horizontal-relative:char;mso-position-vertical-relative:line" coordsize="63731,91">
                <v:shape id="Shape 306263" style="position:absolute;width:63731;height:91;left:0;top:0;" coordsize="6373114,9144" path="m0,0l6373114,0l6373114,9144l0,9144l0,0">
                  <v:stroke weight="0pt" endcap="flat" joinstyle="miter" miterlimit="10" on="false" color="#000000" opacity="0"/>
                  <v:fill on="true" color="#4f81bd"/>
                </v:shape>
              </v:group>
            </w:pict>
          </mc:Fallback>
        </mc:AlternateContent>
      </w:r>
    </w:p>
    <w:p w:rsidR="00D77100" w:rsidRDefault="005F7002">
      <w:pPr>
        <w:spacing w:after="0" w:line="249" w:lineRule="auto"/>
        <w:ind w:left="213" w:right="67"/>
        <w:jc w:val="left"/>
      </w:pPr>
      <w:r>
        <w:rPr>
          <w:sz w:val="20"/>
        </w:rPr>
        <w:t>An assessment of project performance will be carried out, based aga</w:t>
      </w:r>
      <w:r>
        <w:rPr>
          <w:sz w:val="20"/>
        </w:rPr>
        <w:t>inst expectations set out in the Project Logical Framework/Results Framework (see Appendix A), which provides performance and impact indicators for project implementation along with their corresponding means of verification</w:t>
      </w:r>
      <w:r>
        <w:rPr>
          <w:sz w:val="23"/>
        </w:rPr>
        <w:t xml:space="preserve">. </w:t>
      </w:r>
      <w:r>
        <w:rPr>
          <w:sz w:val="20"/>
        </w:rPr>
        <w:t>The evaluation will at a minimu</w:t>
      </w:r>
      <w:r>
        <w:rPr>
          <w:sz w:val="20"/>
        </w:rPr>
        <w:t xml:space="preserve">m cover the criteria of: </w:t>
      </w:r>
      <w:r>
        <w:rPr>
          <w:b/>
          <w:sz w:val="20"/>
        </w:rPr>
        <w:t xml:space="preserve">relevance, effectiveness, efficiency, sustainability and impact. </w:t>
      </w:r>
      <w:r>
        <w:rPr>
          <w:sz w:val="20"/>
        </w:rPr>
        <w:t>Ratings must be provided on the following performance criteria. The completed table must be included in the evaluation executive summary.   The obligatory rating scal</w:t>
      </w:r>
      <w:r>
        <w:rPr>
          <w:sz w:val="20"/>
        </w:rPr>
        <w:t>es are included in</w:t>
      </w:r>
      <w:r>
        <w:t xml:space="preserve"> </w:t>
      </w:r>
      <w:r>
        <w:rPr>
          <w:sz w:val="20"/>
        </w:rPr>
        <w:t xml:space="preserve">Appendix D. </w:t>
      </w:r>
    </w:p>
    <w:p w:rsidR="00D77100" w:rsidRDefault="005F7002">
      <w:pPr>
        <w:spacing w:after="0" w:line="259" w:lineRule="auto"/>
        <w:ind w:left="218" w:firstLine="0"/>
        <w:jc w:val="left"/>
      </w:pPr>
      <w:r>
        <w:rPr>
          <w:sz w:val="20"/>
        </w:rPr>
        <w:t xml:space="preserve"> </w:t>
      </w:r>
    </w:p>
    <w:tbl>
      <w:tblPr>
        <w:tblStyle w:val="TableGrid"/>
        <w:tblW w:w="9740" w:type="dxa"/>
        <w:tblInd w:w="332" w:type="dxa"/>
        <w:tblCellMar>
          <w:top w:w="44" w:type="dxa"/>
          <w:left w:w="107" w:type="dxa"/>
          <w:bottom w:w="0" w:type="dxa"/>
          <w:right w:w="65" w:type="dxa"/>
        </w:tblCellMar>
        <w:tblLook w:val="04A0" w:firstRow="1" w:lastRow="0" w:firstColumn="1" w:lastColumn="0" w:noHBand="0" w:noVBand="1"/>
      </w:tblPr>
      <w:tblGrid>
        <w:gridCol w:w="3217"/>
        <w:gridCol w:w="731"/>
        <w:gridCol w:w="5062"/>
        <w:gridCol w:w="730"/>
      </w:tblGrid>
      <w:tr w:rsidR="00D77100">
        <w:trPr>
          <w:trHeight w:val="256"/>
        </w:trPr>
        <w:tc>
          <w:tcPr>
            <w:tcW w:w="3217" w:type="dxa"/>
            <w:tcBorders>
              <w:top w:val="single" w:sz="4" w:space="0" w:color="000000"/>
              <w:left w:val="single" w:sz="4" w:space="0" w:color="000000"/>
              <w:bottom w:val="single" w:sz="4" w:space="0" w:color="000000"/>
              <w:right w:val="nil"/>
            </w:tcBorders>
          </w:tcPr>
          <w:p w:rsidR="00D77100" w:rsidRDefault="005F7002">
            <w:pPr>
              <w:spacing w:after="0" w:line="259" w:lineRule="auto"/>
              <w:ind w:left="0" w:firstLine="0"/>
              <w:jc w:val="left"/>
            </w:pPr>
            <w:r>
              <w:rPr>
                <w:b/>
                <w:sz w:val="20"/>
              </w:rPr>
              <w:t xml:space="preserve">Evaluation Ratings: </w:t>
            </w:r>
          </w:p>
        </w:tc>
        <w:tc>
          <w:tcPr>
            <w:tcW w:w="731" w:type="dxa"/>
            <w:tcBorders>
              <w:top w:val="single" w:sz="4" w:space="0" w:color="000000"/>
              <w:left w:val="nil"/>
              <w:bottom w:val="single" w:sz="4" w:space="0" w:color="000000"/>
              <w:right w:val="nil"/>
            </w:tcBorders>
          </w:tcPr>
          <w:p w:rsidR="00D77100" w:rsidRDefault="00D77100">
            <w:pPr>
              <w:spacing w:after="160" w:line="259" w:lineRule="auto"/>
              <w:ind w:left="0" w:firstLine="0"/>
              <w:jc w:val="left"/>
            </w:pPr>
          </w:p>
        </w:tc>
        <w:tc>
          <w:tcPr>
            <w:tcW w:w="5063" w:type="dxa"/>
            <w:tcBorders>
              <w:top w:val="single" w:sz="4" w:space="0" w:color="000000"/>
              <w:left w:val="nil"/>
              <w:bottom w:val="single" w:sz="4" w:space="0" w:color="000000"/>
              <w:right w:val="nil"/>
            </w:tcBorders>
          </w:tcPr>
          <w:p w:rsidR="00D77100" w:rsidRDefault="00D77100">
            <w:pPr>
              <w:spacing w:after="160" w:line="259" w:lineRule="auto"/>
              <w:ind w:left="0" w:firstLine="0"/>
              <w:jc w:val="left"/>
            </w:pPr>
          </w:p>
        </w:tc>
        <w:tc>
          <w:tcPr>
            <w:tcW w:w="730" w:type="dxa"/>
            <w:tcBorders>
              <w:top w:val="single" w:sz="4" w:space="0" w:color="000000"/>
              <w:left w:val="nil"/>
              <w:bottom w:val="single" w:sz="4" w:space="0" w:color="000000"/>
              <w:right w:val="single" w:sz="4" w:space="0" w:color="000000"/>
            </w:tcBorders>
          </w:tcPr>
          <w:p w:rsidR="00D77100" w:rsidRDefault="00D77100">
            <w:pPr>
              <w:spacing w:after="160" w:line="259" w:lineRule="auto"/>
              <w:ind w:left="0" w:firstLine="0"/>
              <w:jc w:val="left"/>
            </w:pPr>
          </w:p>
        </w:tc>
      </w:tr>
      <w:tr w:rsidR="00D77100">
        <w:trPr>
          <w:trHeight w:val="252"/>
        </w:trPr>
        <w:tc>
          <w:tcPr>
            <w:tcW w:w="3217" w:type="dxa"/>
            <w:tcBorders>
              <w:top w:val="single" w:sz="4" w:space="0" w:color="000000"/>
              <w:left w:val="single" w:sz="4" w:space="0" w:color="000000"/>
              <w:bottom w:val="single" w:sz="4" w:space="0" w:color="000000"/>
              <w:right w:val="single" w:sz="4" w:space="0" w:color="000000"/>
            </w:tcBorders>
            <w:shd w:val="clear" w:color="auto" w:fill="7F7F7F"/>
          </w:tcPr>
          <w:p w:rsidR="00D77100" w:rsidRDefault="005F7002">
            <w:pPr>
              <w:spacing w:after="0" w:line="259" w:lineRule="auto"/>
              <w:ind w:left="0" w:firstLine="0"/>
              <w:jc w:val="left"/>
            </w:pPr>
            <w:r>
              <w:rPr>
                <w:b/>
                <w:color w:val="FFFFFF"/>
                <w:sz w:val="20"/>
              </w:rPr>
              <w:t xml:space="preserve">1. Monitoring and Evaluation </w:t>
            </w:r>
          </w:p>
        </w:tc>
        <w:tc>
          <w:tcPr>
            <w:tcW w:w="731" w:type="dxa"/>
            <w:tcBorders>
              <w:top w:val="single" w:sz="4" w:space="0" w:color="000000"/>
              <w:left w:val="single" w:sz="4" w:space="0" w:color="000000"/>
              <w:bottom w:val="single" w:sz="4" w:space="0" w:color="000000"/>
              <w:right w:val="single" w:sz="4" w:space="0" w:color="000000"/>
            </w:tcBorders>
            <w:shd w:val="clear" w:color="auto" w:fill="7F7F7F"/>
          </w:tcPr>
          <w:p w:rsidR="00D77100" w:rsidRDefault="005F7002">
            <w:pPr>
              <w:spacing w:after="0" w:line="259" w:lineRule="auto"/>
              <w:ind w:left="7" w:firstLine="0"/>
              <w:jc w:val="left"/>
            </w:pPr>
            <w:r>
              <w:rPr>
                <w:b/>
                <w:i/>
                <w:color w:val="FFFFFF"/>
                <w:sz w:val="20"/>
              </w:rPr>
              <w:t>rating</w:t>
            </w:r>
            <w:r>
              <w:rPr>
                <w:b/>
                <w:color w:val="FFFFFF"/>
                <w:sz w:val="20"/>
              </w:rPr>
              <w:t xml:space="preserve"> </w:t>
            </w:r>
          </w:p>
        </w:tc>
        <w:tc>
          <w:tcPr>
            <w:tcW w:w="5063" w:type="dxa"/>
            <w:tcBorders>
              <w:top w:val="single" w:sz="4" w:space="0" w:color="000000"/>
              <w:left w:val="single" w:sz="4" w:space="0" w:color="000000"/>
              <w:bottom w:val="single" w:sz="4" w:space="0" w:color="000000"/>
              <w:right w:val="single" w:sz="4" w:space="0" w:color="000000"/>
            </w:tcBorders>
            <w:shd w:val="clear" w:color="auto" w:fill="7F7F7F"/>
          </w:tcPr>
          <w:p w:rsidR="00D77100" w:rsidRDefault="005F7002">
            <w:pPr>
              <w:spacing w:after="0" w:line="259" w:lineRule="auto"/>
              <w:ind w:left="1" w:firstLine="0"/>
              <w:jc w:val="left"/>
            </w:pPr>
            <w:r>
              <w:rPr>
                <w:b/>
                <w:color w:val="FFFFFF"/>
                <w:sz w:val="20"/>
              </w:rPr>
              <w:t>2. IA&amp; EA Execution</w:t>
            </w:r>
            <w:r>
              <w:rPr>
                <w:b/>
                <w:i/>
                <w:color w:val="FFFFFF"/>
                <w:sz w:val="20"/>
              </w:rPr>
              <w:t xml:space="preserve"> </w:t>
            </w:r>
          </w:p>
        </w:tc>
        <w:tc>
          <w:tcPr>
            <w:tcW w:w="730" w:type="dxa"/>
            <w:tcBorders>
              <w:top w:val="single" w:sz="4" w:space="0" w:color="000000"/>
              <w:left w:val="single" w:sz="4" w:space="0" w:color="000000"/>
              <w:bottom w:val="single" w:sz="4" w:space="0" w:color="000000"/>
              <w:right w:val="single" w:sz="4" w:space="0" w:color="000000"/>
            </w:tcBorders>
            <w:shd w:val="clear" w:color="auto" w:fill="7F7F7F"/>
          </w:tcPr>
          <w:p w:rsidR="00D77100" w:rsidRDefault="005F7002">
            <w:pPr>
              <w:spacing w:after="0" w:line="259" w:lineRule="auto"/>
              <w:ind w:left="6" w:firstLine="0"/>
              <w:jc w:val="left"/>
            </w:pPr>
            <w:r>
              <w:rPr>
                <w:b/>
                <w:i/>
                <w:color w:val="FFFFFF"/>
                <w:sz w:val="20"/>
              </w:rPr>
              <w:t xml:space="preserve">rating </w:t>
            </w:r>
          </w:p>
        </w:tc>
      </w:tr>
      <w:tr w:rsidR="00D77100">
        <w:trPr>
          <w:trHeight w:val="256"/>
        </w:trPr>
        <w:tc>
          <w:tcPr>
            <w:tcW w:w="3217"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firstLine="0"/>
              <w:jc w:val="left"/>
            </w:pPr>
            <w:r>
              <w:rPr>
                <w:sz w:val="20"/>
              </w:rPr>
              <w:t xml:space="preserve">M&amp;E design at entry </w:t>
            </w:r>
          </w:p>
        </w:tc>
        <w:tc>
          <w:tcPr>
            <w:tcW w:w="731"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right="10" w:firstLine="0"/>
              <w:jc w:val="center"/>
            </w:pPr>
            <w:r>
              <w:rPr>
                <w:sz w:val="20"/>
              </w:rPr>
              <w:t xml:space="preserve">      </w:t>
            </w:r>
          </w:p>
        </w:tc>
        <w:tc>
          <w:tcPr>
            <w:tcW w:w="5063"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1" w:firstLine="0"/>
              <w:jc w:val="left"/>
            </w:pPr>
            <w:r>
              <w:rPr>
                <w:sz w:val="20"/>
              </w:rPr>
              <w:t xml:space="preserve">Quality of UNDP Implementation </w:t>
            </w:r>
          </w:p>
        </w:tc>
        <w:tc>
          <w:tcPr>
            <w:tcW w:w="73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right="11" w:firstLine="0"/>
              <w:jc w:val="center"/>
            </w:pPr>
            <w:r>
              <w:rPr>
                <w:sz w:val="20"/>
              </w:rPr>
              <w:t xml:space="preserve">      </w:t>
            </w:r>
          </w:p>
        </w:tc>
      </w:tr>
      <w:tr w:rsidR="00D77100">
        <w:trPr>
          <w:trHeight w:val="254"/>
        </w:trPr>
        <w:tc>
          <w:tcPr>
            <w:tcW w:w="3217"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firstLine="0"/>
              <w:jc w:val="left"/>
            </w:pPr>
            <w:r>
              <w:rPr>
                <w:sz w:val="20"/>
              </w:rPr>
              <w:t xml:space="preserve">M&amp;E Plan Implementation </w:t>
            </w:r>
          </w:p>
        </w:tc>
        <w:tc>
          <w:tcPr>
            <w:tcW w:w="731"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right="10" w:firstLine="0"/>
              <w:jc w:val="center"/>
            </w:pPr>
            <w:r>
              <w:rPr>
                <w:sz w:val="20"/>
              </w:rPr>
              <w:t xml:space="preserve">      </w:t>
            </w:r>
          </w:p>
        </w:tc>
        <w:tc>
          <w:tcPr>
            <w:tcW w:w="5063"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1" w:firstLine="0"/>
              <w:jc w:val="left"/>
            </w:pPr>
            <w:r>
              <w:rPr>
                <w:sz w:val="20"/>
              </w:rPr>
              <w:t xml:space="preserve">Quality of Execution - </w:t>
            </w:r>
            <w:r>
              <w:rPr>
                <w:sz w:val="20"/>
              </w:rPr>
              <w:t xml:space="preserve">Executing Agency  </w:t>
            </w:r>
          </w:p>
        </w:tc>
        <w:tc>
          <w:tcPr>
            <w:tcW w:w="73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right="11" w:firstLine="0"/>
              <w:jc w:val="center"/>
            </w:pPr>
            <w:r>
              <w:rPr>
                <w:sz w:val="20"/>
              </w:rPr>
              <w:t xml:space="preserve">      </w:t>
            </w:r>
          </w:p>
        </w:tc>
      </w:tr>
      <w:tr w:rsidR="00D77100">
        <w:trPr>
          <w:trHeight w:val="256"/>
        </w:trPr>
        <w:tc>
          <w:tcPr>
            <w:tcW w:w="3217"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firstLine="0"/>
              <w:jc w:val="left"/>
            </w:pPr>
            <w:r>
              <w:rPr>
                <w:sz w:val="20"/>
              </w:rPr>
              <w:t xml:space="preserve">Overall quality of M&amp;E </w:t>
            </w:r>
          </w:p>
        </w:tc>
        <w:tc>
          <w:tcPr>
            <w:tcW w:w="731"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right="10" w:firstLine="0"/>
              <w:jc w:val="center"/>
            </w:pPr>
            <w:r>
              <w:rPr>
                <w:sz w:val="20"/>
              </w:rPr>
              <w:t xml:space="preserve">      </w:t>
            </w:r>
          </w:p>
        </w:tc>
        <w:tc>
          <w:tcPr>
            <w:tcW w:w="5063"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1" w:firstLine="0"/>
              <w:jc w:val="left"/>
            </w:pPr>
            <w:r>
              <w:rPr>
                <w:sz w:val="20"/>
              </w:rPr>
              <w:t xml:space="preserve">Overall quality of Implementation / Execution </w:t>
            </w:r>
          </w:p>
        </w:tc>
        <w:tc>
          <w:tcPr>
            <w:tcW w:w="73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right="11" w:firstLine="0"/>
              <w:jc w:val="center"/>
            </w:pPr>
            <w:r>
              <w:rPr>
                <w:sz w:val="20"/>
              </w:rPr>
              <w:t xml:space="preserve">      </w:t>
            </w:r>
          </w:p>
        </w:tc>
      </w:tr>
      <w:tr w:rsidR="00D77100">
        <w:trPr>
          <w:trHeight w:val="250"/>
        </w:trPr>
        <w:tc>
          <w:tcPr>
            <w:tcW w:w="3217" w:type="dxa"/>
            <w:tcBorders>
              <w:top w:val="single" w:sz="4" w:space="0" w:color="000000"/>
              <w:left w:val="single" w:sz="4" w:space="0" w:color="000000"/>
              <w:bottom w:val="single" w:sz="4" w:space="0" w:color="000000"/>
              <w:right w:val="single" w:sz="4" w:space="0" w:color="000000"/>
            </w:tcBorders>
            <w:shd w:val="clear" w:color="auto" w:fill="7F7F7F"/>
          </w:tcPr>
          <w:p w:rsidR="00D77100" w:rsidRDefault="005F7002">
            <w:pPr>
              <w:spacing w:after="0" w:line="259" w:lineRule="auto"/>
              <w:ind w:left="0" w:firstLine="0"/>
              <w:jc w:val="left"/>
            </w:pPr>
            <w:r>
              <w:rPr>
                <w:b/>
                <w:color w:val="FFFFFF"/>
                <w:sz w:val="20"/>
              </w:rPr>
              <w:lastRenderedPageBreak/>
              <w:t xml:space="preserve">3. Assessment of Outcomes  </w:t>
            </w:r>
          </w:p>
        </w:tc>
        <w:tc>
          <w:tcPr>
            <w:tcW w:w="731" w:type="dxa"/>
            <w:tcBorders>
              <w:top w:val="single" w:sz="4" w:space="0" w:color="000000"/>
              <w:left w:val="single" w:sz="4" w:space="0" w:color="000000"/>
              <w:bottom w:val="single" w:sz="4" w:space="0" w:color="000000"/>
              <w:right w:val="single" w:sz="4" w:space="0" w:color="000000"/>
            </w:tcBorders>
            <w:shd w:val="clear" w:color="auto" w:fill="7F7F7F"/>
          </w:tcPr>
          <w:p w:rsidR="00D77100" w:rsidRDefault="005F7002">
            <w:pPr>
              <w:spacing w:after="0" w:line="259" w:lineRule="auto"/>
              <w:ind w:left="14" w:firstLine="0"/>
              <w:jc w:val="left"/>
            </w:pPr>
            <w:r>
              <w:rPr>
                <w:b/>
                <w:color w:val="FFFFFF"/>
                <w:sz w:val="20"/>
              </w:rPr>
              <w:t xml:space="preserve">rating </w:t>
            </w:r>
          </w:p>
        </w:tc>
        <w:tc>
          <w:tcPr>
            <w:tcW w:w="5063" w:type="dxa"/>
            <w:tcBorders>
              <w:top w:val="single" w:sz="4" w:space="0" w:color="000000"/>
              <w:left w:val="single" w:sz="4" w:space="0" w:color="000000"/>
              <w:bottom w:val="single" w:sz="4" w:space="0" w:color="000000"/>
              <w:right w:val="single" w:sz="4" w:space="0" w:color="000000"/>
            </w:tcBorders>
            <w:shd w:val="clear" w:color="auto" w:fill="7F7F7F"/>
          </w:tcPr>
          <w:p w:rsidR="00D77100" w:rsidRDefault="005F7002">
            <w:pPr>
              <w:spacing w:after="0" w:line="259" w:lineRule="auto"/>
              <w:ind w:left="1" w:firstLine="0"/>
              <w:jc w:val="left"/>
            </w:pPr>
            <w:r>
              <w:rPr>
                <w:b/>
                <w:color w:val="FFFFFF"/>
                <w:sz w:val="20"/>
              </w:rPr>
              <w:t xml:space="preserve">4. Sustainability </w:t>
            </w:r>
          </w:p>
        </w:tc>
        <w:tc>
          <w:tcPr>
            <w:tcW w:w="730" w:type="dxa"/>
            <w:tcBorders>
              <w:top w:val="single" w:sz="4" w:space="0" w:color="000000"/>
              <w:left w:val="single" w:sz="4" w:space="0" w:color="000000"/>
              <w:bottom w:val="single" w:sz="4" w:space="0" w:color="000000"/>
              <w:right w:val="single" w:sz="4" w:space="0" w:color="000000"/>
            </w:tcBorders>
            <w:shd w:val="clear" w:color="auto" w:fill="7F7F7F"/>
          </w:tcPr>
          <w:p w:rsidR="00D77100" w:rsidRDefault="005F7002">
            <w:pPr>
              <w:spacing w:after="0" w:line="259" w:lineRule="auto"/>
              <w:ind w:left="13" w:firstLine="0"/>
              <w:jc w:val="left"/>
            </w:pPr>
            <w:r>
              <w:rPr>
                <w:b/>
                <w:color w:val="FFFFFF"/>
                <w:sz w:val="20"/>
              </w:rPr>
              <w:t xml:space="preserve">rating </w:t>
            </w:r>
          </w:p>
        </w:tc>
      </w:tr>
      <w:tr w:rsidR="00D77100">
        <w:trPr>
          <w:trHeight w:val="256"/>
        </w:trPr>
        <w:tc>
          <w:tcPr>
            <w:tcW w:w="3217"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firstLine="0"/>
              <w:jc w:val="left"/>
            </w:pPr>
            <w:r>
              <w:rPr>
                <w:sz w:val="20"/>
              </w:rPr>
              <w:t xml:space="preserve">Relevance  </w:t>
            </w:r>
          </w:p>
        </w:tc>
        <w:tc>
          <w:tcPr>
            <w:tcW w:w="731"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right="10" w:firstLine="0"/>
              <w:jc w:val="center"/>
            </w:pPr>
            <w:r>
              <w:rPr>
                <w:sz w:val="20"/>
              </w:rPr>
              <w:t xml:space="preserve">      </w:t>
            </w:r>
          </w:p>
        </w:tc>
        <w:tc>
          <w:tcPr>
            <w:tcW w:w="5063"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1" w:firstLine="0"/>
              <w:jc w:val="left"/>
            </w:pPr>
            <w:r>
              <w:rPr>
                <w:sz w:val="20"/>
              </w:rPr>
              <w:t xml:space="preserve">Financial resources: </w:t>
            </w:r>
          </w:p>
        </w:tc>
        <w:tc>
          <w:tcPr>
            <w:tcW w:w="73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right="11" w:firstLine="0"/>
              <w:jc w:val="center"/>
            </w:pPr>
            <w:r>
              <w:rPr>
                <w:sz w:val="20"/>
              </w:rPr>
              <w:t xml:space="preserve">      </w:t>
            </w:r>
          </w:p>
        </w:tc>
      </w:tr>
      <w:tr w:rsidR="00D77100">
        <w:trPr>
          <w:trHeight w:val="254"/>
        </w:trPr>
        <w:tc>
          <w:tcPr>
            <w:tcW w:w="3217"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firstLine="0"/>
              <w:jc w:val="left"/>
            </w:pPr>
            <w:r>
              <w:rPr>
                <w:sz w:val="20"/>
              </w:rPr>
              <w:t xml:space="preserve">Effectiveness </w:t>
            </w:r>
          </w:p>
        </w:tc>
        <w:tc>
          <w:tcPr>
            <w:tcW w:w="731"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right="10" w:firstLine="0"/>
              <w:jc w:val="center"/>
            </w:pPr>
            <w:r>
              <w:rPr>
                <w:sz w:val="20"/>
              </w:rPr>
              <w:t xml:space="preserve">      </w:t>
            </w:r>
          </w:p>
        </w:tc>
        <w:tc>
          <w:tcPr>
            <w:tcW w:w="5063"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1" w:firstLine="0"/>
              <w:jc w:val="left"/>
            </w:pPr>
            <w:r>
              <w:rPr>
                <w:sz w:val="20"/>
              </w:rPr>
              <w:t>Socio-</w:t>
            </w:r>
            <w:r>
              <w:rPr>
                <w:sz w:val="20"/>
              </w:rPr>
              <w:t xml:space="preserve">political: </w:t>
            </w:r>
          </w:p>
        </w:tc>
        <w:tc>
          <w:tcPr>
            <w:tcW w:w="73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right="11" w:firstLine="0"/>
              <w:jc w:val="center"/>
            </w:pPr>
            <w:r>
              <w:rPr>
                <w:sz w:val="20"/>
              </w:rPr>
              <w:t xml:space="preserve">      </w:t>
            </w:r>
          </w:p>
        </w:tc>
      </w:tr>
      <w:tr w:rsidR="00D77100">
        <w:trPr>
          <w:trHeight w:val="255"/>
        </w:trPr>
        <w:tc>
          <w:tcPr>
            <w:tcW w:w="3217"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firstLine="0"/>
              <w:jc w:val="left"/>
            </w:pPr>
            <w:r>
              <w:rPr>
                <w:sz w:val="20"/>
              </w:rPr>
              <w:t xml:space="preserve">Efficiency  </w:t>
            </w:r>
          </w:p>
        </w:tc>
        <w:tc>
          <w:tcPr>
            <w:tcW w:w="731"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right="10" w:firstLine="0"/>
              <w:jc w:val="center"/>
            </w:pPr>
            <w:r>
              <w:rPr>
                <w:sz w:val="20"/>
              </w:rPr>
              <w:t xml:space="preserve">      </w:t>
            </w:r>
          </w:p>
        </w:tc>
        <w:tc>
          <w:tcPr>
            <w:tcW w:w="5063"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1" w:firstLine="0"/>
              <w:jc w:val="left"/>
            </w:pPr>
            <w:r>
              <w:rPr>
                <w:sz w:val="20"/>
              </w:rPr>
              <w:t xml:space="preserve">Institutional framework and governance: </w:t>
            </w:r>
          </w:p>
        </w:tc>
        <w:tc>
          <w:tcPr>
            <w:tcW w:w="73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right="11" w:firstLine="0"/>
              <w:jc w:val="center"/>
            </w:pPr>
            <w:r>
              <w:rPr>
                <w:sz w:val="20"/>
              </w:rPr>
              <w:t xml:space="preserve">      </w:t>
            </w:r>
          </w:p>
        </w:tc>
      </w:tr>
      <w:tr w:rsidR="00D77100">
        <w:trPr>
          <w:trHeight w:val="255"/>
        </w:trPr>
        <w:tc>
          <w:tcPr>
            <w:tcW w:w="3217"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firstLine="0"/>
              <w:jc w:val="left"/>
            </w:pPr>
            <w:r>
              <w:rPr>
                <w:sz w:val="20"/>
              </w:rPr>
              <w:t xml:space="preserve">Overall Project Outcome Rating </w:t>
            </w:r>
          </w:p>
        </w:tc>
        <w:tc>
          <w:tcPr>
            <w:tcW w:w="731"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right="10" w:firstLine="0"/>
              <w:jc w:val="center"/>
            </w:pPr>
            <w:r>
              <w:rPr>
                <w:sz w:val="20"/>
              </w:rPr>
              <w:t xml:space="preserve">      </w:t>
            </w:r>
          </w:p>
        </w:tc>
        <w:tc>
          <w:tcPr>
            <w:tcW w:w="5063"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1" w:firstLine="0"/>
              <w:jc w:val="left"/>
            </w:pPr>
            <w:r>
              <w:rPr>
                <w:sz w:val="20"/>
              </w:rPr>
              <w:t xml:space="preserve">Environmental: </w:t>
            </w:r>
          </w:p>
        </w:tc>
        <w:tc>
          <w:tcPr>
            <w:tcW w:w="73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right="11" w:firstLine="0"/>
              <w:jc w:val="center"/>
            </w:pPr>
            <w:r>
              <w:rPr>
                <w:sz w:val="20"/>
              </w:rPr>
              <w:t xml:space="preserve">      </w:t>
            </w:r>
          </w:p>
        </w:tc>
      </w:tr>
      <w:tr w:rsidR="00D77100">
        <w:trPr>
          <w:trHeight w:val="254"/>
        </w:trPr>
        <w:tc>
          <w:tcPr>
            <w:tcW w:w="3217"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firstLine="0"/>
              <w:jc w:val="left"/>
            </w:pPr>
            <w:r>
              <w:rPr>
                <w:sz w:val="20"/>
              </w:rPr>
              <w:t xml:space="preserve"> </w:t>
            </w:r>
          </w:p>
        </w:tc>
        <w:tc>
          <w:tcPr>
            <w:tcW w:w="731"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2" w:firstLine="0"/>
              <w:jc w:val="left"/>
            </w:pPr>
            <w:r>
              <w:rPr>
                <w:sz w:val="20"/>
              </w:rPr>
              <w:t xml:space="preserve"> </w:t>
            </w:r>
          </w:p>
        </w:tc>
        <w:tc>
          <w:tcPr>
            <w:tcW w:w="5063"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1" w:firstLine="0"/>
              <w:jc w:val="left"/>
            </w:pPr>
            <w:r>
              <w:rPr>
                <w:sz w:val="20"/>
              </w:rPr>
              <w:t xml:space="preserve">Overall likelihood of sustainability: </w:t>
            </w:r>
          </w:p>
        </w:tc>
        <w:tc>
          <w:tcPr>
            <w:tcW w:w="73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right="11" w:firstLine="0"/>
              <w:jc w:val="center"/>
            </w:pPr>
            <w:r>
              <w:rPr>
                <w:sz w:val="20"/>
              </w:rPr>
              <w:t xml:space="preserve">      </w:t>
            </w:r>
          </w:p>
        </w:tc>
      </w:tr>
    </w:tbl>
    <w:p w:rsidR="00D77100" w:rsidRDefault="005F7002">
      <w:pPr>
        <w:pStyle w:val="Heading5"/>
        <w:spacing w:after="1" w:line="259" w:lineRule="auto"/>
        <w:ind w:left="228" w:right="0"/>
      </w:pPr>
      <w:r>
        <w:rPr>
          <w:b/>
          <w:color w:val="000000"/>
          <w:sz w:val="22"/>
        </w:rPr>
        <w:t xml:space="preserve">PROJECT FINANCE / COFINANCE </w:t>
      </w:r>
    </w:p>
    <w:p w:rsidR="00D77100" w:rsidRDefault="005F7002">
      <w:pPr>
        <w:spacing w:after="0" w:line="259" w:lineRule="auto"/>
        <w:ind w:left="190" w:firstLine="0"/>
        <w:jc w:val="left"/>
      </w:pPr>
      <w:r>
        <w:rPr>
          <w:noProof/>
        </w:rPr>
        <mc:AlternateContent>
          <mc:Choice Requires="wpg">
            <w:drawing>
              <wp:inline distT="0" distB="0" distL="0" distR="0">
                <wp:extent cx="6373114" cy="9144"/>
                <wp:effectExtent l="0" t="0" r="0" b="0"/>
                <wp:docPr id="279262" name="Group 279262"/>
                <wp:cNvGraphicFramePr/>
                <a:graphic xmlns:a="http://schemas.openxmlformats.org/drawingml/2006/main">
                  <a:graphicData uri="http://schemas.microsoft.com/office/word/2010/wordprocessingGroup">
                    <wpg:wgp>
                      <wpg:cNvGrpSpPr/>
                      <wpg:grpSpPr>
                        <a:xfrm>
                          <a:off x="0" y="0"/>
                          <a:ext cx="6373114" cy="9144"/>
                          <a:chOff x="0" y="0"/>
                          <a:chExt cx="6373114" cy="9144"/>
                        </a:xfrm>
                      </wpg:grpSpPr>
                      <wps:wsp>
                        <wps:cNvPr id="306264" name="Shape 306264"/>
                        <wps:cNvSpPr/>
                        <wps:spPr>
                          <a:xfrm>
                            <a:off x="0" y="0"/>
                            <a:ext cx="6373114" cy="9144"/>
                          </a:xfrm>
                          <a:custGeom>
                            <a:avLst/>
                            <a:gdLst/>
                            <a:ahLst/>
                            <a:cxnLst/>
                            <a:rect l="0" t="0" r="0" b="0"/>
                            <a:pathLst>
                              <a:path w="6373114" h="9144">
                                <a:moveTo>
                                  <a:pt x="0" y="0"/>
                                </a:moveTo>
                                <a:lnTo>
                                  <a:pt x="6373114" y="0"/>
                                </a:lnTo>
                                <a:lnTo>
                                  <a:pt x="6373114"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279262" style="width:501.82pt;height:0.720032pt;mso-position-horizontal-relative:char;mso-position-vertical-relative:line" coordsize="63731,91">
                <v:shape id="Shape 306265" style="position:absolute;width:63731;height:91;left:0;top:0;" coordsize="6373114,9144" path="m0,0l6373114,0l6373114,9144l0,9144l0,0">
                  <v:stroke weight="0pt" endcap="flat" joinstyle="miter" miterlimit="10" on="false" color="#000000" opacity="0"/>
                  <v:fill on="true" color="#4f81bd"/>
                </v:shape>
              </v:group>
            </w:pict>
          </mc:Fallback>
        </mc:AlternateContent>
      </w:r>
    </w:p>
    <w:p w:rsidR="00D77100" w:rsidRDefault="005F7002">
      <w:pPr>
        <w:spacing w:after="8" w:line="249" w:lineRule="auto"/>
        <w:ind w:left="213" w:right="67"/>
        <w:jc w:val="left"/>
      </w:pPr>
      <w:r>
        <w:rPr>
          <w:sz w:val="20"/>
        </w:rPr>
        <w:t>The evaluation will assess the key financial aspects of the project, including the extent of co-financing planned and realized. Project cost and funding data will be required, including annual expenditures.  Variances between planned and actual expenditure</w:t>
      </w:r>
      <w:r>
        <w:rPr>
          <w:sz w:val="20"/>
        </w:rPr>
        <w:t>s will need to be assessed and explained.  Results from recent financial audits, as available, should be taken into consideration. The Consultant(s) will receive assistance from the Project Team to obtain financial data in order to complete the co-financin</w:t>
      </w:r>
      <w:r>
        <w:rPr>
          <w:sz w:val="20"/>
        </w:rPr>
        <w:t xml:space="preserve">g table below, which will be included in the terminal evaluation report.   </w:t>
      </w:r>
    </w:p>
    <w:tbl>
      <w:tblPr>
        <w:tblStyle w:val="TableGrid"/>
        <w:tblW w:w="10204" w:type="dxa"/>
        <w:tblInd w:w="223" w:type="dxa"/>
        <w:tblCellMar>
          <w:top w:w="45" w:type="dxa"/>
          <w:left w:w="106" w:type="dxa"/>
          <w:bottom w:w="0" w:type="dxa"/>
          <w:right w:w="196" w:type="dxa"/>
        </w:tblCellMar>
        <w:tblLook w:val="04A0" w:firstRow="1" w:lastRow="0" w:firstColumn="1" w:lastColumn="0" w:noHBand="0" w:noVBand="1"/>
      </w:tblPr>
      <w:tblGrid>
        <w:gridCol w:w="1979"/>
        <w:gridCol w:w="1009"/>
        <w:gridCol w:w="1080"/>
        <w:gridCol w:w="1080"/>
        <w:gridCol w:w="1080"/>
        <w:gridCol w:w="1080"/>
        <w:gridCol w:w="992"/>
        <w:gridCol w:w="910"/>
        <w:gridCol w:w="994"/>
      </w:tblGrid>
      <w:tr w:rsidR="00D77100">
        <w:trPr>
          <w:trHeight w:val="497"/>
        </w:trPr>
        <w:tc>
          <w:tcPr>
            <w:tcW w:w="1980" w:type="dxa"/>
            <w:vMerge w:val="restart"/>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2" w:firstLine="0"/>
              <w:jc w:val="left"/>
            </w:pPr>
            <w:r>
              <w:rPr>
                <w:sz w:val="20"/>
              </w:rPr>
              <w:t xml:space="preserve">Co-financing (type/source) </w:t>
            </w:r>
          </w:p>
        </w:tc>
        <w:tc>
          <w:tcPr>
            <w:tcW w:w="2089" w:type="dxa"/>
            <w:gridSpan w:val="2"/>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2" w:firstLine="0"/>
            </w:pPr>
            <w:r>
              <w:rPr>
                <w:sz w:val="20"/>
              </w:rPr>
              <w:t xml:space="preserve">UNDP own financing (mill. US$) </w:t>
            </w:r>
          </w:p>
        </w:tc>
        <w:tc>
          <w:tcPr>
            <w:tcW w:w="2160" w:type="dxa"/>
            <w:gridSpan w:val="2"/>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2" w:firstLine="0"/>
              <w:jc w:val="left"/>
            </w:pPr>
            <w:r>
              <w:rPr>
                <w:sz w:val="20"/>
              </w:rPr>
              <w:t xml:space="preserve">Government </w:t>
            </w:r>
          </w:p>
          <w:p w:rsidR="00D77100" w:rsidRDefault="005F7002">
            <w:pPr>
              <w:spacing w:after="0" w:line="259" w:lineRule="auto"/>
              <w:ind w:left="2" w:firstLine="0"/>
              <w:jc w:val="left"/>
            </w:pPr>
            <w:r>
              <w:rPr>
                <w:sz w:val="20"/>
              </w:rPr>
              <w:t xml:space="preserve">(mill. US$) </w:t>
            </w:r>
          </w:p>
        </w:tc>
        <w:tc>
          <w:tcPr>
            <w:tcW w:w="2072" w:type="dxa"/>
            <w:gridSpan w:val="2"/>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2" w:right="75" w:firstLine="0"/>
            </w:pPr>
            <w:r>
              <w:rPr>
                <w:sz w:val="20"/>
              </w:rPr>
              <w:t xml:space="preserve">Partner Agency (mill. US$) </w:t>
            </w:r>
          </w:p>
        </w:tc>
        <w:tc>
          <w:tcPr>
            <w:tcW w:w="1903" w:type="dxa"/>
            <w:gridSpan w:val="2"/>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firstLine="0"/>
              <w:jc w:val="left"/>
            </w:pPr>
            <w:r>
              <w:rPr>
                <w:sz w:val="20"/>
              </w:rPr>
              <w:t xml:space="preserve">Total </w:t>
            </w:r>
          </w:p>
          <w:p w:rsidR="00D77100" w:rsidRDefault="005F7002">
            <w:pPr>
              <w:spacing w:after="0" w:line="259" w:lineRule="auto"/>
              <w:ind w:left="0" w:firstLine="0"/>
              <w:jc w:val="left"/>
            </w:pPr>
            <w:r>
              <w:rPr>
                <w:sz w:val="20"/>
              </w:rPr>
              <w:t xml:space="preserve">(mill. US$) </w:t>
            </w:r>
          </w:p>
        </w:tc>
      </w:tr>
      <w:tr w:rsidR="00D77100">
        <w:trPr>
          <w:trHeight w:val="254"/>
        </w:trPr>
        <w:tc>
          <w:tcPr>
            <w:tcW w:w="0" w:type="auto"/>
            <w:vMerge/>
            <w:tcBorders>
              <w:top w:val="nil"/>
              <w:left w:val="single" w:sz="4" w:space="0" w:color="000000"/>
              <w:bottom w:val="single" w:sz="4" w:space="0" w:color="000000"/>
              <w:right w:val="single" w:sz="4" w:space="0" w:color="000000"/>
            </w:tcBorders>
          </w:tcPr>
          <w:p w:rsidR="00D77100" w:rsidRDefault="00D77100">
            <w:pPr>
              <w:spacing w:after="160" w:line="259" w:lineRule="auto"/>
              <w:ind w:left="0" w:firstLine="0"/>
              <w:jc w:val="left"/>
            </w:pPr>
          </w:p>
        </w:tc>
        <w:tc>
          <w:tcPr>
            <w:tcW w:w="1009"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2" w:firstLine="0"/>
              <w:jc w:val="left"/>
            </w:pPr>
            <w:r>
              <w:rPr>
                <w:sz w:val="20"/>
              </w:rPr>
              <w:t xml:space="preserve">Planned </w:t>
            </w:r>
          </w:p>
        </w:tc>
        <w:tc>
          <w:tcPr>
            <w:tcW w:w="108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2" w:firstLine="0"/>
              <w:jc w:val="left"/>
            </w:pPr>
            <w:r>
              <w:rPr>
                <w:sz w:val="20"/>
              </w:rPr>
              <w:t xml:space="preserve">Actual  </w:t>
            </w:r>
          </w:p>
        </w:tc>
        <w:tc>
          <w:tcPr>
            <w:tcW w:w="108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2" w:firstLine="0"/>
              <w:jc w:val="left"/>
            </w:pPr>
            <w:r>
              <w:rPr>
                <w:sz w:val="20"/>
              </w:rPr>
              <w:t xml:space="preserve">Planned </w:t>
            </w:r>
          </w:p>
        </w:tc>
        <w:tc>
          <w:tcPr>
            <w:tcW w:w="108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2" w:firstLine="0"/>
              <w:jc w:val="left"/>
            </w:pPr>
            <w:r>
              <w:rPr>
                <w:sz w:val="20"/>
              </w:rPr>
              <w:t xml:space="preserve">Actual </w:t>
            </w:r>
          </w:p>
        </w:tc>
        <w:tc>
          <w:tcPr>
            <w:tcW w:w="108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2" w:firstLine="0"/>
              <w:jc w:val="left"/>
            </w:pPr>
            <w:r>
              <w:rPr>
                <w:sz w:val="20"/>
              </w:rPr>
              <w:t xml:space="preserve">Planned </w:t>
            </w:r>
          </w:p>
        </w:tc>
        <w:tc>
          <w:tcPr>
            <w:tcW w:w="992"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2" w:firstLine="0"/>
              <w:jc w:val="left"/>
            </w:pPr>
            <w:r>
              <w:rPr>
                <w:sz w:val="20"/>
              </w:rPr>
              <w:t xml:space="preserve">Actual </w:t>
            </w:r>
          </w:p>
        </w:tc>
        <w:tc>
          <w:tcPr>
            <w:tcW w:w="91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firstLine="0"/>
              <w:jc w:val="left"/>
            </w:pPr>
            <w:r>
              <w:rPr>
                <w:sz w:val="20"/>
              </w:rPr>
              <w:t xml:space="preserve">Actual </w:t>
            </w:r>
          </w:p>
        </w:tc>
        <w:tc>
          <w:tcPr>
            <w:tcW w:w="994"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2" w:firstLine="0"/>
              <w:jc w:val="left"/>
            </w:pPr>
            <w:r>
              <w:rPr>
                <w:sz w:val="20"/>
              </w:rPr>
              <w:t xml:space="preserve">Actual </w:t>
            </w:r>
          </w:p>
        </w:tc>
      </w:tr>
      <w:tr w:rsidR="00D77100">
        <w:trPr>
          <w:trHeight w:val="254"/>
        </w:trPr>
        <w:tc>
          <w:tcPr>
            <w:tcW w:w="198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2" w:firstLine="0"/>
              <w:jc w:val="left"/>
            </w:pPr>
            <w:r>
              <w:rPr>
                <w:sz w:val="20"/>
              </w:rPr>
              <w:t xml:space="preserve">Grants  </w:t>
            </w:r>
          </w:p>
        </w:tc>
        <w:tc>
          <w:tcPr>
            <w:tcW w:w="1009"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2" w:firstLine="0"/>
              <w:jc w:val="left"/>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2" w:firstLine="0"/>
              <w:jc w:val="left"/>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2" w:firstLine="0"/>
              <w:jc w:val="left"/>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2" w:firstLine="0"/>
              <w:jc w:val="left"/>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2" w:firstLine="0"/>
              <w:jc w:val="left"/>
            </w:pPr>
            <w:r>
              <w:rPr>
                <w:sz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2" w:firstLine="0"/>
              <w:jc w:val="left"/>
            </w:pPr>
            <w:r>
              <w:rPr>
                <w:sz w:val="20"/>
              </w:rPr>
              <w:t xml:space="preserve"> </w:t>
            </w:r>
          </w:p>
        </w:tc>
        <w:tc>
          <w:tcPr>
            <w:tcW w:w="91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firstLine="0"/>
              <w:jc w:val="left"/>
            </w:pPr>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2" w:firstLine="0"/>
              <w:jc w:val="left"/>
            </w:pPr>
            <w:r>
              <w:rPr>
                <w:sz w:val="20"/>
              </w:rPr>
              <w:t xml:space="preserve"> </w:t>
            </w:r>
          </w:p>
        </w:tc>
      </w:tr>
      <w:tr w:rsidR="00D77100">
        <w:trPr>
          <w:trHeight w:val="341"/>
        </w:trPr>
        <w:tc>
          <w:tcPr>
            <w:tcW w:w="198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2" w:firstLine="0"/>
              <w:jc w:val="left"/>
            </w:pPr>
            <w:r>
              <w:rPr>
                <w:sz w:val="20"/>
              </w:rPr>
              <w:t xml:space="preserve">Loans/Concessions  </w:t>
            </w:r>
          </w:p>
        </w:tc>
        <w:tc>
          <w:tcPr>
            <w:tcW w:w="1009"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2" w:firstLine="0"/>
              <w:jc w:val="left"/>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2" w:firstLine="0"/>
              <w:jc w:val="left"/>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2" w:firstLine="0"/>
              <w:jc w:val="left"/>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2" w:firstLine="0"/>
              <w:jc w:val="left"/>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2" w:firstLine="0"/>
              <w:jc w:val="left"/>
            </w:pPr>
            <w:r>
              <w:rPr>
                <w:sz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2" w:firstLine="0"/>
              <w:jc w:val="left"/>
            </w:pPr>
            <w:r>
              <w:rPr>
                <w:sz w:val="20"/>
              </w:rPr>
              <w:t xml:space="preserve"> </w:t>
            </w:r>
          </w:p>
        </w:tc>
        <w:tc>
          <w:tcPr>
            <w:tcW w:w="91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firstLine="0"/>
              <w:jc w:val="left"/>
            </w:pPr>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2" w:firstLine="0"/>
              <w:jc w:val="left"/>
            </w:pPr>
            <w:r>
              <w:rPr>
                <w:sz w:val="20"/>
              </w:rPr>
              <w:t xml:space="preserve"> </w:t>
            </w:r>
          </w:p>
        </w:tc>
      </w:tr>
      <w:tr w:rsidR="00D77100">
        <w:trPr>
          <w:trHeight w:val="629"/>
        </w:trPr>
        <w:tc>
          <w:tcPr>
            <w:tcW w:w="198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723" w:hanging="36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In-kind support </w:t>
            </w:r>
          </w:p>
        </w:tc>
        <w:tc>
          <w:tcPr>
            <w:tcW w:w="1009"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2" w:firstLine="0"/>
              <w:jc w:val="left"/>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2" w:firstLine="0"/>
              <w:jc w:val="left"/>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2" w:firstLine="0"/>
              <w:jc w:val="left"/>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2" w:firstLine="0"/>
              <w:jc w:val="left"/>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2" w:firstLine="0"/>
              <w:jc w:val="left"/>
            </w:pPr>
            <w:r>
              <w:rPr>
                <w:sz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2" w:firstLine="0"/>
              <w:jc w:val="left"/>
            </w:pPr>
            <w:r>
              <w:rPr>
                <w:sz w:val="20"/>
              </w:rPr>
              <w:t xml:space="preserve"> </w:t>
            </w:r>
          </w:p>
        </w:tc>
        <w:tc>
          <w:tcPr>
            <w:tcW w:w="91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firstLine="0"/>
              <w:jc w:val="left"/>
            </w:pPr>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2" w:firstLine="0"/>
              <w:jc w:val="left"/>
            </w:pPr>
            <w:r>
              <w:rPr>
                <w:sz w:val="20"/>
              </w:rPr>
              <w:t xml:space="preserve"> </w:t>
            </w:r>
          </w:p>
        </w:tc>
      </w:tr>
      <w:tr w:rsidR="00D77100">
        <w:trPr>
          <w:trHeight w:val="386"/>
        </w:trPr>
        <w:tc>
          <w:tcPr>
            <w:tcW w:w="1980" w:type="dxa"/>
            <w:tcBorders>
              <w:top w:val="single" w:sz="4" w:space="0" w:color="000000"/>
              <w:left w:val="single" w:sz="4" w:space="0" w:color="000000"/>
              <w:bottom w:val="single" w:sz="4" w:space="0" w:color="000000"/>
              <w:right w:val="single" w:sz="4" w:space="0" w:color="000000"/>
            </w:tcBorders>
          </w:tcPr>
          <w:p w:rsidR="00D77100" w:rsidRDefault="005F7002">
            <w:pPr>
              <w:tabs>
                <w:tab w:val="center" w:pos="409"/>
                <w:tab w:val="center" w:pos="959"/>
              </w:tabs>
              <w:spacing w:after="0" w:line="259" w:lineRule="auto"/>
              <w:ind w:left="0" w:firstLine="0"/>
              <w:jc w:val="left"/>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Other </w:t>
            </w:r>
          </w:p>
        </w:tc>
        <w:tc>
          <w:tcPr>
            <w:tcW w:w="1009"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2" w:firstLine="0"/>
              <w:jc w:val="left"/>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2" w:firstLine="0"/>
              <w:jc w:val="left"/>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2" w:firstLine="0"/>
              <w:jc w:val="left"/>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2" w:firstLine="0"/>
              <w:jc w:val="left"/>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2" w:firstLine="0"/>
              <w:jc w:val="left"/>
            </w:pPr>
            <w:r>
              <w:rPr>
                <w:sz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2" w:firstLine="0"/>
              <w:jc w:val="left"/>
            </w:pPr>
            <w:r>
              <w:rPr>
                <w:sz w:val="20"/>
              </w:rPr>
              <w:t xml:space="preserve"> </w:t>
            </w:r>
          </w:p>
        </w:tc>
        <w:tc>
          <w:tcPr>
            <w:tcW w:w="91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firstLine="0"/>
              <w:jc w:val="left"/>
            </w:pPr>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2" w:firstLine="0"/>
              <w:jc w:val="left"/>
            </w:pPr>
            <w:r>
              <w:rPr>
                <w:sz w:val="20"/>
              </w:rPr>
              <w:t xml:space="preserve"> </w:t>
            </w:r>
          </w:p>
        </w:tc>
      </w:tr>
      <w:tr w:rsidR="00D77100">
        <w:trPr>
          <w:trHeight w:val="254"/>
        </w:trPr>
        <w:tc>
          <w:tcPr>
            <w:tcW w:w="198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2" w:firstLine="0"/>
              <w:jc w:val="left"/>
            </w:pPr>
            <w:r>
              <w:rPr>
                <w:sz w:val="20"/>
              </w:rPr>
              <w:t xml:space="preserve">Totals </w:t>
            </w:r>
          </w:p>
        </w:tc>
        <w:tc>
          <w:tcPr>
            <w:tcW w:w="1009"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2" w:firstLine="0"/>
              <w:jc w:val="left"/>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2" w:firstLine="0"/>
              <w:jc w:val="left"/>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2" w:firstLine="0"/>
              <w:jc w:val="left"/>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2" w:firstLine="0"/>
              <w:jc w:val="left"/>
            </w:pPr>
            <w:r>
              <w:rPr>
                <w:sz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2" w:firstLine="0"/>
              <w:jc w:val="left"/>
            </w:pPr>
            <w:r>
              <w:rPr>
                <w:sz w:val="20"/>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2" w:firstLine="0"/>
              <w:jc w:val="left"/>
            </w:pPr>
            <w:r>
              <w:rPr>
                <w:sz w:val="20"/>
              </w:rPr>
              <w:t xml:space="preserve"> </w:t>
            </w:r>
          </w:p>
        </w:tc>
        <w:tc>
          <w:tcPr>
            <w:tcW w:w="91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firstLine="0"/>
              <w:jc w:val="left"/>
            </w:pPr>
            <w:r>
              <w:rPr>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2" w:firstLine="0"/>
              <w:jc w:val="left"/>
            </w:pPr>
            <w:r>
              <w:rPr>
                <w:sz w:val="20"/>
              </w:rPr>
              <w:t xml:space="preserve"> </w:t>
            </w:r>
          </w:p>
        </w:tc>
      </w:tr>
    </w:tbl>
    <w:p w:rsidR="00D77100" w:rsidRDefault="005F7002">
      <w:pPr>
        <w:pStyle w:val="Heading5"/>
        <w:spacing w:after="1" w:line="259" w:lineRule="auto"/>
        <w:ind w:left="228" w:right="0"/>
      </w:pPr>
      <w:r>
        <w:rPr>
          <w:b/>
          <w:color w:val="000000"/>
          <w:sz w:val="22"/>
        </w:rPr>
        <w:t xml:space="preserve">MAINSTREAMING </w:t>
      </w:r>
    </w:p>
    <w:p w:rsidR="00D77100" w:rsidRDefault="005F7002">
      <w:pPr>
        <w:spacing w:after="160" w:line="259" w:lineRule="auto"/>
        <w:ind w:left="190" w:firstLine="0"/>
        <w:jc w:val="left"/>
      </w:pPr>
      <w:r>
        <w:rPr>
          <w:noProof/>
        </w:rPr>
        <mc:AlternateContent>
          <mc:Choice Requires="wpg">
            <w:drawing>
              <wp:inline distT="0" distB="0" distL="0" distR="0">
                <wp:extent cx="6373114" cy="9144"/>
                <wp:effectExtent l="0" t="0" r="0" b="0"/>
                <wp:docPr id="280419" name="Group 280419"/>
                <wp:cNvGraphicFramePr/>
                <a:graphic xmlns:a="http://schemas.openxmlformats.org/drawingml/2006/main">
                  <a:graphicData uri="http://schemas.microsoft.com/office/word/2010/wordprocessingGroup">
                    <wpg:wgp>
                      <wpg:cNvGrpSpPr/>
                      <wpg:grpSpPr>
                        <a:xfrm>
                          <a:off x="0" y="0"/>
                          <a:ext cx="6373114" cy="9144"/>
                          <a:chOff x="0" y="0"/>
                          <a:chExt cx="6373114" cy="9144"/>
                        </a:xfrm>
                      </wpg:grpSpPr>
                      <wps:wsp>
                        <wps:cNvPr id="306266" name="Shape 306266"/>
                        <wps:cNvSpPr/>
                        <wps:spPr>
                          <a:xfrm>
                            <a:off x="0" y="0"/>
                            <a:ext cx="6373114" cy="9144"/>
                          </a:xfrm>
                          <a:custGeom>
                            <a:avLst/>
                            <a:gdLst/>
                            <a:ahLst/>
                            <a:cxnLst/>
                            <a:rect l="0" t="0" r="0" b="0"/>
                            <a:pathLst>
                              <a:path w="6373114" h="9144">
                                <a:moveTo>
                                  <a:pt x="0" y="0"/>
                                </a:moveTo>
                                <a:lnTo>
                                  <a:pt x="6373114" y="0"/>
                                </a:lnTo>
                                <a:lnTo>
                                  <a:pt x="6373114"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280419" style="width:501.82pt;height:0.719971pt;mso-position-horizontal-relative:char;mso-position-vertical-relative:line" coordsize="63731,91">
                <v:shape id="Shape 306267" style="position:absolute;width:63731;height:91;left:0;top:0;" coordsize="6373114,9144" path="m0,0l6373114,0l6373114,9144l0,9144l0,0">
                  <v:stroke weight="0pt" endcap="flat" joinstyle="miter" miterlimit="10" on="false" color="#000000" opacity="0"/>
                  <v:fill on="true" color="#4f81bd"/>
                </v:shape>
              </v:group>
            </w:pict>
          </mc:Fallback>
        </mc:AlternateContent>
      </w:r>
    </w:p>
    <w:p w:rsidR="00D77100" w:rsidRDefault="005F7002">
      <w:pPr>
        <w:spacing w:after="313" w:line="249" w:lineRule="auto"/>
        <w:ind w:left="213" w:right="67"/>
        <w:jc w:val="left"/>
      </w:pPr>
      <w:r>
        <w:rPr>
          <w:noProof/>
        </w:rPr>
        <mc:AlternateContent>
          <mc:Choice Requires="wpg">
            <w:drawing>
              <wp:anchor distT="0" distB="0" distL="114300" distR="114300" simplePos="0" relativeHeight="251853824" behindDoc="0" locked="0" layoutInCell="1" allowOverlap="1">
                <wp:simplePos x="0" y="0"/>
                <wp:positionH relativeFrom="page">
                  <wp:posOffset>304800</wp:posOffset>
                </wp:positionH>
                <wp:positionV relativeFrom="page">
                  <wp:posOffset>316941</wp:posOffset>
                </wp:positionV>
                <wp:extent cx="12192" cy="10059670"/>
                <wp:effectExtent l="0" t="0" r="0" b="0"/>
                <wp:wrapSquare wrapText="bothSides"/>
                <wp:docPr id="280424" name="Group 280424"/>
                <wp:cNvGraphicFramePr/>
                <a:graphic xmlns:a="http://schemas.openxmlformats.org/drawingml/2006/main">
                  <a:graphicData uri="http://schemas.microsoft.com/office/word/2010/wordprocessingGroup">
                    <wpg:wgp>
                      <wpg:cNvGrpSpPr/>
                      <wpg:grpSpPr>
                        <a:xfrm>
                          <a:off x="0" y="0"/>
                          <a:ext cx="12192" cy="10059670"/>
                          <a:chOff x="0" y="0"/>
                          <a:chExt cx="12192" cy="10059670"/>
                        </a:xfrm>
                      </wpg:grpSpPr>
                      <wps:wsp>
                        <wps:cNvPr id="306268" name="Shape 306268"/>
                        <wps:cNvSpPr/>
                        <wps:spPr>
                          <a:xfrm>
                            <a:off x="0" y="0"/>
                            <a:ext cx="12192" cy="10059670"/>
                          </a:xfrm>
                          <a:custGeom>
                            <a:avLst/>
                            <a:gdLst/>
                            <a:ahLst/>
                            <a:cxnLst/>
                            <a:rect l="0" t="0" r="0" b="0"/>
                            <a:pathLst>
                              <a:path w="12192" h="10059670">
                                <a:moveTo>
                                  <a:pt x="0" y="0"/>
                                </a:moveTo>
                                <a:lnTo>
                                  <a:pt x="12192" y="0"/>
                                </a:lnTo>
                                <a:lnTo>
                                  <a:pt x="12192" y="10059670"/>
                                </a:lnTo>
                                <a:lnTo>
                                  <a:pt x="0" y="1005967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280424" style="width:0.959999pt;height:792.1pt;position:absolute;mso-position-horizontal-relative:page;mso-position-horizontal:absolute;margin-left:24pt;mso-position-vertical-relative:page;margin-top:24.956pt;" coordsize="121,100596">
                <v:shape id="Shape 306269" style="position:absolute;width:121;height:100596;left:0;top:0;" coordsize="12192,10059670" path="m0,0l12192,0l12192,10059670l0,10059670l0,0">
                  <v:stroke weight="0pt" endcap="flat" joinstyle="miter" miterlimit="10" on="false" color="#000000" opacity="0"/>
                  <v:fill on="true" color="#002060"/>
                </v:shape>
                <w10:wrap type="square"/>
              </v:group>
            </w:pict>
          </mc:Fallback>
        </mc:AlternateContent>
      </w:r>
      <w:r>
        <w:rPr>
          <w:noProof/>
        </w:rPr>
        <mc:AlternateContent>
          <mc:Choice Requires="wpg">
            <w:drawing>
              <wp:anchor distT="0" distB="0" distL="114300" distR="114300" simplePos="0" relativeHeight="251854848" behindDoc="0" locked="0" layoutInCell="1" allowOverlap="1">
                <wp:simplePos x="0" y="0"/>
                <wp:positionH relativeFrom="page">
                  <wp:posOffset>7244843</wp:posOffset>
                </wp:positionH>
                <wp:positionV relativeFrom="page">
                  <wp:posOffset>316941</wp:posOffset>
                </wp:positionV>
                <wp:extent cx="12497" cy="10059670"/>
                <wp:effectExtent l="0" t="0" r="0" b="0"/>
                <wp:wrapSquare wrapText="bothSides"/>
                <wp:docPr id="280425" name="Group 280425"/>
                <wp:cNvGraphicFramePr/>
                <a:graphic xmlns:a="http://schemas.openxmlformats.org/drawingml/2006/main">
                  <a:graphicData uri="http://schemas.microsoft.com/office/word/2010/wordprocessingGroup">
                    <wpg:wgp>
                      <wpg:cNvGrpSpPr/>
                      <wpg:grpSpPr>
                        <a:xfrm>
                          <a:off x="0" y="0"/>
                          <a:ext cx="12497" cy="10059670"/>
                          <a:chOff x="0" y="0"/>
                          <a:chExt cx="12497" cy="10059670"/>
                        </a:xfrm>
                      </wpg:grpSpPr>
                      <wps:wsp>
                        <wps:cNvPr id="306270" name="Shape 306270"/>
                        <wps:cNvSpPr/>
                        <wps:spPr>
                          <a:xfrm>
                            <a:off x="0" y="0"/>
                            <a:ext cx="12497" cy="10059670"/>
                          </a:xfrm>
                          <a:custGeom>
                            <a:avLst/>
                            <a:gdLst/>
                            <a:ahLst/>
                            <a:cxnLst/>
                            <a:rect l="0" t="0" r="0" b="0"/>
                            <a:pathLst>
                              <a:path w="12497" h="10059670">
                                <a:moveTo>
                                  <a:pt x="0" y="0"/>
                                </a:moveTo>
                                <a:lnTo>
                                  <a:pt x="12497" y="0"/>
                                </a:lnTo>
                                <a:lnTo>
                                  <a:pt x="12497" y="10059670"/>
                                </a:lnTo>
                                <a:lnTo>
                                  <a:pt x="0" y="1005967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280425" style="width:0.984009pt;height:792.1pt;position:absolute;mso-position-horizontal-relative:page;mso-position-horizontal:absolute;margin-left:570.46pt;mso-position-vertical-relative:page;margin-top:24.956pt;" coordsize="124,100596">
                <v:shape id="Shape 306271" style="position:absolute;width:124;height:100596;left:0;top:0;" coordsize="12497,10059670" path="m0,0l12497,0l12497,10059670l0,10059670l0,0">
                  <v:stroke weight="0pt" endcap="flat" joinstyle="miter" miterlimit="10" on="false" color="#000000" opacity="0"/>
                  <v:fill on="true" color="#002060"/>
                </v:shape>
                <w10:wrap type="square"/>
              </v:group>
            </w:pict>
          </mc:Fallback>
        </mc:AlternateContent>
      </w:r>
      <w:r>
        <w:rPr>
          <w:sz w:val="20"/>
        </w:rPr>
        <w:t xml:space="preserve">UNDP-supported GEF-financed projects are key </w:t>
      </w:r>
      <w:r>
        <w:rPr>
          <w:sz w:val="20"/>
        </w:rPr>
        <w:t xml:space="preserve">components in UNDP country programming, as well as regional and global programmes. The evaluation will assess the extent to which the project was successfully mainstreamed with other UNDP priorities, including poverty alleviation, improved governance, the </w:t>
      </w:r>
      <w:r>
        <w:rPr>
          <w:sz w:val="20"/>
        </w:rPr>
        <w:t xml:space="preserve">prevention and recovery from natural disasters, and gender.  </w:t>
      </w:r>
    </w:p>
    <w:p w:rsidR="00D77100" w:rsidRDefault="005F7002">
      <w:pPr>
        <w:pStyle w:val="Heading5"/>
        <w:spacing w:after="1" w:line="259" w:lineRule="auto"/>
        <w:ind w:left="228" w:right="0"/>
      </w:pPr>
      <w:r>
        <w:rPr>
          <w:b/>
          <w:color w:val="000000"/>
          <w:sz w:val="22"/>
        </w:rPr>
        <w:t xml:space="preserve">IMPACT </w:t>
      </w:r>
    </w:p>
    <w:p w:rsidR="00D77100" w:rsidRDefault="005F7002">
      <w:pPr>
        <w:spacing w:after="160" w:line="259" w:lineRule="auto"/>
        <w:ind w:left="190" w:firstLine="0"/>
        <w:jc w:val="left"/>
      </w:pPr>
      <w:r>
        <w:rPr>
          <w:noProof/>
        </w:rPr>
        <mc:AlternateContent>
          <mc:Choice Requires="wpg">
            <w:drawing>
              <wp:inline distT="0" distB="0" distL="0" distR="0">
                <wp:extent cx="6373114" cy="9144"/>
                <wp:effectExtent l="0" t="0" r="0" b="0"/>
                <wp:docPr id="280420" name="Group 280420"/>
                <wp:cNvGraphicFramePr/>
                <a:graphic xmlns:a="http://schemas.openxmlformats.org/drawingml/2006/main">
                  <a:graphicData uri="http://schemas.microsoft.com/office/word/2010/wordprocessingGroup">
                    <wpg:wgp>
                      <wpg:cNvGrpSpPr/>
                      <wpg:grpSpPr>
                        <a:xfrm>
                          <a:off x="0" y="0"/>
                          <a:ext cx="6373114" cy="9144"/>
                          <a:chOff x="0" y="0"/>
                          <a:chExt cx="6373114" cy="9144"/>
                        </a:xfrm>
                      </wpg:grpSpPr>
                      <wps:wsp>
                        <wps:cNvPr id="306272" name="Shape 306272"/>
                        <wps:cNvSpPr/>
                        <wps:spPr>
                          <a:xfrm>
                            <a:off x="0" y="0"/>
                            <a:ext cx="6373114" cy="9144"/>
                          </a:xfrm>
                          <a:custGeom>
                            <a:avLst/>
                            <a:gdLst/>
                            <a:ahLst/>
                            <a:cxnLst/>
                            <a:rect l="0" t="0" r="0" b="0"/>
                            <a:pathLst>
                              <a:path w="6373114" h="9144">
                                <a:moveTo>
                                  <a:pt x="0" y="0"/>
                                </a:moveTo>
                                <a:lnTo>
                                  <a:pt x="6373114" y="0"/>
                                </a:lnTo>
                                <a:lnTo>
                                  <a:pt x="6373114"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280420" style="width:501.82pt;height:0.720001pt;mso-position-horizontal-relative:char;mso-position-vertical-relative:line" coordsize="63731,91">
                <v:shape id="Shape 306273" style="position:absolute;width:63731;height:91;left:0;top:0;" coordsize="6373114,9144" path="m0,0l6373114,0l6373114,9144l0,9144l0,0">
                  <v:stroke weight="0pt" endcap="flat" joinstyle="miter" miterlimit="10" on="false" color="#000000" opacity="0"/>
                  <v:fill on="true" color="#4f81bd"/>
                </v:shape>
              </v:group>
            </w:pict>
          </mc:Fallback>
        </mc:AlternateContent>
      </w:r>
    </w:p>
    <w:p w:rsidR="00D77100" w:rsidRDefault="005F7002">
      <w:pPr>
        <w:spacing w:after="326" w:line="249" w:lineRule="auto"/>
        <w:ind w:left="213" w:right="67"/>
        <w:jc w:val="left"/>
      </w:pPr>
      <w:r>
        <w:rPr>
          <w:sz w:val="20"/>
        </w:rPr>
        <w:t>The Consultant will assess the extent to which the project is achieving impacts or progressing towards the achievement of impacts. Key findings that should be brought out in the evalua</w:t>
      </w:r>
      <w:r>
        <w:rPr>
          <w:sz w:val="20"/>
        </w:rPr>
        <w:t>tions include whether the project has demonstrated: a) verifiable improvements in ecological status, b) verifiable reductions in stress on ecological systems, and/or c) demonstrated progress towards these impact achievements.</w:t>
      </w:r>
      <w:r>
        <w:rPr>
          <w:sz w:val="20"/>
          <w:vertAlign w:val="superscript"/>
        </w:rPr>
        <w:footnoteReference w:id="2"/>
      </w:r>
      <w:r>
        <w:rPr>
          <w:sz w:val="20"/>
        </w:rPr>
        <w:t xml:space="preserve">  </w:t>
      </w:r>
    </w:p>
    <w:p w:rsidR="00D77100" w:rsidRDefault="005F7002">
      <w:pPr>
        <w:pStyle w:val="Heading5"/>
        <w:spacing w:after="1" w:line="259" w:lineRule="auto"/>
        <w:ind w:left="228" w:right="0"/>
      </w:pPr>
      <w:r>
        <w:rPr>
          <w:b/>
          <w:color w:val="000000"/>
          <w:sz w:val="22"/>
        </w:rPr>
        <w:t>CONCLUSIONS, RECOMMENDATION</w:t>
      </w:r>
      <w:r>
        <w:rPr>
          <w:b/>
          <w:color w:val="000000"/>
          <w:sz w:val="22"/>
        </w:rPr>
        <w:t xml:space="preserve">S AND LESSONS </w:t>
      </w:r>
    </w:p>
    <w:p w:rsidR="00D77100" w:rsidRDefault="005F7002">
      <w:pPr>
        <w:spacing w:after="160" w:line="259" w:lineRule="auto"/>
        <w:ind w:left="190" w:firstLine="0"/>
        <w:jc w:val="left"/>
      </w:pPr>
      <w:r>
        <w:rPr>
          <w:noProof/>
        </w:rPr>
        <mc:AlternateContent>
          <mc:Choice Requires="wpg">
            <w:drawing>
              <wp:inline distT="0" distB="0" distL="0" distR="0">
                <wp:extent cx="6373114" cy="9144"/>
                <wp:effectExtent l="0" t="0" r="0" b="0"/>
                <wp:docPr id="280421" name="Group 280421"/>
                <wp:cNvGraphicFramePr/>
                <a:graphic xmlns:a="http://schemas.openxmlformats.org/drawingml/2006/main">
                  <a:graphicData uri="http://schemas.microsoft.com/office/word/2010/wordprocessingGroup">
                    <wpg:wgp>
                      <wpg:cNvGrpSpPr/>
                      <wpg:grpSpPr>
                        <a:xfrm>
                          <a:off x="0" y="0"/>
                          <a:ext cx="6373114" cy="9144"/>
                          <a:chOff x="0" y="0"/>
                          <a:chExt cx="6373114" cy="9144"/>
                        </a:xfrm>
                      </wpg:grpSpPr>
                      <wps:wsp>
                        <wps:cNvPr id="306274" name="Shape 306274"/>
                        <wps:cNvSpPr/>
                        <wps:spPr>
                          <a:xfrm>
                            <a:off x="0" y="0"/>
                            <a:ext cx="6373114" cy="9144"/>
                          </a:xfrm>
                          <a:custGeom>
                            <a:avLst/>
                            <a:gdLst/>
                            <a:ahLst/>
                            <a:cxnLst/>
                            <a:rect l="0" t="0" r="0" b="0"/>
                            <a:pathLst>
                              <a:path w="6373114" h="9144">
                                <a:moveTo>
                                  <a:pt x="0" y="0"/>
                                </a:moveTo>
                                <a:lnTo>
                                  <a:pt x="6373114" y="0"/>
                                </a:lnTo>
                                <a:lnTo>
                                  <a:pt x="6373114"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280421" style="width:501.82pt;height:0.720001pt;mso-position-horizontal-relative:char;mso-position-vertical-relative:line" coordsize="63731,91">
                <v:shape id="Shape 306275" style="position:absolute;width:63731;height:91;left:0;top:0;" coordsize="6373114,9144" path="m0,0l6373114,0l6373114,9144l0,9144l0,0">
                  <v:stroke weight="0pt" endcap="flat" joinstyle="miter" miterlimit="10" on="false" color="#000000" opacity="0"/>
                  <v:fill on="true" color="#4f81bd"/>
                </v:shape>
              </v:group>
            </w:pict>
          </mc:Fallback>
        </mc:AlternateContent>
      </w:r>
    </w:p>
    <w:p w:rsidR="00D77100" w:rsidRDefault="005F7002">
      <w:pPr>
        <w:spacing w:after="310" w:line="249" w:lineRule="auto"/>
        <w:ind w:left="213" w:right="67"/>
        <w:jc w:val="left"/>
      </w:pPr>
      <w:r>
        <w:rPr>
          <w:sz w:val="20"/>
        </w:rPr>
        <w:t xml:space="preserve">The evaluation report must include a chapter providing a set of </w:t>
      </w:r>
      <w:r>
        <w:rPr>
          <w:b/>
          <w:sz w:val="20"/>
        </w:rPr>
        <w:t>conclusions</w:t>
      </w:r>
      <w:r>
        <w:rPr>
          <w:sz w:val="20"/>
        </w:rPr>
        <w:t xml:space="preserve">, </w:t>
      </w:r>
      <w:r>
        <w:rPr>
          <w:b/>
          <w:sz w:val="20"/>
        </w:rPr>
        <w:t>recommendations</w:t>
      </w:r>
      <w:r>
        <w:rPr>
          <w:sz w:val="20"/>
        </w:rPr>
        <w:t xml:space="preserve"> and </w:t>
      </w:r>
      <w:r>
        <w:rPr>
          <w:b/>
          <w:sz w:val="20"/>
        </w:rPr>
        <w:t>lessons</w:t>
      </w:r>
      <w:r>
        <w:rPr>
          <w:sz w:val="20"/>
        </w:rPr>
        <w:t xml:space="preserve">.   </w:t>
      </w:r>
    </w:p>
    <w:p w:rsidR="00D77100" w:rsidRDefault="005F7002">
      <w:pPr>
        <w:pStyle w:val="Heading5"/>
        <w:spacing w:after="1" w:line="259" w:lineRule="auto"/>
        <w:ind w:left="228" w:right="0"/>
      </w:pPr>
      <w:r>
        <w:rPr>
          <w:b/>
          <w:color w:val="000000"/>
          <w:sz w:val="22"/>
        </w:rPr>
        <w:lastRenderedPageBreak/>
        <w:t xml:space="preserve">IMPLEMENTATION ARRANGEMENTS </w:t>
      </w:r>
    </w:p>
    <w:p w:rsidR="00D77100" w:rsidRDefault="005F7002">
      <w:pPr>
        <w:spacing w:after="160" w:line="259" w:lineRule="auto"/>
        <w:ind w:left="190" w:firstLine="0"/>
        <w:jc w:val="left"/>
      </w:pPr>
      <w:r>
        <w:rPr>
          <w:noProof/>
        </w:rPr>
        <mc:AlternateContent>
          <mc:Choice Requires="wpg">
            <w:drawing>
              <wp:inline distT="0" distB="0" distL="0" distR="0">
                <wp:extent cx="6373114" cy="9144"/>
                <wp:effectExtent l="0" t="0" r="0" b="0"/>
                <wp:docPr id="280422" name="Group 280422"/>
                <wp:cNvGraphicFramePr/>
                <a:graphic xmlns:a="http://schemas.openxmlformats.org/drawingml/2006/main">
                  <a:graphicData uri="http://schemas.microsoft.com/office/word/2010/wordprocessingGroup">
                    <wpg:wgp>
                      <wpg:cNvGrpSpPr/>
                      <wpg:grpSpPr>
                        <a:xfrm>
                          <a:off x="0" y="0"/>
                          <a:ext cx="6373114" cy="9144"/>
                          <a:chOff x="0" y="0"/>
                          <a:chExt cx="6373114" cy="9144"/>
                        </a:xfrm>
                      </wpg:grpSpPr>
                      <wps:wsp>
                        <wps:cNvPr id="306276" name="Shape 306276"/>
                        <wps:cNvSpPr/>
                        <wps:spPr>
                          <a:xfrm>
                            <a:off x="0" y="0"/>
                            <a:ext cx="6373114" cy="9144"/>
                          </a:xfrm>
                          <a:custGeom>
                            <a:avLst/>
                            <a:gdLst/>
                            <a:ahLst/>
                            <a:cxnLst/>
                            <a:rect l="0" t="0" r="0" b="0"/>
                            <a:pathLst>
                              <a:path w="6373114" h="9144">
                                <a:moveTo>
                                  <a:pt x="0" y="0"/>
                                </a:moveTo>
                                <a:lnTo>
                                  <a:pt x="6373114" y="0"/>
                                </a:lnTo>
                                <a:lnTo>
                                  <a:pt x="6373114"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280422" style="width:501.82pt;height:0.719971pt;mso-position-horizontal-relative:char;mso-position-vertical-relative:line" coordsize="63731,91">
                <v:shape id="Shape 306277" style="position:absolute;width:63731;height:91;left:0;top:0;" coordsize="6373114,9144" path="m0,0l6373114,0l6373114,9144l0,9144l0,0">
                  <v:stroke weight="0pt" endcap="flat" joinstyle="miter" miterlimit="10" on="false" color="#000000" opacity="0"/>
                  <v:fill on="true" color="#4f81bd"/>
                </v:shape>
              </v:group>
            </w:pict>
          </mc:Fallback>
        </mc:AlternateContent>
      </w:r>
    </w:p>
    <w:p w:rsidR="00D77100" w:rsidRDefault="005F7002">
      <w:pPr>
        <w:spacing w:after="310" w:line="249" w:lineRule="auto"/>
        <w:ind w:left="213" w:right="67"/>
        <w:jc w:val="left"/>
      </w:pPr>
      <w:r>
        <w:rPr>
          <w:sz w:val="20"/>
        </w:rPr>
        <w:t xml:space="preserve">The principal responsibility for managing this evaluation resides with the Executing Agency (IMO). It has been agreed that the Executing Agency will contract the Consultant and ensure the timely provision of salaries, per diems and travel arrangements for </w:t>
      </w:r>
      <w:r>
        <w:rPr>
          <w:sz w:val="20"/>
        </w:rPr>
        <w:t xml:space="preserve">the evaluation team. The GloBallast PCU will also be responsible for liaising with the Consultant to set up stakeholder interviews, arrange field visits, coordinate with the Government representatives, etc.   </w:t>
      </w:r>
    </w:p>
    <w:p w:rsidR="00D77100" w:rsidRDefault="005F7002">
      <w:pPr>
        <w:pStyle w:val="Heading5"/>
        <w:spacing w:after="1" w:line="259" w:lineRule="auto"/>
        <w:ind w:left="228" w:right="0"/>
      </w:pPr>
      <w:r>
        <w:rPr>
          <w:b/>
          <w:color w:val="000000"/>
          <w:sz w:val="22"/>
        </w:rPr>
        <w:t xml:space="preserve">EVALUATION TIMEFRAME </w:t>
      </w:r>
    </w:p>
    <w:p w:rsidR="00D77100" w:rsidRDefault="005F7002">
      <w:pPr>
        <w:spacing w:after="160" w:line="259" w:lineRule="auto"/>
        <w:ind w:left="190" w:firstLine="0"/>
        <w:jc w:val="left"/>
      </w:pPr>
      <w:r>
        <w:rPr>
          <w:noProof/>
        </w:rPr>
        <mc:AlternateContent>
          <mc:Choice Requires="wpg">
            <w:drawing>
              <wp:inline distT="0" distB="0" distL="0" distR="0">
                <wp:extent cx="6373114" cy="9144"/>
                <wp:effectExtent l="0" t="0" r="0" b="0"/>
                <wp:docPr id="280423" name="Group 280423"/>
                <wp:cNvGraphicFramePr/>
                <a:graphic xmlns:a="http://schemas.openxmlformats.org/drawingml/2006/main">
                  <a:graphicData uri="http://schemas.microsoft.com/office/word/2010/wordprocessingGroup">
                    <wpg:wgp>
                      <wpg:cNvGrpSpPr/>
                      <wpg:grpSpPr>
                        <a:xfrm>
                          <a:off x="0" y="0"/>
                          <a:ext cx="6373114" cy="9144"/>
                          <a:chOff x="0" y="0"/>
                          <a:chExt cx="6373114" cy="9144"/>
                        </a:xfrm>
                      </wpg:grpSpPr>
                      <wps:wsp>
                        <wps:cNvPr id="306278" name="Shape 306278"/>
                        <wps:cNvSpPr/>
                        <wps:spPr>
                          <a:xfrm>
                            <a:off x="0" y="0"/>
                            <a:ext cx="6373114" cy="9144"/>
                          </a:xfrm>
                          <a:custGeom>
                            <a:avLst/>
                            <a:gdLst/>
                            <a:ahLst/>
                            <a:cxnLst/>
                            <a:rect l="0" t="0" r="0" b="0"/>
                            <a:pathLst>
                              <a:path w="6373114" h="9144">
                                <a:moveTo>
                                  <a:pt x="0" y="0"/>
                                </a:moveTo>
                                <a:lnTo>
                                  <a:pt x="6373114" y="0"/>
                                </a:lnTo>
                                <a:lnTo>
                                  <a:pt x="6373114"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280423" style="width:501.82pt;height:0.719971pt;mso-position-horizontal-relative:char;mso-position-vertical-relative:line" coordsize="63731,91">
                <v:shape id="Shape 306279" style="position:absolute;width:63731;height:91;left:0;top:0;" coordsize="6373114,9144" path="m0,0l6373114,0l6373114,9144l0,9144l0,0">
                  <v:stroke weight="0pt" endcap="flat" joinstyle="miter" miterlimit="10" on="false" color="#000000" opacity="0"/>
                  <v:fill on="true" color="#4f81bd"/>
                </v:shape>
              </v:group>
            </w:pict>
          </mc:Fallback>
        </mc:AlternateContent>
      </w:r>
    </w:p>
    <w:p w:rsidR="00D77100" w:rsidRDefault="005F7002">
      <w:pPr>
        <w:spacing w:after="8" w:line="249" w:lineRule="auto"/>
        <w:ind w:left="213" w:right="67"/>
        <w:jc w:val="left"/>
      </w:pPr>
      <w:r>
        <w:rPr>
          <w:sz w:val="20"/>
        </w:rPr>
        <w:t xml:space="preserve">The total duration of </w:t>
      </w:r>
      <w:r>
        <w:rPr>
          <w:sz w:val="20"/>
        </w:rPr>
        <w:t xml:space="preserve">the evaluation will be 40 days according to the following plan:  </w:t>
      </w:r>
    </w:p>
    <w:tbl>
      <w:tblPr>
        <w:tblStyle w:val="TableGrid"/>
        <w:tblW w:w="9557" w:type="dxa"/>
        <w:tblInd w:w="224" w:type="dxa"/>
        <w:tblCellMar>
          <w:top w:w="45" w:type="dxa"/>
          <w:left w:w="0" w:type="dxa"/>
          <w:bottom w:w="0" w:type="dxa"/>
          <w:right w:w="115" w:type="dxa"/>
        </w:tblCellMar>
        <w:tblLook w:val="04A0" w:firstRow="1" w:lastRow="0" w:firstColumn="1" w:lastColumn="0" w:noHBand="0" w:noVBand="1"/>
      </w:tblPr>
      <w:tblGrid>
        <w:gridCol w:w="2987"/>
        <w:gridCol w:w="1380"/>
        <w:gridCol w:w="2120"/>
        <w:gridCol w:w="3070"/>
      </w:tblGrid>
      <w:tr w:rsidR="00D77100">
        <w:trPr>
          <w:trHeight w:val="448"/>
        </w:trPr>
        <w:tc>
          <w:tcPr>
            <w:tcW w:w="2988" w:type="dxa"/>
            <w:tcBorders>
              <w:top w:val="single" w:sz="4" w:space="0" w:color="000000"/>
              <w:left w:val="single" w:sz="4" w:space="0" w:color="000000"/>
              <w:bottom w:val="single" w:sz="4" w:space="0" w:color="000000"/>
              <w:right w:val="single" w:sz="4" w:space="0" w:color="000000"/>
            </w:tcBorders>
            <w:shd w:val="clear" w:color="auto" w:fill="7F7F7F"/>
          </w:tcPr>
          <w:p w:rsidR="00D77100" w:rsidRDefault="005F7002">
            <w:pPr>
              <w:spacing w:after="0" w:line="259" w:lineRule="auto"/>
              <w:ind w:left="111" w:firstLine="0"/>
              <w:jc w:val="center"/>
            </w:pPr>
            <w:r>
              <w:rPr>
                <w:b/>
                <w:color w:val="FFFFFF"/>
                <w:sz w:val="20"/>
              </w:rPr>
              <w:t xml:space="preserve">Activity </w:t>
            </w:r>
          </w:p>
        </w:tc>
        <w:tc>
          <w:tcPr>
            <w:tcW w:w="1380" w:type="dxa"/>
            <w:tcBorders>
              <w:top w:val="single" w:sz="4" w:space="0" w:color="000000"/>
              <w:left w:val="single" w:sz="4" w:space="0" w:color="000000"/>
              <w:bottom w:val="single" w:sz="4" w:space="0" w:color="000000"/>
              <w:right w:val="nil"/>
            </w:tcBorders>
            <w:shd w:val="clear" w:color="auto" w:fill="7F7F7F"/>
          </w:tcPr>
          <w:p w:rsidR="00D77100" w:rsidRDefault="00D77100">
            <w:pPr>
              <w:spacing w:after="160" w:line="259" w:lineRule="auto"/>
              <w:ind w:left="0" w:firstLine="0"/>
              <w:jc w:val="left"/>
            </w:pPr>
          </w:p>
        </w:tc>
        <w:tc>
          <w:tcPr>
            <w:tcW w:w="2120" w:type="dxa"/>
            <w:tcBorders>
              <w:top w:val="single" w:sz="4" w:space="0" w:color="000000"/>
              <w:left w:val="nil"/>
              <w:bottom w:val="single" w:sz="4" w:space="0" w:color="000000"/>
              <w:right w:val="single" w:sz="4" w:space="0" w:color="000000"/>
            </w:tcBorders>
            <w:shd w:val="clear" w:color="auto" w:fill="7F7F7F"/>
          </w:tcPr>
          <w:p w:rsidR="00D77100" w:rsidRDefault="005F7002">
            <w:pPr>
              <w:spacing w:after="0" w:line="259" w:lineRule="auto"/>
              <w:ind w:left="0" w:firstLine="0"/>
              <w:jc w:val="left"/>
            </w:pPr>
            <w:r>
              <w:rPr>
                <w:b/>
                <w:color w:val="FFFFFF"/>
                <w:sz w:val="20"/>
              </w:rPr>
              <w:t>Duration</w:t>
            </w:r>
            <w:r>
              <w:rPr>
                <w:color w:val="FFFFFF"/>
                <w:sz w:val="20"/>
              </w:rPr>
              <w:t xml:space="preserve"> </w:t>
            </w:r>
          </w:p>
        </w:tc>
        <w:tc>
          <w:tcPr>
            <w:tcW w:w="3070" w:type="dxa"/>
            <w:tcBorders>
              <w:top w:val="single" w:sz="4" w:space="0" w:color="000000"/>
              <w:left w:val="single" w:sz="4" w:space="0" w:color="000000"/>
              <w:bottom w:val="single" w:sz="4" w:space="0" w:color="000000"/>
              <w:right w:val="single" w:sz="4" w:space="0" w:color="000000"/>
            </w:tcBorders>
            <w:shd w:val="clear" w:color="auto" w:fill="7F7F7F"/>
          </w:tcPr>
          <w:p w:rsidR="00D77100" w:rsidRDefault="005F7002">
            <w:pPr>
              <w:spacing w:after="0" w:line="259" w:lineRule="auto"/>
              <w:ind w:left="115" w:firstLine="0"/>
              <w:jc w:val="center"/>
            </w:pPr>
            <w:r>
              <w:rPr>
                <w:b/>
                <w:color w:val="FFFFFF"/>
                <w:sz w:val="20"/>
              </w:rPr>
              <w:t>Completion Date</w:t>
            </w:r>
            <w:r>
              <w:rPr>
                <w:color w:val="FFFFFF"/>
                <w:sz w:val="20"/>
              </w:rPr>
              <w:t xml:space="preserve"> </w:t>
            </w:r>
          </w:p>
        </w:tc>
      </w:tr>
      <w:tr w:rsidR="00D77100">
        <w:trPr>
          <w:trHeight w:val="256"/>
        </w:trPr>
        <w:tc>
          <w:tcPr>
            <w:tcW w:w="2988"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107" w:firstLine="0"/>
              <w:jc w:val="left"/>
            </w:pPr>
            <w:r>
              <w:rPr>
                <w:b/>
                <w:sz w:val="20"/>
              </w:rPr>
              <w:t xml:space="preserve">Preparation </w:t>
            </w:r>
          </w:p>
        </w:tc>
        <w:tc>
          <w:tcPr>
            <w:tcW w:w="1380" w:type="dxa"/>
            <w:tcBorders>
              <w:top w:val="single" w:sz="4" w:space="0" w:color="000000"/>
              <w:left w:val="single" w:sz="4" w:space="0" w:color="000000"/>
              <w:bottom w:val="single" w:sz="4" w:space="0" w:color="000000"/>
              <w:right w:val="nil"/>
            </w:tcBorders>
          </w:tcPr>
          <w:p w:rsidR="00D77100" w:rsidRDefault="005F7002">
            <w:pPr>
              <w:spacing w:after="0" w:line="259" w:lineRule="auto"/>
              <w:ind w:left="108" w:firstLine="0"/>
              <w:jc w:val="left"/>
            </w:pPr>
            <w:r>
              <w:rPr>
                <w:i/>
                <w:sz w:val="20"/>
              </w:rPr>
              <w:t xml:space="preserve">5 days </w:t>
            </w:r>
            <w:r>
              <w:rPr>
                <w:b/>
                <w:i/>
                <w:sz w:val="20"/>
              </w:rPr>
              <w:t xml:space="preserve"> </w:t>
            </w:r>
          </w:p>
        </w:tc>
        <w:tc>
          <w:tcPr>
            <w:tcW w:w="2120" w:type="dxa"/>
            <w:tcBorders>
              <w:top w:val="single" w:sz="4" w:space="0" w:color="000000"/>
              <w:left w:val="nil"/>
              <w:bottom w:val="single" w:sz="4" w:space="0" w:color="000000"/>
              <w:right w:val="single" w:sz="4" w:space="0" w:color="000000"/>
            </w:tcBorders>
          </w:tcPr>
          <w:p w:rsidR="00D77100" w:rsidRDefault="00D77100">
            <w:pPr>
              <w:spacing w:after="160" w:line="259" w:lineRule="auto"/>
              <w:ind w:left="0" w:firstLine="0"/>
              <w:jc w:val="left"/>
            </w:pPr>
          </w:p>
        </w:tc>
        <w:tc>
          <w:tcPr>
            <w:tcW w:w="307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108" w:firstLine="0"/>
              <w:jc w:val="left"/>
            </w:pPr>
            <w:r>
              <w:rPr>
                <w:i/>
                <w:sz w:val="20"/>
              </w:rPr>
              <w:t xml:space="preserve">10 March 2017 </w:t>
            </w:r>
          </w:p>
        </w:tc>
      </w:tr>
      <w:tr w:rsidR="00D77100">
        <w:trPr>
          <w:trHeight w:val="254"/>
        </w:trPr>
        <w:tc>
          <w:tcPr>
            <w:tcW w:w="2988"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107" w:firstLine="0"/>
              <w:jc w:val="left"/>
            </w:pPr>
            <w:r>
              <w:rPr>
                <w:b/>
                <w:sz w:val="20"/>
              </w:rPr>
              <w:t xml:space="preserve">Evaluation Mission </w:t>
            </w:r>
          </w:p>
        </w:tc>
        <w:tc>
          <w:tcPr>
            <w:tcW w:w="1380" w:type="dxa"/>
            <w:tcBorders>
              <w:top w:val="single" w:sz="4" w:space="0" w:color="000000"/>
              <w:left w:val="single" w:sz="4" w:space="0" w:color="000000"/>
              <w:bottom w:val="single" w:sz="4" w:space="0" w:color="000000"/>
              <w:right w:val="nil"/>
            </w:tcBorders>
          </w:tcPr>
          <w:p w:rsidR="00D77100" w:rsidRDefault="005F7002">
            <w:pPr>
              <w:spacing w:after="0" w:line="259" w:lineRule="auto"/>
              <w:ind w:left="108" w:firstLine="0"/>
              <w:jc w:val="left"/>
            </w:pPr>
            <w:r>
              <w:rPr>
                <w:i/>
                <w:sz w:val="20"/>
              </w:rPr>
              <w:t>15 days</w:t>
            </w:r>
            <w:r>
              <w:rPr>
                <w:b/>
                <w:i/>
                <w:sz w:val="20"/>
              </w:rPr>
              <w:t xml:space="preserve"> </w:t>
            </w:r>
          </w:p>
        </w:tc>
        <w:tc>
          <w:tcPr>
            <w:tcW w:w="2120" w:type="dxa"/>
            <w:tcBorders>
              <w:top w:val="single" w:sz="4" w:space="0" w:color="000000"/>
              <w:left w:val="nil"/>
              <w:bottom w:val="single" w:sz="4" w:space="0" w:color="000000"/>
              <w:right w:val="single" w:sz="4" w:space="0" w:color="000000"/>
            </w:tcBorders>
          </w:tcPr>
          <w:p w:rsidR="00D77100" w:rsidRDefault="00D77100">
            <w:pPr>
              <w:spacing w:after="160" w:line="259" w:lineRule="auto"/>
              <w:ind w:left="0" w:firstLine="0"/>
              <w:jc w:val="left"/>
            </w:pPr>
          </w:p>
        </w:tc>
        <w:tc>
          <w:tcPr>
            <w:tcW w:w="307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108" w:firstLine="0"/>
              <w:jc w:val="left"/>
            </w:pPr>
            <w:r>
              <w:rPr>
                <w:i/>
                <w:sz w:val="20"/>
              </w:rPr>
              <w:t xml:space="preserve">30 April 2017 </w:t>
            </w:r>
          </w:p>
        </w:tc>
      </w:tr>
      <w:tr w:rsidR="00D77100">
        <w:trPr>
          <w:trHeight w:val="254"/>
        </w:trPr>
        <w:tc>
          <w:tcPr>
            <w:tcW w:w="2988"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107" w:firstLine="0"/>
              <w:jc w:val="left"/>
            </w:pPr>
            <w:r>
              <w:rPr>
                <w:b/>
                <w:sz w:val="20"/>
              </w:rPr>
              <w:t xml:space="preserve">Draft Evaluation Report </w:t>
            </w:r>
          </w:p>
        </w:tc>
        <w:tc>
          <w:tcPr>
            <w:tcW w:w="1380" w:type="dxa"/>
            <w:tcBorders>
              <w:top w:val="single" w:sz="4" w:space="0" w:color="000000"/>
              <w:left w:val="single" w:sz="4" w:space="0" w:color="000000"/>
              <w:bottom w:val="single" w:sz="4" w:space="0" w:color="000000"/>
              <w:right w:val="nil"/>
            </w:tcBorders>
          </w:tcPr>
          <w:p w:rsidR="00D77100" w:rsidRDefault="005F7002">
            <w:pPr>
              <w:spacing w:after="0" w:line="259" w:lineRule="auto"/>
              <w:ind w:left="108" w:firstLine="0"/>
              <w:jc w:val="left"/>
            </w:pPr>
            <w:r>
              <w:rPr>
                <w:i/>
                <w:sz w:val="20"/>
              </w:rPr>
              <w:t>10 days</w:t>
            </w:r>
            <w:r>
              <w:rPr>
                <w:b/>
                <w:i/>
                <w:sz w:val="20"/>
              </w:rPr>
              <w:t xml:space="preserve"> </w:t>
            </w:r>
          </w:p>
        </w:tc>
        <w:tc>
          <w:tcPr>
            <w:tcW w:w="2120" w:type="dxa"/>
            <w:tcBorders>
              <w:top w:val="single" w:sz="4" w:space="0" w:color="000000"/>
              <w:left w:val="nil"/>
              <w:bottom w:val="single" w:sz="4" w:space="0" w:color="000000"/>
              <w:right w:val="single" w:sz="4" w:space="0" w:color="000000"/>
            </w:tcBorders>
          </w:tcPr>
          <w:p w:rsidR="00D77100" w:rsidRDefault="00D77100">
            <w:pPr>
              <w:spacing w:after="160" w:line="259" w:lineRule="auto"/>
              <w:ind w:left="0" w:firstLine="0"/>
              <w:jc w:val="left"/>
            </w:pPr>
          </w:p>
        </w:tc>
        <w:tc>
          <w:tcPr>
            <w:tcW w:w="307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108" w:firstLine="0"/>
              <w:jc w:val="left"/>
            </w:pPr>
            <w:r>
              <w:rPr>
                <w:i/>
                <w:sz w:val="20"/>
              </w:rPr>
              <w:t xml:space="preserve">15 May 2017 </w:t>
            </w:r>
          </w:p>
        </w:tc>
      </w:tr>
      <w:tr w:rsidR="00D77100">
        <w:trPr>
          <w:trHeight w:val="254"/>
        </w:trPr>
        <w:tc>
          <w:tcPr>
            <w:tcW w:w="2988"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107" w:firstLine="0"/>
              <w:jc w:val="left"/>
            </w:pPr>
            <w:r>
              <w:rPr>
                <w:b/>
                <w:sz w:val="20"/>
              </w:rPr>
              <w:t xml:space="preserve">Final Report </w:t>
            </w:r>
          </w:p>
        </w:tc>
        <w:tc>
          <w:tcPr>
            <w:tcW w:w="1380" w:type="dxa"/>
            <w:tcBorders>
              <w:top w:val="single" w:sz="4" w:space="0" w:color="000000"/>
              <w:left w:val="single" w:sz="4" w:space="0" w:color="000000"/>
              <w:bottom w:val="single" w:sz="4" w:space="0" w:color="000000"/>
              <w:right w:val="nil"/>
            </w:tcBorders>
          </w:tcPr>
          <w:p w:rsidR="00D77100" w:rsidRDefault="005F7002">
            <w:pPr>
              <w:spacing w:after="0" w:line="259" w:lineRule="auto"/>
              <w:ind w:left="108" w:firstLine="0"/>
              <w:jc w:val="left"/>
            </w:pPr>
            <w:r>
              <w:rPr>
                <w:i/>
                <w:sz w:val="20"/>
              </w:rPr>
              <w:t xml:space="preserve">10 days </w:t>
            </w:r>
          </w:p>
        </w:tc>
        <w:tc>
          <w:tcPr>
            <w:tcW w:w="2120" w:type="dxa"/>
            <w:tcBorders>
              <w:top w:val="single" w:sz="4" w:space="0" w:color="000000"/>
              <w:left w:val="nil"/>
              <w:bottom w:val="single" w:sz="4" w:space="0" w:color="000000"/>
              <w:right w:val="single" w:sz="4" w:space="0" w:color="000000"/>
            </w:tcBorders>
          </w:tcPr>
          <w:p w:rsidR="00D77100" w:rsidRDefault="00D77100">
            <w:pPr>
              <w:spacing w:after="160" w:line="259" w:lineRule="auto"/>
              <w:ind w:left="0" w:firstLine="0"/>
              <w:jc w:val="left"/>
            </w:pPr>
          </w:p>
        </w:tc>
        <w:tc>
          <w:tcPr>
            <w:tcW w:w="307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108" w:firstLine="0"/>
              <w:jc w:val="left"/>
            </w:pPr>
            <w:r>
              <w:rPr>
                <w:i/>
                <w:sz w:val="20"/>
              </w:rPr>
              <w:t xml:space="preserve">31 May 2017 </w:t>
            </w:r>
          </w:p>
        </w:tc>
      </w:tr>
    </w:tbl>
    <w:p w:rsidR="00D77100" w:rsidRDefault="005F7002">
      <w:pPr>
        <w:pStyle w:val="Heading5"/>
        <w:spacing w:after="1" w:line="259" w:lineRule="auto"/>
        <w:ind w:left="228" w:right="0"/>
      </w:pPr>
      <w:r>
        <w:rPr>
          <w:b/>
          <w:color w:val="000000"/>
          <w:sz w:val="22"/>
        </w:rPr>
        <w:t xml:space="preserve">EVALUATION DELIVERABLES </w:t>
      </w:r>
    </w:p>
    <w:p w:rsidR="00D77100" w:rsidRDefault="005F7002">
      <w:pPr>
        <w:spacing w:after="161" w:line="259" w:lineRule="auto"/>
        <w:ind w:left="190" w:firstLine="0"/>
        <w:jc w:val="left"/>
      </w:pPr>
      <w:r>
        <w:rPr>
          <w:noProof/>
        </w:rPr>
        <mc:AlternateContent>
          <mc:Choice Requires="wpg">
            <w:drawing>
              <wp:inline distT="0" distB="0" distL="0" distR="0">
                <wp:extent cx="6373114" cy="9144"/>
                <wp:effectExtent l="0" t="0" r="0" b="0"/>
                <wp:docPr id="281664" name="Group 281664"/>
                <wp:cNvGraphicFramePr/>
                <a:graphic xmlns:a="http://schemas.openxmlformats.org/drawingml/2006/main">
                  <a:graphicData uri="http://schemas.microsoft.com/office/word/2010/wordprocessingGroup">
                    <wpg:wgp>
                      <wpg:cNvGrpSpPr/>
                      <wpg:grpSpPr>
                        <a:xfrm>
                          <a:off x="0" y="0"/>
                          <a:ext cx="6373114" cy="9144"/>
                          <a:chOff x="0" y="0"/>
                          <a:chExt cx="6373114" cy="9144"/>
                        </a:xfrm>
                      </wpg:grpSpPr>
                      <wps:wsp>
                        <wps:cNvPr id="306280" name="Shape 306280"/>
                        <wps:cNvSpPr/>
                        <wps:spPr>
                          <a:xfrm>
                            <a:off x="0" y="0"/>
                            <a:ext cx="6373114" cy="9144"/>
                          </a:xfrm>
                          <a:custGeom>
                            <a:avLst/>
                            <a:gdLst/>
                            <a:ahLst/>
                            <a:cxnLst/>
                            <a:rect l="0" t="0" r="0" b="0"/>
                            <a:pathLst>
                              <a:path w="6373114" h="9144">
                                <a:moveTo>
                                  <a:pt x="0" y="0"/>
                                </a:moveTo>
                                <a:lnTo>
                                  <a:pt x="6373114" y="0"/>
                                </a:lnTo>
                                <a:lnTo>
                                  <a:pt x="6373114"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281664" style="width:501.82pt;height:0.719971pt;mso-position-horizontal-relative:char;mso-position-vertical-relative:line" coordsize="63731,91">
                <v:shape id="Shape 306281" style="position:absolute;width:63731;height:91;left:0;top:0;" coordsize="6373114,9144" path="m0,0l6373114,0l6373114,9144l0,9144l0,0">
                  <v:stroke weight="0pt" endcap="flat" joinstyle="miter" miterlimit="10" on="false" color="#000000" opacity="0"/>
                  <v:fill on="true" color="#4f81bd"/>
                </v:shape>
              </v:group>
            </w:pict>
          </mc:Fallback>
        </mc:AlternateContent>
      </w:r>
    </w:p>
    <w:p w:rsidR="00D77100" w:rsidRDefault="005F7002">
      <w:pPr>
        <w:spacing w:after="8" w:line="249" w:lineRule="auto"/>
        <w:ind w:left="213" w:right="67"/>
        <w:jc w:val="left"/>
      </w:pPr>
      <w:r>
        <w:rPr>
          <w:sz w:val="20"/>
        </w:rPr>
        <w:t xml:space="preserve">The Consultant is expected to deliver the following:  </w:t>
      </w:r>
    </w:p>
    <w:tbl>
      <w:tblPr>
        <w:tblStyle w:val="TableGrid"/>
        <w:tblW w:w="9557" w:type="dxa"/>
        <w:tblInd w:w="224" w:type="dxa"/>
        <w:tblCellMar>
          <w:top w:w="45" w:type="dxa"/>
          <w:left w:w="107" w:type="dxa"/>
          <w:bottom w:w="3" w:type="dxa"/>
          <w:right w:w="168" w:type="dxa"/>
        </w:tblCellMar>
        <w:tblLook w:val="04A0" w:firstRow="1" w:lastRow="0" w:firstColumn="1" w:lastColumn="0" w:noHBand="0" w:noVBand="1"/>
      </w:tblPr>
      <w:tblGrid>
        <w:gridCol w:w="1548"/>
        <w:gridCol w:w="2340"/>
        <w:gridCol w:w="2609"/>
        <w:gridCol w:w="3060"/>
      </w:tblGrid>
      <w:tr w:rsidR="00D77100">
        <w:trPr>
          <w:trHeight w:val="451"/>
        </w:trPr>
        <w:tc>
          <w:tcPr>
            <w:tcW w:w="1547" w:type="dxa"/>
            <w:tcBorders>
              <w:top w:val="single" w:sz="4" w:space="0" w:color="000000"/>
              <w:left w:val="single" w:sz="4" w:space="0" w:color="000000"/>
              <w:bottom w:val="single" w:sz="4" w:space="0" w:color="000000"/>
              <w:right w:val="single" w:sz="4" w:space="0" w:color="000000"/>
            </w:tcBorders>
            <w:shd w:val="clear" w:color="auto" w:fill="7F7F7F"/>
            <w:vAlign w:val="bottom"/>
          </w:tcPr>
          <w:p w:rsidR="00D77100" w:rsidRDefault="005F7002">
            <w:pPr>
              <w:spacing w:after="0" w:line="259" w:lineRule="auto"/>
              <w:ind w:left="59" w:firstLine="0"/>
              <w:jc w:val="center"/>
            </w:pPr>
            <w:r>
              <w:rPr>
                <w:color w:val="FFFFFF"/>
                <w:sz w:val="20"/>
              </w:rPr>
              <w:t xml:space="preserve">Deliverable </w:t>
            </w:r>
          </w:p>
        </w:tc>
        <w:tc>
          <w:tcPr>
            <w:tcW w:w="2340" w:type="dxa"/>
            <w:tcBorders>
              <w:top w:val="single" w:sz="4" w:space="0" w:color="000000"/>
              <w:left w:val="single" w:sz="4" w:space="0" w:color="000000"/>
              <w:bottom w:val="single" w:sz="4" w:space="0" w:color="000000"/>
              <w:right w:val="single" w:sz="4" w:space="0" w:color="000000"/>
            </w:tcBorders>
            <w:shd w:val="clear" w:color="auto" w:fill="7F7F7F"/>
            <w:vAlign w:val="bottom"/>
          </w:tcPr>
          <w:p w:rsidR="00D77100" w:rsidRDefault="005F7002">
            <w:pPr>
              <w:spacing w:after="0" w:line="259" w:lineRule="auto"/>
              <w:ind w:left="60" w:firstLine="0"/>
              <w:jc w:val="center"/>
            </w:pPr>
            <w:r>
              <w:rPr>
                <w:color w:val="FFFFFF"/>
                <w:sz w:val="20"/>
              </w:rPr>
              <w:t xml:space="preserve">Content  </w:t>
            </w:r>
          </w:p>
        </w:tc>
        <w:tc>
          <w:tcPr>
            <w:tcW w:w="2609" w:type="dxa"/>
            <w:tcBorders>
              <w:top w:val="single" w:sz="4" w:space="0" w:color="000000"/>
              <w:left w:val="single" w:sz="4" w:space="0" w:color="000000"/>
              <w:bottom w:val="single" w:sz="4" w:space="0" w:color="000000"/>
              <w:right w:val="single" w:sz="4" w:space="0" w:color="000000"/>
            </w:tcBorders>
            <w:shd w:val="clear" w:color="auto" w:fill="7F7F7F"/>
            <w:vAlign w:val="bottom"/>
          </w:tcPr>
          <w:p w:rsidR="00D77100" w:rsidRDefault="005F7002">
            <w:pPr>
              <w:spacing w:after="0" w:line="259" w:lineRule="auto"/>
              <w:ind w:left="57" w:firstLine="0"/>
              <w:jc w:val="center"/>
            </w:pPr>
            <w:r>
              <w:rPr>
                <w:color w:val="FFFFFF"/>
                <w:sz w:val="20"/>
              </w:rPr>
              <w:t xml:space="preserve">Timing </w:t>
            </w:r>
          </w:p>
        </w:tc>
        <w:tc>
          <w:tcPr>
            <w:tcW w:w="3060" w:type="dxa"/>
            <w:tcBorders>
              <w:top w:val="single" w:sz="4" w:space="0" w:color="000000"/>
              <w:left w:val="single" w:sz="4" w:space="0" w:color="000000"/>
              <w:bottom w:val="single" w:sz="4" w:space="0" w:color="000000"/>
              <w:right w:val="single" w:sz="4" w:space="0" w:color="000000"/>
            </w:tcBorders>
            <w:shd w:val="clear" w:color="auto" w:fill="7F7F7F"/>
            <w:vAlign w:val="bottom"/>
          </w:tcPr>
          <w:p w:rsidR="00D77100" w:rsidRDefault="005F7002">
            <w:pPr>
              <w:spacing w:after="0" w:line="259" w:lineRule="auto"/>
              <w:ind w:left="59" w:firstLine="0"/>
              <w:jc w:val="center"/>
            </w:pPr>
            <w:r>
              <w:rPr>
                <w:color w:val="FFFFFF"/>
                <w:sz w:val="20"/>
              </w:rPr>
              <w:t xml:space="preserve">Responsibilities </w:t>
            </w:r>
          </w:p>
        </w:tc>
      </w:tr>
      <w:tr w:rsidR="00D77100">
        <w:trPr>
          <w:trHeight w:val="745"/>
        </w:trPr>
        <w:tc>
          <w:tcPr>
            <w:tcW w:w="1547"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firstLine="0"/>
              <w:jc w:val="left"/>
            </w:pPr>
            <w:r>
              <w:rPr>
                <w:b/>
                <w:sz w:val="20"/>
              </w:rPr>
              <w:t xml:space="preserve">Inception Report </w:t>
            </w:r>
          </w:p>
        </w:tc>
        <w:tc>
          <w:tcPr>
            <w:tcW w:w="234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1" w:firstLine="0"/>
              <w:jc w:val="left"/>
            </w:pPr>
            <w:r>
              <w:rPr>
                <w:sz w:val="20"/>
              </w:rPr>
              <w:t xml:space="preserve">Consultant provides </w:t>
            </w:r>
          </w:p>
          <w:p w:rsidR="00D77100" w:rsidRDefault="005F7002">
            <w:pPr>
              <w:spacing w:after="0" w:line="259" w:lineRule="auto"/>
              <w:ind w:left="1" w:firstLine="0"/>
              <w:jc w:val="left"/>
            </w:pPr>
            <w:r>
              <w:rPr>
                <w:sz w:val="20"/>
              </w:rPr>
              <w:t xml:space="preserve">clarifications on timing and method  </w:t>
            </w:r>
          </w:p>
        </w:tc>
        <w:tc>
          <w:tcPr>
            <w:tcW w:w="2609"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1" w:firstLine="0"/>
              <w:jc w:val="left"/>
            </w:pPr>
            <w:r>
              <w:rPr>
                <w:sz w:val="20"/>
              </w:rPr>
              <w:t xml:space="preserve">No later than 1 </w:t>
            </w:r>
            <w:r>
              <w:rPr>
                <w:sz w:val="20"/>
              </w:rPr>
              <w:t xml:space="preserve">week before the mission to Panama.  </w:t>
            </w:r>
          </w:p>
        </w:tc>
        <w:tc>
          <w:tcPr>
            <w:tcW w:w="306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1" w:firstLine="0"/>
              <w:jc w:val="left"/>
            </w:pPr>
            <w:r>
              <w:rPr>
                <w:sz w:val="20"/>
              </w:rPr>
              <w:t xml:space="preserve">Consultant submits to UNDP and GloBallast PCU  </w:t>
            </w:r>
          </w:p>
        </w:tc>
      </w:tr>
      <w:tr w:rsidR="00D77100">
        <w:trPr>
          <w:trHeight w:val="497"/>
        </w:trPr>
        <w:tc>
          <w:tcPr>
            <w:tcW w:w="1547"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firstLine="0"/>
              <w:jc w:val="left"/>
            </w:pPr>
            <w:r>
              <w:rPr>
                <w:b/>
                <w:sz w:val="20"/>
              </w:rPr>
              <w:t xml:space="preserve">Presentation </w:t>
            </w:r>
          </w:p>
        </w:tc>
        <w:tc>
          <w:tcPr>
            <w:tcW w:w="234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1" w:firstLine="0"/>
              <w:jc w:val="left"/>
            </w:pPr>
            <w:r>
              <w:rPr>
                <w:sz w:val="20"/>
              </w:rPr>
              <w:t xml:space="preserve">Initial Findings  </w:t>
            </w:r>
          </w:p>
        </w:tc>
        <w:tc>
          <w:tcPr>
            <w:tcW w:w="2609"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1" w:firstLine="0"/>
              <w:jc w:val="left"/>
            </w:pPr>
            <w:r>
              <w:rPr>
                <w:sz w:val="20"/>
              </w:rPr>
              <w:t xml:space="preserve">End of evaluation mission (London) </w:t>
            </w:r>
          </w:p>
        </w:tc>
        <w:tc>
          <w:tcPr>
            <w:tcW w:w="306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1" w:firstLine="0"/>
              <w:jc w:val="left"/>
            </w:pPr>
            <w:r>
              <w:rPr>
                <w:sz w:val="20"/>
              </w:rPr>
              <w:t xml:space="preserve">To PCU and UNDP  </w:t>
            </w:r>
          </w:p>
        </w:tc>
      </w:tr>
      <w:tr w:rsidR="00D77100">
        <w:trPr>
          <w:trHeight w:val="499"/>
        </w:trPr>
        <w:tc>
          <w:tcPr>
            <w:tcW w:w="1547"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firstLine="0"/>
              <w:jc w:val="left"/>
            </w:pPr>
            <w:r>
              <w:rPr>
                <w:b/>
                <w:sz w:val="20"/>
              </w:rPr>
              <w:t xml:space="preserve">Draft Final Report  </w:t>
            </w:r>
          </w:p>
        </w:tc>
        <w:tc>
          <w:tcPr>
            <w:tcW w:w="234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1" w:firstLine="0"/>
            </w:pPr>
            <w:r>
              <w:rPr>
                <w:sz w:val="20"/>
              </w:rPr>
              <w:t xml:space="preserve">Full report, (per annexed template) with annexes </w:t>
            </w:r>
          </w:p>
        </w:tc>
        <w:tc>
          <w:tcPr>
            <w:tcW w:w="2609"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1" w:firstLine="0"/>
              <w:jc w:val="left"/>
            </w:pPr>
            <w:r>
              <w:rPr>
                <w:sz w:val="20"/>
              </w:rPr>
              <w:t xml:space="preserve">Within 3 weeks of the evaluation mission </w:t>
            </w:r>
          </w:p>
        </w:tc>
        <w:tc>
          <w:tcPr>
            <w:tcW w:w="306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1" w:firstLine="0"/>
              <w:jc w:val="left"/>
            </w:pPr>
            <w:r>
              <w:rPr>
                <w:sz w:val="20"/>
              </w:rPr>
              <w:t xml:space="preserve">Sent to IMO, reviewed by RTA, PCU, GEF OFPs </w:t>
            </w:r>
          </w:p>
        </w:tc>
      </w:tr>
      <w:tr w:rsidR="00D77100">
        <w:trPr>
          <w:trHeight w:val="499"/>
        </w:trPr>
        <w:tc>
          <w:tcPr>
            <w:tcW w:w="1547"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firstLine="0"/>
              <w:jc w:val="left"/>
            </w:pPr>
            <w:r>
              <w:rPr>
                <w:b/>
                <w:sz w:val="20"/>
              </w:rPr>
              <w:t xml:space="preserve">Final Report* </w:t>
            </w:r>
          </w:p>
        </w:tc>
        <w:tc>
          <w:tcPr>
            <w:tcW w:w="234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1" w:firstLine="0"/>
              <w:jc w:val="left"/>
            </w:pPr>
            <w:r>
              <w:rPr>
                <w:sz w:val="20"/>
              </w:rPr>
              <w:t xml:space="preserve">Revised report  </w:t>
            </w:r>
          </w:p>
        </w:tc>
        <w:tc>
          <w:tcPr>
            <w:tcW w:w="2609"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1" w:firstLine="0"/>
              <w:jc w:val="left"/>
            </w:pPr>
            <w:r>
              <w:rPr>
                <w:sz w:val="20"/>
              </w:rPr>
              <w:t xml:space="preserve">Within 1 week of receiving UNDP comments on draft  </w:t>
            </w:r>
          </w:p>
        </w:tc>
        <w:tc>
          <w:tcPr>
            <w:tcW w:w="3060"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1" w:firstLine="0"/>
              <w:jc w:val="left"/>
            </w:pPr>
            <w:r>
              <w:rPr>
                <w:sz w:val="20"/>
              </w:rPr>
              <w:t xml:space="preserve">Sent to IMO and UNDP for uploading to UNDP ERC.  </w:t>
            </w:r>
          </w:p>
        </w:tc>
      </w:tr>
    </w:tbl>
    <w:p w:rsidR="00D77100" w:rsidRDefault="005F7002">
      <w:pPr>
        <w:spacing w:after="312" w:line="249" w:lineRule="auto"/>
        <w:ind w:left="213" w:right="67"/>
        <w:jc w:val="left"/>
      </w:pPr>
      <w:r>
        <w:rPr>
          <w:noProof/>
        </w:rPr>
        <mc:AlternateContent>
          <mc:Choice Requires="wpg">
            <w:drawing>
              <wp:anchor distT="0" distB="0" distL="114300" distR="114300" simplePos="0" relativeHeight="251855872" behindDoc="0" locked="0" layoutInCell="1" allowOverlap="1">
                <wp:simplePos x="0" y="0"/>
                <wp:positionH relativeFrom="page">
                  <wp:posOffset>304800</wp:posOffset>
                </wp:positionH>
                <wp:positionV relativeFrom="page">
                  <wp:posOffset>316941</wp:posOffset>
                </wp:positionV>
                <wp:extent cx="12192" cy="10059670"/>
                <wp:effectExtent l="0" t="0" r="0" b="0"/>
                <wp:wrapSquare wrapText="bothSides"/>
                <wp:docPr id="281667" name="Group 281667"/>
                <wp:cNvGraphicFramePr/>
                <a:graphic xmlns:a="http://schemas.openxmlformats.org/drawingml/2006/main">
                  <a:graphicData uri="http://schemas.microsoft.com/office/word/2010/wordprocessingGroup">
                    <wpg:wgp>
                      <wpg:cNvGrpSpPr/>
                      <wpg:grpSpPr>
                        <a:xfrm>
                          <a:off x="0" y="0"/>
                          <a:ext cx="12192" cy="10059670"/>
                          <a:chOff x="0" y="0"/>
                          <a:chExt cx="12192" cy="10059670"/>
                        </a:xfrm>
                      </wpg:grpSpPr>
                      <wps:wsp>
                        <wps:cNvPr id="306282" name="Shape 306282"/>
                        <wps:cNvSpPr/>
                        <wps:spPr>
                          <a:xfrm>
                            <a:off x="0" y="0"/>
                            <a:ext cx="12192" cy="10059670"/>
                          </a:xfrm>
                          <a:custGeom>
                            <a:avLst/>
                            <a:gdLst/>
                            <a:ahLst/>
                            <a:cxnLst/>
                            <a:rect l="0" t="0" r="0" b="0"/>
                            <a:pathLst>
                              <a:path w="12192" h="10059670">
                                <a:moveTo>
                                  <a:pt x="0" y="0"/>
                                </a:moveTo>
                                <a:lnTo>
                                  <a:pt x="12192" y="0"/>
                                </a:lnTo>
                                <a:lnTo>
                                  <a:pt x="12192" y="10059670"/>
                                </a:lnTo>
                                <a:lnTo>
                                  <a:pt x="0" y="1005967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281667" style="width:0.959999pt;height:792.1pt;position:absolute;mso-position-horizontal-relative:page;mso-position-horizontal:absolute;margin-left:24pt;mso-position-vertical-relative:page;margin-top:24.956pt;" coordsize="121,100596">
                <v:shape id="Shape 306283" style="position:absolute;width:121;height:100596;left:0;top:0;" coordsize="12192,10059670" path="m0,0l12192,0l12192,10059670l0,10059670l0,0">
                  <v:stroke weight="0pt" endcap="flat" joinstyle="miter" miterlimit="10" on="false" color="#000000" opacity="0"/>
                  <v:fill on="true" color="#002060"/>
                </v:shape>
                <w10:wrap type="square"/>
              </v:group>
            </w:pict>
          </mc:Fallback>
        </mc:AlternateContent>
      </w:r>
      <w:r>
        <w:rPr>
          <w:noProof/>
        </w:rPr>
        <mc:AlternateContent>
          <mc:Choice Requires="wpg">
            <w:drawing>
              <wp:anchor distT="0" distB="0" distL="114300" distR="114300" simplePos="0" relativeHeight="251856896" behindDoc="0" locked="0" layoutInCell="1" allowOverlap="1">
                <wp:simplePos x="0" y="0"/>
                <wp:positionH relativeFrom="page">
                  <wp:posOffset>7244843</wp:posOffset>
                </wp:positionH>
                <wp:positionV relativeFrom="page">
                  <wp:posOffset>316941</wp:posOffset>
                </wp:positionV>
                <wp:extent cx="12497" cy="10059670"/>
                <wp:effectExtent l="0" t="0" r="0" b="0"/>
                <wp:wrapSquare wrapText="bothSides"/>
                <wp:docPr id="281668" name="Group 281668"/>
                <wp:cNvGraphicFramePr/>
                <a:graphic xmlns:a="http://schemas.openxmlformats.org/drawingml/2006/main">
                  <a:graphicData uri="http://schemas.microsoft.com/office/word/2010/wordprocessingGroup">
                    <wpg:wgp>
                      <wpg:cNvGrpSpPr/>
                      <wpg:grpSpPr>
                        <a:xfrm>
                          <a:off x="0" y="0"/>
                          <a:ext cx="12497" cy="10059670"/>
                          <a:chOff x="0" y="0"/>
                          <a:chExt cx="12497" cy="10059670"/>
                        </a:xfrm>
                      </wpg:grpSpPr>
                      <wps:wsp>
                        <wps:cNvPr id="306284" name="Shape 306284"/>
                        <wps:cNvSpPr/>
                        <wps:spPr>
                          <a:xfrm>
                            <a:off x="0" y="0"/>
                            <a:ext cx="12497" cy="10059670"/>
                          </a:xfrm>
                          <a:custGeom>
                            <a:avLst/>
                            <a:gdLst/>
                            <a:ahLst/>
                            <a:cxnLst/>
                            <a:rect l="0" t="0" r="0" b="0"/>
                            <a:pathLst>
                              <a:path w="12497" h="10059670">
                                <a:moveTo>
                                  <a:pt x="0" y="0"/>
                                </a:moveTo>
                                <a:lnTo>
                                  <a:pt x="12497" y="0"/>
                                </a:lnTo>
                                <a:lnTo>
                                  <a:pt x="12497" y="10059670"/>
                                </a:lnTo>
                                <a:lnTo>
                                  <a:pt x="0" y="1005967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281668" style="width:0.984009pt;height:792.1pt;position:absolute;mso-position-horizontal-relative:page;mso-position-horizontal:absolute;margin-left:570.46pt;mso-position-vertical-relative:page;margin-top:24.956pt;" coordsize="124,100596">
                <v:shape id="Shape 306285" style="position:absolute;width:124;height:100596;left:0;top:0;" coordsize="12497,10059670" path="m0,0l12497,0l12497,10059670l0,10059670l0,0">
                  <v:stroke weight="0pt" endcap="flat" joinstyle="miter" miterlimit="10" on="false" color="#000000" opacity="0"/>
                  <v:fill on="true" color="#002060"/>
                </v:shape>
                <w10:wrap type="square"/>
              </v:group>
            </w:pict>
          </mc:Fallback>
        </mc:AlternateContent>
      </w:r>
      <w:r>
        <w:rPr>
          <w:sz w:val="20"/>
        </w:rPr>
        <w:t xml:space="preserve">* </w:t>
      </w:r>
      <w:r>
        <w:rPr>
          <w:sz w:val="20"/>
        </w:rPr>
        <w:t xml:space="preserve">When submitting the final evaluation report, the Consultant is required also to provide an 'audit trail', detailing how all received comments have (and have not) been addressed in the final evaluation report.  </w:t>
      </w:r>
    </w:p>
    <w:p w:rsidR="00D77100" w:rsidRDefault="005F7002">
      <w:pPr>
        <w:pStyle w:val="Heading5"/>
        <w:spacing w:after="1" w:line="259" w:lineRule="auto"/>
        <w:ind w:left="228" w:right="0"/>
      </w:pPr>
      <w:r>
        <w:rPr>
          <w:b/>
          <w:color w:val="000000"/>
          <w:sz w:val="22"/>
        </w:rPr>
        <w:t xml:space="preserve">CONSULTANT/EVALUATOR ETHICS </w:t>
      </w:r>
    </w:p>
    <w:p w:rsidR="00D77100" w:rsidRDefault="005F7002">
      <w:pPr>
        <w:spacing w:after="160" w:line="259" w:lineRule="auto"/>
        <w:ind w:left="190" w:firstLine="0"/>
        <w:jc w:val="left"/>
      </w:pPr>
      <w:r>
        <w:rPr>
          <w:noProof/>
        </w:rPr>
        <mc:AlternateContent>
          <mc:Choice Requires="wpg">
            <w:drawing>
              <wp:inline distT="0" distB="0" distL="0" distR="0">
                <wp:extent cx="6373114" cy="9144"/>
                <wp:effectExtent l="0" t="0" r="0" b="0"/>
                <wp:docPr id="281665" name="Group 281665"/>
                <wp:cNvGraphicFramePr/>
                <a:graphic xmlns:a="http://schemas.openxmlformats.org/drawingml/2006/main">
                  <a:graphicData uri="http://schemas.microsoft.com/office/word/2010/wordprocessingGroup">
                    <wpg:wgp>
                      <wpg:cNvGrpSpPr/>
                      <wpg:grpSpPr>
                        <a:xfrm>
                          <a:off x="0" y="0"/>
                          <a:ext cx="6373114" cy="9144"/>
                          <a:chOff x="0" y="0"/>
                          <a:chExt cx="6373114" cy="9144"/>
                        </a:xfrm>
                      </wpg:grpSpPr>
                      <wps:wsp>
                        <wps:cNvPr id="306286" name="Shape 306286"/>
                        <wps:cNvSpPr/>
                        <wps:spPr>
                          <a:xfrm>
                            <a:off x="0" y="0"/>
                            <a:ext cx="6373114" cy="9144"/>
                          </a:xfrm>
                          <a:custGeom>
                            <a:avLst/>
                            <a:gdLst/>
                            <a:ahLst/>
                            <a:cxnLst/>
                            <a:rect l="0" t="0" r="0" b="0"/>
                            <a:pathLst>
                              <a:path w="6373114" h="9144">
                                <a:moveTo>
                                  <a:pt x="0" y="0"/>
                                </a:moveTo>
                                <a:lnTo>
                                  <a:pt x="6373114" y="0"/>
                                </a:lnTo>
                                <a:lnTo>
                                  <a:pt x="6373114"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281665" style="width:501.82pt;height:0.719971pt;mso-position-horizontal-relative:char;mso-position-vertical-relative:line" coordsize="63731,91">
                <v:shape id="Shape 306287" style="position:absolute;width:63731;height:91;left:0;top:0;" coordsize="6373114,9144" path="m0,0l6373114,0l6373114,9144l0,9144l0,0">
                  <v:stroke weight="0pt" endcap="flat" joinstyle="miter" miterlimit="10" on="false" color="#000000" opacity="0"/>
                  <v:fill on="true" color="#4f81bd"/>
                </v:shape>
              </v:group>
            </w:pict>
          </mc:Fallback>
        </mc:AlternateContent>
      </w:r>
    </w:p>
    <w:p w:rsidR="00D77100" w:rsidRDefault="005F7002">
      <w:pPr>
        <w:spacing w:after="294" w:line="249" w:lineRule="auto"/>
        <w:ind w:left="213" w:right="67"/>
        <w:jc w:val="left"/>
      </w:pPr>
      <w:r>
        <w:rPr>
          <w:sz w:val="20"/>
        </w:rPr>
        <w:t>Evaluation consultants will be held to the highest ethical standards and are required to sign a Code of Conduct (Annex E) upon acceptance of the assignment. UNDP evaluations are conducted in accordance with the principles outlined in the</w:t>
      </w:r>
      <w:r>
        <w:t xml:space="preserve"> </w:t>
      </w:r>
      <w:hyperlink r:id="rId13">
        <w:r>
          <w:rPr>
            <w:color w:val="0000FF"/>
            <w:sz w:val="20"/>
            <w:u w:val="single" w:color="0000FF"/>
          </w:rPr>
          <w:t>UNEG 'Ethical Guidelines for Evaluations'</w:t>
        </w:r>
      </w:hyperlink>
      <w:hyperlink r:id="rId14">
        <w:r>
          <w:rPr>
            <w:color w:val="0000FF"/>
            <w:sz w:val="20"/>
            <w:u w:val="single" w:color="0000FF"/>
          </w:rPr>
          <w:t>.</w:t>
        </w:r>
      </w:hyperlink>
      <w:r>
        <w:t xml:space="preserve"> </w:t>
      </w:r>
    </w:p>
    <w:p w:rsidR="00D77100" w:rsidRDefault="005F7002">
      <w:pPr>
        <w:pStyle w:val="Heading5"/>
        <w:spacing w:after="1" w:line="259" w:lineRule="auto"/>
        <w:ind w:left="228" w:right="0"/>
      </w:pPr>
      <w:r>
        <w:rPr>
          <w:b/>
          <w:color w:val="000000"/>
          <w:sz w:val="22"/>
        </w:rPr>
        <w:t xml:space="preserve">PAYMENT SCHEDULE  </w:t>
      </w:r>
    </w:p>
    <w:p w:rsidR="00D77100" w:rsidRDefault="005F7002">
      <w:pPr>
        <w:spacing w:after="41" w:line="259" w:lineRule="auto"/>
        <w:ind w:left="190" w:firstLine="0"/>
        <w:jc w:val="left"/>
      </w:pPr>
      <w:r>
        <w:rPr>
          <w:noProof/>
        </w:rPr>
        <mc:AlternateContent>
          <mc:Choice Requires="wpg">
            <w:drawing>
              <wp:inline distT="0" distB="0" distL="0" distR="0">
                <wp:extent cx="6373114" cy="9144"/>
                <wp:effectExtent l="0" t="0" r="0" b="0"/>
                <wp:docPr id="281666" name="Group 281666"/>
                <wp:cNvGraphicFramePr/>
                <a:graphic xmlns:a="http://schemas.openxmlformats.org/drawingml/2006/main">
                  <a:graphicData uri="http://schemas.microsoft.com/office/word/2010/wordprocessingGroup">
                    <wpg:wgp>
                      <wpg:cNvGrpSpPr/>
                      <wpg:grpSpPr>
                        <a:xfrm>
                          <a:off x="0" y="0"/>
                          <a:ext cx="6373114" cy="9144"/>
                          <a:chOff x="0" y="0"/>
                          <a:chExt cx="6373114" cy="9144"/>
                        </a:xfrm>
                      </wpg:grpSpPr>
                      <wps:wsp>
                        <wps:cNvPr id="306288" name="Shape 306288"/>
                        <wps:cNvSpPr/>
                        <wps:spPr>
                          <a:xfrm>
                            <a:off x="0" y="0"/>
                            <a:ext cx="6373114" cy="9144"/>
                          </a:xfrm>
                          <a:custGeom>
                            <a:avLst/>
                            <a:gdLst/>
                            <a:ahLst/>
                            <a:cxnLst/>
                            <a:rect l="0" t="0" r="0" b="0"/>
                            <a:pathLst>
                              <a:path w="6373114" h="9144">
                                <a:moveTo>
                                  <a:pt x="0" y="0"/>
                                </a:moveTo>
                                <a:lnTo>
                                  <a:pt x="6373114" y="0"/>
                                </a:lnTo>
                                <a:lnTo>
                                  <a:pt x="6373114"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xmlns:a="http://schemas.openxmlformats.org/drawingml/2006/main">
            <w:pict>
              <v:group id="Group 281666" style="width:501.82pt;height:0.720001pt;mso-position-horizontal-relative:char;mso-position-vertical-relative:line" coordsize="63731,91">
                <v:shape id="Shape 306289" style="position:absolute;width:63731;height:91;left:0;top:0;" coordsize="6373114,9144" path="m0,0l6373114,0l6373114,9144l0,9144l0,0">
                  <v:stroke weight="0pt" endcap="flat" joinstyle="miter" miterlimit="10" on="false" color="#000000" opacity="0"/>
                  <v:fill on="true" color="#4f81bd"/>
                </v:shape>
              </v:group>
            </w:pict>
          </mc:Fallback>
        </mc:AlternateContent>
      </w:r>
    </w:p>
    <w:p w:rsidR="00D77100" w:rsidRDefault="005F7002">
      <w:pPr>
        <w:spacing w:after="0" w:line="259" w:lineRule="auto"/>
        <w:ind w:left="218" w:firstLine="0"/>
        <w:jc w:val="left"/>
      </w:pPr>
      <w:r>
        <w:t xml:space="preserve"> </w:t>
      </w:r>
    </w:p>
    <w:tbl>
      <w:tblPr>
        <w:tblStyle w:val="TableGrid"/>
        <w:tblW w:w="9853" w:type="dxa"/>
        <w:tblInd w:w="224" w:type="dxa"/>
        <w:tblCellMar>
          <w:top w:w="44" w:type="dxa"/>
          <w:left w:w="108" w:type="dxa"/>
          <w:bottom w:w="0" w:type="dxa"/>
          <w:right w:w="115" w:type="dxa"/>
        </w:tblCellMar>
        <w:tblLook w:val="04A0" w:firstRow="1" w:lastRow="0" w:firstColumn="1" w:lastColumn="0" w:noHBand="0" w:noVBand="1"/>
      </w:tblPr>
      <w:tblGrid>
        <w:gridCol w:w="1276"/>
        <w:gridCol w:w="8577"/>
      </w:tblGrid>
      <w:tr w:rsidR="00D77100">
        <w:trPr>
          <w:trHeight w:val="252"/>
        </w:trPr>
        <w:tc>
          <w:tcPr>
            <w:tcW w:w="1276" w:type="dxa"/>
            <w:tcBorders>
              <w:top w:val="single" w:sz="4" w:space="0" w:color="000000"/>
              <w:left w:val="single" w:sz="4" w:space="0" w:color="000000"/>
              <w:bottom w:val="single" w:sz="4" w:space="0" w:color="000000"/>
              <w:right w:val="single" w:sz="4" w:space="0" w:color="000000"/>
            </w:tcBorders>
            <w:shd w:val="clear" w:color="auto" w:fill="7F7F7F"/>
          </w:tcPr>
          <w:p w:rsidR="00D77100" w:rsidRDefault="005F7002">
            <w:pPr>
              <w:spacing w:after="0" w:line="259" w:lineRule="auto"/>
              <w:ind w:left="5" w:firstLine="0"/>
              <w:jc w:val="center"/>
            </w:pPr>
            <w:r>
              <w:rPr>
                <w:color w:val="FFFFFF"/>
                <w:sz w:val="20"/>
              </w:rPr>
              <w:t xml:space="preserve">Days </w:t>
            </w:r>
          </w:p>
        </w:tc>
        <w:tc>
          <w:tcPr>
            <w:tcW w:w="8577" w:type="dxa"/>
            <w:tcBorders>
              <w:top w:val="single" w:sz="4" w:space="0" w:color="000000"/>
              <w:left w:val="single" w:sz="4" w:space="0" w:color="000000"/>
              <w:bottom w:val="single" w:sz="4" w:space="0" w:color="000000"/>
              <w:right w:val="single" w:sz="4" w:space="0" w:color="000000"/>
            </w:tcBorders>
            <w:shd w:val="clear" w:color="auto" w:fill="7F7F7F"/>
          </w:tcPr>
          <w:p w:rsidR="00D77100" w:rsidRDefault="005F7002">
            <w:pPr>
              <w:spacing w:after="0" w:line="259" w:lineRule="auto"/>
              <w:ind w:left="5" w:firstLine="0"/>
              <w:jc w:val="center"/>
            </w:pPr>
            <w:r>
              <w:rPr>
                <w:color w:val="FFFFFF"/>
                <w:sz w:val="20"/>
              </w:rPr>
              <w:t xml:space="preserve">Milestone </w:t>
            </w:r>
          </w:p>
        </w:tc>
      </w:tr>
      <w:tr w:rsidR="00D77100">
        <w:trPr>
          <w:trHeight w:val="256"/>
        </w:trPr>
        <w:tc>
          <w:tcPr>
            <w:tcW w:w="1276"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7" w:firstLine="0"/>
              <w:jc w:val="center"/>
            </w:pPr>
            <w:r>
              <w:rPr>
                <w:i/>
                <w:sz w:val="20"/>
              </w:rPr>
              <w:t xml:space="preserve">15 </w:t>
            </w:r>
          </w:p>
        </w:tc>
        <w:tc>
          <w:tcPr>
            <w:tcW w:w="8577"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firstLine="0"/>
              <w:jc w:val="left"/>
            </w:pPr>
            <w:r>
              <w:rPr>
                <w:sz w:val="20"/>
              </w:rPr>
              <w:t xml:space="preserve">Following submission of the inception report and completion of the first mission travel to Panama </w:t>
            </w:r>
          </w:p>
        </w:tc>
      </w:tr>
      <w:tr w:rsidR="00D77100">
        <w:trPr>
          <w:trHeight w:val="254"/>
        </w:trPr>
        <w:tc>
          <w:tcPr>
            <w:tcW w:w="1276"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7" w:firstLine="0"/>
              <w:jc w:val="center"/>
            </w:pPr>
            <w:r>
              <w:rPr>
                <w:i/>
                <w:sz w:val="20"/>
              </w:rPr>
              <w:lastRenderedPageBreak/>
              <w:t xml:space="preserve">15 </w:t>
            </w:r>
          </w:p>
        </w:tc>
        <w:tc>
          <w:tcPr>
            <w:tcW w:w="8577"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firstLine="0"/>
              <w:jc w:val="left"/>
            </w:pPr>
            <w:r>
              <w:rPr>
                <w:sz w:val="20"/>
              </w:rPr>
              <w:t>Following submission and approval of the 1</w:t>
            </w:r>
            <w:r>
              <w:rPr>
                <w:sz w:val="20"/>
                <w:vertAlign w:val="superscript"/>
              </w:rPr>
              <w:t>st</w:t>
            </w:r>
            <w:r>
              <w:rPr>
                <w:sz w:val="20"/>
              </w:rPr>
              <w:t xml:space="preserve"> draft of the terminal evaluation report </w:t>
            </w:r>
          </w:p>
        </w:tc>
      </w:tr>
      <w:tr w:rsidR="00D77100">
        <w:trPr>
          <w:trHeight w:val="254"/>
        </w:trPr>
        <w:tc>
          <w:tcPr>
            <w:tcW w:w="1276"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7" w:firstLine="0"/>
              <w:jc w:val="center"/>
            </w:pPr>
            <w:r>
              <w:rPr>
                <w:i/>
                <w:sz w:val="20"/>
              </w:rPr>
              <w:t xml:space="preserve">10 </w:t>
            </w:r>
          </w:p>
        </w:tc>
        <w:tc>
          <w:tcPr>
            <w:tcW w:w="8577" w:type="dxa"/>
            <w:tcBorders>
              <w:top w:val="single" w:sz="4" w:space="0" w:color="000000"/>
              <w:left w:val="single" w:sz="4" w:space="0" w:color="000000"/>
              <w:bottom w:val="single" w:sz="4" w:space="0" w:color="000000"/>
              <w:right w:val="single" w:sz="4" w:space="0" w:color="000000"/>
            </w:tcBorders>
          </w:tcPr>
          <w:p w:rsidR="00D77100" w:rsidRDefault="005F7002">
            <w:pPr>
              <w:spacing w:after="0" w:line="259" w:lineRule="auto"/>
              <w:ind w:left="0" w:firstLine="0"/>
              <w:jc w:val="left"/>
            </w:pPr>
            <w:r>
              <w:rPr>
                <w:sz w:val="20"/>
              </w:rPr>
              <w:t xml:space="preserve">Following submission and approval (IMO </w:t>
            </w:r>
            <w:r>
              <w:rPr>
                <w:sz w:val="20"/>
              </w:rPr>
              <w:t xml:space="preserve">and UNDP RTA) of the final terminal evaluation report  </w:t>
            </w:r>
          </w:p>
        </w:tc>
      </w:tr>
    </w:tbl>
    <w:p w:rsidR="00D77100" w:rsidRDefault="005F7002">
      <w:pPr>
        <w:spacing w:after="0" w:line="259" w:lineRule="auto"/>
        <w:ind w:left="218" w:firstLine="0"/>
        <w:jc w:val="left"/>
      </w:pPr>
      <w:r>
        <w:rPr>
          <w:sz w:val="20"/>
        </w:rPr>
        <w:t xml:space="preserve"> </w:t>
      </w:r>
    </w:p>
    <w:p w:rsidR="00D77100" w:rsidRDefault="005F7002">
      <w:pPr>
        <w:spacing w:after="0" w:line="259" w:lineRule="auto"/>
        <w:ind w:left="218" w:firstLine="0"/>
        <w:jc w:val="left"/>
      </w:pPr>
      <w:r>
        <w:rPr>
          <w:sz w:val="20"/>
        </w:rPr>
        <w:t xml:space="preserve"> </w:t>
      </w:r>
      <w:r>
        <w:rPr>
          <w:sz w:val="20"/>
        </w:rPr>
        <w:tab/>
        <w:t xml:space="preserve"> </w:t>
      </w:r>
    </w:p>
    <w:p w:rsidR="00D77100" w:rsidRDefault="005F7002" w:rsidP="002F7E02">
      <w:pPr>
        <w:spacing w:after="299" w:line="259" w:lineRule="auto"/>
        <w:ind w:left="218" w:firstLine="0"/>
        <w:jc w:val="left"/>
      </w:pPr>
      <w:r>
        <w:rPr>
          <w:sz w:val="20"/>
        </w:rPr>
        <w:t xml:space="preserve"> </w:t>
      </w:r>
    </w:p>
    <w:sectPr w:rsidR="00D77100" w:rsidSect="002F7E02">
      <w:headerReference w:type="even" r:id="rId15"/>
      <w:headerReference w:type="default" r:id="rId16"/>
      <w:footerReference w:type="even" r:id="rId17"/>
      <w:footerReference w:type="default" r:id="rId18"/>
      <w:headerReference w:type="first" r:id="rId19"/>
      <w:footerReference w:type="first" r:id="rId20"/>
      <w:pgSz w:w="11906" w:h="16838"/>
      <w:pgMar w:top="1480" w:right="872" w:bottom="1442" w:left="746" w:header="480" w:footer="47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002" w:rsidRDefault="005F7002">
      <w:pPr>
        <w:spacing w:after="0" w:line="240" w:lineRule="auto"/>
      </w:pPr>
      <w:r>
        <w:separator/>
      </w:r>
    </w:p>
  </w:endnote>
  <w:endnote w:type="continuationSeparator" w:id="0">
    <w:p w:rsidR="005F7002" w:rsidRDefault="005F7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100" w:rsidRDefault="005F7002">
    <w:pPr>
      <w:spacing w:after="0" w:line="259" w:lineRule="auto"/>
      <w:ind w:left="0" w:right="2" w:firstLine="0"/>
      <w:jc w:val="center"/>
    </w:pPr>
    <w:r>
      <w:rPr>
        <w:noProof/>
      </w:rPr>
      <mc:AlternateContent>
        <mc:Choice Requires="wpg">
          <w:drawing>
            <wp:anchor distT="0" distB="0" distL="114300" distR="114300" simplePos="0" relativeHeight="251694080" behindDoc="0" locked="0" layoutInCell="1" allowOverlap="1">
              <wp:simplePos x="0" y="0"/>
              <wp:positionH relativeFrom="page">
                <wp:posOffset>304800</wp:posOffset>
              </wp:positionH>
              <wp:positionV relativeFrom="page">
                <wp:posOffset>10376612</wp:posOffset>
              </wp:positionV>
              <wp:extent cx="6952539" cy="12192"/>
              <wp:effectExtent l="0" t="0" r="0" b="0"/>
              <wp:wrapSquare wrapText="bothSides"/>
              <wp:docPr id="296722" name="Group 296722"/>
              <wp:cNvGraphicFramePr/>
              <a:graphic xmlns:a="http://schemas.openxmlformats.org/drawingml/2006/main">
                <a:graphicData uri="http://schemas.microsoft.com/office/word/2010/wordprocessingGroup">
                  <wpg:wgp>
                    <wpg:cNvGrpSpPr/>
                    <wpg:grpSpPr>
                      <a:xfrm>
                        <a:off x="0" y="0"/>
                        <a:ext cx="6952539" cy="12192"/>
                        <a:chOff x="0" y="0"/>
                        <a:chExt cx="6952539" cy="12192"/>
                      </a:xfrm>
                    </wpg:grpSpPr>
                    <wps:wsp>
                      <wps:cNvPr id="306626" name="Shape 306626"/>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06627" name="Shape 306627"/>
                      <wps:cNvSpPr/>
                      <wps:spPr>
                        <a:xfrm>
                          <a:off x="12192" y="0"/>
                          <a:ext cx="6927850" cy="12192"/>
                        </a:xfrm>
                        <a:custGeom>
                          <a:avLst/>
                          <a:gdLst/>
                          <a:ahLst/>
                          <a:cxnLst/>
                          <a:rect l="0" t="0" r="0" b="0"/>
                          <a:pathLst>
                            <a:path w="6927850" h="12192">
                              <a:moveTo>
                                <a:pt x="0" y="0"/>
                              </a:moveTo>
                              <a:lnTo>
                                <a:pt x="6927850" y="0"/>
                              </a:lnTo>
                              <a:lnTo>
                                <a:pt x="6927850" y="12192"/>
                              </a:lnTo>
                              <a:lnTo>
                                <a:pt x="0" y="1219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06628" name="Shape 306628"/>
                      <wps:cNvSpPr/>
                      <wps:spPr>
                        <a:xfrm>
                          <a:off x="6940043" y="0"/>
                          <a:ext cx="12497" cy="12192"/>
                        </a:xfrm>
                        <a:custGeom>
                          <a:avLst/>
                          <a:gdLst/>
                          <a:ahLst/>
                          <a:cxnLst/>
                          <a:rect l="0" t="0" r="0" b="0"/>
                          <a:pathLst>
                            <a:path w="12497" h="12192">
                              <a:moveTo>
                                <a:pt x="0" y="0"/>
                              </a:moveTo>
                              <a:lnTo>
                                <a:pt x="12497" y="0"/>
                              </a:lnTo>
                              <a:lnTo>
                                <a:pt x="12497" y="12192"/>
                              </a:lnTo>
                              <a:lnTo>
                                <a:pt x="0" y="1219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296722" style="width:547.444pt;height:0.959961pt;position:absolute;mso-position-horizontal-relative:page;mso-position-horizontal:absolute;margin-left:24pt;mso-position-vertical-relative:page;margin-top:817.056pt;" coordsize="69525,121">
              <v:shape id="Shape 306629" style="position:absolute;width:121;height:121;left:0;top:0;" coordsize="12192,12192" path="m0,0l12192,0l12192,12192l0,12192l0,0">
                <v:stroke weight="0pt" endcap="flat" joinstyle="miter" miterlimit="10" on="false" color="#000000" opacity="0"/>
                <v:fill on="true" color="#002060"/>
              </v:shape>
              <v:shape id="Shape 306630" style="position:absolute;width:69278;height:121;left:121;top:0;" coordsize="6927850,12192" path="m0,0l6927850,0l6927850,12192l0,12192l0,0">
                <v:stroke weight="0pt" endcap="flat" joinstyle="miter" miterlimit="10" on="false" color="#000000" opacity="0"/>
                <v:fill on="true" color="#002060"/>
              </v:shape>
              <v:shape id="Shape 306631" style="position:absolute;width:124;height:121;left:69400;top:0;" coordsize="12497,12192" path="m0,0l12497,0l12497,12192l0,12192l0,0">
                <v:stroke weight="0pt" endcap="flat" joinstyle="miter" miterlimit="10" on="false" color="#000000" opacity="0"/>
                <v:fill on="true" color="#002060"/>
              </v:shape>
              <w10:wrap type="square"/>
            </v:group>
          </w:pict>
        </mc:Fallback>
      </mc:AlternateContent>
    </w:r>
    <w:r>
      <w:fldChar w:fldCharType="begin"/>
    </w:r>
    <w:r>
      <w:instrText xml:space="preserve"> PAGE   \* MERGEFORMAT </w:instrText>
    </w:r>
    <w:r>
      <w:fldChar w:fldCharType="separate"/>
    </w:r>
    <w:r w:rsidR="002F7E02" w:rsidRPr="002F7E02">
      <w:rPr>
        <w:rFonts w:ascii="Times New Roman" w:eastAsia="Times New Roman" w:hAnsi="Times New Roman" w:cs="Times New Roman"/>
        <w:noProof/>
        <w:sz w:val="20"/>
      </w:rPr>
      <w:t>4</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D77100" w:rsidRDefault="005F7002">
    <w:pPr>
      <w:spacing w:after="0" w:line="259" w:lineRule="auto"/>
      <w:ind w:left="0" w:firstLine="0"/>
      <w:jc w:val="left"/>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100" w:rsidRDefault="005F7002">
    <w:pPr>
      <w:spacing w:after="0" w:line="259" w:lineRule="auto"/>
      <w:ind w:left="0" w:right="2" w:firstLine="0"/>
      <w:jc w:val="center"/>
    </w:pPr>
    <w:r>
      <w:rPr>
        <w:noProof/>
      </w:rPr>
      <mc:AlternateContent>
        <mc:Choice Requires="wpg">
          <w:drawing>
            <wp:anchor distT="0" distB="0" distL="114300" distR="114300" simplePos="0" relativeHeight="251695104" behindDoc="0" locked="0" layoutInCell="1" allowOverlap="1">
              <wp:simplePos x="0" y="0"/>
              <wp:positionH relativeFrom="page">
                <wp:posOffset>304800</wp:posOffset>
              </wp:positionH>
              <wp:positionV relativeFrom="page">
                <wp:posOffset>10376612</wp:posOffset>
              </wp:positionV>
              <wp:extent cx="6952539" cy="12192"/>
              <wp:effectExtent l="0" t="0" r="0" b="0"/>
              <wp:wrapSquare wrapText="bothSides"/>
              <wp:docPr id="296700" name="Group 296700"/>
              <wp:cNvGraphicFramePr/>
              <a:graphic xmlns:a="http://schemas.openxmlformats.org/drawingml/2006/main">
                <a:graphicData uri="http://schemas.microsoft.com/office/word/2010/wordprocessingGroup">
                  <wpg:wgp>
                    <wpg:cNvGrpSpPr/>
                    <wpg:grpSpPr>
                      <a:xfrm>
                        <a:off x="0" y="0"/>
                        <a:ext cx="6952539" cy="12192"/>
                        <a:chOff x="0" y="0"/>
                        <a:chExt cx="6952539" cy="12192"/>
                      </a:xfrm>
                    </wpg:grpSpPr>
                    <wps:wsp>
                      <wps:cNvPr id="306620" name="Shape 306620"/>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06621" name="Shape 306621"/>
                      <wps:cNvSpPr/>
                      <wps:spPr>
                        <a:xfrm>
                          <a:off x="12192" y="0"/>
                          <a:ext cx="6927850" cy="12192"/>
                        </a:xfrm>
                        <a:custGeom>
                          <a:avLst/>
                          <a:gdLst/>
                          <a:ahLst/>
                          <a:cxnLst/>
                          <a:rect l="0" t="0" r="0" b="0"/>
                          <a:pathLst>
                            <a:path w="6927850" h="12192">
                              <a:moveTo>
                                <a:pt x="0" y="0"/>
                              </a:moveTo>
                              <a:lnTo>
                                <a:pt x="6927850" y="0"/>
                              </a:lnTo>
                              <a:lnTo>
                                <a:pt x="6927850" y="12192"/>
                              </a:lnTo>
                              <a:lnTo>
                                <a:pt x="0" y="1219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06622" name="Shape 306622"/>
                      <wps:cNvSpPr/>
                      <wps:spPr>
                        <a:xfrm>
                          <a:off x="6940043" y="0"/>
                          <a:ext cx="12497" cy="12192"/>
                        </a:xfrm>
                        <a:custGeom>
                          <a:avLst/>
                          <a:gdLst/>
                          <a:ahLst/>
                          <a:cxnLst/>
                          <a:rect l="0" t="0" r="0" b="0"/>
                          <a:pathLst>
                            <a:path w="12497" h="12192">
                              <a:moveTo>
                                <a:pt x="0" y="0"/>
                              </a:moveTo>
                              <a:lnTo>
                                <a:pt x="12497" y="0"/>
                              </a:lnTo>
                              <a:lnTo>
                                <a:pt x="12497" y="12192"/>
                              </a:lnTo>
                              <a:lnTo>
                                <a:pt x="0" y="1219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296700" style="width:547.444pt;height:0.959961pt;position:absolute;mso-position-horizontal-relative:page;mso-position-horizontal:absolute;margin-left:24pt;mso-position-vertical-relative:page;margin-top:817.056pt;" coordsize="69525,121">
              <v:shape id="Shape 306623" style="position:absolute;width:121;height:121;left:0;top:0;" coordsize="12192,12192" path="m0,0l12192,0l12192,12192l0,12192l0,0">
                <v:stroke weight="0pt" endcap="flat" joinstyle="miter" miterlimit="10" on="false" color="#000000" opacity="0"/>
                <v:fill on="true" color="#002060"/>
              </v:shape>
              <v:shape id="Shape 306624" style="position:absolute;width:69278;height:121;left:121;top:0;" coordsize="6927850,12192" path="m0,0l6927850,0l6927850,12192l0,12192l0,0">
                <v:stroke weight="0pt" endcap="flat" joinstyle="miter" miterlimit="10" on="false" color="#000000" opacity="0"/>
                <v:fill on="true" color="#002060"/>
              </v:shape>
              <v:shape id="Shape 306625" style="position:absolute;width:124;height:121;left:69400;top:0;" coordsize="12497,12192" path="m0,0l12497,0l12497,12192l0,12192l0,0">
                <v:stroke weight="0pt" endcap="flat" joinstyle="miter" miterlimit="10" on="false" color="#000000" opacity="0"/>
                <v:fill on="true" color="#002060"/>
              </v:shape>
              <w10:wrap type="square"/>
            </v:group>
          </w:pict>
        </mc:Fallback>
      </mc:AlternateContent>
    </w:r>
    <w:r>
      <w:fldChar w:fldCharType="begin"/>
    </w:r>
    <w:r>
      <w:instrText xml:space="preserve"> PAGE   \* MERGEFORMAT </w:instrText>
    </w:r>
    <w:r>
      <w:fldChar w:fldCharType="separate"/>
    </w:r>
    <w:r w:rsidR="002F7E02" w:rsidRPr="002F7E02">
      <w:rPr>
        <w:rFonts w:ascii="Times New Roman" w:eastAsia="Times New Roman" w:hAnsi="Times New Roman" w:cs="Times New Roman"/>
        <w:noProof/>
        <w:sz w:val="20"/>
      </w:rPr>
      <w:t>3</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D77100" w:rsidRDefault="005F7002">
    <w:pPr>
      <w:spacing w:after="0" w:line="259" w:lineRule="auto"/>
      <w:ind w:left="0" w:firstLine="0"/>
      <w:jc w:val="left"/>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100" w:rsidRDefault="005F7002">
    <w:pPr>
      <w:spacing w:after="0" w:line="259" w:lineRule="auto"/>
      <w:ind w:left="0" w:right="2" w:firstLine="0"/>
      <w:jc w:val="center"/>
    </w:pPr>
    <w:r>
      <w:rPr>
        <w:noProof/>
      </w:rPr>
      <mc:AlternateContent>
        <mc:Choice Requires="wpg">
          <w:drawing>
            <wp:anchor distT="0" distB="0" distL="114300" distR="114300" simplePos="0" relativeHeight="251696128" behindDoc="0" locked="0" layoutInCell="1" allowOverlap="1">
              <wp:simplePos x="0" y="0"/>
              <wp:positionH relativeFrom="page">
                <wp:posOffset>304800</wp:posOffset>
              </wp:positionH>
              <wp:positionV relativeFrom="page">
                <wp:posOffset>10376612</wp:posOffset>
              </wp:positionV>
              <wp:extent cx="6952539" cy="12192"/>
              <wp:effectExtent l="0" t="0" r="0" b="0"/>
              <wp:wrapSquare wrapText="bothSides"/>
              <wp:docPr id="296678" name="Group 296678"/>
              <wp:cNvGraphicFramePr/>
              <a:graphic xmlns:a="http://schemas.openxmlformats.org/drawingml/2006/main">
                <a:graphicData uri="http://schemas.microsoft.com/office/word/2010/wordprocessingGroup">
                  <wpg:wgp>
                    <wpg:cNvGrpSpPr/>
                    <wpg:grpSpPr>
                      <a:xfrm>
                        <a:off x="0" y="0"/>
                        <a:ext cx="6952539" cy="12192"/>
                        <a:chOff x="0" y="0"/>
                        <a:chExt cx="6952539" cy="12192"/>
                      </a:xfrm>
                    </wpg:grpSpPr>
                    <wps:wsp>
                      <wps:cNvPr id="306614" name="Shape 306614"/>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06615" name="Shape 306615"/>
                      <wps:cNvSpPr/>
                      <wps:spPr>
                        <a:xfrm>
                          <a:off x="12192" y="0"/>
                          <a:ext cx="6927850" cy="12192"/>
                        </a:xfrm>
                        <a:custGeom>
                          <a:avLst/>
                          <a:gdLst/>
                          <a:ahLst/>
                          <a:cxnLst/>
                          <a:rect l="0" t="0" r="0" b="0"/>
                          <a:pathLst>
                            <a:path w="6927850" h="12192">
                              <a:moveTo>
                                <a:pt x="0" y="0"/>
                              </a:moveTo>
                              <a:lnTo>
                                <a:pt x="6927850" y="0"/>
                              </a:lnTo>
                              <a:lnTo>
                                <a:pt x="6927850" y="12192"/>
                              </a:lnTo>
                              <a:lnTo>
                                <a:pt x="0" y="1219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06616" name="Shape 306616"/>
                      <wps:cNvSpPr/>
                      <wps:spPr>
                        <a:xfrm>
                          <a:off x="6940043" y="0"/>
                          <a:ext cx="12497" cy="12192"/>
                        </a:xfrm>
                        <a:custGeom>
                          <a:avLst/>
                          <a:gdLst/>
                          <a:ahLst/>
                          <a:cxnLst/>
                          <a:rect l="0" t="0" r="0" b="0"/>
                          <a:pathLst>
                            <a:path w="12497" h="12192">
                              <a:moveTo>
                                <a:pt x="0" y="0"/>
                              </a:moveTo>
                              <a:lnTo>
                                <a:pt x="12497" y="0"/>
                              </a:lnTo>
                              <a:lnTo>
                                <a:pt x="12497" y="12192"/>
                              </a:lnTo>
                              <a:lnTo>
                                <a:pt x="0" y="1219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296678" style="width:547.444pt;height:0.959961pt;position:absolute;mso-position-horizontal-relative:page;mso-position-horizontal:absolute;margin-left:24pt;mso-position-vertical-relative:page;margin-top:817.056pt;" coordsize="69525,121">
              <v:shape id="Shape 306617" style="position:absolute;width:121;height:121;left:0;top:0;" coordsize="12192,12192" path="m0,0l12192,0l12192,12192l0,12192l0,0">
                <v:stroke weight="0pt" endcap="flat" joinstyle="miter" miterlimit="10" on="false" color="#000000" opacity="0"/>
                <v:fill on="true" color="#002060"/>
              </v:shape>
              <v:shape id="Shape 306618" style="position:absolute;width:69278;height:121;left:121;top:0;" coordsize="6927850,12192" path="m0,0l6927850,0l6927850,12192l0,12192l0,0">
                <v:stroke weight="0pt" endcap="flat" joinstyle="miter" miterlimit="10" on="false" color="#000000" opacity="0"/>
                <v:fill on="true" color="#002060"/>
              </v:shape>
              <v:shape id="Shape 306619" style="position:absolute;width:124;height:121;left:69400;top:0;" coordsize="12497,12192" path="m0,0l12497,0l12497,12192l0,12192l0,0">
                <v:stroke weight="0pt" endcap="flat" joinstyle="miter" miterlimit="10" on="false" color="#000000" opacity="0"/>
                <v:fill on="true" color="#002060"/>
              </v:shape>
              <w10:wrap type="square"/>
            </v:group>
          </w:pict>
        </mc:Fallback>
      </mc:AlternateContent>
    </w:r>
    <w:r>
      <w:fldChar w:fldCharType="begin"/>
    </w:r>
    <w:r>
      <w:instrText xml:space="preserve"> PAGE   \* MERGEFORMAT </w:instrText>
    </w:r>
    <w:r>
      <w:fldChar w:fldCharType="separate"/>
    </w:r>
    <w:r w:rsidR="002F7E02" w:rsidRPr="002F7E02">
      <w:rPr>
        <w:rFonts w:ascii="Times New Roman" w:eastAsia="Times New Roman" w:hAnsi="Times New Roman" w:cs="Times New Roman"/>
        <w:noProof/>
        <w:sz w:val="20"/>
      </w:rPr>
      <w:t>0</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D77100" w:rsidRDefault="005F7002">
    <w:pPr>
      <w:spacing w:after="0" w:line="259" w:lineRule="auto"/>
      <w:ind w:left="0" w:firstLine="0"/>
      <w:jc w:val="left"/>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002" w:rsidRDefault="005F7002">
      <w:pPr>
        <w:spacing w:after="0" w:line="244" w:lineRule="auto"/>
        <w:ind w:left="0" w:firstLine="0"/>
        <w:jc w:val="left"/>
      </w:pPr>
      <w:r>
        <w:separator/>
      </w:r>
    </w:p>
  </w:footnote>
  <w:footnote w:type="continuationSeparator" w:id="0">
    <w:p w:rsidR="005F7002" w:rsidRDefault="005F7002">
      <w:pPr>
        <w:spacing w:after="0" w:line="244" w:lineRule="auto"/>
        <w:ind w:left="0" w:firstLine="0"/>
        <w:jc w:val="left"/>
      </w:pPr>
      <w:r>
        <w:continuationSeparator/>
      </w:r>
    </w:p>
  </w:footnote>
  <w:footnote w:id="1">
    <w:p w:rsidR="00D77100" w:rsidRDefault="005F7002">
      <w:pPr>
        <w:pStyle w:val="footnotedescription"/>
        <w:spacing w:line="241" w:lineRule="auto"/>
        <w:ind w:left="501" w:hanging="283"/>
        <w:jc w:val="both"/>
      </w:pPr>
      <w:r>
        <w:rPr>
          <w:rStyle w:val="footnotemark"/>
        </w:rPr>
        <w:footnoteRef/>
      </w:r>
      <w:r>
        <w:t xml:space="preserve"> </w:t>
      </w:r>
      <w:r>
        <w:rPr>
          <w:color w:val="000000"/>
          <w:sz w:val="18"/>
          <w:u w:val="none" w:color="000000"/>
        </w:rPr>
        <w:t xml:space="preserve">For additional information on methods, see the </w:t>
      </w:r>
      <w:hyperlink r:id="rId1">
        <w:r>
          <w:rPr>
            <w:sz w:val="18"/>
          </w:rPr>
          <w:t>Handbook on Planning, Monitoring and Evaluating for Development Results</w:t>
        </w:r>
      </w:hyperlink>
      <w:hyperlink r:id="rId2">
        <w:r>
          <w:rPr>
            <w:color w:val="000000"/>
            <w:sz w:val="18"/>
            <w:u w:val="none" w:color="000000"/>
          </w:rPr>
          <w:t>,</w:t>
        </w:r>
      </w:hyperlink>
      <w:r>
        <w:rPr>
          <w:color w:val="000000"/>
          <w:sz w:val="18"/>
          <w:u w:val="none" w:color="000000"/>
        </w:rPr>
        <w:t xml:space="preserve"> Chapter 7, pg. 163.</w:t>
      </w:r>
      <w:r>
        <w:rPr>
          <w:color w:val="000000"/>
          <w:u w:val="none" w:color="000000"/>
        </w:rPr>
        <w:t xml:space="preserve"> </w:t>
      </w:r>
    </w:p>
  </w:footnote>
  <w:footnote w:id="2">
    <w:p w:rsidR="00D77100" w:rsidRDefault="005F7002">
      <w:pPr>
        <w:pStyle w:val="footnotedescription"/>
        <w:spacing w:after="16"/>
        <w:ind w:left="218"/>
      </w:pPr>
      <w:r>
        <w:rPr>
          <w:rStyle w:val="footnotemark"/>
        </w:rPr>
        <w:footnoteRef/>
      </w:r>
      <w:r>
        <w:t xml:space="preserve"> </w:t>
      </w:r>
      <w:r>
        <w:rPr>
          <w:color w:val="000000"/>
          <w:sz w:val="18"/>
          <w:u w:val="none" w:color="000000"/>
        </w:rPr>
        <w:t xml:space="preserve">A useful tool for gauging progress to impact is the Review of Outcomes to Impacts (ROtI) method developed by the GEF Evaluation </w:t>
      </w:r>
    </w:p>
    <w:p w:rsidR="00D77100" w:rsidRDefault="005F7002">
      <w:pPr>
        <w:pStyle w:val="footnotedescription"/>
        <w:ind w:left="218"/>
      </w:pPr>
      <w:r>
        <w:rPr>
          <w:color w:val="000000"/>
          <w:sz w:val="18"/>
          <w:u w:val="none" w:color="000000"/>
        </w:rPr>
        <w:t xml:space="preserve">Office: </w:t>
      </w:r>
      <w:hyperlink r:id="rId3">
        <w:r>
          <w:rPr>
            <w:sz w:val="18"/>
          </w:rPr>
          <w:t xml:space="preserve"> </w:t>
        </w:r>
      </w:hyperlink>
      <w:hyperlink r:id="rId4">
        <w:r>
          <w:rPr>
            <w:sz w:val="18"/>
          </w:rPr>
          <w:t>ROTI Handbook 2009</w:t>
        </w:r>
      </w:hyperlink>
      <w:hyperlink r:id="rId5">
        <w:r>
          <w:rPr>
            <w:color w:val="000000"/>
            <w:u w:val="none" w:color="000000"/>
          </w:rPr>
          <w:t xml:space="preserve"> </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100" w:rsidRDefault="005F7002">
    <w:pPr>
      <w:spacing w:after="0" w:line="259" w:lineRule="auto"/>
      <w:ind w:left="-965" w:right="10947" w:firstLine="0"/>
      <w:jc w:val="left"/>
    </w:pPr>
    <w:r>
      <w:rPr>
        <w:noProof/>
      </w:rPr>
      <mc:AlternateContent>
        <mc:Choice Requires="wpg">
          <w:drawing>
            <wp:anchor distT="0" distB="0" distL="114300" distR="114300" simplePos="0" relativeHeight="251691008" behindDoc="0" locked="0" layoutInCell="1" allowOverlap="1">
              <wp:simplePos x="0" y="0"/>
              <wp:positionH relativeFrom="page">
                <wp:posOffset>304800</wp:posOffset>
              </wp:positionH>
              <wp:positionV relativeFrom="page">
                <wp:posOffset>304799</wp:posOffset>
              </wp:positionV>
              <wp:extent cx="6952539" cy="12192"/>
              <wp:effectExtent l="0" t="0" r="0" b="0"/>
              <wp:wrapSquare wrapText="bothSides"/>
              <wp:docPr id="296711" name="Group 296711"/>
              <wp:cNvGraphicFramePr/>
              <a:graphic xmlns:a="http://schemas.openxmlformats.org/drawingml/2006/main">
                <a:graphicData uri="http://schemas.microsoft.com/office/word/2010/wordprocessingGroup">
                  <wpg:wgp>
                    <wpg:cNvGrpSpPr/>
                    <wpg:grpSpPr>
                      <a:xfrm>
                        <a:off x="0" y="0"/>
                        <a:ext cx="6952539" cy="12192"/>
                        <a:chOff x="0" y="0"/>
                        <a:chExt cx="6952539" cy="12192"/>
                      </a:xfrm>
                    </wpg:grpSpPr>
                    <wps:wsp>
                      <wps:cNvPr id="306512" name="Shape 306512"/>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06513" name="Shape 306513"/>
                      <wps:cNvSpPr/>
                      <wps:spPr>
                        <a:xfrm>
                          <a:off x="12192" y="0"/>
                          <a:ext cx="6927850" cy="12192"/>
                        </a:xfrm>
                        <a:custGeom>
                          <a:avLst/>
                          <a:gdLst/>
                          <a:ahLst/>
                          <a:cxnLst/>
                          <a:rect l="0" t="0" r="0" b="0"/>
                          <a:pathLst>
                            <a:path w="6927850" h="12192">
                              <a:moveTo>
                                <a:pt x="0" y="0"/>
                              </a:moveTo>
                              <a:lnTo>
                                <a:pt x="6927850" y="0"/>
                              </a:lnTo>
                              <a:lnTo>
                                <a:pt x="6927850" y="12192"/>
                              </a:lnTo>
                              <a:lnTo>
                                <a:pt x="0" y="1219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06514" name="Shape 306514"/>
                      <wps:cNvSpPr/>
                      <wps:spPr>
                        <a:xfrm>
                          <a:off x="6940043" y="0"/>
                          <a:ext cx="12497" cy="12192"/>
                        </a:xfrm>
                        <a:custGeom>
                          <a:avLst/>
                          <a:gdLst/>
                          <a:ahLst/>
                          <a:cxnLst/>
                          <a:rect l="0" t="0" r="0" b="0"/>
                          <a:pathLst>
                            <a:path w="12497" h="12192">
                              <a:moveTo>
                                <a:pt x="0" y="0"/>
                              </a:moveTo>
                              <a:lnTo>
                                <a:pt x="12497" y="0"/>
                              </a:lnTo>
                              <a:lnTo>
                                <a:pt x="12497" y="12192"/>
                              </a:lnTo>
                              <a:lnTo>
                                <a:pt x="0" y="1219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296711" style="width:547.444pt;height:0.960022pt;position:absolute;mso-position-horizontal-relative:page;mso-position-horizontal:absolute;margin-left:24pt;mso-position-vertical-relative:page;margin-top:23.9999pt;" coordsize="69525,121">
              <v:shape id="Shape 306515" style="position:absolute;width:121;height:121;left:0;top:0;" coordsize="12192,12192" path="m0,0l12192,0l12192,12192l0,12192l0,0">
                <v:stroke weight="0pt" endcap="flat" joinstyle="miter" miterlimit="10" on="false" color="#000000" opacity="0"/>
                <v:fill on="true" color="#002060"/>
              </v:shape>
              <v:shape id="Shape 306516" style="position:absolute;width:69278;height:121;left:121;top:0;" coordsize="6927850,12192" path="m0,0l6927850,0l6927850,12192l0,12192l0,0">
                <v:stroke weight="0pt" endcap="flat" joinstyle="miter" miterlimit="10" on="false" color="#000000" opacity="0"/>
                <v:fill on="true" color="#002060"/>
              </v:shape>
              <v:shape id="Shape 306517" style="position:absolute;width:124;height:121;left:69400;top:0;" coordsize="12497,12192" path="m0,0l12497,0l12497,12192l0,12192l0,0">
                <v:stroke weight="0pt" endcap="flat" joinstyle="miter" miterlimit="10" on="false" color="#000000" opacity="0"/>
                <v:fill on="true" color="#002060"/>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100" w:rsidRDefault="005F7002">
    <w:pPr>
      <w:spacing w:after="0" w:line="259" w:lineRule="auto"/>
      <w:ind w:left="-965" w:right="10947" w:firstLine="0"/>
      <w:jc w:val="left"/>
    </w:pPr>
    <w:r>
      <w:rPr>
        <w:noProof/>
      </w:rPr>
      <mc:AlternateContent>
        <mc:Choice Requires="wpg">
          <w:drawing>
            <wp:anchor distT="0" distB="0" distL="114300" distR="114300" simplePos="0" relativeHeight="251692032" behindDoc="0" locked="0" layoutInCell="1" allowOverlap="1">
              <wp:simplePos x="0" y="0"/>
              <wp:positionH relativeFrom="page">
                <wp:posOffset>304800</wp:posOffset>
              </wp:positionH>
              <wp:positionV relativeFrom="page">
                <wp:posOffset>304799</wp:posOffset>
              </wp:positionV>
              <wp:extent cx="6952539" cy="12192"/>
              <wp:effectExtent l="0" t="0" r="0" b="0"/>
              <wp:wrapSquare wrapText="bothSides"/>
              <wp:docPr id="296689" name="Group 296689"/>
              <wp:cNvGraphicFramePr/>
              <a:graphic xmlns:a="http://schemas.openxmlformats.org/drawingml/2006/main">
                <a:graphicData uri="http://schemas.microsoft.com/office/word/2010/wordprocessingGroup">
                  <wpg:wgp>
                    <wpg:cNvGrpSpPr/>
                    <wpg:grpSpPr>
                      <a:xfrm>
                        <a:off x="0" y="0"/>
                        <a:ext cx="6952539" cy="12192"/>
                        <a:chOff x="0" y="0"/>
                        <a:chExt cx="6952539" cy="12192"/>
                      </a:xfrm>
                    </wpg:grpSpPr>
                    <wps:wsp>
                      <wps:cNvPr id="306506" name="Shape 306506"/>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06507" name="Shape 306507"/>
                      <wps:cNvSpPr/>
                      <wps:spPr>
                        <a:xfrm>
                          <a:off x="12192" y="0"/>
                          <a:ext cx="6927850" cy="12192"/>
                        </a:xfrm>
                        <a:custGeom>
                          <a:avLst/>
                          <a:gdLst/>
                          <a:ahLst/>
                          <a:cxnLst/>
                          <a:rect l="0" t="0" r="0" b="0"/>
                          <a:pathLst>
                            <a:path w="6927850" h="12192">
                              <a:moveTo>
                                <a:pt x="0" y="0"/>
                              </a:moveTo>
                              <a:lnTo>
                                <a:pt x="6927850" y="0"/>
                              </a:lnTo>
                              <a:lnTo>
                                <a:pt x="6927850" y="12192"/>
                              </a:lnTo>
                              <a:lnTo>
                                <a:pt x="0" y="1219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06508" name="Shape 306508"/>
                      <wps:cNvSpPr/>
                      <wps:spPr>
                        <a:xfrm>
                          <a:off x="6940043" y="0"/>
                          <a:ext cx="12497" cy="12192"/>
                        </a:xfrm>
                        <a:custGeom>
                          <a:avLst/>
                          <a:gdLst/>
                          <a:ahLst/>
                          <a:cxnLst/>
                          <a:rect l="0" t="0" r="0" b="0"/>
                          <a:pathLst>
                            <a:path w="12497" h="12192">
                              <a:moveTo>
                                <a:pt x="0" y="0"/>
                              </a:moveTo>
                              <a:lnTo>
                                <a:pt x="12497" y="0"/>
                              </a:lnTo>
                              <a:lnTo>
                                <a:pt x="12497" y="12192"/>
                              </a:lnTo>
                              <a:lnTo>
                                <a:pt x="0" y="1219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296689" style="width:547.444pt;height:0.960022pt;position:absolute;mso-position-horizontal-relative:page;mso-position-horizontal:absolute;margin-left:24pt;mso-position-vertical-relative:page;margin-top:23.9999pt;" coordsize="69525,121">
              <v:shape id="Shape 306509" style="position:absolute;width:121;height:121;left:0;top:0;" coordsize="12192,12192" path="m0,0l12192,0l12192,12192l0,12192l0,0">
                <v:stroke weight="0pt" endcap="flat" joinstyle="miter" miterlimit="10" on="false" color="#000000" opacity="0"/>
                <v:fill on="true" color="#002060"/>
              </v:shape>
              <v:shape id="Shape 306510" style="position:absolute;width:69278;height:121;left:121;top:0;" coordsize="6927850,12192" path="m0,0l6927850,0l6927850,12192l0,12192l0,0">
                <v:stroke weight="0pt" endcap="flat" joinstyle="miter" miterlimit="10" on="false" color="#000000" opacity="0"/>
                <v:fill on="true" color="#002060"/>
              </v:shape>
              <v:shape id="Shape 306511" style="position:absolute;width:124;height:121;left:69400;top:0;" coordsize="12497,12192" path="m0,0l12497,0l12497,12192l0,12192l0,0">
                <v:stroke weight="0pt" endcap="flat" joinstyle="miter" miterlimit="10" on="false" color="#000000" opacity="0"/>
                <v:fill on="true" color="#002060"/>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100" w:rsidRDefault="005F7002">
    <w:pPr>
      <w:spacing w:after="0" w:line="259" w:lineRule="auto"/>
      <w:ind w:left="-965" w:right="10947" w:firstLine="0"/>
      <w:jc w:val="left"/>
    </w:pPr>
    <w:r>
      <w:rPr>
        <w:noProof/>
      </w:rPr>
      <mc:AlternateContent>
        <mc:Choice Requires="wpg">
          <w:drawing>
            <wp:anchor distT="0" distB="0" distL="114300" distR="114300" simplePos="0" relativeHeight="251693056" behindDoc="0" locked="0" layoutInCell="1" allowOverlap="1">
              <wp:simplePos x="0" y="0"/>
              <wp:positionH relativeFrom="page">
                <wp:posOffset>304800</wp:posOffset>
              </wp:positionH>
              <wp:positionV relativeFrom="page">
                <wp:posOffset>304799</wp:posOffset>
              </wp:positionV>
              <wp:extent cx="6952539" cy="12192"/>
              <wp:effectExtent l="0" t="0" r="0" b="0"/>
              <wp:wrapSquare wrapText="bothSides"/>
              <wp:docPr id="296667" name="Group 296667"/>
              <wp:cNvGraphicFramePr/>
              <a:graphic xmlns:a="http://schemas.openxmlformats.org/drawingml/2006/main">
                <a:graphicData uri="http://schemas.microsoft.com/office/word/2010/wordprocessingGroup">
                  <wpg:wgp>
                    <wpg:cNvGrpSpPr/>
                    <wpg:grpSpPr>
                      <a:xfrm>
                        <a:off x="0" y="0"/>
                        <a:ext cx="6952539" cy="12192"/>
                        <a:chOff x="0" y="0"/>
                        <a:chExt cx="6952539" cy="12192"/>
                      </a:xfrm>
                    </wpg:grpSpPr>
                    <wps:wsp>
                      <wps:cNvPr id="306500" name="Shape 306500"/>
                      <wps:cNvSpPr/>
                      <wps:spPr>
                        <a:xfrm>
                          <a:off x="0" y="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06501" name="Shape 306501"/>
                      <wps:cNvSpPr/>
                      <wps:spPr>
                        <a:xfrm>
                          <a:off x="12192" y="0"/>
                          <a:ext cx="6927850" cy="12192"/>
                        </a:xfrm>
                        <a:custGeom>
                          <a:avLst/>
                          <a:gdLst/>
                          <a:ahLst/>
                          <a:cxnLst/>
                          <a:rect l="0" t="0" r="0" b="0"/>
                          <a:pathLst>
                            <a:path w="6927850" h="12192">
                              <a:moveTo>
                                <a:pt x="0" y="0"/>
                              </a:moveTo>
                              <a:lnTo>
                                <a:pt x="6927850" y="0"/>
                              </a:lnTo>
                              <a:lnTo>
                                <a:pt x="6927850" y="12192"/>
                              </a:lnTo>
                              <a:lnTo>
                                <a:pt x="0" y="1219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306502" name="Shape 306502"/>
                      <wps:cNvSpPr/>
                      <wps:spPr>
                        <a:xfrm>
                          <a:off x="6940043" y="0"/>
                          <a:ext cx="12497" cy="12192"/>
                        </a:xfrm>
                        <a:custGeom>
                          <a:avLst/>
                          <a:gdLst/>
                          <a:ahLst/>
                          <a:cxnLst/>
                          <a:rect l="0" t="0" r="0" b="0"/>
                          <a:pathLst>
                            <a:path w="12497" h="12192">
                              <a:moveTo>
                                <a:pt x="0" y="0"/>
                              </a:moveTo>
                              <a:lnTo>
                                <a:pt x="12497" y="0"/>
                              </a:lnTo>
                              <a:lnTo>
                                <a:pt x="12497" y="12192"/>
                              </a:lnTo>
                              <a:lnTo>
                                <a:pt x="0" y="12192"/>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g:wgp>
                </a:graphicData>
              </a:graphic>
            </wp:anchor>
          </w:drawing>
        </mc:Choice>
        <mc:Fallback xmlns:a="http://schemas.openxmlformats.org/drawingml/2006/main">
          <w:pict>
            <v:group id="Group 296667" style="width:547.444pt;height:0.960022pt;position:absolute;mso-position-horizontal-relative:page;mso-position-horizontal:absolute;margin-left:24pt;mso-position-vertical-relative:page;margin-top:23.9999pt;" coordsize="69525,121">
              <v:shape id="Shape 306503" style="position:absolute;width:121;height:121;left:0;top:0;" coordsize="12192,12192" path="m0,0l12192,0l12192,12192l0,12192l0,0">
                <v:stroke weight="0pt" endcap="flat" joinstyle="miter" miterlimit="10" on="false" color="#000000" opacity="0"/>
                <v:fill on="true" color="#002060"/>
              </v:shape>
              <v:shape id="Shape 306504" style="position:absolute;width:69278;height:121;left:121;top:0;" coordsize="6927850,12192" path="m0,0l6927850,0l6927850,12192l0,12192l0,0">
                <v:stroke weight="0pt" endcap="flat" joinstyle="miter" miterlimit="10" on="false" color="#000000" opacity="0"/>
                <v:fill on="true" color="#002060"/>
              </v:shape>
              <v:shape id="Shape 306505" style="position:absolute;width:124;height:121;left:69400;top:0;" coordsize="12497,12192" path="m0,0l12497,0l12497,12192l0,12192l0,0">
                <v:stroke weight="0pt" endcap="flat" joinstyle="miter" miterlimit="10" on="false" color="#000000" opacity="0"/>
                <v:fill on="true" color="#002060"/>
              </v:shape>
              <w10:wrap type="squar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203DE"/>
    <w:multiLevelType w:val="multilevel"/>
    <w:tmpl w:val="14648506"/>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DC585E"/>
    <w:multiLevelType w:val="hybridMultilevel"/>
    <w:tmpl w:val="9926DEEC"/>
    <w:lvl w:ilvl="0" w:tplc="805CC79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9B8071A">
      <w:start w:val="1"/>
      <w:numFmt w:val="lowerLetter"/>
      <w:lvlText w:val="%2"/>
      <w:lvlJc w:val="left"/>
      <w:pPr>
        <w:ind w:left="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FD6D7F6">
      <w:start w:val="1"/>
      <w:numFmt w:val="lowerRoman"/>
      <w:lvlText w:val="%3"/>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BC83C88">
      <w:start w:val="1"/>
      <w:numFmt w:val="decimal"/>
      <w:lvlRestart w:val="0"/>
      <w:lvlText w:val="%4."/>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3E44E0">
      <w:start w:val="1"/>
      <w:numFmt w:val="lowerLetter"/>
      <w:lvlText w:val="%5"/>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7A91C6">
      <w:start w:val="1"/>
      <w:numFmt w:val="lowerRoman"/>
      <w:lvlText w:val="%6"/>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234A8F0">
      <w:start w:val="1"/>
      <w:numFmt w:val="decimal"/>
      <w:lvlText w:val="%7"/>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A48708">
      <w:start w:val="1"/>
      <w:numFmt w:val="lowerLetter"/>
      <w:lvlText w:val="%8"/>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40EAD08">
      <w:start w:val="1"/>
      <w:numFmt w:val="lowerRoman"/>
      <w:lvlText w:val="%9"/>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123447"/>
    <w:multiLevelType w:val="hybridMultilevel"/>
    <w:tmpl w:val="74EE2890"/>
    <w:lvl w:ilvl="0" w:tplc="926A7222">
      <w:start w:val="2"/>
      <w:numFmt w:val="upperLetter"/>
      <w:lvlText w:val="%1."/>
      <w:lvlJc w:val="left"/>
      <w:pPr>
        <w:ind w:left="1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A8C3A8">
      <w:start w:val="1"/>
      <w:numFmt w:val="lowerLetter"/>
      <w:lvlText w:val="%2"/>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503460">
      <w:start w:val="1"/>
      <w:numFmt w:val="lowerRoman"/>
      <w:lvlText w:val="%3"/>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4236B4">
      <w:start w:val="1"/>
      <w:numFmt w:val="decimal"/>
      <w:lvlText w:val="%4"/>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5E52DE">
      <w:start w:val="1"/>
      <w:numFmt w:val="lowerLetter"/>
      <w:lvlText w:val="%5"/>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4AE4A94">
      <w:start w:val="1"/>
      <w:numFmt w:val="lowerRoman"/>
      <w:lvlText w:val="%6"/>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50A4DA">
      <w:start w:val="1"/>
      <w:numFmt w:val="decimal"/>
      <w:lvlText w:val="%7"/>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58C772">
      <w:start w:val="1"/>
      <w:numFmt w:val="lowerLetter"/>
      <w:lvlText w:val="%8"/>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40AC590">
      <w:start w:val="1"/>
      <w:numFmt w:val="lowerRoman"/>
      <w:lvlText w:val="%9"/>
      <w:lvlJc w:val="left"/>
      <w:pPr>
        <w:ind w:left="7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061236"/>
    <w:multiLevelType w:val="multilevel"/>
    <w:tmpl w:val="B01CCCD4"/>
    <w:lvl w:ilvl="0">
      <w:start w:val="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6"/>
      <w:numFmt w:val="decimal"/>
      <w:lvlText w:val="%1.%2"/>
      <w:lvlJc w:val="left"/>
      <w:pPr>
        <w:ind w:left="1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700348"/>
    <w:multiLevelType w:val="hybridMultilevel"/>
    <w:tmpl w:val="27B6BDCE"/>
    <w:lvl w:ilvl="0" w:tplc="18641F66">
      <w:start w:val="1"/>
      <w:numFmt w:val="decimal"/>
      <w:lvlText w:val="%1."/>
      <w:lvlJc w:val="left"/>
      <w:pPr>
        <w:ind w:left="705"/>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E66670D4">
      <w:start w:val="1"/>
      <w:numFmt w:val="lowerLetter"/>
      <w:lvlText w:val="%2"/>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EC948AAC">
      <w:start w:val="1"/>
      <w:numFmt w:val="lowerRoman"/>
      <w:lvlText w:val="%3"/>
      <w:lvlJc w:val="left"/>
      <w:pPr>
        <w:ind w:left="21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729EAEA0">
      <w:start w:val="1"/>
      <w:numFmt w:val="decimal"/>
      <w:lvlText w:val="%4"/>
      <w:lvlJc w:val="left"/>
      <w:pPr>
        <w:ind w:left="28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BC522A0C">
      <w:start w:val="1"/>
      <w:numFmt w:val="lowerLetter"/>
      <w:lvlText w:val="%5"/>
      <w:lvlJc w:val="left"/>
      <w:pPr>
        <w:ind w:left="3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59A81D0C">
      <w:start w:val="1"/>
      <w:numFmt w:val="lowerRoman"/>
      <w:lvlText w:val="%6"/>
      <w:lvlJc w:val="left"/>
      <w:pPr>
        <w:ind w:left="43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C27EF702">
      <w:start w:val="1"/>
      <w:numFmt w:val="decimal"/>
      <w:lvlText w:val="%7"/>
      <w:lvlJc w:val="left"/>
      <w:pPr>
        <w:ind w:left="50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981A9C3E">
      <w:start w:val="1"/>
      <w:numFmt w:val="lowerLetter"/>
      <w:lvlText w:val="%8"/>
      <w:lvlJc w:val="left"/>
      <w:pPr>
        <w:ind w:left="57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A782CC7C">
      <w:start w:val="1"/>
      <w:numFmt w:val="lowerRoman"/>
      <w:lvlText w:val="%9"/>
      <w:lvlJc w:val="left"/>
      <w:pPr>
        <w:ind w:left="64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1AF6180E"/>
    <w:multiLevelType w:val="hybridMultilevel"/>
    <w:tmpl w:val="051C76B6"/>
    <w:lvl w:ilvl="0" w:tplc="C3366014">
      <w:start w:val="1"/>
      <w:numFmt w:val="decimal"/>
      <w:lvlText w:val="%1."/>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16E004">
      <w:start w:val="1"/>
      <w:numFmt w:val="lowerLetter"/>
      <w:lvlText w:val="%2"/>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E8C600">
      <w:start w:val="1"/>
      <w:numFmt w:val="lowerRoman"/>
      <w:lvlText w:val="%3"/>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78DB84">
      <w:start w:val="1"/>
      <w:numFmt w:val="decimal"/>
      <w:lvlText w:val="%4"/>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485AF2">
      <w:start w:val="1"/>
      <w:numFmt w:val="lowerLetter"/>
      <w:lvlText w:val="%5"/>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E897F6">
      <w:start w:val="1"/>
      <w:numFmt w:val="lowerRoman"/>
      <w:lvlText w:val="%6"/>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4E2416">
      <w:start w:val="1"/>
      <w:numFmt w:val="decimal"/>
      <w:lvlText w:val="%7"/>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6C0B9A0">
      <w:start w:val="1"/>
      <w:numFmt w:val="lowerLetter"/>
      <w:lvlText w:val="%8"/>
      <w:lvlJc w:val="left"/>
      <w:pPr>
        <w:ind w:left="59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BA22AE">
      <w:start w:val="1"/>
      <w:numFmt w:val="lowerRoman"/>
      <w:lvlText w:val="%9"/>
      <w:lvlJc w:val="left"/>
      <w:pPr>
        <w:ind w:left="66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2570E2"/>
    <w:multiLevelType w:val="hybridMultilevel"/>
    <w:tmpl w:val="C804C210"/>
    <w:lvl w:ilvl="0" w:tplc="75104F2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387B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CCD1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36F0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2ACE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EA080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8293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24BD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A62FD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F3609C0"/>
    <w:multiLevelType w:val="hybridMultilevel"/>
    <w:tmpl w:val="54CEFDBA"/>
    <w:lvl w:ilvl="0" w:tplc="4B3CB2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309CC8">
      <w:start w:val="1"/>
      <w:numFmt w:val="lowerLetter"/>
      <w:lvlText w:val="%2"/>
      <w:lvlJc w:val="left"/>
      <w:pPr>
        <w:ind w:left="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FF849E8">
      <w:start w:val="1"/>
      <w:numFmt w:val="upperRoman"/>
      <w:lvlRestart w:val="0"/>
      <w:lvlText w:val="%3."/>
      <w:lvlJc w:val="left"/>
      <w:pPr>
        <w:ind w:left="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8CBDD4">
      <w:start w:val="1"/>
      <w:numFmt w:val="decimal"/>
      <w:lvlText w:val="%4"/>
      <w:lvlJc w:val="left"/>
      <w:pPr>
        <w:ind w:left="1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F45904">
      <w:start w:val="1"/>
      <w:numFmt w:val="lowerLetter"/>
      <w:lvlText w:val="%5"/>
      <w:lvlJc w:val="left"/>
      <w:pPr>
        <w:ind w:left="1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7EBF94">
      <w:start w:val="1"/>
      <w:numFmt w:val="lowerRoman"/>
      <w:lvlText w:val="%6"/>
      <w:lvlJc w:val="left"/>
      <w:pPr>
        <w:ind w:left="26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8ACE42">
      <w:start w:val="1"/>
      <w:numFmt w:val="decimal"/>
      <w:lvlText w:val="%7"/>
      <w:lvlJc w:val="left"/>
      <w:pPr>
        <w:ind w:left="3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02BB26">
      <w:start w:val="1"/>
      <w:numFmt w:val="lowerLetter"/>
      <w:lvlText w:val="%8"/>
      <w:lvlJc w:val="left"/>
      <w:pPr>
        <w:ind w:left="4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D2E7F8">
      <w:start w:val="1"/>
      <w:numFmt w:val="lowerRoman"/>
      <w:lvlText w:val="%9"/>
      <w:lvlJc w:val="left"/>
      <w:pPr>
        <w:ind w:left="4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0911CF6"/>
    <w:multiLevelType w:val="hybridMultilevel"/>
    <w:tmpl w:val="A1C0DFB2"/>
    <w:lvl w:ilvl="0" w:tplc="58947AC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F2C59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0E92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AAC6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1A1E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5C8E2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E4EE4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02FA3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F637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B713AC2"/>
    <w:multiLevelType w:val="hybridMultilevel"/>
    <w:tmpl w:val="DF52DED2"/>
    <w:lvl w:ilvl="0" w:tplc="D73A45E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A0E02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BC41D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EEE1DF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A0C48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8C0BD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80A2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0C8C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4A8BA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E6E7FE0"/>
    <w:multiLevelType w:val="hybridMultilevel"/>
    <w:tmpl w:val="F56231FA"/>
    <w:lvl w:ilvl="0" w:tplc="C0922860">
      <w:start w:val="5"/>
      <w:numFmt w:val="decimal"/>
      <w:lvlText w:val="%1."/>
      <w:lvlJc w:val="left"/>
      <w:pPr>
        <w:ind w:left="698"/>
      </w:pPr>
      <w:rPr>
        <w:rFonts w:ascii="Calibri" w:eastAsia="Calibri" w:hAnsi="Calibri" w:cs="Calibri"/>
        <w:b w:val="0"/>
        <w:i w:val="0"/>
        <w:strike w:val="0"/>
        <w:dstrike w:val="0"/>
        <w:color w:val="141412"/>
        <w:sz w:val="24"/>
        <w:szCs w:val="24"/>
        <w:u w:val="none" w:color="000000"/>
        <w:bdr w:val="none" w:sz="0" w:space="0" w:color="auto"/>
        <w:shd w:val="clear" w:color="auto" w:fill="auto"/>
        <w:vertAlign w:val="baseline"/>
      </w:rPr>
    </w:lvl>
    <w:lvl w:ilvl="1" w:tplc="761C8D1C">
      <w:start w:val="1"/>
      <w:numFmt w:val="lowerLetter"/>
      <w:lvlText w:val="%2"/>
      <w:lvlJc w:val="left"/>
      <w:pPr>
        <w:ind w:left="1438"/>
      </w:pPr>
      <w:rPr>
        <w:rFonts w:ascii="Calibri" w:eastAsia="Calibri" w:hAnsi="Calibri" w:cs="Calibri"/>
        <w:b w:val="0"/>
        <w:i w:val="0"/>
        <w:strike w:val="0"/>
        <w:dstrike w:val="0"/>
        <w:color w:val="141412"/>
        <w:sz w:val="24"/>
        <w:szCs w:val="24"/>
        <w:u w:val="none" w:color="000000"/>
        <w:bdr w:val="none" w:sz="0" w:space="0" w:color="auto"/>
        <w:shd w:val="clear" w:color="auto" w:fill="auto"/>
        <w:vertAlign w:val="baseline"/>
      </w:rPr>
    </w:lvl>
    <w:lvl w:ilvl="2" w:tplc="F588E4AC">
      <w:start w:val="1"/>
      <w:numFmt w:val="lowerRoman"/>
      <w:lvlText w:val="%3"/>
      <w:lvlJc w:val="left"/>
      <w:pPr>
        <w:ind w:left="2158"/>
      </w:pPr>
      <w:rPr>
        <w:rFonts w:ascii="Calibri" w:eastAsia="Calibri" w:hAnsi="Calibri" w:cs="Calibri"/>
        <w:b w:val="0"/>
        <w:i w:val="0"/>
        <w:strike w:val="0"/>
        <w:dstrike w:val="0"/>
        <w:color w:val="141412"/>
        <w:sz w:val="24"/>
        <w:szCs w:val="24"/>
        <w:u w:val="none" w:color="000000"/>
        <w:bdr w:val="none" w:sz="0" w:space="0" w:color="auto"/>
        <w:shd w:val="clear" w:color="auto" w:fill="auto"/>
        <w:vertAlign w:val="baseline"/>
      </w:rPr>
    </w:lvl>
    <w:lvl w:ilvl="3" w:tplc="205E2320">
      <w:start w:val="1"/>
      <w:numFmt w:val="decimal"/>
      <w:lvlText w:val="%4"/>
      <w:lvlJc w:val="left"/>
      <w:pPr>
        <w:ind w:left="2878"/>
      </w:pPr>
      <w:rPr>
        <w:rFonts w:ascii="Calibri" w:eastAsia="Calibri" w:hAnsi="Calibri" w:cs="Calibri"/>
        <w:b w:val="0"/>
        <w:i w:val="0"/>
        <w:strike w:val="0"/>
        <w:dstrike w:val="0"/>
        <w:color w:val="141412"/>
        <w:sz w:val="24"/>
        <w:szCs w:val="24"/>
        <w:u w:val="none" w:color="000000"/>
        <w:bdr w:val="none" w:sz="0" w:space="0" w:color="auto"/>
        <w:shd w:val="clear" w:color="auto" w:fill="auto"/>
        <w:vertAlign w:val="baseline"/>
      </w:rPr>
    </w:lvl>
    <w:lvl w:ilvl="4" w:tplc="068ECFD0">
      <w:start w:val="1"/>
      <w:numFmt w:val="lowerLetter"/>
      <w:lvlText w:val="%5"/>
      <w:lvlJc w:val="left"/>
      <w:pPr>
        <w:ind w:left="3598"/>
      </w:pPr>
      <w:rPr>
        <w:rFonts w:ascii="Calibri" w:eastAsia="Calibri" w:hAnsi="Calibri" w:cs="Calibri"/>
        <w:b w:val="0"/>
        <w:i w:val="0"/>
        <w:strike w:val="0"/>
        <w:dstrike w:val="0"/>
        <w:color w:val="141412"/>
        <w:sz w:val="24"/>
        <w:szCs w:val="24"/>
        <w:u w:val="none" w:color="000000"/>
        <w:bdr w:val="none" w:sz="0" w:space="0" w:color="auto"/>
        <w:shd w:val="clear" w:color="auto" w:fill="auto"/>
        <w:vertAlign w:val="baseline"/>
      </w:rPr>
    </w:lvl>
    <w:lvl w:ilvl="5" w:tplc="E5F6B9F8">
      <w:start w:val="1"/>
      <w:numFmt w:val="lowerRoman"/>
      <w:lvlText w:val="%6"/>
      <w:lvlJc w:val="left"/>
      <w:pPr>
        <w:ind w:left="4318"/>
      </w:pPr>
      <w:rPr>
        <w:rFonts w:ascii="Calibri" w:eastAsia="Calibri" w:hAnsi="Calibri" w:cs="Calibri"/>
        <w:b w:val="0"/>
        <w:i w:val="0"/>
        <w:strike w:val="0"/>
        <w:dstrike w:val="0"/>
        <w:color w:val="141412"/>
        <w:sz w:val="24"/>
        <w:szCs w:val="24"/>
        <w:u w:val="none" w:color="000000"/>
        <w:bdr w:val="none" w:sz="0" w:space="0" w:color="auto"/>
        <w:shd w:val="clear" w:color="auto" w:fill="auto"/>
        <w:vertAlign w:val="baseline"/>
      </w:rPr>
    </w:lvl>
    <w:lvl w:ilvl="6" w:tplc="CCFA3D12">
      <w:start w:val="1"/>
      <w:numFmt w:val="decimal"/>
      <w:lvlText w:val="%7"/>
      <w:lvlJc w:val="left"/>
      <w:pPr>
        <w:ind w:left="5038"/>
      </w:pPr>
      <w:rPr>
        <w:rFonts w:ascii="Calibri" w:eastAsia="Calibri" w:hAnsi="Calibri" w:cs="Calibri"/>
        <w:b w:val="0"/>
        <w:i w:val="0"/>
        <w:strike w:val="0"/>
        <w:dstrike w:val="0"/>
        <w:color w:val="141412"/>
        <w:sz w:val="24"/>
        <w:szCs w:val="24"/>
        <w:u w:val="none" w:color="000000"/>
        <w:bdr w:val="none" w:sz="0" w:space="0" w:color="auto"/>
        <w:shd w:val="clear" w:color="auto" w:fill="auto"/>
        <w:vertAlign w:val="baseline"/>
      </w:rPr>
    </w:lvl>
    <w:lvl w:ilvl="7" w:tplc="2FD21C6A">
      <w:start w:val="1"/>
      <w:numFmt w:val="lowerLetter"/>
      <w:lvlText w:val="%8"/>
      <w:lvlJc w:val="left"/>
      <w:pPr>
        <w:ind w:left="5758"/>
      </w:pPr>
      <w:rPr>
        <w:rFonts w:ascii="Calibri" w:eastAsia="Calibri" w:hAnsi="Calibri" w:cs="Calibri"/>
        <w:b w:val="0"/>
        <w:i w:val="0"/>
        <w:strike w:val="0"/>
        <w:dstrike w:val="0"/>
        <w:color w:val="141412"/>
        <w:sz w:val="24"/>
        <w:szCs w:val="24"/>
        <w:u w:val="none" w:color="000000"/>
        <w:bdr w:val="none" w:sz="0" w:space="0" w:color="auto"/>
        <w:shd w:val="clear" w:color="auto" w:fill="auto"/>
        <w:vertAlign w:val="baseline"/>
      </w:rPr>
    </w:lvl>
    <w:lvl w:ilvl="8" w:tplc="819E1096">
      <w:start w:val="1"/>
      <w:numFmt w:val="lowerRoman"/>
      <w:lvlText w:val="%9"/>
      <w:lvlJc w:val="left"/>
      <w:pPr>
        <w:ind w:left="6478"/>
      </w:pPr>
      <w:rPr>
        <w:rFonts w:ascii="Calibri" w:eastAsia="Calibri" w:hAnsi="Calibri" w:cs="Calibri"/>
        <w:b w:val="0"/>
        <w:i w:val="0"/>
        <w:strike w:val="0"/>
        <w:dstrike w:val="0"/>
        <w:color w:val="141412"/>
        <w:sz w:val="24"/>
        <w:szCs w:val="24"/>
        <w:u w:val="none" w:color="000000"/>
        <w:bdr w:val="none" w:sz="0" w:space="0" w:color="auto"/>
        <w:shd w:val="clear" w:color="auto" w:fill="auto"/>
        <w:vertAlign w:val="baseline"/>
      </w:rPr>
    </w:lvl>
  </w:abstractNum>
  <w:abstractNum w:abstractNumId="11" w15:restartNumberingAfterBreak="0">
    <w:nsid w:val="324D643F"/>
    <w:multiLevelType w:val="hybridMultilevel"/>
    <w:tmpl w:val="06FE9564"/>
    <w:lvl w:ilvl="0" w:tplc="C73E3AF6">
      <w:start w:val="1"/>
      <w:numFmt w:val="decimal"/>
      <w:lvlText w:val="%1"/>
      <w:lvlJc w:val="left"/>
      <w:pPr>
        <w:ind w:left="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38730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DE0BF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0281BF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20DD0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F442D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D4974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FAB7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04045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B310CAB"/>
    <w:multiLevelType w:val="hybridMultilevel"/>
    <w:tmpl w:val="4FACD448"/>
    <w:lvl w:ilvl="0" w:tplc="7C6A6A6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FD67B0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30389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BC5C6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2A0F4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3858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CC11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34A79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FC79E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0DA2BFB"/>
    <w:multiLevelType w:val="hybridMultilevel"/>
    <w:tmpl w:val="0E623C2E"/>
    <w:lvl w:ilvl="0" w:tplc="F970FE3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8C79F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703BA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8BCBE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AAC0A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3EFA5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1092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F2A0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29EA51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1BF6C8F"/>
    <w:multiLevelType w:val="hybridMultilevel"/>
    <w:tmpl w:val="1298A0E4"/>
    <w:lvl w:ilvl="0" w:tplc="FC783C5A">
      <w:start w:val="1"/>
      <w:numFmt w:val="decimal"/>
      <w:lvlText w:val="%1."/>
      <w:lvlJc w:val="left"/>
      <w:pPr>
        <w:ind w:left="698"/>
      </w:pPr>
      <w:rPr>
        <w:rFonts w:ascii="Calibri" w:eastAsia="Calibri" w:hAnsi="Calibri" w:cs="Calibri"/>
        <w:b w:val="0"/>
        <w:i w:val="0"/>
        <w:strike w:val="0"/>
        <w:dstrike w:val="0"/>
        <w:color w:val="141412"/>
        <w:sz w:val="24"/>
        <w:szCs w:val="24"/>
        <w:u w:val="none" w:color="000000"/>
        <w:bdr w:val="none" w:sz="0" w:space="0" w:color="auto"/>
        <w:shd w:val="clear" w:color="auto" w:fill="auto"/>
        <w:vertAlign w:val="baseline"/>
      </w:rPr>
    </w:lvl>
    <w:lvl w:ilvl="1" w:tplc="DCBE0794">
      <w:start w:val="1"/>
      <w:numFmt w:val="lowerLetter"/>
      <w:lvlText w:val="%2"/>
      <w:lvlJc w:val="left"/>
      <w:pPr>
        <w:ind w:left="1438"/>
      </w:pPr>
      <w:rPr>
        <w:rFonts w:ascii="Calibri" w:eastAsia="Calibri" w:hAnsi="Calibri" w:cs="Calibri"/>
        <w:b w:val="0"/>
        <w:i w:val="0"/>
        <w:strike w:val="0"/>
        <w:dstrike w:val="0"/>
        <w:color w:val="141412"/>
        <w:sz w:val="24"/>
        <w:szCs w:val="24"/>
        <w:u w:val="none" w:color="000000"/>
        <w:bdr w:val="none" w:sz="0" w:space="0" w:color="auto"/>
        <w:shd w:val="clear" w:color="auto" w:fill="auto"/>
        <w:vertAlign w:val="baseline"/>
      </w:rPr>
    </w:lvl>
    <w:lvl w:ilvl="2" w:tplc="0824B538">
      <w:start w:val="1"/>
      <w:numFmt w:val="lowerRoman"/>
      <w:lvlText w:val="%3"/>
      <w:lvlJc w:val="left"/>
      <w:pPr>
        <w:ind w:left="2158"/>
      </w:pPr>
      <w:rPr>
        <w:rFonts w:ascii="Calibri" w:eastAsia="Calibri" w:hAnsi="Calibri" w:cs="Calibri"/>
        <w:b w:val="0"/>
        <w:i w:val="0"/>
        <w:strike w:val="0"/>
        <w:dstrike w:val="0"/>
        <w:color w:val="141412"/>
        <w:sz w:val="24"/>
        <w:szCs w:val="24"/>
        <w:u w:val="none" w:color="000000"/>
        <w:bdr w:val="none" w:sz="0" w:space="0" w:color="auto"/>
        <w:shd w:val="clear" w:color="auto" w:fill="auto"/>
        <w:vertAlign w:val="baseline"/>
      </w:rPr>
    </w:lvl>
    <w:lvl w:ilvl="3" w:tplc="9FE6A632">
      <w:start w:val="1"/>
      <w:numFmt w:val="decimal"/>
      <w:lvlText w:val="%4"/>
      <w:lvlJc w:val="left"/>
      <w:pPr>
        <w:ind w:left="2878"/>
      </w:pPr>
      <w:rPr>
        <w:rFonts w:ascii="Calibri" w:eastAsia="Calibri" w:hAnsi="Calibri" w:cs="Calibri"/>
        <w:b w:val="0"/>
        <w:i w:val="0"/>
        <w:strike w:val="0"/>
        <w:dstrike w:val="0"/>
        <w:color w:val="141412"/>
        <w:sz w:val="24"/>
        <w:szCs w:val="24"/>
        <w:u w:val="none" w:color="000000"/>
        <w:bdr w:val="none" w:sz="0" w:space="0" w:color="auto"/>
        <w:shd w:val="clear" w:color="auto" w:fill="auto"/>
        <w:vertAlign w:val="baseline"/>
      </w:rPr>
    </w:lvl>
    <w:lvl w:ilvl="4" w:tplc="4E04752C">
      <w:start w:val="1"/>
      <w:numFmt w:val="lowerLetter"/>
      <w:lvlText w:val="%5"/>
      <w:lvlJc w:val="left"/>
      <w:pPr>
        <w:ind w:left="3598"/>
      </w:pPr>
      <w:rPr>
        <w:rFonts w:ascii="Calibri" w:eastAsia="Calibri" w:hAnsi="Calibri" w:cs="Calibri"/>
        <w:b w:val="0"/>
        <w:i w:val="0"/>
        <w:strike w:val="0"/>
        <w:dstrike w:val="0"/>
        <w:color w:val="141412"/>
        <w:sz w:val="24"/>
        <w:szCs w:val="24"/>
        <w:u w:val="none" w:color="000000"/>
        <w:bdr w:val="none" w:sz="0" w:space="0" w:color="auto"/>
        <w:shd w:val="clear" w:color="auto" w:fill="auto"/>
        <w:vertAlign w:val="baseline"/>
      </w:rPr>
    </w:lvl>
    <w:lvl w:ilvl="5" w:tplc="A142F894">
      <w:start w:val="1"/>
      <w:numFmt w:val="lowerRoman"/>
      <w:lvlText w:val="%6"/>
      <w:lvlJc w:val="left"/>
      <w:pPr>
        <w:ind w:left="4318"/>
      </w:pPr>
      <w:rPr>
        <w:rFonts w:ascii="Calibri" w:eastAsia="Calibri" w:hAnsi="Calibri" w:cs="Calibri"/>
        <w:b w:val="0"/>
        <w:i w:val="0"/>
        <w:strike w:val="0"/>
        <w:dstrike w:val="0"/>
        <w:color w:val="141412"/>
        <w:sz w:val="24"/>
        <w:szCs w:val="24"/>
        <w:u w:val="none" w:color="000000"/>
        <w:bdr w:val="none" w:sz="0" w:space="0" w:color="auto"/>
        <w:shd w:val="clear" w:color="auto" w:fill="auto"/>
        <w:vertAlign w:val="baseline"/>
      </w:rPr>
    </w:lvl>
    <w:lvl w:ilvl="6" w:tplc="FA809402">
      <w:start w:val="1"/>
      <w:numFmt w:val="decimal"/>
      <w:lvlText w:val="%7"/>
      <w:lvlJc w:val="left"/>
      <w:pPr>
        <w:ind w:left="5038"/>
      </w:pPr>
      <w:rPr>
        <w:rFonts w:ascii="Calibri" w:eastAsia="Calibri" w:hAnsi="Calibri" w:cs="Calibri"/>
        <w:b w:val="0"/>
        <w:i w:val="0"/>
        <w:strike w:val="0"/>
        <w:dstrike w:val="0"/>
        <w:color w:val="141412"/>
        <w:sz w:val="24"/>
        <w:szCs w:val="24"/>
        <w:u w:val="none" w:color="000000"/>
        <w:bdr w:val="none" w:sz="0" w:space="0" w:color="auto"/>
        <w:shd w:val="clear" w:color="auto" w:fill="auto"/>
        <w:vertAlign w:val="baseline"/>
      </w:rPr>
    </w:lvl>
    <w:lvl w:ilvl="7" w:tplc="885465B0">
      <w:start w:val="1"/>
      <w:numFmt w:val="lowerLetter"/>
      <w:lvlText w:val="%8"/>
      <w:lvlJc w:val="left"/>
      <w:pPr>
        <w:ind w:left="5758"/>
      </w:pPr>
      <w:rPr>
        <w:rFonts w:ascii="Calibri" w:eastAsia="Calibri" w:hAnsi="Calibri" w:cs="Calibri"/>
        <w:b w:val="0"/>
        <w:i w:val="0"/>
        <w:strike w:val="0"/>
        <w:dstrike w:val="0"/>
        <w:color w:val="141412"/>
        <w:sz w:val="24"/>
        <w:szCs w:val="24"/>
        <w:u w:val="none" w:color="000000"/>
        <w:bdr w:val="none" w:sz="0" w:space="0" w:color="auto"/>
        <w:shd w:val="clear" w:color="auto" w:fill="auto"/>
        <w:vertAlign w:val="baseline"/>
      </w:rPr>
    </w:lvl>
    <w:lvl w:ilvl="8" w:tplc="81AAD528">
      <w:start w:val="1"/>
      <w:numFmt w:val="lowerRoman"/>
      <w:lvlText w:val="%9"/>
      <w:lvlJc w:val="left"/>
      <w:pPr>
        <w:ind w:left="6478"/>
      </w:pPr>
      <w:rPr>
        <w:rFonts w:ascii="Calibri" w:eastAsia="Calibri" w:hAnsi="Calibri" w:cs="Calibri"/>
        <w:b w:val="0"/>
        <w:i w:val="0"/>
        <w:strike w:val="0"/>
        <w:dstrike w:val="0"/>
        <w:color w:val="141412"/>
        <w:sz w:val="24"/>
        <w:szCs w:val="24"/>
        <w:u w:val="none" w:color="000000"/>
        <w:bdr w:val="none" w:sz="0" w:space="0" w:color="auto"/>
        <w:shd w:val="clear" w:color="auto" w:fill="auto"/>
        <w:vertAlign w:val="baseline"/>
      </w:rPr>
    </w:lvl>
  </w:abstractNum>
  <w:abstractNum w:abstractNumId="15" w15:restartNumberingAfterBreak="0">
    <w:nsid w:val="44900FC1"/>
    <w:multiLevelType w:val="hybridMultilevel"/>
    <w:tmpl w:val="0360EE62"/>
    <w:lvl w:ilvl="0" w:tplc="C0BA4F9E">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592716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D0A934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126F672">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9C0E06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F32FE2E">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1DE867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1F94F60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FFADBF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7DB6C69"/>
    <w:multiLevelType w:val="hybridMultilevel"/>
    <w:tmpl w:val="A97A60DE"/>
    <w:lvl w:ilvl="0" w:tplc="B61266A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521F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967A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B0789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98AAC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754BE1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F4515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0EE4A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4A6A9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BFB2D3B"/>
    <w:multiLevelType w:val="hybridMultilevel"/>
    <w:tmpl w:val="F7C016EE"/>
    <w:lvl w:ilvl="0" w:tplc="1400835A">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EE4ABE">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5AB00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30845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8C9814">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00434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30A55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DA04A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3C713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38C5792"/>
    <w:multiLevelType w:val="multilevel"/>
    <w:tmpl w:val="A3625AB4"/>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3EE2A8B"/>
    <w:multiLevelType w:val="hybridMultilevel"/>
    <w:tmpl w:val="9BA814B2"/>
    <w:lvl w:ilvl="0" w:tplc="5212FDF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10B2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CCEDB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92E3E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361E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38E10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0C99D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B4CC6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9A23DC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4546ED6"/>
    <w:multiLevelType w:val="hybridMultilevel"/>
    <w:tmpl w:val="8ED02964"/>
    <w:lvl w:ilvl="0" w:tplc="59D6F5B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70CBD4">
      <w:start w:val="1"/>
      <w:numFmt w:val="lowerLetter"/>
      <w:lvlText w:val="%2"/>
      <w:lvlJc w:val="left"/>
      <w:pPr>
        <w:ind w:left="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307CC8">
      <w:start w:val="1"/>
      <w:numFmt w:val="lowerRoman"/>
      <w:lvlText w:val="%3"/>
      <w:lvlJc w:val="left"/>
      <w:pPr>
        <w:ind w:left="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04324A">
      <w:start w:val="1"/>
      <w:numFmt w:val="decimal"/>
      <w:lvlRestart w:val="0"/>
      <w:lvlText w:val="%4."/>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3A2E32">
      <w:start w:val="1"/>
      <w:numFmt w:val="lowerLetter"/>
      <w:lvlText w:val="%5"/>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DEAC0E0">
      <w:start w:val="1"/>
      <w:numFmt w:val="lowerRoman"/>
      <w:lvlText w:val="%6"/>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F01ADA">
      <w:start w:val="1"/>
      <w:numFmt w:val="decimal"/>
      <w:lvlText w:val="%7"/>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14A80C">
      <w:start w:val="1"/>
      <w:numFmt w:val="lowerLetter"/>
      <w:lvlText w:val="%8"/>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5E8C49C">
      <w:start w:val="1"/>
      <w:numFmt w:val="lowerRoman"/>
      <w:lvlText w:val="%9"/>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5E03386"/>
    <w:multiLevelType w:val="hybridMultilevel"/>
    <w:tmpl w:val="B9522036"/>
    <w:lvl w:ilvl="0" w:tplc="3D0C619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5048F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7AD7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34063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AC952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98914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90F6A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50DB4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E9E0AD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C697D77"/>
    <w:multiLevelType w:val="multilevel"/>
    <w:tmpl w:val="36524276"/>
    <w:lvl w:ilvl="0">
      <w:start w:val="2"/>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3."/>
      <w:lvlJc w:val="left"/>
      <w:pPr>
        <w:ind w:left="2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CAE37F0"/>
    <w:multiLevelType w:val="hybridMultilevel"/>
    <w:tmpl w:val="4E520A74"/>
    <w:lvl w:ilvl="0" w:tplc="5EB8226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98C2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58987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6E9B5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285C2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D1EE4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76B1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0A9A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121F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D6357AB"/>
    <w:multiLevelType w:val="hybridMultilevel"/>
    <w:tmpl w:val="1020FED0"/>
    <w:lvl w:ilvl="0" w:tplc="F9164894">
      <w:start w:val="1"/>
      <w:numFmt w:val="bullet"/>
      <w:lvlText w:val="•"/>
      <w:lvlJc w:val="left"/>
      <w:pPr>
        <w:ind w:left="9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E20FB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6AED9B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2E43AC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8D012F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F816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CD2740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82E629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7729F3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17E59A1"/>
    <w:multiLevelType w:val="hybridMultilevel"/>
    <w:tmpl w:val="671622B8"/>
    <w:lvl w:ilvl="0" w:tplc="2D7EA24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FC6C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D40A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72EC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36B4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9EBB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B0C7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EBAD6D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E548FC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72F3034"/>
    <w:multiLevelType w:val="hybridMultilevel"/>
    <w:tmpl w:val="0680B3A2"/>
    <w:lvl w:ilvl="0" w:tplc="D482FBB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0A7C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5A7DA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56E8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D062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006B2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A40B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06CB7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FA1CA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A1C7FA9"/>
    <w:multiLevelType w:val="hybridMultilevel"/>
    <w:tmpl w:val="B9F681D0"/>
    <w:lvl w:ilvl="0" w:tplc="7854B218">
      <w:start w:val="1"/>
      <w:numFmt w:val="decimal"/>
      <w:lvlText w:val="%1."/>
      <w:lvlJc w:val="left"/>
      <w:pPr>
        <w:ind w:left="360"/>
      </w:pPr>
      <w:rPr>
        <w:rFonts w:ascii="Calibri" w:eastAsia="Calibri" w:hAnsi="Calibri" w:cs="Calibri"/>
        <w:b w:val="0"/>
        <w:i w:val="0"/>
        <w:strike w:val="0"/>
        <w:dstrike w:val="0"/>
        <w:color w:val="141412"/>
        <w:sz w:val="24"/>
        <w:szCs w:val="24"/>
        <w:u w:val="none" w:color="000000"/>
        <w:bdr w:val="none" w:sz="0" w:space="0" w:color="auto"/>
        <w:shd w:val="clear" w:color="auto" w:fill="auto"/>
        <w:vertAlign w:val="baseline"/>
      </w:rPr>
    </w:lvl>
    <w:lvl w:ilvl="1" w:tplc="E604E0CC">
      <w:start w:val="1"/>
      <w:numFmt w:val="lowerLetter"/>
      <w:lvlText w:val="%2"/>
      <w:lvlJc w:val="left"/>
      <w:pPr>
        <w:ind w:left="1145"/>
      </w:pPr>
      <w:rPr>
        <w:rFonts w:ascii="Calibri" w:eastAsia="Calibri" w:hAnsi="Calibri" w:cs="Calibri"/>
        <w:b w:val="0"/>
        <w:i w:val="0"/>
        <w:strike w:val="0"/>
        <w:dstrike w:val="0"/>
        <w:color w:val="141412"/>
        <w:sz w:val="24"/>
        <w:szCs w:val="24"/>
        <w:u w:val="none" w:color="000000"/>
        <w:bdr w:val="none" w:sz="0" w:space="0" w:color="auto"/>
        <w:shd w:val="clear" w:color="auto" w:fill="auto"/>
        <w:vertAlign w:val="baseline"/>
      </w:rPr>
    </w:lvl>
    <w:lvl w:ilvl="2" w:tplc="8BDAC9E0">
      <w:start w:val="1"/>
      <w:numFmt w:val="lowerRoman"/>
      <w:lvlText w:val="%3"/>
      <w:lvlJc w:val="left"/>
      <w:pPr>
        <w:ind w:left="1865"/>
      </w:pPr>
      <w:rPr>
        <w:rFonts w:ascii="Calibri" w:eastAsia="Calibri" w:hAnsi="Calibri" w:cs="Calibri"/>
        <w:b w:val="0"/>
        <w:i w:val="0"/>
        <w:strike w:val="0"/>
        <w:dstrike w:val="0"/>
        <w:color w:val="141412"/>
        <w:sz w:val="24"/>
        <w:szCs w:val="24"/>
        <w:u w:val="none" w:color="000000"/>
        <w:bdr w:val="none" w:sz="0" w:space="0" w:color="auto"/>
        <w:shd w:val="clear" w:color="auto" w:fill="auto"/>
        <w:vertAlign w:val="baseline"/>
      </w:rPr>
    </w:lvl>
    <w:lvl w:ilvl="3" w:tplc="3766CF10">
      <w:start w:val="1"/>
      <w:numFmt w:val="decimal"/>
      <w:lvlText w:val="%4"/>
      <w:lvlJc w:val="left"/>
      <w:pPr>
        <w:ind w:left="2585"/>
      </w:pPr>
      <w:rPr>
        <w:rFonts w:ascii="Calibri" w:eastAsia="Calibri" w:hAnsi="Calibri" w:cs="Calibri"/>
        <w:b w:val="0"/>
        <w:i w:val="0"/>
        <w:strike w:val="0"/>
        <w:dstrike w:val="0"/>
        <w:color w:val="141412"/>
        <w:sz w:val="24"/>
        <w:szCs w:val="24"/>
        <w:u w:val="none" w:color="000000"/>
        <w:bdr w:val="none" w:sz="0" w:space="0" w:color="auto"/>
        <w:shd w:val="clear" w:color="auto" w:fill="auto"/>
        <w:vertAlign w:val="baseline"/>
      </w:rPr>
    </w:lvl>
    <w:lvl w:ilvl="4" w:tplc="36EEC40C">
      <w:start w:val="1"/>
      <w:numFmt w:val="lowerLetter"/>
      <w:lvlText w:val="%5"/>
      <w:lvlJc w:val="left"/>
      <w:pPr>
        <w:ind w:left="3305"/>
      </w:pPr>
      <w:rPr>
        <w:rFonts w:ascii="Calibri" w:eastAsia="Calibri" w:hAnsi="Calibri" w:cs="Calibri"/>
        <w:b w:val="0"/>
        <w:i w:val="0"/>
        <w:strike w:val="0"/>
        <w:dstrike w:val="0"/>
        <w:color w:val="141412"/>
        <w:sz w:val="24"/>
        <w:szCs w:val="24"/>
        <w:u w:val="none" w:color="000000"/>
        <w:bdr w:val="none" w:sz="0" w:space="0" w:color="auto"/>
        <w:shd w:val="clear" w:color="auto" w:fill="auto"/>
        <w:vertAlign w:val="baseline"/>
      </w:rPr>
    </w:lvl>
    <w:lvl w:ilvl="5" w:tplc="AB4C2A6A">
      <w:start w:val="1"/>
      <w:numFmt w:val="lowerRoman"/>
      <w:lvlText w:val="%6"/>
      <w:lvlJc w:val="left"/>
      <w:pPr>
        <w:ind w:left="4025"/>
      </w:pPr>
      <w:rPr>
        <w:rFonts w:ascii="Calibri" w:eastAsia="Calibri" w:hAnsi="Calibri" w:cs="Calibri"/>
        <w:b w:val="0"/>
        <w:i w:val="0"/>
        <w:strike w:val="0"/>
        <w:dstrike w:val="0"/>
        <w:color w:val="141412"/>
        <w:sz w:val="24"/>
        <w:szCs w:val="24"/>
        <w:u w:val="none" w:color="000000"/>
        <w:bdr w:val="none" w:sz="0" w:space="0" w:color="auto"/>
        <w:shd w:val="clear" w:color="auto" w:fill="auto"/>
        <w:vertAlign w:val="baseline"/>
      </w:rPr>
    </w:lvl>
    <w:lvl w:ilvl="6" w:tplc="A1303BF0">
      <w:start w:val="1"/>
      <w:numFmt w:val="decimal"/>
      <w:lvlText w:val="%7"/>
      <w:lvlJc w:val="left"/>
      <w:pPr>
        <w:ind w:left="4745"/>
      </w:pPr>
      <w:rPr>
        <w:rFonts w:ascii="Calibri" w:eastAsia="Calibri" w:hAnsi="Calibri" w:cs="Calibri"/>
        <w:b w:val="0"/>
        <w:i w:val="0"/>
        <w:strike w:val="0"/>
        <w:dstrike w:val="0"/>
        <w:color w:val="141412"/>
        <w:sz w:val="24"/>
        <w:szCs w:val="24"/>
        <w:u w:val="none" w:color="000000"/>
        <w:bdr w:val="none" w:sz="0" w:space="0" w:color="auto"/>
        <w:shd w:val="clear" w:color="auto" w:fill="auto"/>
        <w:vertAlign w:val="baseline"/>
      </w:rPr>
    </w:lvl>
    <w:lvl w:ilvl="7" w:tplc="DFCC356E">
      <w:start w:val="1"/>
      <w:numFmt w:val="lowerLetter"/>
      <w:lvlText w:val="%8"/>
      <w:lvlJc w:val="left"/>
      <w:pPr>
        <w:ind w:left="5465"/>
      </w:pPr>
      <w:rPr>
        <w:rFonts w:ascii="Calibri" w:eastAsia="Calibri" w:hAnsi="Calibri" w:cs="Calibri"/>
        <w:b w:val="0"/>
        <w:i w:val="0"/>
        <w:strike w:val="0"/>
        <w:dstrike w:val="0"/>
        <w:color w:val="141412"/>
        <w:sz w:val="24"/>
        <w:szCs w:val="24"/>
        <w:u w:val="none" w:color="000000"/>
        <w:bdr w:val="none" w:sz="0" w:space="0" w:color="auto"/>
        <w:shd w:val="clear" w:color="auto" w:fill="auto"/>
        <w:vertAlign w:val="baseline"/>
      </w:rPr>
    </w:lvl>
    <w:lvl w:ilvl="8" w:tplc="1B2CDCA4">
      <w:start w:val="1"/>
      <w:numFmt w:val="lowerRoman"/>
      <w:lvlText w:val="%9"/>
      <w:lvlJc w:val="left"/>
      <w:pPr>
        <w:ind w:left="6185"/>
      </w:pPr>
      <w:rPr>
        <w:rFonts w:ascii="Calibri" w:eastAsia="Calibri" w:hAnsi="Calibri" w:cs="Calibri"/>
        <w:b w:val="0"/>
        <w:i w:val="0"/>
        <w:strike w:val="0"/>
        <w:dstrike w:val="0"/>
        <w:color w:val="141412"/>
        <w:sz w:val="24"/>
        <w:szCs w:val="24"/>
        <w:u w:val="none" w:color="000000"/>
        <w:bdr w:val="none" w:sz="0" w:space="0" w:color="auto"/>
        <w:shd w:val="clear" w:color="auto" w:fill="auto"/>
        <w:vertAlign w:val="baseline"/>
      </w:rPr>
    </w:lvl>
  </w:abstractNum>
  <w:abstractNum w:abstractNumId="28" w15:restartNumberingAfterBreak="0">
    <w:nsid w:val="6C181B1D"/>
    <w:multiLevelType w:val="hybridMultilevel"/>
    <w:tmpl w:val="A484FCA0"/>
    <w:lvl w:ilvl="0" w:tplc="31026782">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E604E80">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99E1362">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1F149E0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B24B53E">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CA2457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3FE19C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40A633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7C22956">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31540EC"/>
    <w:multiLevelType w:val="hybridMultilevel"/>
    <w:tmpl w:val="ADE834D8"/>
    <w:lvl w:ilvl="0" w:tplc="B6987F2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BA8D9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58112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2456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8E31E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8A39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B8E61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CEFF7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EA085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7401E07"/>
    <w:multiLevelType w:val="hybridMultilevel"/>
    <w:tmpl w:val="6D048B98"/>
    <w:lvl w:ilvl="0" w:tplc="C900BB82">
      <w:start w:val="1"/>
      <w:numFmt w:val="decimal"/>
      <w:lvlText w:val="%1)"/>
      <w:lvlJc w:val="left"/>
      <w:pPr>
        <w:ind w:left="5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330416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7236A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37A2F7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F72770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ACF2F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16278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E6E2E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4251F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C4F476D"/>
    <w:multiLevelType w:val="hybridMultilevel"/>
    <w:tmpl w:val="EE12E08E"/>
    <w:lvl w:ilvl="0" w:tplc="5B0098E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0EB8B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BCCE4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BC9DA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F6007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185B2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ECAE0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70013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DBECF4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EDD3124"/>
    <w:multiLevelType w:val="hybridMultilevel"/>
    <w:tmpl w:val="BD2231FC"/>
    <w:lvl w:ilvl="0" w:tplc="0FC20368">
      <w:start w:val="1"/>
      <w:numFmt w:val="lowerRoman"/>
      <w:lvlText w:val="%1."/>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421C14">
      <w:start w:val="1"/>
      <w:numFmt w:val="lowerLetter"/>
      <w:lvlText w:val="%2"/>
      <w:lvlJc w:val="left"/>
      <w:pPr>
        <w:ind w:left="12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B00678">
      <w:start w:val="1"/>
      <w:numFmt w:val="lowerRoman"/>
      <w:lvlText w:val="%3"/>
      <w:lvlJc w:val="left"/>
      <w:pPr>
        <w:ind w:left="20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00C116">
      <w:start w:val="1"/>
      <w:numFmt w:val="decimal"/>
      <w:lvlText w:val="%4"/>
      <w:lvlJc w:val="left"/>
      <w:pPr>
        <w:ind w:left="2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80C1D6">
      <w:start w:val="1"/>
      <w:numFmt w:val="lowerLetter"/>
      <w:lvlText w:val="%5"/>
      <w:lvlJc w:val="left"/>
      <w:pPr>
        <w:ind w:left="3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E9A8498">
      <w:start w:val="1"/>
      <w:numFmt w:val="lowerRoman"/>
      <w:lvlText w:val="%6"/>
      <w:lvlJc w:val="left"/>
      <w:pPr>
        <w:ind w:left="4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3A22BE">
      <w:start w:val="1"/>
      <w:numFmt w:val="decimal"/>
      <w:lvlText w:val="%7"/>
      <w:lvlJc w:val="left"/>
      <w:pPr>
        <w:ind w:left="4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78AA80">
      <w:start w:val="1"/>
      <w:numFmt w:val="lowerLetter"/>
      <w:lvlText w:val="%8"/>
      <w:lvlJc w:val="left"/>
      <w:pPr>
        <w:ind w:left="5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4C656A">
      <w:start w:val="1"/>
      <w:numFmt w:val="lowerRoman"/>
      <w:lvlText w:val="%9"/>
      <w:lvlJc w:val="left"/>
      <w:pPr>
        <w:ind w:left="6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2"/>
  </w:num>
  <w:num w:numId="2">
    <w:abstractNumId w:val="3"/>
  </w:num>
  <w:num w:numId="3">
    <w:abstractNumId w:val="14"/>
  </w:num>
  <w:num w:numId="4">
    <w:abstractNumId w:val="28"/>
  </w:num>
  <w:num w:numId="5">
    <w:abstractNumId w:val="4"/>
  </w:num>
  <w:num w:numId="6">
    <w:abstractNumId w:val="10"/>
  </w:num>
  <w:num w:numId="7">
    <w:abstractNumId w:val="26"/>
  </w:num>
  <w:num w:numId="8">
    <w:abstractNumId w:val="6"/>
  </w:num>
  <w:num w:numId="9">
    <w:abstractNumId w:val="17"/>
  </w:num>
  <w:num w:numId="10">
    <w:abstractNumId w:val="29"/>
  </w:num>
  <w:num w:numId="11">
    <w:abstractNumId w:val="11"/>
  </w:num>
  <w:num w:numId="12">
    <w:abstractNumId w:val="25"/>
  </w:num>
  <w:num w:numId="13">
    <w:abstractNumId w:val="19"/>
  </w:num>
  <w:num w:numId="14">
    <w:abstractNumId w:val="9"/>
  </w:num>
  <w:num w:numId="15">
    <w:abstractNumId w:val="8"/>
  </w:num>
  <w:num w:numId="16">
    <w:abstractNumId w:val="16"/>
  </w:num>
  <w:num w:numId="17">
    <w:abstractNumId w:val="15"/>
  </w:num>
  <w:num w:numId="18">
    <w:abstractNumId w:val="5"/>
  </w:num>
  <w:num w:numId="19">
    <w:abstractNumId w:val="30"/>
  </w:num>
  <w:num w:numId="20">
    <w:abstractNumId w:val="24"/>
  </w:num>
  <w:num w:numId="21">
    <w:abstractNumId w:val="12"/>
  </w:num>
  <w:num w:numId="22">
    <w:abstractNumId w:val="2"/>
  </w:num>
  <w:num w:numId="23">
    <w:abstractNumId w:val="21"/>
  </w:num>
  <w:num w:numId="24">
    <w:abstractNumId w:val="18"/>
  </w:num>
  <w:num w:numId="25">
    <w:abstractNumId w:val="7"/>
  </w:num>
  <w:num w:numId="26">
    <w:abstractNumId w:val="20"/>
  </w:num>
  <w:num w:numId="27">
    <w:abstractNumId w:val="1"/>
  </w:num>
  <w:num w:numId="28">
    <w:abstractNumId w:val="13"/>
  </w:num>
  <w:num w:numId="29">
    <w:abstractNumId w:val="23"/>
  </w:num>
  <w:num w:numId="30">
    <w:abstractNumId w:val="31"/>
  </w:num>
  <w:num w:numId="31">
    <w:abstractNumId w:val="32"/>
  </w:num>
  <w:num w:numId="32">
    <w:abstractNumId w:val="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00"/>
    <w:rsid w:val="002F7E02"/>
    <w:rsid w:val="005F7002"/>
    <w:rsid w:val="00D77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5F73F"/>
  <w15:docId w15:val="{01DF8591-22B0-4174-8D07-80877EF5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9" w:line="251" w:lineRule="auto"/>
      <w:ind w:left="10" w:right="57" w:hanging="10"/>
      <w:outlineLvl w:val="0"/>
    </w:pPr>
    <w:rPr>
      <w:rFonts w:ascii="Calibri" w:eastAsia="Calibri" w:hAnsi="Calibri" w:cs="Calibri"/>
      <w:color w:val="2E74B5"/>
      <w:sz w:val="26"/>
    </w:rPr>
  </w:style>
  <w:style w:type="paragraph" w:styleId="Heading2">
    <w:name w:val="heading 2"/>
    <w:next w:val="Normal"/>
    <w:link w:val="Heading2Char"/>
    <w:uiPriority w:val="9"/>
    <w:unhideWhenUsed/>
    <w:qFormat/>
    <w:pPr>
      <w:keepNext/>
      <w:keepLines/>
      <w:spacing w:after="9" w:line="251" w:lineRule="auto"/>
      <w:ind w:left="10" w:right="57" w:hanging="10"/>
      <w:outlineLvl w:val="1"/>
    </w:pPr>
    <w:rPr>
      <w:rFonts w:ascii="Calibri" w:eastAsia="Calibri" w:hAnsi="Calibri" w:cs="Calibri"/>
      <w:color w:val="2E74B5"/>
      <w:sz w:val="26"/>
    </w:rPr>
  </w:style>
  <w:style w:type="paragraph" w:styleId="Heading3">
    <w:name w:val="heading 3"/>
    <w:next w:val="Normal"/>
    <w:link w:val="Heading3Char"/>
    <w:uiPriority w:val="9"/>
    <w:unhideWhenUsed/>
    <w:qFormat/>
    <w:pPr>
      <w:keepNext/>
      <w:keepLines/>
      <w:spacing w:after="9" w:line="251" w:lineRule="auto"/>
      <w:ind w:left="10" w:right="57" w:hanging="10"/>
      <w:outlineLvl w:val="2"/>
    </w:pPr>
    <w:rPr>
      <w:rFonts w:ascii="Calibri" w:eastAsia="Calibri" w:hAnsi="Calibri" w:cs="Calibri"/>
      <w:color w:val="2E74B5"/>
      <w:sz w:val="26"/>
    </w:rPr>
  </w:style>
  <w:style w:type="paragraph" w:styleId="Heading4">
    <w:name w:val="heading 4"/>
    <w:next w:val="Normal"/>
    <w:link w:val="Heading4Char"/>
    <w:uiPriority w:val="9"/>
    <w:unhideWhenUsed/>
    <w:qFormat/>
    <w:pPr>
      <w:keepNext/>
      <w:keepLines/>
      <w:spacing w:after="9" w:line="251" w:lineRule="auto"/>
      <w:ind w:left="10" w:right="57" w:hanging="10"/>
      <w:outlineLvl w:val="3"/>
    </w:pPr>
    <w:rPr>
      <w:rFonts w:ascii="Calibri" w:eastAsia="Calibri" w:hAnsi="Calibri" w:cs="Calibri"/>
      <w:color w:val="2E74B5"/>
      <w:sz w:val="26"/>
    </w:rPr>
  </w:style>
  <w:style w:type="paragraph" w:styleId="Heading5">
    <w:name w:val="heading 5"/>
    <w:next w:val="Normal"/>
    <w:link w:val="Heading5Char"/>
    <w:uiPriority w:val="9"/>
    <w:unhideWhenUsed/>
    <w:qFormat/>
    <w:pPr>
      <w:keepNext/>
      <w:keepLines/>
      <w:spacing w:after="9" w:line="251" w:lineRule="auto"/>
      <w:ind w:left="10" w:right="57" w:hanging="10"/>
      <w:outlineLvl w:val="4"/>
    </w:pPr>
    <w:rPr>
      <w:rFonts w:ascii="Calibri" w:eastAsia="Calibri" w:hAnsi="Calibri" w:cs="Calibri"/>
      <w:color w:val="2E74B5"/>
      <w:sz w:val="26"/>
    </w:rPr>
  </w:style>
  <w:style w:type="paragraph" w:styleId="Heading6">
    <w:name w:val="heading 6"/>
    <w:next w:val="Normal"/>
    <w:link w:val="Heading6Char"/>
    <w:uiPriority w:val="9"/>
    <w:unhideWhenUsed/>
    <w:qFormat/>
    <w:pPr>
      <w:keepNext/>
      <w:keepLines/>
      <w:spacing w:after="1"/>
      <w:ind w:left="10" w:hanging="10"/>
      <w:outlineLvl w:val="5"/>
    </w:pPr>
    <w:rPr>
      <w:rFonts w:ascii="Calibri" w:eastAsia="Calibri" w:hAnsi="Calibri" w:cs="Calibri"/>
      <w:b/>
      <w:color w:val="000000"/>
    </w:rPr>
  </w:style>
  <w:style w:type="paragraph" w:styleId="Heading7">
    <w:name w:val="heading 7"/>
    <w:next w:val="Normal"/>
    <w:link w:val="Heading7Char"/>
    <w:uiPriority w:val="9"/>
    <w:unhideWhenUsed/>
    <w:qFormat/>
    <w:pPr>
      <w:keepNext/>
      <w:keepLines/>
      <w:spacing w:after="0"/>
      <w:ind w:left="132" w:hanging="10"/>
      <w:outlineLvl w:val="6"/>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ind w:left="109"/>
    </w:pPr>
    <w:rPr>
      <w:rFonts w:ascii="Times New Roman" w:eastAsia="Times New Roman" w:hAnsi="Times New Roman" w:cs="Times New Roman"/>
      <w:color w:val="0000FF"/>
      <w:sz w:val="20"/>
      <w:u w:val="single" w:color="0000FF"/>
    </w:rPr>
  </w:style>
  <w:style w:type="character" w:customStyle="1" w:styleId="footnotedescriptionChar">
    <w:name w:val="footnote description Char"/>
    <w:link w:val="footnotedescription"/>
    <w:rPr>
      <w:rFonts w:ascii="Times New Roman" w:eastAsia="Times New Roman" w:hAnsi="Times New Roman" w:cs="Times New Roman"/>
      <w:color w:val="0000FF"/>
      <w:sz w:val="20"/>
      <w:u w:val="single" w:color="0000FF"/>
    </w:rPr>
  </w:style>
  <w:style w:type="character" w:customStyle="1" w:styleId="Heading7Char">
    <w:name w:val="Heading 7 Char"/>
    <w:link w:val="Heading7"/>
    <w:rPr>
      <w:rFonts w:ascii="Arial" w:eastAsia="Arial" w:hAnsi="Arial" w:cs="Arial"/>
      <w:b/>
      <w:color w:val="000000"/>
      <w:sz w:val="22"/>
    </w:rPr>
  </w:style>
  <w:style w:type="character" w:customStyle="1" w:styleId="Heading6Char">
    <w:name w:val="Heading 6 Char"/>
    <w:link w:val="Heading6"/>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color w:val="2E74B5"/>
      <w:sz w:val="26"/>
    </w:rPr>
  </w:style>
  <w:style w:type="character" w:customStyle="1" w:styleId="Heading4Char">
    <w:name w:val="Heading 4 Char"/>
    <w:link w:val="Heading4"/>
    <w:rPr>
      <w:rFonts w:ascii="Calibri" w:eastAsia="Calibri" w:hAnsi="Calibri" w:cs="Calibri"/>
      <w:color w:val="2E74B5"/>
      <w:sz w:val="26"/>
    </w:rPr>
  </w:style>
  <w:style w:type="character" w:customStyle="1" w:styleId="Heading5Char">
    <w:name w:val="Heading 5 Char"/>
    <w:link w:val="Heading5"/>
    <w:rPr>
      <w:rFonts w:ascii="Calibri" w:eastAsia="Calibri" w:hAnsi="Calibri" w:cs="Calibri"/>
      <w:color w:val="2E74B5"/>
      <w:sz w:val="26"/>
    </w:rPr>
  </w:style>
  <w:style w:type="character" w:customStyle="1" w:styleId="Heading1Char">
    <w:name w:val="Heading 1 Char"/>
    <w:link w:val="Heading1"/>
    <w:rPr>
      <w:rFonts w:ascii="Calibri" w:eastAsia="Calibri" w:hAnsi="Calibri" w:cs="Calibri"/>
      <w:color w:val="2E74B5"/>
      <w:sz w:val="26"/>
    </w:rPr>
  </w:style>
  <w:style w:type="character" w:customStyle="1" w:styleId="Heading2Char">
    <w:name w:val="Heading 2 Char"/>
    <w:link w:val="Heading2"/>
    <w:rPr>
      <w:rFonts w:ascii="Calibri" w:eastAsia="Calibri" w:hAnsi="Calibri" w:cs="Calibri"/>
      <w:color w:val="2E74B5"/>
      <w:sz w:val="26"/>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eb.undp.org/evaluation/documents/guidance/gef/undp-gef-te-guide.pdf" TargetMode="External"/><Relationship Id="rId13" Type="http://schemas.openxmlformats.org/officeDocument/2006/relationships/hyperlink" Target="http://www.unevaluation.org/ethicalguideline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eb.undp.org/evaluation/documents/guidance/gef/undp-gef-te-guide.pdf" TargetMode="External"/><Relationship Id="rId12" Type="http://schemas.openxmlformats.org/officeDocument/2006/relationships/hyperlink" Target="http://web.undp.org/evaluation/documents/guidance/gef/undp-gef-te-guide.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undp.org/evaluation/documents/guidance/gef/undp-gef-te-guide.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eb.undp.org/evaluation/documents/guidance/gef/undp-gef-te-guide.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eb.undp.org/evaluation/documents/guidance/gef/undp-gef-te-guide.pdf" TargetMode="External"/><Relationship Id="rId14" Type="http://schemas.openxmlformats.org/officeDocument/2006/relationships/hyperlink" Target="http://www.unevaluation.org/ethicalguideline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gefieo.org/sites/default/files/ieo/ieo-documents/ops4-m02-roti.pdf" TargetMode="External"/><Relationship Id="rId2" Type="http://schemas.openxmlformats.org/officeDocument/2006/relationships/hyperlink" Target="http://web.undp.org/evaluation/evaluations/handbook/english/documents/pme-handbook.pdf" TargetMode="External"/><Relationship Id="rId1" Type="http://schemas.openxmlformats.org/officeDocument/2006/relationships/hyperlink" Target="http://web.undp.org/evaluation/evaluations/handbook/english/documents/pme-handbook.pdf" TargetMode="External"/><Relationship Id="rId5" Type="http://schemas.openxmlformats.org/officeDocument/2006/relationships/hyperlink" Target="http://www.gefieo.org/sites/default/files/ieo/ieo-documents/ops4-m02-roti.pdf" TargetMode="External"/><Relationship Id="rId4" Type="http://schemas.openxmlformats.org/officeDocument/2006/relationships/hyperlink" Target="http://www.gefieo.org/sites/default/files/ieo/ieo-documents/ops4-m02-rot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1705</Words>
  <Characters>9721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 Independent Terminal Evaluation</dc:subject>
  <dc:creator>David Vousden</dc:creator>
  <cp:keywords/>
  <cp:lastModifiedBy>Margarita Arguelles</cp:lastModifiedBy>
  <cp:revision>2</cp:revision>
  <dcterms:created xsi:type="dcterms:W3CDTF">2017-11-30T17:27:00Z</dcterms:created>
  <dcterms:modified xsi:type="dcterms:W3CDTF">2017-11-30T17:27:00Z</dcterms:modified>
</cp:coreProperties>
</file>