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71192271" w:displacedByCustomXml="next"/>
    <w:bookmarkStart w:id="2" w:name="_Toc428757082" w:displacedByCustomXml="next"/>
    <w:sdt>
      <w:sdtPr>
        <w:id w:val="964395151"/>
        <w:docPartObj>
          <w:docPartGallery w:val="Cover Pages"/>
          <w:docPartUnique/>
        </w:docPartObj>
      </w:sdtPr>
      <w:sdtEndPr>
        <w:rPr>
          <w:b/>
          <w:bCs/>
          <w:lang w:val="en-GB"/>
        </w:rPr>
      </w:sdtEndPr>
      <w:sdtContent>
        <w:p w14:paraId="34954444" w14:textId="77777777" w:rsidR="007D377F" w:rsidRDefault="007D377F">
          <w:r>
            <w:rPr>
              <w:noProof/>
              <w:lang w:eastAsia="zh-CN"/>
            </w:rPr>
            <mc:AlternateContent>
              <mc:Choice Requires="wps">
                <w:drawing>
                  <wp:anchor distT="0" distB="0" distL="114300" distR="114300" simplePos="0" relativeHeight="251663360" behindDoc="1" locked="0" layoutInCell="1" allowOverlap="1" wp14:anchorId="194AC75C" wp14:editId="64CED72E">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24A5832" w14:textId="77777777" w:rsidR="008320A6" w:rsidRDefault="008320A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94AC75C" id="Rectangle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i0wIAAIQ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" fillcolor="#deeaf6 [660]" stroked="f" strokeweight="1pt">
                    <v:fill color2="#9cc2e5 [1940]" rotate="t" focus="100%" type="gradient">
                      <o:fill v:ext="view" type="gradientUnscaled"/>
                    </v:fill>
                    <v:path arrowok="t"/>
                    <v:textbox inset="21.6pt,,21.6pt">
                      <w:txbxContent>
                        <w:p w14:paraId="024A5832" w14:textId="77777777" w:rsidR="008320A6" w:rsidRDefault="008320A6"/>
                      </w:txbxContent>
                    </v:textbox>
                    <w10:wrap anchorx="page" anchory="page"/>
                  </v:rect>
                </w:pict>
              </mc:Fallback>
            </mc:AlternateContent>
          </w:r>
          <w:r>
            <w:rPr>
              <w:noProof/>
              <w:lang w:eastAsia="zh-CN"/>
            </w:rPr>
            <mc:AlternateContent>
              <mc:Choice Requires="wps">
                <w:drawing>
                  <wp:anchor distT="0" distB="0" distL="114300" distR="114300" simplePos="0" relativeHeight="251660288" behindDoc="0" locked="0" layoutInCell="1" allowOverlap="1" wp14:anchorId="6E21F9D7" wp14:editId="287AB028">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ABE4C" w14:textId="77777777" w:rsidR="008320A6" w:rsidRDefault="00286D85">
                                <w:pPr>
                                  <w:spacing w:before="240"/>
                                  <w:jc w:val="center"/>
                                  <w:rPr>
                                    <w:color w:val="FFFFFF" w:themeColor="background1"/>
                                  </w:rPr>
                                </w:pPr>
                                <w:sdt>
                                  <w:sdtPr>
                                    <w:rPr>
                                      <w:b/>
                                      <w:bCs/>
                                      <w:color w:val="FFFFFF" w:themeColor="background1"/>
                                      <w:sz w:val="28"/>
                                      <w:szCs w:val="28"/>
                                      <w:bdr w:val="none" w:sz="0" w:space="0" w:color="auto"/>
                                      <w:lang w:val="en-GB"/>
                                    </w:rPr>
                                    <w:alias w:val="Abstract"/>
                                    <w:id w:val="-279569142"/>
                                    <w:dataBinding w:prefixMappings="xmlns:ns0='http://schemas.microsoft.com/office/2006/coverPageProps'" w:xpath="/ns0:CoverPageProperties[1]/ns0:Abstract[1]" w:storeItemID="{55AF091B-3C7A-41E3-B477-F2FDAA23CFDA}"/>
                                    <w:text/>
                                  </w:sdtPr>
                                  <w:sdtEndPr/>
                                  <w:sdtContent>
                                    <w:r w:rsidR="008320A6">
                                      <w:rPr>
                                        <w:b/>
                                        <w:bCs/>
                                        <w:color w:val="FFFFFF" w:themeColor="background1"/>
                                        <w:sz w:val="28"/>
                                        <w:szCs w:val="28"/>
                                        <w:bdr w:val="none" w:sz="0" w:space="0" w:color="auto"/>
                                        <w:lang w:val="en-GB"/>
                                      </w:rPr>
                                      <w:t xml:space="preserve">UNDP Thailand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E21F9D7" id="Rectangle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FsgftegAgAAnQUAAA4AAAAAAAAAAAAAAAAALgIAAGRycy9l&#10;Mm9Eb2MueG1sUEsBAi0AFAAGAAgAAAAhAHjHifzaAAAABQEAAA8AAAAAAAAAAAAAAAAA+gQAAGRy&#10;cy9kb3ducmV2LnhtbFBLBQYAAAAABAAEAPMAAAABBgAAAAA=&#10;" fillcolor="#44546a [3215]" stroked="f" strokeweight="1pt">
                    <v:textbox inset="14.4pt,14.4pt,14.4pt,28.8pt">
                      <w:txbxContent>
                        <w:p w14:paraId="465ABE4C" w14:textId="77777777" w:rsidR="008320A6" w:rsidRDefault="008320A6">
                          <w:pPr>
                            <w:spacing w:before="240"/>
                            <w:jc w:val="center"/>
                            <w:rPr>
                              <w:color w:val="FFFFFF" w:themeColor="background1"/>
                            </w:rPr>
                          </w:pPr>
                          <w:sdt>
                            <w:sdtPr>
                              <w:rPr>
                                <w:b/>
                                <w:bCs/>
                                <w:color w:val="FFFFFF" w:themeColor="background1"/>
                                <w:sz w:val="28"/>
                                <w:szCs w:val="28"/>
                                <w:bdr w:val="none" w:sz="0" w:space="0" w:color="auto"/>
                                <w:lang w:val="en-GB"/>
                              </w:rPr>
                              <w:alias w:val="Abstract"/>
                              <w:id w:val="-279569142"/>
                              <w:dataBinding w:prefixMappings="xmlns:ns0='http://schemas.microsoft.com/office/2006/coverPageProps'" w:xpath="/ns0:CoverPageProperties[1]/ns0:Abstract[1]" w:storeItemID="{55AF091B-3C7A-41E3-B477-F2FDAA23CFDA}"/>
                              <w:text/>
                            </w:sdtPr>
                            <w:sdtContent>
                              <w:r>
                                <w:rPr>
                                  <w:b/>
                                  <w:bCs/>
                                  <w:color w:val="FFFFFF" w:themeColor="background1"/>
                                  <w:sz w:val="28"/>
                                  <w:szCs w:val="28"/>
                                  <w:bdr w:val="none" w:sz="0" w:space="0" w:color="auto"/>
                                  <w:lang w:val="en-GB"/>
                                </w:rPr>
                                <w:t xml:space="preserve">UNDP Thailand </w:t>
                              </w:r>
                            </w:sdtContent>
                          </w:sdt>
                        </w:p>
                      </w:txbxContent>
                    </v:textbox>
                    <w10:wrap anchorx="page" anchory="page"/>
                  </v:rect>
                </w:pict>
              </mc:Fallback>
            </mc:AlternateContent>
          </w:r>
          <w:r>
            <w:rPr>
              <w:noProof/>
              <w:lang w:eastAsia="zh-CN"/>
            </w:rPr>
            <mc:AlternateContent>
              <mc:Choice Requires="wps">
                <w:drawing>
                  <wp:anchor distT="0" distB="0" distL="114300" distR="114300" simplePos="0" relativeHeight="251659264" behindDoc="0" locked="0" layoutInCell="1" allowOverlap="1" wp14:anchorId="05C4BC89" wp14:editId="67818A9D">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2F7FD92"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6FAFA7BC" wp14:editId="40C2DD6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D764550"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eastAsia="zh-CN"/>
            </w:rPr>
            <mc:AlternateContent>
              <mc:Choice Requires="wps">
                <w:drawing>
                  <wp:anchor distT="0" distB="0" distL="114300" distR="114300" simplePos="0" relativeHeight="251661312" behindDoc="0" locked="0" layoutInCell="1" allowOverlap="1" wp14:anchorId="0EB5311C" wp14:editId="5829AD7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b/>
                                    <w:bCs/>
                                    <w:noProof/>
                                    <w:color w:val="5B9BD5" w:themeColor="accent1"/>
                                    <w:sz w:val="72"/>
                                    <w:szCs w:val="72"/>
                                  </w:rPr>
                                  <w:alias w:val="Title"/>
                                  <w:id w:val="1430625383"/>
                                  <w:dataBinding w:prefixMappings="xmlns:ns0='http://schemas.openxmlformats.org/package/2006/metadata/core-properties' xmlns:ns1='http://purl.org/dc/elements/1.1/'" w:xpath="/ns0:coreProperties[1]/ns1:title[1]" w:storeItemID="{6C3C8BC8-F283-45AE-878A-BAB7291924A1}"/>
                                  <w:text/>
                                </w:sdtPr>
                                <w:sdtEndPr/>
                                <w:sdtContent>
                                  <w:p w14:paraId="0ADE14AD" w14:textId="77777777" w:rsidR="008320A6" w:rsidRPr="00CC1A2A" w:rsidRDefault="008320A6">
                                    <w:pPr>
                                      <w:spacing w:line="240" w:lineRule="auto"/>
                                      <w:rPr>
                                        <w:rFonts w:asciiTheme="majorHAnsi" w:eastAsiaTheme="majorEastAsia" w:hAnsiTheme="majorHAnsi" w:cstheme="majorBidi"/>
                                        <w:b/>
                                        <w:bCs/>
                                        <w:noProof/>
                                        <w:color w:val="5B9BD5" w:themeColor="accent1"/>
                                        <w:sz w:val="72"/>
                                        <w:szCs w:val="144"/>
                                      </w:rPr>
                                    </w:pPr>
                                    <w:r w:rsidRPr="00CC1A2A">
                                      <w:rPr>
                                        <w:rFonts w:asciiTheme="majorHAnsi" w:eastAsiaTheme="majorEastAsia" w:hAnsiTheme="majorHAnsi" w:cstheme="majorBidi"/>
                                        <w:b/>
                                        <w:bCs/>
                                        <w:noProof/>
                                        <w:color w:val="5B9BD5" w:themeColor="accent1"/>
                                        <w:sz w:val="72"/>
                                        <w:szCs w:val="72"/>
                                      </w:rPr>
                                      <w:t>Evaluation Report</w:t>
                                    </w:r>
                                  </w:p>
                                </w:sdtContent>
                              </w:sdt>
                              <w:sdt>
                                <w:sdtPr>
                                  <w:rPr>
                                    <w:rFonts w:asciiTheme="majorHAnsi" w:eastAsiaTheme="majorEastAsia" w:hAnsiTheme="majorHAnsi" w:cstheme="majorBidi"/>
                                    <w:b/>
                                    <w:bCs/>
                                    <w:noProof/>
                                    <w:color w:val="44546A" w:themeColor="text2"/>
                                    <w:sz w:val="32"/>
                                    <w:szCs w:val="32"/>
                                  </w:rPr>
                                  <w:alias w:val="Subtitle"/>
                                  <w:id w:val="1933085397"/>
                                  <w:dataBinding w:prefixMappings="xmlns:ns0='http://schemas.openxmlformats.org/package/2006/metadata/core-properties' xmlns:ns1='http://purl.org/dc/elements/1.1/'" w:xpath="/ns0:coreProperties[1]/ns1:subject[1]" w:storeItemID="{6C3C8BC8-F283-45AE-878A-BAB7291924A1}"/>
                                  <w:text/>
                                </w:sdtPr>
                                <w:sdtEndPr/>
                                <w:sdtContent>
                                  <w:p w14:paraId="04CBDFD5" w14:textId="77777777" w:rsidR="008320A6" w:rsidRDefault="008320A6">
                                    <w:pPr>
                                      <w:rPr>
                                        <w:rFonts w:asciiTheme="majorHAnsi" w:eastAsiaTheme="majorEastAsia" w:hAnsiTheme="majorHAnsi" w:cstheme="majorBidi"/>
                                        <w:noProof/>
                                        <w:color w:val="44546A" w:themeColor="text2"/>
                                        <w:sz w:val="32"/>
                                        <w:szCs w:val="40"/>
                                      </w:rPr>
                                    </w:pPr>
                                    <w:r w:rsidRPr="00CC1A2A">
                                      <w:rPr>
                                        <w:rFonts w:asciiTheme="majorHAnsi" w:eastAsiaTheme="majorEastAsia" w:hAnsiTheme="majorHAnsi" w:cstheme="majorBidi"/>
                                        <w:b/>
                                        <w:bCs/>
                                        <w:noProof/>
                                        <w:color w:val="44546A" w:themeColor="text2"/>
                                        <w:sz w:val="32"/>
                                        <w:szCs w:val="32"/>
                                      </w:rPr>
                                      <w:t>“Mainstreaming Climate Change Adaptation and Disaster Risk Reduction in Development Planning in Thailand (MADRiD)" Project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0EB5311C" id="_x0000_t202" coordsize="21600,21600" o:spt="202" path="m,l,21600r21600,l21600,xe">
                    <v:stroke joinstyle="miter"/>
                    <v:path gradientshapeok="t" o:connecttype="rect"/>
                  </v:shapetype>
                  <v:shape id="Text Box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7D3eCD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b/>
                              <w:bCs/>
                              <w:noProof/>
                              <w:color w:val="5B9BD5" w:themeColor="accent1"/>
                              <w:sz w:val="72"/>
                              <w:szCs w:val="72"/>
                            </w:rPr>
                            <w:alias w:val="Title"/>
                            <w:id w:val="1430625383"/>
                            <w:dataBinding w:prefixMappings="xmlns:ns0='http://schemas.openxmlformats.org/package/2006/metadata/core-properties' xmlns:ns1='http://purl.org/dc/elements/1.1/'" w:xpath="/ns0:coreProperties[1]/ns1:title[1]" w:storeItemID="{6C3C8BC8-F283-45AE-878A-BAB7291924A1}"/>
                            <w:text/>
                          </w:sdtPr>
                          <w:sdtContent>
                            <w:p w14:paraId="0ADE14AD" w14:textId="77777777" w:rsidR="008320A6" w:rsidRPr="00CC1A2A" w:rsidRDefault="008320A6">
                              <w:pPr>
                                <w:spacing w:line="240" w:lineRule="auto"/>
                                <w:rPr>
                                  <w:rFonts w:asciiTheme="majorHAnsi" w:eastAsiaTheme="majorEastAsia" w:hAnsiTheme="majorHAnsi" w:cstheme="majorBidi"/>
                                  <w:b/>
                                  <w:bCs/>
                                  <w:noProof/>
                                  <w:color w:val="5B9BD5" w:themeColor="accent1"/>
                                  <w:sz w:val="72"/>
                                  <w:szCs w:val="144"/>
                                </w:rPr>
                              </w:pPr>
                              <w:r w:rsidRPr="00CC1A2A">
                                <w:rPr>
                                  <w:rFonts w:asciiTheme="majorHAnsi" w:eastAsiaTheme="majorEastAsia" w:hAnsiTheme="majorHAnsi" w:cstheme="majorBidi"/>
                                  <w:b/>
                                  <w:bCs/>
                                  <w:noProof/>
                                  <w:color w:val="5B9BD5" w:themeColor="accent1"/>
                                  <w:sz w:val="72"/>
                                  <w:szCs w:val="72"/>
                                </w:rPr>
                                <w:t>Evaluation Report</w:t>
                              </w:r>
                            </w:p>
                          </w:sdtContent>
                        </w:sdt>
                        <w:sdt>
                          <w:sdtPr>
                            <w:rPr>
                              <w:rFonts w:asciiTheme="majorHAnsi" w:eastAsiaTheme="majorEastAsia" w:hAnsiTheme="majorHAnsi" w:cstheme="majorBidi"/>
                              <w:b/>
                              <w:bCs/>
                              <w:noProof/>
                              <w:color w:val="44546A" w:themeColor="text2"/>
                              <w:sz w:val="32"/>
                              <w:szCs w:val="32"/>
                            </w:rPr>
                            <w:alias w:val="Subtitle"/>
                            <w:id w:val="1933085397"/>
                            <w:dataBinding w:prefixMappings="xmlns:ns0='http://schemas.openxmlformats.org/package/2006/metadata/core-properties' xmlns:ns1='http://purl.org/dc/elements/1.1/'" w:xpath="/ns0:coreProperties[1]/ns1:subject[1]" w:storeItemID="{6C3C8BC8-F283-45AE-878A-BAB7291924A1}"/>
                            <w:text/>
                          </w:sdtPr>
                          <w:sdtContent>
                            <w:p w14:paraId="04CBDFD5" w14:textId="77777777" w:rsidR="008320A6" w:rsidRDefault="008320A6">
                              <w:pPr>
                                <w:rPr>
                                  <w:rFonts w:asciiTheme="majorHAnsi" w:eastAsiaTheme="majorEastAsia" w:hAnsiTheme="majorHAnsi" w:cstheme="majorBidi"/>
                                  <w:noProof/>
                                  <w:color w:val="44546A" w:themeColor="text2"/>
                                  <w:sz w:val="32"/>
                                  <w:szCs w:val="40"/>
                                </w:rPr>
                              </w:pPr>
                              <w:r w:rsidRPr="00CC1A2A">
                                <w:rPr>
                                  <w:rFonts w:asciiTheme="majorHAnsi" w:eastAsiaTheme="majorEastAsia" w:hAnsiTheme="majorHAnsi" w:cstheme="majorBidi"/>
                                  <w:b/>
                                  <w:bCs/>
                                  <w:noProof/>
                                  <w:color w:val="44546A" w:themeColor="text2"/>
                                  <w:sz w:val="32"/>
                                  <w:szCs w:val="32"/>
                                </w:rPr>
                                <w:t>“Mainstreaming Climate Change Adaptation and Disaster Risk Reduction in Development Planning in Thailand (MADRiD)" Project</w:t>
                              </w:r>
                            </w:p>
                          </w:sdtContent>
                        </w:sdt>
                      </w:txbxContent>
                    </v:textbox>
                    <w10:wrap type="square" anchorx="page" anchory="page"/>
                  </v:shape>
                </w:pict>
              </mc:Fallback>
            </mc:AlternateContent>
          </w:r>
        </w:p>
        <w:p w14:paraId="5D68B819" w14:textId="77777777" w:rsidR="007D377F" w:rsidRDefault="0034351C">
          <w:pPr>
            <w:rPr>
              <w:b/>
              <w:bCs/>
              <w:lang w:val="en-GB"/>
            </w:rPr>
          </w:pPr>
          <w:r>
            <w:rPr>
              <w:noProof/>
              <w:lang w:eastAsia="zh-CN"/>
            </w:rPr>
            <mc:AlternateContent>
              <mc:Choice Requires="wps">
                <w:drawing>
                  <wp:anchor distT="0" distB="0" distL="114300" distR="114300" simplePos="0" relativeHeight="251664384" behindDoc="0" locked="0" layoutInCell="1" allowOverlap="1" wp14:anchorId="51F104E6" wp14:editId="2655D4C2">
                    <wp:simplePos x="0" y="0"/>
                    <wp:positionH relativeFrom="page">
                      <wp:posOffset>3439795</wp:posOffset>
                    </wp:positionH>
                    <wp:positionV relativeFrom="page">
                      <wp:posOffset>6935242</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1E8479A" w14:textId="77777777" w:rsidR="008320A6" w:rsidRDefault="00286D85">
                                <w:pPr>
                                  <w:pStyle w:val="NoSpacing"/>
                                  <w:rPr>
                                    <w:rFonts w:ascii="Cambria" w:hAnsi="Cambria"/>
                                    <w:i/>
                                    <w:iCs/>
                                    <w:noProof/>
                                    <w:color w:val="44546A" w:themeColor="text2"/>
                                    <w:sz w:val="22"/>
                                    <w:szCs w:val="22"/>
                                  </w:rPr>
                                </w:pPr>
                                <w:sdt>
                                  <w:sdtPr>
                                    <w:rPr>
                                      <w:rFonts w:ascii="Cambria" w:hAnsi="Cambria"/>
                                      <w:i/>
                                      <w:iCs/>
                                      <w:noProof/>
                                      <w:color w:val="44546A" w:themeColor="text2"/>
                                      <w:sz w:val="22"/>
                                      <w:szCs w:val="22"/>
                                    </w:rPr>
                                    <w:alias w:val="Author"/>
                                    <w:id w:val="-377318335"/>
                                    <w:dataBinding w:prefixMappings="xmlns:ns0='http://schemas.openxmlformats.org/package/2006/metadata/core-properties' xmlns:ns1='http://purl.org/dc/elements/1.1/'" w:xpath="/ns0:coreProperties[1]/ns1:creator[1]" w:storeItemID="{6C3C8BC8-F283-45AE-878A-BAB7291924A1}"/>
                                    <w:text/>
                                  </w:sdtPr>
                                  <w:sdtEndPr/>
                                  <w:sdtContent>
                                    <w:r w:rsidR="008320A6" w:rsidRPr="004C6371">
                                      <w:rPr>
                                        <w:rFonts w:ascii="Cambria" w:hAnsi="Cambria"/>
                                        <w:i/>
                                        <w:iCs/>
                                        <w:noProof/>
                                        <w:color w:val="44546A" w:themeColor="text2"/>
                                        <w:sz w:val="22"/>
                                        <w:szCs w:val="22"/>
                                      </w:rPr>
                                      <w:t>Chitrapon Vanaspong, External Evaluator</w:t>
                                    </w:r>
                                  </w:sdtContent>
                                </w:sdt>
                                <w:r w:rsidR="008320A6" w:rsidRPr="00F57647">
                                  <w:rPr>
                                    <w:rFonts w:ascii="Cambria" w:hAnsi="Cambria"/>
                                    <w:i/>
                                    <w:iCs/>
                                    <w:noProof/>
                                    <w:color w:val="44546A" w:themeColor="text2"/>
                                    <w:sz w:val="22"/>
                                    <w:szCs w:val="22"/>
                                  </w:rPr>
                                  <w:t xml:space="preserve"> </w:t>
                                </w:r>
                                <w:r w:rsidR="008320A6">
                                  <w:rPr>
                                    <w:rFonts w:ascii="Cambria" w:hAnsi="Cambria"/>
                                    <w:i/>
                                    <w:iCs/>
                                    <w:noProof/>
                                    <w:color w:val="44546A" w:themeColor="text2"/>
                                    <w:sz w:val="22"/>
                                    <w:szCs w:val="22"/>
                                  </w:rPr>
                                  <w:t>May 2017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51F104E6" id="_x0000_t202" coordsize="21600,21600" o:spt="202" path="m,l,21600r21600,l21600,xe">
                    <v:stroke joinstyle="miter"/>
                    <v:path gradientshapeok="t" o:connecttype="rect"/>
                  </v:shapetype>
                  <v:shape id="Text Box 465" o:spid="_x0000_s1029" type="#_x0000_t202" style="position:absolute;margin-left:270.85pt;margin-top:546.1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" filled="f" stroked="f" strokeweight=".5pt">
                    <v:textbox style="mso-fit-shape-to-text:t">
                      <w:txbxContent>
                        <w:p w14:paraId="41E8479A" w14:textId="77777777" w:rsidR="008320A6" w:rsidRDefault="00002505">
                          <w:pPr>
                            <w:pStyle w:val="NoSpacing"/>
                            <w:rPr>
                              <w:rFonts w:ascii="Cambria" w:hAnsi="Cambria"/>
                              <w:i/>
                              <w:iCs/>
                              <w:noProof/>
                              <w:color w:val="44546A" w:themeColor="text2"/>
                              <w:sz w:val="22"/>
                              <w:szCs w:val="22"/>
                            </w:rPr>
                          </w:pPr>
                          <w:sdt>
                            <w:sdtPr>
                              <w:rPr>
                                <w:rFonts w:ascii="Cambria" w:hAnsi="Cambria"/>
                                <w:i/>
                                <w:iCs/>
                                <w:noProof/>
                                <w:color w:val="44546A" w:themeColor="text2"/>
                                <w:sz w:val="22"/>
                                <w:szCs w:val="22"/>
                              </w:rPr>
                              <w:alias w:val="Author"/>
                              <w:id w:val="-377318335"/>
                              <w:dataBinding w:prefixMappings="xmlns:ns0='http://schemas.openxmlformats.org/package/2006/metadata/core-properties' xmlns:ns1='http://purl.org/dc/elements/1.1/'" w:xpath="/ns0:coreProperties[1]/ns1:creator[1]" w:storeItemID="{6C3C8BC8-F283-45AE-878A-BAB7291924A1}"/>
                              <w:text/>
                            </w:sdtPr>
                            <w:sdtEndPr/>
                            <w:sdtContent>
                              <w:r w:rsidR="008320A6" w:rsidRPr="004C6371">
                                <w:rPr>
                                  <w:rFonts w:ascii="Cambria" w:hAnsi="Cambria"/>
                                  <w:i/>
                                  <w:iCs/>
                                  <w:noProof/>
                                  <w:color w:val="44546A" w:themeColor="text2"/>
                                  <w:sz w:val="22"/>
                                  <w:szCs w:val="22"/>
                                </w:rPr>
                                <w:t>Chitrapon Vanaspong, External Evaluator</w:t>
                              </w:r>
                            </w:sdtContent>
                          </w:sdt>
                          <w:r w:rsidR="008320A6" w:rsidRPr="00F57647">
                            <w:rPr>
                              <w:rFonts w:ascii="Cambria" w:hAnsi="Cambria"/>
                              <w:i/>
                              <w:iCs/>
                              <w:noProof/>
                              <w:color w:val="44546A" w:themeColor="text2"/>
                              <w:sz w:val="22"/>
                              <w:szCs w:val="22"/>
                            </w:rPr>
                            <w:t xml:space="preserve"> </w:t>
                          </w:r>
                          <w:r w:rsidR="008320A6">
                            <w:rPr>
                              <w:rFonts w:ascii="Cambria" w:hAnsi="Cambria"/>
                              <w:i/>
                              <w:iCs/>
                              <w:noProof/>
                              <w:color w:val="44546A" w:themeColor="text2"/>
                              <w:sz w:val="22"/>
                              <w:szCs w:val="22"/>
                            </w:rPr>
                            <w:t>May 2017</w:t>
                          </w:r>
                        </w:p>
                      </w:txbxContent>
                    </v:textbox>
                    <w10:wrap type="square" anchorx="page" anchory="page"/>
                  </v:shape>
                </w:pict>
              </mc:Fallback>
            </mc:AlternateContent>
          </w:r>
          <w:r w:rsidR="007D377F">
            <w:br w:type="page"/>
          </w:r>
        </w:p>
      </w:sdtContent>
    </w:sdt>
    <w:bookmarkEnd w:id="1" w:displacedByCustomXml="next"/>
    <w:sdt>
      <w:sdtPr>
        <w:rPr>
          <w:rFonts w:asciiTheme="minorHAnsi" w:eastAsiaTheme="minorHAnsi" w:hAnsiTheme="minorHAnsi" w:cstheme="minorBidi"/>
          <w:b/>
          <w:bCs/>
          <w:color w:val="auto"/>
          <w:sz w:val="24"/>
          <w:szCs w:val="24"/>
          <w:bdr w:val="none" w:sz="0" w:space="0" w:color="auto" w:frame="1"/>
          <w:lang w:bidi="th-TH"/>
        </w:rPr>
        <w:id w:val="689574824"/>
        <w:docPartObj>
          <w:docPartGallery w:val="Table of Contents"/>
          <w:docPartUnique/>
        </w:docPartObj>
      </w:sdtPr>
      <w:sdtEndPr>
        <w:rPr>
          <w:b w:val="0"/>
          <w:bCs w:val="0"/>
        </w:rPr>
      </w:sdtEndPr>
      <w:sdtContent>
        <w:p w14:paraId="156B774B" w14:textId="77777777" w:rsidR="00E54C41" w:rsidRPr="00134D0B" w:rsidRDefault="00134D0B" w:rsidP="009E5735">
          <w:pPr>
            <w:pStyle w:val="TOCHeading"/>
            <w:rPr>
              <w:rStyle w:val="Heading1Char"/>
            </w:rPr>
          </w:pPr>
          <w:r>
            <w:rPr>
              <w:rStyle w:val="Heading1Char"/>
            </w:rPr>
            <w:t xml:space="preserve">Table of </w:t>
          </w:r>
          <w:r w:rsidR="00E54C41" w:rsidRPr="00134D0B">
            <w:rPr>
              <w:rStyle w:val="Heading1Char"/>
            </w:rPr>
            <w:t>Contents</w:t>
          </w:r>
        </w:p>
        <w:p w14:paraId="56CC346A" w14:textId="77777777" w:rsidR="00E54C41" w:rsidRPr="00E54C41" w:rsidRDefault="00E54C41" w:rsidP="00E54C41">
          <w:pPr>
            <w:rPr>
              <w:lang w:bidi="ar-SA"/>
            </w:rPr>
          </w:pPr>
        </w:p>
        <w:p w14:paraId="73039AE0" w14:textId="77777777" w:rsidR="00134D0B" w:rsidRDefault="00E54C41">
          <w:pPr>
            <w:pStyle w:val="TOC1"/>
            <w:tabs>
              <w:tab w:val="right" w:leader="dot" w:pos="8471"/>
            </w:tabs>
            <w:rPr>
              <w:rFonts w:eastAsiaTheme="minorEastAsia"/>
              <w:noProof/>
              <w:sz w:val="22"/>
              <w:szCs w:val="28"/>
              <w:bdr w:val="none" w:sz="0" w:space="0" w:color="auto"/>
            </w:rPr>
          </w:pPr>
          <w:r>
            <w:fldChar w:fldCharType="begin"/>
          </w:r>
          <w:r>
            <w:instrText xml:space="preserve"> TOC \o "1-3" \h \z \u </w:instrText>
          </w:r>
          <w:r>
            <w:fldChar w:fldCharType="separate"/>
          </w:r>
          <w:hyperlink w:anchor="_Toc475528846" w:history="1">
            <w:r w:rsidR="00134D0B" w:rsidRPr="006C4889">
              <w:rPr>
                <w:rStyle w:val="Hyperlink"/>
                <w:noProof/>
                <w:lang w:bidi="ar-SA"/>
              </w:rPr>
              <w:t>Executive Summary</w:t>
            </w:r>
            <w:r w:rsidR="00134D0B">
              <w:rPr>
                <w:noProof/>
                <w:webHidden/>
              </w:rPr>
              <w:tab/>
            </w:r>
            <w:r w:rsidR="00134D0B">
              <w:rPr>
                <w:noProof/>
                <w:webHidden/>
              </w:rPr>
              <w:fldChar w:fldCharType="begin"/>
            </w:r>
            <w:r w:rsidR="00134D0B">
              <w:rPr>
                <w:noProof/>
                <w:webHidden/>
              </w:rPr>
              <w:instrText xml:space="preserve"> PAGEREF _Toc475528846 \h </w:instrText>
            </w:r>
            <w:r w:rsidR="00134D0B">
              <w:rPr>
                <w:noProof/>
                <w:webHidden/>
              </w:rPr>
            </w:r>
            <w:r w:rsidR="00134D0B">
              <w:rPr>
                <w:noProof/>
                <w:webHidden/>
              </w:rPr>
              <w:fldChar w:fldCharType="separate"/>
            </w:r>
            <w:r w:rsidR="004742FE">
              <w:rPr>
                <w:noProof/>
                <w:webHidden/>
              </w:rPr>
              <w:t>2</w:t>
            </w:r>
            <w:r w:rsidR="00134D0B">
              <w:rPr>
                <w:noProof/>
                <w:webHidden/>
              </w:rPr>
              <w:fldChar w:fldCharType="end"/>
            </w:r>
          </w:hyperlink>
        </w:p>
        <w:p w14:paraId="6C597171" w14:textId="77777777" w:rsidR="00134D0B" w:rsidRDefault="00286D85">
          <w:pPr>
            <w:pStyle w:val="TOC1"/>
            <w:tabs>
              <w:tab w:val="right" w:leader="dot" w:pos="8471"/>
            </w:tabs>
            <w:rPr>
              <w:rFonts w:eastAsiaTheme="minorEastAsia"/>
              <w:noProof/>
              <w:sz w:val="22"/>
              <w:szCs w:val="28"/>
              <w:bdr w:val="none" w:sz="0" w:space="0" w:color="auto"/>
            </w:rPr>
          </w:pPr>
          <w:hyperlink w:anchor="_Toc475528847" w:history="1">
            <w:r w:rsidR="00134D0B" w:rsidRPr="006C4889">
              <w:rPr>
                <w:rStyle w:val="Hyperlink"/>
                <w:noProof/>
                <w:lang w:bidi="ar-SA"/>
              </w:rPr>
              <w:t>Abbreviations</w:t>
            </w:r>
            <w:r w:rsidR="00134D0B">
              <w:rPr>
                <w:noProof/>
                <w:webHidden/>
              </w:rPr>
              <w:tab/>
            </w:r>
            <w:r w:rsidR="00134D0B">
              <w:rPr>
                <w:noProof/>
                <w:webHidden/>
              </w:rPr>
              <w:fldChar w:fldCharType="begin"/>
            </w:r>
            <w:r w:rsidR="00134D0B">
              <w:rPr>
                <w:noProof/>
                <w:webHidden/>
              </w:rPr>
              <w:instrText xml:space="preserve"> PAGEREF _Toc475528847 \h </w:instrText>
            </w:r>
            <w:r w:rsidR="00134D0B">
              <w:rPr>
                <w:noProof/>
                <w:webHidden/>
              </w:rPr>
            </w:r>
            <w:r w:rsidR="00134D0B">
              <w:rPr>
                <w:noProof/>
                <w:webHidden/>
              </w:rPr>
              <w:fldChar w:fldCharType="separate"/>
            </w:r>
            <w:r w:rsidR="004742FE">
              <w:rPr>
                <w:noProof/>
                <w:webHidden/>
              </w:rPr>
              <w:t>7</w:t>
            </w:r>
            <w:r w:rsidR="00134D0B">
              <w:rPr>
                <w:noProof/>
                <w:webHidden/>
              </w:rPr>
              <w:fldChar w:fldCharType="end"/>
            </w:r>
          </w:hyperlink>
        </w:p>
        <w:p w14:paraId="3E61F5CF" w14:textId="77777777" w:rsidR="00134D0B" w:rsidRDefault="00286D85">
          <w:pPr>
            <w:pStyle w:val="TOC1"/>
            <w:tabs>
              <w:tab w:val="right" w:leader="dot" w:pos="8471"/>
            </w:tabs>
            <w:rPr>
              <w:rFonts w:eastAsiaTheme="minorEastAsia"/>
              <w:noProof/>
              <w:sz w:val="22"/>
              <w:szCs w:val="28"/>
              <w:bdr w:val="none" w:sz="0" w:space="0" w:color="auto"/>
            </w:rPr>
          </w:pPr>
          <w:hyperlink w:anchor="_Toc475528848" w:history="1">
            <w:r w:rsidR="00134D0B" w:rsidRPr="006C4889">
              <w:rPr>
                <w:rStyle w:val="Hyperlink"/>
                <w:noProof/>
                <w:lang w:bidi="ar-SA"/>
              </w:rPr>
              <w:t>1. Introduction</w:t>
            </w:r>
            <w:r w:rsidR="00134D0B">
              <w:rPr>
                <w:noProof/>
                <w:webHidden/>
              </w:rPr>
              <w:tab/>
            </w:r>
            <w:r w:rsidR="00134D0B">
              <w:rPr>
                <w:noProof/>
                <w:webHidden/>
              </w:rPr>
              <w:fldChar w:fldCharType="begin"/>
            </w:r>
            <w:r w:rsidR="00134D0B">
              <w:rPr>
                <w:noProof/>
                <w:webHidden/>
              </w:rPr>
              <w:instrText xml:space="preserve"> PAGEREF _Toc475528848 \h </w:instrText>
            </w:r>
            <w:r w:rsidR="00134D0B">
              <w:rPr>
                <w:noProof/>
                <w:webHidden/>
              </w:rPr>
            </w:r>
            <w:r w:rsidR="00134D0B">
              <w:rPr>
                <w:noProof/>
                <w:webHidden/>
              </w:rPr>
              <w:fldChar w:fldCharType="separate"/>
            </w:r>
            <w:r w:rsidR="004742FE">
              <w:rPr>
                <w:noProof/>
                <w:webHidden/>
              </w:rPr>
              <w:t>8</w:t>
            </w:r>
            <w:r w:rsidR="00134D0B">
              <w:rPr>
                <w:noProof/>
                <w:webHidden/>
              </w:rPr>
              <w:fldChar w:fldCharType="end"/>
            </w:r>
          </w:hyperlink>
        </w:p>
        <w:p w14:paraId="4F1FE67B" w14:textId="77777777" w:rsidR="00134D0B" w:rsidRDefault="00286D85">
          <w:pPr>
            <w:pStyle w:val="TOC1"/>
            <w:tabs>
              <w:tab w:val="right" w:leader="dot" w:pos="8471"/>
            </w:tabs>
            <w:rPr>
              <w:rFonts w:eastAsiaTheme="minorEastAsia"/>
              <w:noProof/>
              <w:sz w:val="22"/>
              <w:szCs w:val="28"/>
              <w:bdr w:val="none" w:sz="0" w:space="0" w:color="auto"/>
            </w:rPr>
          </w:pPr>
          <w:hyperlink w:anchor="_Toc475528860" w:history="1">
            <w:r w:rsidR="00134D0B" w:rsidRPr="006C4889">
              <w:rPr>
                <w:rStyle w:val="Hyperlink"/>
                <w:noProof/>
                <w:lang w:bidi="ar-SA"/>
              </w:rPr>
              <w:t>2. Methodology</w:t>
            </w:r>
            <w:r w:rsidR="00134D0B">
              <w:rPr>
                <w:noProof/>
                <w:webHidden/>
              </w:rPr>
              <w:tab/>
            </w:r>
            <w:r w:rsidR="00134D0B">
              <w:rPr>
                <w:noProof/>
                <w:webHidden/>
              </w:rPr>
              <w:fldChar w:fldCharType="begin"/>
            </w:r>
            <w:r w:rsidR="00134D0B">
              <w:rPr>
                <w:noProof/>
                <w:webHidden/>
              </w:rPr>
              <w:instrText xml:space="preserve"> PAGEREF _Toc475528860 \h </w:instrText>
            </w:r>
            <w:r w:rsidR="00134D0B">
              <w:rPr>
                <w:noProof/>
                <w:webHidden/>
              </w:rPr>
            </w:r>
            <w:r w:rsidR="00134D0B">
              <w:rPr>
                <w:noProof/>
                <w:webHidden/>
              </w:rPr>
              <w:fldChar w:fldCharType="separate"/>
            </w:r>
            <w:r w:rsidR="004742FE">
              <w:rPr>
                <w:noProof/>
                <w:webHidden/>
              </w:rPr>
              <w:t>17</w:t>
            </w:r>
            <w:r w:rsidR="00134D0B">
              <w:rPr>
                <w:noProof/>
                <w:webHidden/>
              </w:rPr>
              <w:fldChar w:fldCharType="end"/>
            </w:r>
          </w:hyperlink>
        </w:p>
        <w:p w14:paraId="15D9E62F" w14:textId="77777777" w:rsidR="00134D0B" w:rsidRDefault="00286D85">
          <w:pPr>
            <w:pStyle w:val="TOC1"/>
            <w:tabs>
              <w:tab w:val="right" w:leader="dot" w:pos="8471"/>
            </w:tabs>
            <w:rPr>
              <w:rFonts w:eastAsiaTheme="minorEastAsia"/>
              <w:noProof/>
              <w:sz w:val="22"/>
              <w:szCs w:val="28"/>
              <w:bdr w:val="none" w:sz="0" w:space="0" w:color="auto"/>
            </w:rPr>
          </w:pPr>
          <w:hyperlink w:anchor="_Toc475528866" w:history="1">
            <w:r w:rsidR="00134D0B" w:rsidRPr="006C4889">
              <w:rPr>
                <w:rStyle w:val="Hyperlink"/>
                <w:noProof/>
                <w:lang w:bidi="ar-SA"/>
              </w:rPr>
              <w:t>3. Evaluation Finding</w:t>
            </w:r>
            <w:r w:rsidR="00134D0B">
              <w:rPr>
                <w:noProof/>
                <w:webHidden/>
              </w:rPr>
              <w:tab/>
            </w:r>
            <w:r w:rsidR="00134D0B">
              <w:rPr>
                <w:noProof/>
                <w:webHidden/>
              </w:rPr>
              <w:fldChar w:fldCharType="begin"/>
            </w:r>
            <w:r w:rsidR="00134D0B">
              <w:rPr>
                <w:noProof/>
                <w:webHidden/>
              </w:rPr>
              <w:instrText xml:space="preserve"> PAGEREF _Toc475528866 \h </w:instrText>
            </w:r>
            <w:r w:rsidR="00134D0B">
              <w:rPr>
                <w:noProof/>
                <w:webHidden/>
              </w:rPr>
            </w:r>
            <w:r w:rsidR="00134D0B">
              <w:rPr>
                <w:noProof/>
                <w:webHidden/>
              </w:rPr>
              <w:fldChar w:fldCharType="separate"/>
            </w:r>
            <w:r w:rsidR="004742FE">
              <w:rPr>
                <w:noProof/>
                <w:webHidden/>
              </w:rPr>
              <w:t>20</w:t>
            </w:r>
            <w:r w:rsidR="00134D0B">
              <w:rPr>
                <w:noProof/>
                <w:webHidden/>
              </w:rPr>
              <w:fldChar w:fldCharType="end"/>
            </w:r>
          </w:hyperlink>
        </w:p>
        <w:p w14:paraId="63606952" w14:textId="77777777" w:rsidR="00134D0B" w:rsidRDefault="00286D85">
          <w:pPr>
            <w:pStyle w:val="TOC2"/>
            <w:tabs>
              <w:tab w:val="right" w:leader="dot" w:pos="8471"/>
            </w:tabs>
            <w:rPr>
              <w:rFonts w:eastAsiaTheme="minorEastAsia"/>
              <w:noProof/>
              <w:sz w:val="22"/>
              <w:szCs w:val="28"/>
              <w:bdr w:val="none" w:sz="0" w:space="0" w:color="auto"/>
            </w:rPr>
          </w:pPr>
          <w:hyperlink w:anchor="_Toc475528867" w:history="1">
            <w:r w:rsidR="00134D0B" w:rsidRPr="006C4889">
              <w:rPr>
                <w:rStyle w:val="Hyperlink"/>
                <w:noProof/>
                <w:lang w:bidi="ar-SA"/>
              </w:rPr>
              <w:t>3.1 Relevance</w:t>
            </w:r>
            <w:r w:rsidR="00134D0B">
              <w:rPr>
                <w:noProof/>
                <w:webHidden/>
              </w:rPr>
              <w:tab/>
            </w:r>
            <w:r w:rsidR="00134D0B">
              <w:rPr>
                <w:noProof/>
                <w:webHidden/>
              </w:rPr>
              <w:fldChar w:fldCharType="begin"/>
            </w:r>
            <w:r w:rsidR="00134D0B">
              <w:rPr>
                <w:noProof/>
                <w:webHidden/>
              </w:rPr>
              <w:instrText xml:space="preserve"> PAGEREF _Toc475528867 \h </w:instrText>
            </w:r>
            <w:r w:rsidR="00134D0B">
              <w:rPr>
                <w:noProof/>
                <w:webHidden/>
              </w:rPr>
            </w:r>
            <w:r w:rsidR="00134D0B">
              <w:rPr>
                <w:noProof/>
                <w:webHidden/>
              </w:rPr>
              <w:fldChar w:fldCharType="separate"/>
            </w:r>
            <w:r w:rsidR="004742FE">
              <w:rPr>
                <w:noProof/>
                <w:webHidden/>
              </w:rPr>
              <w:t>20</w:t>
            </w:r>
            <w:r w:rsidR="00134D0B">
              <w:rPr>
                <w:noProof/>
                <w:webHidden/>
              </w:rPr>
              <w:fldChar w:fldCharType="end"/>
            </w:r>
          </w:hyperlink>
        </w:p>
        <w:p w14:paraId="04B55D3D" w14:textId="77777777" w:rsidR="00134D0B" w:rsidRDefault="00286D85">
          <w:pPr>
            <w:pStyle w:val="TOC2"/>
            <w:tabs>
              <w:tab w:val="right" w:leader="dot" w:pos="8471"/>
            </w:tabs>
            <w:rPr>
              <w:rFonts w:eastAsiaTheme="minorEastAsia"/>
              <w:noProof/>
              <w:sz w:val="22"/>
              <w:szCs w:val="28"/>
              <w:bdr w:val="none" w:sz="0" w:space="0" w:color="auto"/>
            </w:rPr>
          </w:pPr>
          <w:hyperlink w:anchor="_Toc475528873" w:history="1">
            <w:r w:rsidR="00134D0B" w:rsidRPr="006C4889">
              <w:rPr>
                <w:rStyle w:val="Hyperlink"/>
                <w:noProof/>
                <w:lang w:bidi="ar-SA"/>
              </w:rPr>
              <w:t>3.2 Efficiency</w:t>
            </w:r>
            <w:r w:rsidR="00134D0B">
              <w:rPr>
                <w:noProof/>
                <w:webHidden/>
              </w:rPr>
              <w:tab/>
            </w:r>
            <w:r w:rsidR="00134D0B">
              <w:rPr>
                <w:noProof/>
                <w:webHidden/>
              </w:rPr>
              <w:fldChar w:fldCharType="begin"/>
            </w:r>
            <w:r w:rsidR="00134D0B">
              <w:rPr>
                <w:noProof/>
                <w:webHidden/>
              </w:rPr>
              <w:instrText xml:space="preserve"> PAGEREF _Toc475528873 \h </w:instrText>
            </w:r>
            <w:r w:rsidR="00134D0B">
              <w:rPr>
                <w:noProof/>
                <w:webHidden/>
              </w:rPr>
            </w:r>
            <w:r w:rsidR="00134D0B">
              <w:rPr>
                <w:noProof/>
                <w:webHidden/>
              </w:rPr>
              <w:fldChar w:fldCharType="separate"/>
            </w:r>
            <w:r w:rsidR="004742FE">
              <w:rPr>
                <w:noProof/>
                <w:webHidden/>
              </w:rPr>
              <w:t>25</w:t>
            </w:r>
            <w:r w:rsidR="00134D0B">
              <w:rPr>
                <w:noProof/>
                <w:webHidden/>
              </w:rPr>
              <w:fldChar w:fldCharType="end"/>
            </w:r>
          </w:hyperlink>
        </w:p>
        <w:p w14:paraId="3CC69699" w14:textId="77777777" w:rsidR="00134D0B" w:rsidRDefault="00286D85">
          <w:pPr>
            <w:pStyle w:val="TOC2"/>
            <w:tabs>
              <w:tab w:val="right" w:leader="dot" w:pos="8471"/>
            </w:tabs>
            <w:rPr>
              <w:rFonts w:eastAsiaTheme="minorEastAsia"/>
              <w:noProof/>
              <w:sz w:val="22"/>
              <w:szCs w:val="28"/>
              <w:bdr w:val="none" w:sz="0" w:space="0" w:color="auto"/>
            </w:rPr>
          </w:pPr>
          <w:hyperlink w:anchor="_Toc475528878" w:history="1">
            <w:r w:rsidR="00134D0B" w:rsidRPr="006C4889">
              <w:rPr>
                <w:rStyle w:val="Hyperlink"/>
                <w:noProof/>
                <w:lang w:bidi="ar-SA"/>
              </w:rPr>
              <w:t>3.3 Effectiveness</w:t>
            </w:r>
            <w:r w:rsidR="00134D0B">
              <w:rPr>
                <w:noProof/>
                <w:webHidden/>
              </w:rPr>
              <w:tab/>
            </w:r>
            <w:r w:rsidR="00134D0B">
              <w:rPr>
                <w:noProof/>
                <w:webHidden/>
              </w:rPr>
              <w:fldChar w:fldCharType="begin"/>
            </w:r>
            <w:r w:rsidR="00134D0B">
              <w:rPr>
                <w:noProof/>
                <w:webHidden/>
              </w:rPr>
              <w:instrText xml:space="preserve"> PAGEREF _Toc475528878 \h </w:instrText>
            </w:r>
            <w:r w:rsidR="00134D0B">
              <w:rPr>
                <w:noProof/>
                <w:webHidden/>
              </w:rPr>
            </w:r>
            <w:r w:rsidR="00134D0B">
              <w:rPr>
                <w:noProof/>
                <w:webHidden/>
              </w:rPr>
              <w:fldChar w:fldCharType="separate"/>
            </w:r>
            <w:r w:rsidR="004742FE">
              <w:rPr>
                <w:noProof/>
                <w:webHidden/>
              </w:rPr>
              <w:t>29</w:t>
            </w:r>
            <w:r w:rsidR="00134D0B">
              <w:rPr>
                <w:noProof/>
                <w:webHidden/>
              </w:rPr>
              <w:fldChar w:fldCharType="end"/>
            </w:r>
          </w:hyperlink>
        </w:p>
        <w:p w14:paraId="298C3038" w14:textId="77777777" w:rsidR="00134D0B" w:rsidRDefault="00286D85">
          <w:pPr>
            <w:pStyle w:val="TOC2"/>
            <w:tabs>
              <w:tab w:val="right" w:leader="dot" w:pos="8471"/>
            </w:tabs>
            <w:rPr>
              <w:rFonts w:eastAsiaTheme="minorEastAsia"/>
              <w:noProof/>
              <w:sz w:val="22"/>
              <w:szCs w:val="28"/>
              <w:bdr w:val="none" w:sz="0" w:space="0" w:color="auto"/>
            </w:rPr>
          </w:pPr>
          <w:hyperlink w:anchor="_Toc475528890" w:history="1">
            <w:r w:rsidR="00134D0B" w:rsidRPr="006C4889">
              <w:rPr>
                <w:rStyle w:val="Hyperlink"/>
                <w:noProof/>
                <w:lang w:bidi="ar-SA"/>
              </w:rPr>
              <w:t>3.4 Impacts &amp; Sustainability</w:t>
            </w:r>
            <w:r w:rsidR="00134D0B">
              <w:rPr>
                <w:noProof/>
                <w:webHidden/>
              </w:rPr>
              <w:tab/>
            </w:r>
            <w:r w:rsidR="00134D0B">
              <w:rPr>
                <w:noProof/>
                <w:webHidden/>
              </w:rPr>
              <w:fldChar w:fldCharType="begin"/>
            </w:r>
            <w:r w:rsidR="00134D0B">
              <w:rPr>
                <w:noProof/>
                <w:webHidden/>
              </w:rPr>
              <w:instrText xml:space="preserve"> PAGEREF _Toc475528890 \h </w:instrText>
            </w:r>
            <w:r w:rsidR="00134D0B">
              <w:rPr>
                <w:noProof/>
                <w:webHidden/>
              </w:rPr>
            </w:r>
            <w:r w:rsidR="00134D0B">
              <w:rPr>
                <w:noProof/>
                <w:webHidden/>
              </w:rPr>
              <w:fldChar w:fldCharType="separate"/>
            </w:r>
            <w:r w:rsidR="004742FE">
              <w:rPr>
                <w:noProof/>
                <w:webHidden/>
              </w:rPr>
              <w:t>45</w:t>
            </w:r>
            <w:r w:rsidR="00134D0B">
              <w:rPr>
                <w:noProof/>
                <w:webHidden/>
              </w:rPr>
              <w:fldChar w:fldCharType="end"/>
            </w:r>
          </w:hyperlink>
        </w:p>
        <w:p w14:paraId="02229682" w14:textId="77777777" w:rsidR="00134D0B" w:rsidRDefault="00286D85">
          <w:pPr>
            <w:pStyle w:val="TOC2"/>
            <w:tabs>
              <w:tab w:val="right" w:leader="dot" w:pos="8471"/>
            </w:tabs>
            <w:rPr>
              <w:rFonts w:eastAsiaTheme="minorEastAsia"/>
              <w:noProof/>
              <w:sz w:val="22"/>
              <w:szCs w:val="28"/>
              <w:bdr w:val="none" w:sz="0" w:space="0" w:color="auto"/>
            </w:rPr>
          </w:pPr>
          <w:hyperlink w:anchor="_Toc475528895" w:history="1">
            <w:r w:rsidR="00134D0B" w:rsidRPr="006C4889">
              <w:rPr>
                <w:rStyle w:val="Hyperlink"/>
                <w:noProof/>
                <w:lang w:bidi="ar-SA"/>
              </w:rPr>
              <w:t>3.5 Innovativeness</w:t>
            </w:r>
            <w:r w:rsidR="00134D0B">
              <w:rPr>
                <w:noProof/>
                <w:webHidden/>
              </w:rPr>
              <w:tab/>
            </w:r>
            <w:r w:rsidR="00134D0B">
              <w:rPr>
                <w:noProof/>
                <w:webHidden/>
              </w:rPr>
              <w:fldChar w:fldCharType="begin"/>
            </w:r>
            <w:r w:rsidR="00134D0B">
              <w:rPr>
                <w:noProof/>
                <w:webHidden/>
              </w:rPr>
              <w:instrText xml:space="preserve"> PAGEREF _Toc475528895 \h </w:instrText>
            </w:r>
            <w:r w:rsidR="00134D0B">
              <w:rPr>
                <w:noProof/>
                <w:webHidden/>
              </w:rPr>
            </w:r>
            <w:r w:rsidR="00134D0B">
              <w:rPr>
                <w:noProof/>
                <w:webHidden/>
              </w:rPr>
              <w:fldChar w:fldCharType="separate"/>
            </w:r>
            <w:r w:rsidR="004742FE">
              <w:rPr>
                <w:noProof/>
                <w:webHidden/>
              </w:rPr>
              <w:t>49</w:t>
            </w:r>
            <w:r w:rsidR="00134D0B">
              <w:rPr>
                <w:noProof/>
                <w:webHidden/>
              </w:rPr>
              <w:fldChar w:fldCharType="end"/>
            </w:r>
          </w:hyperlink>
        </w:p>
        <w:p w14:paraId="03F4BB9E" w14:textId="77777777" w:rsidR="00134D0B" w:rsidRDefault="00286D85">
          <w:pPr>
            <w:pStyle w:val="TOC2"/>
            <w:tabs>
              <w:tab w:val="right" w:leader="dot" w:pos="8471"/>
            </w:tabs>
            <w:rPr>
              <w:rFonts w:eastAsiaTheme="minorEastAsia"/>
              <w:noProof/>
              <w:sz w:val="22"/>
              <w:szCs w:val="28"/>
              <w:bdr w:val="none" w:sz="0" w:space="0" w:color="auto"/>
            </w:rPr>
          </w:pPr>
          <w:hyperlink w:anchor="_Toc475528897" w:history="1">
            <w:r w:rsidR="00134D0B" w:rsidRPr="006C4889">
              <w:rPr>
                <w:rStyle w:val="Hyperlink"/>
                <w:noProof/>
                <w:lang w:bidi="ar-SA"/>
              </w:rPr>
              <w:t>3.6 Cross-cutting issues</w:t>
            </w:r>
            <w:r w:rsidR="00134D0B">
              <w:rPr>
                <w:noProof/>
                <w:webHidden/>
              </w:rPr>
              <w:tab/>
            </w:r>
            <w:r w:rsidR="00134D0B">
              <w:rPr>
                <w:noProof/>
                <w:webHidden/>
              </w:rPr>
              <w:fldChar w:fldCharType="begin"/>
            </w:r>
            <w:r w:rsidR="00134D0B">
              <w:rPr>
                <w:noProof/>
                <w:webHidden/>
              </w:rPr>
              <w:instrText xml:space="preserve"> PAGEREF _Toc475528897 \h </w:instrText>
            </w:r>
            <w:r w:rsidR="00134D0B">
              <w:rPr>
                <w:noProof/>
                <w:webHidden/>
              </w:rPr>
            </w:r>
            <w:r w:rsidR="00134D0B">
              <w:rPr>
                <w:noProof/>
                <w:webHidden/>
              </w:rPr>
              <w:fldChar w:fldCharType="separate"/>
            </w:r>
            <w:r w:rsidR="004742FE">
              <w:rPr>
                <w:noProof/>
                <w:webHidden/>
              </w:rPr>
              <w:t>51</w:t>
            </w:r>
            <w:r w:rsidR="00134D0B">
              <w:rPr>
                <w:noProof/>
                <w:webHidden/>
              </w:rPr>
              <w:fldChar w:fldCharType="end"/>
            </w:r>
          </w:hyperlink>
        </w:p>
        <w:p w14:paraId="5ECE4D54" w14:textId="77777777" w:rsidR="00134D0B" w:rsidRDefault="00286D85">
          <w:pPr>
            <w:pStyle w:val="TOC1"/>
            <w:tabs>
              <w:tab w:val="right" w:leader="dot" w:pos="8471"/>
            </w:tabs>
            <w:rPr>
              <w:rFonts w:eastAsiaTheme="minorEastAsia"/>
              <w:noProof/>
              <w:sz w:val="22"/>
              <w:szCs w:val="28"/>
              <w:bdr w:val="none" w:sz="0" w:space="0" w:color="auto"/>
            </w:rPr>
          </w:pPr>
          <w:hyperlink w:anchor="_Toc475528899" w:history="1">
            <w:r w:rsidR="00134D0B" w:rsidRPr="006C4889">
              <w:rPr>
                <w:rStyle w:val="Hyperlink"/>
                <w:noProof/>
                <w:lang w:bidi="ar-SA"/>
              </w:rPr>
              <w:t>4. Lessons learned</w:t>
            </w:r>
            <w:r w:rsidR="00134D0B">
              <w:rPr>
                <w:noProof/>
                <w:webHidden/>
              </w:rPr>
              <w:tab/>
            </w:r>
            <w:r w:rsidR="00134D0B">
              <w:rPr>
                <w:noProof/>
                <w:webHidden/>
              </w:rPr>
              <w:fldChar w:fldCharType="begin"/>
            </w:r>
            <w:r w:rsidR="00134D0B">
              <w:rPr>
                <w:noProof/>
                <w:webHidden/>
              </w:rPr>
              <w:instrText xml:space="preserve"> PAGEREF _Toc475528899 \h </w:instrText>
            </w:r>
            <w:r w:rsidR="00134D0B">
              <w:rPr>
                <w:noProof/>
                <w:webHidden/>
              </w:rPr>
            </w:r>
            <w:r w:rsidR="00134D0B">
              <w:rPr>
                <w:noProof/>
                <w:webHidden/>
              </w:rPr>
              <w:fldChar w:fldCharType="separate"/>
            </w:r>
            <w:r w:rsidR="004742FE">
              <w:rPr>
                <w:noProof/>
                <w:webHidden/>
              </w:rPr>
              <w:t>53</w:t>
            </w:r>
            <w:r w:rsidR="00134D0B">
              <w:rPr>
                <w:noProof/>
                <w:webHidden/>
              </w:rPr>
              <w:fldChar w:fldCharType="end"/>
            </w:r>
          </w:hyperlink>
        </w:p>
        <w:p w14:paraId="2B797170" w14:textId="77777777" w:rsidR="00134D0B" w:rsidRDefault="00286D85">
          <w:pPr>
            <w:pStyle w:val="TOC1"/>
            <w:tabs>
              <w:tab w:val="right" w:leader="dot" w:pos="8471"/>
            </w:tabs>
            <w:rPr>
              <w:rFonts w:eastAsiaTheme="minorEastAsia"/>
              <w:noProof/>
              <w:sz w:val="22"/>
              <w:szCs w:val="28"/>
              <w:bdr w:val="none" w:sz="0" w:space="0" w:color="auto"/>
            </w:rPr>
          </w:pPr>
          <w:hyperlink w:anchor="_Toc475528906" w:history="1">
            <w:r w:rsidR="00134D0B" w:rsidRPr="006C4889">
              <w:rPr>
                <w:rStyle w:val="Hyperlink"/>
                <w:noProof/>
                <w:lang w:bidi="ar-SA"/>
              </w:rPr>
              <w:t>5. Recommendations</w:t>
            </w:r>
            <w:r w:rsidR="00134D0B">
              <w:rPr>
                <w:noProof/>
                <w:webHidden/>
              </w:rPr>
              <w:tab/>
            </w:r>
            <w:r w:rsidR="00134D0B">
              <w:rPr>
                <w:noProof/>
                <w:webHidden/>
              </w:rPr>
              <w:fldChar w:fldCharType="begin"/>
            </w:r>
            <w:r w:rsidR="00134D0B">
              <w:rPr>
                <w:noProof/>
                <w:webHidden/>
              </w:rPr>
              <w:instrText xml:space="preserve"> PAGEREF _Toc475528906 \h </w:instrText>
            </w:r>
            <w:r w:rsidR="00134D0B">
              <w:rPr>
                <w:noProof/>
                <w:webHidden/>
              </w:rPr>
            </w:r>
            <w:r w:rsidR="00134D0B">
              <w:rPr>
                <w:noProof/>
                <w:webHidden/>
              </w:rPr>
              <w:fldChar w:fldCharType="separate"/>
            </w:r>
            <w:r w:rsidR="004742FE">
              <w:rPr>
                <w:noProof/>
                <w:webHidden/>
              </w:rPr>
              <w:t>57</w:t>
            </w:r>
            <w:r w:rsidR="00134D0B">
              <w:rPr>
                <w:noProof/>
                <w:webHidden/>
              </w:rPr>
              <w:fldChar w:fldCharType="end"/>
            </w:r>
          </w:hyperlink>
        </w:p>
        <w:p w14:paraId="6D01AFC0" w14:textId="77777777" w:rsidR="00134D0B" w:rsidRDefault="00286D85">
          <w:pPr>
            <w:pStyle w:val="TOC3"/>
            <w:tabs>
              <w:tab w:val="right" w:leader="dot" w:pos="8471"/>
            </w:tabs>
            <w:rPr>
              <w:rFonts w:eastAsiaTheme="minorEastAsia"/>
              <w:noProof/>
              <w:sz w:val="22"/>
              <w:szCs w:val="28"/>
              <w:bdr w:val="none" w:sz="0" w:space="0" w:color="auto"/>
            </w:rPr>
          </w:pPr>
          <w:hyperlink w:anchor="_Toc475528907" w:history="1">
            <w:r w:rsidR="00134D0B" w:rsidRPr="006C4889">
              <w:rPr>
                <w:rStyle w:val="Hyperlink"/>
                <w:noProof/>
              </w:rPr>
              <w:t>Overall</w:t>
            </w:r>
            <w:r w:rsidR="00134D0B">
              <w:rPr>
                <w:noProof/>
                <w:webHidden/>
              </w:rPr>
              <w:tab/>
            </w:r>
            <w:r w:rsidR="00134D0B">
              <w:rPr>
                <w:noProof/>
                <w:webHidden/>
              </w:rPr>
              <w:fldChar w:fldCharType="begin"/>
            </w:r>
            <w:r w:rsidR="00134D0B">
              <w:rPr>
                <w:noProof/>
                <w:webHidden/>
              </w:rPr>
              <w:instrText xml:space="preserve"> PAGEREF _Toc475528907 \h </w:instrText>
            </w:r>
            <w:r w:rsidR="00134D0B">
              <w:rPr>
                <w:noProof/>
                <w:webHidden/>
              </w:rPr>
            </w:r>
            <w:r w:rsidR="00134D0B">
              <w:rPr>
                <w:noProof/>
                <w:webHidden/>
              </w:rPr>
              <w:fldChar w:fldCharType="separate"/>
            </w:r>
            <w:r w:rsidR="004742FE">
              <w:rPr>
                <w:noProof/>
                <w:webHidden/>
              </w:rPr>
              <w:t>57</w:t>
            </w:r>
            <w:r w:rsidR="00134D0B">
              <w:rPr>
                <w:noProof/>
                <w:webHidden/>
              </w:rPr>
              <w:fldChar w:fldCharType="end"/>
            </w:r>
          </w:hyperlink>
        </w:p>
        <w:p w14:paraId="74C03F53" w14:textId="77777777" w:rsidR="00134D0B" w:rsidRDefault="00286D85">
          <w:pPr>
            <w:pStyle w:val="TOC3"/>
            <w:tabs>
              <w:tab w:val="right" w:leader="dot" w:pos="8471"/>
            </w:tabs>
            <w:rPr>
              <w:rFonts w:eastAsiaTheme="minorEastAsia"/>
              <w:noProof/>
              <w:sz w:val="22"/>
              <w:szCs w:val="28"/>
              <w:bdr w:val="none" w:sz="0" w:space="0" w:color="auto"/>
            </w:rPr>
          </w:pPr>
          <w:hyperlink w:anchor="_Toc475528908" w:history="1">
            <w:r w:rsidR="00134D0B" w:rsidRPr="006C4889">
              <w:rPr>
                <w:rStyle w:val="Hyperlink"/>
                <w:noProof/>
              </w:rPr>
              <w:t>On Disaster Risk Assessment</w:t>
            </w:r>
            <w:r w:rsidR="00134D0B">
              <w:rPr>
                <w:noProof/>
                <w:webHidden/>
              </w:rPr>
              <w:tab/>
            </w:r>
            <w:r w:rsidR="00134D0B">
              <w:rPr>
                <w:noProof/>
                <w:webHidden/>
              </w:rPr>
              <w:fldChar w:fldCharType="begin"/>
            </w:r>
            <w:r w:rsidR="00134D0B">
              <w:rPr>
                <w:noProof/>
                <w:webHidden/>
              </w:rPr>
              <w:instrText xml:space="preserve"> PAGEREF _Toc475528908 \h </w:instrText>
            </w:r>
            <w:r w:rsidR="00134D0B">
              <w:rPr>
                <w:noProof/>
                <w:webHidden/>
              </w:rPr>
            </w:r>
            <w:r w:rsidR="00134D0B">
              <w:rPr>
                <w:noProof/>
                <w:webHidden/>
              </w:rPr>
              <w:fldChar w:fldCharType="separate"/>
            </w:r>
            <w:r w:rsidR="004742FE">
              <w:rPr>
                <w:noProof/>
                <w:webHidden/>
              </w:rPr>
              <w:t>57</w:t>
            </w:r>
            <w:r w:rsidR="00134D0B">
              <w:rPr>
                <w:noProof/>
                <w:webHidden/>
              </w:rPr>
              <w:fldChar w:fldCharType="end"/>
            </w:r>
          </w:hyperlink>
        </w:p>
        <w:p w14:paraId="0E4A469F" w14:textId="77777777" w:rsidR="00134D0B" w:rsidRDefault="00286D85">
          <w:pPr>
            <w:pStyle w:val="TOC3"/>
            <w:tabs>
              <w:tab w:val="right" w:leader="dot" w:pos="8471"/>
            </w:tabs>
            <w:rPr>
              <w:rFonts w:eastAsiaTheme="minorEastAsia"/>
              <w:noProof/>
              <w:sz w:val="22"/>
              <w:szCs w:val="28"/>
              <w:bdr w:val="none" w:sz="0" w:space="0" w:color="auto"/>
            </w:rPr>
          </w:pPr>
          <w:hyperlink w:anchor="_Toc475528909" w:history="1">
            <w:r w:rsidR="00134D0B" w:rsidRPr="006C4889">
              <w:rPr>
                <w:rStyle w:val="Hyperlink"/>
                <w:noProof/>
              </w:rPr>
              <w:t>On mainstreaming DRR/CCA in development</w:t>
            </w:r>
            <w:r w:rsidR="00134D0B">
              <w:rPr>
                <w:noProof/>
                <w:webHidden/>
              </w:rPr>
              <w:tab/>
            </w:r>
            <w:r w:rsidR="00134D0B">
              <w:rPr>
                <w:noProof/>
                <w:webHidden/>
              </w:rPr>
              <w:fldChar w:fldCharType="begin"/>
            </w:r>
            <w:r w:rsidR="00134D0B">
              <w:rPr>
                <w:noProof/>
                <w:webHidden/>
              </w:rPr>
              <w:instrText xml:space="preserve"> PAGEREF _Toc475528909 \h </w:instrText>
            </w:r>
            <w:r w:rsidR="00134D0B">
              <w:rPr>
                <w:noProof/>
                <w:webHidden/>
              </w:rPr>
            </w:r>
            <w:r w:rsidR="00134D0B">
              <w:rPr>
                <w:noProof/>
                <w:webHidden/>
              </w:rPr>
              <w:fldChar w:fldCharType="separate"/>
            </w:r>
            <w:r w:rsidR="004742FE">
              <w:rPr>
                <w:noProof/>
                <w:webHidden/>
              </w:rPr>
              <w:t>58</w:t>
            </w:r>
            <w:r w:rsidR="00134D0B">
              <w:rPr>
                <w:noProof/>
                <w:webHidden/>
              </w:rPr>
              <w:fldChar w:fldCharType="end"/>
            </w:r>
          </w:hyperlink>
        </w:p>
        <w:p w14:paraId="5283F1CA" w14:textId="77777777" w:rsidR="00134D0B" w:rsidRDefault="00286D85">
          <w:pPr>
            <w:pStyle w:val="TOC3"/>
            <w:tabs>
              <w:tab w:val="right" w:leader="dot" w:pos="8471"/>
            </w:tabs>
            <w:rPr>
              <w:rFonts w:eastAsiaTheme="minorEastAsia"/>
              <w:noProof/>
              <w:sz w:val="22"/>
              <w:szCs w:val="28"/>
              <w:bdr w:val="none" w:sz="0" w:space="0" w:color="auto"/>
            </w:rPr>
          </w:pPr>
          <w:hyperlink w:anchor="_Toc475528910" w:history="1">
            <w:r w:rsidR="00134D0B" w:rsidRPr="006C4889">
              <w:rPr>
                <w:rStyle w:val="Hyperlink"/>
                <w:noProof/>
              </w:rPr>
              <w:t>On Social Innovation for Disaster Risk Reduction</w:t>
            </w:r>
            <w:r w:rsidR="00134D0B">
              <w:rPr>
                <w:noProof/>
                <w:webHidden/>
              </w:rPr>
              <w:tab/>
            </w:r>
            <w:r w:rsidR="00134D0B">
              <w:rPr>
                <w:noProof/>
                <w:webHidden/>
              </w:rPr>
              <w:fldChar w:fldCharType="begin"/>
            </w:r>
            <w:r w:rsidR="00134D0B">
              <w:rPr>
                <w:noProof/>
                <w:webHidden/>
              </w:rPr>
              <w:instrText xml:space="preserve"> PAGEREF _Toc475528910 \h </w:instrText>
            </w:r>
            <w:r w:rsidR="00134D0B">
              <w:rPr>
                <w:noProof/>
                <w:webHidden/>
              </w:rPr>
            </w:r>
            <w:r w:rsidR="00134D0B">
              <w:rPr>
                <w:noProof/>
                <w:webHidden/>
              </w:rPr>
              <w:fldChar w:fldCharType="separate"/>
            </w:r>
            <w:r w:rsidR="004742FE">
              <w:rPr>
                <w:noProof/>
                <w:webHidden/>
              </w:rPr>
              <w:t>58</w:t>
            </w:r>
            <w:r w:rsidR="00134D0B">
              <w:rPr>
                <w:noProof/>
                <w:webHidden/>
              </w:rPr>
              <w:fldChar w:fldCharType="end"/>
            </w:r>
          </w:hyperlink>
        </w:p>
        <w:p w14:paraId="2ADFBCC8" w14:textId="77777777" w:rsidR="00134D0B" w:rsidRDefault="00286D85">
          <w:pPr>
            <w:pStyle w:val="TOC1"/>
            <w:tabs>
              <w:tab w:val="right" w:leader="dot" w:pos="8471"/>
            </w:tabs>
            <w:rPr>
              <w:rFonts w:eastAsiaTheme="minorEastAsia"/>
              <w:noProof/>
              <w:sz w:val="22"/>
              <w:szCs w:val="28"/>
              <w:bdr w:val="none" w:sz="0" w:space="0" w:color="auto"/>
            </w:rPr>
          </w:pPr>
          <w:hyperlink w:anchor="_Toc475528911" w:history="1">
            <w:r w:rsidR="00134D0B" w:rsidRPr="006C4889">
              <w:rPr>
                <w:rStyle w:val="Hyperlink"/>
                <w:noProof/>
                <w:lang w:bidi="ar-SA"/>
              </w:rPr>
              <w:t>Annexes:</w:t>
            </w:r>
            <w:r w:rsidR="00134D0B">
              <w:rPr>
                <w:noProof/>
                <w:webHidden/>
              </w:rPr>
              <w:tab/>
            </w:r>
            <w:r w:rsidR="00134D0B">
              <w:rPr>
                <w:noProof/>
                <w:webHidden/>
              </w:rPr>
              <w:fldChar w:fldCharType="begin"/>
            </w:r>
            <w:r w:rsidR="00134D0B">
              <w:rPr>
                <w:noProof/>
                <w:webHidden/>
              </w:rPr>
              <w:instrText xml:space="preserve"> PAGEREF _Toc475528911 \h </w:instrText>
            </w:r>
            <w:r w:rsidR="00134D0B">
              <w:rPr>
                <w:noProof/>
                <w:webHidden/>
              </w:rPr>
            </w:r>
            <w:r w:rsidR="00134D0B">
              <w:rPr>
                <w:noProof/>
                <w:webHidden/>
              </w:rPr>
              <w:fldChar w:fldCharType="separate"/>
            </w:r>
            <w:r w:rsidR="004742FE">
              <w:rPr>
                <w:noProof/>
                <w:webHidden/>
              </w:rPr>
              <w:t>60</w:t>
            </w:r>
            <w:r w:rsidR="00134D0B">
              <w:rPr>
                <w:noProof/>
                <w:webHidden/>
              </w:rPr>
              <w:fldChar w:fldCharType="end"/>
            </w:r>
          </w:hyperlink>
        </w:p>
        <w:p w14:paraId="645A1BCC" w14:textId="77777777" w:rsidR="00134D0B" w:rsidRDefault="00286D85">
          <w:pPr>
            <w:pStyle w:val="TOC2"/>
            <w:tabs>
              <w:tab w:val="right" w:leader="dot" w:pos="8471"/>
            </w:tabs>
            <w:rPr>
              <w:rFonts w:eastAsiaTheme="minorEastAsia"/>
              <w:noProof/>
              <w:sz w:val="22"/>
              <w:szCs w:val="28"/>
              <w:bdr w:val="none" w:sz="0" w:space="0" w:color="auto"/>
            </w:rPr>
          </w:pPr>
          <w:hyperlink w:anchor="_Toc475528912" w:history="1">
            <w:r w:rsidR="00134D0B" w:rsidRPr="006C4889">
              <w:rPr>
                <w:rStyle w:val="Hyperlink"/>
                <w:noProof/>
                <w:lang w:bidi="ar-SA"/>
              </w:rPr>
              <w:t>Annex 1: Project Evaluation Workplan</w:t>
            </w:r>
            <w:r w:rsidR="00134D0B">
              <w:rPr>
                <w:noProof/>
                <w:webHidden/>
              </w:rPr>
              <w:tab/>
            </w:r>
            <w:r w:rsidR="00134D0B">
              <w:rPr>
                <w:noProof/>
                <w:webHidden/>
              </w:rPr>
              <w:fldChar w:fldCharType="begin"/>
            </w:r>
            <w:r w:rsidR="00134D0B">
              <w:rPr>
                <w:noProof/>
                <w:webHidden/>
              </w:rPr>
              <w:instrText xml:space="preserve"> PAGEREF _Toc475528912 \h </w:instrText>
            </w:r>
            <w:r w:rsidR="00134D0B">
              <w:rPr>
                <w:noProof/>
                <w:webHidden/>
              </w:rPr>
            </w:r>
            <w:r w:rsidR="00134D0B">
              <w:rPr>
                <w:noProof/>
                <w:webHidden/>
              </w:rPr>
              <w:fldChar w:fldCharType="separate"/>
            </w:r>
            <w:r w:rsidR="004742FE">
              <w:rPr>
                <w:noProof/>
                <w:webHidden/>
              </w:rPr>
              <w:t>61</w:t>
            </w:r>
            <w:r w:rsidR="00134D0B">
              <w:rPr>
                <w:noProof/>
                <w:webHidden/>
              </w:rPr>
              <w:fldChar w:fldCharType="end"/>
            </w:r>
          </w:hyperlink>
        </w:p>
        <w:p w14:paraId="6FE94476" w14:textId="77777777" w:rsidR="00134D0B" w:rsidRDefault="00286D85">
          <w:pPr>
            <w:pStyle w:val="TOC2"/>
            <w:tabs>
              <w:tab w:val="right" w:leader="dot" w:pos="8471"/>
            </w:tabs>
            <w:rPr>
              <w:rFonts w:eastAsiaTheme="minorEastAsia"/>
              <w:noProof/>
              <w:sz w:val="22"/>
              <w:szCs w:val="28"/>
              <w:bdr w:val="none" w:sz="0" w:space="0" w:color="auto"/>
            </w:rPr>
          </w:pPr>
          <w:hyperlink w:anchor="_Toc475528913" w:history="1">
            <w:r w:rsidR="00134D0B" w:rsidRPr="006C4889">
              <w:rPr>
                <w:rStyle w:val="Hyperlink"/>
                <w:noProof/>
                <w:lang w:bidi="ar-SA"/>
              </w:rPr>
              <w:t>Annex 2: List of materials consulted</w:t>
            </w:r>
            <w:r w:rsidR="00134D0B">
              <w:rPr>
                <w:noProof/>
                <w:webHidden/>
              </w:rPr>
              <w:tab/>
            </w:r>
            <w:r w:rsidR="00134D0B">
              <w:rPr>
                <w:noProof/>
                <w:webHidden/>
              </w:rPr>
              <w:fldChar w:fldCharType="begin"/>
            </w:r>
            <w:r w:rsidR="00134D0B">
              <w:rPr>
                <w:noProof/>
                <w:webHidden/>
              </w:rPr>
              <w:instrText xml:space="preserve"> PAGEREF _Toc475528913 \h </w:instrText>
            </w:r>
            <w:r w:rsidR="00134D0B">
              <w:rPr>
                <w:noProof/>
                <w:webHidden/>
              </w:rPr>
            </w:r>
            <w:r w:rsidR="00134D0B">
              <w:rPr>
                <w:noProof/>
                <w:webHidden/>
              </w:rPr>
              <w:fldChar w:fldCharType="separate"/>
            </w:r>
            <w:r w:rsidR="004742FE">
              <w:rPr>
                <w:noProof/>
                <w:webHidden/>
              </w:rPr>
              <w:t>62</w:t>
            </w:r>
            <w:r w:rsidR="00134D0B">
              <w:rPr>
                <w:noProof/>
                <w:webHidden/>
              </w:rPr>
              <w:fldChar w:fldCharType="end"/>
            </w:r>
          </w:hyperlink>
        </w:p>
        <w:p w14:paraId="62F45D86" w14:textId="77777777" w:rsidR="00134D0B" w:rsidRDefault="00286D85">
          <w:pPr>
            <w:pStyle w:val="TOC2"/>
            <w:tabs>
              <w:tab w:val="right" w:leader="dot" w:pos="8471"/>
            </w:tabs>
            <w:rPr>
              <w:rFonts w:eastAsiaTheme="minorEastAsia"/>
              <w:noProof/>
              <w:sz w:val="22"/>
              <w:szCs w:val="28"/>
              <w:bdr w:val="none" w:sz="0" w:space="0" w:color="auto"/>
            </w:rPr>
          </w:pPr>
          <w:hyperlink w:anchor="_Toc475528914" w:history="1">
            <w:r w:rsidR="00134D0B" w:rsidRPr="006C4889">
              <w:rPr>
                <w:rStyle w:val="Hyperlink"/>
                <w:noProof/>
                <w:lang w:bidi="ar-SA"/>
              </w:rPr>
              <w:t>Annex 3: List of persons consulted</w:t>
            </w:r>
            <w:r w:rsidR="00134D0B">
              <w:rPr>
                <w:noProof/>
                <w:webHidden/>
              </w:rPr>
              <w:tab/>
            </w:r>
            <w:r w:rsidR="00134D0B">
              <w:rPr>
                <w:noProof/>
                <w:webHidden/>
              </w:rPr>
              <w:fldChar w:fldCharType="begin"/>
            </w:r>
            <w:r w:rsidR="00134D0B">
              <w:rPr>
                <w:noProof/>
                <w:webHidden/>
              </w:rPr>
              <w:instrText xml:space="preserve"> PAGEREF _Toc475528914 \h </w:instrText>
            </w:r>
            <w:r w:rsidR="00134D0B">
              <w:rPr>
                <w:noProof/>
                <w:webHidden/>
              </w:rPr>
            </w:r>
            <w:r w:rsidR="00134D0B">
              <w:rPr>
                <w:noProof/>
                <w:webHidden/>
              </w:rPr>
              <w:fldChar w:fldCharType="separate"/>
            </w:r>
            <w:r w:rsidR="004742FE">
              <w:rPr>
                <w:noProof/>
                <w:webHidden/>
              </w:rPr>
              <w:t>63</w:t>
            </w:r>
            <w:r w:rsidR="00134D0B">
              <w:rPr>
                <w:noProof/>
                <w:webHidden/>
              </w:rPr>
              <w:fldChar w:fldCharType="end"/>
            </w:r>
          </w:hyperlink>
        </w:p>
        <w:p w14:paraId="53B4C4DB" w14:textId="77777777" w:rsidR="00E54C41" w:rsidRDefault="00E54C41">
          <w:r>
            <w:rPr>
              <w:b/>
              <w:bCs/>
              <w:noProof/>
            </w:rPr>
            <w:fldChar w:fldCharType="end"/>
          </w:r>
        </w:p>
      </w:sdtContent>
    </w:sdt>
    <w:p w14:paraId="58F0E3F8" w14:textId="77777777" w:rsidR="00E54C41" w:rsidRDefault="00E54C41" w:rsidP="00731605"/>
    <w:p w14:paraId="2C6675D7" w14:textId="77777777" w:rsidR="00A00D7E" w:rsidRDefault="00A00D7E">
      <w:r>
        <w:br w:type="page"/>
      </w:r>
    </w:p>
    <w:p w14:paraId="71C37D4A" w14:textId="77777777" w:rsidR="00C47D0D" w:rsidRDefault="00C47D0D" w:rsidP="005A5033">
      <w:pPr>
        <w:pStyle w:val="m1124904055533010289msolistparagraph"/>
        <w:shd w:val="clear" w:color="auto" w:fill="FFFFFF"/>
        <w:spacing w:before="0" w:beforeAutospacing="0" w:after="0" w:afterAutospacing="0"/>
        <w:ind w:left="720"/>
        <w:rPr>
          <w:rFonts w:ascii="Calibri" w:hAnsi="Calibri" w:cs="Calibri"/>
          <w:color w:val="222222"/>
          <w:sz w:val="22"/>
          <w:szCs w:val="22"/>
        </w:rPr>
      </w:pPr>
      <w:bookmarkStart w:id="3" w:name="_Toc475528846"/>
      <w:r>
        <w:rPr>
          <w:rFonts w:ascii="Times New Roman" w:hAnsi="Times New Roman" w:cs="Times New Roman"/>
          <w:color w:val="222222"/>
          <w:sz w:val="14"/>
          <w:szCs w:val="14"/>
        </w:rPr>
        <w:lastRenderedPageBreak/>
        <w:t>    </w:t>
      </w:r>
      <w:r>
        <w:rPr>
          <w:rStyle w:val="apple-converted-space"/>
          <w:rFonts w:ascii="Times New Roman" w:hAnsi="Times New Roman" w:cs="Times New Roman"/>
          <w:color w:val="222222"/>
          <w:sz w:val="14"/>
          <w:szCs w:val="14"/>
        </w:rPr>
        <w:t> </w:t>
      </w:r>
    </w:p>
    <w:p w14:paraId="73AA64F5" w14:textId="77777777" w:rsidR="00C47D0D" w:rsidRPr="00F65E95" w:rsidRDefault="00C47D0D" w:rsidP="00A00D7E">
      <w:pPr>
        <w:pStyle w:val="Heading1"/>
        <w:rPr>
          <w:lang w:val="en-US"/>
        </w:rPr>
      </w:pPr>
    </w:p>
    <w:p w14:paraId="6AF00C8D" w14:textId="77777777" w:rsidR="00134D0B" w:rsidRDefault="00134D0B" w:rsidP="00A00D7E">
      <w:pPr>
        <w:pStyle w:val="Heading1"/>
      </w:pPr>
      <w:r>
        <w:t>Executive Summary</w:t>
      </w:r>
      <w:bookmarkEnd w:id="3"/>
    </w:p>
    <w:p w14:paraId="161E7FAD" w14:textId="77777777" w:rsidR="00A21147" w:rsidRDefault="00A21147" w:rsidP="00A21147">
      <w:r>
        <w:t xml:space="preserve">This is the Evaluation Report of the </w:t>
      </w:r>
      <w:r w:rsidRPr="008D2F2D">
        <w:t>“Mainstreaming Climate Change Adaptation and Disaster Risk Reduction in Development in Thailand (MADRiD)”</w:t>
      </w:r>
      <w:r>
        <w:t xml:space="preserve"> Project. The project</w:t>
      </w:r>
      <w:r w:rsidRPr="008D2F2D">
        <w:t xml:space="preserve"> is an integrated multi-sectorial and multi-donor initiative that </w:t>
      </w:r>
      <w:r w:rsidR="0075245A" w:rsidRPr="008D2F2D">
        <w:t>aim</w:t>
      </w:r>
      <w:r w:rsidR="0075245A">
        <w:t>ed</w:t>
      </w:r>
      <w:r w:rsidR="0075245A" w:rsidRPr="008D2F2D">
        <w:t xml:space="preserve"> </w:t>
      </w:r>
      <w:r w:rsidRPr="008D2F2D">
        <w:t xml:space="preserve">to integrate both disaster risk reduction (DRR) and climate change adaptation (CCA) in national and sub-national development policies, plans and budget. </w:t>
      </w:r>
    </w:p>
    <w:p w14:paraId="2B14CC77" w14:textId="77777777" w:rsidR="00A21147" w:rsidRDefault="00A21147" w:rsidP="00A21147">
      <w:r>
        <w:t xml:space="preserve">This external evaluation was planned to assess the results of the Project, with the following specific objectives: 1) To review the project performance and assess its achievement; 2) To identify lessons learned and provide recommendations for the use of results and further replication by the Royal Thai Government and relevant stakeholders; and 3) To explore the possibility of UNDP being involved in future activities in this subject area. </w:t>
      </w:r>
    </w:p>
    <w:p w14:paraId="57F4C90C" w14:textId="77777777" w:rsidR="00A21147" w:rsidRDefault="00A21147" w:rsidP="00A21147">
      <w:r>
        <w:rPr>
          <w:rFonts w:eastAsia="Times New Roman"/>
          <w:color w:val="000000"/>
          <w:lang w:val="en-GB"/>
        </w:rPr>
        <w:t>Methods used in this project review include</w:t>
      </w:r>
      <w:r w:rsidR="0075245A">
        <w:rPr>
          <w:rFonts w:eastAsia="Times New Roman"/>
          <w:color w:val="000000"/>
          <w:lang w:val="en-GB"/>
        </w:rPr>
        <w:t>d d</w:t>
      </w:r>
      <w:r>
        <w:rPr>
          <w:rFonts w:eastAsia="Times New Roman"/>
          <w:color w:val="000000"/>
          <w:lang w:val="en-GB"/>
        </w:rPr>
        <w:t>esk review</w:t>
      </w:r>
      <w:r w:rsidR="0075245A">
        <w:rPr>
          <w:rFonts w:eastAsia="Times New Roman"/>
          <w:color w:val="000000"/>
          <w:lang w:val="en-GB"/>
        </w:rPr>
        <w:t>,</w:t>
      </w:r>
      <w:r>
        <w:rPr>
          <w:rFonts w:eastAsia="Times New Roman"/>
          <w:color w:val="000000"/>
          <w:lang w:val="en-GB"/>
        </w:rPr>
        <w:t xml:space="preserve"> </w:t>
      </w:r>
      <w:r w:rsidR="0075245A">
        <w:rPr>
          <w:rFonts w:eastAsia="Times New Roman"/>
          <w:color w:val="000000"/>
          <w:lang w:val="en-GB"/>
        </w:rPr>
        <w:t>s</w:t>
      </w:r>
      <w:r>
        <w:rPr>
          <w:rFonts w:eastAsia="Times New Roman"/>
          <w:color w:val="000000"/>
          <w:lang w:val="en-GB"/>
        </w:rPr>
        <w:t>emi-structure interview</w:t>
      </w:r>
      <w:r w:rsidR="0075245A">
        <w:rPr>
          <w:rFonts w:eastAsia="Times New Roman"/>
          <w:color w:val="000000"/>
          <w:lang w:val="en-GB"/>
        </w:rPr>
        <w:t>, and</w:t>
      </w:r>
      <w:r>
        <w:rPr>
          <w:rFonts w:eastAsia="Times New Roman"/>
          <w:color w:val="000000"/>
          <w:lang w:val="en-GB"/>
        </w:rPr>
        <w:t xml:space="preserve"> SWOT analysis.  A total number of 20 key partners were interviewed for this evaluation. </w:t>
      </w:r>
    </w:p>
    <w:p w14:paraId="64D1A6B3" w14:textId="77777777" w:rsidR="006D5C92" w:rsidRDefault="006D5C92" w:rsidP="00A21147"/>
    <w:p w14:paraId="59F51CF5" w14:textId="77777777" w:rsidR="00A21147" w:rsidRDefault="00A21147" w:rsidP="00A21147">
      <w:pPr>
        <w:pStyle w:val="Heading3"/>
      </w:pPr>
      <w:r>
        <w:t>Evaluation Finding</w:t>
      </w:r>
    </w:p>
    <w:p w14:paraId="2B64CD7B" w14:textId="77777777" w:rsidR="003D173A" w:rsidRDefault="003D173A" w:rsidP="003D173A">
      <w:r>
        <w:t xml:space="preserve">Overall, the Project team and management was successful in delivering outputs and outcomes as expected – with the exception of part of Output 1 and Output &amp; 2 due to budget cut during the implementation period.  </w:t>
      </w:r>
      <w:r w:rsidR="00B43421">
        <w:t xml:space="preserve">Relevance and efficiency of the project was also considered high. </w:t>
      </w:r>
      <w:r w:rsidR="003355ED">
        <w:t>While the Output 3 contributed greatly to the innovative aspect of the disaster risk reduction tools and collaboration with private sector. Mainstreaming of the DRA and DRM-PEIR into national and provincial planning was highly recommended by all parties as the next step – so that this could complete the expected outcomes that was not delivered during this Project period due to budget cut.</w:t>
      </w:r>
    </w:p>
    <w:p w14:paraId="552B9F6E" w14:textId="77777777" w:rsidR="003D173A" w:rsidRPr="003D173A" w:rsidRDefault="003D173A" w:rsidP="003D173A"/>
    <w:p w14:paraId="05901E33" w14:textId="77777777" w:rsidR="00A21147" w:rsidRDefault="00A21147" w:rsidP="00A21147">
      <w:pPr>
        <w:pStyle w:val="Heading3"/>
      </w:pPr>
      <w:r>
        <w:t>1) Relevance</w:t>
      </w:r>
      <w:r>
        <w:tab/>
      </w:r>
    </w:p>
    <w:p w14:paraId="04E338D6" w14:textId="77777777" w:rsidR="00A21147" w:rsidRDefault="00A21147" w:rsidP="00A21147">
      <w:r w:rsidRPr="00B972FB">
        <w:rPr>
          <w:b/>
          <w:bCs/>
        </w:rPr>
        <w:t>Finding 1:</w:t>
      </w:r>
      <w:r>
        <w:t xml:space="preserve"> The project is well aligned with the future DRR and CCA global agenda</w:t>
      </w:r>
      <w:r w:rsidR="00CD39F5">
        <w:t>s</w:t>
      </w:r>
      <w:r>
        <w:t xml:space="preserve"> including the Sendai Framework for DRR and UNDP’s new 10-year global programme in support of country efforts to reduce the risk of disasters.</w:t>
      </w:r>
      <w:r>
        <w:tab/>
      </w:r>
    </w:p>
    <w:p w14:paraId="1C0826F6" w14:textId="65408C8E" w:rsidR="00A21147" w:rsidRDefault="00A21147" w:rsidP="00A21147">
      <w:r w:rsidRPr="00B972FB">
        <w:rPr>
          <w:b/>
          <w:bCs/>
        </w:rPr>
        <w:t>Finding 2:</w:t>
      </w:r>
      <w:r>
        <w:t xml:space="preserve"> The Project is </w:t>
      </w:r>
      <w:r w:rsidR="00CD39F5">
        <w:t xml:space="preserve">relevant </w:t>
      </w:r>
      <w:r>
        <w:t xml:space="preserve">to DRR </w:t>
      </w:r>
      <w:r w:rsidR="003D173A">
        <w:t>national strategic</w:t>
      </w:r>
      <w:r>
        <w:t xml:space="preserve"> direction </w:t>
      </w:r>
      <w:r w:rsidR="00B554FF">
        <w:t xml:space="preserve">that involve the </w:t>
      </w:r>
      <w:r>
        <w:t>establish</w:t>
      </w:r>
      <w:r w:rsidR="00B554FF">
        <w:t xml:space="preserve">ment of </w:t>
      </w:r>
      <w:r>
        <w:t>DRR governance. The Project did so by providing means to achieve this national goal.</w:t>
      </w:r>
    </w:p>
    <w:p w14:paraId="7FCB6E33" w14:textId="77777777" w:rsidR="00A21147" w:rsidRDefault="00A21147" w:rsidP="00A21147">
      <w:r w:rsidRPr="00B972FB">
        <w:rPr>
          <w:b/>
          <w:bCs/>
        </w:rPr>
        <w:lastRenderedPageBreak/>
        <w:t>Finding 3:</w:t>
      </w:r>
      <w:r>
        <w:t xml:space="preserve"> The Project design is strongly supported by the situational analysis and review of lessons learned from past UNDP interventions, therefore it is well aligned with country’s disaster vulnerability situation, and addressed gaps in DRR </w:t>
      </w:r>
      <w:r w:rsidR="00A439A3">
        <w:t xml:space="preserve">policies </w:t>
      </w:r>
      <w:r>
        <w:t>and governance.</w:t>
      </w:r>
    </w:p>
    <w:p w14:paraId="3A4F9BA1" w14:textId="4DC6CC97" w:rsidR="00A21147" w:rsidRDefault="00A21147" w:rsidP="00A21147">
      <w:r w:rsidRPr="00B972FB">
        <w:rPr>
          <w:b/>
          <w:bCs/>
        </w:rPr>
        <w:t>Finding 4:</w:t>
      </w:r>
      <w:r>
        <w:t xml:space="preserve"> </w:t>
      </w:r>
      <w:r w:rsidR="00B85271" w:rsidRPr="00B85271">
        <w:t xml:space="preserve">Awareness on importance of disaster risk assessment has been increased is among provincial officials both Provincial Offices of Disaster Prevention and Mitigation and other sectors. However, organizational priority for budgeting and planning is still given to disaster response rather than risk reduction, therefore awareness on DRR could still be further increased at provincial level.  </w:t>
      </w:r>
    </w:p>
    <w:p w14:paraId="1B124822" w14:textId="77777777" w:rsidR="00A21147" w:rsidRDefault="00A21147" w:rsidP="00A21147">
      <w:pPr>
        <w:pStyle w:val="Heading3"/>
      </w:pPr>
      <w:r>
        <w:t>2) Efficiency</w:t>
      </w:r>
      <w:r>
        <w:tab/>
      </w:r>
    </w:p>
    <w:p w14:paraId="2765EF42" w14:textId="77777777" w:rsidR="00A21147" w:rsidRDefault="00A21147" w:rsidP="00A21147">
      <w:r w:rsidRPr="00B972FB">
        <w:rPr>
          <w:b/>
          <w:bCs/>
        </w:rPr>
        <w:t xml:space="preserve">Finding 5: </w:t>
      </w:r>
      <w:r w:rsidR="009D453B" w:rsidRPr="009D453B">
        <w:t>Technical supports from UNDP for the Project was reported by key partners to be excellent. Budget cut however prevented the Project from continuing with activities relating to DRR mainstreaming and hampered the delivery of key outputs.</w:t>
      </w:r>
      <w:r>
        <w:tab/>
      </w:r>
    </w:p>
    <w:p w14:paraId="0C988594" w14:textId="5CD7BCF3" w:rsidR="00A21147" w:rsidRDefault="00A21147" w:rsidP="00A21147">
      <w:r w:rsidRPr="00B972FB">
        <w:rPr>
          <w:b/>
          <w:bCs/>
        </w:rPr>
        <w:t>Finding 6:</w:t>
      </w:r>
      <w:r>
        <w:t xml:space="preserve"> Good coordination with government and private sector partners is key to efficiency of project implementation, </w:t>
      </w:r>
      <w:r w:rsidR="008D30B7" w:rsidRPr="008D30B7">
        <w:t xml:space="preserve">although coordination with agencies at provincial level stakeholders can be improved by taking time going through the bureaucratic structure. </w:t>
      </w:r>
    </w:p>
    <w:p w14:paraId="524946FF" w14:textId="3DDB6270" w:rsidR="00A21147" w:rsidRDefault="00A21147" w:rsidP="00A21147">
      <w:r w:rsidRPr="00B972FB">
        <w:rPr>
          <w:b/>
          <w:bCs/>
        </w:rPr>
        <w:t>Finding 7:</w:t>
      </w:r>
      <w:r>
        <w:t xml:space="preserve"> Project monitoring and evaluation mechanism was systematic and regular through UNDP Procedures, Project Executive Group (PEG), Project Management Coordination, and informal communication</w:t>
      </w:r>
      <w:r w:rsidR="004F07D0">
        <w:t xml:space="preserve"> – </w:t>
      </w:r>
      <w:r w:rsidR="008D30B7" w:rsidRPr="008D30B7">
        <w:t>which contributed to timely resolving emerging issues during the project implementation.</w:t>
      </w:r>
      <w:r>
        <w:tab/>
      </w:r>
    </w:p>
    <w:p w14:paraId="6035825F" w14:textId="77777777" w:rsidR="00A21147" w:rsidRDefault="00A21147" w:rsidP="00A21147">
      <w:r w:rsidRPr="00B972FB">
        <w:rPr>
          <w:b/>
          <w:bCs/>
        </w:rPr>
        <w:t>Finding 8:</w:t>
      </w:r>
      <w:r>
        <w:t xml:space="preserve"> </w:t>
      </w:r>
      <w:r w:rsidR="008D30B7" w:rsidRPr="008D30B7">
        <w:t>The Project has much flexibility for changes in budget and activities during its implementation so that it could meet respond to the situation and meet the needs of partners. The Project was reportedly to take into account of comments and suggestions from key partners.</w:t>
      </w:r>
      <w:r>
        <w:tab/>
      </w:r>
    </w:p>
    <w:p w14:paraId="7FD75943" w14:textId="77777777" w:rsidR="00A21147" w:rsidRDefault="00A21147" w:rsidP="00A21147">
      <w:pPr>
        <w:pStyle w:val="Heading3"/>
      </w:pPr>
      <w:r>
        <w:t>3) Effectiveness</w:t>
      </w:r>
    </w:p>
    <w:p w14:paraId="03886EFB" w14:textId="77777777" w:rsidR="00A21147" w:rsidRDefault="00A21147" w:rsidP="00A21147">
      <w:r w:rsidRPr="00B972FB">
        <w:rPr>
          <w:b/>
          <w:bCs/>
        </w:rPr>
        <w:t>Finding 9:</w:t>
      </w:r>
      <w:r>
        <w:t xml:space="preserve"> Overall, the project achieved majority of three expected outputs that laid a foundation for further scale up, although activities related to DRR/CCA mainstreaming in national and provincial government’s policies, plans, budgets and programmes were not fully implemented due to budget shortage</w:t>
      </w:r>
      <w:r w:rsidR="008D30B7">
        <w:t xml:space="preserve"> </w:t>
      </w:r>
      <w:r w:rsidR="008D30B7" w:rsidRPr="008D30B7">
        <w:t>– which was unavoidable external factor</w:t>
      </w:r>
      <w:r>
        <w:t>.</w:t>
      </w:r>
      <w:r>
        <w:tab/>
      </w:r>
    </w:p>
    <w:p w14:paraId="24164E9B" w14:textId="245C3AF4" w:rsidR="00A21147" w:rsidRDefault="00A21147" w:rsidP="00A21147">
      <w:r w:rsidRPr="00B972FB">
        <w:rPr>
          <w:b/>
          <w:bCs/>
        </w:rPr>
        <w:t>Finding 10:</w:t>
      </w:r>
      <w:r>
        <w:t xml:space="preserve"> With regards to achievement of output 1, the Project completed the disaster risk assessment in two pilot provinces as planned but has not yet pursue “further using the results to mainstream DRR/CCA in one priority sector”</w:t>
      </w:r>
      <w:r w:rsidR="008D30B7" w:rsidRPr="008D30B7">
        <w:t xml:space="preserve"> due to budget cut as already mentioned in the previous finding.  </w:t>
      </w:r>
      <w:r>
        <w:tab/>
      </w:r>
    </w:p>
    <w:p w14:paraId="06D2455D" w14:textId="77777777" w:rsidR="00A21147" w:rsidRDefault="00A21147" w:rsidP="00A21147">
      <w:r w:rsidRPr="00B972FB">
        <w:rPr>
          <w:b/>
          <w:bCs/>
        </w:rPr>
        <w:t>Finding 11:</w:t>
      </w:r>
      <w:r>
        <w:t xml:space="preserve"> </w:t>
      </w:r>
      <w:r w:rsidR="008D30B7" w:rsidRPr="008D30B7">
        <w:t xml:space="preserve">On achievement of output 2, the project could not pursue integration of risk information in development planning at national and provincial level due to the shortage of budget although mainstreaming DRR activities was already planned in a </w:t>
      </w:r>
      <w:r w:rsidR="008D30B7" w:rsidRPr="008D30B7">
        <w:lastRenderedPageBreak/>
        <w:t>specific sector (health) at provincial level. However, activities has laid background for key partners to mainstream DRR knowledge, capacity and mechanism at community level by establishing web-portal to be stationed at provincial office.</w:t>
      </w:r>
      <w:r>
        <w:tab/>
      </w:r>
    </w:p>
    <w:p w14:paraId="4BBBA4FA" w14:textId="77777777" w:rsidR="008D30B7" w:rsidRDefault="00A21147" w:rsidP="008D30B7">
      <w:pPr>
        <w:rPr>
          <w:lang w:val="en-GB"/>
        </w:rPr>
      </w:pPr>
      <w:r w:rsidRPr="0019071E">
        <w:rPr>
          <w:b/>
          <w:bCs/>
        </w:rPr>
        <w:t>Finding 12:</w:t>
      </w:r>
      <w:r w:rsidRPr="0019071E">
        <w:t xml:space="preserve"> </w:t>
      </w:r>
      <w:r w:rsidR="008D30B7" w:rsidRPr="00DA1E50">
        <w:rPr>
          <w:lang w:val="en-GB" w:eastAsia="ar-SA" w:bidi="ar-SA"/>
        </w:rPr>
        <w:t xml:space="preserve">Four viable DRR innovations according to output 3 were developed and tested for future use – which is beyond the Project’s expected outputs of only three DRR innovations. Implementation of the project also yielded great lessons </w:t>
      </w:r>
      <w:r w:rsidR="00356E7F" w:rsidRPr="00DA1E50">
        <w:rPr>
          <w:lang w:val="en-GB" w:eastAsia="ar-SA" w:bidi="ar-SA"/>
        </w:rPr>
        <w:t>learnt on</w:t>
      </w:r>
      <w:r w:rsidR="008D30B7" w:rsidRPr="00DA1E50">
        <w:rPr>
          <w:lang w:val="en-GB" w:eastAsia="ar-SA" w:bidi="ar-SA"/>
        </w:rPr>
        <w:t xml:space="preserve"> success factors for application of innovations – which include good strategy to effectively involve business, innovator’s willingness and entrepreneur skills as well as governmental authority’s buy-in.</w:t>
      </w:r>
    </w:p>
    <w:p w14:paraId="78B4DA64" w14:textId="77777777" w:rsidR="00A21147" w:rsidRDefault="00A21147" w:rsidP="00A21147">
      <w:r w:rsidRPr="00B972FB">
        <w:rPr>
          <w:b/>
          <w:bCs/>
        </w:rPr>
        <w:t>Finding 13:</w:t>
      </w:r>
      <w:r>
        <w:t xml:space="preserve"> On the achievement of outcome, 3 outputs of the project has laid the foundation for future mainstreaming of DRR in sectorial and provincial plans, policies and budget, although the tangible outcome of the project was not fully achieved due to shortage of time and budget cut.</w:t>
      </w:r>
      <w:r>
        <w:tab/>
      </w:r>
    </w:p>
    <w:p w14:paraId="4D2B2AC9" w14:textId="77777777" w:rsidR="008D30B7" w:rsidRPr="0079656E" w:rsidRDefault="00A21147" w:rsidP="008D30B7">
      <w:r w:rsidRPr="00B972FB">
        <w:rPr>
          <w:b/>
          <w:bCs/>
        </w:rPr>
        <w:t>Finding 14:</w:t>
      </w:r>
      <w:r>
        <w:t xml:space="preserve"> </w:t>
      </w:r>
      <w:r w:rsidR="008D30B7" w:rsidRPr="00A464D1">
        <w:t>The project has a number of strengths that contributed to the success implementation which include</w:t>
      </w:r>
      <w:r w:rsidR="008D30B7">
        <w:t xml:space="preserve">: high relevance to the country’s situation and strategy, excellent </w:t>
      </w:r>
      <w:r w:rsidR="008D30B7" w:rsidRPr="00442005">
        <w:t xml:space="preserve">technical supports, </w:t>
      </w:r>
      <w:r w:rsidR="008D30B7">
        <w:t xml:space="preserve">innovativeness of approaches </w:t>
      </w:r>
      <w:r w:rsidR="008D30B7" w:rsidRPr="00442005">
        <w:t xml:space="preserve">and ability to partner with a wide range of stakeholders. </w:t>
      </w:r>
      <w:r w:rsidR="008D30B7" w:rsidRPr="00C64285">
        <w:t>Budget cut is considered by all stakeholders as most important weakness</w:t>
      </w:r>
      <w:r w:rsidR="008D30B7" w:rsidRPr="00EA1E63">
        <w:t xml:space="preserve"> </w:t>
      </w:r>
      <w:r w:rsidR="008D30B7" w:rsidRPr="0079656E">
        <w:t xml:space="preserve">that prevent the project to achieve expected goal. </w:t>
      </w:r>
    </w:p>
    <w:p w14:paraId="0C152F9F" w14:textId="77777777" w:rsidR="00A21147" w:rsidRDefault="00A21147" w:rsidP="00A21147"/>
    <w:p w14:paraId="23D0AEFF" w14:textId="77777777" w:rsidR="00A21147" w:rsidRDefault="00A21147" w:rsidP="00A21147">
      <w:pPr>
        <w:pStyle w:val="Heading3"/>
      </w:pPr>
      <w:r>
        <w:t>4) Impacts &amp; Sustainability</w:t>
      </w:r>
      <w:r>
        <w:tab/>
      </w:r>
    </w:p>
    <w:p w14:paraId="17D62403" w14:textId="77777777" w:rsidR="008D30B7" w:rsidRDefault="00A21147" w:rsidP="008D30B7">
      <w:r w:rsidRPr="00B972FB">
        <w:rPr>
          <w:b/>
          <w:bCs/>
        </w:rPr>
        <w:t>Finding 15:</w:t>
      </w:r>
      <w:r>
        <w:t xml:space="preserve"> </w:t>
      </w:r>
      <w:r w:rsidR="008D30B7">
        <w:t xml:space="preserve">The Project has an impact on increased awareness and capacity of key actors (DDPM, NESDB, Chiang Rai and Songkhla Province) on disaster risk management different aspects. </w:t>
      </w:r>
    </w:p>
    <w:p w14:paraId="0D30437C" w14:textId="1D47ADA9" w:rsidR="00A21147" w:rsidRDefault="008D30B7" w:rsidP="008D30B7">
      <w:r w:rsidRPr="008D30B7">
        <w:rPr>
          <w:b/>
          <w:bCs/>
        </w:rPr>
        <w:t>Finding 16:</w:t>
      </w:r>
      <w:r>
        <w:t xml:space="preserve"> Project produced excellent information and advocacy materials to be used for scaling and advocacy for better disaster risk governance in the future. Risk assessment report and risk maps are highly appreciated by provincial officials, but wider dissemination need to be considered.</w:t>
      </w:r>
    </w:p>
    <w:p w14:paraId="0F99AEF6" w14:textId="77777777" w:rsidR="00A21147" w:rsidRDefault="00A21147" w:rsidP="00A21147">
      <w:r w:rsidRPr="00B972FB">
        <w:rPr>
          <w:b/>
          <w:bCs/>
        </w:rPr>
        <w:t>Finding 17:</w:t>
      </w:r>
      <w:r>
        <w:t xml:space="preserve"> Strengthen partnerships and engagement of government and non-government agencies in disaster related issues in Thailand is </w:t>
      </w:r>
      <w:r w:rsidR="00E302C7">
        <w:t xml:space="preserve">an </w:t>
      </w:r>
      <w:r>
        <w:t xml:space="preserve">outstanding impact created by </w:t>
      </w:r>
      <w:r w:rsidR="00E302C7">
        <w:t xml:space="preserve">the </w:t>
      </w:r>
      <w:r>
        <w:t>Project.</w:t>
      </w:r>
    </w:p>
    <w:p w14:paraId="15D9CEB7" w14:textId="77777777" w:rsidR="00A21147" w:rsidRDefault="00A21147" w:rsidP="00A21147">
      <w:r w:rsidRPr="00B972FB">
        <w:rPr>
          <w:b/>
          <w:bCs/>
        </w:rPr>
        <w:t>Finding 18:</w:t>
      </w:r>
      <w:r>
        <w:t xml:space="preserve"> The Project has been designed </w:t>
      </w:r>
      <w:r w:rsidR="00E302C7">
        <w:t xml:space="preserve">with the consideration of </w:t>
      </w:r>
      <w:r>
        <w:t>sustainability and produced some key sustainability factors to ensure that its activities could be replicated in the future.</w:t>
      </w:r>
    </w:p>
    <w:p w14:paraId="5FDBF08F" w14:textId="77777777" w:rsidR="00A21147" w:rsidRDefault="00A21147" w:rsidP="00A21147">
      <w:pPr>
        <w:pStyle w:val="Heading3"/>
      </w:pPr>
      <w:r>
        <w:t>5) Innovativeness</w:t>
      </w:r>
    </w:p>
    <w:p w14:paraId="13A892FE" w14:textId="77777777" w:rsidR="00A21147" w:rsidRDefault="00A21147" w:rsidP="00A21147">
      <w:r w:rsidRPr="00B972FB">
        <w:rPr>
          <w:b/>
          <w:bCs/>
        </w:rPr>
        <w:t>Finding 19:</w:t>
      </w:r>
      <w:r>
        <w:t xml:space="preserve"> Disaster risk assessment, DRM-PEIR and innovations </w:t>
      </w:r>
      <w:r w:rsidR="00E302C7">
        <w:t xml:space="preserve">on </w:t>
      </w:r>
      <w:r>
        <w:t xml:space="preserve">DRR were </w:t>
      </w:r>
      <w:r w:rsidR="00E302C7">
        <w:t xml:space="preserve">considered by stakeholders </w:t>
      </w:r>
      <w:r>
        <w:t xml:space="preserve">to be </w:t>
      </w:r>
      <w:r w:rsidR="00E302C7">
        <w:t xml:space="preserve">rather new initiative </w:t>
      </w:r>
      <w:r>
        <w:t>in Thailand</w:t>
      </w:r>
      <w:r w:rsidR="00E302C7">
        <w:t>, and</w:t>
      </w:r>
      <w:r>
        <w:t xml:space="preserve"> as pilot project with some legacy for upscale.</w:t>
      </w:r>
    </w:p>
    <w:p w14:paraId="451BC31C" w14:textId="77777777" w:rsidR="00A21147" w:rsidRDefault="00A21147" w:rsidP="00A21147">
      <w:pPr>
        <w:pStyle w:val="Heading3"/>
      </w:pPr>
      <w:r>
        <w:t>6) Cross-cutting issues</w:t>
      </w:r>
    </w:p>
    <w:p w14:paraId="5518E2C9" w14:textId="77777777" w:rsidR="00A21147" w:rsidRDefault="00A21147" w:rsidP="00A21147">
      <w:r w:rsidRPr="00B972FB">
        <w:rPr>
          <w:b/>
          <w:bCs/>
        </w:rPr>
        <w:lastRenderedPageBreak/>
        <w:t>Finding 20:</w:t>
      </w:r>
      <w:r>
        <w:t xml:space="preserve"> The Project adhere</w:t>
      </w:r>
      <w:r w:rsidR="006A46AC">
        <w:t>d</w:t>
      </w:r>
      <w:r>
        <w:t xml:space="preserve"> to gender sensitive principle as it </w:t>
      </w:r>
      <w:r w:rsidR="00E302C7">
        <w:t>did</w:t>
      </w:r>
      <w:r>
        <w:t xml:space="preserve"> not discriminate women</w:t>
      </w:r>
      <w:r w:rsidR="00E302C7">
        <w:t>’s participation</w:t>
      </w:r>
      <w:r>
        <w:t xml:space="preserve"> in project activities and ensure</w:t>
      </w:r>
      <w:r w:rsidR="00E302C7">
        <w:t>d</w:t>
      </w:r>
      <w:r>
        <w:t xml:space="preserve"> that gender vulnerability was considered during</w:t>
      </w:r>
      <w:r w:rsidR="00E302C7">
        <w:t xml:space="preserve"> disaster risk assessment</w:t>
      </w:r>
      <w:r>
        <w:t>. Female innovators could be further promoted as less women are interested in this field of technology.</w:t>
      </w:r>
      <w:r>
        <w:tab/>
      </w:r>
    </w:p>
    <w:p w14:paraId="36C11C27" w14:textId="61DDDF32" w:rsidR="00A21147" w:rsidRDefault="00A21147" w:rsidP="00A21147">
      <w:pPr>
        <w:pStyle w:val="Heading3"/>
      </w:pPr>
      <w:r>
        <w:t>Recommendations</w:t>
      </w:r>
      <w:r w:rsidR="00B3406D">
        <w:t xml:space="preserve"> </w:t>
      </w:r>
    </w:p>
    <w:p w14:paraId="2961C38F" w14:textId="77777777" w:rsidR="00576668" w:rsidRDefault="00576668" w:rsidP="00576668">
      <w:pPr>
        <w:pStyle w:val="Heading3"/>
      </w:pPr>
      <w:r>
        <w:t>Overall</w:t>
      </w:r>
    </w:p>
    <w:p w14:paraId="2698120D" w14:textId="77777777" w:rsidR="00576668" w:rsidRPr="003F611F" w:rsidRDefault="00576668" w:rsidP="00576668">
      <w:pPr>
        <w:rPr>
          <w:b/>
          <w:bCs/>
        </w:rPr>
      </w:pPr>
      <w:r w:rsidRPr="003F611F">
        <w:rPr>
          <w:b/>
          <w:bCs/>
        </w:rPr>
        <w:t xml:space="preserve">1) Continued partnership with and building capacity of DRR Key players in Thailand </w:t>
      </w:r>
    </w:p>
    <w:p w14:paraId="32F9530B" w14:textId="77777777" w:rsidR="00576668" w:rsidRPr="00D81B20" w:rsidRDefault="00576668" w:rsidP="00D81B20">
      <w:pPr>
        <w:rPr>
          <w:b/>
          <w:bCs/>
        </w:rPr>
      </w:pPr>
      <w:r w:rsidRPr="00D81B20">
        <w:rPr>
          <w:b/>
          <w:bCs/>
        </w:rPr>
        <w:t>For UNDP</w:t>
      </w:r>
    </w:p>
    <w:p w14:paraId="21F38A11" w14:textId="77777777" w:rsidR="00576668" w:rsidRDefault="00576668" w:rsidP="00576668">
      <w:pPr>
        <w:rPr>
          <w:rFonts w:cstheme="minorHAnsi"/>
        </w:rPr>
      </w:pPr>
      <w:r w:rsidRPr="003275F6">
        <w:rPr>
          <w:rFonts w:cstheme="minorHAnsi"/>
        </w:rPr>
        <w:t xml:space="preserve">At national policy level, UNDP should continue to support capacity building for and partnership with DRR for Thailand’s key players i.e. DDPM and NESDB </w:t>
      </w:r>
      <w:r>
        <w:rPr>
          <w:rFonts w:cstheme="minorHAnsi"/>
        </w:rPr>
        <w:t xml:space="preserve">as well as DRR focal points for each governmental agencies </w:t>
      </w:r>
      <w:r w:rsidRPr="003275F6">
        <w:rPr>
          <w:rFonts w:cstheme="minorHAnsi"/>
        </w:rPr>
        <w:t>through</w:t>
      </w:r>
      <w:r>
        <w:rPr>
          <w:rFonts w:cstheme="minorHAnsi"/>
        </w:rPr>
        <w:t>:</w:t>
      </w:r>
    </w:p>
    <w:p w14:paraId="17046314" w14:textId="77777777" w:rsidR="00576668" w:rsidRPr="003275F6" w:rsidRDefault="00576668" w:rsidP="00576668">
      <w:pPr>
        <w:pStyle w:val="ListParagraph"/>
        <w:numPr>
          <w:ilvl w:val="0"/>
          <w:numId w:val="82"/>
        </w:numPr>
        <w:rPr>
          <w:rFonts w:cstheme="minorHAnsi"/>
        </w:rPr>
      </w:pPr>
      <w:r>
        <w:rPr>
          <w:rFonts w:cstheme="minorHAnsi"/>
        </w:rPr>
        <w:t>C</w:t>
      </w:r>
      <w:r w:rsidRPr="003275F6">
        <w:rPr>
          <w:rFonts w:cstheme="minorHAnsi"/>
        </w:rPr>
        <w:t xml:space="preserve">onducting pilot projects relevant to national policies and launching updated information materials. </w:t>
      </w:r>
    </w:p>
    <w:p w14:paraId="1E59B2E3" w14:textId="7D383CF2" w:rsidR="00576668" w:rsidRPr="00707201" w:rsidRDefault="00576668" w:rsidP="00576668">
      <w:pPr>
        <w:pStyle w:val="ListParagraph"/>
        <w:numPr>
          <w:ilvl w:val="0"/>
          <w:numId w:val="82"/>
        </w:numPr>
      </w:pPr>
      <w:r w:rsidRPr="003F611F">
        <w:rPr>
          <w:rFonts w:cstheme="minorHAnsi"/>
        </w:rPr>
        <w:t>Creating dialogs</w:t>
      </w:r>
      <w:r>
        <w:t xml:space="preserve"> to raise awareness of other government sectors on their relevance of DRR by </w:t>
      </w:r>
      <w:r w:rsidRPr="003F611F">
        <w:rPr>
          <w:rFonts w:cstheme="minorHAnsi"/>
        </w:rPr>
        <w:t>organizing knowledge and experience sharing platforms among various partners</w:t>
      </w:r>
      <w:r>
        <w:t>; and</w:t>
      </w:r>
      <w:r w:rsidRPr="003F611F">
        <w:rPr>
          <w:rFonts w:cstheme="minorHAnsi"/>
        </w:rPr>
        <w:t xml:space="preserve"> sharing knowledge publications </w:t>
      </w:r>
      <w:r>
        <w:rPr>
          <w:rFonts w:cstheme="minorHAnsi"/>
        </w:rPr>
        <w:t xml:space="preserve">as well as </w:t>
      </w:r>
      <w:r w:rsidRPr="003F611F">
        <w:rPr>
          <w:rFonts w:cstheme="minorHAnsi"/>
        </w:rPr>
        <w:t>constantly update the publication content</w:t>
      </w:r>
      <w:r>
        <w:t>.</w:t>
      </w:r>
    </w:p>
    <w:p w14:paraId="44DC8FB7" w14:textId="71870121" w:rsidR="00576668" w:rsidRPr="00412892" w:rsidRDefault="00576668" w:rsidP="00576668">
      <w:pPr>
        <w:tabs>
          <w:tab w:val="left" w:pos="450"/>
        </w:tabs>
        <w:jc w:val="thaiDistribute"/>
        <w:rPr>
          <w:rFonts w:cstheme="minorHAnsi"/>
          <w:b/>
          <w:bCs/>
          <w:color w:val="000000" w:themeColor="text1"/>
        </w:rPr>
      </w:pPr>
      <w:r w:rsidRPr="00412892">
        <w:rPr>
          <w:rFonts w:cstheme="minorHAnsi"/>
          <w:b/>
          <w:bCs/>
          <w:color w:val="000000" w:themeColor="text1"/>
        </w:rPr>
        <w:t>For RTG</w:t>
      </w:r>
    </w:p>
    <w:p w14:paraId="5C82351F" w14:textId="77777777" w:rsidR="00576668" w:rsidRDefault="00576668" w:rsidP="00412892">
      <w:pPr>
        <w:pStyle w:val="ListParagraph"/>
        <w:numPr>
          <w:ilvl w:val="0"/>
          <w:numId w:val="89"/>
        </w:numPr>
      </w:pPr>
      <w:r>
        <w:t xml:space="preserve">It was recommended by </w:t>
      </w:r>
      <w:r w:rsidRPr="00C60C50">
        <w:t xml:space="preserve">UNDP </w:t>
      </w:r>
      <w:r>
        <w:t>for the RTG to pursue implementation of DRR mainstreaming activities in collaboration with UNDP on a cost-sharing basis</w:t>
      </w:r>
      <w:r w:rsidRPr="00C60C50">
        <w:t xml:space="preserve">. </w:t>
      </w:r>
    </w:p>
    <w:p w14:paraId="0A3CD7B5" w14:textId="77777777" w:rsidR="00576668" w:rsidRDefault="00576668" w:rsidP="00576668">
      <w:pPr>
        <w:pStyle w:val="Heading3"/>
      </w:pPr>
      <w:r>
        <w:t>On Disaster Risk Assessment</w:t>
      </w:r>
    </w:p>
    <w:p w14:paraId="5B2BEE61" w14:textId="77777777" w:rsidR="00576668" w:rsidRDefault="00576668" w:rsidP="00576668">
      <w:pPr>
        <w:tabs>
          <w:tab w:val="left" w:pos="450"/>
        </w:tabs>
        <w:jc w:val="thaiDistribute"/>
        <w:rPr>
          <w:rFonts w:cstheme="minorHAnsi"/>
          <w:color w:val="000000" w:themeColor="text1"/>
        </w:rPr>
      </w:pPr>
      <w:r>
        <w:rPr>
          <w:rFonts w:cstheme="minorHAnsi"/>
          <w:b/>
          <w:bCs/>
          <w:color w:val="000000" w:themeColor="text1"/>
        </w:rPr>
        <w:t xml:space="preserve">2) </w:t>
      </w:r>
      <w:r w:rsidRPr="003F611F">
        <w:rPr>
          <w:rFonts w:cstheme="minorHAnsi"/>
          <w:b/>
          <w:bCs/>
          <w:color w:val="000000" w:themeColor="text1"/>
        </w:rPr>
        <w:t>Replication of Climate/Disaster Risk Assessment</w:t>
      </w:r>
    </w:p>
    <w:p w14:paraId="3F64DED9" w14:textId="77777777" w:rsidR="00576668" w:rsidRPr="002A0F82" w:rsidRDefault="00576668" w:rsidP="00576668">
      <w:pPr>
        <w:tabs>
          <w:tab w:val="left" w:pos="450"/>
        </w:tabs>
        <w:jc w:val="thaiDistribute"/>
        <w:rPr>
          <w:rFonts w:cstheme="minorHAnsi"/>
          <w:b/>
          <w:bCs/>
          <w:color w:val="000000" w:themeColor="text1"/>
        </w:rPr>
      </w:pPr>
      <w:r w:rsidRPr="002A0F82">
        <w:rPr>
          <w:rFonts w:cstheme="minorHAnsi"/>
          <w:b/>
          <w:bCs/>
          <w:color w:val="000000" w:themeColor="text1"/>
        </w:rPr>
        <w:t>For UNDP</w:t>
      </w:r>
    </w:p>
    <w:p w14:paraId="1BC5FBFB" w14:textId="77777777" w:rsidR="00576668" w:rsidRDefault="00576668" w:rsidP="00576668">
      <w:pPr>
        <w:pStyle w:val="ListParagraph"/>
        <w:numPr>
          <w:ilvl w:val="0"/>
          <w:numId w:val="81"/>
        </w:numPr>
        <w:tabs>
          <w:tab w:val="left" w:pos="450"/>
        </w:tabs>
        <w:jc w:val="thaiDistribute"/>
        <w:rPr>
          <w:rFonts w:cstheme="minorHAnsi"/>
          <w:color w:val="000000" w:themeColor="text1"/>
        </w:rPr>
      </w:pPr>
      <w:r>
        <w:rPr>
          <w:rFonts w:cstheme="minorHAnsi"/>
          <w:color w:val="000000" w:themeColor="text1"/>
        </w:rPr>
        <w:t>Develop c</w:t>
      </w:r>
      <w:r w:rsidRPr="003F611F">
        <w:rPr>
          <w:rFonts w:cstheme="minorHAnsi"/>
          <w:color w:val="000000" w:themeColor="text1"/>
        </w:rPr>
        <w:t>apacity building/advocacy programmes to enhance knowledge and skills of relevant stakeholders at all levels</w:t>
      </w:r>
    </w:p>
    <w:p w14:paraId="15609B29" w14:textId="77777777" w:rsidR="00576668" w:rsidRPr="003F611F" w:rsidRDefault="00576668" w:rsidP="00576668">
      <w:pPr>
        <w:pStyle w:val="ListParagraph"/>
        <w:numPr>
          <w:ilvl w:val="0"/>
          <w:numId w:val="81"/>
        </w:numPr>
        <w:tabs>
          <w:tab w:val="left" w:pos="450"/>
        </w:tabs>
        <w:jc w:val="thaiDistribute"/>
        <w:rPr>
          <w:rFonts w:cstheme="minorHAnsi"/>
          <w:color w:val="000000" w:themeColor="text1"/>
        </w:rPr>
      </w:pPr>
      <w:r>
        <w:t>Further encourage participation and ownership of stakeholders, through formation of working group</w:t>
      </w:r>
    </w:p>
    <w:p w14:paraId="7FE15B6F" w14:textId="77777777" w:rsidR="00576668" w:rsidRDefault="00576668" w:rsidP="00576668">
      <w:pPr>
        <w:pStyle w:val="ListParagraph"/>
        <w:numPr>
          <w:ilvl w:val="0"/>
          <w:numId w:val="81"/>
        </w:numPr>
      </w:pPr>
      <w:r w:rsidRPr="005A5033">
        <w:t>Develop guiding tools for integrated planning of DRR and CCA</w:t>
      </w:r>
    </w:p>
    <w:p w14:paraId="037DBC52" w14:textId="77777777" w:rsidR="00576668" w:rsidRPr="002A0F82" w:rsidRDefault="00576668" w:rsidP="00576668">
      <w:pPr>
        <w:tabs>
          <w:tab w:val="left" w:pos="450"/>
        </w:tabs>
        <w:jc w:val="thaiDistribute"/>
        <w:rPr>
          <w:rFonts w:cstheme="minorHAnsi"/>
          <w:b/>
          <w:bCs/>
          <w:color w:val="000000" w:themeColor="text1"/>
        </w:rPr>
      </w:pPr>
      <w:r w:rsidRPr="002A0F82">
        <w:rPr>
          <w:rFonts w:cstheme="minorHAnsi"/>
          <w:b/>
          <w:bCs/>
          <w:color w:val="000000" w:themeColor="text1"/>
        </w:rPr>
        <w:t>For RTG</w:t>
      </w:r>
    </w:p>
    <w:p w14:paraId="09AE472C" w14:textId="77777777" w:rsidR="00576668" w:rsidRDefault="00576668" w:rsidP="00576668">
      <w:pPr>
        <w:pStyle w:val="ListParagraph"/>
        <w:numPr>
          <w:ilvl w:val="0"/>
          <w:numId w:val="81"/>
        </w:numPr>
        <w:tabs>
          <w:tab w:val="left" w:pos="450"/>
        </w:tabs>
        <w:jc w:val="thaiDistribute"/>
        <w:rPr>
          <w:rFonts w:cstheme="minorHAnsi"/>
          <w:color w:val="000000" w:themeColor="text1"/>
        </w:rPr>
      </w:pPr>
      <w:r w:rsidRPr="003275F6">
        <w:rPr>
          <w:rFonts w:cstheme="minorHAnsi"/>
          <w:color w:val="000000" w:themeColor="text1"/>
        </w:rPr>
        <w:t xml:space="preserve">Set up the national coordination mechanism for replication of risk assessments in other provinces </w:t>
      </w:r>
      <w:r>
        <w:rPr>
          <w:rFonts w:cstheme="minorHAnsi"/>
          <w:color w:val="000000" w:themeColor="text1"/>
        </w:rPr>
        <w:t xml:space="preserve">and </w:t>
      </w:r>
      <w:r w:rsidRPr="003275F6">
        <w:rPr>
          <w:rFonts w:cstheme="minorHAnsi"/>
          <w:color w:val="000000" w:themeColor="text1"/>
        </w:rPr>
        <w:t>at national level</w:t>
      </w:r>
    </w:p>
    <w:p w14:paraId="7DED0AFE" w14:textId="77777777" w:rsidR="00576668" w:rsidRPr="001D32B7" w:rsidRDefault="00576668" w:rsidP="00576668">
      <w:pPr>
        <w:pStyle w:val="ListParagraph"/>
        <w:numPr>
          <w:ilvl w:val="0"/>
          <w:numId w:val="81"/>
        </w:numPr>
      </w:pPr>
      <w:r>
        <w:t xml:space="preserve">Pilot provinces should be further supported to expand its knowledge to other nearby provinces and set up an education center for study trips </w:t>
      </w:r>
    </w:p>
    <w:p w14:paraId="09CBB254" w14:textId="77777777" w:rsidR="005321AF" w:rsidRDefault="005321AF" w:rsidP="00576668">
      <w:pPr>
        <w:rPr>
          <w:b/>
          <w:bCs/>
        </w:rPr>
      </w:pPr>
    </w:p>
    <w:p w14:paraId="66850453" w14:textId="77777777" w:rsidR="00576668" w:rsidRPr="00110792" w:rsidRDefault="00576668" w:rsidP="00576668">
      <w:pPr>
        <w:rPr>
          <w:b/>
          <w:bCs/>
        </w:rPr>
      </w:pPr>
      <w:r w:rsidRPr="00110792">
        <w:rPr>
          <w:b/>
          <w:bCs/>
        </w:rPr>
        <w:lastRenderedPageBreak/>
        <w:t>For UNDP &amp; RTG</w:t>
      </w:r>
    </w:p>
    <w:p w14:paraId="1803CCC1" w14:textId="77777777" w:rsidR="00576668" w:rsidRPr="00323407" w:rsidRDefault="00576668" w:rsidP="00576668">
      <w:pPr>
        <w:pStyle w:val="ListParagraph"/>
        <w:numPr>
          <w:ilvl w:val="0"/>
          <w:numId w:val="81"/>
        </w:numPr>
      </w:pPr>
      <w:r w:rsidRPr="00323407">
        <w:rPr>
          <w:rFonts w:cstheme="minorHAnsi"/>
          <w:b/>
          <w:bCs/>
          <w:color w:val="000000" w:themeColor="text1"/>
        </w:rPr>
        <w:t>Improve and reconsider the process of DRA</w:t>
      </w:r>
      <w:r>
        <w:t xml:space="preserve"> especially on the following issues:</w:t>
      </w:r>
    </w:p>
    <w:p w14:paraId="64D2D177" w14:textId="77777777" w:rsidR="00576668" w:rsidRDefault="00576668" w:rsidP="00576668">
      <w:pPr>
        <w:pStyle w:val="ListParagraph"/>
        <w:numPr>
          <w:ilvl w:val="1"/>
          <w:numId w:val="81"/>
        </w:numPr>
      </w:pPr>
      <w:r>
        <w:t>Addressing technical level of DRA process to match with capacity of provincial and local partners, or identifying specialists to closely support during the process.</w:t>
      </w:r>
    </w:p>
    <w:p w14:paraId="06BABBC5" w14:textId="77777777" w:rsidR="00576668" w:rsidRDefault="00576668" w:rsidP="00576668">
      <w:pPr>
        <w:pStyle w:val="ListParagraph"/>
        <w:numPr>
          <w:ilvl w:val="1"/>
          <w:numId w:val="81"/>
        </w:numPr>
      </w:pPr>
      <w:r>
        <w:t>Technical support should be provided both leading the DRA process as well as building capacity of provincial team</w:t>
      </w:r>
    </w:p>
    <w:p w14:paraId="44C21982" w14:textId="77777777" w:rsidR="00576668" w:rsidRDefault="00576668" w:rsidP="00576668">
      <w:pPr>
        <w:pStyle w:val="ListParagraph"/>
        <w:numPr>
          <w:ilvl w:val="1"/>
          <w:numId w:val="81"/>
        </w:numPr>
        <w:tabs>
          <w:tab w:val="left" w:pos="450"/>
        </w:tabs>
        <w:jc w:val="thaiDistribute"/>
        <w:rPr>
          <w:rFonts w:cstheme="minorHAnsi"/>
          <w:color w:val="000000" w:themeColor="text1"/>
        </w:rPr>
      </w:pPr>
      <w:r w:rsidRPr="00323407">
        <w:rPr>
          <w:rFonts w:cstheme="minorHAnsi"/>
          <w:color w:val="000000" w:themeColor="text1"/>
        </w:rPr>
        <w:t xml:space="preserve">Improve the baseline data for </w:t>
      </w:r>
      <w:r w:rsidRPr="004A1229">
        <w:rPr>
          <w:rFonts w:cstheme="minorHAnsi"/>
          <w:color w:val="000000" w:themeColor="text1"/>
        </w:rPr>
        <w:t xml:space="preserve">future climate and Disaster Risk assessments </w:t>
      </w:r>
      <w:r w:rsidRPr="00323407">
        <w:rPr>
          <w:rFonts w:cstheme="minorHAnsi"/>
          <w:color w:val="000000" w:themeColor="text1"/>
        </w:rPr>
        <w:t xml:space="preserve">(Data collection, details, format, compatibility, etc.), and </w:t>
      </w:r>
      <w:r>
        <w:rPr>
          <w:rFonts w:cstheme="minorHAnsi"/>
          <w:color w:val="000000" w:themeColor="text1"/>
        </w:rPr>
        <w:t>i</w:t>
      </w:r>
      <w:r w:rsidRPr="00323407">
        <w:rPr>
          <w:rFonts w:cstheme="minorHAnsi"/>
          <w:color w:val="000000" w:themeColor="text1"/>
        </w:rPr>
        <w:t>mprove data sharing across agencies in the various data format (including GIS-based data)</w:t>
      </w:r>
      <w:r>
        <w:rPr>
          <w:rFonts w:cstheme="minorHAnsi"/>
          <w:color w:val="000000" w:themeColor="text1"/>
        </w:rPr>
        <w:t xml:space="preserve"> </w:t>
      </w:r>
      <w:r w:rsidRPr="004A1229">
        <w:rPr>
          <w:rFonts w:cstheme="minorHAnsi"/>
          <w:color w:val="000000" w:themeColor="text1"/>
        </w:rPr>
        <w:t>for appropriate decision-making and resource allocation</w:t>
      </w:r>
    </w:p>
    <w:p w14:paraId="655958C1" w14:textId="77777777" w:rsidR="00576668" w:rsidRPr="003275F6" w:rsidRDefault="00576668" w:rsidP="00576668">
      <w:pPr>
        <w:pStyle w:val="ListParagraph"/>
        <w:numPr>
          <w:ilvl w:val="1"/>
          <w:numId w:val="81"/>
        </w:numPr>
        <w:tabs>
          <w:tab w:val="left" w:pos="450"/>
        </w:tabs>
        <w:jc w:val="thaiDistribute"/>
        <w:rPr>
          <w:rFonts w:cstheme="minorHAnsi"/>
          <w:color w:val="000000" w:themeColor="text1"/>
        </w:rPr>
      </w:pPr>
      <w:r w:rsidRPr="003275F6">
        <w:rPr>
          <w:rFonts w:cstheme="minorHAnsi"/>
          <w:color w:val="000000" w:themeColor="text1"/>
        </w:rPr>
        <w:t>Enhance GIS skills of relevant officials in charge of risk assessments</w:t>
      </w:r>
    </w:p>
    <w:p w14:paraId="627CD47A" w14:textId="77777777" w:rsidR="00576668" w:rsidRPr="00110792" w:rsidRDefault="00576668" w:rsidP="00576668">
      <w:pPr>
        <w:tabs>
          <w:tab w:val="left" w:pos="450"/>
        </w:tabs>
        <w:jc w:val="thaiDistribute"/>
        <w:rPr>
          <w:rFonts w:cstheme="minorHAnsi"/>
          <w:color w:val="000000" w:themeColor="text1"/>
        </w:rPr>
      </w:pPr>
      <w:r>
        <w:rPr>
          <w:rFonts w:cstheme="minorHAnsi"/>
          <w:b/>
          <w:bCs/>
          <w:color w:val="000000" w:themeColor="text1"/>
        </w:rPr>
        <w:t xml:space="preserve">3) </w:t>
      </w:r>
      <w:r w:rsidRPr="00110792">
        <w:rPr>
          <w:rFonts w:cstheme="minorHAnsi"/>
          <w:b/>
          <w:bCs/>
          <w:color w:val="000000" w:themeColor="text1"/>
        </w:rPr>
        <w:t>Application of risk information for DRM / development planning</w:t>
      </w:r>
    </w:p>
    <w:p w14:paraId="69F03717" w14:textId="77777777" w:rsidR="00576668" w:rsidRPr="00FF1782" w:rsidRDefault="00576668" w:rsidP="00576668">
      <w:pPr>
        <w:tabs>
          <w:tab w:val="left" w:pos="450"/>
        </w:tabs>
        <w:jc w:val="thaiDistribute"/>
        <w:rPr>
          <w:rFonts w:cstheme="minorHAnsi"/>
          <w:b/>
          <w:bCs/>
          <w:color w:val="000000" w:themeColor="text1"/>
        </w:rPr>
      </w:pPr>
      <w:r w:rsidRPr="00FF1782">
        <w:rPr>
          <w:rFonts w:cstheme="minorHAnsi"/>
          <w:b/>
          <w:bCs/>
          <w:color w:val="000000" w:themeColor="text1"/>
        </w:rPr>
        <w:t>For UNDP</w:t>
      </w:r>
      <w:r>
        <w:rPr>
          <w:rFonts w:cstheme="minorHAnsi"/>
          <w:b/>
          <w:bCs/>
          <w:color w:val="000000" w:themeColor="text1"/>
        </w:rPr>
        <w:t xml:space="preserve"> and RTG</w:t>
      </w:r>
    </w:p>
    <w:p w14:paraId="3F7E6757" w14:textId="77777777" w:rsidR="00576668" w:rsidRPr="003275F6" w:rsidRDefault="00576668" w:rsidP="00576668">
      <w:pPr>
        <w:pStyle w:val="ListParagraph"/>
        <w:numPr>
          <w:ilvl w:val="0"/>
          <w:numId w:val="80"/>
        </w:numPr>
        <w:tabs>
          <w:tab w:val="left" w:pos="851"/>
        </w:tabs>
        <w:jc w:val="thaiDistribute"/>
        <w:rPr>
          <w:rFonts w:cstheme="minorHAnsi"/>
          <w:color w:val="000000" w:themeColor="text1"/>
        </w:rPr>
      </w:pPr>
      <w:r w:rsidRPr="003275F6">
        <w:rPr>
          <w:rFonts w:cstheme="minorHAnsi"/>
          <w:color w:val="000000" w:themeColor="text1"/>
        </w:rPr>
        <w:t>Advocate on the use of risk information for effective decision making with national &amp; provincial governments</w:t>
      </w:r>
    </w:p>
    <w:p w14:paraId="6F4F435A" w14:textId="77777777" w:rsidR="00576668" w:rsidRDefault="00576668" w:rsidP="00576668">
      <w:pPr>
        <w:pStyle w:val="ListParagraph"/>
        <w:numPr>
          <w:ilvl w:val="0"/>
          <w:numId w:val="80"/>
        </w:numPr>
        <w:tabs>
          <w:tab w:val="left" w:pos="851"/>
        </w:tabs>
        <w:jc w:val="thaiDistribute"/>
        <w:rPr>
          <w:rFonts w:cstheme="minorHAnsi"/>
          <w:color w:val="000000" w:themeColor="text1"/>
        </w:rPr>
      </w:pPr>
      <w:r w:rsidRPr="003275F6">
        <w:rPr>
          <w:rFonts w:cstheme="minorHAnsi"/>
          <w:color w:val="000000" w:themeColor="text1"/>
        </w:rPr>
        <w:t xml:space="preserve">Advocate on the use of Web Portal as an effective tool for risk information sharing and application </w:t>
      </w:r>
    </w:p>
    <w:p w14:paraId="485C16B7" w14:textId="77777777" w:rsidR="00576668" w:rsidRPr="004476DE" w:rsidRDefault="00576668" w:rsidP="00576668">
      <w:pPr>
        <w:pStyle w:val="ListParagraph"/>
        <w:numPr>
          <w:ilvl w:val="0"/>
          <w:numId w:val="80"/>
        </w:numPr>
        <w:tabs>
          <w:tab w:val="left" w:pos="851"/>
        </w:tabs>
        <w:jc w:val="thaiDistribute"/>
        <w:rPr>
          <w:rFonts w:cstheme="minorHAnsi"/>
          <w:color w:val="000000" w:themeColor="text1"/>
        </w:rPr>
      </w:pPr>
      <w:r w:rsidRPr="003275F6">
        <w:rPr>
          <w:rFonts w:cstheme="minorHAnsi"/>
          <w:color w:val="000000" w:themeColor="text1"/>
        </w:rPr>
        <w:t>Transfer the web portal hosting and administration from ADPC to provincial governments for sustainability</w:t>
      </w:r>
    </w:p>
    <w:p w14:paraId="0FE03590" w14:textId="77777777" w:rsidR="00576668" w:rsidRPr="008336DC" w:rsidRDefault="00576668" w:rsidP="00576668">
      <w:pPr>
        <w:pStyle w:val="Heading3"/>
      </w:pPr>
      <w:r>
        <w:t>On mainstreaming DRR</w:t>
      </w:r>
      <w:r w:rsidRPr="00E17C5D">
        <w:t>/CCA in development</w:t>
      </w:r>
    </w:p>
    <w:p w14:paraId="277388F1" w14:textId="77777777" w:rsidR="00576668" w:rsidRDefault="00576668" w:rsidP="00576668">
      <w:pPr>
        <w:rPr>
          <w:b/>
          <w:bCs/>
        </w:rPr>
      </w:pPr>
      <w:r w:rsidRPr="003738C1">
        <w:rPr>
          <w:b/>
          <w:bCs/>
        </w:rPr>
        <w:t>4) The Project should find ways to continue to implement Component 2, so that the expected outcome is yielded and lessons could be learnt on DRR mainstreaming for further upscale.</w:t>
      </w:r>
    </w:p>
    <w:p w14:paraId="16593ECD" w14:textId="77777777" w:rsidR="00576668" w:rsidRDefault="00576668" w:rsidP="00576668">
      <w:pPr>
        <w:tabs>
          <w:tab w:val="left" w:pos="450"/>
        </w:tabs>
        <w:jc w:val="thaiDistribute"/>
        <w:rPr>
          <w:rFonts w:cstheme="minorHAnsi"/>
          <w:b/>
          <w:bCs/>
          <w:color w:val="000000" w:themeColor="text1"/>
        </w:rPr>
      </w:pPr>
      <w:r w:rsidRPr="002A0F82">
        <w:rPr>
          <w:rFonts w:cstheme="minorHAnsi"/>
          <w:b/>
          <w:bCs/>
          <w:color w:val="000000" w:themeColor="text1"/>
        </w:rPr>
        <w:t>For UNDP</w:t>
      </w:r>
    </w:p>
    <w:p w14:paraId="78CAE941" w14:textId="77777777" w:rsidR="00576668" w:rsidRDefault="00576668" w:rsidP="00576668">
      <w:pPr>
        <w:pStyle w:val="ListParagraph"/>
        <w:numPr>
          <w:ilvl w:val="0"/>
          <w:numId w:val="75"/>
        </w:numPr>
        <w:jc w:val="thaiDistribute"/>
        <w:rPr>
          <w:rFonts w:cstheme="minorHAnsi"/>
          <w:color w:val="000000" w:themeColor="text1"/>
        </w:rPr>
      </w:pPr>
      <w:r>
        <w:t xml:space="preserve">Refine recommendations from DRM-PEIR to advocate for changes in budgeting DRR </w:t>
      </w:r>
    </w:p>
    <w:p w14:paraId="1B6357F4" w14:textId="77777777" w:rsidR="00576668" w:rsidRPr="00412892" w:rsidRDefault="00576668" w:rsidP="00412892">
      <w:pPr>
        <w:pStyle w:val="ListParagraph"/>
        <w:numPr>
          <w:ilvl w:val="0"/>
          <w:numId w:val="75"/>
        </w:numPr>
        <w:jc w:val="thaiDistribute"/>
        <w:rPr>
          <w:rFonts w:cstheme="minorHAnsi"/>
          <w:color w:val="000000" w:themeColor="text1"/>
        </w:rPr>
      </w:pPr>
      <w:r>
        <w:rPr>
          <w:rFonts w:cstheme="minorHAnsi"/>
          <w:color w:val="000000" w:themeColor="text1"/>
        </w:rPr>
        <w:t>S</w:t>
      </w:r>
      <w:r w:rsidRPr="00323407">
        <w:rPr>
          <w:rFonts w:cstheme="minorHAnsi"/>
          <w:color w:val="000000" w:themeColor="text1"/>
        </w:rPr>
        <w:t>har</w:t>
      </w:r>
      <w:r>
        <w:rPr>
          <w:rFonts w:cstheme="minorHAnsi"/>
          <w:color w:val="000000" w:themeColor="text1"/>
        </w:rPr>
        <w:t>e</w:t>
      </w:r>
      <w:r w:rsidRPr="00323407">
        <w:rPr>
          <w:rFonts w:cstheme="minorHAnsi"/>
          <w:color w:val="000000" w:themeColor="text1"/>
        </w:rPr>
        <w:t xml:space="preserve"> experience of other countries on DRR mainstreaming with key stakeholders in Thailand;</w:t>
      </w:r>
    </w:p>
    <w:p w14:paraId="4D31F080" w14:textId="77777777" w:rsidR="00576668" w:rsidRPr="003738C1" w:rsidRDefault="00576668" w:rsidP="00576668">
      <w:pPr>
        <w:rPr>
          <w:b/>
          <w:bCs/>
          <w:cs/>
        </w:rPr>
      </w:pPr>
      <w:r>
        <w:rPr>
          <w:b/>
          <w:bCs/>
        </w:rPr>
        <w:t>For RTG</w:t>
      </w:r>
    </w:p>
    <w:p w14:paraId="0FE43592" w14:textId="77777777" w:rsidR="00576668" w:rsidRDefault="00576668" w:rsidP="00412892">
      <w:pPr>
        <w:pStyle w:val="ListParagraph"/>
        <w:numPr>
          <w:ilvl w:val="0"/>
          <w:numId w:val="90"/>
        </w:numPr>
        <w:rPr>
          <w:rFonts w:cstheme="minorHAnsi"/>
          <w:color w:val="000000" w:themeColor="text1"/>
        </w:rPr>
      </w:pPr>
      <w:r w:rsidRPr="00E17C5D">
        <w:rPr>
          <w:rFonts w:cstheme="minorHAnsi"/>
          <w:color w:val="000000" w:themeColor="text1"/>
        </w:rPr>
        <w:t>Work with selected sectors to pilot the use of risk information in sectoral development planning and implementation</w:t>
      </w:r>
    </w:p>
    <w:p w14:paraId="40E7D810" w14:textId="77777777" w:rsidR="00576668" w:rsidRDefault="00576668" w:rsidP="00576668">
      <w:pPr>
        <w:pStyle w:val="ListParagraph"/>
        <w:numPr>
          <w:ilvl w:val="0"/>
          <w:numId w:val="90"/>
        </w:numPr>
        <w:rPr>
          <w:rFonts w:cstheme="minorHAnsi"/>
          <w:color w:val="000000" w:themeColor="text1"/>
        </w:rPr>
      </w:pPr>
      <w:r w:rsidRPr="00692D1C">
        <w:rPr>
          <w:rFonts w:cstheme="minorHAnsi"/>
          <w:color w:val="000000" w:themeColor="text1"/>
        </w:rPr>
        <w:t>Sensitize budgeting system using the results of DRM-PEIR to bridge the gaps in policy implementation</w:t>
      </w:r>
    </w:p>
    <w:p w14:paraId="1958B63B" w14:textId="77777777" w:rsidR="00576668" w:rsidRPr="000D5BC9" w:rsidRDefault="00576668" w:rsidP="00576668">
      <w:pPr>
        <w:pStyle w:val="ListParagraph"/>
        <w:ind w:left="0"/>
      </w:pPr>
    </w:p>
    <w:p w14:paraId="7B53B5CB" w14:textId="77777777" w:rsidR="00576668" w:rsidRPr="003275F6" w:rsidRDefault="00576668" w:rsidP="00576668">
      <w:pPr>
        <w:pStyle w:val="Heading3"/>
        <w:rPr>
          <w:cs/>
        </w:rPr>
      </w:pPr>
      <w:r w:rsidRPr="005504FA">
        <w:lastRenderedPageBreak/>
        <w:t>On Social Innovation for Disaster Risk Reduction</w:t>
      </w:r>
    </w:p>
    <w:p w14:paraId="55722E12" w14:textId="77777777" w:rsidR="00576668" w:rsidRDefault="00576668" w:rsidP="00576668">
      <w:pPr>
        <w:tabs>
          <w:tab w:val="left" w:pos="450"/>
        </w:tabs>
        <w:jc w:val="thaiDistribute"/>
        <w:rPr>
          <w:rFonts w:cstheme="minorHAnsi"/>
          <w:b/>
          <w:bCs/>
          <w:color w:val="000000" w:themeColor="text1"/>
        </w:rPr>
      </w:pPr>
      <w:r w:rsidRPr="002A0F82">
        <w:rPr>
          <w:rFonts w:cstheme="minorHAnsi"/>
          <w:b/>
          <w:bCs/>
          <w:color w:val="000000" w:themeColor="text1"/>
        </w:rPr>
        <w:t>For UNDP</w:t>
      </w:r>
    </w:p>
    <w:p w14:paraId="185E5629" w14:textId="77777777" w:rsidR="00576668" w:rsidRDefault="00576668" w:rsidP="00576668">
      <w:pPr>
        <w:rPr>
          <w:rFonts w:cstheme="minorHAnsi"/>
          <w:b/>
          <w:bCs/>
        </w:rPr>
      </w:pPr>
      <w:r>
        <w:rPr>
          <w:rFonts w:cstheme="minorHAnsi"/>
          <w:b/>
          <w:bCs/>
        </w:rPr>
        <w:t xml:space="preserve">5) </w:t>
      </w:r>
      <w:r w:rsidRPr="005A32B3">
        <w:rPr>
          <w:rFonts w:cstheme="minorHAnsi"/>
          <w:b/>
          <w:bCs/>
        </w:rPr>
        <w:t>Strategic thinking on</w:t>
      </w:r>
      <w:r>
        <w:rPr>
          <w:rFonts w:cstheme="minorHAnsi"/>
          <w:b/>
          <w:bCs/>
        </w:rPr>
        <w:t xml:space="preserve"> the use of</w:t>
      </w:r>
      <w:r w:rsidRPr="005A32B3">
        <w:rPr>
          <w:rFonts w:cstheme="minorHAnsi"/>
          <w:b/>
          <w:bCs/>
        </w:rPr>
        <w:t xml:space="preserve"> innovation</w:t>
      </w:r>
    </w:p>
    <w:p w14:paraId="32D47B2C" w14:textId="77777777" w:rsidR="00576668" w:rsidRPr="005504FA" w:rsidRDefault="00576668" w:rsidP="00576668">
      <w:pPr>
        <w:pStyle w:val="ListParagraph"/>
        <w:numPr>
          <w:ilvl w:val="0"/>
          <w:numId w:val="85"/>
        </w:numPr>
        <w:jc w:val="thaiDistribute"/>
        <w:rPr>
          <w:rFonts w:cstheme="minorHAnsi"/>
          <w:color w:val="000000" w:themeColor="text1"/>
        </w:rPr>
      </w:pPr>
      <w:r>
        <w:rPr>
          <w:lang w:eastAsia="ar-SA"/>
        </w:rPr>
        <w:t>UNDP need to think strategically on who would use or scale the innovation before finding strategy to promote the use of innovations.</w:t>
      </w:r>
      <w:r w:rsidRPr="0095787B">
        <w:rPr>
          <w:lang w:eastAsia="ar-SA"/>
        </w:rPr>
        <w:t xml:space="preserve"> </w:t>
      </w:r>
    </w:p>
    <w:p w14:paraId="1C86051A" w14:textId="77777777" w:rsidR="00576668" w:rsidRDefault="00576668" w:rsidP="00576668">
      <w:pPr>
        <w:rPr>
          <w:rFonts w:cstheme="minorHAnsi"/>
        </w:rPr>
      </w:pPr>
      <w:r>
        <w:rPr>
          <w:rFonts w:cstheme="minorHAnsi"/>
          <w:b/>
          <w:bCs/>
        </w:rPr>
        <w:t xml:space="preserve">6) </w:t>
      </w:r>
      <w:r w:rsidRPr="005A32B3">
        <w:rPr>
          <w:rFonts w:cstheme="minorHAnsi"/>
          <w:b/>
          <w:bCs/>
        </w:rPr>
        <w:t>Partnership with private sector:</w:t>
      </w:r>
      <w:r w:rsidRPr="005A32B3">
        <w:rPr>
          <w:rFonts w:cstheme="minorHAnsi"/>
        </w:rPr>
        <w:t xml:space="preserve"> </w:t>
      </w:r>
    </w:p>
    <w:p w14:paraId="7C080DFE" w14:textId="77777777" w:rsidR="00576668" w:rsidRDefault="00576668" w:rsidP="00576668">
      <w:pPr>
        <w:pStyle w:val="ListParagraph"/>
        <w:numPr>
          <w:ilvl w:val="0"/>
          <w:numId w:val="86"/>
        </w:numPr>
        <w:rPr>
          <w:rFonts w:cstheme="minorHAnsi"/>
        </w:rPr>
      </w:pPr>
      <w:r w:rsidRPr="005A32B3">
        <w:rPr>
          <w:rFonts w:cstheme="minorHAnsi"/>
        </w:rPr>
        <w:t>UNDP should have clear strategy on how it would promote innovations</w:t>
      </w:r>
      <w:r>
        <w:rPr>
          <w:rFonts w:cstheme="minorHAnsi"/>
        </w:rPr>
        <w:t xml:space="preserve"> among private sectors</w:t>
      </w:r>
      <w:r w:rsidRPr="005A32B3">
        <w:rPr>
          <w:rFonts w:cstheme="minorHAnsi"/>
        </w:rPr>
        <w:t xml:space="preserve"> – w</w:t>
      </w:r>
      <w:r>
        <w:rPr>
          <w:rFonts w:cstheme="minorHAnsi"/>
        </w:rPr>
        <w:t xml:space="preserve">hich area to focus (i.e. </w:t>
      </w:r>
      <w:r w:rsidRPr="005A32B3">
        <w:rPr>
          <w:rFonts w:cstheme="minorHAnsi"/>
        </w:rPr>
        <w:t>capacity building for personnel or innovations</w:t>
      </w:r>
      <w:r>
        <w:rPr>
          <w:rFonts w:cstheme="minorHAnsi"/>
        </w:rPr>
        <w:t>)</w:t>
      </w:r>
      <w:r w:rsidRPr="005A32B3">
        <w:rPr>
          <w:rFonts w:cstheme="minorHAnsi"/>
        </w:rPr>
        <w:t>,</w:t>
      </w:r>
      <w:r>
        <w:rPr>
          <w:rFonts w:cstheme="minorHAnsi"/>
        </w:rPr>
        <w:t xml:space="preserve"> and what are incentive for business</w:t>
      </w:r>
      <w:r w:rsidRPr="005A32B3">
        <w:rPr>
          <w:rFonts w:cstheme="minorHAnsi"/>
        </w:rPr>
        <w:t>.</w:t>
      </w:r>
    </w:p>
    <w:p w14:paraId="5C0DCCB2" w14:textId="77777777" w:rsidR="00576668" w:rsidRPr="00970D8A" w:rsidRDefault="00576668" w:rsidP="00576668">
      <w:pPr>
        <w:pStyle w:val="ListParagraph"/>
        <w:numPr>
          <w:ilvl w:val="0"/>
          <w:numId w:val="86"/>
        </w:numPr>
        <w:rPr>
          <w:rFonts w:cstheme="minorHAnsi"/>
        </w:rPr>
      </w:pPr>
      <w:r w:rsidRPr="00970D8A">
        <w:rPr>
          <w:rFonts w:cstheme="minorHAnsi"/>
          <w:color w:val="000000" w:themeColor="text1"/>
        </w:rPr>
        <w:t>Strengthen partnerships with private sector especially in scaling up tested prototypes</w:t>
      </w:r>
    </w:p>
    <w:p w14:paraId="1872B995" w14:textId="77777777" w:rsidR="00576668" w:rsidRPr="00970D8A" w:rsidRDefault="00576668" w:rsidP="00576668">
      <w:pPr>
        <w:pStyle w:val="ListParagraph"/>
        <w:numPr>
          <w:ilvl w:val="0"/>
          <w:numId w:val="86"/>
        </w:numPr>
        <w:rPr>
          <w:rFonts w:cstheme="minorHAnsi"/>
        </w:rPr>
      </w:pPr>
      <w:r w:rsidRPr="00970D8A">
        <w:rPr>
          <w:rFonts w:cstheme="minorHAnsi"/>
        </w:rPr>
        <w:t>Tap interested new partners in other thematic areas in developing innovation.</w:t>
      </w:r>
    </w:p>
    <w:p w14:paraId="044658B5" w14:textId="77777777" w:rsidR="00576668" w:rsidRPr="005A32B3" w:rsidRDefault="00576668" w:rsidP="00576668">
      <w:pPr>
        <w:rPr>
          <w:rFonts w:cstheme="minorHAnsi"/>
          <w:b/>
          <w:bCs/>
        </w:rPr>
      </w:pPr>
      <w:r w:rsidRPr="005A32B3">
        <w:rPr>
          <w:rFonts w:cstheme="minorHAnsi"/>
          <w:b/>
          <w:bCs/>
        </w:rPr>
        <w:t>7) Data</w:t>
      </w:r>
      <w:r>
        <w:rPr>
          <w:rFonts w:cstheme="minorHAnsi"/>
          <w:b/>
          <w:bCs/>
        </w:rPr>
        <w:t>base</w:t>
      </w:r>
      <w:r w:rsidRPr="005A32B3">
        <w:rPr>
          <w:rFonts w:cstheme="minorHAnsi"/>
          <w:b/>
          <w:bCs/>
        </w:rPr>
        <w:t xml:space="preserve"> and sharing experiences</w:t>
      </w:r>
      <w:r>
        <w:rPr>
          <w:rFonts w:cstheme="minorHAnsi"/>
          <w:b/>
          <w:bCs/>
        </w:rPr>
        <w:t xml:space="preserve"> on innovations for DRR</w:t>
      </w:r>
    </w:p>
    <w:p w14:paraId="19C5C77C" w14:textId="77777777" w:rsidR="00576668" w:rsidRDefault="00576668" w:rsidP="00576668">
      <w:pPr>
        <w:pStyle w:val="ListParagraph"/>
        <w:numPr>
          <w:ilvl w:val="0"/>
          <w:numId w:val="87"/>
        </w:numPr>
        <w:rPr>
          <w:rFonts w:cstheme="minorHAnsi"/>
        </w:rPr>
      </w:pPr>
      <w:r w:rsidRPr="004F5111">
        <w:rPr>
          <w:rFonts w:cstheme="minorHAnsi"/>
        </w:rPr>
        <w:t xml:space="preserve">Support the development of database of disaster related innovations and </w:t>
      </w:r>
      <w:r>
        <w:rPr>
          <w:rFonts w:cstheme="minorHAnsi"/>
        </w:rPr>
        <w:t xml:space="preserve">compile all innovations </w:t>
      </w:r>
      <w:r w:rsidRPr="004F5111">
        <w:rPr>
          <w:rFonts w:cstheme="minorHAnsi"/>
        </w:rPr>
        <w:t xml:space="preserve">into </w:t>
      </w:r>
      <w:r>
        <w:rPr>
          <w:rFonts w:cstheme="minorHAnsi"/>
        </w:rPr>
        <w:t xml:space="preserve">the database </w:t>
      </w:r>
    </w:p>
    <w:p w14:paraId="5382AE92" w14:textId="77777777" w:rsidR="00576668" w:rsidRDefault="00576668" w:rsidP="00576668">
      <w:pPr>
        <w:pStyle w:val="ListParagraph"/>
        <w:numPr>
          <w:ilvl w:val="0"/>
          <w:numId w:val="87"/>
        </w:numPr>
        <w:rPr>
          <w:rFonts w:cstheme="minorHAnsi"/>
        </w:rPr>
      </w:pPr>
      <w:r w:rsidRPr="005A32B3">
        <w:rPr>
          <w:rFonts w:cstheme="minorHAnsi"/>
        </w:rPr>
        <w:t xml:space="preserve">Promote ideas and innovations in other countries </w:t>
      </w:r>
    </w:p>
    <w:p w14:paraId="576FFEAA" w14:textId="77777777" w:rsidR="00576668" w:rsidRPr="005A32B3" w:rsidRDefault="00576668" w:rsidP="00576668">
      <w:pPr>
        <w:pStyle w:val="ListParagraph"/>
        <w:numPr>
          <w:ilvl w:val="0"/>
          <w:numId w:val="87"/>
        </w:numPr>
        <w:rPr>
          <w:rFonts w:cstheme="minorHAnsi"/>
        </w:rPr>
      </w:pPr>
      <w:r>
        <w:rPr>
          <w:rFonts w:cstheme="minorHAnsi"/>
        </w:rPr>
        <w:t>L</w:t>
      </w:r>
      <w:r w:rsidRPr="005A32B3">
        <w:rPr>
          <w:rFonts w:cstheme="minorHAnsi"/>
        </w:rPr>
        <w:t xml:space="preserve">essons learned from Social innovation shall be embedded in the social innovation for development center to be established by UNDP. </w:t>
      </w:r>
      <w:r w:rsidRPr="005A32B3">
        <w:rPr>
          <w:rFonts w:cstheme="minorHAnsi"/>
          <w:cs/>
        </w:rPr>
        <w:t>UNDP can help running process, and ensure that innovation can feed back social problem in reality.</w:t>
      </w:r>
    </w:p>
    <w:p w14:paraId="7E89A19C" w14:textId="77777777" w:rsidR="00A21147" w:rsidRPr="0095787B" w:rsidRDefault="00A21147" w:rsidP="00A21147">
      <w:pPr>
        <w:rPr>
          <w:rFonts w:cstheme="minorHAnsi"/>
        </w:rPr>
      </w:pPr>
    </w:p>
    <w:p w14:paraId="0109E66C" w14:textId="77777777" w:rsidR="00A21147" w:rsidRDefault="00A21147" w:rsidP="00A21147"/>
    <w:p w14:paraId="73D95D60" w14:textId="77777777" w:rsidR="00134D0B" w:rsidRDefault="00134D0B">
      <w:pPr>
        <w:rPr>
          <w:rFonts w:ascii="Gill Sans MT" w:hAnsi="Gill Sans MT" w:cstheme="minorHAnsi"/>
          <w:b/>
          <w:bCs/>
          <w:color w:val="0070C0"/>
          <w:sz w:val="40"/>
          <w:szCs w:val="40"/>
          <w:lang w:val="en-GB" w:eastAsia="ar-SA" w:bidi="ar-SA"/>
        </w:rPr>
      </w:pPr>
      <w:r>
        <w:br w:type="page"/>
      </w:r>
    </w:p>
    <w:p w14:paraId="74E02927" w14:textId="77777777" w:rsidR="00A00D7E" w:rsidRDefault="00A00D7E" w:rsidP="00A00D7E">
      <w:pPr>
        <w:pStyle w:val="Heading1"/>
      </w:pPr>
      <w:bookmarkStart w:id="4" w:name="_Toc475528847"/>
      <w:r>
        <w:lastRenderedPageBreak/>
        <w:t>Abbreviations</w:t>
      </w:r>
      <w:bookmarkEnd w:id="4"/>
    </w:p>
    <w:p w14:paraId="5697BD85" w14:textId="77777777" w:rsidR="00A00D7E" w:rsidRDefault="00A00D7E">
      <w:pPr>
        <w:rPr>
          <w:lang w:eastAsia="ar-SA" w:bidi="ar-SA"/>
        </w:rPr>
      </w:pPr>
      <w:r>
        <w:rPr>
          <w:lang w:eastAsia="ar-SA" w:bidi="ar-SA"/>
        </w:rPr>
        <w:t>ADPC</w:t>
      </w:r>
      <w:r w:rsidR="002D7357">
        <w:rPr>
          <w:lang w:eastAsia="ar-SA" w:bidi="ar-SA"/>
        </w:rPr>
        <w:tab/>
      </w:r>
      <w:r w:rsidR="00F15222">
        <w:rPr>
          <w:lang w:eastAsia="ar-SA" w:bidi="ar-SA"/>
        </w:rPr>
        <w:tab/>
      </w:r>
      <w:r w:rsidR="002D7357">
        <w:t>Asian Disaster Preparedness Center</w:t>
      </w:r>
    </w:p>
    <w:p w14:paraId="164E7701" w14:textId="77777777" w:rsidR="00A00D7E" w:rsidRDefault="00A00D7E">
      <w:pPr>
        <w:rPr>
          <w:lang w:eastAsia="ar-SA" w:bidi="ar-SA"/>
        </w:rPr>
      </w:pPr>
      <w:r>
        <w:rPr>
          <w:lang w:eastAsia="ar-SA" w:bidi="ar-SA"/>
        </w:rPr>
        <w:t>CCA</w:t>
      </w:r>
      <w:r w:rsidR="00F15222">
        <w:rPr>
          <w:lang w:eastAsia="ar-SA" w:bidi="ar-SA"/>
        </w:rPr>
        <w:tab/>
      </w:r>
      <w:r w:rsidR="00F15222">
        <w:rPr>
          <w:lang w:eastAsia="ar-SA" w:bidi="ar-SA"/>
        </w:rPr>
        <w:tab/>
        <w:t>Climate change adaptation</w:t>
      </w:r>
    </w:p>
    <w:p w14:paraId="5B38131D" w14:textId="77777777" w:rsidR="00A00D7E" w:rsidRDefault="00A00D7E">
      <w:pPr>
        <w:rPr>
          <w:lang w:eastAsia="ar-SA" w:bidi="ar-SA"/>
        </w:rPr>
      </w:pPr>
      <w:r>
        <w:rPr>
          <w:lang w:eastAsia="ar-SA" w:bidi="ar-SA"/>
        </w:rPr>
        <w:t>DRR</w:t>
      </w:r>
      <w:r w:rsidR="00F15222">
        <w:rPr>
          <w:lang w:eastAsia="ar-SA" w:bidi="ar-SA"/>
        </w:rPr>
        <w:tab/>
      </w:r>
      <w:r w:rsidR="00F15222">
        <w:rPr>
          <w:lang w:eastAsia="ar-SA" w:bidi="ar-SA"/>
        </w:rPr>
        <w:tab/>
        <w:t>Disaster risk reduction</w:t>
      </w:r>
    </w:p>
    <w:p w14:paraId="114230C1" w14:textId="77777777" w:rsidR="00F15222" w:rsidRDefault="00F15222">
      <w:pPr>
        <w:rPr>
          <w:lang w:eastAsia="ar-SA" w:bidi="ar-SA"/>
        </w:rPr>
      </w:pPr>
      <w:r>
        <w:rPr>
          <w:lang w:eastAsia="ar-SA" w:bidi="ar-SA"/>
        </w:rPr>
        <w:t xml:space="preserve">DRM PEIR </w:t>
      </w:r>
      <w:r>
        <w:rPr>
          <w:lang w:eastAsia="ar-SA" w:bidi="ar-SA"/>
        </w:rPr>
        <w:tab/>
      </w:r>
      <w:r w:rsidRPr="00F15222">
        <w:rPr>
          <w:lang w:eastAsia="ar-SA" w:bidi="ar-SA"/>
        </w:rPr>
        <w:t>Disaster Risk Management: Public Expenditure Review</w:t>
      </w:r>
    </w:p>
    <w:p w14:paraId="33552133" w14:textId="77777777" w:rsidR="00816442" w:rsidRDefault="00A00D7E">
      <w:r>
        <w:rPr>
          <w:lang w:eastAsia="ar-SA" w:bidi="ar-SA"/>
        </w:rPr>
        <w:t>DIM</w:t>
      </w:r>
      <w:r>
        <w:rPr>
          <w:lang w:eastAsia="ar-SA" w:bidi="ar-SA"/>
        </w:rPr>
        <w:tab/>
      </w:r>
      <w:r w:rsidR="00F15222">
        <w:rPr>
          <w:lang w:eastAsia="ar-SA" w:bidi="ar-SA"/>
        </w:rPr>
        <w:tab/>
      </w:r>
      <w:r>
        <w:rPr>
          <w:lang w:eastAsia="ar-SA" w:bidi="ar-SA"/>
        </w:rPr>
        <w:t>Direct Implementation Modality</w:t>
      </w:r>
    </w:p>
    <w:p w14:paraId="63E76722" w14:textId="77777777" w:rsidR="002D7357" w:rsidRDefault="00F72815" w:rsidP="00F72815">
      <w:r>
        <w:t>DDPM</w:t>
      </w:r>
      <w:r>
        <w:tab/>
      </w:r>
      <w:r>
        <w:tab/>
        <w:t xml:space="preserve">Department of Disaster Prevention and Mitigation </w:t>
      </w:r>
    </w:p>
    <w:p w14:paraId="3F6C79BD" w14:textId="77777777" w:rsidR="00F15222" w:rsidRDefault="00F15222" w:rsidP="00F15222">
      <w:r>
        <w:t>NESDB</w:t>
      </w:r>
      <w:r w:rsidR="000A5655">
        <w:tab/>
      </w:r>
      <w:r w:rsidR="000A5655">
        <w:tab/>
        <w:t>National Economic Social and Development Board</w:t>
      </w:r>
    </w:p>
    <w:p w14:paraId="3F872133" w14:textId="77777777" w:rsidR="002D7357" w:rsidRDefault="002D7357">
      <w:r>
        <w:t>PEG</w:t>
      </w:r>
      <w:r w:rsidR="00F15222">
        <w:tab/>
      </w:r>
      <w:r w:rsidR="00F15222">
        <w:tab/>
        <w:t>Project executive group</w:t>
      </w:r>
    </w:p>
    <w:p w14:paraId="3E117DB1" w14:textId="77777777" w:rsidR="003D173A" w:rsidRDefault="003D173A">
      <w:r>
        <w:t>PDPM</w:t>
      </w:r>
      <w:r w:rsidR="00692D1C">
        <w:tab/>
      </w:r>
      <w:r w:rsidR="00692D1C">
        <w:tab/>
        <w:t xml:space="preserve">Provincial Office </w:t>
      </w:r>
      <w:r w:rsidR="00692D1C" w:rsidRPr="00692D1C">
        <w:t>of Disaster Prevention and Mitigation</w:t>
      </w:r>
    </w:p>
    <w:p w14:paraId="400FB2D0" w14:textId="77777777" w:rsidR="00F72815" w:rsidRDefault="002D7357">
      <w:r>
        <w:t>PWG</w:t>
      </w:r>
      <w:r w:rsidR="00F15222">
        <w:tab/>
      </w:r>
      <w:r w:rsidR="00F15222">
        <w:tab/>
        <w:t>Project working group</w:t>
      </w:r>
    </w:p>
    <w:p w14:paraId="354BA24A" w14:textId="77777777" w:rsidR="003D173A" w:rsidRDefault="003D173A">
      <w:r>
        <w:t>RTG</w:t>
      </w:r>
      <w:r>
        <w:tab/>
      </w:r>
      <w:r>
        <w:tab/>
        <w:t>Royal Thai Government</w:t>
      </w:r>
    </w:p>
    <w:p w14:paraId="319DCAB9" w14:textId="77777777" w:rsidR="00E54C41" w:rsidRDefault="00F72815">
      <w:pPr>
        <w:rPr>
          <w:rFonts w:ascii="Gill Sans MT" w:hAnsi="Gill Sans MT" w:cstheme="minorHAnsi"/>
          <w:b/>
          <w:bCs/>
          <w:color w:val="0070C0"/>
          <w:sz w:val="40"/>
          <w:szCs w:val="40"/>
          <w:lang w:val="en-GB" w:eastAsia="ar-SA" w:bidi="ar-SA"/>
        </w:rPr>
      </w:pPr>
      <w:r>
        <w:t>UNDP</w:t>
      </w:r>
      <w:r w:rsidR="00A21147">
        <w:tab/>
      </w:r>
      <w:r w:rsidR="00A21147">
        <w:tab/>
        <w:t>United Nations Development Programme</w:t>
      </w:r>
      <w:r w:rsidR="00E54C41">
        <w:br w:type="page"/>
      </w:r>
    </w:p>
    <w:p w14:paraId="0D76ECE2" w14:textId="77777777" w:rsidR="00F15222" w:rsidRDefault="00F15222">
      <w:pPr>
        <w:rPr>
          <w:rFonts w:ascii="Gill Sans MT" w:hAnsi="Gill Sans MT" w:cstheme="minorHAnsi"/>
          <w:b/>
          <w:bCs/>
          <w:color w:val="0070C0"/>
          <w:sz w:val="40"/>
          <w:szCs w:val="40"/>
          <w:lang w:val="en-GB" w:eastAsia="ar-SA" w:bidi="ar-SA"/>
        </w:rPr>
      </w:pPr>
    </w:p>
    <w:p w14:paraId="266A4D21" w14:textId="77777777" w:rsidR="00794E5C" w:rsidRPr="00554B0A" w:rsidRDefault="008A1048" w:rsidP="009E5735">
      <w:pPr>
        <w:pStyle w:val="Heading1"/>
      </w:pPr>
      <w:bookmarkStart w:id="5" w:name="_Toc475528848"/>
      <w:r>
        <w:t>1.</w:t>
      </w:r>
      <w:r w:rsidR="00794E5C" w:rsidRPr="00554B0A">
        <w:t xml:space="preserve"> Introduction</w:t>
      </w:r>
      <w:bookmarkEnd w:id="2"/>
      <w:bookmarkEnd w:id="5"/>
      <w:r w:rsidR="00794E5C" w:rsidRPr="00554B0A">
        <w:t xml:space="preserve"> </w:t>
      </w:r>
    </w:p>
    <w:p w14:paraId="571DB936" w14:textId="77777777" w:rsidR="00731605" w:rsidRPr="00381E28" w:rsidRDefault="00731605" w:rsidP="00731605">
      <w:pPr>
        <w:rPr>
          <w:b/>
          <w:bCs/>
        </w:rPr>
      </w:pPr>
      <w:r>
        <w:rPr>
          <w:lang w:eastAsia="ar-SA" w:bidi="ar-SA"/>
        </w:rPr>
        <w:t>UNDP</w:t>
      </w:r>
      <w:r w:rsidR="00DC198F" w:rsidRPr="00DC198F">
        <w:rPr>
          <w:lang w:eastAsia="ar-SA" w:bidi="ar-SA"/>
        </w:rPr>
        <w:t xml:space="preserve"> </w:t>
      </w:r>
      <w:r w:rsidR="00BC3AD2">
        <w:rPr>
          <w:lang w:eastAsia="ar-SA" w:bidi="ar-SA"/>
        </w:rPr>
        <w:t xml:space="preserve">has implemented </w:t>
      </w:r>
      <w:r w:rsidR="00BC3AD2" w:rsidRPr="00381E28">
        <w:rPr>
          <w:i/>
          <w:iCs/>
          <w:lang w:val="en-GB"/>
        </w:rPr>
        <w:t>“Mainstreaming Climate Change Adaptation and Disaster Risk Reduction in Development Planning in Thailand (MADRiD)" Project</w:t>
      </w:r>
      <w:r w:rsidR="00381E28">
        <w:rPr>
          <w:i/>
          <w:iCs/>
          <w:lang w:val="en-GB"/>
        </w:rPr>
        <w:t xml:space="preserve"> </w:t>
      </w:r>
      <w:r w:rsidR="00381E28" w:rsidRPr="00381E28">
        <w:rPr>
          <w:lang w:val="en-GB"/>
        </w:rPr>
        <w:t>during</w:t>
      </w:r>
      <w:r w:rsidR="00DC198F">
        <w:rPr>
          <w:lang w:eastAsia="ar-SA" w:bidi="ar-SA"/>
        </w:rPr>
        <w:t xml:space="preserve"> </w:t>
      </w:r>
      <w:r w:rsidR="00381E28">
        <w:rPr>
          <w:lang w:eastAsia="ar-SA" w:bidi="ar-SA"/>
        </w:rPr>
        <w:t xml:space="preserve">January 2012 </w:t>
      </w:r>
      <w:r w:rsidR="00DC198F" w:rsidRPr="00DC198F">
        <w:rPr>
          <w:lang w:eastAsia="ar-SA" w:bidi="ar-SA"/>
        </w:rPr>
        <w:t xml:space="preserve">to </w:t>
      </w:r>
      <w:r w:rsidR="00381E28">
        <w:rPr>
          <w:lang w:eastAsia="ar-SA" w:bidi="ar-SA"/>
        </w:rPr>
        <w:t>Dec</w:t>
      </w:r>
      <w:r w:rsidR="00DC198F" w:rsidRPr="00DC198F">
        <w:rPr>
          <w:lang w:eastAsia="ar-SA" w:bidi="ar-SA"/>
        </w:rPr>
        <w:t xml:space="preserve">ember 2016. </w:t>
      </w:r>
    </w:p>
    <w:p w14:paraId="2A573EBC" w14:textId="77777777" w:rsidR="006D791B" w:rsidRDefault="00DC198F" w:rsidP="00731605">
      <w:pPr>
        <w:rPr>
          <w:lang w:eastAsia="ar-SA" w:bidi="ar-SA"/>
        </w:rPr>
      </w:pPr>
      <w:r w:rsidRPr="00693FAE">
        <w:rPr>
          <w:lang w:eastAsia="ar-SA" w:bidi="ar-SA"/>
        </w:rPr>
        <w:t xml:space="preserve">As the Project </w:t>
      </w:r>
      <w:r w:rsidR="006D791B">
        <w:rPr>
          <w:lang w:eastAsia="ar-SA" w:bidi="ar-SA"/>
        </w:rPr>
        <w:t xml:space="preserve">has come </w:t>
      </w:r>
      <w:r w:rsidRPr="00693FAE">
        <w:rPr>
          <w:lang w:eastAsia="ar-SA" w:bidi="ar-SA"/>
        </w:rPr>
        <w:t xml:space="preserve">to an end in </w:t>
      </w:r>
      <w:r w:rsidR="00381E28">
        <w:rPr>
          <w:lang w:eastAsia="ar-SA" w:bidi="ar-SA"/>
        </w:rPr>
        <w:t>December</w:t>
      </w:r>
      <w:r w:rsidRPr="00693FAE">
        <w:rPr>
          <w:lang w:eastAsia="ar-SA" w:bidi="ar-SA"/>
        </w:rPr>
        <w:t xml:space="preserve"> 201</w:t>
      </w:r>
      <w:r w:rsidR="00693FAE" w:rsidRPr="00693FAE">
        <w:rPr>
          <w:lang w:eastAsia="ar-SA" w:bidi="ar-SA"/>
        </w:rPr>
        <w:t>6</w:t>
      </w:r>
      <w:r w:rsidRPr="00693FAE">
        <w:rPr>
          <w:lang w:eastAsia="ar-SA" w:bidi="ar-SA"/>
        </w:rPr>
        <w:t>, it is required to assess outcomes and measure impacts of the Project by conducting a final evaluation and developin</w:t>
      </w:r>
      <w:r w:rsidR="006D791B">
        <w:rPr>
          <w:lang w:eastAsia="ar-SA" w:bidi="ar-SA"/>
        </w:rPr>
        <w:t xml:space="preserve">g the final evaluation report. This document provide framework on final evaluation of the project </w:t>
      </w:r>
    </w:p>
    <w:p w14:paraId="700E7E46" w14:textId="77777777" w:rsidR="00794E5C" w:rsidRPr="0086046D" w:rsidRDefault="00794E5C" w:rsidP="009E5735">
      <w:pPr>
        <w:pStyle w:val="Heading2"/>
      </w:pPr>
      <w:bookmarkStart w:id="6" w:name="_Toc428757084"/>
      <w:bookmarkStart w:id="7" w:name="_Toc475528849"/>
      <w:r w:rsidRPr="0086046D">
        <w:t>1.</w:t>
      </w:r>
      <w:r w:rsidR="00E41A84" w:rsidRPr="0086046D">
        <w:t>1</w:t>
      </w:r>
      <w:r w:rsidRPr="0086046D">
        <w:t xml:space="preserve"> Summary project description</w:t>
      </w:r>
      <w:bookmarkEnd w:id="6"/>
      <w:bookmarkEnd w:id="7"/>
    </w:p>
    <w:p w14:paraId="770F244F" w14:textId="77777777" w:rsidR="00731605" w:rsidRPr="00731605" w:rsidRDefault="003F5FEF" w:rsidP="00731605">
      <w:r>
        <w:rPr>
          <w:lang w:val="en-GB"/>
        </w:rPr>
        <w:t>“</w:t>
      </w:r>
      <w:r w:rsidR="00731605" w:rsidRPr="00731605">
        <w:t>Mainstreaming Climate Change Adaptation and Disaster Risk Reduction in Development in Thailand (MADRiD)” is an integrated multi-</w:t>
      </w:r>
      <w:r w:rsidR="001A19EC" w:rsidRPr="00731605">
        <w:t>sectorial</w:t>
      </w:r>
      <w:r w:rsidR="00731605" w:rsidRPr="00731605">
        <w:t xml:space="preserve"> and multi-donor initiative that aims to integrate both disaster risk reduction (DRR) and climate change adaptation (CCA) in national and sub-national development policies, plans and budget. The project is built on two recent UNDP projects implemented with the Royal Thai Government, “Strengthening the Capacity of Vulnerable Coastal Communities to Address the Risk of Climate Change and Extreme Events” and “Strengthening Disaster Management Capacities in Thailand” and extends the already existing UNDP’s support, taking into account both CCA and DRR using an area-based approach and a single project implementation structure to ensure greater coherence, synergy and cost-effectiveness. Ultimately the Project’s impact will be to enhance National development processes towards climate and disaster resilience and environmental sustainability.</w:t>
      </w:r>
    </w:p>
    <w:p w14:paraId="1AF0E5A9" w14:textId="77777777" w:rsidR="00731605" w:rsidRPr="0086046D" w:rsidRDefault="00731605" w:rsidP="002A7DC6">
      <w:pPr>
        <w:pStyle w:val="Heading3"/>
      </w:pPr>
      <w:bookmarkStart w:id="8" w:name="_Toc471192274"/>
      <w:bookmarkStart w:id="9" w:name="_Toc475528850"/>
      <w:r w:rsidRPr="0086046D">
        <w:t>Project Goal &amp; objectives:</w:t>
      </w:r>
      <w:bookmarkEnd w:id="8"/>
      <w:bookmarkEnd w:id="9"/>
      <w:r w:rsidRPr="0086046D">
        <w:t xml:space="preserve"> </w:t>
      </w:r>
    </w:p>
    <w:p w14:paraId="26A73AB8" w14:textId="77777777" w:rsidR="00731605" w:rsidRPr="00731605" w:rsidRDefault="00731605" w:rsidP="00731605">
      <w:r w:rsidRPr="00731605">
        <w:t xml:space="preserve">With the goal of contributing to overall </w:t>
      </w:r>
      <w:r w:rsidR="006D791B" w:rsidRPr="00731605">
        <w:t xml:space="preserve">CP/UNDAF </w:t>
      </w:r>
      <w:r w:rsidR="006D791B">
        <w:t>U</w:t>
      </w:r>
      <w:r w:rsidR="006D791B" w:rsidRPr="006D791B">
        <w:t xml:space="preserve">nited </w:t>
      </w:r>
      <w:r w:rsidR="006D791B">
        <w:t>N</w:t>
      </w:r>
      <w:r w:rsidR="006D791B" w:rsidRPr="006D791B">
        <w:t xml:space="preserve">ations </w:t>
      </w:r>
      <w:r w:rsidR="006D791B">
        <w:t>D</w:t>
      </w:r>
      <w:r w:rsidR="006D791B" w:rsidRPr="006D791B">
        <w:t xml:space="preserve">evelopment </w:t>
      </w:r>
      <w:r w:rsidR="006D791B">
        <w:t>A</w:t>
      </w:r>
      <w:r w:rsidR="006D791B" w:rsidRPr="006D791B">
        <w:t xml:space="preserve">ssistance </w:t>
      </w:r>
      <w:r w:rsidR="006D791B">
        <w:t>F</w:t>
      </w:r>
      <w:r w:rsidR="006D791B" w:rsidRPr="006D791B">
        <w:t xml:space="preserve">ramework </w:t>
      </w:r>
      <w:r w:rsidRPr="00731605">
        <w:t>outcome “Climate change adaptation and disaster risk reduction mainstreamed by key line ministries into their sectorial and provincial plans, policies and budget”, the project is focused on achievement of three key objectives:</w:t>
      </w:r>
    </w:p>
    <w:p w14:paraId="788472C4" w14:textId="77777777" w:rsidR="00731605" w:rsidRPr="00731605" w:rsidRDefault="00731605" w:rsidP="00275092">
      <w:pPr>
        <w:pStyle w:val="ListParagraph"/>
        <w:numPr>
          <w:ilvl w:val="0"/>
          <w:numId w:val="4"/>
        </w:numPr>
      </w:pPr>
      <w:r w:rsidRPr="00731605">
        <w:t>To ensure that disaster and climate risk information is available and accessible for effective decision-making;</w:t>
      </w:r>
    </w:p>
    <w:p w14:paraId="0C33C5D0" w14:textId="77777777" w:rsidR="00731605" w:rsidRPr="00731605" w:rsidRDefault="00731605" w:rsidP="00275092">
      <w:pPr>
        <w:pStyle w:val="ListParagraph"/>
        <w:numPr>
          <w:ilvl w:val="0"/>
          <w:numId w:val="4"/>
        </w:numPr>
      </w:pPr>
      <w:r w:rsidRPr="00731605">
        <w:t>To equip national and provincial governments with skills, tools and methodologies for mainstreaming DRR/CCA into development policies, plans and budgets;</w:t>
      </w:r>
    </w:p>
    <w:p w14:paraId="393872BD" w14:textId="77777777" w:rsidR="00731605" w:rsidRPr="00731605" w:rsidRDefault="00731605" w:rsidP="00275092">
      <w:pPr>
        <w:pStyle w:val="ListParagraph"/>
        <w:numPr>
          <w:ilvl w:val="0"/>
          <w:numId w:val="4"/>
        </w:numPr>
      </w:pPr>
      <w:r w:rsidRPr="00731605">
        <w:t>To develop and implement social innovations for disaster resilience by promoting active participation of the at-risk communities as well as public private partnership for disaster risk reduction.</w:t>
      </w:r>
    </w:p>
    <w:p w14:paraId="45967CA6" w14:textId="77777777" w:rsidR="006170BC" w:rsidRDefault="00731605" w:rsidP="00731605">
      <w:pPr>
        <w:rPr>
          <w:rFonts w:cs="Times New Roman"/>
          <w:lang w:eastAsia="ar-SA" w:bidi="ar-SA"/>
        </w:rPr>
      </w:pPr>
      <w:r w:rsidRPr="00731605">
        <w:lastRenderedPageBreak/>
        <w:t xml:space="preserve">With financial contributions from Bureau for Policy and Programme Support (BPPS-UNDP), Asian Development Bank (ADB), public and private sectors the project is implemented by UNDP through a Direct Implementation Modality (DIM) with the Office of National Economic and Social Development Board (NESDB) and Department of Disaster Prevention and Mitigation (DDPM) of the Royal Government Thailand as Senior Beneficiaries while Asian Disaster Preparedness Center (ADPC) and </w:t>
      </w:r>
      <w:r w:rsidR="001A19EC" w:rsidRPr="00731605">
        <w:t>Change Fusion</w:t>
      </w:r>
      <w:r w:rsidRPr="00731605">
        <w:t>, serving as Responsible Parties.</w:t>
      </w:r>
    </w:p>
    <w:p w14:paraId="3938CACA" w14:textId="77777777" w:rsidR="0033179F" w:rsidRDefault="00C55084" w:rsidP="002A7DC6">
      <w:pPr>
        <w:pStyle w:val="Heading3"/>
      </w:pPr>
      <w:bookmarkStart w:id="10" w:name="_Toc471192275"/>
      <w:bookmarkStart w:id="11" w:name="_Toc475528851"/>
      <w:r>
        <w:t xml:space="preserve">Table 1: </w:t>
      </w:r>
      <w:r w:rsidR="0033179F">
        <w:t>Description of</w:t>
      </w:r>
      <w:r w:rsidR="007831B4">
        <w:t xml:space="preserve"> </w:t>
      </w:r>
      <w:r w:rsidR="0033179F">
        <w:t>outputs</w:t>
      </w:r>
      <w:r w:rsidR="001F5590">
        <w:t>, target</w:t>
      </w:r>
      <w:r w:rsidR="0033179F">
        <w:t xml:space="preserve"> and activities</w:t>
      </w:r>
      <w:bookmarkEnd w:id="10"/>
      <w:bookmarkEnd w:id="11"/>
    </w:p>
    <w:tbl>
      <w:tblPr>
        <w:tblStyle w:val="TableGrid"/>
        <w:tblW w:w="0" w:type="auto"/>
        <w:tblLook w:val="04A0" w:firstRow="1" w:lastRow="0" w:firstColumn="1" w:lastColumn="0" w:noHBand="0" w:noVBand="1"/>
      </w:tblPr>
      <w:tblGrid>
        <w:gridCol w:w="2286"/>
        <w:gridCol w:w="2732"/>
        <w:gridCol w:w="3453"/>
      </w:tblGrid>
      <w:tr w:rsidR="007A0723" w:rsidRPr="007A0723" w14:paraId="715A1625" w14:textId="77777777" w:rsidTr="007A0723">
        <w:tc>
          <w:tcPr>
            <w:tcW w:w="8471" w:type="dxa"/>
            <w:gridSpan w:val="3"/>
            <w:shd w:val="clear" w:color="auto" w:fill="B4C6E7" w:themeFill="accent5" w:themeFillTint="66"/>
          </w:tcPr>
          <w:p w14:paraId="52C88318" w14:textId="77777777" w:rsidR="001F5590" w:rsidRPr="007A0723" w:rsidRDefault="001F5590" w:rsidP="0086046D">
            <w:pPr>
              <w:rPr>
                <w:b/>
                <w:bCs/>
                <w:lang w:val="en-GB" w:eastAsia="ar-SA" w:bidi="ar-SA"/>
              </w:rPr>
            </w:pPr>
            <w:r w:rsidRPr="007A0723">
              <w:rPr>
                <w:b/>
                <w:bCs/>
                <w:lang w:val="en-GB" w:eastAsia="ar-SA"/>
              </w:rPr>
              <w:t xml:space="preserve">Outcome: Climate change adaptation and disaster risk reduction mainstreamed by key line ministries into their sectorial and provincial plans, policies and budget. </w:t>
            </w:r>
          </w:p>
        </w:tc>
      </w:tr>
      <w:tr w:rsidR="00714DDD" w:rsidRPr="00714DDD" w14:paraId="7C28CF37" w14:textId="77777777" w:rsidTr="007A0723">
        <w:tc>
          <w:tcPr>
            <w:tcW w:w="2286" w:type="dxa"/>
            <w:shd w:val="clear" w:color="auto" w:fill="0070C0"/>
          </w:tcPr>
          <w:p w14:paraId="28106EE5" w14:textId="77777777" w:rsidR="001F5590" w:rsidRPr="00714DDD" w:rsidRDefault="001F5590" w:rsidP="001F5590">
            <w:pPr>
              <w:jc w:val="center"/>
              <w:rPr>
                <w:b/>
                <w:bCs/>
                <w:color w:val="FFFFFF" w:themeColor="background1"/>
              </w:rPr>
            </w:pPr>
            <w:r w:rsidRPr="00714DDD">
              <w:rPr>
                <w:b/>
                <w:bCs/>
                <w:color w:val="FFFFFF" w:themeColor="background1"/>
              </w:rPr>
              <w:t>Output and baseline indicators</w:t>
            </w:r>
          </w:p>
        </w:tc>
        <w:tc>
          <w:tcPr>
            <w:tcW w:w="2732" w:type="dxa"/>
            <w:shd w:val="clear" w:color="auto" w:fill="0070C0"/>
          </w:tcPr>
          <w:p w14:paraId="197B1EEF" w14:textId="77777777" w:rsidR="001F5590" w:rsidRPr="00714DDD" w:rsidRDefault="001F5590" w:rsidP="001F5590">
            <w:pPr>
              <w:jc w:val="center"/>
              <w:rPr>
                <w:b/>
                <w:bCs/>
                <w:color w:val="FFFFFF" w:themeColor="background1"/>
              </w:rPr>
            </w:pPr>
            <w:r w:rsidRPr="00714DDD">
              <w:rPr>
                <w:b/>
                <w:bCs/>
                <w:color w:val="FFFFFF" w:themeColor="background1"/>
              </w:rPr>
              <w:t>Output targets for 4 years</w:t>
            </w:r>
          </w:p>
        </w:tc>
        <w:tc>
          <w:tcPr>
            <w:tcW w:w="3453" w:type="dxa"/>
            <w:shd w:val="clear" w:color="auto" w:fill="0070C0"/>
          </w:tcPr>
          <w:p w14:paraId="235E8534" w14:textId="77777777" w:rsidR="001F5590" w:rsidRPr="00714DDD" w:rsidRDefault="001F5590" w:rsidP="001F5590">
            <w:pPr>
              <w:jc w:val="center"/>
              <w:rPr>
                <w:b/>
                <w:bCs/>
                <w:color w:val="FFFFFF" w:themeColor="background1"/>
              </w:rPr>
            </w:pPr>
            <w:r w:rsidRPr="00714DDD">
              <w:rPr>
                <w:b/>
                <w:bCs/>
                <w:color w:val="FFFFFF" w:themeColor="background1"/>
              </w:rPr>
              <w:t>Indicative Activities</w:t>
            </w:r>
          </w:p>
        </w:tc>
      </w:tr>
      <w:tr w:rsidR="007831B4" w:rsidRPr="009E794F" w14:paraId="0607499E" w14:textId="77777777" w:rsidTr="007A0723">
        <w:tc>
          <w:tcPr>
            <w:tcW w:w="2286" w:type="dxa"/>
          </w:tcPr>
          <w:p w14:paraId="44A25B14" w14:textId="77777777" w:rsidR="001F5590" w:rsidRPr="009E794F" w:rsidRDefault="001F5590" w:rsidP="001F5590">
            <w:pPr>
              <w:rPr>
                <w:sz w:val="22"/>
                <w:szCs w:val="22"/>
                <w:lang w:val="en-GB" w:eastAsia="ar-SA" w:bidi="ar-SA"/>
              </w:rPr>
            </w:pPr>
            <w:r w:rsidRPr="009E794F">
              <w:rPr>
                <w:b/>
                <w:bCs/>
                <w:sz w:val="22"/>
                <w:szCs w:val="22"/>
                <w:lang w:val="en-GB" w:eastAsia="ar-SA" w:bidi="ar-SA"/>
              </w:rPr>
              <w:t xml:space="preserve">Output 1: </w:t>
            </w:r>
            <w:r w:rsidRPr="009E794F">
              <w:rPr>
                <w:sz w:val="22"/>
                <w:szCs w:val="22"/>
                <w:lang w:val="en-GB" w:eastAsia="ar-SA" w:bidi="ar-SA"/>
              </w:rPr>
              <w:t xml:space="preserve">Climate/Disaster risk assessment and mapping for selected provinces conducted and information are made accessible for effective decision-making </w:t>
            </w:r>
          </w:p>
          <w:p w14:paraId="238CEFE6" w14:textId="77777777" w:rsidR="001F5590" w:rsidRPr="009E794F" w:rsidRDefault="001F5590" w:rsidP="001F5590">
            <w:pPr>
              <w:rPr>
                <w:sz w:val="22"/>
                <w:szCs w:val="22"/>
                <w:lang w:val="en-GB" w:eastAsia="ar-SA" w:bidi="ar-SA"/>
              </w:rPr>
            </w:pPr>
            <w:r w:rsidRPr="009E794F">
              <w:rPr>
                <w:sz w:val="22"/>
                <w:szCs w:val="22"/>
                <w:lang w:val="en-GB" w:eastAsia="ar-SA" w:bidi="ar-SA"/>
              </w:rPr>
              <w:t xml:space="preserve"> </w:t>
            </w:r>
          </w:p>
          <w:p w14:paraId="70DC1807" w14:textId="77777777" w:rsidR="001F5590" w:rsidRPr="009E794F" w:rsidRDefault="001F5590" w:rsidP="001F5590">
            <w:pPr>
              <w:rPr>
                <w:i/>
                <w:iCs/>
                <w:sz w:val="22"/>
                <w:szCs w:val="22"/>
                <w:lang w:val="en-GB" w:eastAsia="ar-SA" w:bidi="ar-SA"/>
              </w:rPr>
            </w:pPr>
            <w:r w:rsidRPr="009E794F">
              <w:rPr>
                <w:i/>
                <w:iCs/>
                <w:sz w:val="22"/>
                <w:szCs w:val="22"/>
                <w:lang w:val="en-GB" w:eastAsia="ar-SA" w:bidi="ar-SA"/>
              </w:rPr>
              <w:t xml:space="preserve">Baseline: </w:t>
            </w:r>
          </w:p>
          <w:p w14:paraId="4692BDB4" w14:textId="77777777" w:rsidR="001F5590" w:rsidRPr="009E794F" w:rsidRDefault="001F5590" w:rsidP="00275092">
            <w:pPr>
              <w:pStyle w:val="ListParagraph"/>
              <w:numPr>
                <w:ilvl w:val="0"/>
                <w:numId w:val="11"/>
              </w:numPr>
              <w:spacing w:after="0" w:line="240" w:lineRule="auto"/>
              <w:rPr>
                <w:i/>
                <w:iCs/>
                <w:sz w:val="22"/>
                <w:szCs w:val="22"/>
                <w:lang w:val="en-GB" w:eastAsia="ar-SA" w:bidi="ar-SA"/>
              </w:rPr>
            </w:pPr>
            <w:r w:rsidRPr="009E794F">
              <w:rPr>
                <w:i/>
                <w:iCs/>
                <w:sz w:val="22"/>
                <w:szCs w:val="22"/>
                <w:lang w:val="en-GB" w:eastAsia="ar-SA" w:bidi="ar-SA"/>
              </w:rPr>
              <w:t xml:space="preserve">Low level of awareness among stakeholders on climate/DRA </w:t>
            </w:r>
          </w:p>
          <w:p w14:paraId="0684714B" w14:textId="77777777" w:rsidR="001F5590" w:rsidRPr="009E794F" w:rsidRDefault="001F5590" w:rsidP="00275092">
            <w:pPr>
              <w:pStyle w:val="ListParagraph"/>
              <w:numPr>
                <w:ilvl w:val="0"/>
                <w:numId w:val="11"/>
              </w:numPr>
              <w:spacing w:after="0" w:line="240" w:lineRule="auto"/>
              <w:rPr>
                <w:i/>
                <w:iCs/>
                <w:sz w:val="22"/>
                <w:szCs w:val="22"/>
                <w:lang w:val="en-GB" w:eastAsia="ar-SA" w:bidi="ar-SA"/>
              </w:rPr>
            </w:pPr>
            <w:r w:rsidRPr="009E794F">
              <w:rPr>
                <w:i/>
                <w:iCs/>
                <w:sz w:val="22"/>
                <w:szCs w:val="22"/>
                <w:lang w:val="en-GB" w:eastAsia="ar-SA" w:bidi="ar-SA"/>
              </w:rPr>
              <w:t>National risk assessment conducted in 1994 based on expert perception</w:t>
            </w:r>
          </w:p>
          <w:p w14:paraId="21FB07FD" w14:textId="77777777" w:rsidR="001F5590" w:rsidRPr="009E794F" w:rsidRDefault="001F5590" w:rsidP="00275092">
            <w:pPr>
              <w:pStyle w:val="ListParagraph"/>
              <w:numPr>
                <w:ilvl w:val="0"/>
                <w:numId w:val="11"/>
              </w:numPr>
              <w:spacing w:after="0" w:line="240" w:lineRule="auto"/>
              <w:rPr>
                <w:i/>
                <w:iCs/>
                <w:sz w:val="22"/>
                <w:szCs w:val="22"/>
                <w:lang w:val="en-GB" w:eastAsia="ar-SA" w:bidi="ar-SA"/>
              </w:rPr>
            </w:pPr>
            <w:r w:rsidRPr="009E794F">
              <w:rPr>
                <w:i/>
                <w:iCs/>
                <w:sz w:val="22"/>
                <w:szCs w:val="22"/>
                <w:lang w:val="en-GB" w:eastAsia="ar-SA" w:bidi="ar-SA"/>
              </w:rPr>
              <w:t xml:space="preserve">Comprehensive multi-hazard risk and vulnerability assessments and maps not in place to inform/guide decision-making </w:t>
            </w:r>
          </w:p>
          <w:p w14:paraId="366E422A" w14:textId="77777777" w:rsidR="007831B4" w:rsidRPr="009E794F" w:rsidRDefault="001F5590" w:rsidP="00275092">
            <w:pPr>
              <w:pStyle w:val="ListParagraph"/>
              <w:numPr>
                <w:ilvl w:val="0"/>
                <w:numId w:val="11"/>
              </w:numPr>
              <w:spacing w:after="0" w:line="240" w:lineRule="auto"/>
              <w:rPr>
                <w:sz w:val="22"/>
                <w:szCs w:val="22"/>
                <w:lang w:val="en-GB" w:eastAsia="ar-SA" w:bidi="ar-SA"/>
              </w:rPr>
            </w:pPr>
            <w:r w:rsidRPr="009E794F">
              <w:rPr>
                <w:i/>
                <w:iCs/>
                <w:sz w:val="22"/>
                <w:szCs w:val="22"/>
                <w:lang w:val="en-GB" w:eastAsia="ar-SA" w:bidi="ar-SA"/>
              </w:rPr>
              <w:t>DDPM has hazard maps in place but often confused with risk and vulnerability maps</w:t>
            </w:r>
          </w:p>
        </w:tc>
        <w:tc>
          <w:tcPr>
            <w:tcW w:w="2732" w:type="dxa"/>
          </w:tcPr>
          <w:p w14:paraId="3EED0326" w14:textId="77777777" w:rsidR="001F5590" w:rsidRPr="009E794F" w:rsidRDefault="001F5590" w:rsidP="0086046D">
            <w:pPr>
              <w:rPr>
                <w:sz w:val="22"/>
                <w:szCs w:val="22"/>
                <w:u w:val="single"/>
                <w:lang w:eastAsia="ar-SA" w:bidi="ar-SA"/>
              </w:rPr>
            </w:pPr>
            <w:r w:rsidRPr="009E794F">
              <w:rPr>
                <w:sz w:val="22"/>
                <w:szCs w:val="22"/>
                <w:u w:val="single"/>
                <w:lang w:eastAsia="ar-SA" w:bidi="ar-SA"/>
              </w:rPr>
              <w:t xml:space="preserve">Targets for 2015 </w:t>
            </w:r>
          </w:p>
          <w:p w14:paraId="259EA3FF" w14:textId="77777777" w:rsidR="001F5590" w:rsidRPr="009E794F" w:rsidRDefault="001F5590" w:rsidP="00275092">
            <w:pPr>
              <w:pStyle w:val="ListParagraph"/>
              <w:numPr>
                <w:ilvl w:val="0"/>
                <w:numId w:val="12"/>
              </w:numPr>
              <w:spacing w:after="0" w:line="240" w:lineRule="auto"/>
              <w:rPr>
                <w:sz w:val="22"/>
                <w:szCs w:val="22"/>
                <w:lang w:eastAsia="ar-SA" w:bidi="ar-SA"/>
              </w:rPr>
            </w:pPr>
            <w:r w:rsidRPr="009E794F">
              <w:rPr>
                <w:sz w:val="22"/>
                <w:szCs w:val="22"/>
                <w:lang w:eastAsia="ar-SA" w:bidi="ar-SA"/>
              </w:rPr>
              <w:t xml:space="preserve">One technical briefing on climate/DRA for CCA/DRR mainstream </w:t>
            </w:r>
          </w:p>
          <w:p w14:paraId="52062349" w14:textId="77777777" w:rsidR="001F5590" w:rsidRPr="009E794F" w:rsidRDefault="001F5590" w:rsidP="00275092">
            <w:pPr>
              <w:pStyle w:val="ListParagraph"/>
              <w:numPr>
                <w:ilvl w:val="0"/>
                <w:numId w:val="12"/>
              </w:numPr>
              <w:spacing w:after="0" w:line="240" w:lineRule="auto"/>
              <w:rPr>
                <w:sz w:val="22"/>
                <w:szCs w:val="22"/>
                <w:lang w:eastAsia="ar-SA" w:bidi="ar-SA"/>
              </w:rPr>
            </w:pPr>
            <w:r w:rsidRPr="009E794F">
              <w:rPr>
                <w:sz w:val="22"/>
                <w:szCs w:val="22"/>
                <w:lang w:eastAsia="ar-SA" w:bidi="ar-SA"/>
              </w:rPr>
              <w:t xml:space="preserve">Two inception meetings for two targeted provinces </w:t>
            </w:r>
          </w:p>
          <w:p w14:paraId="50848375" w14:textId="77777777" w:rsidR="001F5590" w:rsidRPr="009E794F" w:rsidRDefault="001F5590" w:rsidP="00275092">
            <w:pPr>
              <w:pStyle w:val="ListParagraph"/>
              <w:numPr>
                <w:ilvl w:val="0"/>
                <w:numId w:val="12"/>
              </w:numPr>
              <w:spacing w:after="0" w:line="240" w:lineRule="auto"/>
              <w:rPr>
                <w:sz w:val="22"/>
                <w:szCs w:val="22"/>
                <w:lang w:eastAsia="ar-SA" w:bidi="ar-SA"/>
              </w:rPr>
            </w:pPr>
            <w:r w:rsidRPr="009E794F">
              <w:rPr>
                <w:sz w:val="22"/>
                <w:szCs w:val="22"/>
                <w:lang w:eastAsia="ar-SA" w:bidi="ar-SA"/>
              </w:rPr>
              <w:t xml:space="preserve">Data sources for gender disaggregated hazard, exposure, vulnerability, and capacity assessments identified and analysed taking account of socio-economic aspects </w:t>
            </w:r>
          </w:p>
          <w:p w14:paraId="06B3F47A" w14:textId="77777777" w:rsidR="001F5590" w:rsidRPr="009E794F" w:rsidRDefault="001F5590" w:rsidP="00275092">
            <w:pPr>
              <w:pStyle w:val="ListParagraph"/>
              <w:numPr>
                <w:ilvl w:val="0"/>
                <w:numId w:val="12"/>
              </w:numPr>
              <w:spacing w:after="0" w:line="240" w:lineRule="auto"/>
              <w:rPr>
                <w:sz w:val="22"/>
                <w:szCs w:val="22"/>
                <w:lang w:eastAsia="ar-SA" w:bidi="ar-SA"/>
              </w:rPr>
            </w:pPr>
            <w:r w:rsidRPr="009E794F">
              <w:rPr>
                <w:sz w:val="22"/>
                <w:szCs w:val="22"/>
                <w:lang w:eastAsia="ar-SA" w:bidi="ar-SA"/>
              </w:rPr>
              <w:t>Climate/Disaster Risk Assessment in two disaster prone provinces, including the risk atlases and methodological guideline developed</w:t>
            </w:r>
          </w:p>
          <w:p w14:paraId="40B69F0C" w14:textId="77777777" w:rsidR="007831B4" w:rsidRPr="009E794F" w:rsidRDefault="001F5590" w:rsidP="00275092">
            <w:pPr>
              <w:pStyle w:val="ListParagraph"/>
              <w:numPr>
                <w:ilvl w:val="0"/>
                <w:numId w:val="12"/>
              </w:numPr>
              <w:spacing w:after="0" w:line="240" w:lineRule="auto"/>
              <w:rPr>
                <w:sz w:val="22"/>
                <w:szCs w:val="22"/>
                <w:lang w:eastAsia="ar-SA" w:bidi="ar-SA"/>
              </w:rPr>
            </w:pPr>
            <w:r w:rsidRPr="009E794F">
              <w:rPr>
                <w:sz w:val="22"/>
                <w:szCs w:val="22"/>
                <w:lang w:eastAsia="ar-SA" w:bidi="ar-SA"/>
              </w:rPr>
              <w:t>Two dissemination seminars</w:t>
            </w:r>
          </w:p>
        </w:tc>
        <w:tc>
          <w:tcPr>
            <w:tcW w:w="3453" w:type="dxa"/>
          </w:tcPr>
          <w:p w14:paraId="39006813" w14:textId="77777777" w:rsidR="001F5590" w:rsidRPr="009E794F" w:rsidRDefault="001F5590" w:rsidP="001F5590">
            <w:pPr>
              <w:rPr>
                <w:sz w:val="22"/>
                <w:szCs w:val="22"/>
                <w:lang w:val="en-GB" w:eastAsia="ar-SA" w:bidi="ar-SA"/>
              </w:rPr>
            </w:pPr>
            <w:r w:rsidRPr="009E794F">
              <w:rPr>
                <w:sz w:val="22"/>
                <w:szCs w:val="22"/>
                <w:lang w:val="en-GB" w:eastAsia="ar-SA" w:bidi="ar-SA"/>
              </w:rPr>
              <w:t xml:space="preserve">Activity 1.1 Conduct two inception meetings for two targeted provinces to introduce Climate/Disaster Risk Assessment (DRA) methodology and implementation plan with national and provincial stakeholders </w:t>
            </w:r>
          </w:p>
          <w:p w14:paraId="5FA57D23" w14:textId="77777777" w:rsidR="001F5590" w:rsidRPr="009E794F" w:rsidRDefault="001F5590" w:rsidP="001F5590">
            <w:pPr>
              <w:rPr>
                <w:sz w:val="22"/>
                <w:szCs w:val="22"/>
                <w:lang w:val="en-GB" w:eastAsia="ar-SA" w:bidi="ar-SA"/>
              </w:rPr>
            </w:pPr>
            <w:r w:rsidRPr="009E794F">
              <w:rPr>
                <w:sz w:val="22"/>
                <w:szCs w:val="22"/>
                <w:lang w:val="en-GB" w:eastAsia="ar-SA" w:bidi="ar-SA"/>
              </w:rPr>
              <w:t xml:space="preserve"> </w:t>
            </w:r>
          </w:p>
          <w:p w14:paraId="6ABE988E" w14:textId="77777777" w:rsidR="001F5590" w:rsidRPr="009E794F" w:rsidRDefault="001F5590" w:rsidP="001F5590">
            <w:pPr>
              <w:rPr>
                <w:sz w:val="22"/>
                <w:szCs w:val="22"/>
                <w:lang w:val="en-GB" w:eastAsia="ar-SA" w:bidi="ar-SA"/>
              </w:rPr>
            </w:pPr>
            <w:r w:rsidRPr="009E794F">
              <w:rPr>
                <w:sz w:val="22"/>
                <w:szCs w:val="22"/>
                <w:lang w:val="en-GB" w:eastAsia="ar-SA" w:bidi="ar-SA"/>
              </w:rPr>
              <w:t xml:space="preserve">Activity 1.2 Identify data sources and collect/analyse sex and gender disaggregated data for hazard, exposure, vulnerability, and capacity assessments, taking account of socio-economic aspects </w:t>
            </w:r>
          </w:p>
          <w:p w14:paraId="2CEF6E8E" w14:textId="77777777" w:rsidR="001F5590" w:rsidRPr="009E794F" w:rsidRDefault="001F5590" w:rsidP="001F5590">
            <w:pPr>
              <w:rPr>
                <w:sz w:val="22"/>
                <w:szCs w:val="22"/>
                <w:lang w:val="en-GB" w:eastAsia="ar-SA" w:bidi="ar-SA"/>
              </w:rPr>
            </w:pPr>
            <w:r w:rsidRPr="009E794F">
              <w:rPr>
                <w:sz w:val="22"/>
                <w:szCs w:val="22"/>
                <w:lang w:val="en-GB" w:eastAsia="ar-SA" w:bidi="ar-SA"/>
              </w:rPr>
              <w:t xml:space="preserve"> </w:t>
            </w:r>
          </w:p>
          <w:p w14:paraId="787117CC" w14:textId="77777777" w:rsidR="001F5590" w:rsidRPr="009E794F" w:rsidRDefault="001F5590" w:rsidP="001F5590">
            <w:pPr>
              <w:rPr>
                <w:sz w:val="22"/>
                <w:szCs w:val="22"/>
                <w:lang w:val="en-GB" w:eastAsia="ar-SA" w:bidi="ar-SA"/>
              </w:rPr>
            </w:pPr>
            <w:r w:rsidRPr="009E794F">
              <w:rPr>
                <w:sz w:val="22"/>
                <w:szCs w:val="22"/>
                <w:lang w:val="en-GB" w:eastAsia="ar-SA" w:bidi="ar-SA"/>
              </w:rPr>
              <w:t xml:space="preserve">Activity 1.3 Develop Climate/Disaster Risk Assessment in two disaster-prone provinces, including the risk atlases and methodological guideline </w:t>
            </w:r>
          </w:p>
          <w:p w14:paraId="25AAE1A0" w14:textId="77777777" w:rsidR="001F5590" w:rsidRPr="009E794F" w:rsidRDefault="001F5590" w:rsidP="001F5590">
            <w:pPr>
              <w:rPr>
                <w:sz w:val="22"/>
                <w:szCs w:val="22"/>
                <w:lang w:val="en-GB" w:eastAsia="ar-SA" w:bidi="ar-SA"/>
              </w:rPr>
            </w:pPr>
            <w:r w:rsidRPr="009E794F">
              <w:rPr>
                <w:sz w:val="22"/>
                <w:szCs w:val="22"/>
                <w:lang w:val="en-GB" w:eastAsia="ar-SA" w:bidi="ar-SA"/>
              </w:rPr>
              <w:t xml:space="preserve"> </w:t>
            </w:r>
          </w:p>
          <w:p w14:paraId="279E7BFC" w14:textId="77777777" w:rsidR="007831B4" w:rsidRPr="009E794F" w:rsidRDefault="001F5590" w:rsidP="001F5590">
            <w:pPr>
              <w:rPr>
                <w:sz w:val="22"/>
                <w:szCs w:val="22"/>
                <w:lang w:val="en-GB" w:eastAsia="ar-SA" w:bidi="ar-SA"/>
              </w:rPr>
            </w:pPr>
            <w:r w:rsidRPr="009E794F">
              <w:rPr>
                <w:sz w:val="22"/>
                <w:szCs w:val="22"/>
                <w:lang w:val="en-GB" w:eastAsia="ar-SA" w:bidi="ar-SA"/>
              </w:rPr>
              <w:t>Activity 1.4 Conduct two dissemination seminars on Climate/Disaster Risk Assessment findings to decision makers and other relevant stakeholders, including communities that participated in DRA</w:t>
            </w:r>
          </w:p>
        </w:tc>
      </w:tr>
      <w:tr w:rsidR="007831B4" w:rsidRPr="005559FF" w14:paraId="14DD9AC4" w14:textId="77777777" w:rsidTr="007A0723">
        <w:tc>
          <w:tcPr>
            <w:tcW w:w="2286" w:type="dxa"/>
          </w:tcPr>
          <w:p w14:paraId="609FE86C" w14:textId="77777777" w:rsidR="009E794F" w:rsidRPr="005559FF" w:rsidRDefault="009E794F" w:rsidP="009E794F">
            <w:pPr>
              <w:rPr>
                <w:sz w:val="22"/>
                <w:szCs w:val="22"/>
                <w:lang w:eastAsia="ar-SA" w:bidi="ar-SA"/>
              </w:rPr>
            </w:pPr>
            <w:r w:rsidRPr="005559FF">
              <w:rPr>
                <w:b/>
                <w:bCs/>
                <w:sz w:val="22"/>
                <w:szCs w:val="22"/>
                <w:lang w:eastAsia="ar-SA" w:bidi="ar-SA"/>
              </w:rPr>
              <w:t>Output 2:</w:t>
            </w:r>
            <w:r w:rsidRPr="005559FF">
              <w:rPr>
                <w:sz w:val="22"/>
                <w:szCs w:val="22"/>
                <w:lang w:eastAsia="ar-SA" w:bidi="ar-SA"/>
              </w:rPr>
              <w:t xml:space="preserve"> National and provincial governments equipped with skills </w:t>
            </w:r>
            <w:r w:rsidRPr="005559FF">
              <w:rPr>
                <w:sz w:val="22"/>
                <w:szCs w:val="22"/>
                <w:lang w:eastAsia="ar-SA" w:bidi="ar-SA"/>
              </w:rPr>
              <w:lastRenderedPageBreak/>
              <w:t xml:space="preserve">and tools to mainstream DRR/CCA in their development policies, plans, budgets and programs </w:t>
            </w:r>
          </w:p>
          <w:p w14:paraId="71A44FA6" w14:textId="77777777" w:rsidR="009E794F" w:rsidRPr="005559FF" w:rsidRDefault="009E794F" w:rsidP="009E794F">
            <w:pPr>
              <w:rPr>
                <w:sz w:val="22"/>
                <w:szCs w:val="22"/>
                <w:lang w:eastAsia="ar-SA" w:bidi="ar-SA"/>
              </w:rPr>
            </w:pPr>
            <w:r w:rsidRPr="005559FF">
              <w:rPr>
                <w:sz w:val="22"/>
                <w:szCs w:val="22"/>
                <w:lang w:eastAsia="ar-SA" w:bidi="ar-SA"/>
              </w:rPr>
              <w:t xml:space="preserve"> </w:t>
            </w:r>
          </w:p>
          <w:p w14:paraId="47907A08" w14:textId="77777777" w:rsidR="009E794F" w:rsidRPr="005559FF" w:rsidRDefault="009E794F" w:rsidP="009E794F">
            <w:pPr>
              <w:rPr>
                <w:i/>
                <w:iCs/>
                <w:sz w:val="22"/>
                <w:szCs w:val="22"/>
                <w:lang w:eastAsia="ar-SA" w:bidi="ar-SA"/>
              </w:rPr>
            </w:pPr>
            <w:r w:rsidRPr="005559FF">
              <w:rPr>
                <w:i/>
                <w:iCs/>
                <w:sz w:val="22"/>
                <w:szCs w:val="22"/>
                <w:lang w:eastAsia="ar-SA" w:bidi="ar-SA"/>
              </w:rPr>
              <w:t>Baseline:</w:t>
            </w:r>
          </w:p>
          <w:p w14:paraId="0CA65FF3" w14:textId="77777777" w:rsidR="009E794F" w:rsidRPr="005559FF" w:rsidRDefault="009E794F" w:rsidP="00275092">
            <w:pPr>
              <w:pStyle w:val="ListParagraph"/>
              <w:numPr>
                <w:ilvl w:val="0"/>
                <w:numId w:val="12"/>
              </w:numPr>
              <w:spacing w:after="0" w:line="240" w:lineRule="auto"/>
              <w:rPr>
                <w:i/>
                <w:iCs/>
                <w:sz w:val="22"/>
                <w:szCs w:val="22"/>
                <w:lang w:eastAsia="ar-SA" w:bidi="ar-SA"/>
              </w:rPr>
            </w:pPr>
            <w:r w:rsidRPr="005559FF">
              <w:rPr>
                <w:i/>
                <w:iCs/>
                <w:sz w:val="22"/>
                <w:szCs w:val="22"/>
                <w:lang w:eastAsia="ar-SA" w:bidi="ar-SA"/>
              </w:rPr>
              <w:t xml:space="preserve">Low level of mainstreaming DRR/CCA in provincial and sectorial development plans, policies and budgets </w:t>
            </w:r>
          </w:p>
          <w:p w14:paraId="65BB94FD" w14:textId="77777777" w:rsidR="009E794F" w:rsidRPr="005559FF" w:rsidRDefault="009E794F" w:rsidP="00275092">
            <w:pPr>
              <w:pStyle w:val="ListParagraph"/>
              <w:numPr>
                <w:ilvl w:val="0"/>
                <w:numId w:val="12"/>
              </w:numPr>
              <w:spacing w:after="0" w:line="240" w:lineRule="auto"/>
              <w:rPr>
                <w:i/>
                <w:iCs/>
                <w:sz w:val="22"/>
                <w:szCs w:val="22"/>
                <w:lang w:eastAsia="ar-SA" w:bidi="ar-SA"/>
              </w:rPr>
            </w:pPr>
            <w:r w:rsidRPr="005559FF">
              <w:rPr>
                <w:i/>
                <w:iCs/>
                <w:sz w:val="22"/>
                <w:szCs w:val="22"/>
                <w:lang w:eastAsia="ar-SA" w:bidi="ar-SA"/>
              </w:rPr>
              <w:t xml:space="preserve">DRR and CCA continue to be treated separately despite their close linkages </w:t>
            </w:r>
          </w:p>
          <w:p w14:paraId="684F9216" w14:textId="77777777" w:rsidR="009E794F" w:rsidRPr="005559FF" w:rsidRDefault="009E794F" w:rsidP="00275092">
            <w:pPr>
              <w:pStyle w:val="ListParagraph"/>
              <w:numPr>
                <w:ilvl w:val="0"/>
                <w:numId w:val="12"/>
              </w:numPr>
              <w:spacing w:after="0" w:line="240" w:lineRule="auto"/>
              <w:rPr>
                <w:i/>
                <w:iCs/>
                <w:sz w:val="22"/>
                <w:szCs w:val="22"/>
                <w:lang w:eastAsia="ar-SA" w:bidi="ar-SA"/>
              </w:rPr>
            </w:pPr>
            <w:r w:rsidRPr="005559FF">
              <w:rPr>
                <w:i/>
                <w:iCs/>
                <w:sz w:val="22"/>
                <w:szCs w:val="22"/>
                <w:lang w:eastAsia="ar-SA" w:bidi="ar-SA"/>
              </w:rPr>
              <w:t xml:space="preserve">Lack of tools and frameworks for mainstreaming DRR and CCA </w:t>
            </w:r>
          </w:p>
          <w:p w14:paraId="4FA45093" w14:textId="77777777" w:rsidR="007831B4" w:rsidRPr="005559FF" w:rsidRDefault="009E794F" w:rsidP="00275092">
            <w:pPr>
              <w:pStyle w:val="ListParagraph"/>
              <w:numPr>
                <w:ilvl w:val="0"/>
                <w:numId w:val="12"/>
              </w:numPr>
              <w:spacing w:after="0" w:line="240" w:lineRule="auto"/>
              <w:rPr>
                <w:i/>
                <w:iCs/>
                <w:sz w:val="22"/>
                <w:szCs w:val="22"/>
                <w:lang w:eastAsia="ar-SA" w:bidi="ar-SA"/>
              </w:rPr>
            </w:pPr>
            <w:r w:rsidRPr="005559FF">
              <w:rPr>
                <w:i/>
                <w:iCs/>
                <w:sz w:val="22"/>
                <w:szCs w:val="22"/>
                <w:lang w:eastAsia="ar-SA" w:bidi="ar-SA"/>
              </w:rPr>
              <w:t xml:space="preserve">Lack of system to track public expenditure and to review institutional effectiveness for DRM </w:t>
            </w:r>
          </w:p>
        </w:tc>
        <w:tc>
          <w:tcPr>
            <w:tcW w:w="2732" w:type="dxa"/>
          </w:tcPr>
          <w:p w14:paraId="6DB3F788" w14:textId="77777777" w:rsidR="009E794F" w:rsidRPr="005559FF" w:rsidRDefault="009E794F" w:rsidP="009E794F">
            <w:pPr>
              <w:rPr>
                <w:sz w:val="22"/>
                <w:szCs w:val="22"/>
                <w:u w:val="single"/>
                <w:lang w:eastAsia="ar-SA" w:bidi="ar-SA"/>
              </w:rPr>
            </w:pPr>
            <w:r w:rsidRPr="005559FF">
              <w:rPr>
                <w:sz w:val="22"/>
                <w:szCs w:val="22"/>
                <w:u w:val="single"/>
                <w:lang w:eastAsia="ar-SA" w:bidi="ar-SA"/>
              </w:rPr>
              <w:lastRenderedPageBreak/>
              <w:t xml:space="preserve">Targets for 2015 </w:t>
            </w:r>
          </w:p>
          <w:p w14:paraId="2C2C1E55" w14:textId="77777777" w:rsidR="009E794F" w:rsidRPr="005559FF" w:rsidRDefault="009E794F" w:rsidP="00275092">
            <w:pPr>
              <w:pStyle w:val="ListParagraph"/>
              <w:numPr>
                <w:ilvl w:val="0"/>
                <w:numId w:val="12"/>
              </w:numPr>
              <w:spacing w:after="0" w:line="240" w:lineRule="auto"/>
              <w:rPr>
                <w:sz w:val="22"/>
                <w:szCs w:val="22"/>
                <w:lang w:val="en-GB" w:eastAsia="ar-SA" w:bidi="ar-SA"/>
              </w:rPr>
            </w:pPr>
            <w:r w:rsidRPr="005559FF">
              <w:rPr>
                <w:sz w:val="22"/>
                <w:szCs w:val="22"/>
                <w:lang w:val="en-GB" w:eastAsia="ar-SA" w:bidi="ar-SA"/>
              </w:rPr>
              <w:t xml:space="preserve">DRM Public Expenditure and </w:t>
            </w:r>
            <w:r w:rsidRPr="005559FF">
              <w:rPr>
                <w:sz w:val="22"/>
                <w:szCs w:val="22"/>
                <w:lang w:val="en-GB" w:eastAsia="ar-SA" w:bidi="ar-SA"/>
              </w:rPr>
              <w:lastRenderedPageBreak/>
              <w:t xml:space="preserve">Institutional Review (DRMPEIR) completed </w:t>
            </w:r>
          </w:p>
          <w:p w14:paraId="33947B85" w14:textId="77777777" w:rsidR="009E794F" w:rsidRPr="005559FF" w:rsidRDefault="009E794F" w:rsidP="00275092">
            <w:pPr>
              <w:pStyle w:val="ListParagraph"/>
              <w:numPr>
                <w:ilvl w:val="0"/>
                <w:numId w:val="12"/>
              </w:numPr>
              <w:spacing w:after="0" w:line="240" w:lineRule="auto"/>
              <w:rPr>
                <w:sz w:val="22"/>
                <w:szCs w:val="22"/>
                <w:lang w:val="en-GB" w:eastAsia="ar-SA" w:bidi="ar-SA"/>
              </w:rPr>
            </w:pPr>
            <w:r w:rsidRPr="005559FF">
              <w:rPr>
                <w:sz w:val="22"/>
                <w:szCs w:val="22"/>
                <w:lang w:val="en-GB" w:eastAsia="ar-SA" w:bidi="ar-SA"/>
              </w:rPr>
              <w:t xml:space="preserve">Training curriculum for mainstreaming CCA/DRR in provincial development planning developed </w:t>
            </w:r>
          </w:p>
          <w:p w14:paraId="62537295"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365FB318" w14:textId="77777777" w:rsidR="009E794F" w:rsidRPr="005559FF" w:rsidRDefault="009E794F" w:rsidP="009E794F">
            <w:pPr>
              <w:rPr>
                <w:sz w:val="22"/>
                <w:szCs w:val="22"/>
                <w:u w:val="single"/>
                <w:lang w:val="en-GB" w:eastAsia="ar-SA" w:bidi="ar-SA"/>
              </w:rPr>
            </w:pPr>
            <w:r w:rsidRPr="005559FF">
              <w:rPr>
                <w:sz w:val="22"/>
                <w:szCs w:val="22"/>
                <w:u w:val="single"/>
                <w:lang w:val="en-GB" w:eastAsia="ar-SA" w:bidi="ar-SA"/>
              </w:rPr>
              <w:t xml:space="preserve">Target for 2016 </w:t>
            </w:r>
          </w:p>
          <w:p w14:paraId="106667F4" w14:textId="77777777" w:rsidR="009E794F" w:rsidRPr="005559FF" w:rsidRDefault="009E794F" w:rsidP="00275092">
            <w:pPr>
              <w:pStyle w:val="ListParagraph"/>
              <w:numPr>
                <w:ilvl w:val="0"/>
                <w:numId w:val="13"/>
              </w:numPr>
              <w:spacing w:after="0" w:line="240" w:lineRule="auto"/>
              <w:rPr>
                <w:sz w:val="22"/>
                <w:szCs w:val="22"/>
                <w:lang w:val="en-GB" w:eastAsia="ar-SA" w:bidi="ar-SA"/>
              </w:rPr>
            </w:pPr>
            <w:r w:rsidRPr="005559FF">
              <w:rPr>
                <w:sz w:val="22"/>
                <w:szCs w:val="22"/>
                <w:lang w:val="en-GB" w:eastAsia="ar-SA" w:bidi="ar-SA"/>
              </w:rPr>
              <w:t xml:space="preserve">Targeted officials trained on mainstreaming CCA/DRR in provincial development plan </w:t>
            </w:r>
          </w:p>
          <w:p w14:paraId="43AEB303" w14:textId="77777777" w:rsidR="009E794F" w:rsidRPr="005559FF" w:rsidRDefault="009E794F" w:rsidP="00275092">
            <w:pPr>
              <w:pStyle w:val="ListParagraph"/>
              <w:numPr>
                <w:ilvl w:val="0"/>
                <w:numId w:val="13"/>
              </w:numPr>
              <w:spacing w:after="0" w:line="240" w:lineRule="auto"/>
              <w:rPr>
                <w:sz w:val="22"/>
                <w:szCs w:val="22"/>
                <w:lang w:val="en-GB" w:eastAsia="ar-SA" w:bidi="ar-SA"/>
              </w:rPr>
            </w:pPr>
            <w:r w:rsidRPr="005559FF">
              <w:rPr>
                <w:sz w:val="22"/>
                <w:szCs w:val="22"/>
                <w:lang w:val="en-GB" w:eastAsia="ar-SA" w:bidi="ar-SA"/>
              </w:rPr>
              <w:t xml:space="preserve">DRR/CCA mainstreaming strategy for the selected sector in the pilot province, covering the 5 mainstreaming ‘spheres’ with gender sensitivity developed </w:t>
            </w:r>
          </w:p>
          <w:p w14:paraId="20165CD9" w14:textId="77777777" w:rsidR="009E794F" w:rsidRPr="005559FF" w:rsidRDefault="009E794F" w:rsidP="00275092">
            <w:pPr>
              <w:pStyle w:val="ListParagraph"/>
              <w:numPr>
                <w:ilvl w:val="0"/>
                <w:numId w:val="13"/>
              </w:numPr>
              <w:spacing w:after="0" w:line="240" w:lineRule="auto"/>
              <w:rPr>
                <w:sz w:val="22"/>
                <w:szCs w:val="22"/>
                <w:lang w:val="en-GB" w:eastAsia="ar-SA" w:bidi="ar-SA"/>
              </w:rPr>
            </w:pPr>
            <w:r w:rsidRPr="005559FF">
              <w:rPr>
                <w:sz w:val="22"/>
                <w:szCs w:val="22"/>
                <w:lang w:val="en-GB" w:eastAsia="ar-SA" w:bidi="ar-SA"/>
              </w:rPr>
              <w:t xml:space="preserve">Instruments for development planning for identified sector at the provincial level developed </w:t>
            </w:r>
          </w:p>
          <w:p w14:paraId="14F4B3BF" w14:textId="77777777" w:rsidR="009E794F" w:rsidRPr="005559FF" w:rsidRDefault="009E794F" w:rsidP="00275092">
            <w:pPr>
              <w:pStyle w:val="ListParagraph"/>
              <w:numPr>
                <w:ilvl w:val="0"/>
                <w:numId w:val="13"/>
              </w:numPr>
              <w:spacing w:after="0" w:line="240" w:lineRule="auto"/>
              <w:rPr>
                <w:sz w:val="22"/>
                <w:szCs w:val="22"/>
                <w:lang w:val="en-GB" w:eastAsia="ar-SA" w:bidi="ar-SA"/>
              </w:rPr>
            </w:pPr>
            <w:r w:rsidRPr="005559FF">
              <w:rPr>
                <w:sz w:val="22"/>
                <w:szCs w:val="22"/>
                <w:lang w:val="en-GB" w:eastAsia="ar-SA" w:bidi="ar-SA"/>
              </w:rPr>
              <w:t xml:space="preserve">Targeted sector officials equipped with knowledge and skills on using the mainstreaming instruments and able to apply/operationalize DRR/CCA interventions </w:t>
            </w:r>
          </w:p>
          <w:p w14:paraId="0AA061BC" w14:textId="77777777" w:rsidR="007831B4" w:rsidRPr="005559FF" w:rsidRDefault="009E794F" w:rsidP="00275092">
            <w:pPr>
              <w:pStyle w:val="ListParagraph"/>
              <w:numPr>
                <w:ilvl w:val="0"/>
                <w:numId w:val="13"/>
              </w:numPr>
              <w:spacing w:after="0" w:line="240" w:lineRule="auto"/>
              <w:rPr>
                <w:sz w:val="22"/>
                <w:szCs w:val="22"/>
                <w:lang w:val="en-GB" w:eastAsia="ar-SA" w:bidi="ar-SA"/>
              </w:rPr>
            </w:pPr>
            <w:r w:rsidRPr="005559FF">
              <w:rPr>
                <w:sz w:val="22"/>
                <w:szCs w:val="22"/>
                <w:lang w:val="en-GB" w:eastAsia="ar-SA" w:bidi="ar-SA"/>
              </w:rPr>
              <w:t>The process and mainstreaming methodology documented and shared</w:t>
            </w:r>
          </w:p>
        </w:tc>
        <w:tc>
          <w:tcPr>
            <w:tcW w:w="3453" w:type="dxa"/>
          </w:tcPr>
          <w:p w14:paraId="45D21761" w14:textId="77777777" w:rsidR="009E794F" w:rsidRPr="005559FF" w:rsidRDefault="009E794F" w:rsidP="009E794F">
            <w:pPr>
              <w:rPr>
                <w:sz w:val="22"/>
                <w:szCs w:val="22"/>
                <w:lang w:val="en-GB" w:eastAsia="ar-SA" w:bidi="ar-SA"/>
              </w:rPr>
            </w:pPr>
            <w:r w:rsidRPr="005559FF">
              <w:rPr>
                <w:sz w:val="22"/>
                <w:szCs w:val="22"/>
                <w:lang w:val="en-GB" w:eastAsia="ar-SA" w:bidi="ar-SA"/>
              </w:rPr>
              <w:lastRenderedPageBreak/>
              <w:t xml:space="preserve">Activity 2.1 Conduct DRM Public Expenditure and Institutional Review (DRM-PEIR) </w:t>
            </w:r>
          </w:p>
          <w:p w14:paraId="27D7B2EA"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18F78A36" w14:textId="77777777" w:rsidR="009E794F" w:rsidRPr="005559FF" w:rsidRDefault="009E794F" w:rsidP="009E794F">
            <w:pPr>
              <w:rPr>
                <w:sz w:val="22"/>
                <w:szCs w:val="22"/>
                <w:lang w:val="en-GB" w:eastAsia="ar-SA" w:bidi="ar-SA"/>
              </w:rPr>
            </w:pPr>
            <w:r w:rsidRPr="005559FF">
              <w:rPr>
                <w:sz w:val="22"/>
                <w:szCs w:val="22"/>
                <w:lang w:val="en-GB" w:eastAsia="ar-SA" w:bidi="ar-SA"/>
              </w:rPr>
              <w:lastRenderedPageBreak/>
              <w:t xml:space="preserve">Activity 2.2 Develop training curriculum for mainstreaming CCA/DRR in provincial development planning  </w:t>
            </w:r>
          </w:p>
          <w:p w14:paraId="6B7DECDE"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58F4E3C7"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2.3 Sensitize relevant stakeholders on the use of DRA findings and the need for DRR measures/mainstreaming </w:t>
            </w:r>
          </w:p>
          <w:p w14:paraId="45D32F1F"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51C38C55"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2.4 Conduct the training on mainstreaming CCA/DRR in provincial development planning with selected government officials from national and provincial authorities and other relevant stakeholders to identify a priority sector for DRR/CCA mainstreaming based on results of Activity 1.4 (DRA findings) and Activity 2.1 (Mainstreaming DRR into Development Planning study) </w:t>
            </w:r>
          </w:p>
          <w:p w14:paraId="55EB6B13"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43779BB5"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2.5 Develop a DRR/CCA mainstreaming strategy for the selected sector in the pilot province, covering the 5 mainstreaming ‘spheres’ with gender sensitivity </w:t>
            </w:r>
          </w:p>
          <w:p w14:paraId="5E9D467E"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52A64483"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2.6 Develop instruments for development planning for identified sector at the provincial level </w:t>
            </w:r>
          </w:p>
          <w:p w14:paraId="4F9F2F47"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28E5A0E5"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2.7 Organize a 2-day workshop for 10-15 sector officials on using the mainstreaming instruments in the selected province and help the selected sector apply/operationalize DRR/CCA interventions </w:t>
            </w:r>
          </w:p>
          <w:p w14:paraId="0C5A2C77"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7A687857" w14:textId="77777777" w:rsidR="007831B4" w:rsidRPr="005559FF" w:rsidRDefault="009E794F" w:rsidP="009E794F">
            <w:pPr>
              <w:rPr>
                <w:sz w:val="22"/>
                <w:szCs w:val="22"/>
                <w:lang w:val="en-GB" w:eastAsia="ar-SA" w:bidi="ar-SA"/>
              </w:rPr>
            </w:pPr>
            <w:r w:rsidRPr="005559FF">
              <w:rPr>
                <w:sz w:val="22"/>
                <w:szCs w:val="22"/>
                <w:lang w:val="en-GB" w:eastAsia="ar-SA" w:bidi="ar-SA"/>
              </w:rPr>
              <w:t>Activity 2.8 'Document mainstreaming process and methodology, monitor and draw lessons learned from pilot DRR/CCA mainstreaming interventions, and organize a day-long learning workshop in Bangkok with 60 participants</w:t>
            </w:r>
          </w:p>
        </w:tc>
      </w:tr>
      <w:tr w:rsidR="007831B4" w:rsidRPr="005559FF" w14:paraId="0F96517C" w14:textId="77777777" w:rsidTr="007A0723">
        <w:tc>
          <w:tcPr>
            <w:tcW w:w="2286" w:type="dxa"/>
          </w:tcPr>
          <w:p w14:paraId="1487201B" w14:textId="77777777" w:rsidR="009E794F" w:rsidRPr="005559FF" w:rsidRDefault="009E794F" w:rsidP="009E794F">
            <w:pPr>
              <w:rPr>
                <w:sz w:val="22"/>
                <w:szCs w:val="22"/>
                <w:lang w:val="en-GB" w:eastAsia="ar-SA" w:bidi="ar-SA"/>
              </w:rPr>
            </w:pPr>
            <w:r w:rsidRPr="005559FF">
              <w:rPr>
                <w:b/>
                <w:bCs/>
                <w:sz w:val="22"/>
                <w:szCs w:val="22"/>
                <w:lang w:val="en-GB" w:eastAsia="ar-SA" w:bidi="ar-SA"/>
              </w:rPr>
              <w:lastRenderedPageBreak/>
              <w:t>Output 3:</w:t>
            </w:r>
            <w:r w:rsidRPr="005559FF">
              <w:rPr>
                <w:sz w:val="22"/>
                <w:szCs w:val="22"/>
                <w:lang w:val="en-GB" w:eastAsia="ar-SA" w:bidi="ar-SA"/>
              </w:rPr>
              <w:t xml:space="preserve"> Social innovations for disaster risk reduction developed and implemented with the involvement of public private partnership and the at risk communities </w:t>
            </w:r>
          </w:p>
          <w:p w14:paraId="1EE7698D"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2EC9137A" w14:textId="77777777" w:rsidR="009E794F" w:rsidRPr="005559FF" w:rsidRDefault="009E794F" w:rsidP="009E794F">
            <w:pPr>
              <w:rPr>
                <w:i/>
                <w:iCs/>
                <w:sz w:val="22"/>
                <w:szCs w:val="22"/>
                <w:lang w:val="en-GB" w:eastAsia="ar-SA" w:bidi="ar-SA"/>
              </w:rPr>
            </w:pPr>
            <w:r w:rsidRPr="005559FF">
              <w:rPr>
                <w:i/>
                <w:iCs/>
                <w:sz w:val="22"/>
                <w:szCs w:val="22"/>
                <w:lang w:val="en-GB" w:eastAsia="ar-SA" w:bidi="ar-SA"/>
              </w:rPr>
              <w:t xml:space="preserve">Baseline: </w:t>
            </w:r>
          </w:p>
          <w:p w14:paraId="72FCED35" w14:textId="77777777" w:rsidR="009E794F" w:rsidRPr="005559FF" w:rsidRDefault="009E794F" w:rsidP="00275092">
            <w:pPr>
              <w:pStyle w:val="ListParagraph"/>
              <w:numPr>
                <w:ilvl w:val="0"/>
                <w:numId w:val="16"/>
              </w:numPr>
              <w:spacing w:after="0" w:line="240" w:lineRule="auto"/>
              <w:rPr>
                <w:i/>
                <w:iCs/>
                <w:sz w:val="22"/>
                <w:szCs w:val="22"/>
                <w:lang w:val="en-GB" w:eastAsia="ar-SA" w:bidi="ar-SA"/>
              </w:rPr>
            </w:pPr>
            <w:r w:rsidRPr="005559FF">
              <w:rPr>
                <w:i/>
                <w:iCs/>
                <w:sz w:val="22"/>
                <w:szCs w:val="22"/>
                <w:lang w:val="en-GB" w:eastAsia="ar-SA" w:bidi="ar-SA"/>
              </w:rPr>
              <w:t xml:space="preserve">Lack of innovative approaches to engage public and private sectors to invest in DRR/CCA </w:t>
            </w:r>
          </w:p>
          <w:p w14:paraId="6C250BCD" w14:textId="77777777" w:rsidR="007831B4" w:rsidRPr="005559FF" w:rsidRDefault="009E794F" w:rsidP="00275092">
            <w:pPr>
              <w:pStyle w:val="ListParagraph"/>
              <w:numPr>
                <w:ilvl w:val="0"/>
                <w:numId w:val="16"/>
              </w:numPr>
              <w:spacing w:after="0" w:line="240" w:lineRule="auto"/>
              <w:rPr>
                <w:i/>
                <w:iCs/>
                <w:sz w:val="22"/>
                <w:szCs w:val="22"/>
                <w:lang w:val="en-GB" w:eastAsia="ar-SA" w:bidi="ar-SA"/>
              </w:rPr>
            </w:pPr>
            <w:r w:rsidRPr="005559FF">
              <w:rPr>
                <w:i/>
                <w:iCs/>
                <w:sz w:val="22"/>
                <w:szCs w:val="22"/>
                <w:lang w:val="en-GB" w:eastAsia="ar-SA" w:bidi="ar-SA"/>
              </w:rPr>
              <w:t>Limited engagement of the at-risk communities and the general public in DRR work.</w:t>
            </w:r>
          </w:p>
        </w:tc>
        <w:tc>
          <w:tcPr>
            <w:tcW w:w="2732" w:type="dxa"/>
          </w:tcPr>
          <w:p w14:paraId="6442B9EC" w14:textId="77777777" w:rsidR="009E794F" w:rsidRPr="005559FF" w:rsidRDefault="009E794F" w:rsidP="009E794F">
            <w:pPr>
              <w:rPr>
                <w:sz w:val="22"/>
                <w:szCs w:val="22"/>
                <w:u w:val="single"/>
                <w:lang w:eastAsia="ar-SA" w:bidi="ar-SA"/>
              </w:rPr>
            </w:pPr>
            <w:r w:rsidRPr="005559FF">
              <w:rPr>
                <w:sz w:val="22"/>
                <w:szCs w:val="22"/>
                <w:u w:val="single"/>
                <w:lang w:eastAsia="ar-SA" w:bidi="ar-SA"/>
              </w:rPr>
              <w:t xml:space="preserve">Targets for 2015 </w:t>
            </w:r>
          </w:p>
          <w:p w14:paraId="6EE375B6" w14:textId="77777777" w:rsidR="009E794F" w:rsidRPr="005559FF" w:rsidRDefault="009E794F" w:rsidP="00275092">
            <w:pPr>
              <w:pStyle w:val="ListParagraph"/>
              <w:numPr>
                <w:ilvl w:val="0"/>
                <w:numId w:val="14"/>
              </w:numPr>
              <w:spacing w:after="0" w:line="240" w:lineRule="auto"/>
              <w:rPr>
                <w:sz w:val="22"/>
                <w:szCs w:val="22"/>
                <w:lang w:eastAsia="ar-SA" w:bidi="ar-SA"/>
              </w:rPr>
            </w:pPr>
            <w:r w:rsidRPr="005559FF">
              <w:rPr>
                <w:sz w:val="22"/>
                <w:szCs w:val="22"/>
                <w:lang w:eastAsia="ar-SA" w:bidi="ar-SA"/>
              </w:rPr>
              <w:t xml:space="preserve">Scope for calls for ideas identified </w:t>
            </w:r>
          </w:p>
          <w:p w14:paraId="2727C54C" w14:textId="77777777" w:rsidR="009E794F" w:rsidRPr="005559FF" w:rsidRDefault="009E794F" w:rsidP="00275092">
            <w:pPr>
              <w:pStyle w:val="ListParagraph"/>
              <w:numPr>
                <w:ilvl w:val="0"/>
                <w:numId w:val="14"/>
              </w:numPr>
              <w:spacing w:after="0" w:line="240" w:lineRule="auto"/>
              <w:rPr>
                <w:sz w:val="22"/>
                <w:szCs w:val="22"/>
                <w:lang w:eastAsia="ar-SA" w:bidi="ar-SA"/>
              </w:rPr>
            </w:pPr>
            <w:r w:rsidRPr="005559FF">
              <w:rPr>
                <w:sz w:val="22"/>
                <w:szCs w:val="22"/>
                <w:lang w:eastAsia="ar-SA" w:bidi="ar-SA"/>
              </w:rPr>
              <w:t xml:space="preserve">Ground work for PR/communication materials and campaigns for social innovation developed  </w:t>
            </w:r>
          </w:p>
          <w:p w14:paraId="3BC8C9F4" w14:textId="77777777" w:rsidR="009E794F" w:rsidRPr="005559FF" w:rsidRDefault="009E794F" w:rsidP="00275092">
            <w:pPr>
              <w:pStyle w:val="ListParagraph"/>
              <w:numPr>
                <w:ilvl w:val="0"/>
                <w:numId w:val="14"/>
              </w:numPr>
              <w:spacing w:after="0" w:line="240" w:lineRule="auto"/>
              <w:rPr>
                <w:sz w:val="22"/>
                <w:szCs w:val="22"/>
                <w:lang w:eastAsia="ar-SA" w:bidi="ar-SA"/>
              </w:rPr>
            </w:pPr>
            <w:r w:rsidRPr="005559FF">
              <w:rPr>
                <w:sz w:val="22"/>
                <w:szCs w:val="22"/>
                <w:lang w:eastAsia="ar-SA" w:bidi="ar-SA"/>
              </w:rPr>
              <w:t xml:space="preserve">Calls for ideas launched </w:t>
            </w:r>
          </w:p>
          <w:p w14:paraId="20F86B36" w14:textId="77777777" w:rsidR="009E794F" w:rsidRPr="005559FF" w:rsidRDefault="009E794F" w:rsidP="00275092">
            <w:pPr>
              <w:pStyle w:val="ListParagraph"/>
              <w:numPr>
                <w:ilvl w:val="0"/>
                <w:numId w:val="14"/>
              </w:numPr>
              <w:spacing w:after="0" w:line="240" w:lineRule="auto"/>
              <w:rPr>
                <w:sz w:val="22"/>
                <w:szCs w:val="22"/>
                <w:lang w:eastAsia="ar-SA" w:bidi="ar-SA"/>
              </w:rPr>
            </w:pPr>
            <w:r w:rsidRPr="005559FF">
              <w:rPr>
                <w:sz w:val="22"/>
                <w:szCs w:val="22"/>
                <w:lang w:eastAsia="ar-SA" w:bidi="ar-SA"/>
              </w:rPr>
              <w:t xml:space="preserve">At least 30 idea submissions received </w:t>
            </w:r>
          </w:p>
          <w:p w14:paraId="7535BAB9" w14:textId="77777777" w:rsidR="009E794F" w:rsidRPr="005559FF" w:rsidRDefault="009E794F" w:rsidP="009E794F">
            <w:pPr>
              <w:rPr>
                <w:sz w:val="22"/>
                <w:szCs w:val="22"/>
                <w:lang w:eastAsia="ar-SA" w:bidi="ar-SA"/>
              </w:rPr>
            </w:pPr>
            <w:r w:rsidRPr="005559FF">
              <w:rPr>
                <w:sz w:val="22"/>
                <w:szCs w:val="22"/>
                <w:lang w:eastAsia="ar-SA" w:bidi="ar-SA"/>
              </w:rPr>
              <w:t xml:space="preserve"> </w:t>
            </w:r>
          </w:p>
          <w:p w14:paraId="29494FAF" w14:textId="77777777" w:rsidR="009E794F" w:rsidRPr="005559FF" w:rsidRDefault="009E794F" w:rsidP="009E794F">
            <w:pPr>
              <w:rPr>
                <w:sz w:val="22"/>
                <w:szCs w:val="22"/>
                <w:u w:val="single"/>
                <w:lang w:val="en-GB" w:eastAsia="ar-SA" w:bidi="ar-SA"/>
              </w:rPr>
            </w:pPr>
            <w:r w:rsidRPr="005559FF">
              <w:rPr>
                <w:sz w:val="22"/>
                <w:szCs w:val="22"/>
                <w:u w:val="single"/>
                <w:lang w:val="en-GB" w:eastAsia="ar-SA" w:bidi="ar-SA"/>
              </w:rPr>
              <w:t xml:space="preserve">Target for 2016 </w:t>
            </w:r>
          </w:p>
          <w:p w14:paraId="7C82A571" w14:textId="77777777" w:rsidR="009E794F" w:rsidRPr="005559FF" w:rsidRDefault="009E794F" w:rsidP="00275092">
            <w:pPr>
              <w:pStyle w:val="ListParagraph"/>
              <w:numPr>
                <w:ilvl w:val="0"/>
                <w:numId w:val="15"/>
              </w:numPr>
              <w:spacing w:after="0" w:line="240" w:lineRule="auto"/>
              <w:rPr>
                <w:sz w:val="22"/>
                <w:szCs w:val="22"/>
                <w:lang w:eastAsia="ar-SA" w:bidi="ar-SA"/>
              </w:rPr>
            </w:pPr>
            <w:r w:rsidRPr="005559FF">
              <w:rPr>
                <w:sz w:val="22"/>
                <w:szCs w:val="22"/>
                <w:lang w:eastAsia="ar-SA" w:bidi="ar-SA"/>
              </w:rPr>
              <w:t xml:space="preserve">At least 3 viable prototypes developed into projects/ ventures. </w:t>
            </w:r>
          </w:p>
          <w:p w14:paraId="3B11DB15" w14:textId="77777777" w:rsidR="009E794F" w:rsidRPr="005559FF" w:rsidRDefault="009E794F" w:rsidP="00275092">
            <w:pPr>
              <w:pStyle w:val="ListParagraph"/>
              <w:numPr>
                <w:ilvl w:val="0"/>
                <w:numId w:val="15"/>
              </w:numPr>
              <w:spacing w:after="0" w:line="240" w:lineRule="auto"/>
              <w:rPr>
                <w:sz w:val="22"/>
                <w:szCs w:val="22"/>
                <w:lang w:eastAsia="ar-SA" w:bidi="ar-SA"/>
              </w:rPr>
            </w:pPr>
            <w:r w:rsidRPr="005559FF">
              <w:rPr>
                <w:sz w:val="22"/>
                <w:szCs w:val="22"/>
                <w:lang w:eastAsia="ar-SA" w:bidi="ar-SA"/>
              </w:rPr>
              <w:t xml:space="preserve">Additional private sector partners and funding mobilised </w:t>
            </w:r>
          </w:p>
          <w:p w14:paraId="370E985C" w14:textId="77777777" w:rsidR="009E794F" w:rsidRPr="005559FF" w:rsidRDefault="009E794F" w:rsidP="00275092">
            <w:pPr>
              <w:pStyle w:val="ListParagraph"/>
              <w:numPr>
                <w:ilvl w:val="0"/>
                <w:numId w:val="15"/>
              </w:numPr>
              <w:spacing w:after="0" w:line="240" w:lineRule="auto"/>
              <w:rPr>
                <w:sz w:val="22"/>
                <w:szCs w:val="22"/>
                <w:lang w:eastAsia="ar-SA" w:bidi="ar-SA"/>
              </w:rPr>
            </w:pPr>
            <w:r w:rsidRPr="005559FF">
              <w:rPr>
                <w:sz w:val="22"/>
                <w:szCs w:val="22"/>
                <w:lang w:eastAsia="ar-SA" w:bidi="ar-SA"/>
              </w:rPr>
              <w:t xml:space="preserve">The process of prototyping and applying DRR innovations in at-risk communities documented and shared </w:t>
            </w:r>
          </w:p>
          <w:p w14:paraId="45F7D232" w14:textId="77777777" w:rsidR="007831B4" w:rsidRPr="005559FF" w:rsidRDefault="007831B4" w:rsidP="0086046D">
            <w:pPr>
              <w:rPr>
                <w:sz w:val="22"/>
                <w:szCs w:val="22"/>
                <w:lang w:eastAsia="ar-SA" w:bidi="ar-SA"/>
              </w:rPr>
            </w:pPr>
          </w:p>
        </w:tc>
        <w:tc>
          <w:tcPr>
            <w:tcW w:w="3453" w:type="dxa"/>
          </w:tcPr>
          <w:p w14:paraId="4F479AA9"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3.1 Organise a brainstorming event targeting relevant stakeholders to identify scope for calls for ideas  </w:t>
            </w:r>
          </w:p>
          <w:p w14:paraId="09051EB6"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2477F360"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3.2 Develop and prepare ground work for PR/communication materials and campaigns for social innovation </w:t>
            </w:r>
          </w:p>
          <w:p w14:paraId="28C079C0"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7B0B8659"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3.3 Announce calls for ideas to define problems and their potential solutions and monitor submissions </w:t>
            </w:r>
          </w:p>
          <w:p w14:paraId="042E0F1A"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76061B34"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3.4 Identify and set up a team of resource persons, mentors (DRR experts, IT/engineers, relevant government officials, private sector actors) and potential partners (programmers, designers, and business developers) to help develop prototypes </w:t>
            </w:r>
          </w:p>
          <w:p w14:paraId="634E9406"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58918704"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3.5 Organize a social innovation camp in Bangkok, inviting partners and judges, to identify viable prototypes to be developed into projects/ventures </w:t>
            </w:r>
          </w:p>
          <w:p w14:paraId="61F58050"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2248716E"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3.6 Develop crowd-funding campaign to raise public/private support and funding and to promote and feedback on the developed prototypes </w:t>
            </w:r>
          </w:p>
          <w:p w14:paraId="50343FCF"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7F80C089"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Activity 3.7 Organise incubation labs with key partners to work out implementation steps and apply DRR innovations with at-risk communities </w:t>
            </w:r>
          </w:p>
          <w:p w14:paraId="09674DE5" w14:textId="77777777" w:rsidR="009E794F" w:rsidRPr="005559FF" w:rsidRDefault="009E794F" w:rsidP="009E794F">
            <w:pPr>
              <w:rPr>
                <w:sz w:val="22"/>
                <w:szCs w:val="22"/>
                <w:lang w:val="en-GB" w:eastAsia="ar-SA" w:bidi="ar-SA"/>
              </w:rPr>
            </w:pPr>
            <w:r w:rsidRPr="005559FF">
              <w:rPr>
                <w:sz w:val="22"/>
                <w:szCs w:val="22"/>
                <w:lang w:val="en-GB" w:eastAsia="ar-SA" w:bidi="ar-SA"/>
              </w:rPr>
              <w:t xml:space="preserve"> </w:t>
            </w:r>
          </w:p>
          <w:p w14:paraId="5B240310" w14:textId="77777777" w:rsidR="007831B4" w:rsidRPr="005559FF" w:rsidRDefault="009E794F" w:rsidP="009E794F">
            <w:pPr>
              <w:rPr>
                <w:sz w:val="22"/>
                <w:szCs w:val="22"/>
                <w:lang w:val="en-GB" w:eastAsia="ar-SA" w:bidi="ar-SA"/>
              </w:rPr>
            </w:pPr>
            <w:r w:rsidRPr="005559FF">
              <w:rPr>
                <w:sz w:val="22"/>
                <w:szCs w:val="22"/>
                <w:lang w:val="en-GB" w:eastAsia="ar-SA" w:bidi="ar-SA"/>
              </w:rPr>
              <w:t>Activity 3.8 Document prototyping process and pilot DRR innovation application</w:t>
            </w:r>
          </w:p>
        </w:tc>
      </w:tr>
    </w:tbl>
    <w:p w14:paraId="14C0BF44" w14:textId="77777777" w:rsidR="0033179F" w:rsidRDefault="0033179F" w:rsidP="0086046D">
      <w:pPr>
        <w:rPr>
          <w:lang w:val="en-GB" w:eastAsia="ar-SA" w:bidi="ar-SA"/>
        </w:rPr>
      </w:pPr>
    </w:p>
    <w:p w14:paraId="4176568A" w14:textId="77777777" w:rsidR="007C2EA5" w:rsidRDefault="007C2EA5" w:rsidP="0086046D">
      <w:pPr>
        <w:rPr>
          <w:lang w:val="en-GB" w:eastAsia="ar-SA" w:bidi="ar-SA"/>
        </w:rPr>
      </w:pPr>
    </w:p>
    <w:p w14:paraId="73E2C6DE" w14:textId="77777777" w:rsidR="007C2EA5" w:rsidRDefault="007C2EA5" w:rsidP="0086046D">
      <w:pPr>
        <w:rPr>
          <w:lang w:val="en-GB" w:eastAsia="ar-SA" w:bidi="ar-SA"/>
        </w:rPr>
      </w:pPr>
    </w:p>
    <w:p w14:paraId="5DF43193" w14:textId="77777777" w:rsidR="007C2EA5" w:rsidRPr="0033179F" w:rsidRDefault="007C2EA5" w:rsidP="0086046D">
      <w:pPr>
        <w:rPr>
          <w:lang w:val="en-GB" w:eastAsia="ar-SA" w:bidi="ar-SA"/>
        </w:rPr>
      </w:pPr>
    </w:p>
    <w:p w14:paraId="7C1EC936" w14:textId="77777777" w:rsidR="0033179F" w:rsidRDefault="00C55084" w:rsidP="002A7DC6">
      <w:pPr>
        <w:pStyle w:val="Heading3"/>
      </w:pPr>
      <w:bookmarkStart w:id="12" w:name="_Toc471192276"/>
      <w:bookmarkStart w:id="13" w:name="_Toc475528852"/>
      <w:r>
        <w:lastRenderedPageBreak/>
        <w:t xml:space="preserve">Table 2: </w:t>
      </w:r>
      <w:r w:rsidR="0033179F">
        <w:t>Target population and stakeholders</w:t>
      </w:r>
      <w:bookmarkEnd w:id="12"/>
      <w:bookmarkEnd w:id="13"/>
    </w:p>
    <w:tbl>
      <w:tblPr>
        <w:tblStyle w:val="TableGrid"/>
        <w:tblW w:w="0" w:type="auto"/>
        <w:tblLook w:val="04A0" w:firstRow="1" w:lastRow="0" w:firstColumn="1" w:lastColumn="0" w:noHBand="0" w:noVBand="1"/>
      </w:tblPr>
      <w:tblGrid>
        <w:gridCol w:w="4158"/>
        <w:gridCol w:w="1787"/>
        <w:gridCol w:w="2526"/>
      </w:tblGrid>
      <w:tr w:rsidR="005559FF" w:rsidRPr="005559FF" w14:paraId="50438320" w14:textId="77777777" w:rsidTr="009C7B56">
        <w:tc>
          <w:tcPr>
            <w:tcW w:w="9016" w:type="dxa"/>
            <w:gridSpan w:val="3"/>
            <w:shd w:val="clear" w:color="auto" w:fill="DEEAF6" w:themeFill="accent1" w:themeFillTint="33"/>
          </w:tcPr>
          <w:p w14:paraId="441A23A3" w14:textId="77777777" w:rsidR="005559FF" w:rsidRPr="005559FF" w:rsidRDefault="005559FF" w:rsidP="005559FF">
            <w:pPr>
              <w:rPr>
                <w:rFonts w:cs="Times New Roman"/>
                <w:color w:val="0070C0"/>
                <w:sz w:val="22"/>
                <w:szCs w:val="22"/>
                <w:lang w:eastAsia="ar-SA" w:bidi="ar-SA"/>
              </w:rPr>
            </w:pPr>
            <w:r w:rsidRPr="005559FF">
              <w:rPr>
                <w:rFonts w:cs="Times New Roman"/>
                <w:b/>
                <w:bCs/>
                <w:color w:val="0070C0"/>
                <w:sz w:val="22"/>
                <w:szCs w:val="22"/>
                <w:lang w:eastAsia="ar-SA" w:bidi="ar-SA"/>
              </w:rPr>
              <w:t>Partnership strategy:</w:t>
            </w:r>
            <w:r w:rsidRPr="005559FF">
              <w:rPr>
                <w:rFonts w:cs="Times New Roman"/>
                <w:color w:val="0070C0"/>
                <w:sz w:val="22"/>
                <w:szCs w:val="22"/>
                <w:lang w:eastAsia="ar-SA" w:bidi="ar-SA"/>
              </w:rPr>
              <w:t xml:space="preserve"> </w:t>
            </w:r>
          </w:p>
          <w:p w14:paraId="39D60A58" w14:textId="77777777" w:rsidR="005559FF" w:rsidRDefault="005559FF" w:rsidP="005559FF">
            <w:pPr>
              <w:rPr>
                <w:rFonts w:cs="Times New Roman"/>
                <w:sz w:val="22"/>
                <w:szCs w:val="22"/>
                <w:lang w:eastAsia="ar-SA" w:bidi="ar-SA"/>
              </w:rPr>
            </w:pPr>
            <w:r w:rsidRPr="005559FF">
              <w:rPr>
                <w:rFonts w:cs="Times New Roman"/>
                <w:sz w:val="22"/>
                <w:szCs w:val="22"/>
                <w:lang w:eastAsia="ar-SA" w:bidi="ar-SA"/>
              </w:rPr>
              <w:t xml:space="preserve">The project is implemented by UNDP Thailand </w:t>
            </w:r>
            <w:r w:rsidRPr="003D2FD5">
              <w:rPr>
                <w:rFonts w:cs="Times New Roman"/>
                <w:sz w:val="22"/>
                <w:szCs w:val="22"/>
                <w:highlight w:val="yellow"/>
                <w:lang w:eastAsia="ar-SA" w:bidi="ar-SA"/>
              </w:rPr>
              <w:t>(</w:t>
            </w:r>
            <w:r w:rsidR="003D2FD5" w:rsidRPr="003D2FD5">
              <w:rPr>
                <w:rFonts w:cs="Times New Roman"/>
                <w:sz w:val="22"/>
                <w:szCs w:val="22"/>
                <w:highlight w:val="yellow"/>
                <w:lang w:eastAsia="ar-SA" w:bidi="ar-SA"/>
              </w:rPr>
              <w:t>under the Democratic Governance and Social Advocacy</w:t>
            </w:r>
            <w:r w:rsidR="003D2FD5">
              <w:rPr>
                <w:rFonts w:cs="Times New Roman"/>
                <w:sz w:val="22"/>
                <w:szCs w:val="22"/>
                <w:highlight w:val="yellow"/>
                <w:lang w:eastAsia="ar-SA" w:bidi="ar-SA"/>
              </w:rPr>
              <w:t xml:space="preserve"> (DGSA) </w:t>
            </w:r>
            <w:r w:rsidRPr="003D2FD5">
              <w:rPr>
                <w:rFonts w:cs="Times New Roman"/>
                <w:sz w:val="22"/>
                <w:szCs w:val="22"/>
                <w:highlight w:val="yellow"/>
                <w:lang w:eastAsia="ar-SA" w:bidi="ar-SA"/>
              </w:rPr>
              <w:t>unit)</w:t>
            </w:r>
            <w:r w:rsidRPr="005559FF">
              <w:rPr>
                <w:rFonts w:cs="Times New Roman"/>
                <w:sz w:val="22"/>
                <w:szCs w:val="22"/>
                <w:lang w:eastAsia="ar-SA" w:bidi="ar-SA"/>
              </w:rPr>
              <w:t xml:space="preserve"> in close collaboration with the NESDB, DDPM, relevant line ministries and Provincial Administrations. </w:t>
            </w:r>
          </w:p>
          <w:p w14:paraId="63579B8C" w14:textId="77777777" w:rsidR="007A0723" w:rsidRPr="005559FF" w:rsidRDefault="007A0723" w:rsidP="005559FF">
            <w:pPr>
              <w:rPr>
                <w:rFonts w:cs="Times New Roman"/>
                <w:sz w:val="22"/>
                <w:szCs w:val="22"/>
                <w:lang w:eastAsia="ar-SA" w:bidi="ar-SA"/>
              </w:rPr>
            </w:pPr>
          </w:p>
          <w:p w14:paraId="32F731F0" w14:textId="77777777" w:rsidR="005559FF" w:rsidRPr="005559FF" w:rsidRDefault="005559FF" w:rsidP="005559FF">
            <w:pPr>
              <w:rPr>
                <w:rFonts w:cs="Times New Roman"/>
                <w:sz w:val="22"/>
                <w:szCs w:val="22"/>
                <w:lang w:eastAsia="ar-SA" w:bidi="ar-SA"/>
              </w:rPr>
            </w:pPr>
            <w:r w:rsidRPr="009F49C0">
              <w:rPr>
                <w:rFonts w:cs="Times New Roman"/>
                <w:sz w:val="22"/>
                <w:szCs w:val="22"/>
                <w:highlight w:val="yellow"/>
                <w:lang w:eastAsia="ar-SA" w:bidi="ar-SA"/>
              </w:rPr>
              <w:t>The project further sought and promote partnership and collaboration at national and county level with technical, research and academic institutions, UN agencies, WB/GFDRR, JICA, USAID as well as sector-specific organizations and other civil society entities, namely Asian Disaster Preparedness Center (ADPC) and Change Fusion. Project</w:t>
            </w:r>
            <w:r w:rsidR="009F49C0" w:rsidRPr="009F49C0">
              <w:rPr>
                <w:rFonts w:cs="Times New Roman"/>
                <w:sz w:val="22"/>
                <w:szCs w:val="22"/>
                <w:highlight w:val="yellow"/>
                <w:lang w:eastAsia="ar-SA" w:bidi="ar-SA"/>
              </w:rPr>
              <w:t>;</w:t>
            </w:r>
          </w:p>
        </w:tc>
      </w:tr>
      <w:tr w:rsidR="004C6371" w:rsidRPr="004C6371" w14:paraId="7CEF1DF1" w14:textId="77777777" w:rsidTr="004C6371">
        <w:tc>
          <w:tcPr>
            <w:tcW w:w="4531" w:type="dxa"/>
            <w:shd w:val="clear" w:color="auto" w:fill="0070C0"/>
          </w:tcPr>
          <w:p w14:paraId="490A52A4" w14:textId="77777777" w:rsidR="005559FF" w:rsidRPr="004C6371" w:rsidRDefault="005559FF" w:rsidP="005559FF">
            <w:pPr>
              <w:jc w:val="center"/>
              <w:rPr>
                <w:rFonts w:cs="Times New Roman"/>
                <w:b/>
                <w:bCs/>
                <w:color w:val="FFFFFF" w:themeColor="background1"/>
                <w:lang w:eastAsia="ar-SA" w:bidi="ar-SA"/>
              </w:rPr>
            </w:pPr>
            <w:r w:rsidRPr="004C6371">
              <w:rPr>
                <w:rFonts w:cs="Times New Roman"/>
                <w:b/>
                <w:bCs/>
                <w:color w:val="FFFFFF" w:themeColor="background1"/>
                <w:lang w:eastAsia="ar-SA" w:bidi="ar-SA"/>
              </w:rPr>
              <w:t>Output</w:t>
            </w:r>
          </w:p>
        </w:tc>
        <w:tc>
          <w:tcPr>
            <w:tcW w:w="1843" w:type="dxa"/>
            <w:shd w:val="clear" w:color="auto" w:fill="0070C0"/>
          </w:tcPr>
          <w:p w14:paraId="2C114CA0" w14:textId="77777777" w:rsidR="005559FF" w:rsidRPr="004C6371" w:rsidRDefault="005559FF" w:rsidP="005559FF">
            <w:pPr>
              <w:jc w:val="center"/>
              <w:rPr>
                <w:rFonts w:cs="Times New Roman"/>
                <w:b/>
                <w:bCs/>
                <w:color w:val="FFFFFF" w:themeColor="background1"/>
                <w:lang w:eastAsia="ar-SA" w:bidi="ar-SA"/>
              </w:rPr>
            </w:pPr>
            <w:r w:rsidRPr="004C6371">
              <w:rPr>
                <w:rFonts w:cs="Times New Roman"/>
                <w:b/>
                <w:bCs/>
                <w:color w:val="FFFFFF" w:themeColor="background1"/>
                <w:lang w:eastAsia="ar-SA" w:bidi="ar-SA"/>
              </w:rPr>
              <w:t>Responsible agencies</w:t>
            </w:r>
          </w:p>
        </w:tc>
        <w:tc>
          <w:tcPr>
            <w:tcW w:w="2642" w:type="dxa"/>
            <w:shd w:val="clear" w:color="auto" w:fill="0070C0"/>
          </w:tcPr>
          <w:p w14:paraId="2EB550F2" w14:textId="77777777" w:rsidR="005559FF" w:rsidRPr="004C6371" w:rsidRDefault="005559FF" w:rsidP="005559FF">
            <w:pPr>
              <w:jc w:val="center"/>
              <w:rPr>
                <w:rFonts w:cs="Times New Roman"/>
                <w:b/>
                <w:bCs/>
                <w:color w:val="FFFFFF" w:themeColor="background1"/>
                <w:lang w:eastAsia="ar-SA" w:bidi="ar-SA"/>
              </w:rPr>
            </w:pPr>
            <w:r w:rsidRPr="004C6371">
              <w:rPr>
                <w:rFonts w:cs="Times New Roman"/>
                <w:b/>
                <w:bCs/>
                <w:color w:val="FFFFFF" w:themeColor="background1"/>
                <w:lang w:eastAsia="ar-SA" w:bidi="ar-SA"/>
              </w:rPr>
              <w:t>Target populations</w:t>
            </w:r>
          </w:p>
        </w:tc>
      </w:tr>
      <w:tr w:rsidR="005559FF" w14:paraId="0359172C" w14:textId="77777777" w:rsidTr="005559FF">
        <w:tc>
          <w:tcPr>
            <w:tcW w:w="4531" w:type="dxa"/>
          </w:tcPr>
          <w:p w14:paraId="7C5C9212" w14:textId="77777777" w:rsidR="005559FF" w:rsidRPr="005559FF" w:rsidRDefault="005559FF" w:rsidP="00731605">
            <w:pPr>
              <w:rPr>
                <w:sz w:val="22"/>
                <w:szCs w:val="22"/>
                <w:lang w:val="en-GB" w:eastAsia="ar-SA" w:bidi="ar-SA"/>
              </w:rPr>
            </w:pPr>
            <w:r w:rsidRPr="009E794F">
              <w:rPr>
                <w:b/>
                <w:bCs/>
                <w:sz w:val="22"/>
                <w:szCs w:val="22"/>
                <w:lang w:val="en-GB" w:eastAsia="ar-SA" w:bidi="ar-SA"/>
              </w:rPr>
              <w:t xml:space="preserve">Output 1: </w:t>
            </w:r>
            <w:r w:rsidRPr="009E794F">
              <w:rPr>
                <w:sz w:val="22"/>
                <w:szCs w:val="22"/>
                <w:lang w:val="en-GB" w:eastAsia="ar-SA" w:bidi="ar-SA"/>
              </w:rPr>
              <w:t>Climate/Disaster risk assessment and mapping for selected provinces conducted and information are made accessible</w:t>
            </w:r>
            <w:r>
              <w:rPr>
                <w:sz w:val="22"/>
                <w:szCs w:val="22"/>
                <w:lang w:val="en-GB" w:eastAsia="ar-SA" w:bidi="ar-SA"/>
              </w:rPr>
              <w:t xml:space="preserve"> for effective decision-making </w:t>
            </w:r>
          </w:p>
        </w:tc>
        <w:tc>
          <w:tcPr>
            <w:tcW w:w="1843" w:type="dxa"/>
          </w:tcPr>
          <w:p w14:paraId="065CAF8F" w14:textId="77777777" w:rsidR="005559FF" w:rsidRDefault="005559FF" w:rsidP="00731605">
            <w:pPr>
              <w:rPr>
                <w:rFonts w:cs="Times New Roman"/>
                <w:lang w:eastAsia="ar-SA" w:bidi="ar-SA"/>
              </w:rPr>
            </w:pPr>
            <w:r w:rsidRPr="005559FF">
              <w:rPr>
                <w:rFonts w:cs="Times New Roman"/>
                <w:lang w:eastAsia="ar-SA" w:bidi="ar-SA"/>
              </w:rPr>
              <w:t>UNDP/ ADPC</w:t>
            </w:r>
          </w:p>
        </w:tc>
        <w:tc>
          <w:tcPr>
            <w:tcW w:w="2642" w:type="dxa"/>
          </w:tcPr>
          <w:p w14:paraId="2CC7AD88" w14:textId="77777777" w:rsidR="005559FF" w:rsidRDefault="005559FF" w:rsidP="00731605">
            <w:pPr>
              <w:rPr>
                <w:rFonts w:cs="Times New Roman"/>
                <w:lang w:eastAsia="ar-SA" w:bidi="ar-SA"/>
              </w:rPr>
            </w:pPr>
            <w:r>
              <w:rPr>
                <w:rFonts w:cs="Times New Roman"/>
                <w:lang w:eastAsia="ar-SA" w:bidi="ar-SA"/>
              </w:rPr>
              <w:t>Chiang Rai and Songkhla Provinces</w:t>
            </w:r>
          </w:p>
        </w:tc>
      </w:tr>
      <w:tr w:rsidR="005559FF" w14:paraId="2B1828AF" w14:textId="77777777" w:rsidTr="005559FF">
        <w:tc>
          <w:tcPr>
            <w:tcW w:w="4531" w:type="dxa"/>
          </w:tcPr>
          <w:p w14:paraId="0BDAA185" w14:textId="77777777" w:rsidR="005559FF" w:rsidRPr="005559FF" w:rsidRDefault="005559FF" w:rsidP="00731605">
            <w:pPr>
              <w:rPr>
                <w:sz w:val="22"/>
                <w:szCs w:val="22"/>
                <w:lang w:eastAsia="ar-SA" w:bidi="ar-SA"/>
              </w:rPr>
            </w:pPr>
            <w:r w:rsidRPr="005559FF">
              <w:rPr>
                <w:b/>
                <w:bCs/>
                <w:sz w:val="22"/>
                <w:szCs w:val="22"/>
                <w:lang w:eastAsia="ar-SA" w:bidi="ar-SA"/>
              </w:rPr>
              <w:t>Output 2:</w:t>
            </w:r>
            <w:r w:rsidRPr="005559FF">
              <w:rPr>
                <w:sz w:val="22"/>
                <w:szCs w:val="22"/>
                <w:lang w:eastAsia="ar-SA" w:bidi="ar-SA"/>
              </w:rPr>
              <w:t xml:space="preserve"> National and provincial governments equipped with skills and tools to mainstream DRR/CCA in their development policies, plans, budgets and programs </w:t>
            </w:r>
          </w:p>
        </w:tc>
        <w:tc>
          <w:tcPr>
            <w:tcW w:w="1843" w:type="dxa"/>
          </w:tcPr>
          <w:p w14:paraId="5D731713" w14:textId="77777777" w:rsidR="009F49C0" w:rsidRDefault="005559FF" w:rsidP="00731605">
            <w:pPr>
              <w:rPr>
                <w:rFonts w:cs="Times New Roman"/>
                <w:highlight w:val="yellow"/>
                <w:lang w:eastAsia="ar-SA" w:bidi="ar-SA"/>
              </w:rPr>
            </w:pPr>
            <w:r w:rsidRPr="005559FF">
              <w:rPr>
                <w:rFonts w:cs="Times New Roman"/>
                <w:lang w:eastAsia="ar-SA" w:bidi="ar-SA"/>
              </w:rPr>
              <w:t xml:space="preserve">UNDP/ </w:t>
            </w:r>
            <w:r w:rsidRPr="009F49C0">
              <w:rPr>
                <w:rFonts w:cs="Times New Roman"/>
                <w:highlight w:val="yellow"/>
                <w:lang w:eastAsia="ar-SA" w:bidi="ar-SA"/>
              </w:rPr>
              <w:t>A</w:t>
            </w:r>
          </w:p>
          <w:p w14:paraId="234910BE" w14:textId="084BE730" w:rsidR="005559FF" w:rsidRDefault="005559FF" w:rsidP="00731605">
            <w:pPr>
              <w:rPr>
                <w:rFonts w:cs="Times New Roman"/>
                <w:lang w:eastAsia="ar-SA" w:bidi="ar-SA"/>
              </w:rPr>
            </w:pPr>
            <w:r w:rsidRPr="009F49C0">
              <w:rPr>
                <w:rFonts w:cs="Times New Roman"/>
                <w:highlight w:val="yellow"/>
                <w:lang w:eastAsia="ar-SA" w:bidi="ar-SA"/>
              </w:rPr>
              <w:t>DPC</w:t>
            </w:r>
            <w:r w:rsidR="00AF5223">
              <w:rPr>
                <w:rFonts w:cs="Times New Roman"/>
                <w:lang w:eastAsia="ar-SA" w:bidi="ar-SA"/>
              </w:rPr>
              <w:t xml:space="preserve"> </w:t>
            </w:r>
            <w:r w:rsidR="00AF5223" w:rsidRPr="00AF5223">
              <w:rPr>
                <w:rFonts w:cs="Times New Roman"/>
                <w:color w:val="FF0000"/>
                <w:highlight w:val="yellow"/>
                <w:lang w:eastAsia="ar-SA" w:bidi="ar-SA"/>
              </w:rPr>
              <w:t xml:space="preserve">( Due to the budget shortage, UNDP decided to conduct the study of DRM-PEIR </w:t>
            </w:r>
            <w:r w:rsidR="00BD2D83">
              <w:rPr>
                <w:rFonts w:cs="Times New Roman"/>
                <w:color w:val="FF0000"/>
                <w:highlight w:val="yellow"/>
                <w:lang w:eastAsia="ar-SA" w:bidi="ar-SA"/>
              </w:rPr>
              <w:t xml:space="preserve"> instead </w:t>
            </w:r>
            <w:r w:rsidR="00AF5223" w:rsidRPr="00AF5223">
              <w:rPr>
                <w:rFonts w:cs="Times New Roman"/>
                <w:color w:val="FF0000"/>
                <w:highlight w:val="yellow"/>
                <w:lang w:eastAsia="ar-SA" w:bidi="ar-SA"/>
              </w:rPr>
              <w:t>with no partnership with ADPC</w:t>
            </w:r>
            <w:r w:rsidR="00BD2D83">
              <w:rPr>
                <w:rFonts w:cs="Times New Roman"/>
                <w:color w:val="FF0000"/>
                <w:highlight w:val="yellow"/>
                <w:lang w:eastAsia="ar-SA" w:bidi="ar-SA"/>
              </w:rPr>
              <w:t xml:space="preserve"> </w:t>
            </w:r>
            <w:r w:rsidR="00AF5223" w:rsidRPr="00AF5223">
              <w:rPr>
                <w:rFonts w:cs="Times New Roman"/>
                <w:color w:val="FF0000"/>
                <w:highlight w:val="yellow"/>
                <w:lang w:eastAsia="ar-SA" w:bidi="ar-SA"/>
              </w:rPr>
              <w:t xml:space="preserve">) </w:t>
            </w:r>
          </w:p>
        </w:tc>
        <w:tc>
          <w:tcPr>
            <w:tcW w:w="2642" w:type="dxa"/>
          </w:tcPr>
          <w:p w14:paraId="4513FE86" w14:textId="77777777" w:rsidR="005559FF" w:rsidRDefault="005559FF" w:rsidP="00731605">
            <w:pPr>
              <w:rPr>
                <w:rFonts w:cs="Times New Roman"/>
                <w:lang w:eastAsia="ar-SA" w:bidi="ar-SA"/>
              </w:rPr>
            </w:pPr>
            <w:r w:rsidRPr="005559FF">
              <w:rPr>
                <w:rFonts w:cs="Times New Roman"/>
                <w:lang w:eastAsia="ar-SA" w:bidi="ar-SA"/>
              </w:rPr>
              <w:t xml:space="preserve">NESDB, DDPM, relevant line ministries </w:t>
            </w:r>
            <w:r w:rsidR="00E357D6">
              <w:rPr>
                <w:rFonts w:cs="Times New Roman"/>
                <w:lang w:eastAsia="ar-SA" w:bidi="ar-SA"/>
              </w:rPr>
              <w:t>and Provincial Administrations</w:t>
            </w:r>
          </w:p>
        </w:tc>
      </w:tr>
      <w:tr w:rsidR="005559FF" w14:paraId="4013C5FB" w14:textId="77777777" w:rsidTr="005559FF">
        <w:tc>
          <w:tcPr>
            <w:tcW w:w="4531" w:type="dxa"/>
          </w:tcPr>
          <w:p w14:paraId="58DD786C" w14:textId="77777777" w:rsidR="005559FF" w:rsidRPr="005559FF" w:rsidRDefault="005559FF" w:rsidP="00731605">
            <w:pPr>
              <w:rPr>
                <w:sz w:val="22"/>
                <w:szCs w:val="22"/>
                <w:lang w:val="en-GB" w:eastAsia="ar-SA" w:bidi="ar-SA"/>
              </w:rPr>
            </w:pPr>
            <w:r w:rsidRPr="005559FF">
              <w:rPr>
                <w:b/>
                <w:bCs/>
                <w:sz w:val="22"/>
                <w:szCs w:val="22"/>
                <w:lang w:val="en-GB" w:eastAsia="ar-SA" w:bidi="ar-SA"/>
              </w:rPr>
              <w:t>Output 3:</w:t>
            </w:r>
            <w:r w:rsidRPr="005559FF">
              <w:rPr>
                <w:sz w:val="22"/>
                <w:szCs w:val="22"/>
                <w:lang w:val="en-GB" w:eastAsia="ar-SA" w:bidi="ar-SA"/>
              </w:rPr>
              <w:t xml:space="preserve"> Social innovations for disaster risk reduction developed and implemented with the involvement of public private partnership and the at risk communities </w:t>
            </w:r>
          </w:p>
        </w:tc>
        <w:tc>
          <w:tcPr>
            <w:tcW w:w="1843" w:type="dxa"/>
          </w:tcPr>
          <w:p w14:paraId="43619F93" w14:textId="77777777" w:rsidR="005559FF" w:rsidRDefault="005559FF" w:rsidP="00731605">
            <w:pPr>
              <w:rPr>
                <w:rFonts w:cs="Times New Roman"/>
                <w:lang w:eastAsia="ar-SA" w:bidi="ar-SA"/>
              </w:rPr>
            </w:pPr>
            <w:r>
              <w:rPr>
                <w:rFonts w:cs="Times New Roman"/>
                <w:lang w:eastAsia="ar-SA" w:bidi="ar-SA"/>
              </w:rPr>
              <w:t>UNDP/ Change Fusion</w:t>
            </w:r>
          </w:p>
        </w:tc>
        <w:tc>
          <w:tcPr>
            <w:tcW w:w="2642" w:type="dxa"/>
          </w:tcPr>
          <w:p w14:paraId="1333AA2A" w14:textId="77777777" w:rsidR="005559FF" w:rsidRDefault="00E357D6" w:rsidP="00731605">
            <w:pPr>
              <w:rPr>
                <w:rFonts w:cs="Times New Roman"/>
                <w:lang w:eastAsia="ar-SA" w:bidi="ar-SA"/>
              </w:rPr>
            </w:pPr>
            <w:r>
              <w:rPr>
                <w:rFonts w:cs="Times New Roman"/>
                <w:lang w:eastAsia="ar-SA" w:bidi="ar-SA"/>
              </w:rPr>
              <w:t>S</w:t>
            </w:r>
            <w:r w:rsidR="00FB04ED">
              <w:rPr>
                <w:rFonts w:cs="Times New Roman"/>
                <w:lang w:eastAsia="ar-SA" w:bidi="ar-SA"/>
              </w:rPr>
              <w:t>ocial innov</w:t>
            </w:r>
            <w:r>
              <w:rPr>
                <w:rFonts w:cs="Times New Roman"/>
                <w:lang w:eastAsia="ar-SA" w:bidi="ar-SA"/>
              </w:rPr>
              <w:t>ation developer and general public</w:t>
            </w:r>
          </w:p>
        </w:tc>
      </w:tr>
    </w:tbl>
    <w:p w14:paraId="519EF4EA" w14:textId="77777777" w:rsidR="005559FF" w:rsidRPr="00DC198F" w:rsidRDefault="005559FF" w:rsidP="00731605">
      <w:pPr>
        <w:rPr>
          <w:rFonts w:cs="Times New Roman"/>
          <w:lang w:eastAsia="ar-SA" w:bidi="ar-SA"/>
        </w:rPr>
      </w:pPr>
    </w:p>
    <w:p w14:paraId="5A26A0D4" w14:textId="77777777" w:rsidR="00794E5C" w:rsidRDefault="00794E5C" w:rsidP="009E5735">
      <w:pPr>
        <w:pStyle w:val="Heading2"/>
      </w:pPr>
      <w:bookmarkStart w:id="14" w:name="_Toc425139135"/>
      <w:bookmarkStart w:id="15" w:name="_Toc426791512"/>
      <w:bookmarkStart w:id="16" w:name="_Toc428757085"/>
      <w:bookmarkStart w:id="17" w:name="_Toc475528853"/>
      <w:r w:rsidRPr="00FB6129">
        <w:t>1.</w:t>
      </w:r>
      <w:r w:rsidR="00E41A84">
        <w:t>2</w:t>
      </w:r>
      <w:r w:rsidRPr="00FB6129">
        <w:t xml:space="preserve"> Objectives </w:t>
      </w:r>
      <w:r w:rsidR="0086046D">
        <w:t xml:space="preserve">&amp; scope </w:t>
      </w:r>
      <w:r w:rsidRPr="00FB6129">
        <w:t xml:space="preserve">of the </w:t>
      </w:r>
      <w:bookmarkEnd w:id="14"/>
      <w:bookmarkEnd w:id="15"/>
      <w:r>
        <w:t>Evaluation</w:t>
      </w:r>
      <w:bookmarkEnd w:id="16"/>
      <w:bookmarkEnd w:id="17"/>
    </w:p>
    <w:p w14:paraId="16F4CD78" w14:textId="77777777" w:rsidR="0086046D" w:rsidRDefault="0086046D" w:rsidP="002A7DC6">
      <w:pPr>
        <w:pStyle w:val="Heading3"/>
      </w:pPr>
      <w:bookmarkStart w:id="18" w:name="_Toc471192278"/>
      <w:bookmarkStart w:id="19" w:name="_Toc471215113"/>
      <w:bookmarkStart w:id="20" w:name="_Toc475528854"/>
      <w:r>
        <w:t>Objectives</w:t>
      </w:r>
      <w:bookmarkEnd w:id="18"/>
      <w:bookmarkEnd w:id="19"/>
      <w:bookmarkEnd w:id="20"/>
    </w:p>
    <w:p w14:paraId="487B3003" w14:textId="77777777" w:rsidR="00731605" w:rsidRPr="00731605" w:rsidRDefault="00731605" w:rsidP="00731605">
      <w:r w:rsidRPr="00731605">
        <w:t>The overall objective of this assignment is to assess the results of the “Mainstreaming Climate Change Adaptation and Disaster Risk Reduction in Development Planning in Thailand (MADRiD)" Project. The specific objectives are:</w:t>
      </w:r>
    </w:p>
    <w:p w14:paraId="38EDBE81" w14:textId="77777777" w:rsidR="00731605" w:rsidRPr="00731605" w:rsidRDefault="00731605" w:rsidP="00275092">
      <w:pPr>
        <w:pStyle w:val="ListParagraph"/>
        <w:numPr>
          <w:ilvl w:val="0"/>
          <w:numId w:val="5"/>
        </w:numPr>
      </w:pPr>
      <w:r w:rsidRPr="00731605">
        <w:t>To review the project performance and assess its achievement;</w:t>
      </w:r>
    </w:p>
    <w:p w14:paraId="13B2256C" w14:textId="77777777" w:rsidR="00731605" w:rsidRPr="00731605" w:rsidRDefault="00731605" w:rsidP="00275092">
      <w:pPr>
        <w:pStyle w:val="ListParagraph"/>
        <w:numPr>
          <w:ilvl w:val="0"/>
          <w:numId w:val="5"/>
        </w:numPr>
      </w:pPr>
      <w:r w:rsidRPr="00731605">
        <w:t>To identify lessons learned and provide recommendations for the use of results and further replication by the Royal Thai Government and relevant stakeholders;</w:t>
      </w:r>
    </w:p>
    <w:p w14:paraId="34524972" w14:textId="77777777" w:rsidR="00731605" w:rsidRDefault="00731605" w:rsidP="00275092">
      <w:pPr>
        <w:pStyle w:val="ListParagraph"/>
        <w:numPr>
          <w:ilvl w:val="0"/>
          <w:numId w:val="5"/>
        </w:numPr>
      </w:pPr>
      <w:r w:rsidRPr="00731605">
        <w:t>To explore the possibility of UNDP being involved in future activities in this subject area.</w:t>
      </w:r>
    </w:p>
    <w:p w14:paraId="53D87081" w14:textId="77777777" w:rsidR="0086046D" w:rsidRDefault="0086046D" w:rsidP="002A7DC6">
      <w:pPr>
        <w:pStyle w:val="Heading3"/>
      </w:pPr>
      <w:bookmarkStart w:id="21" w:name="_Toc471192279"/>
      <w:bookmarkStart w:id="22" w:name="_Toc471215114"/>
      <w:bookmarkStart w:id="23" w:name="_Toc475528855"/>
      <w:r>
        <w:lastRenderedPageBreak/>
        <w:t>Scope of the evaluation</w:t>
      </w:r>
      <w:bookmarkEnd w:id="21"/>
      <w:bookmarkEnd w:id="22"/>
      <w:bookmarkEnd w:id="23"/>
    </w:p>
    <w:p w14:paraId="3160F9C1" w14:textId="77777777" w:rsidR="007B791C" w:rsidRDefault="00DB3820" w:rsidP="007B791C">
      <w:r>
        <w:t>Based on the TOR of the Project Evaluation, t</w:t>
      </w:r>
      <w:r w:rsidR="007B791C">
        <w:t>he scope of the work for the evaluation includes:</w:t>
      </w:r>
    </w:p>
    <w:p w14:paraId="705A2260" w14:textId="77777777" w:rsidR="007B791C" w:rsidRDefault="007B791C" w:rsidP="00275092">
      <w:pPr>
        <w:pStyle w:val="ListParagraph"/>
        <w:numPr>
          <w:ilvl w:val="0"/>
          <w:numId w:val="6"/>
        </w:numPr>
      </w:pPr>
      <w:r w:rsidRPr="007B791C">
        <w:rPr>
          <w:u w:val="single"/>
        </w:rPr>
        <w:t>Review of the project design, implementation and its achievement</w:t>
      </w:r>
      <w:r>
        <w:t>. In addition to completing a standard project evaluation, the evaluator shall focus on:</w:t>
      </w:r>
    </w:p>
    <w:p w14:paraId="4CE59EBB" w14:textId="77777777" w:rsidR="007B791C" w:rsidRDefault="007B791C" w:rsidP="00275092">
      <w:pPr>
        <w:pStyle w:val="ListParagraph"/>
        <w:numPr>
          <w:ilvl w:val="0"/>
          <w:numId w:val="7"/>
        </w:numPr>
      </w:pPr>
      <w:r>
        <w:t>Identifying and analyzing the results and impacts of the above project on the capacity of DDPM, NESDB, Chiang Rai and Songkhla Province as ones of the key actors on disaster risk management and integration of risk information in development planning, as well as a wider impact of the project on disaster risk governance.</w:t>
      </w:r>
    </w:p>
    <w:p w14:paraId="20074E77" w14:textId="77777777" w:rsidR="007B791C" w:rsidRDefault="007B791C" w:rsidP="00275092">
      <w:pPr>
        <w:pStyle w:val="ListParagraph"/>
        <w:numPr>
          <w:ilvl w:val="0"/>
          <w:numId w:val="7"/>
        </w:numPr>
      </w:pPr>
      <w:r>
        <w:t>Assessing if and how the project contributes to strengthening partnerships and engagement of government and non-government agencies in disaster related issues in Thailand</w:t>
      </w:r>
    </w:p>
    <w:p w14:paraId="5359FF99" w14:textId="77777777" w:rsidR="007B791C" w:rsidRDefault="007B791C" w:rsidP="00275092">
      <w:pPr>
        <w:pStyle w:val="ListParagraph"/>
        <w:numPr>
          <w:ilvl w:val="0"/>
          <w:numId w:val="7"/>
        </w:numPr>
      </w:pPr>
      <w:r>
        <w:t>Analyzing if and how the project is able to sustain its innovative activities, and whether or not further upscaling/replication took place.</w:t>
      </w:r>
    </w:p>
    <w:p w14:paraId="3EAF7EA7" w14:textId="77777777" w:rsidR="007B791C" w:rsidRDefault="007B791C" w:rsidP="00275092">
      <w:pPr>
        <w:pStyle w:val="ListParagraph"/>
        <w:numPr>
          <w:ilvl w:val="0"/>
          <w:numId w:val="6"/>
        </w:numPr>
      </w:pPr>
      <w:r w:rsidRPr="007B791C">
        <w:rPr>
          <w:u w:val="single"/>
        </w:rPr>
        <w:t>Identification of lessons learned and recommendations.</w:t>
      </w:r>
      <w:r>
        <w:t xml:space="preserve"> Lessons learned (both positive and negative) and tools/instruments used to achieve the expected results, especially which have been used for capacity building activities, should be documented. In collecting the lessons learned, the evaluator should look into the innovative and catalytic aspects of the project and relate them to recommendations for future practices.</w:t>
      </w:r>
    </w:p>
    <w:p w14:paraId="6D9A9FFC" w14:textId="77777777" w:rsidR="007B791C" w:rsidRDefault="007B791C" w:rsidP="00275092">
      <w:pPr>
        <w:pStyle w:val="ListParagraph"/>
        <w:numPr>
          <w:ilvl w:val="0"/>
          <w:numId w:val="6"/>
        </w:numPr>
      </w:pPr>
      <w:r w:rsidRPr="007B791C">
        <w:rPr>
          <w:u w:val="single"/>
        </w:rPr>
        <w:t>Exploration of the possibility for UNDP future intervention in this subject area.</w:t>
      </w:r>
      <w:r>
        <w:t xml:space="preserve"> Based on lessons learned, the recommendations should also be made to UNDP for future programme intervention in disaster risk management and disaster risk governance in Thailand.</w:t>
      </w:r>
    </w:p>
    <w:p w14:paraId="5FF88626" w14:textId="77777777" w:rsidR="007B791C" w:rsidRDefault="007B791C" w:rsidP="007B791C">
      <w:r>
        <w:t>The following is the key guiding questions for determining the scope and focus of the evaluation:</w:t>
      </w:r>
    </w:p>
    <w:p w14:paraId="5C3F4688" w14:textId="77777777" w:rsidR="007B791C" w:rsidRDefault="007B791C" w:rsidP="00275092">
      <w:pPr>
        <w:pStyle w:val="ListParagraph"/>
        <w:numPr>
          <w:ilvl w:val="0"/>
          <w:numId w:val="28"/>
        </w:numPr>
      </w:pPr>
      <w:r>
        <w:t>Is the project relevant and appropriate to the current governance and development situation in Thailand?</w:t>
      </w:r>
    </w:p>
    <w:p w14:paraId="0281AA60" w14:textId="77777777" w:rsidR="007B791C" w:rsidRDefault="007B791C" w:rsidP="00275092">
      <w:pPr>
        <w:pStyle w:val="ListParagraph"/>
        <w:numPr>
          <w:ilvl w:val="0"/>
          <w:numId w:val="28"/>
        </w:numPr>
      </w:pPr>
      <w:r>
        <w:t>Is this project able to respond to the challenges and emerging needs of RTG and the country?</w:t>
      </w:r>
    </w:p>
    <w:p w14:paraId="4371C59E" w14:textId="77777777" w:rsidR="007B791C" w:rsidRDefault="007B791C" w:rsidP="00275092">
      <w:pPr>
        <w:pStyle w:val="ListParagraph"/>
        <w:numPr>
          <w:ilvl w:val="0"/>
          <w:numId w:val="28"/>
        </w:numPr>
      </w:pPr>
      <w:r>
        <w:t>Did it address any critical issues considered important by the government and stakeholders?</w:t>
      </w:r>
    </w:p>
    <w:p w14:paraId="7EB726B3" w14:textId="77777777" w:rsidR="007B791C" w:rsidRDefault="007B791C" w:rsidP="00275092">
      <w:pPr>
        <w:pStyle w:val="ListParagraph"/>
        <w:numPr>
          <w:ilvl w:val="0"/>
          <w:numId w:val="28"/>
        </w:numPr>
      </w:pPr>
      <w:r>
        <w:t>Is the project innovative and catalytic, and if so, in what ways?</w:t>
      </w:r>
    </w:p>
    <w:p w14:paraId="53548BE0" w14:textId="77777777" w:rsidR="007B791C" w:rsidRDefault="007B791C" w:rsidP="00275092">
      <w:pPr>
        <w:pStyle w:val="ListParagraph"/>
        <w:numPr>
          <w:ilvl w:val="0"/>
          <w:numId w:val="28"/>
        </w:numPr>
      </w:pPr>
      <w:r>
        <w:t>Has it initiated any pilot activities that can be replicated in the future?</w:t>
      </w:r>
    </w:p>
    <w:p w14:paraId="6D86EB1C" w14:textId="77777777" w:rsidR="007B791C" w:rsidRDefault="007B791C" w:rsidP="00275092">
      <w:pPr>
        <w:pStyle w:val="ListParagraph"/>
        <w:numPr>
          <w:ilvl w:val="0"/>
          <w:numId w:val="28"/>
        </w:numPr>
      </w:pPr>
      <w:r>
        <w:t>Has it served to push the frontier of interest of the governments and other stakeholders on disaster risk assessment, disaster risk reduction, and innovation for disaster risk management in the future?</w:t>
      </w:r>
    </w:p>
    <w:p w14:paraId="6BF69019" w14:textId="77777777" w:rsidR="007B791C" w:rsidRDefault="007B791C" w:rsidP="00275092">
      <w:pPr>
        <w:pStyle w:val="ListParagraph"/>
        <w:numPr>
          <w:ilvl w:val="0"/>
          <w:numId w:val="28"/>
        </w:numPr>
      </w:pPr>
      <w:r>
        <w:lastRenderedPageBreak/>
        <w:t>Did the project provide due emphasis to gender in the context of initiatives it supported?</w:t>
      </w:r>
    </w:p>
    <w:p w14:paraId="6D0303E5" w14:textId="77777777" w:rsidR="007B791C" w:rsidRPr="007B791C" w:rsidRDefault="007B791C" w:rsidP="002A7DC6">
      <w:pPr>
        <w:pStyle w:val="Heading3"/>
      </w:pPr>
      <w:bookmarkStart w:id="24" w:name="_Toc471192280"/>
      <w:bookmarkStart w:id="25" w:name="_Toc471215115"/>
      <w:bookmarkStart w:id="26" w:name="_Toc475528856"/>
      <w:r w:rsidRPr="007B791C">
        <w:t>Expected Outputs and Deliverables:</w:t>
      </w:r>
      <w:bookmarkEnd w:id="24"/>
      <w:bookmarkEnd w:id="25"/>
      <w:bookmarkEnd w:id="26"/>
    </w:p>
    <w:p w14:paraId="27B948ED" w14:textId="77777777" w:rsidR="007B791C" w:rsidRDefault="007B791C" w:rsidP="007B791C">
      <w:r>
        <w:t>Specific deliverables during the assignment are as follows:</w:t>
      </w:r>
    </w:p>
    <w:p w14:paraId="0A2F72C2" w14:textId="77777777" w:rsidR="007B791C" w:rsidRDefault="007B791C" w:rsidP="00275092">
      <w:pPr>
        <w:pStyle w:val="ListParagraph"/>
        <w:numPr>
          <w:ilvl w:val="0"/>
          <w:numId w:val="28"/>
        </w:numPr>
      </w:pPr>
      <w:r>
        <w:t>Deliverable 1: Initial scope and schedule of project evaluation plan - within 2 working days;</w:t>
      </w:r>
    </w:p>
    <w:p w14:paraId="59523AF7" w14:textId="77777777" w:rsidR="007B791C" w:rsidRDefault="007B791C" w:rsidP="00275092">
      <w:pPr>
        <w:pStyle w:val="ListParagraph"/>
        <w:numPr>
          <w:ilvl w:val="0"/>
          <w:numId w:val="28"/>
        </w:numPr>
      </w:pPr>
      <w:r>
        <w:t>Deliverable 2: Draft evaluation report for comment and review: approximate day of submission - within 16 working days;</w:t>
      </w:r>
    </w:p>
    <w:p w14:paraId="42AD024D" w14:textId="77777777" w:rsidR="00601C15" w:rsidRDefault="001A19EC" w:rsidP="00275092">
      <w:pPr>
        <w:pStyle w:val="ListParagraph"/>
        <w:numPr>
          <w:ilvl w:val="0"/>
          <w:numId w:val="28"/>
        </w:numPr>
      </w:pPr>
      <w:r>
        <w:t>Deliverable</w:t>
      </w:r>
      <w:r w:rsidR="007B791C">
        <w:t xml:space="preserve"> 3:</w:t>
      </w:r>
      <w:r w:rsidR="00E357D6">
        <w:t xml:space="preserve"> </w:t>
      </w:r>
      <w:r w:rsidR="007B791C">
        <w:t>A final evaluation/assessment report which incorporated comments and suggestions: approximate day of submission -within 20 working days.</w:t>
      </w:r>
    </w:p>
    <w:p w14:paraId="023E2562" w14:textId="77777777" w:rsidR="00794E5C" w:rsidRDefault="00794E5C" w:rsidP="00E84BA2">
      <w:pPr>
        <w:pStyle w:val="Heading3"/>
      </w:pPr>
      <w:bookmarkStart w:id="27" w:name="_Toc428757086"/>
      <w:bookmarkStart w:id="28" w:name="_Toc471192281"/>
      <w:bookmarkStart w:id="29" w:name="_Toc475528857"/>
      <w:bookmarkStart w:id="30" w:name="_Toc425139137"/>
      <w:bookmarkStart w:id="31" w:name="_Toc426791513"/>
      <w:r>
        <w:t>Evaluation Questions</w:t>
      </w:r>
      <w:bookmarkEnd w:id="27"/>
      <w:bookmarkEnd w:id="28"/>
      <w:bookmarkEnd w:id="29"/>
    </w:p>
    <w:p w14:paraId="252CD92D" w14:textId="77777777" w:rsidR="00794E5C" w:rsidRDefault="00794E5C" w:rsidP="00794E5C">
      <w:pPr>
        <w:pStyle w:val="1"/>
        <w:tabs>
          <w:tab w:val="left" w:pos="485"/>
          <w:tab w:val="left" w:pos="7779"/>
          <w:tab w:val="left" w:pos="8356"/>
        </w:tabs>
        <w:spacing w:after="0" w:line="240" w:lineRule="auto"/>
        <w:jc w:val="both"/>
        <w:rPr>
          <w:rFonts w:asciiTheme="minorHAnsi" w:hAnsiTheme="minorHAnsi" w:cstheme="minorBidi"/>
          <w:color w:val="000000"/>
          <w:sz w:val="24"/>
          <w:szCs w:val="24"/>
        </w:rPr>
      </w:pPr>
      <w:r>
        <w:rPr>
          <w:rFonts w:asciiTheme="minorHAnsi" w:hAnsiTheme="minorHAnsi" w:cs="Cordia New"/>
          <w:color w:val="000000"/>
          <w:sz w:val="24"/>
          <w:szCs w:val="30"/>
          <w:lang w:val="en-US"/>
        </w:rPr>
        <w:t xml:space="preserve">Based on the objectives o </w:t>
      </w:r>
      <w:r>
        <w:rPr>
          <w:rFonts w:asciiTheme="minorHAnsi" w:hAnsiTheme="minorHAnsi" w:cs="Arial"/>
          <w:color w:val="000000"/>
          <w:sz w:val="24"/>
          <w:szCs w:val="24"/>
        </w:rPr>
        <w:t>t</w:t>
      </w:r>
      <w:r w:rsidRPr="00BA29AA">
        <w:rPr>
          <w:rFonts w:asciiTheme="minorHAnsi" w:hAnsiTheme="minorHAnsi" w:cs="Arial"/>
          <w:color w:val="000000"/>
          <w:sz w:val="24"/>
          <w:szCs w:val="24"/>
        </w:rPr>
        <w:t>he evaluation</w:t>
      </w:r>
      <w:r>
        <w:rPr>
          <w:rFonts w:asciiTheme="minorHAnsi" w:hAnsiTheme="minorHAnsi" w:cs="Arial"/>
          <w:color w:val="000000"/>
          <w:sz w:val="24"/>
          <w:szCs w:val="24"/>
        </w:rPr>
        <w:t>, incorporating with a set of five criteria</w:t>
      </w:r>
      <w:r w:rsidRPr="006E54BF">
        <w:rPr>
          <w:rFonts w:asciiTheme="minorHAnsi" w:hAnsiTheme="minorHAnsi" w:cs="Arial"/>
          <w:color w:val="000000"/>
          <w:sz w:val="24"/>
          <w:szCs w:val="24"/>
        </w:rPr>
        <w:t xml:space="preserve"> for </w:t>
      </w:r>
      <w:r>
        <w:rPr>
          <w:rFonts w:asciiTheme="minorHAnsi" w:hAnsiTheme="minorHAnsi" w:cs="Arial"/>
          <w:color w:val="000000"/>
          <w:sz w:val="24"/>
          <w:szCs w:val="24"/>
        </w:rPr>
        <w:t>e</w:t>
      </w:r>
      <w:r w:rsidRPr="006E54BF">
        <w:rPr>
          <w:rFonts w:asciiTheme="minorHAnsi" w:hAnsiTheme="minorHAnsi" w:cs="Arial"/>
          <w:color w:val="000000"/>
          <w:sz w:val="24"/>
          <w:szCs w:val="24"/>
        </w:rPr>
        <w:t>valuation</w:t>
      </w:r>
      <w:r>
        <w:rPr>
          <w:rFonts w:asciiTheme="minorHAnsi" w:hAnsiTheme="minorHAnsi" w:cs="Arial"/>
          <w:color w:val="000000"/>
          <w:sz w:val="24"/>
          <w:szCs w:val="24"/>
        </w:rPr>
        <w:t xml:space="preserve"> released by </w:t>
      </w:r>
      <w:r w:rsidRPr="006E54BF">
        <w:rPr>
          <w:rFonts w:asciiTheme="minorHAnsi" w:hAnsiTheme="minorHAnsi" w:cs="Arial"/>
          <w:color w:val="000000"/>
          <w:sz w:val="24"/>
          <w:szCs w:val="24"/>
        </w:rPr>
        <w:t xml:space="preserve">OECD-DAC 1991 </w:t>
      </w:r>
      <w:r>
        <w:rPr>
          <w:rFonts w:asciiTheme="minorHAnsi" w:hAnsiTheme="minorHAnsi" w:cs="Arial"/>
          <w:color w:val="000000"/>
          <w:sz w:val="24"/>
          <w:szCs w:val="24"/>
        </w:rPr>
        <w:t>(</w:t>
      </w:r>
      <w:r w:rsidRPr="006E54BF">
        <w:rPr>
          <w:rFonts w:asciiTheme="minorHAnsi" w:hAnsiTheme="minorHAnsi" w:cs="Arial"/>
          <w:color w:val="000000"/>
          <w:sz w:val="24"/>
          <w:szCs w:val="24"/>
        </w:rPr>
        <w:t>relevance, effectiveness, efficiency, impacts, and sustainability</w:t>
      </w:r>
      <w:r>
        <w:rPr>
          <w:rFonts w:asciiTheme="minorHAnsi" w:hAnsiTheme="minorHAnsi" w:cs="Arial"/>
          <w:color w:val="000000"/>
          <w:sz w:val="24"/>
          <w:szCs w:val="24"/>
        </w:rPr>
        <w:t>), the evaluation</w:t>
      </w:r>
      <w:r w:rsidRPr="00BA29AA">
        <w:rPr>
          <w:rFonts w:asciiTheme="minorHAnsi" w:hAnsiTheme="minorHAnsi" w:cs="Arial"/>
          <w:color w:val="000000"/>
          <w:sz w:val="24"/>
          <w:szCs w:val="24"/>
        </w:rPr>
        <w:t xml:space="preserve"> questions include – but not limited to - the following: </w:t>
      </w:r>
    </w:p>
    <w:p w14:paraId="44944C25" w14:textId="77777777" w:rsidR="00C55084" w:rsidRDefault="00C55084" w:rsidP="00794E5C">
      <w:pPr>
        <w:pStyle w:val="1"/>
        <w:tabs>
          <w:tab w:val="left" w:pos="485"/>
          <w:tab w:val="left" w:pos="7779"/>
          <w:tab w:val="left" w:pos="8356"/>
        </w:tabs>
        <w:spacing w:after="0" w:line="240" w:lineRule="auto"/>
        <w:jc w:val="both"/>
        <w:rPr>
          <w:rFonts w:asciiTheme="minorHAnsi" w:hAnsiTheme="minorHAnsi" w:cstheme="minorBidi"/>
          <w:color w:val="000000"/>
          <w:sz w:val="24"/>
          <w:szCs w:val="24"/>
        </w:rPr>
      </w:pPr>
    </w:p>
    <w:p w14:paraId="083A0C26" w14:textId="77777777" w:rsidR="00794E5C" w:rsidRPr="00C55084" w:rsidRDefault="00C55084" w:rsidP="00C55084">
      <w:pPr>
        <w:pStyle w:val="Heading3"/>
      </w:pPr>
      <w:bookmarkStart w:id="32" w:name="_Toc475528858"/>
      <w:r>
        <w:t>Table 3: Evaluation criteria and detailed questions</w:t>
      </w:r>
      <w:bookmarkEnd w:id="32"/>
    </w:p>
    <w:tbl>
      <w:tblPr>
        <w:tblStyle w:val="TableGrid"/>
        <w:tblW w:w="0" w:type="auto"/>
        <w:shd w:val="clear" w:color="auto" w:fill="DEEAF6" w:themeFill="accent1" w:themeFillTint="33"/>
        <w:tblLook w:val="04A0" w:firstRow="1" w:lastRow="0" w:firstColumn="1" w:lastColumn="0" w:noHBand="0" w:noVBand="1"/>
      </w:tblPr>
      <w:tblGrid>
        <w:gridCol w:w="2235"/>
        <w:gridCol w:w="6236"/>
      </w:tblGrid>
      <w:tr w:rsidR="005559FF" w:rsidRPr="005559FF" w14:paraId="1CE0EF69" w14:textId="77777777" w:rsidTr="005559FF">
        <w:tc>
          <w:tcPr>
            <w:tcW w:w="2263" w:type="dxa"/>
            <w:shd w:val="clear" w:color="auto" w:fill="0070C0"/>
          </w:tcPr>
          <w:p w14:paraId="35F0C614" w14:textId="77777777" w:rsidR="00CA5DA8" w:rsidRPr="005559FF" w:rsidRDefault="00CA5DA8" w:rsidP="00CA5DA8">
            <w:pPr>
              <w:pStyle w:val="1"/>
              <w:tabs>
                <w:tab w:val="left" w:pos="485"/>
                <w:tab w:val="left" w:pos="7779"/>
                <w:tab w:val="left" w:pos="8356"/>
              </w:tabs>
              <w:jc w:val="center"/>
              <w:rPr>
                <w:rFonts w:asciiTheme="minorHAnsi" w:hAnsiTheme="minorHAnsi" w:cs="Arial"/>
                <w:b/>
                <w:bCs/>
                <w:color w:val="FFFFFF" w:themeColor="background1"/>
                <w:sz w:val="24"/>
                <w:szCs w:val="24"/>
              </w:rPr>
            </w:pPr>
            <w:r w:rsidRPr="005559FF">
              <w:rPr>
                <w:rFonts w:asciiTheme="minorHAnsi" w:hAnsiTheme="minorHAnsi" w:cs="Arial"/>
                <w:b/>
                <w:bCs/>
                <w:color w:val="FFFFFF" w:themeColor="background1"/>
                <w:sz w:val="24"/>
                <w:szCs w:val="24"/>
              </w:rPr>
              <w:t>Evaluation criteria</w:t>
            </w:r>
          </w:p>
        </w:tc>
        <w:tc>
          <w:tcPr>
            <w:tcW w:w="6753" w:type="dxa"/>
            <w:shd w:val="clear" w:color="auto" w:fill="0070C0"/>
          </w:tcPr>
          <w:p w14:paraId="70EBB08C" w14:textId="77777777" w:rsidR="00CA5DA8" w:rsidRPr="005559FF" w:rsidRDefault="005559FF" w:rsidP="005559FF">
            <w:pPr>
              <w:pStyle w:val="1"/>
              <w:tabs>
                <w:tab w:val="left" w:pos="485"/>
                <w:tab w:val="left" w:pos="7779"/>
                <w:tab w:val="left" w:pos="8356"/>
              </w:tabs>
              <w:jc w:val="center"/>
              <w:rPr>
                <w:rFonts w:asciiTheme="minorHAnsi" w:hAnsiTheme="minorHAnsi" w:cs="Arial"/>
                <w:b/>
                <w:bCs/>
                <w:color w:val="FFFFFF" w:themeColor="background1"/>
                <w:sz w:val="24"/>
                <w:szCs w:val="24"/>
              </w:rPr>
            </w:pPr>
            <w:r>
              <w:rPr>
                <w:rFonts w:asciiTheme="minorHAnsi" w:hAnsiTheme="minorHAnsi" w:cs="Arial"/>
                <w:b/>
                <w:bCs/>
                <w:color w:val="FFFFFF" w:themeColor="background1"/>
                <w:sz w:val="24"/>
                <w:szCs w:val="24"/>
              </w:rPr>
              <w:t xml:space="preserve">Detailed questions </w:t>
            </w:r>
            <w:r w:rsidR="007C79BD" w:rsidRPr="005559FF">
              <w:rPr>
                <w:rFonts w:asciiTheme="minorHAnsi" w:hAnsiTheme="minorHAnsi" w:cs="Arial"/>
                <w:b/>
                <w:bCs/>
                <w:color w:val="FFFFFF" w:themeColor="background1"/>
                <w:sz w:val="24"/>
                <w:szCs w:val="24"/>
              </w:rPr>
              <w:t>as per e</w:t>
            </w:r>
            <w:r w:rsidR="00CA5DA8" w:rsidRPr="005559FF">
              <w:rPr>
                <w:rFonts w:asciiTheme="minorHAnsi" w:hAnsiTheme="minorHAnsi" w:cs="Arial"/>
                <w:b/>
                <w:bCs/>
                <w:color w:val="FFFFFF" w:themeColor="background1"/>
                <w:sz w:val="24"/>
                <w:szCs w:val="24"/>
              </w:rPr>
              <w:t xml:space="preserve">valuation Objectives/questions </w:t>
            </w:r>
          </w:p>
        </w:tc>
      </w:tr>
      <w:tr w:rsidR="00CA5DA8" w14:paraId="08E152C3" w14:textId="77777777" w:rsidTr="005559FF">
        <w:tc>
          <w:tcPr>
            <w:tcW w:w="2263" w:type="dxa"/>
            <w:shd w:val="clear" w:color="auto" w:fill="DEEAF6" w:themeFill="accent1" w:themeFillTint="33"/>
          </w:tcPr>
          <w:p w14:paraId="7C4D4F0E" w14:textId="77777777" w:rsidR="00CA5DA8" w:rsidRPr="005559FF" w:rsidRDefault="00CA5DA8" w:rsidP="007C79BD">
            <w:pPr>
              <w:rPr>
                <w:b/>
                <w:bCs/>
                <w:i/>
                <w:iCs/>
                <w:lang w:val="en-GB" w:bidi="ar-SA"/>
              </w:rPr>
            </w:pPr>
            <w:r w:rsidRPr="005559FF">
              <w:rPr>
                <w:b/>
                <w:bCs/>
                <w:i/>
                <w:iCs/>
                <w:lang w:val="en-GB" w:bidi="ar-SA"/>
              </w:rPr>
              <w:t>Relevance</w:t>
            </w:r>
          </w:p>
        </w:tc>
        <w:tc>
          <w:tcPr>
            <w:tcW w:w="6753" w:type="dxa"/>
            <w:shd w:val="clear" w:color="auto" w:fill="DEEAF6" w:themeFill="accent1" w:themeFillTint="33"/>
          </w:tcPr>
          <w:p w14:paraId="3CDEC9F7" w14:textId="77777777" w:rsidR="0086046D" w:rsidRDefault="0086046D" w:rsidP="0086046D">
            <w:pPr>
              <w:pStyle w:val="ListParagraph"/>
              <w:numPr>
                <w:ilvl w:val="0"/>
                <w:numId w:val="1"/>
              </w:numPr>
            </w:pPr>
            <w:r>
              <w:t>Is the project relevant and appropriate to the current governance and development situation in Thailand?</w:t>
            </w:r>
          </w:p>
          <w:p w14:paraId="49F6E890" w14:textId="77777777" w:rsidR="0086046D" w:rsidRDefault="0086046D" w:rsidP="0086046D">
            <w:pPr>
              <w:pStyle w:val="ListParagraph"/>
              <w:numPr>
                <w:ilvl w:val="0"/>
                <w:numId w:val="1"/>
              </w:numPr>
            </w:pPr>
            <w:r>
              <w:t>Is this project able to respond to the challenges and emerging needs of RTG and the country?</w:t>
            </w:r>
          </w:p>
          <w:p w14:paraId="2044C25E" w14:textId="77777777" w:rsidR="00CA5DA8" w:rsidRPr="0086046D" w:rsidRDefault="0086046D" w:rsidP="0086046D">
            <w:pPr>
              <w:pStyle w:val="ListParagraph"/>
              <w:numPr>
                <w:ilvl w:val="0"/>
                <w:numId w:val="1"/>
              </w:numPr>
            </w:pPr>
            <w:r>
              <w:t>Did it address any critical issues considered important by the government and stakeholders?</w:t>
            </w:r>
          </w:p>
        </w:tc>
      </w:tr>
      <w:tr w:rsidR="00CA5DA8" w14:paraId="51444212" w14:textId="77777777" w:rsidTr="005559FF">
        <w:tc>
          <w:tcPr>
            <w:tcW w:w="2263" w:type="dxa"/>
            <w:shd w:val="clear" w:color="auto" w:fill="DEEAF6" w:themeFill="accent1" w:themeFillTint="33"/>
          </w:tcPr>
          <w:p w14:paraId="4730C8AC" w14:textId="77777777" w:rsidR="00CA5DA8" w:rsidRPr="005559FF" w:rsidRDefault="00CA5DA8" w:rsidP="007C79BD">
            <w:pPr>
              <w:rPr>
                <w:b/>
                <w:bCs/>
                <w:i/>
                <w:iCs/>
                <w:lang w:val="en-GB" w:bidi="ar-SA"/>
              </w:rPr>
            </w:pPr>
            <w:r w:rsidRPr="005559FF">
              <w:rPr>
                <w:b/>
                <w:bCs/>
                <w:i/>
                <w:iCs/>
                <w:lang w:val="en-GB" w:bidi="ar-SA"/>
              </w:rPr>
              <w:t>Efficiency</w:t>
            </w:r>
          </w:p>
        </w:tc>
        <w:tc>
          <w:tcPr>
            <w:tcW w:w="6753" w:type="dxa"/>
            <w:shd w:val="clear" w:color="auto" w:fill="DEEAF6" w:themeFill="accent1" w:themeFillTint="33"/>
          </w:tcPr>
          <w:p w14:paraId="358F536A" w14:textId="77777777" w:rsidR="007C79BD" w:rsidRPr="007C79BD" w:rsidRDefault="007C79BD" w:rsidP="007C79BD">
            <w:pPr>
              <w:pStyle w:val="1"/>
              <w:numPr>
                <w:ilvl w:val="0"/>
                <w:numId w:val="1"/>
              </w:numPr>
              <w:tabs>
                <w:tab w:val="left" w:pos="485"/>
                <w:tab w:val="left" w:pos="7779"/>
                <w:tab w:val="left" w:pos="8356"/>
              </w:tabs>
              <w:spacing w:after="0" w:line="240" w:lineRule="auto"/>
              <w:jc w:val="both"/>
              <w:rPr>
                <w:rFonts w:asciiTheme="minorHAnsi" w:hAnsiTheme="minorHAnsi" w:cs="Arial"/>
                <w:color w:val="000000"/>
                <w:sz w:val="24"/>
                <w:szCs w:val="24"/>
                <w:lang w:val="en-US"/>
              </w:rPr>
            </w:pPr>
            <w:r w:rsidRPr="007C79BD">
              <w:rPr>
                <w:rFonts w:asciiTheme="minorHAnsi" w:hAnsiTheme="minorHAnsi" w:cs="Arial"/>
                <w:color w:val="000000"/>
                <w:sz w:val="24"/>
                <w:szCs w:val="24"/>
                <w:lang w:val="en-US"/>
              </w:rPr>
              <w:t xml:space="preserve">Does the project provide enough technical and financial support to the implementation of project? </w:t>
            </w:r>
          </w:p>
          <w:p w14:paraId="567FD6AF" w14:textId="77777777" w:rsidR="007C79BD" w:rsidRPr="007C79BD" w:rsidRDefault="007C79BD" w:rsidP="007C79BD">
            <w:pPr>
              <w:pStyle w:val="1"/>
              <w:numPr>
                <w:ilvl w:val="0"/>
                <w:numId w:val="1"/>
              </w:numPr>
              <w:tabs>
                <w:tab w:val="left" w:pos="485"/>
                <w:tab w:val="left" w:pos="7779"/>
                <w:tab w:val="left" w:pos="8356"/>
              </w:tabs>
              <w:spacing w:after="0" w:line="240" w:lineRule="auto"/>
              <w:jc w:val="both"/>
              <w:rPr>
                <w:rFonts w:asciiTheme="minorHAnsi" w:hAnsiTheme="minorHAnsi" w:cs="Arial"/>
                <w:color w:val="000000"/>
                <w:sz w:val="24"/>
                <w:szCs w:val="24"/>
                <w:lang w:val="en-US"/>
              </w:rPr>
            </w:pPr>
            <w:r w:rsidRPr="007C79BD">
              <w:rPr>
                <w:rFonts w:asciiTheme="minorHAnsi" w:hAnsiTheme="minorHAnsi" w:cs="Arial"/>
                <w:color w:val="000000"/>
                <w:sz w:val="24"/>
                <w:szCs w:val="24"/>
                <w:lang w:val="en-US"/>
              </w:rPr>
              <w:t>To what extent do</w:t>
            </w:r>
            <w:r>
              <w:rPr>
                <w:rFonts w:asciiTheme="minorHAnsi" w:hAnsiTheme="minorHAnsi" w:cs="Arial"/>
                <w:color w:val="000000"/>
                <w:sz w:val="24"/>
                <w:szCs w:val="24"/>
                <w:lang w:val="en-US"/>
              </w:rPr>
              <w:t xml:space="preserve"> Project</w:t>
            </w:r>
            <w:r w:rsidRPr="007C79BD">
              <w:rPr>
                <w:rFonts w:asciiTheme="minorHAnsi" w:hAnsiTheme="minorHAnsi" w:cs="Arial"/>
                <w:color w:val="000000"/>
                <w:sz w:val="24"/>
                <w:szCs w:val="24"/>
                <w:lang w:val="en-US"/>
              </w:rPr>
              <w:t xml:space="preserve"> coordination and management mechanisms support implementation?</w:t>
            </w:r>
          </w:p>
          <w:p w14:paraId="015BD4DD" w14:textId="77777777" w:rsidR="007C79BD" w:rsidRPr="007C79BD" w:rsidRDefault="007C79BD" w:rsidP="007C79BD">
            <w:pPr>
              <w:pStyle w:val="1"/>
              <w:numPr>
                <w:ilvl w:val="0"/>
                <w:numId w:val="1"/>
              </w:numPr>
              <w:tabs>
                <w:tab w:val="left" w:pos="485"/>
                <w:tab w:val="left" w:pos="7779"/>
                <w:tab w:val="left" w:pos="8356"/>
              </w:tabs>
              <w:spacing w:after="0" w:line="240" w:lineRule="auto"/>
              <w:jc w:val="both"/>
              <w:rPr>
                <w:rFonts w:asciiTheme="minorHAnsi" w:hAnsiTheme="minorHAnsi" w:cs="Arial"/>
                <w:color w:val="000000"/>
                <w:sz w:val="24"/>
                <w:szCs w:val="24"/>
                <w:lang w:val="en-US"/>
              </w:rPr>
            </w:pPr>
            <w:r w:rsidRPr="007C79BD">
              <w:rPr>
                <w:rFonts w:asciiTheme="minorHAnsi" w:hAnsiTheme="minorHAnsi" w:cs="Arial"/>
                <w:color w:val="000000"/>
                <w:sz w:val="24"/>
                <w:szCs w:val="24"/>
                <w:lang w:val="en-US"/>
              </w:rPr>
              <w:t xml:space="preserve">Are there any systematic monitoring systems put in place? </w:t>
            </w:r>
          </w:p>
          <w:p w14:paraId="3B01DB3B" w14:textId="77777777" w:rsidR="00CA5DA8" w:rsidRPr="007C79BD" w:rsidRDefault="007C79BD" w:rsidP="00B509F6">
            <w:pPr>
              <w:pStyle w:val="1"/>
              <w:numPr>
                <w:ilvl w:val="0"/>
                <w:numId w:val="1"/>
              </w:numPr>
              <w:tabs>
                <w:tab w:val="left" w:pos="485"/>
                <w:tab w:val="left" w:pos="7779"/>
                <w:tab w:val="left" w:pos="8356"/>
              </w:tabs>
              <w:spacing w:after="0" w:line="240" w:lineRule="auto"/>
              <w:jc w:val="both"/>
              <w:rPr>
                <w:rFonts w:asciiTheme="minorHAnsi" w:hAnsiTheme="minorHAnsi" w:cs="Arial"/>
                <w:color w:val="000000"/>
                <w:sz w:val="24"/>
                <w:szCs w:val="24"/>
                <w:lang w:val="en-US"/>
              </w:rPr>
            </w:pPr>
            <w:r w:rsidRPr="007C79BD">
              <w:rPr>
                <w:rFonts w:asciiTheme="minorHAnsi" w:hAnsiTheme="minorHAnsi" w:cs="Arial"/>
                <w:color w:val="000000"/>
                <w:sz w:val="24"/>
                <w:szCs w:val="24"/>
                <w:lang w:val="en-US"/>
              </w:rPr>
              <w:t xml:space="preserve">How </w:t>
            </w:r>
            <w:r w:rsidR="00B509F6">
              <w:rPr>
                <w:rFonts w:asciiTheme="minorHAnsi" w:hAnsiTheme="minorHAnsi" w:cs="Arial"/>
                <w:color w:val="000000"/>
                <w:sz w:val="24"/>
                <w:szCs w:val="24"/>
                <w:lang w:val="en-US"/>
              </w:rPr>
              <w:t>flexible is</w:t>
            </w:r>
            <w:r w:rsidRPr="007C79BD">
              <w:rPr>
                <w:rFonts w:asciiTheme="minorHAnsi" w:hAnsiTheme="minorHAnsi" w:cs="Arial"/>
                <w:color w:val="000000"/>
                <w:sz w:val="24"/>
                <w:szCs w:val="24"/>
                <w:lang w:val="en-US"/>
              </w:rPr>
              <w:t xml:space="preserve"> the project</w:t>
            </w:r>
            <w:r w:rsidR="00B509F6">
              <w:rPr>
                <w:rFonts w:asciiTheme="minorHAnsi" w:hAnsiTheme="minorHAnsi" w:cs="Arial"/>
                <w:color w:val="000000"/>
                <w:sz w:val="24"/>
                <w:szCs w:val="24"/>
                <w:lang w:val="en-US"/>
              </w:rPr>
              <w:t xml:space="preserve"> management in response to the needs to changes of the activities,</w:t>
            </w:r>
            <w:r w:rsidRPr="007C79BD">
              <w:rPr>
                <w:rFonts w:asciiTheme="minorHAnsi" w:hAnsiTheme="minorHAnsi" w:cs="Arial"/>
                <w:color w:val="000000"/>
                <w:sz w:val="24"/>
                <w:szCs w:val="24"/>
                <w:lang w:val="en-US"/>
              </w:rPr>
              <w:t xml:space="preserve"> delay of implementation and insufficient use of funds?</w:t>
            </w:r>
          </w:p>
        </w:tc>
      </w:tr>
      <w:tr w:rsidR="00CA5DA8" w14:paraId="425911BA" w14:textId="77777777" w:rsidTr="005559FF">
        <w:tc>
          <w:tcPr>
            <w:tcW w:w="2263" w:type="dxa"/>
            <w:shd w:val="clear" w:color="auto" w:fill="DEEAF6" w:themeFill="accent1" w:themeFillTint="33"/>
          </w:tcPr>
          <w:p w14:paraId="42A79776" w14:textId="77777777" w:rsidR="00CA5DA8" w:rsidRPr="005559FF" w:rsidRDefault="00CA5DA8" w:rsidP="007C79BD">
            <w:pPr>
              <w:rPr>
                <w:rFonts w:ascii="Calibri" w:eastAsia="Times New Roman" w:hAnsi="Calibri" w:cs="Arial"/>
                <w:b/>
                <w:bCs/>
                <w:i/>
                <w:iCs/>
                <w:lang w:val="en-GB" w:bidi="ar-SA"/>
              </w:rPr>
            </w:pPr>
            <w:r w:rsidRPr="005559FF">
              <w:rPr>
                <w:b/>
                <w:bCs/>
                <w:i/>
                <w:iCs/>
                <w:lang w:val="en-GB" w:bidi="ar-SA"/>
              </w:rPr>
              <w:t>Effectiveness</w:t>
            </w:r>
          </w:p>
        </w:tc>
        <w:tc>
          <w:tcPr>
            <w:tcW w:w="6753" w:type="dxa"/>
            <w:shd w:val="clear" w:color="auto" w:fill="DEEAF6" w:themeFill="accent1" w:themeFillTint="33"/>
          </w:tcPr>
          <w:p w14:paraId="326A6B6D" w14:textId="77777777" w:rsidR="00B509F6" w:rsidRPr="0001376B" w:rsidRDefault="00B509F6" w:rsidP="001F5590">
            <w:pPr>
              <w:pStyle w:val="ListParagraph"/>
              <w:numPr>
                <w:ilvl w:val="0"/>
                <w:numId w:val="1"/>
              </w:numPr>
            </w:pPr>
            <w:r w:rsidRPr="0001376B">
              <w:t>What is the level of progress towards achievement of the Project’s planned outputs/outcomes? In what ways and to what extent have the outputs/outcomes of the project contributed to the project’s goal?</w:t>
            </w:r>
          </w:p>
          <w:p w14:paraId="37A7FB1B" w14:textId="77777777" w:rsidR="00CA5DA8" w:rsidRPr="007C79BD" w:rsidRDefault="00B509F6" w:rsidP="00E357D6">
            <w:pPr>
              <w:pStyle w:val="ListParagraph"/>
              <w:numPr>
                <w:ilvl w:val="0"/>
                <w:numId w:val="1"/>
              </w:numPr>
            </w:pPr>
            <w:r w:rsidRPr="0001376B">
              <w:lastRenderedPageBreak/>
              <w:t>What were the major enable factors that influenced the achievements of project objectives and expected results?</w:t>
            </w:r>
            <w:r>
              <w:t xml:space="preserve"> </w:t>
            </w:r>
            <w:r w:rsidRPr="0001376B">
              <w:t>What are challenges influencing the non-achievement?</w:t>
            </w:r>
          </w:p>
        </w:tc>
      </w:tr>
      <w:tr w:rsidR="00CA5DA8" w14:paraId="38CA9D1D" w14:textId="77777777" w:rsidTr="005559FF">
        <w:tc>
          <w:tcPr>
            <w:tcW w:w="2263" w:type="dxa"/>
            <w:shd w:val="clear" w:color="auto" w:fill="DEEAF6" w:themeFill="accent1" w:themeFillTint="33"/>
          </w:tcPr>
          <w:p w14:paraId="6E09DB05" w14:textId="77777777" w:rsidR="00CA5DA8" w:rsidRPr="005559FF" w:rsidRDefault="00CA5DA8" w:rsidP="007C79BD">
            <w:pPr>
              <w:rPr>
                <w:rFonts w:cs="DokChampa"/>
                <w:b/>
                <w:bCs/>
                <w:i/>
                <w:iCs/>
                <w:szCs w:val="30"/>
                <w:lang w:val="en-GB"/>
              </w:rPr>
            </w:pPr>
            <w:r w:rsidRPr="005559FF">
              <w:rPr>
                <w:rFonts w:cs="DokChampa"/>
                <w:b/>
                <w:bCs/>
                <w:i/>
                <w:iCs/>
                <w:szCs w:val="30"/>
                <w:lang w:val="en-GB"/>
              </w:rPr>
              <w:lastRenderedPageBreak/>
              <w:t>Impact</w:t>
            </w:r>
          </w:p>
        </w:tc>
        <w:tc>
          <w:tcPr>
            <w:tcW w:w="6753" w:type="dxa"/>
            <w:shd w:val="clear" w:color="auto" w:fill="DEEAF6" w:themeFill="accent1" w:themeFillTint="33"/>
          </w:tcPr>
          <w:p w14:paraId="0B242F7A" w14:textId="77777777" w:rsidR="00E357D6" w:rsidRDefault="00E357D6" w:rsidP="00C737F4">
            <w:pPr>
              <w:pStyle w:val="1"/>
              <w:numPr>
                <w:ilvl w:val="0"/>
                <w:numId w:val="1"/>
              </w:numPr>
              <w:tabs>
                <w:tab w:val="left" w:pos="485"/>
                <w:tab w:val="left" w:pos="7779"/>
                <w:tab w:val="left" w:pos="8356"/>
              </w:tabs>
              <w:rPr>
                <w:rFonts w:asciiTheme="minorHAnsi" w:hAnsiTheme="minorHAnsi" w:cs="Arial"/>
                <w:color w:val="000000"/>
                <w:sz w:val="24"/>
                <w:szCs w:val="24"/>
              </w:rPr>
            </w:pPr>
            <w:r w:rsidRPr="00E357D6">
              <w:rPr>
                <w:sz w:val="24"/>
                <w:szCs w:val="24"/>
                <w:lang w:val="en-US"/>
              </w:rPr>
              <w:t xml:space="preserve">What are the results/and impacts of the project on the </w:t>
            </w:r>
            <w:r w:rsidRPr="00E357D6">
              <w:rPr>
                <w:b/>
                <w:bCs/>
                <w:sz w:val="24"/>
                <w:szCs w:val="24"/>
                <w:lang w:val="en-US"/>
              </w:rPr>
              <w:t>capacity of key actors</w:t>
            </w:r>
            <w:r w:rsidRPr="00E357D6">
              <w:rPr>
                <w:sz w:val="24"/>
                <w:szCs w:val="24"/>
                <w:lang w:val="en-US"/>
              </w:rPr>
              <w:t xml:space="preserve"> (DDPM, NESDB, Chiang Rai and Songkhla Province) on disaster risk management and integration of risk information in development planning?</w:t>
            </w:r>
          </w:p>
          <w:p w14:paraId="063E1B17" w14:textId="77777777" w:rsidR="00E357D6" w:rsidRPr="00E357D6" w:rsidRDefault="00E357D6" w:rsidP="00E357D6">
            <w:pPr>
              <w:pStyle w:val="ListParagraph"/>
              <w:numPr>
                <w:ilvl w:val="0"/>
                <w:numId w:val="1"/>
              </w:numPr>
              <w:spacing w:after="0" w:line="240" w:lineRule="auto"/>
            </w:pPr>
            <w:r>
              <w:t>What are impacts of the project on disaster risk governance?</w:t>
            </w:r>
          </w:p>
          <w:p w14:paraId="17A1E493" w14:textId="77777777" w:rsidR="00CA5DA8" w:rsidRPr="007C79BD" w:rsidRDefault="00C737F4" w:rsidP="00C737F4">
            <w:pPr>
              <w:pStyle w:val="1"/>
              <w:numPr>
                <w:ilvl w:val="0"/>
                <w:numId w:val="1"/>
              </w:numPr>
              <w:tabs>
                <w:tab w:val="left" w:pos="485"/>
                <w:tab w:val="left" w:pos="7779"/>
                <w:tab w:val="left" w:pos="8356"/>
              </w:tabs>
              <w:rPr>
                <w:rFonts w:asciiTheme="minorHAnsi" w:hAnsiTheme="minorHAnsi" w:cs="Arial"/>
                <w:color w:val="000000"/>
                <w:sz w:val="24"/>
                <w:szCs w:val="24"/>
              </w:rPr>
            </w:pPr>
            <w:r>
              <w:rPr>
                <w:sz w:val="24"/>
                <w:szCs w:val="24"/>
              </w:rPr>
              <w:t xml:space="preserve">Does </w:t>
            </w:r>
            <w:r w:rsidR="007C79BD" w:rsidRPr="007C79BD">
              <w:rPr>
                <w:sz w:val="24"/>
                <w:szCs w:val="24"/>
              </w:rPr>
              <w:t>the project contributes to strengthening partnerships and engagement of government and non-government agencies in disaster related issues in Thailand</w:t>
            </w:r>
            <w:r>
              <w:rPr>
                <w:rFonts w:asciiTheme="minorHAnsi" w:hAnsiTheme="minorHAnsi" w:cs="Arial"/>
                <w:color w:val="000000"/>
                <w:sz w:val="24"/>
                <w:szCs w:val="24"/>
              </w:rPr>
              <w:t xml:space="preserve"> and how?</w:t>
            </w:r>
          </w:p>
        </w:tc>
      </w:tr>
      <w:tr w:rsidR="00CA5DA8" w14:paraId="4D2F537F" w14:textId="77777777" w:rsidTr="005559FF">
        <w:tblPrEx>
          <w:shd w:val="clear" w:color="auto" w:fill="auto"/>
        </w:tblPrEx>
        <w:tc>
          <w:tcPr>
            <w:tcW w:w="2263" w:type="dxa"/>
            <w:shd w:val="clear" w:color="auto" w:fill="DEEAF6" w:themeFill="accent1" w:themeFillTint="33"/>
          </w:tcPr>
          <w:p w14:paraId="4FFA46D6" w14:textId="77777777" w:rsidR="00CA5DA8" w:rsidRPr="005559FF" w:rsidRDefault="00CA5DA8" w:rsidP="007C79BD">
            <w:pPr>
              <w:rPr>
                <w:rFonts w:cs="DokChampa"/>
                <w:b/>
                <w:bCs/>
                <w:i/>
                <w:iCs/>
                <w:szCs w:val="30"/>
                <w:lang w:val="en-GB"/>
              </w:rPr>
            </w:pPr>
            <w:r w:rsidRPr="005559FF">
              <w:rPr>
                <w:rFonts w:cs="DokChampa"/>
                <w:b/>
                <w:bCs/>
                <w:i/>
                <w:iCs/>
                <w:szCs w:val="30"/>
                <w:lang w:val="en-GB"/>
              </w:rPr>
              <w:t>Sustainability</w:t>
            </w:r>
          </w:p>
        </w:tc>
        <w:tc>
          <w:tcPr>
            <w:tcW w:w="6753" w:type="dxa"/>
            <w:shd w:val="clear" w:color="auto" w:fill="DEEAF6" w:themeFill="accent1" w:themeFillTint="33"/>
          </w:tcPr>
          <w:p w14:paraId="4F7C6FC2" w14:textId="77777777" w:rsidR="0086046D" w:rsidRDefault="0086046D" w:rsidP="007C79BD">
            <w:pPr>
              <w:pStyle w:val="ListParagraph"/>
              <w:numPr>
                <w:ilvl w:val="0"/>
                <w:numId w:val="1"/>
              </w:numPr>
            </w:pPr>
            <w:r>
              <w:t>Has it initiated any pilot activities that can be replicated in the future?</w:t>
            </w:r>
          </w:p>
          <w:p w14:paraId="73D85484" w14:textId="77777777" w:rsidR="00CA5DA8" w:rsidRPr="007831B4" w:rsidRDefault="00C737F4" w:rsidP="007831B4">
            <w:pPr>
              <w:pStyle w:val="ListParagraph"/>
              <w:numPr>
                <w:ilvl w:val="0"/>
                <w:numId w:val="1"/>
              </w:numPr>
              <w:spacing w:after="0" w:line="240" w:lineRule="auto"/>
            </w:pPr>
            <w:r>
              <w:t xml:space="preserve">Does and how </w:t>
            </w:r>
            <w:r w:rsidR="007C79BD">
              <w:t>the project is able to sustain its innovative activities, and whether or not further upscaling/replication took place?</w:t>
            </w:r>
          </w:p>
        </w:tc>
      </w:tr>
      <w:tr w:rsidR="00B509F6" w14:paraId="117455B9" w14:textId="77777777" w:rsidTr="005559FF">
        <w:tblPrEx>
          <w:shd w:val="clear" w:color="auto" w:fill="auto"/>
        </w:tblPrEx>
        <w:tc>
          <w:tcPr>
            <w:tcW w:w="2263" w:type="dxa"/>
            <w:shd w:val="clear" w:color="auto" w:fill="DEEAF6" w:themeFill="accent1" w:themeFillTint="33"/>
          </w:tcPr>
          <w:p w14:paraId="2BA31F9B" w14:textId="77777777" w:rsidR="00B509F6" w:rsidRPr="005559FF" w:rsidRDefault="00B509F6" w:rsidP="001F5590">
            <w:pPr>
              <w:rPr>
                <w:rFonts w:cs="DokChampa"/>
                <w:b/>
                <w:bCs/>
                <w:i/>
                <w:iCs/>
                <w:szCs w:val="30"/>
                <w:lang w:val="en-GB"/>
              </w:rPr>
            </w:pPr>
            <w:r w:rsidRPr="005559FF">
              <w:rPr>
                <w:rFonts w:cs="DokChampa"/>
                <w:b/>
                <w:bCs/>
                <w:i/>
                <w:iCs/>
                <w:szCs w:val="30"/>
                <w:lang w:val="en-GB"/>
              </w:rPr>
              <w:t>Innovativeness</w:t>
            </w:r>
          </w:p>
        </w:tc>
        <w:tc>
          <w:tcPr>
            <w:tcW w:w="6753" w:type="dxa"/>
            <w:shd w:val="clear" w:color="auto" w:fill="DEEAF6" w:themeFill="accent1" w:themeFillTint="33"/>
          </w:tcPr>
          <w:p w14:paraId="2C004970" w14:textId="77777777" w:rsidR="00B509F6" w:rsidRDefault="00B509F6" w:rsidP="001F5590">
            <w:pPr>
              <w:pStyle w:val="ListParagraph"/>
              <w:numPr>
                <w:ilvl w:val="0"/>
                <w:numId w:val="1"/>
              </w:numPr>
            </w:pPr>
            <w:r>
              <w:t>Is the project innovative and catalytic, and if so, in what ways?</w:t>
            </w:r>
          </w:p>
          <w:p w14:paraId="220E1625" w14:textId="77777777" w:rsidR="00B509F6" w:rsidRPr="007C79BD" w:rsidRDefault="00B509F6" w:rsidP="001F5590">
            <w:pPr>
              <w:pStyle w:val="ListParagraph"/>
              <w:numPr>
                <w:ilvl w:val="0"/>
                <w:numId w:val="1"/>
              </w:numPr>
            </w:pPr>
            <w:r>
              <w:t>Has it served to push the frontier of interest of the governments and other stakeholders on disaster risk assessment, disaster risk reduction, and innovation for disaster risk management in the future?</w:t>
            </w:r>
          </w:p>
        </w:tc>
      </w:tr>
      <w:tr w:rsidR="007C79BD" w14:paraId="7A66B74D" w14:textId="77777777" w:rsidTr="005559FF">
        <w:tblPrEx>
          <w:shd w:val="clear" w:color="auto" w:fill="auto"/>
        </w:tblPrEx>
        <w:tc>
          <w:tcPr>
            <w:tcW w:w="2263" w:type="dxa"/>
            <w:shd w:val="clear" w:color="auto" w:fill="DEEAF6" w:themeFill="accent1" w:themeFillTint="33"/>
          </w:tcPr>
          <w:p w14:paraId="37094A3D" w14:textId="77777777" w:rsidR="007C79BD" w:rsidRPr="005559FF" w:rsidRDefault="00C737F4" w:rsidP="007C79BD">
            <w:pPr>
              <w:rPr>
                <w:rFonts w:cs="DokChampa"/>
                <w:b/>
                <w:bCs/>
                <w:i/>
                <w:iCs/>
                <w:szCs w:val="30"/>
                <w:lang w:val="en-GB"/>
              </w:rPr>
            </w:pPr>
            <w:r w:rsidRPr="005559FF">
              <w:rPr>
                <w:rFonts w:cs="DokChampa"/>
                <w:b/>
                <w:bCs/>
                <w:i/>
                <w:iCs/>
                <w:szCs w:val="30"/>
                <w:lang w:val="en-GB"/>
              </w:rPr>
              <w:t>C</w:t>
            </w:r>
            <w:r w:rsidR="007C79BD" w:rsidRPr="005559FF">
              <w:rPr>
                <w:rFonts w:cs="DokChampa"/>
                <w:b/>
                <w:bCs/>
                <w:i/>
                <w:iCs/>
                <w:szCs w:val="30"/>
                <w:lang w:val="en-GB"/>
              </w:rPr>
              <w:t>ross-cutting issues</w:t>
            </w:r>
          </w:p>
        </w:tc>
        <w:tc>
          <w:tcPr>
            <w:tcW w:w="6753" w:type="dxa"/>
            <w:shd w:val="clear" w:color="auto" w:fill="DEEAF6" w:themeFill="accent1" w:themeFillTint="33"/>
          </w:tcPr>
          <w:p w14:paraId="7A71CA31" w14:textId="77777777" w:rsidR="007C79BD" w:rsidRDefault="007C79BD" w:rsidP="00D74C4E">
            <w:pPr>
              <w:pStyle w:val="ListParagraph"/>
              <w:numPr>
                <w:ilvl w:val="0"/>
                <w:numId w:val="1"/>
              </w:numPr>
            </w:pPr>
            <w:r>
              <w:t>Did the project provide due emphasis to gender in the context of initiatives it supported?</w:t>
            </w:r>
          </w:p>
        </w:tc>
      </w:tr>
      <w:tr w:rsidR="007C79BD" w14:paraId="2848A2DF" w14:textId="77777777" w:rsidTr="005559FF">
        <w:tblPrEx>
          <w:shd w:val="clear" w:color="auto" w:fill="auto"/>
        </w:tblPrEx>
        <w:tc>
          <w:tcPr>
            <w:tcW w:w="2263" w:type="dxa"/>
            <w:shd w:val="clear" w:color="auto" w:fill="DEEAF6" w:themeFill="accent1" w:themeFillTint="33"/>
          </w:tcPr>
          <w:p w14:paraId="51930EC4" w14:textId="77777777" w:rsidR="007C79BD" w:rsidRPr="005559FF" w:rsidRDefault="00D74C4E" w:rsidP="007831B4">
            <w:pPr>
              <w:rPr>
                <w:rFonts w:cs="DokChampa"/>
                <w:b/>
                <w:bCs/>
                <w:i/>
                <w:iCs/>
                <w:szCs w:val="30"/>
                <w:lang w:val="en-GB"/>
              </w:rPr>
            </w:pPr>
            <w:r w:rsidRPr="005559FF">
              <w:rPr>
                <w:b/>
                <w:bCs/>
                <w:i/>
                <w:iCs/>
              </w:rPr>
              <w:t xml:space="preserve">Lessons learned </w:t>
            </w:r>
          </w:p>
        </w:tc>
        <w:tc>
          <w:tcPr>
            <w:tcW w:w="6753" w:type="dxa"/>
            <w:shd w:val="clear" w:color="auto" w:fill="DEEAF6" w:themeFill="accent1" w:themeFillTint="33"/>
          </w:tcPr>
          <w:p w14:paraId="11AA508B" w14:textId="77777777" w:rsidR="00D74C4E" w:rsidRDefault="00D74C4E" w:rsidP="00D74C4E">
            <w:pPr>
              <w:pStyle w:val="ListParagraph"/>
              <w:numPr>
                <w:ilvl w:val="0"/>
                <w:numId w:val="1"/>
              </w:numPr>
            </w:pPr>
            <w:r>
              <w:t>What are the l</w:t>
            </w:r>
            <w:r w:rsidR="00C737F4">
              <w:t>essons learned (both positive and negative)</w:t>
            </w:r>
            <w:r>
              <w:t xml:space="preserve"> of the project especially in the following elements?</w:t>
            </w:r>
          </w:p>
          <w:p w14:paraId="4DE0A815" w14:textId="77777777" w:rsidR="00D74C4E" w:rsidRDefault="00D74C4E" w:rsidP="00D74C4E">
            <w:pPr>
              <w:pStyle w:val="ListParagraph"/>
              <w:numPr>
                <w:ilvl w:val="1"/>
                <w:numId w:val="1"/>
              </w:numPr>
            </w:pPr>
            <w:r>
              <w:t>T</w:t>
            </w:r>
            <w:r w:rsidR="00C737F4">
              <w:t>ools/instruments used to achieve the expected results, especially which have been used for capacity building activities</w:t>
            </w:r>
          </w:p>
          <w:p w14:paraId="3E9D0153" w14:textId="77777777" w:rsidR="007C79BD" w:rsidRDefault="00D74C4E" w:rsidP="00D74C4E">
            <w:pPr>
              <w:pStyle w:val="ListParagraph"/>
              <w:numPr>
                <w:ilvl w:val="1"/>
                <w:numId w:val="1"/>
              </w:numPr>
            </w:pPr>
            <w:r>
              <w:t>T</w:t>
            </w:r>
            <w:r w:rsidR="00C737F4">
              <w:t xml:space="preserve">he innovative and catalytic aspects of the project </w:t>
            </w:r>
          </w:p>
        </w:tc>
      </w:tr>
      <w:tr w:rsidR="007C79BD" w14:paraId="3803B369" w14:textId="77777777" w:rsidTr="005559FF">
        <w:tblPrEx>
          <w:shd w:val="clear" w:color="auto" w:fill="auto"/>
        </w:tblPrEx>
        <w:tc>
          <w:tcPr>
            <w:tcW w:w="2263" w:type="dxa"/>
            <w:shd w:val="clear" w:color="auto" w:fill="DEEAF6" w:themeFill="accent1" w:themeFillTint="33"/>
          </w:tcPr>
          <w:p w14:paraId="059D1710" w14:textId="77777777" w:rsidR="007C79BD" w:rsidRPr="005559FF" w:rsidRDefault="00D74C4E" w:rsidP="001F5590">
            <w:pPr>
              <w:rPr>
                <w:rFonts w:cs="DokChampa"/>
                <w:b/>
                <w:bCs/>
                <w:i/>
                <w:iCs/>
                <w:szCs w:val="30"/>
                <w:lang w:val="en-GB"/>
              </w:rPr>
            </w:pPr>
            <w:r w:rsidRPr="005559FF">
              <w:rPr>
                <w:b/>
                <w:bCs/>
                <w:i/>
                <w:iCs/>
              </w:rPr>
              <w:t>Recommendations</w:t>
            </w:r>
          </w:p>
        </w:tc>
        <w:tc>
          <w:tcPr>
            <w:tcW w:w="6753" w:type="dxa"/>
            <w:shd w:val="clear" w:color="auto" w:fill="DEEAF6" w:themeFill="accent1" w:themeFillTint="33"/>
          </w:tcPr>
          <w:p w14:paraId="768A7050" w14:textId="77777777" w:rsidR="007C79BD" w:rsidRPr="007831B4" w:rsidRDefault="007831B4" w:rsidP="007831B4">
            <w:pPr>
              <w:pStyle w:val="ListParagraph"/>
              <w:numPr>
                <w:ilvl w:val="0"/>
                <w:numId w:val="1"/>
              </w:numPr>
            </w:pPr>
            <w:r w:rsidRPr="007831B4">
              <w:t xml:space="preserve">Based on lessons learned, what are </w:t>
            </w:r>
            <w:r w:rsidR="00D74C4E" w:rsidRPr="007831B4">
              <w:t>the possibilit</w:t>
            </w:r>
            <w:r w:rsidRPr="007831B4">
              <w:t>ies</w:t>
            </w:r>
            <w:r w:rsidR="00D74C4E" w:rsidRPr="007831B4">
              <w:t xml:space="preserve"> for U</w:t>
            </w:r>
            <w:r w:rsidRPr="007831B4">
              <w:t xml:space="preserve">NDP future intervention </w:t>
            </w:r>
            <w:r w:rsidR="00D74C4E" w:rsidRPr="007831B4">
              <w:t>in disaster risk management and disaster risk governance in Thailand</w:t>
            </w:r>
            <w:r w:rsidRPr="007831B4">
              <w:t>?</w:t>
            </w:r>
          </w:p>
        </w:tc>
      </w:tr>
    </w:tbl>
    <w:p w14:paraId="010690D9" w14:textId="77777777" w:rsidR="00794E5C" w:rsidRDefault="00794E5C" w:rsidP="00794E5C">
      <w:pPr>
        <w:pStyle w:val="1"/>
        <w:tabs>
          <w:tab w:val="left" w:pos="485"/>
          <w:tab w:val="left" w:pos="7779"/>
          <w:tab w:val="left" w:pos="8356"/>
        </w:tabs>
        <w:spacing w:after="0" w:line="240" w:lineRule="auto"/>
        <w:jc w:val="both"/>
        <w:rPr>
          <w:rFonts w:asciiTheme="minorHAnsi" w:hAnsiTheme="minorHAnsi" w:cs="Arial"/>
          <w:color w:val="000000"/>
          <w:sz w:val="24"/>
          <w:szCs w:val="24"/>
        </w:rPr>
      </w:pPr>
    </w:p>
    <w:p w14:paraId="73EF962B" w14:textId="77777777" w:rsidR="00E54C41" w:rsidRDefault="00E54C41" w:rsidP="009E5735">
      <w:pPr>
        <w:pStyle w:val="Heading2"/>
      </w:pPr>
      <w:bookmarkStart w:id="33" w:name="_Toc471192282"/>
      <w:bookmarkStart w:id="34" w:name="_Toc475528859"/>
      <w:bookmarkStart w:id="35" w:name="_Toc428757087"/>
      <w:r>
        <w:t>1.</w:t>
      </w:r>
      <w:r w:rsidR="00E84BA2">
        <w:t>3</w:t>
      </w:r>
      <w:r>
        <w:t xml:space="preserve"> </w:t>
      </w:r>
      <w:r w:rsidRPr="00FB6129">
        <w:t>Structure of the report</w:t>
      </w:r>
      <w:bookmarkEnd w:id="33"/>
      <w:bookmarkEnd w:id="34"/>
    </w:p>
    <w:p w14:paraId="4960D872" w14:textId="77777777" w:rsidR="00E54C41" w:rsidRDefault="00E54C41" w:rsidP="00E54C41">
      <w:pPr>
        <w:pStyle w:val="NoSpacing"/>
        <w:spacing w:before="120"/>
        <w:rPr>
          <w:rFonts w:asciiTheme="minorHAnsi" w:hAnsiTheme="minorHAnsi"/>
        </w:rPr>
      </w:pPr>
      <w:r>
        <w:rPr>
          <w:rFonts w:asciiTheme="minorHAnsi" w:hAnsiTheme="minorHAnsi"/>
        </w:rPr>
        <w:lastRenderedPageBreak/>
        <w:t>The Evaluation Report is structured as per the following:</w:t>
      </w:r>
    </w:p>
    <w:p w14:paraId="235C774A" w14:textId="77777777" w:rsidR="00E54C41" w:rsidRPr="0041199C" w:rsidRDefault="00E54C41" w:rsidP="00E54C41">
      <w:pPr>
        <w:pStyle w:val="NoSpacing"/>
        <w:spacing w:before="120"/>
        <w:ind w:left="720"/>
        <w:rPr>
          <w:rFonts w:asciiTheme="minorHAnsi" w:hAnsiTheme="minorHAnsi"/>
          <w:b/>
          <w:bCs/>
        </w:rPr>
      </w:pPr>
      <w:r w:rsidRPr="0041199C">
        <w:rPr>
          <w:rFonts w:asciiTheme="minorHAnsi" w:hAnsiTheme="minorHAnsi"/>
          <w:b/>
          <w:bCs/>
        </w:rPr>
        <w:t>Executive Summary</w:t>
      </w:r>
    </w:p>
    <w:p w14:paraId="2D591E9C" w14:textId="77777777" w:rsidR="00E54C41" w:rsidRPr="0041199C" w:rsidRDefault="00E54C41" w:rsidP="00275092">
      <w:pPr>
        <w:pStyle w:val="NoSpacing"/>
        <w:numPr>
          <w:ilvl w:val="1"/>
          <w:numId w:val="2"/>
        </w:numPr>
        <w:spacing w:before="120"/>
        <w:rPr>
          <w:rFonts w:asciiTheme="minorHAnsi" w:hAnsiTheme="minorHAnsi"/>
          <w:b/>
          <w:bCs/>
        </w:rPr>
      </w:pPr>
      <w:r w:rsidRPr="0041199C">
        <w:rPr>
          <w:rFonts w:asciiTheme="minorHAnsi" w:hAnsiTheme="minorHAnsi"/>
          <w:b/>
          <w:bCs/>
        </w:rPr>
        <w:t>Introduction</w:t>
      </w:r>
    </w:p>
    <w:p w14:paraId="4EF82083" w14:textId="77777777" w:rsidR="00E54C41" w:rsidRDefault="00E54C41" w:rsidP="00275092">
      <w:pPr>
        <w:pStyle w:val="NoSpacing"/>
        <w:numPr>
          <w:ilvl w:val="2"/>
          <w:numId w:val="2"/>
        </w:numPr>
        <w:spacing w:before="120"/>
        <w:rPr>
          <w:rFonts w:asciiTheme="minorHAnsi" w:hAnsiTheme="minorHAnsi"/>
        </w:rPr>
      </w:pPr>
      <w:r>
        <w:rPr>
          <w:rFonts w:asciiTheme="minorHAnsi" w:hAnsiTheme="minorHAnsi"/>
        </w:rPr>
        <w:t>Background &amp; Project summary</w:t>
      </w:r>
    </w:p>
    <w:p w14:paraId="20041344" w14:textId="77777777" w:rsidR="00E54C41" w:rsidRDefault="00E54C41" w:rsidP="00275092">
      <w:pPr>
        <w:pStyle w:val="NoSpacing"/>
        <w:numPr>
          <w:ilvl w:val="2"/>
          <w:numId w:val="2"/>
        </w:numPr>
        <w:spacing w:before="120"/>
        <w:rPr>
          <w:rFonts w:asciiTheme="minorHAnsi" w:hAnsiTheme="minorHAnsi"/>
        </w:rPr>
      </w:pPr>
      <w:r>
        <w:rPr>
          <w:rFonts w:asciiTheme="minorHAnsi" w:hAnsiTheme="minorHAnsi"/>
        </w:rPr>
        <w:t>About the evaluation</w:t>
      </w:r>
    </w:p>
    <w:p w14:paraId="5763CABA" w14:textId="77777777" w:rsidR="00E54C41" w:rsidRDefault="00E54C41" w:rsidP="00275092">
      <w:pPr>
        <w:pStyle w:val="NoSpacing"/>
        <w:numPr>
          <w:ilvl w:val="3"/>
          <w:numId w:val="2"/>
        </w:numPr>
        <w:spacing w:before="120"/>
        <w:rPr>
          <w:rFonts w:asciiTheme="minorHAnsi" w:hAnsiTheme="minorHAnsi"/>
        </w:rPr>
      </w:pPr>
      <w:r>
        <w:rPr>
          <w:rFonts w:asciiTheme="minorHAnsi" w:hAnsiTheme="minorHAnsi"/>
        </w:rPr>
        <w:t>Scope and objectives</w:t>
      </w:r>
    </w:p>
    <w:p w14:paraId="2A653629" w14:textId="77777777" w:rsidR="00E54C41" w:rsidRDefault="00E54C41" w:rsidP="00275092">
      <w:pPr>
        <w:pStyle w:val="NoSpacing"/>
        <w:numPr>
          <w:ilvl w:val="3"/>
          <w:numId w:val="2"/>
        </w:numPr>
        <w:spacing w:before="120"/>
        <w:rPr>
          <w:rFonts w:asciiTheme="minorHAnsi" w:hAnsiTheme="minorHAnsi"/>
        </w:rPr>
      </w:pPr>
      <w:r>
        <w:rPr>
          <w:rFonts w:asciiTheme="minorHAnsi" w:hAnsiTheme="minorHAnsi"/>
        </w:rPr>
        <w:t>Evaluation questions</w:t>
      </w:r>
    </w:p>
    <w:p w14:paraId="07DB8EA7" w14:textId="77777777" w:rsidR="00D51544" w:rsidRDefault="00D51544" w:rsidP="00275092">
      <w:pPr>
        <w:pStyle w:val="NoSpacing"/>
        <w:numPr>
          <w:ilvl w:val="1"/>
          <w:numId w:val="2"/>
        </w:numPr>
        <w:spacing w:before="120"/>
        <w:rPr>
          <w:rFonts w:asciiTheme="minorHAnsi" w:hAnsiTheme="minorHAnsi"/>
          <w:b/>
          <w:bCs/>
        </w:rPr>
      </w:pPr>
      <w:bookmarkStart w:id="36" w:name="_Toc425139146"/>
      <w:r>
        <w:rPr>
          <w:rFonts w:asciiTheme="minorHAnsi" w:hAnsiTheme="minorHAnsi"/>
          <w:b/>
          <w:bCs/>
        </w:rPr>
        <w:t>Methodology</w:t>
      </w:r>
    </w:p>
    <w:p w14:paraId="0CFC4249" w14:textId="77777777" w:rsidR="00E54C41" w:rsidRPr="0041199C" w:rsidRDefault="00E54C41" w:rsidP="00275092">
      <w:pPr>
        <w:pStyle w:val="NoSpacing"/>
        <w:numPr>
          <w:ilvl w:val="1"/>
          <w:numId w:val="2"/>
        </w:numPr>
        <w:spacing w:before="120"/>
        <w:rPr>
          <w:rFonts w:asciiTheme="minorHAnsi" w:hAnsiTheme="minorHAnsi"/>
          <w:b/>
          <w:bCs/>
        </w:rPr>
      </w:pPr>
      <w:r>
        <w:rPr>
          <w:rFonts w:asciiTheme="minorHAnsi" w:hAnsiTheme="minorHAnsi"/>
          <w:b/>
          <w:bCs/>
        </w:rPr>
        <w:t>Evaluation Finding</w:t>
      </w:r>
    </w:p>
    <w:p w14:paraId="4487A50A" w14:textId="77777777" w:rsidR="00E54C41" w:rsidRDefault="00E54C41" w:rsidP="00275092">
      <w:pPr>
        <w:pStyle w:val="NoSpacing"/>
        <w:numPr>
          <w:ilvl w:val="2"/>
          <w:numId w:val="3"/>
        </w:numPr>
        <w:spacing w:before="120"/>
        <w:rPr>
          <w:rFonts w:asciiTheme="minorHAnsi" w:hAnsiTheme="minorHAnsi"/>
        </w:rPr>
      </w:pPr>
      <w:r w:rsidRPr="00123776">
        <w:rPr>
          <w:rFonts w:asciiTheme="minorHAnsi" w:hAnsiTheme="minorHAnsi"/>
        </w:rPr>
        <w:t>Relevance</w:t>
      </w:r>
    </w:p>
    <w:p w14:paraId="22D34527" w14:textId="77777777" w:rsidR="00E54C41" w:rsidRDefault="00E54C41" w:rsidP="00275092">
      <w:pPr>
        <w:pStyle w:val="NoSpacing"/>
        <w:numPr>
          <w:ilvl w:val="2"/>
          <w:numId w:val="3"/>
        </w:numPr>
        <w:spacing w:before="120"/>
        <w:rPr>
          <w:rFonts w:asciiTheme="minorHAnsi" w:hAnsiTheme="minorHAnsi"/>
        </w:rPr>
      </w:pPr>
      <w:r w:rsidRPr="00123776">
        <w:rPr>
          <w:rFonts w:asciiTheme="minorHAnsi" w:hAnsiTheme="minorHAnsi"/>
        </w:rPr>
        <w:t>Efficiency</w:t>
      </w:r>
    </w:p>
    <w:p w14:paraId="1E10BED0" w14:textId="77777777" w:rsidR="00E54C41" w:rsidRDefault="00E54C41" w:rsidP="00275092">
      <w:pPr>
        <w:pStyle w:val="NoSpacing"/>
        <w:numPr>
          <w:ilvl w:val="2"/>
          <w:numId w:val="3"/>
        </w:numPr>
        <w:spacing w:before="120"/>
        <w:rPr>
          <w:rFonts w:asciiTheme="minorHAnsi" w:hAnsiTheme="minorHAnsi"/>
        </w:rPr>
      </w:pPr>
      <w:r w:rsidRPr="00123776">
        <w:rPr>
          <w:rFonts w:asciiTheme="minorHAnsi" w:hAnsiTheme="minorHAnsi"/>
        </w:rPr>
        <w:t>Effectiveness</w:t>
      </w:r>
    </w:p>
    <w:p w14:paraId="0374FCA5" w14:textId="77777777" w:rsidR="00E54C41" w:rsidRDefault="00E54C41" w:rsidP="00275092">
      <w:pPr>
        <w:pStyle w:val="NoSpacing"/>
        <w:numPr>
          <w:ilvl w:val="2"/>
          <w:numId w:val="3"/>
        </w:numPr>
        <w:spacing w:before="120"/>
        <w:rPr>
          <w:rFonts w:asciiTheme="minorHAnsi" w:hAnsiTheme="minorHAnsi"/>
        </w:rPr>
      </w:pPr>
      <w:r w:rsidRPr="00123776">
        <w:rPr>
          <w:rFonts w:asciiTheme="minorHAnsi" w:hAnsiTheme="minorHAnsi"/>
        </w:rPr>
        <w:t>Impacts</w:t>
      </w:r>
      <w:r>
        <w:rPr>
          <w:rFonts w:asciiTheme="minorHAnsi" w:hAnsiTheme="minorHAnsi"/>
        </w:rPr>
        <w:t xml:space="preserve"> &amp; Sustainability</w:t>
      </w:r>
    </w:p>
    <w:p w14:paraId="3A0CF991" w14:textId="77777777" w:rsidR="00E54C41" w:rsidRPr="0041199C" w:rsidRDefault="00E54C41" w:rsidP="00275092">
      <w:pPr>
        <w:pStyle w:val="NoSpacing"/>
        <w:numPr>
          <w:ilvl w:val="2"/>
          <w:numId w:val="3"/>
        </w:numPr>
        <w:spacing w:before="120"/>
        <w:rPr>
          <w:rFonts w:asciiTheme="minorHAnsi" w:hAnsiTheme="minorHAnsi"/>
        </w:rPr>
      </w:pPr>
      <w:r w:rsidRPr="0041199C">
        <w:rPr>
          <w:rFonts w:asciiTheme="minorHAnsi" w:hAnsiTheme="minorHAnsi"/>
        </w:rPr>
        <w:t>Innovativeness</w:t>
      </w:r>
    </w:p>
    <w:p w14:paraId="1ECF0F49" w14:textId="77777777" w:rsidR="00E54C41" w:rsidRDefault="00E54C41" w:rsidP="00275092">
      <w:pPr>
        <w:pStyle w:val="NoSpacing"/>
        <w:numPr>
          <w:ilvl w:val="2"/>
          <w:numId w:val="3"/>
        </w:numPr>
        <w:spacing w:before="120"/>
        <w:rPr>
          <w:rFonts w:asciiTheme="minorHAnsi" w:hAnsiTheme="minorHAnsi"/>
        </w:rPr>
      </w:pPr>
      <w:r w:rsidRPr="0041199C">
        <w:rPr>
          <w:rFonts w:asciiTheme="minorHAnsi" w:hAnsiTheme="minorHAnsi"/>
        </w:rPr>
        <w:t>Cross-cutting issues</w:t>
      </w:r>
    </w:p>
    <w:bookmarkEnd w:id="36"/>
    <w:p w14:paraId="088A34AC" w14:textId="77777777" w:rsidR="00E54C41" w:rsidRPr="009924C0" w:rsidRDefault="00E54C41" w:rsidP="00275092">
      <w:pPr>
        <w:pStyle w:val="NoSpacing"/>
        <w:numPr>
          <w:ilvl w:val="1"/>
          <w:numId w:val="2"/>
        </w:numPr>
        <w:spacing w:before="120"/>
        <w:rPr>
          <w:rFonts w:asciiTheme="minorHAnsi" w:hAnsiTheme="minorHAnsi"/>
          <w:b/>
          <w:bCs/>
        </w:rPr>
      </w:pPr>
      <w:r w:rsidRPr="009924C0">
        <w:rPr>
          <w:rFonts w:asciiTheme="minorHAnsi" w:hAnsiTheme="minorHAnsi"/>
          <w:b/>
          <w:bCs/>
        </w:rPr>
        <w:t>Lessons learned</w:t>
      </w:r>
    </w:p>
    <w:p w14:paraId="39135319" w14:textId="77777777" w:rsidR="00E54C41" w:rsidRPr="009924C0" w:rsidRDefault="00E54C41" w:rsidP="00275092">
      <w:pPr>
        <w:pStyle w:val="NoSpacing"/>
        <w:numPr>
          <w:ilvl w:val="1"/>
          <w:numId w:val="2"/>
        </w:numPr>
        <w:spacing w:before="120"/>
        <w:rPr>
          <w:rFonts w:asciiTheme="minorHAnsi" w:hAnsiTheme="minorHAnsi"/>
          <w:b/>
          <w:bCs/>
        </w:rPr>
      </w:pPr>
      <w:bookmarkStart w:id="37" w:name="_Toc425139151"/>
      <w:r w:rsidRPr="009924C0">
        <w:rPr>
          <w:rFonts w:asciiTheme="minorHAnsi" w:hAnsiTheme="minorHAnsi"/>
          <w:b/>
          <w:bCs/>
        </w:rPr>
        <w:t xml:space="preserve">Conclusions &amp; Recommendations </w:t>
      </w:r>
      <w:bookmarkEnd w:id="37"/>
    </w:p>
    <w:p w14:paraId="3567AACB" w14:textId="77777777" w:rsidR="00E54C41" w:rsidRPr="009924C0" w:rsidRDefault="00E54C41" w:rsidP="00275092">
      <w:pPr>
        <w:pStyle w:val="NoSpacing"/>
        <w:numPr>
          <w:ilvl w:val="1"/>
          <w:numId w:val="2"/>
        </w:numPr>
        <w:spacing w:before="120"/>
        <w:rPr>
          <w:rFonts w:asciiTheme="minorHAnsi" w:hAnsiTheme="minorHAnsi"/>
          <w:b/>
          <w:bCs/>
        </w:rPr>
      </w:pPr>
      <w:r w:rsidRPr="009924C0">
        <w:rPr>
          <w:rFonts w:asciiTheme="minorHAnsi" w:hAnsiTheme="minorHAnsi"/>
          <w:b/>
          <w:bCs/>
        </w:rPr>
        <w:t>ANNEXES</w:t>
      </w:r>
    </w:p>
    <w:p w14:paraId="650FF6E0" w14:textId="77777777" w:rsidR="00E54C41" w:rsidRDefault="00E54C41" w:rsidP="00E54C41"/>
    <w:p w14:paraId="307ED401" w14:textId="77777777" w:rsidR="00CA5DA8" w:rsidRDefault="00CA5DA8" w:rsidP="0086046D"/>
    <w:p w14:paraId="0C980208" w14:textId="77777777" w:rsidR="00E54C41" w:rsidRDefault="00E54C41">
      <w:pPr>
        <w:rPr>
          <w:rFonts w:ascii="Gill Sans MT" w:hAnsi="Gill Sans MT" w:cstheme="minorHAnsi"/>
          <w:b/>
          <w:bCs/>
          <w:color w:val="0070C0"/>
          <w:sz w:val="40"/>
          <w:szCs w:val="40"/>
          <w:lang w:val="en-GB" w:eastAsia="ar-SA" w:bidi="ar-SA"/>
        </w:rPr>
      </w:pPr>
      <w:r>
        <w:br w:type="page"/>
      </w:r>
    </w:p>
    <w:p w14:paraId="3E92B450" w14:textId="77777777" w:rsidR="00794E5C" w:rsidRDefault="00E41A84" w:rsidP="009E5735">
      <w:pPr>
        <w:pStyle w:val="Heading1"/>
      </w:pPr>
      <w:bookmarkStart w:id="38" w:name="_Toc475528860"/>
      <w:r>
        <w:lastRenderedPageBreak/>
        <w:t>2.</w:t>
      </w:r>
      <w:r w:rsidR="00794E5C">
        <w:t xml:space="preserve"> Methodology</w:t>
      </w:r>
      <w:bookmarkEnd w:id="35"/>
      <w:bookmarkEnd w:id="38"/>
    </w:p>
    <w:p w14:paraId="1D1C3EE0" w14:textId="77777777" w:rsidR="00794E5C" w:rsidRPr="00463CF7" w:rsidRDefault="00D5528B" w:rsidP="009E5735">
      <w:pPr>
        <w:pStyle w:val="Heading2"/>
      </w:pPr>
      <w:bookmarkStart w:id="39" w:name="_Toc475528861"/>
      <w:r>
        <w:t xml:space="preserve">2.1 </w:t>
      </w:r>
      <w:r w:rsidR="00794E5C" w:rsidRPr="00463CF7">
        <w:t>Methodological Approach</w:t>
      </w:r>
      <w:bookmarkEnd w:id="39"/>
    </w:p>
    <w:p w14:paraId="5FA4DABC" w14:textId="77777777" w:rsidR="005B2A81" w:rsidRDefault="00794E5C" w:rsidP="00731605">
      <w:pPr>
        <w:rPr>
          <w:rFonts w:eastAsia="Times New Roman" w:cs="Times New Roman"/>
          <w:color w:val="000000"/>
          <w:lang w:val="en-GB"/>
        </w:rPr>
      </w:pPr>
      <w:r w:rsidRPr="000C3D48">
        <w:rPr>
          <w:lang w:val="en-GB" w:eastAsia="ar-SA" w:bidi="ar-SA"/>
        </w:rPr>
        <w:t xml:space="preserve">The methodological framework employed for this evaluation </w:t>
      </w:r>
      <w:r>
        <w:rPr>
          <w:lang w:val="en-GB" w:eastAsia="ar-SA" w:bidi="ar-SA"/>
        </w:rPr>
        <w:t>was</w:t>
      </w:r>
      <w:r w:rsidRPr="000C3D48">
        <w:rPr>
          <w:lang w:val="en-GB" w:eastAsia="ar-SA" w:bidi="ar-SA"/>
        </w:rPr>
        <w:t xml:space="preserve"> mainly qualitative and comprise</w:t>
      </w:r>
      <w:r w:rsidR="00FE00B0">
        <w:rPr>
          <w:lang w:val="en-GB" w:eastAsia="ar-SA" w:bidi="ar-SA"/>
        </w:rPr>
        <w:t>d</w:t>
      </w:r>
      <w:r w:rsidRPr="000C3D48">
        <w:rPr>
          <w:lang w:val="en-GB" w:eastAsia="ar-SA" w:bidi="ar-SA"/>
        </w:rPr>
        <w:t xml:space="preserve"> of a mix of primary and secondary data collection techniques.</w:t>
      </w:r>
      <w:r w:rsidRPr="000C3D48">
        <w:rPr>
          <w:rFonts w:eastAsia="Times New Roman" w:cs="Times New Roman"/>
          <w:color w:val="000000"/>
          <w:lang w:val="en-GB"/>
        </w:rPr>
        <w:t xml:space="preserve"> </w:t>
      </w:r>
    </w:p>
    <w:p w14:paraId="52684373" w14:textId="77777777" w:rsidR="005B2A81" w:rsidRDefault="005B2A81" w:rsidP="005B2A81">
      <w:pPr>
        <w:rPr>
          <w:rFonts w:eastAsia="Times New Roman" w:cs="Times New Roman"/>
          <w:color w:val="000000"/>
          <w:lang w:val="en-GB"/>
        </w:rPr>
      </w:pPr>
      <w:r>
        <w:rPr>
          <w:rFonts w:eastAsia="Times New Roman" w:cs="Times New Roman"/>
          <w:color w:val="000000"/>
          <w:lang w:val="en-GB"/>
        </w:rPr>
        <w:t xml:space="preserve">This evaluation </w:t>
      </w:r>
      <w:r w:rsidRPr="005B2A81">
        <w:rPr>
          <w:rFonts w:eastAsia="Times New Roman" w:cs="Times New Roman"/>
          <w:color w:val="000000"/>
          <w:lang w:val="en-GB"/>
        </w:rPr>
        <w:t>mainly involved a review of documents and</w:t>
      </w:r>
      <w:r>
        <w:rPr>
          <w:rFonts w:eastAsia="Times New Roman" w:cs="Times New Roman"/>
          <w:color w:val="000000"/>
          <w:lang w:val="en-GB"/>
        </w:rPr>
        <w:t xml:space="preserve"> </w:t>
      </w:r>
      <w:r w:rsidRPr="005B2A81">
        <w:rPr>
          <w:rFonts w:eastAsia="Times New Roman" w:cs="Times New Roman"/>
          <w:color w:val="000000"/>
          <w:lang w:val="en-GB"/>
        </w:rPr>
        <w:t xml:space="preserve">interviewing key informants at ministry </w:t>
      </w:r>
      <w:r w:rsidR="00FE00B0">
        <w:rPr>
          <w:rFonts w:eastAsia="Times New Roman" w:cs="Times New Roman"/>
          <w:color w:val="000000"/>
          <w:lang w:val="en-GB"/>
        </w:rPr>
        <w:t xml:space="preserve">and </w:t>
      </w:r>
      <w:r w:rsidR="00C77B26">
        <w:rPr>
          <w:rFonts w:eastAsia="Times New Roman" w:cs="Times New Roman"/>
          <w:color w:val="000000"/>
          <w:lang w:val="en-GB"/>
        </w:rPr>
        <w:t>provincial level</w:t>
      </w:r>
      <w:r w:rsidR="00FE00B0">
        <w:rPr>
          <w:rFonts w:eastAsia="Times New Roman" w:cs="Times New Roman"/>
          <w:color w:val="000000"/>
          <w:lang w:val="en-GB"/>
        </w:rPr>
        <w:t>,</w:t>
      </w:r>
      <w:r w:rsidR="00C77B26">
        <w:rPr>
          <w:rFonts w:eastAsia="Times New Roman" w:cs="Times New Roman"/>
          <w:color w:val="000000"/>
          <w:lang w:val="en-GB"/>
        </w:rPr>
        <w:t xml:space="preserve"> as well as stakeholders who provide</w:t>
      </w:r>
      <w:r w:rsidR="00FE00B0">
        <w:rPr>
          <w:rFonts w:eastAsia="Times New Roman" w:cs="Times New Roman"/>
          <w:color w:val="000000"/>
          <w:lang w:val="en-GB"/>
        </w:rPr>
        <w:t>d</w:t>
      </w:r>
      <w:r w:rsidR="00C77B26">
        <w:rPr>
          <w:rFonts w:eastAsia="Times New Roman" w:cs="Times New Roman"/>
          <w:color w:val="000000"/>
          <w:lang w:val="en-GB"/>
        </w:rPr>
        <w:t xml:space="preserve"> technical supports to the project. </w:t>
      </w:r>
      <w:r w:rsidRPr="005B2A81">
        <w:rPr>
          <w:rFonts w:eastAsia="Times New Roman" w:cs="Times New Roman"/>
          <w:color w:val="000000"/>
          <w:lang w:val="en-GB"/>
        </w:rPr>
        <w:t>Other</w:t>
      </w:r>
      <w:r>
        <w:rPr>
          <w:rFonts w:eastAsia="Times New Roman" w:cs="Times New Roman"/>
          <w:color w:val="000000"/>
          <w:lang w:val="en-GB"/>
        </w:rPr>
        <w:t xml:space="preserve"> </w:t>
      </w:r>
      <w:r w:rsidRPr="005B2A81">
        <w:rPr>
          <w:rFonts w:eastAsia="Times New Roman" w:cs="Times New Roman"/>
          <w:color w:val="000000"/>
          <w:lang w:val="en-GB"/>
        </w:rPr>
        <w:t xml:space="preserve">development agencies that </w:t>
      </w:r>
      <w:r w:rsidR="00C77B26">
        <w:rPr>
          <w:rFonts w:eastAsia="Times New Roman" w:cs="Times New Roman"/>
          <w:color w:val="000000"/>
          <w:lang w:val="en-GB"/>
        </w:rPr>
        <w:t xml:space="preserve">have worked with </w:t>
      </w:r>
      <w:r>
        <w:rPr>
          <w:rFonts w:eastAsia="Times New Roman" w:cs="Times New Roman"/>
          <w:color w:val="000000"/>
          <w:lang w:val="en-GB"/>
        </w:rPr>
        <w:t xml:space="preserve">the project </w:t>
      </w:r>
      <w:r w:rsidR="00FE00B0">
        <w:rPr>
          <w:rFonts w:eastAsia="Times New Roman" w:cs="Times New Roman"/>
          <w:color w:val="000000"/>
          <w:lang w:val="en-GB"/>
        </w:rPr>
        <w:t xml:space="preserve">were </w:t>
      </w:r>
      <w:r w:rsidRPr="005B2A81">
        <w:rPr>
          <w:rFonts w:eastAsia="Times New Roman" w:cs="Times New Roman"/>
          <w:color w:val="000000"/>
          <w:lang w:val="en-GB"/>
        </w:rPr>
        <w:t>also</w:t>
      </w:r>
      <w:r>
        <w:rPr>
          <w:rFonts w:eastAsia="Times New Roman" w:cs="Times New Roman"/>
          <w:color w:val="000000"/>
          <w:lang w:val="en-GB"/>
        </w:rPr>
        <w:t xml:space="preserve"> </w:t>
      </w:r>
      <w:r w:rsidRPr="005B2A81">
        <w:rPr>
          <w:rFonts w:eastAsia="Times New Roman" w:cs="Times New Roman"/>
          <w:color w:val="000000"/>
          <w:lang w:val="en-GB"/>
        </w:rPr>
        <w:t xml:space="preserve">consulted. </w:t>
      </w:r>
    </w:p>
    <w:p w14:paraId="04F074DD" w14:textId="77777777" w:rsidR="00794E5C" w:rsidRDefault="00D5528B" w:rsidP="009E5735">
      <w:pPr>
        <w:pStyle w:val="Heading2"/>
      </w:pPr>
      <w:bookmarkStart w:id="40" w:name="_Toc475528862"/>
      <w:r>
        <w:t xml:space="preserve">2.2 </w:t>
      </w:r>
      <w:r w:rsidR="00794E5C" w:rsidRPr="000C3D48">
        <w:t>Data Collection Method</w:t>
      </w:r>
      <w:r w:rsidR="006E6C37">
        <w:t>s</w:t>
      </w:r>
      <w:bookmarkEnd w:id="40"/>
    </w:p>
    <w:p w14:paraId="17BFECD9" w14:textId="77777777" w:rsidR="00BB1BED" w:rsidRPr="00FE00B0" w:rsidRDefault="00BB1BED" w:rsidP="00BB1BED">
      <w:pPr>
        <w:spacing w:before="120" w:after="240"/>
        <w:rPr>
          <w:rFonts w:eastAsia="Times New Roman"/>
          <w:color w:val="000000"/>
        </w:rPr>
      </w:pPr>
      <w:r>
        <w:rPr>
          <w:rFonts w:eastAsia="Times New Roman"/>
          <w:color w:val="000000"/>
          <w:lang w:val="en-GB"/>
        </w:rPr>
        <w:t xml:space="preserve">Methods used in this project review include: 1) Desk review 2) Semi-structure interview 3) </w:t>
      </w:r>
      <w:r w:rsidR="006E6C37">
        <w:rPr>
          <w:rFonts w:eastAsia="Times New Roman"/>
          <w:color w:val="000000"/>
          <w:lang w:val="en-GB"/>
        </w:rPr>
        <w:t xml:space="preserve">SWOT analysis. </w:t>
      </w:r>
      <w:r>
        <w:rPr>
          <w:rFonts w:eastAsia="Times New Roman"/>
          <w:color w:val="000000"/>
          <w:lang w:val="en-GB"/>
        </w:rPr>
        <w:t xml:space="preserve"> In addition, </w:t>
      </w:r>
      <w:r w:rsidR="006E6C37">
        <w:rPr>
          <w:rFonts w:eastAsia="Times New Roman"/>
          <w:color w:val="000000"/>
          <w:lang w:val="en-GB"/>
        </w:rPr>
        <w:t xml:space="preserve">evaluator </w:t>
      </w:r>
      <w:r w:rsidR="00FE00B0">
        <w:rPr>
          <w:rFonts w:eastAsia="Times New Roman"/>
          <w:color w:val="000000"/>
          <w:lang w:val="en-GB"/>
        </w:rPr>
        <w:t xml:space="preserve">provided some short </w:t>
      </w:r>
      <w:r w:rsidR="006E6C37">
        <w:rPr>
          <w:rFonts w:eastAsia="Times New Roman"/>
          <w:color w:val="000000"/>
          <w:lang w:val="en-GB"/>
        </w:rPr>
        <w:t xml:space="preserve">case </w:t>
      </w:r>
      <w:r w:rsidR="00FE00B0">
        <w:rPr>
          <w:rFonts w:eastAsia="Times New Roman"/>
          <w:color w:val="000000"/>
          <w:lang w:val="en-GB"/>
        </w:rPr>
        <w:t xml:space="preserve">studies </w:t>
      </w:r>
      <w:r w:rsidR="006E6C37">
        <w:rPr>
          <w:rFonts w:eastAsia="Times New Roman"/>
          <w:color w:val="000000"/>
          <w:lang w:val="en-GB"/>
        </w:rPr>
        <w:t xml:space="preserve">to display good practice or identify lessons learned as appropriate. </w:t>
      </w:r>
    </w:p>
    <w:p w14:paraId="38EDFAE7" w14:textId="77777777" w:rsidR="00C77B26" w:rsidRDefault="00C77B26" w:rsidP="00C77B26">
      <w:pPr>
        <w:rPr>
          <w:rFonts w:eastAsia="Times New Roman" w:cs="Times New Roman"/>
          <w:color w:val="000000"/>
          <w:lang w:val="en-GB"/>
        </w:rPr>
      </w:pPr>
      <w:r w:rsidRPr="005B2A81">
        <w:rPr>
          <w:rFonts w:eastAsia="Times New Roman" w:cs="Times New Roman"/>
          <w:color w:val="000000"/>
          <w:lang w:val="en-GB"/>
        </w:rPr>
        <w:t>For both the desk review and key informant interviews,</w:t>
      </w:r>
      <w:r>
        <w:rPr>
          <w:rFonts w:eastAsia="Times New Roman" w:cs="Times New Roman"/>
          <w:color w:val="000000"/>
          <w:lang w:val="en-GB"/>
        </w:rPr>
        <w:t xml:space="preserve"> </w:t>
      </w:r>
      <w:r w:rsidRPr="005B2A81">
        <w:rPr>
          <w:rFonts w:eastAsia="Times New Roman" w:cs="Times New Roman"/>
          <w:color w:val="000000"/>
          <w:lang w:val="en-GB"/>
        </w:rPr>
        <w:t>information gathering protocols and tools were</w:t>
      </w:r>
      <w:r>
        <w:rPr>
          <w:rFonts w:eastAsia="Times New Roman" w:cs="Times New Roman"/>
          <w:color w:val="000000"/>
          <w:lang w:val="en-GB"/>
        </w:rPr>
        <w:t xml:space="preserve"> </w:t>
      </w:r>
      <w:r w:rsidRPr="005B2A81">
        <w:rPr>
          <w:rFonts w:eastAsia="Times New Roman" w:cs="Times New Roman"/>
          <w:color w:val="000000"/>
          <w:lang w:val="en-GB"/>
        </w:rPr>
        <w:t xml:space="preserve">developed for </w:t>
      </w:r>
      <w:r w:rsidR="006E6C37">
        <w:rPr>
          <w:rFonts w:eastAsia="Times New Roman" w:cs="Times New Roman"/>
          <w:color w:val="000000"/>
          <w:lang w:val="en-GB"/>
        </w:rPr>
        <w:t>systematic and consistent</w:t>
      </w:r>
      <w:r w:rsidRPr="005B2A81">
        <w:rPr>
          <w:rFonts w:eastAsia="Times New Roman" w:cs="Times New Roman"/>
          <w:color w:val="000000"/>
          <w:lang w:val="en-GB"/>
        </w:rPr>
        <w:t xml:space="preserve"> data </w:t>
      </w:r>
      <w:r w:rsidR="006E6C37">
        <w:rPr>
          <w:rFonts w:eastAsia="Times New Roman" w:cs="Times New Roman"/>
          <w:color w:val="000000"/>
          <w:lang w:val="en-GB"/>
        </w:rPr>
        <w:t>collection</w:t>
      </w:r>
      <w:r w:rsidRPr="005B2A81">
        <w:rPr>
          <w:rFonts w:eastAsia="Times New Roman" w:cs="Times New Roman"/>
          <w:color w:val="000000"/>
          <w:lang w:val="en-GB"/>
        </w:rPr>
        <w:t xml:space="preserve">, logical analysis/interpretation and </w:t>
      </w:r>
      <w:r w:rsidR="006E6C37" w:rsidRPr="005B2A81">
        <w:rPr>
          <w:rFonts w:eastAsia="Times New Roman" w:cs="Times New Roman"/>
          <w:color w:val="000000"/>
          <w:lang w:val="en-GB"/>
        </w:rPr>
        <w:t>presentation</w:t>
      </w:r>
      <w:r w:rsidRPr="005B2A81">
        <w:rPr>
          <w:rFonts w:eastAsia="Times New Roman" w:cs="Times New Roman"/>
          <w:color w:val="000000"/>
          <w:lang w:val="en-GB"/>
        </w:rPr>
        <w:t xml:space="preserve">. </w:t>
      </w:r>
    </w:p>
    <w:p w14:paraId="1CBF40FE" w14:textId="77777777" w:rsidR="00BB1BED" w:rsidRPr="000C3D48" w:rsidRDefault="00BB1BED" w:rsidP="00BB1BED">
      <w:pPr>
        <w:widowControl w:val="0"/>
        <w:suppressAutoHyphens/>
        <w:spacing w:before="120" w:after="240"/>
        <w:rPr>
          <w:rFonts w:eastAsia="Times New Roman"/>
          <w:i/>
          <w:iCs/>
          <w:color w:val="000000"/>
          <w:lang w:val="en-GB"/>
        </w:rPr>
      </w:pPr>
      <w:r>
        <w:rPr>
          <w:rFonts w:eastAsia="Times New Roman"/>
          <w:i/>
          <w:iCs/>
          <w:color w:val="000000"/>
          <w:lang w:val="en-GB"/>
        </w:rPr>
        <w:t>1</w:t>
      </w:r>
      <w:r w:rsidRPr="000C3D48">
        <w:rPr>
          <w:rFonts w:eastAsia="Times New Roman"/>
          <w:i/>
          <w:iCs/>
          <w:color w:val="000000"/>
          <w:lang w:val="en-GB"/>
        </w:rPr>
        <w:t xml:space="preserve">) </w:t>
      </w:r>
      <w:r>
        <w:rPr>
          <w:rFonts w:eastAsia="Times New Roman"/>
          <w:i/>
          <w:iCs/>
          <w:color w:val="000000"/>
          <w:lang w:val="en-GB"/>
        </w:rPr>
        <w:t>Desk</w:t>
      </w:r>
      <w:r w:rsidRPr="000C3D48">
        <w:rPr>
          <w:rFonts w:eastAsia="Times New Roman"/>
          <w:i/>
          <w:iCs/>
          <w:color w:val="000000"/>
          <w:lang w:val="en-GB"/>
        </w:rPr>
        <w:t xml:space="preserve"> review </w:t>
      </w:r>
    </w:p>
    <w:p w14:paraId="702D1847" w14:textId="77777777" w:rsidR="00BB1BED" w:rsidRPr="00E84BA2" w:rsidRDefault="00BB1BED" w:rsidP="00E84BA2">
      <w:pPr>
        <w:widowControl w:val="0"/>
        <w:suppressAutoHyphens/>
        <w:spacing w:before="120" w:after="240"/>
        <w:rPr>
          <w:rFonts w:eastAsia="Times New Roman"/>
          <w:i/>
          <w:iCs/>
          <w:color w:val="000000"/>
          <w:lang w:val="en-GB"/>
        </w:rPr>
      </w:pPr>
      <w:r>
        <w:rPr>
          <w:rFonts w:eastAsia="Times New Roman"/>
          <w:color w:val="000000"/>
          <w:lang w:val="en-GB"/>
        </w:rPr>
        <w:t>T</w:t>
      </w:r>
      <w:r w:rsidRPr="000C3D48">
        <w:rPr>
          <w:rFonts w:eastAsia="Times New Roman"/>
          <w:color w:val="000000"/>
          <w:lang w:val="en-GB"/>
        </w:rPr>
        <w:t xml:space="preserve">he </w:t>
      </w:r>
      <w:r w:rsidR="00FB04ED">
        <w:rPr>
          <w:rFonts w:eastAsia="Times New Roman"/>
          <w:color w:val="000000"/>
          <w:lang w:val="en-GB"/>
        </w:rPr>
        <w:t>evaluator</w:t>
      </w:r>
      <w:r>
        <w:rPr>
          <w:rFonts w:eastAsia="Times New Roman"/>
          <w:color w:val="000000"/>
          <w:lang w:val="en-GB"/>
        </w:rPr>
        <w:t xml:space="preserve"> </w:t>
      </w:r>
      <w:r w:rsidRPr="000C3D48">
        <w:rPr>
          <w:rFonts w:eastAsia="Times New Roman"/>
          <w:color w:val="000000"/>
          <w:lang w:val="en-GB"/>
        </w:rPr>
        <w:t>review</w:t>
      </w:r>
      <w:r>
        <w:rPr>
          <w:rFonts w:eastAsia="Times New Roman"/>
          <w:color w:val="000000"/>
          <w:lang w:val="en-GB"/>
        </w:rPr>
        <w:t>s</w:t>
      </w:r>
      <w:r w:rsidRPr="000C3D48">
        <w:rPr>
          <w:rFonts w:eastAsia="Times New Roman"/>
          <w:color w:val="000000"/>
          <w:lang w:val="en-GB"/>
        </w:rPr>
        <w:t xml:space="preserve"> the project and other background documents provided by </w:t>
      </w:r>
      <w:r w:rsidR="00FB04ED">
        <w:rPr>
          <w:rFonts w:eastAsia="Times New Roman"/>
          <w:color w:val="000000"/>
          <w:lang w:val="en-GB"/>
        </w:rPr>
        <w:t>UNDP</w:t>
      </w:r>
      <w:r w:rsidRPr="000C3D48">
        <w:rPr>
          <w:rFonts w:eastAsia="Times New Roman"/>
          <w:color w:val="000000"/>
          <w:lang w:val="en-GB"/>
        </w:rPr>
        <w:t>. Th</w:t>
      </w:r>
      <w:r w:rsidRPr="006E54BF">
        <w:rPr>
          <w:rFonts w:eastAsia="Times New Roman"/>
          <w:color w:val="000000"/>
          <w:lang w:val="en-GB"/>
        </w:rPr>
        <w:t>e</w:t>
      </w:r>
      <w:r w:rsidRPr="000C3D48">
        <w:rPr>
          <w:rFonts w:eastAsia="Times New Roman"/>
          <w:color w:val="000000"/>
          <w:lang w:val="en-GB"/>
        </w:rPr>
        <w:t>s</w:t>
      </w:r>
      <w:r w:rsidRPr="006E54BF">
        <w:rPr>
          <w:rFonts w:eastAsia="Times New Roman"/>
          <w:color w:val="000000"/>
          <w:lang w:val="en-GB"/>
        </w:rPr>
        <w:t>e</w:t>
      </w:r>
      <w:r w:rsidRPr="000C3D48">
        <w:rPr>
          <w:rFonts w:eastAsia="Times New Roman"/>
          <w:color w:val="000000"/>
          <w:lang w:val="en-GB"/>
        </w:rPr>
        <w:t xml:space="preserve"> material</w:t>
      </w:r>
      <w:r w:rsidRPr="006E54BF">
        <w:rPr>
          <w:rFonts w:eastAsia="Times New Roman"/>
          <w:color w:val="000000"/>
          <w:lang w:val="en-GB"/>
        </w:rPr>
        <w:t xml:space="preserve">s </w:t>
      </w:r>
      <w:r>
        <w:rPr>
          <w:rFonts w:eastAsia="Times New Roman"/>
          <w:color w:val="000000"/>
          <w:lang w:val="en-GB"/>
        </w:rPr>
        <w:t xml:space="preserve">will later be </w:t>
      </w:r>
      <w:r w:rsidRPr="000C3D48">
        <w:rPr>
          <w:rFonts w:eastAsia="Times New Roman"/>
          <w:color w:val="000000"/>
          <w:lang w:val="en-GB"/>
        </w:rPr>
        <w:t>verified during fieldwork</w:t>
      </w:r>
      <w:r>
        <w:rPr>
          <w:rFonts w:eastAsia="Times New Roman"/>
          <w:color w:val="000000"/>
          <w:lang w:val="en-GB"/>
        </w:rPr>
        <w:t xml:space="preserve"> and interview.</w:t>
      </w:r>
      <w:r w:rsidR="00E84BA2">
        <w:rPr>
          <w:rFonts w:eastAsia="Times New Roman"/>
          <w:color w:val="000000"/>
          <w:lang w:val="en-GB"/>
        </w:rPr>
        <w:t xml:space="preserve"> </w:t>
      </w:r>
      <w:r w:rsidR="00E84BA2" w:rsidRPr="00E84BA2">
        <w:rPr>
          <w:rFonts w:eastAsia="Times New Roman"/>
          <w:i/>
          <w:iCs/>
          <w:color w:val="000000"/>
          <w:lang w:val="en-GB"/>
        </w:rPr>
        <w:t xml:space="preserve">List of documents reviewed is provided in </w:t>
      </w:r>
      <w:r w:rsidR="00E84BA2">
        <w:rPr>
          <w:rFonts w:eastAsia="Times New Roman"/>
          <w:i/>
          <w:iCs/>
          <w:color w:val="000000"/>
          <w:lang w:val="en-GB"/>
        </w:rPr>
        <w:t>t</w:t>
      </w:r>
      <w:r w:rsidR="00E84BA2" w:rsidRPr="00E84BA2">
        <w:rPr>
          <w:rFonts w:eastAsia="Times New Roman"/>
          <w:i/>
          <w:iCs/>
          <w:color w:val="000000"/>
          <w:lang w:val="en-GB"/>
        </w:rPr>
        <w:t xml:space="preserve">he Annex </w:t>
      </w:r>
      <w:r w:rsidR="004C6371">
        <w:rPr>
          <w:rFonts w:eastAsia="Times New Roman"/>
          <w:i/>
          <w:iCs/>
          <w:color w:val="000000"/>
          <w:lang w:val="en-GB"/>
        </w:rPr>
        <w:t>2</w:t>
      </w:r>
      <w:r w:rsidRPr="00E84BA2">
        <w:rPr>
          <w:rFonts w:eastAsia="Times New Roman"/>
          <w:i/>
          <w:iCs/>
          <w:color w:val="000000"/>
          <w:lang w:val="en-GB"/>
        </w:rPr>
        <w:t xml:space="preserve"> </w:t>
      </w:r>
    </w:p>
    <w:p w14:paraId="0D094AFD" w14:textId="77777777" w:rsidR="00BB1BED" w:rsidRPr="009E5735" w:rsidRDefault="009E5735" w:rsidP="009E5735">
      <w:pPr>
        <w:rPr>
          <w:i/>
          <w:iCs/>
        </w:rPr>
      </w:pPr>
      <w:r>
        <w:rPr>
          <w:i/>
          <w:iCs/>
        </w:rPr>
        <w:t xml:space="preserve">2) </w:t>
      </w:r>
      <w:r w:rsidR="00BB1BED" w:rsidRPr="009E5735">
        <w:rPr>
          <w:i/>
          <w:iCs/>
        </w:rPr>
        <w:t>Interview with key respondents</w:t>
      </w:r>
    </w:p>
    <w:p w14:paraId="388E94AB" w14:textId="77777777" w:rsidR="009E5735" w:rsidRDefault="004C6371" w:rsidP="00BB1BED">
      <w:pPr>
        <w:widowControl w:val="0"/>
        <w:suppressAutoHyphens/>
        <w:spacing w:before="120" w:after="240"/>
        <w:jc w:val="both"/>
        <w:rPr>
          <w:rFonts w:eastAsia="Times New Roman"/>
          <w:i/>
          <w:iCs/>
          <w:color w:val="000000"/>
          <w:lang w:val="en-GB"/>
        </w:rPr>
      </w:pPr>
      <w:r>
        <w:rPr>
          <w:rFonts w:eastAsia="Times New Roman"/>
          <w:color w:val="000000"/>
          <w:lang w:val="en-GB"/>
        </w:rPr>
        <w:t xml:space="preserve">The evaluator interviewed a total of 20 persons for this evaluation. Each interview was conducted for 40 – 60 minutes, in group and in person. </w:t>
      </w:r>
      <w:r w:rsidR="009E5735">
        <w:rPr>
          <w:rFonts w:eastAsia="Times New Roman"/>
          <w:color w:val="000000"/>
          <w:lang w:val="en-GB"/>
        </w:rPr>
        <w:t xml:space="preserve">Visits to </w:t>
      </w:r>
      <w:r w:rsidR="009E5735" w:rsidRPr="009E5735">
        <w:rPr>
          <w:rFonts w:eastAsia="Times New Roman"/>
          <w:color w:val="000000"/>
          <w:lang w:val="en-GB"/>
        </w:rPr>
        <w:t>Chiang Rai and Songkhla</w:t>
      </w:r>
      <w:r w:rsidR="009E5735">
        <w:rPr>
          <w:rFonts w:eastAsia="Times New Roman"/>
          <w:color w:val="000000"/>
          <w:lang w:val="en-GB"/>
        </w:rPr>
        <w:t xml:space="preserve"> Provinces were made </w:t>
      </w:r>
      <w:r w:rsidR="009E5735" w:rsidRPr="009E5735">
        <w:rPr>
          <w:rFonts w:eastAsia="Times New Roman"/>
          <w:color w:val="000000"/>
          <w:lang w:val="en-GB"/>
        </w:rPr>
        <w:t>during 2nd week of January 2017</w:t>
      </w:r>
      <w:r w:rsidR="009E5735">
        <w:rPr>
          <w:rFonts w:eastAsia="Times New Roman"/>
          <w:color w:val="000000"/>
          <w:lang w:val="en-GB"/>
        </w:rPr>
        <w:t xml:space="preserve"> to interview key stakeholders of the project</w:t>
      </w:r>
      <w:r w:rsidR="009E5735" w:rsidRPr="009E5735">
        <w:rPr>
          <w:rFonts w:eastAsia="Times New Roman"/>
          <w:color w:val="000000"/>
          <w:lang w:val="en-GB"/>
        </w:rPr>
        <w:t xml:space="preserve">. </w:t>
      </w:r>
      <w:r>
        <w:rPr>
          <w:rFonts w:eastAsia="Times New Roman"/>
          <w:color w:val="000000"/>
          <w:lang w:val="en-GB"/>
        </w:rPr>
        <w:t xml:space="preserve">An interview guideline was used in all interviews although focuses of interview </w:t>
      </w:r>
      <w:r w:rsidR="00FE00B0">
        <w:rPr>
          <w:rFonts w:eastAsia="Times New Roman"/>
          <w:color w:val="000000"/>
          <w:lang w:val="en-GB"/>
        </w:rPr>
        <w:t xml:space="preserve">were </w:t>
      </w:r>
      <w:r>
        <w:rPr>
          <w:rFonts w:eastAsia="Times New Roman"/>
          <w:color w:val="000000"/>
          <w:lang w:val="en-GB"/>
        </w:rPr>
        <w:t xml:space="preserve">different among key informants as described in Table 2 below. </w:t>
      </w:r>
    </w:p>
    <w:p w14:paraId="50EA25E8" w14:textId="77777777" w:rsidR="004C6371" w:rsidRDefault="004C6371" w:rsidP="00BB1BED">
      <w:pPr>
        <w:widowControl w:val="0"/>
        <w:suppressAutoHyphens/>
        <w:spacing w:before="120" w:after="240"/>
        <w:jc w:val="both"/>
        <w:rPr>
          <w:rFonts w:eastAsia="Times New Roman"/>
          <w:b/>
          <w:color w:val="000000"/>
          <w:lang w:val="en-GB"/>
        </w:rPr>
      </w:pPr>
      <w:r w:rsidRPr="00E84BA2">
        <w:rPr>
          <w:rFonts w:eastAsia="Times New Roman"/>
          <w:i/>
          <w:iCs/>
          <w:color w:val="000000"/>
          <w:lang w:val="en-GB"/>
        </w:rPr>
        <w:t xml:space="preserve">List of </w:t>
      </w:r>
      <w:r>
        <w:rPr>
          <w:rFonts w:eastAsia="Times New Roman"/>
          <w:i/>
          <w:iCs/>
          <w:color w:val="000000"/>
          <w:lang w:val="en-GB"/>
        </w:rPr>
        <w:t xml:space="preserve">persons consulted </w:t>
      </w:r>
      <w:r w:rsidRPr="00E84BA2">
        <w:rPr>
          <w:rFonts w:eastAsia="Times New Roman"/>
          <w:i/>
          <w:iCs/>
          <w:color w:val="000000"/>
          <w:lang w:val="en-GB"/>
        </w:rPr>
        <w:t xml:space="preserve">is provided in </w:t>
      </w:r>
      <w:r>
        <w:rPr>
          <w:rFonts w:eastAsia="Times New Roman"/>
          <w:i/>
          <w:iCs/>
          <w:color w:val="000000"/>
          <w:lang w:val="en-GB"/>
        </w:rPr>
        <w:t>t</w:t>
      </w:r>
      <w:r w:rsidRPr="00E84BA2">
        <w:rPr>
          <w:rFonts w:eastAsia="Times New Roman"/>
          <w:i/>
          <w:iCs/>
          <w:color w:val="000000"/>
          <w:lang w:val="en-GB"/>
        </w:rPr>
        <w:t>he Annex 3</w:t>
      </w:r>
    </w:p>
    <w:p w14:paraId="41BD218E" w14:textId="77777777" w:rsidR="00BB1BED" w:rsidRPr="00645AB1" w:rsidRDefault="00BB1BED" w:rsidP="00C55084">
      <w:pPr>
        <w:pStyle w:val="Heading3"/>
        <w:rPr>
          <w:lang w:val="en-GB"/>
        </w:rPr>
      </w:pPr>
      <w:bookmarkStart w:id="41" w:name="_Toc475528863"/>
      <w:r w:rsidRPr="00645AB1">
        <w:rPr>
          <w:lang w:val="en-GB"/>
        </w:rPr>
        <w:t xml:space="preserve">Table </w:t>
      </w:r>
      <w:r w:rsidR="00C55084">
        <w:rPr>
          <w:lang w:val="en-GB"/>
        </w:rPr>
        <w:t>4</w:t>
      </w:r>
      <w:r w:rsidRPr="00645AB1">
        <w:rPr>
          <w:lang w:val="en-GB"/>
        </w:rPr>
        <w:t xml:space="preserve">: Category of interviewees by project </w:t>
      </w:r>
      <w:r w:rsidR="006E6C37">
        <w:rPr>
          <w:lang w:val="en-GB"/>
        </w:rPr>
        <w:t>output</w:t>
      </w:r>
      <w:bookmarkEnd w:id="41"/>
    </w:p>
    <w:tbl>
      <w:tblPr>
        <w:tblStyle w:val="TableGrid"/>
        <w:tblW w:w="8359" w:type="dxa"/>
        <w:tblLayout w:type="fixed"/>
        <w:tblLook w:val="04A0" w:firstRow="1" w:lastRow="0" w:firstColumn="1" w:lastColumn="0" w:noHBand="0" w:noVBand="1"/>
      </w:tblPr>
      <w:tblGrid>
        <w:gridCol w:w="4673"/>
        <w:gridCol w:w="3686"/>
      </w:tblGrid>
      <w:tr w:rsidR="004C6371" w:rsidRPr="004C6371" w14:paraId="6890D116" w14:textId="77777777" w:rsidTr="00C55084">
        <w:tc>
          <w:tcPr>
            <w:tcW w:w="4673" w:type="dxa"/>
            <w:shd w:val="clear" w:color="auto" w:fill="0070C0"/>
          </w:tcPr>
          <w:p w14:paraId="0FBD0A1F" w14:textId="77777777" w:rsidR="004C6371" w:rsidRPr="004C6371" w:rsidRDefault="004C6371" w:rsidP="000013E0">
            <w:pPr>
              <w:widowControl w:val="0"/>
              <w:suppressAutoHyphens/>
              <w:spacing w:before="120" w:after="240"/>
              <w:jc w:val="center"/>
              <w:rPr>
                <w:rFonts w:eastAsia="Times New Roman" w:cs="Angsana New"/>
                <w:b/>
                <w:bCs/>
                <w:color w:val="FFFFFF" w:themeColor="background1"/>
                <w:sz w:val="22"/>
                <w:szCs w:val="22"/>
              </w:rPr>
            </w:pPr>
            <w:r w:rsidRPr="004C6371">
              <w:rPr>
                <w:rFonts w:eastAsia="Times New Roman" w:cs="Angsana New"/>
                <w:b/>
                <w:color w:val="FFFFFF" w:themeColor="background1"/>
                <w:sz w:val="22"/>
                <w:szCs w:val="22"/>
              </w:rPr>
              <w:t>Output</w:t>
            </w:r>
          </w:p>
        </w:tc>
        <w:tc>
          <w:tcPr>
            <w:tcW w:w="3686" w:type="dxa"/>
            <w:shd w:val="clear" w:color="auto" w:fill="0070C0"/>
          </w:tcPr>
          <w:p w14:paraId="623A1051" w14:textId="77777777" w:rsidR="004C6371" w:rsidRPr="004C6371" w:rsidRDefault="004C6371" w:rsidP="000013E0">
            <w:pPr>
              <w:widowControl w:val="0"/>
              <w:suppressAutoHyphens/>
              <w:spacing w:before="120" w:after="240"/>
              <w:jc w:val="center"/>
              <w:rPr>
                <w:rFonts w:eastAsia="Times New Roman"/>
                <w:b/>
                <w:bCs/>
                <w:color w:val="FFFFFF" w:themeColor="background1"/>
                <w:sz w:val="22"/>
                <w:szCs w:val="22"/>
                <w:lang w:val="en-GB"/>
              </w:rPr>
            </w:pPr>
            <w:r w:rsidRPr="004C6371">
              <w:rPr>
                <w:rFonts w:eastAsia="Times New Roman"/>
                <w:b/>
                <w:bCs/>
                <w:color w:val="FFFFFF" w:themeColor="background1"/>
                <w:sz w:val="22"/>
                <w:szCs w:val="22"/>
                <w:lang w:val="en-GB"/>
              </w:rPr>
              <w:t>Key informants</w:t>
            </w:r>
          </w:p>
        </w:tc>
      </w:tr>
      <w:tr w:rsidR="004C6371" w14:paraId="62349BC3" w14:textId="77777777" w:rsidTr="00C55084">
        <w:tc>
          <w:tcPr>
            <w:tcW w:w="4673" w:type="dxa"/>
          </w:tcPr>
          <w:p w14:paraId="16B214C8" w14:textId="77777777" w:rsidR="004C6371" w:rsidRPr="004C6371" w:rsidRDefault="004C6371" w:rsidP="000013E0">
            <w:pPr>
              <w:rPr>
                <w:sz w:val="22"/>
                <w:szCs w:val="22"/>
                <w:lang w:val="en-GB" w:eastAsia="ar-SA" w:bidi="ar-SA"/>
              </w:rPr>
            </w:pPr>
            <w:r w:rsidRPr="004C6371">
              <w:rPr>
                <w:sz w:val="22"/>
                <w:szCs w:val="22"/>
                <w:lang w:val="en-GB" w:eastAsia="ar-SA" w:bidi="ar-SA"/>
              </w:rPr>
              <w:t xml:space="preserve">Overall outputs and outcome of the project. </w:t>
            </w:r>
          </w:p>
        </w:tc>
        <w:tc>
          <w:tcPr>
            <w:tcW w:w="3686" w:type="dxa"/>
          </w:tcPr>
          <w:p w14:paraId="48D403B0" w14:textId="77777777" w:rsidR="004C6371" w:rsidRPr="004C6371" w:rsidRDefault="004C6371" w:rsidP="00275092">
            <w:pPr>
              <w:pStyle w:val="ListParagraph"/>
              <w:widowControl w:val="0"/>
              <w:numPr>
                <w:ilvl w:val="0"/>
                <w:numId w:val="9"/>
              </w:numPr>
              <w:suppressAutoHyphens/>
              <w:spacing w:before="120" w:after="240" w:line="240" w:lineRule="auto"/>
              <w:rPr>
                <w:rFonts w:eastAsia="Times New Roman"/>
                <w:color w:val="000000"/>
                <w:sz w:val="22"/>
                <w:szCs w:val="22"/>
                <w:lang w:val="en-GB"/>
              </w:rPr>
            </w:pPr>
            <w:r w:rsidRPr="004C6371">
              <w:rPr>
                <w:rFonts w:eastAsia="Times New Roman"/>
                <w:color w:val="000000"/>
                <w:sz w:val="22"/>
                <w:szCs w:val="22"/>
                <w:lang w:val="en-GB"/>
              </w:rPr>
              <w:t>UNDP</w:t>
            </w:r>
          </w:p>
          <w:p w14:paraId="089E5846" w14:textId="77777777" w:rsidR="004C6371" w:rsidRPr="004C6371" w:rsidRDefault="004C6371" w:rsidP="00275092">
            <w:pPr>
              <w:pStyle w:val="ListParagraph"/>
              <w:widowControl w:val="0"/>
              <w:numPr>
                <w:ilvl w:val="0"/>
                <w:numId w:val="9"/>
              </w:numPr>
              <w:suppressAutoHyphens/>
              <w:spacing w:before="120" w:after="240" w:line="240" w:lineRule="auto"/>
              <w:rPr>
                <w:rFonts w:eastAsia="Times New Roman"/>
                <w:color w:val="000000"/>
                <w:sz w:val="22"/>
                <w:szCs w:val="22"/>
                <w:lang w:val="en-GB"/>
              </w:rPr>
            </w:pPr>
            <w:r w:rsidRPr="004C6371">
              <w:rPr>
                <w:rFonts w:eastAsia="Times New Roman"/>
                <w:color w:val="000000"/>
                <w:sz w:val="22"/>
                <w:szCs w:val="22"/>
                <w:lang w:val="en-GB"/>
              </w:rPr>
              <w:t>DDPM</w:t>
            </w:r>
          </w:p>
          <w:p w14:paraId="3DAD2708" w14:textId="77777777" w:rsidR="004C6371" w:rsidRPr="004C6371" w:rsidRDefault="004C6371" w:rsidP="00275092">
            <w:pPr>
              <w:pStyle w:val="ListParagraph"/>
              <w:widowControl w:val="0"/>
              <w:numPr>
                <w:ilvl w:val="0"/>
                <w:numId w:val="9"/>
              </w:numPr>
              <w:suppressAutoHyphens/>
              <w:spacing w:before="120" w:after="240" w:line="240" w:lineRule="auto"/>
              <w:rPr>
                <w:rFonts w:eastAsia="Times New Roman"/>
                <w:color w:val="000000"/>
                <w:sz w:val="22"/>
                <w:szCs w:val="22"/>
                <w:lang w:val="en-GB"/>
              </w:rPr>
            </w:pPr>
            <w:r w:rsidRPr="004C6371">
              <w:rPr>
                <w:rFonts w:eastAsia="Times New Roman"/>
                <w:color w:val="000000"/>
                <w:sz w:val="22"/>
                <w:szCs w:val="22"/>
                <w:lang w:val="en-GB"/>
              </w:rPr>
              <w:t>NESDB</w:t>
            </w:r>
          </w:p>
          <w:p w14:paraId="36BF4130" w14:textId="77777777" w:rsidR="004C6371" w:rsidRPr="004C6371" w:rsidRDefault="004C6371" w:rsidP="00275092">
            <w:pPr>
              <w:pStyle w:val="ListParagraph"/>
              <w:widowControl w:val="0"/>
              <w:numPr>
                <w:ilvl w:val="0"/>
                <w:numId w:val="9"/>
              </w:numPr>
              <w:suppressAutoHyphens/>
              <w:spacing w:before="120" w:after="240" w:line="240" w:lineRule="auto"/>
              <w:rPr>
                <w:rFonts w:eastAsia="Times New Roman"/>
                <w:color w:val="000000"/>
                <w:sz w:val="22"/>
                <w:szCs w:val="22"/>
                <w:lang w:val="en-GB"/>
              </w:rPr>
            </w:pPr>
            <w:r w:rsidRPr="004C6371">
              <w:rPr>
                <w:rFonts w:eastAsia="Times New Roman"/>
                <w:color w:val="000000"/>
                <w:sz w:val="22"/>
                <w:szCs w:val="22"/>
                <w:lang w:val="en-GB"/>
              </w:rPr>
              <w:t>PEG Members</w:t>
            </w:r>
          </w:p>
        </w:tc>
      </w:tr>
      <w:tr w:rsidR="004C6371" w14:paraId="203C3D5D" w14:textId="77777777" w:rsidTr="00C55084">
        <w:tc>
          <w:tcPr>
            <w:tcW w:w="4673" w:type="dxa"/>
          </w:tcPr>
          <w:p w14:paraId="17487311" w14:textId="77777777" w:rsidR="004C6371" w:rsidRPr="004C6371" w:rsidRDefault="004C6371" w:rsidP="000013E0">
            <w:pPr>
              <w:rPr>
                <w:sz w:val="22"/>
                <w:szCs w:val="22"/>
                <w:lang w:val="en-GB" w:eastAsia="ar-SA" w:bidi="ar-SA"/>
              </w:rPr>
            </w:pPr>
            <w:r w:rsidRPr="004C6371">
              <w:rPr>
                <w:b/>
                <w:bCs/>
                <w:sz w:val="22"/>
                <w:szCs w:val="22"/>
                <w:lang w:val="en-GB" w:eastAsia="ar-SA" w:bidi="ar-SA"/>
              </w:rPr>
              <w:lastRenderedPageBreak/>
              <w:t xml:space="preserve">Output 1: </w:t>
            </w:r>
            <w:r w:rsidRPr="004C6371">
              <w:rPr>
                <w:sz w:val="22"/>
                <w:szCs w:val="22"/>
                <w:lang w:val="en-GB" w:eastAsia="ar-SA" w:bidi="ar-SA"/>
              </w:rPr>
              <w:t xml:space="preserve">Climate/Disaster risk assessment and mapping for selected provinces conducted and information are made accessible for effective decision-making </w:t>
            </w:r>
          </w:p>
        </w:tc>
        <w:tc>
          <w:tcPr>
            <w:tcW w:w="3686" w:type="dxa"/>
          </w:tcPr>
          <w:p w14:paraId="517303E1" w14:textId="77777777" w:rsidR="004C6371" w:rsidRPr="004C6371" w:rsidRDefault="004C6371" w:rsidP="00275092">
            <w:pPr>
              <w:pStyle w:val="ListParagraph"/>
              <w:widowControl w:val="0"/>
              <w:numPr>
                <w:ilvl w:val="0"/>
                <w:numId w:val="9"/>
              </w:numPr>
              <w:suppressAutoHyphens/>
              <w:spacing w:before="120" w:after="240" w:line="240" w:lineRule="auto"/>
              <w:rPr>
                <w:rFonts w:eastAsia="Times New Roman"/>
                <w:color w:val="000000"/>
                <w:sz w:val="22"/>
                <w:szCs w:val="22"/>
                <w:lang w:val="en-GB"/>
              </w:rPr>
            </w:pPr>
            <w:r w:rsidRPr="004C6371">
              <w:rPr>
                <w:rFonts w:eastAsia="Times New Roman"/>
                <w:color w:val="000000"/>
                <w:sz w:val="22"/>
                <w:szCs w:val="22"/>
                <w:lang w:val="en-GB"/>
              </w:rPr>
              <w:t>ADPC</w:t>
            </w:r>
          </w:p>
          <w:p w14:paraId="4468AB20" w14:textId="77777777" w:rsidR="004C6371" w:rsidRPr="004C6371" w:rsidRDefault="004C6371" w:rsidP="00275092">
            <w:pPr>
              <w:pStyle w:val="ListParagraph"/>
              <w:widowControl w:val="0"/>
              <w:numPr>
                <w:ilvl w:val="0"/>
                <w:numId w:val="9"/>
              </w:numPr>
              <w:suppressAutoHyphens/>
              <w:spacing w:before="120" w:after="240" w:line="240" w:lineRule="auto"/>
              <w:rPr>
                <w:rFonts w:eastAsia="Times New Roman"/>
                <w:color w:val="000000"/>
                <w:sz w:val="22"/>
                <w:szCs w:val="22"/>
                <w:lang w:val="en-GB"/>
              </w:rPr>
            </w:pPr>
            <w:r w:rsidRPr="004C6371">
              <w:rPr>
                <w:rFonts w:eastAsia="Times New Roman"/>
                <w:color w:val="000000"/>
                <w:sz w:val="22"/>
                <w:szCs w:val="22"/>
                <w:lang w:val="en-GB"/>
              </w:rPr>
              <w:t>Chiang Rai Province (PDPM)</w:t>
            </w:r>
          </w:p>
          <w:p w14:paraId="7E79C309" w14:textId="77777777" w:rsidR="004C6371" w:rsidRPr="004C6371" w:rsidRDefault="004C6371" w:rsidP="00275092">
            <w:pPr>
              <w:pStyle w:val="ListParagraph"/>
              <w:widowControl w:val="0"/>
              <w:numPr>
                <w:ilvl w:val="0"/>
                <w:numId w:val="9"/>
              </w:numPr>
              <w:suppressAutoHyphens/>
              <w:spacing w:before="120" w:after="240" w:line="240" w:lineRule="auto"/>
              <w:rPr>
                <w:rFonts w:eastAsia="Times New Roman"/>
                <w:color w:val="000000"/>
                <w:sz w:val="22"/>
                <w:szCs w:val="22"/>
                <w:lang w:val="en-GB"/>
              </w:rPr>
            </w:pPr>
            <w:r w:rsidRPr="004C6371">
              <w:rPr>
                <w:rFonts w:eastAsia="Times New Roman"/>
                <w:color w:val="000000"/>
                <w:sz w:val="22"/>
                <w:szCs w:val="22"/>
                <w:lang w:val="en-GB"/>
              </w:rPr>
              <w:t>Songkhla Province (PDPM)</w:t>
            </w:r>
          </w:p>
        </w:tc>
      </w:tr>
      <w:tr w:rsidR="004C6371" w14:paraId="4E4A7189" w14:textId="77777777" w:rsidTr="00C55084">
        <w:tc>
          <w:tcPr>
            <w:tcW w:w="4673" w:type="dxa"/>
          </w:tcPr>
          <w:p w14:paraId="420ACD76" w14:textId="77777777" w:rsidR="004C6371" w:rsidRPr="004C6371" w:rsidRDefault="004C6371" w:rsidP="000013E0">
            <w:pPr>
              <w:rPr>
                <w:sz w:val="22"/>
                <w:szCs w:val="22"/>
                <w:lang w:eastAsia="ar-SA" w:bidi="ar-SA"/>
              </w:rPr>
            </w:pPr>
            <w:r w:rsidRPr="004C6371">
              <w:rPr>
                <w:b/>
                <w:bCs/>
                <w:sz w:val="22"/>
                <w:szCs w:val="22"/>
                <w:lang w:eastAsia="ar-SA" w:bidi="ar-SA"/>
              </w:rPr>
              <w:t>Output 2:</w:t>
            </w:r>
            <w:r w:rsidRPr="004C6371">
              <w:rPr>
                <w:sz w:val="22"/>
                <w:szCs w:val="22"/>
                <w:lang w:eastAsia="ar-SA" w:bidi="ar-SA"/>
              </w:rPr>
              <w:t xml:space="preserve"> National and provincial governments equipped with skills and tools to mainstream DRR/CCA in their development policies, plans, budgets and programs </w:t>
            </w:r>
          </w:p>
        </w:tc>
        <w:tc>
          <w:tcPr>
            <w:tcW w:w="3686" w:type="dxa"/>
          </w:tcPr>
          <w:p w14:paraId="3378F5F2" w14:textId="77777777" w:rsidR="004C6371" w:rsidRPr="004C6371" w:rsidRDefault="004C6371" w:rsidP="00275092">
            <w:pPr>
              <w:pStyle w:val="ListParagraph"/>
              <w:widowControl w:val="0"/>
              <w:numPr>
                <w:ilvl w:val="0"/>
                <w:numId w:val="8"/>
              </w:numPr>
              <w:suppressAutoHyphens/>
              <w:spacing w:before="120" w:after="240" w:line="240" w:lineRule="auto"/>
              <w:ind w:right="72"/>
              <w:rPr>
                <w:rFonts w:eastAsia="Times New Roman"/>
                <w:color w:val="000000"/>
                <w:sz w:val="22"/>
                <w:szCs w:val="22"/>
                <w:lang w:val="en-GB"/>
              </w:rPr>
            </w:pPr>
            <w:r w:rsidRPr="004C6371">
              <w:rPr>
                <w:rFonts w:eastAsia="Times New Roman"/>
                <w:color w:val="000000"/>
                <w:sz w:val="22"/>
                <w:szCs w:val="22"/>
              </w:rPr>
              <w:t>UNDP</w:t>
            </w:r>
          </w:p>
          <w:p w14:paraId="428002BB" w14:textId="77777777" w:rsidR="004C6371" w:rsidRPr="004C6371" w:rsidRDefault="004C6371" w:rsidP="00275092">
            <w:pPr>
              <w:pStyle w:val="ListParagraph"/>
              <w:widowControl w:val="0"/>
              <w:numPr>
                <w:ilvl w:val="0"/>
                <w:numId w:val="8"/>
              </w:numPr>
              <w:suppressAutoHyphens/>
              <w:spacing w:before="120" w:after="240" w:line="240" w:lineRule="auto"/>
              <w:ind w:right="72"/>
              <w:rPr>
                <w:rFonts w:eastAsia="Times New Roman"/>
                <w:color w:val="000000"/>
                <w:sz w:val="22"/>
                <w:szCs w:val="22"/>
                <w:lang w:val="en-GB"/>
              </w:rPr>
            </w:pPr>
            <w:r w:rsidRPr="004C6371">
              <w:rPr>
                <w:rFonts w:eastAsia="Times New Roman"/>
                <w:color w:val="000000"/>
                <w:sz w:val="22"/>
                <w:szCs w:val="22"/>
                <w:lang w:val="en-GB"/>
              </w:rPr>
              <w:t>NESDB</w:t>
            </w:r>
          </w:p>
          <w:p w14:paraId="43F59427" w14:textId="77777777" w:rsidR="004C6371" w:rsidRPr="00B47D22" w:rsidRDefault="004C6371" w:rsidP="00275092">
            <w:pPr>
              <w:pStyle w:val="ListParagraph"/>
              <w:widowControl w:val="0"/>
              <w:numPr>
                <w:ilvl w:val="0"/>
                <w:numId w:val="8"/>
              </w:numPr>
              <w:suppressAutoHyphens/>
              <w:spacing w:before="120" w:after="240" w:line="240" w:lineRule="auto"/>
              <w:ind w:right="72"/>
              <w:rPr>
                <w:rFonts w:eastAsia="Times New Roman"/>
                <w:color w:val="000000"/>
                <w:sz w:val="22"/>
                <w:szCs w:val="22"/>
                <w:highlight w:val="yellow"/>
                <w:lang w:val="en-GB"/>
              </w:rPr>
            </w:pPr>
            <w:r w:rsidRPr="00B47D22">
              <w:rPr>
                <w:rFonts w:eastAsia="Times New Roman"/>
                <w:color w:val="000000"/>
                <w:sz w:val="22"/>
                <w:szCs w:val="22"/>
                <w:highlight w:val="yellow"/>
                <w:lang w:val="en-GB"/>
              </w:rPr>
              <w:t>ADPC</w:t>
            </w:r>
          </w:p>
          <w:p w14:paraId="3F417C4D" w14:textId="77777777" w:rsidR="004C6371" w:rsidRPr="004C6371" w:rsidRDefault="004C6371" w:rsidP="00275092">
            <w:pPr>
              <w:pStyle w:val="ListParagraph"/>
              <w:widowControl w:val="0"/>
              <w:numPr>
                <w:ilvl w:val="0"/>
                <w:numId w:val="8"/>
              </w:numPr>
              <w:suppressAutoHyphens/>
              <w:spacing w:before="120" w:after="240" w:line="240" w:lineRule="auto"/>
              <w:ind w:right="72"/>
              <w:rPr>
                <w:rFonts w:eastAsia="Times New Roman"/>
                <w:color w:val="000000"/>
                <w:sz w:val="22"/>
                <w:szCs w:val="22"/>
                <w:lang w:val="en-GB"/>
              </w:rPr>
            </w:pPr>
            <w:r w:rsidRPr="004C6371">
              <w:rPr>
                <w:rFonts w:eastAsia="Times New Roman"/>
                <w:color w:val="000000"/>
                <w:sz w:val="22"/>
                <w:szCs w:val="22"/>
                <w:lang w:val="en-GB"/>
              </w:rPr>
              <w:t xml:space="preserve">DDPM </w:t>
            </w:r>
          </w:p>
        </w:tc>
      </w:tr>
      <w:tr w:rsidR="004C6371" w14:paraId="52F23B6A" w14:textId="77777777" w:rsidTr="00C55084">
        <w:tc>
          <w:tcPr>
            <w:tcW w:w="4673" w:type="dxa"/>
          </w:tcPr>
          <w:p w14:paraId="18F26D43" w14:textId="77777777" w:rsidR="004C6371" w:rsidRPr="004C6371" w:rsidRDefault="004C6371" w:rsidP="000013E0">
            <w:pPr>
              <w:rPr>
                <w:sz w:val="22"/>
                <w:szCs w:val="22"/>
                <w:lang w:val="en-GB" w:eastAsia="ar-SA" w:bidi="ar-SA"/>
              </w:rPr>
            </w:pPr>
            <w:r w:rsidRPr="004C6371">
              <w:rPr>
                <w:b/>
                <w:bCs/>
                <w:sz w:val="22"/>
                <w:szCs w:val="22"/>
                <w:lang w:val="en-GB" w:eastAsia="ar-SA" w:bidi="ar-SA"/>
              </w:rPr>
              <w:t>Output 3:</w:t>
            </w:r>
            <w:r w:rsidRPr="004C6371">
              <w:rPr>
                <w:sz w:val="22"/>
                <w:szCs w:val="22"/>
                <w:lang w:val="en-GB" w:eastAsia="ar-SA" w:bidi="ar-SA"/>
              </w:rPr>
              <w:t xml:space="preserve"> Social innovations for disaster risk reduction developed and implemented with the involvement of public private partnership and the at risk communities </w:t>
            </w:r>
          </w:p>
        </w:tc>
        <w:tc>
          <w:tcPr>
            <w:tcW w:w="3686" w:type="dxa"/>
          </w:tcPr>
          <w:p w14:paraId="27566AAC" w14:textId="77777777" w:rsidR="004C6371" w:rsidRPr="004C6371" w:rsidRDefault="004C6371" w:rsidP="00275092">
            <w:pPr>
              <w:pStyle w:val="ListParagraph"/>
              <w:widowControl w:val="0"/>
              <w:numPr>
                <w:ilvl w:val="0"/>
                <w:numId w:val="17"/>
              </w:numPr>
              <w:suppressAutoHyphens/>
              <w:spacing w:before="120" w:after="240" w:line="240" w:lineRule="auto"/>
              <w:rPr>
                <w:rFonts w:eastAsia="Times New Roman"/>
                <w:color w:val="000000"/>
                <w:sz w:val="22"/>
                <w:szCs w:val="22"/>
              </w:rPr>
            </w:pPr>
            <w:r w:rsidRPr="004C6371">
              <w:rPr>
                <w:rFonts w:eastAsia="Times New Roman"/>
                <w:color w:val="000000"/>
                <w:sz w:val="22"/>
                <w:szCs w:val="22"/>
              </w:rPr>
              <w:t>Change Fusion</w:t>
            </w:r>
          </w:p>
          <w:p w14:paraId="39471F54" w14:textId="77777777" w:rsidR="004C6371" w:rsidRPr="004C6371" w:rsidRDefault="004C6371" w:rsidP="00275092">
            <w:pPr>
              <w:pStyle w:val="ListParagraph"/>
              <w:widowControl w:val="0"/>
              <w:numPr>
                <w:ilvl w:val="0"/>
                <w:numId w:val="17"/>
              </w:numPr>
              <w:suppressAutoHyphens/>
              <w:spacing w:before="120" w:after="240" w:line="240" w:lineRule="auto"/>
              <w:rPr>
                <w:rFonts w:eastAsia="Times New Roman"/>
                <w:color w:val="000000"/>
                <w:sz w:val="22"/>
                <w:szCs w:val="22"/>
              </w:rPr>
            </w:pPr>
            <w:r w:rsidRPr="004C6371">
              <w:rPr>
                <w:rFonts w:eastAsia="Times New Roman"/>
                <w:color w:val="000000"/>
                <w:sz w:val="22"/>
                <w:szCs w:val="22"/>
              </w:rPr>
              <w:t>Participating Social innovation developers</w:t>
            </w:r>
          </w:p>
          <w:p w14:paraId="7889A0FE" w14:textId="77777777" w:rsidR="004C6371" w:rsidRPr="004C6371" w:rsidRDefault="004C6371" w:rsidP="00275092">
            <w:pPr>
              <w:pStyle w:val="ListParagraph"/>
              <w:numPr>
                <w:ilvl w:val="0"/>
                <w:numId w:val="17"/>
              </w:numPr>
              <w:rPr>
                <w:rFonts w:eastAsia="Times New Roman"/>
                <w:color w:val="000000"/>
                <w:sz w:val="22"/>
                <w:szCs w:val="22"/>
              </w:rPr>
            </w:pPr>
            <w:r w:rsidRPr="004C6371">
              <w:rPr>
                <w:rFonts w:eastAsia="Times New Roman"/>
                <w:color w:val="000000"/>
                <w:sz w:val="22"/>
                <w:szCs w:val="22"/>
              </w:rPr>
              <w:t xml:space="preserve">Other resource persons, mentors (DRR experts, IT/engineers, private sector actors) </w:t>
            </w:r>
          </w:p>
        </w:tc>
      </w:tr>
    </w:tbl>
    <w:p w14:paraId="31DE3730" w14:textId="77777777" w:rsidR="00BB1BED" w:rsidRDefault="00BB1BED" w:rsidP="00731605">
      <w:pPr>
        <w:rPr>
          <w:lang w:eastAsia="ar-SA" w:bidi="ar-SA"/>
        </w:rPr>
      </w:pPr>
    </w:p>
    <w:p w14:paraId="34F7F292" w14:textId="77777777" w:rsidR="00794E5C" w:rsidRPr="000A5655" w:rsidRDefault="000A5655" w:rsidP="000A5655">
      <w:pPr>
        <w:rPr>
          <w:rFonts w:cs="Arial"/>
          <w:i/>
          <w:iCs/>
          <w:lang w:val="en-GB"/>
        </w:rPr>
      </w:pPr>
      <w:r>
        <w:rPr>
          <w:i/>
          <w:iCs/>
        </w:rPr>
        <w:t xml:space="preserve">3) </w:t>
      </w:r>
      <w:r w:rsidR="00794E5C" w:rsidRPr="000A5655">
        <w:rPr>
          <w:i/>
          <w:iCs/>
        </w:rPr>
        <w:t>SWOT Analysis</w:t>
      </w:r>
    </w:p>
    <w:p w14:paraId="2721A57B" w14:textId="77777777" w:rsidR="00794E5C" w:rsidRDefault="00794E5C" w:rsidP="00731605">
      <w:pPr>
        <w:rPr>
          <w:rStyle w:val="Emphasis"/>
          <w:rFonts w:ascii="Calibri" w:hAnsi="Calibri"/>
          <w:color w:val="000000"/>
          <w:shd w:val="clear" w:color="auto" w:fill="FFFFFF"/>
        </w:rPr>
      </w:pPr>
      <w:r w:rsidRPr="002C1401">
        <w:t>The SWOT Analysis is ‘useful when qualitatively assessing, for example, the services provided by the project, relationships between project stakeholders and the organisations of the implementing partners, local groups and the project team itself’ </w:t>
      </w:r>
      <w:r w:rsidRPr="002C1401">
        <w:rPr>
          <w:shd w:val="clear" w:color="auto" w:fill="FFFFFF"/>
        </w:rPr>
        <w:t>(</w:t>
      </w:r>
      <w:r w:rsidRPr="002C1401">
        <w:rPr>
          <w:rStyle w:val="Emphasis"/>
          <w:rFonts w:ascii="Calibri" w:hAnsi="Calibri"/>
          <w:color w:val="000000"/>
          <w:shd w:val="clear" w:color="auto" w:fill="FFFFFF"/>
        </w:rPr>
        <w:t>IFAD Options for Monitoring and Evaluation, Annex D, page D 21</w:t>
      </w:r>
      <w:r w:rsidRPr="002C1401">
        <w:rPr>
          <w:shd w:val="clear" w:color="auto" w:fill="FFFFFF"/>
        </w:rPr>
        <w:t>)</w:t>
      </w:r>
      <w:r w:rsidRPr="002C1401">
        <w:rPr>
          <w:rStyle w:val="Emphasis"/>
          <w:rFonts w:ascii="Calibri" w:hAnsi="Calibri"/>
          <w:color w:val="000000"/>
          <w:shd w:val="clear" w:color="auto" w:fill="FFFFFF"/>
        </w:rPr>
        <w:t>.</w:t>
      </w:r>
    </w:p>
    <w:p w14:paraId="50D61C60" w14:textId="77777777" w:rsidR="00794E5C" w:rsidRPr="002C1401" w:rsidRDefault="00794E5C" w:rsidP="00731605">
      <w:pPr>
        <w:rPr>
          <w:rFonts w:eastAsia="Times New Roman" w:cs="Arial"/>
          <w:bCs/>
          <w:lang w:val="en-GB"/>
        </w:rPr>
      </w:pPr>
      <w:r w:rsidRPr="00DD61D0">
        <w:rPr>
          <w:rStyle w:val="Emphasis"/>
          <w:rFonts w:ascii="Calibri" w:hAnsi="Calibri"/>
          <w:i w:val="0"/>
          <w:iCs w:val="0"/>
          <w:color w:val="000000"/>
          <w:shd w:val="clear" w:color="auto" w:fill="FFFFFF"/>
        </w:rPr>
        <w:t xml:space="preserve">For this final evaluation, this tool </w:t>
      </w:r>
      <w:r w:rsidR="00FE00B0">
        <w:rPr>
          <w:rStyle w:val="Emphasis"/>
          <w:rFonts w:ascii="Calibri" w:hAnsi="Calibri"/>
          <w:i w:val="0"/>
          <w:iCs w:val="0"/>
          <w:color w:val="000000"/>
          <w:shd w:val="clear" w:color="auto" w:fill="FFFFFF"/>
        </w:rPr>
        <w:t>was</w:t>
      </w:r>
      <w:r w:rsidR="00FE00B0" w:rsidRPr="00DD61D0">
        <w:rPr>
          <w:rStyle w:val="Emphasis"/>
          <w:rFonts w:ascii="Calibri" w:hAnsi="Calibri"/>
          <w:i w:val="0"/>
          <w:iCs w:val="0"/>
          <w:color w:val="000000"/>
          <w:shd w:val="clear" w:color="auto" w:fill="FFFFFF"/>
        </w:rPr>
        <w:t xml:space="preserve"> </w:t>
      </w:r>
      <w:r w:rsidRPr="00DD61D0">
        <w:rPr>
          <w:rStyle w:val="Emphasis"/>
          <w:rFonts w:ascii="Calibri" w:hAnsi="Calibri"/>
          <w:i w:val="0"/>
          <w:iCs w:val="0"/>
          <w:color w:val="000000"/>
          <w:shd w:val="clear" w:color="auto" w:fill="FFFFFF"/>
        </w:rPr>
        <w:t xml:space="preserve">used to </w:t>
      </w:r>
      <w:r w:rsidR="007C7315" w:rsidRPr="00DD61D0">
        <w:rPr>
          <w:rStyle w:val="Emphasis"/>
          <w:rFonts w:ascii="Calibri" w:hAnsi="Calibri"/>
          <w:i w:val="0"/>
          <w:iCs w:val="0"/>
          <w:color w:val="000000"/>
          <w:shd w:val="clear" w:color="auto" w:fill="FFFFFF"/>
        </w:rPr>
        <w:t>a</w:t>
      </w:r>
      <w:r w:rsidRPr="00DD61D0">
        <w:rPr>
          <w:rFonts w:eastAsia="Times New Roman" w:cs="Arial"/>
          <w:bCs/>
          <w:lang w:val="en-GB"/>
        </w:rPr>
        <w:t>nalys</w:t>
      </w:r>
      <w:r w:rsidR="007C7315" w:rsidRPr="00DD61D0">
        <w:rPr>
          <w:rFonts w:eastAsia="Times New Roman" w:cs="Arial"/>
          <w:bCs/>
          <w:lang w:val="en-GB"/>
        </w:rPr>
        <w:t>e</w:t>
      </w:r>
      <w:r w:rsidRPr="00DD61D0">
        <w:rPr>
          <w:rFonts w:eastAsia="Times New Roman" w:cs="Arial"/>
          <w:bCs/>
          <w:lang w:val="en-GB"/>
        </w:rPr>
        <w:t xml:space="preserve"> the strengths, weaknesses,</w:t>
      </w:r>
      <w:r w:rsidRPr="00577941">
        <w:rPr>
          <w:rFonts w:eastAsia="Times New Roman" w:cs="Arial"/>
          <w:bCs/>
          <w:lang w:val="en-GB"/>
        </w:rPr>
        <w:t xml:space="preserve"> opportunities and threats (SWOT) of the </w:t>
      </w:r>
      <w:r>
        <w:rPr>
          <w:rFonts w:eastAsia="Times New Roman" w:cs="Arial"/>
          <w:bCs/>
          <w:lang w:val="en-GB"/>
        </w:rPr>
        <w:t>Project</w:t>
      </w:r>
      <w:r w:rsidR="007C7315">
        <w:rPr>
          <w:rFonts w:eastAsia="Times New Roman" w:cs="Arial"/>
          <w:bCs/>
          <w:lang w:val="en-GB"/>
        </w:rPr>
        <w:t xml:space="preserve"> to </w:t>
      </w:r>
      <w:r w:rsidRPr="00577941">
        <w:rPr>
          <w:rFonts w:eastAsia="Times New Roman" w:cs="Arial"/>
          <w:bCs/>
          <w:lang w:val="en-GB"/>
        </w:rPr>
        <w:t>demonstrate both internal and external factors influencing</w:t>
      </w:r>
      <w:r>
        <w:rPr>
          <w:rFonts w:eastAsia="Times New Roman" w:cs="Arial"/>
          <w:bCs/>
          <w:lang w:val="en-GB"/>
        </w:rPr>
        <w:t xml:space="preserve"> success and challenges faced in the project implementation</w:t>
      </w:r>
      <w:r w:rsidR="007C7315">
        <w:rPr>
          <w:rFonts w:eastAsia="Times New Roman" w:cs="Arial"/>
          <w:bCs/>
          <w:lang w:val="en-GB"/>
        </w:rPr>
        <w:t xml:space="preserve"> </w:t>
      </w:r>
      <w:r w:rsidR="007C7315">
        <w:rPr>
          <w:rStyle w:val="Emphasis"/>
          <w:rFonts w:ascii="Calibri" w:hAnsi="Calibri"/>
          <w:color w:val="000000"/>
          <w:shd w:val="clear" w:color="auto" w:fill="FFFFFF"/>
        </w:rPr>
        <w:t>(as to respond to the evaluation criteria – effectiveness)</w:t>
      </w:r>
      <w:r>
        <w:rPr>
          <w:rFonts w:eastAsia="Times New Roman" w:cs="Arial"/>
          <w:bCs/>
          <w:lang w:val="en-GB"/>
        </w:rPr>
        <w:t>.</w:t>
      </w:r>
      <w:r w:rsidRPr="00577941">
        <w:rPr>
          <w:rFonts w:eastAsia="Times New Roman" w:cs="Arial"/>
          <w:bCs/>
          <w:lang w:val="en-GB"/>
        </w:rPr>
        <w:t xml:space="preserve"> </w:t>
      </w:r>
    </w:p>
    <w:p w14:paraId="410B6DA9" w14:textId="77777777" w:rsidR="00794E5C" w:rsidRDefault="00794E5C" w:rsidP="00731605">
      <w:pPr>
        <w:rPr>
          <w:lang w:val="en-GB"/>
        </w:rPr>
      </w:pPr>
    </w:p>
    <w:p w14:paraId="6E7ABD9D" w14:textId="77777777" w:rsidR="007C7315" w:rsidRPr="007C7315" w:rsidRDefault="007C7315" w:rsidP="007C7315">
      <w:pPr>
        <w:rPr>
          <w:lang w:val="en-GB"/>
        </w:rPr>
      </w:pPr>
    </w:p>
    <w:p w14:paraId="75C92C57" w14:textId="77777777" w:rsidR="00BB1BED" w:rsidRPr="00AD31D6" w:rsidRDefault="00D5528B" w:rsidP="009E5735">
      <w:pPr>
        <w:pStyle w:val="Heading2"/>
      </w:pPr>
      <w:bookmarkStart w:id="42" w:name="_Toc475528864"/>
      <w:r>
        <w:t>2</w:t>
      </w:r>
      <w:r w:rsidR="00BB1BED" w:rsidRPr="00AD31D6">
        <w:t>.</w:t>
      </w:r>
      <w:r>
        <w:t>3</w:t>
      </w:r>
      <w:r w:rsidR="00BB1BED" w:rsidRPr="00AD31D6">
        <w:t xml:space="preserve"> </w:t>
      </w:r>
      <w:r w:rsidR="00BB1BED">
        <w:t xml:space="preserve">Evaluation </w:t>
      </w:r>
      <w:r w:rsidR="00BB1BED" w:rsidRPr="00AD31D6">
        <w:t>Process</w:t>
      </w:r>
      <w:bookmarkEnd w:id="42"/>
      <w:r w:rsidR="00BB1BED" w:rsidRPr="00AD31D6">
        <w:tab/>
      </w:r>
    </w:p>
    <w:p w14:paraId="41B6ECA2" w14:textId="77777777" w:rsidR="00BB1BED" w:rsidRDefault="00BB1BED" w:rsidP="00BB1BED">
      <w:r w:rsidRPr="00353F9E">
        <w:t>The evaluation</w:t>
      </w:r>
      <w:r>
        <w:t xml:space="preserve"> process </w:t>
      </w:r>
      <w:r w:rsidR="00FE00B0">
        <w:t xml:space="preserve">consisted </w:t>
      </w:r>
      <w:r>
        <w:t>of</w:t>
      </w:r>
      <w:r w:rsidRPr="00353F9E">
        <w:t xml:space="preserve"> </w:t>
      </w:r>
      <w:r>
        <w:t>three</w:t>
      </w:r>
      <w:r w:rsidRPr="00353F9E">
        <w:t xml:space="preserve"> phases: (i) </w:t>
      </w:r>
      <w:r>
        <w:t>inception</w:t>
      </w:r>
      <w:r w:rsidRPr="00353F9E">
        <w:t xml:space="preserve"> phase, (ii) </w:t>
      </w:r>
      <w:r>
        <w:t>data gathering phase and</w:t>
      </w:r>
      <w:r w:rsidRPr="00353F9E">
        <w:t xml:space="preserve"> (i</w:t>
      </w:r>
      <w:r>
        <w:t>ii</w:t>
      </w:r>
      <w:r w:rsidRPr="00353F9E">
        <w:t>) reporting phase</w:t>
      </w:r>
      <w:r>
        <w:t>.</w:t>
      </w:r>
    </w:p>
    <w:p w14:paraId="21A0D367" w14:textId="77777777" w:rsidR="00BB1BED" w:rsidRPr="006C469D" w:rsidRDefault="00BB1BED" w:rsidP="00BB1BED">
      <w:pPr>
        <w:rPr>
          <w:i/>
          <w:iCs/>
          <w:u w:val="single"/>
        </w:rPr>
      </w:pPr>
      <w:r w:rsidRPr="006C469D">
        <w:rPr>
          <w:i/>
          <w:iCs/>
          <w:u w:val="single"/>
        </w:rPr>
        <w:t>Inception Phase</w:t>
      </w:r>
    </w:p>
    <w:p w14:paraId="31DAD403" w14:textId="77777777" w:rsidR="00BB1BED" w:rsidRDefault="00BB1BED" w:rsidP="00BB1BED">
      <w:r>
        <w:t xml:space="preserve">The inception phase </w:t>
      </w:r>
      <w:r>
        <w:rPr>
          <w:rFonts w:cs="Angsana New"/>
          <w:szCs w:val="30"/>
        </w:rPr>
        <w:t>start</w:t>
      </w:r>
      <w:r w:rsidR="00C55084">
        <w:rPr>
          <w:rFonts w:cs="Angsana New"/>
          <w:szCs w:val="30"/>
        </w:rPr>
        <w:t>ed</w:t>
      </w:r>
      <w:r>
        <w:t xml:space="preserve"> with the desk review of project document, meeting minutes and reports of all events, and related written materials. This phase includes initial meetings with UNDP - in order to inform the project review process and development of tools</w:t>
      </w:r>
      <w:r w:rsidR="00C55084">
        <w:t xml:space="preserve">, and </w:t>
      </w:r>
      <w:r>
        <w:t xml:space="preserve">concluded with the presentation of </w:t>
      </w:r>
      <w:r w:rsidR="00D5528B" w:rsidRPr="007C7315">
        <w:rPr>
          <w:i/>
          <w:iCs/>
        </w:rPr>
        <w:t>initial scope and schedule for project evaluation plan</w:t>
      </w:r>
      <w:r>
        <w:t xml:space="preserve"> to UNDP. </w:t>
      </w:r>
    </w:p>
    <w:p w14:paraId="46E7FEEA" w14:textId="77777777" w:rsidR="00B47D22" w:rsidRDefault="00B47D22" w:rsidP="00BB1BED">
      <w:pPr>
        <w:rPr>
          <w:i/>
          <w:iCs/>
          <w:u w:val="single"/>
        </w:rPr>
      </w:pPr>
    </w:p>
    <w:p w14:paraId="49162723" w14:textId="77777777" w:rsidR="00B47D22" w:rsidRDefault="00B47D22" w:rsidP="00BB1BED">
      <w:pPr>
        <w:rPr>
          <w:i/>
          <w:iCs/>
          <w:u w:val="single"/>
        </w:rPr>
      </w:pPr>
    </w:p>
    <w:p w14:paraId="33043668" w14:textId="77777777" w:rsidR="00BB1BED" w:rsidRPr="006C469D" w:rsidRDefault="00BB1BED" w:rsidP="00BB1BED">
      <w:pPr>
        <w:rPr>
          <w:i/>
          <w:iCs/>
          <w:u w:val="single"/>
        </w:rPr>
      </w:pPr>
      <w:r w:rsidRPr="006C469D">
        <w:rPr>
          <w:i/>
          <w:iCs/>
          <w:u w:val="single"/>
        </w:rPr>
        <w:lastRenderedPageBreak/>
        <w:t>Data Gathering Phase</w:t>
      </w:r>
    </w:p>
    <w:p w14:paraId="43A7F9EA" w14:textId="77777777" w:rsidR="00BB1BED" w:rsidRDefault="00BB1BED" w:rsidP="00BB1BED">
      <w:r>
        <w:t>The data gathering phase of the Project Review start</w:t>
      </w:r>
      <w:r w:rsidR="00C55084">
        <w:t>ed</w:t>
      </w:r>
      <w:r>
        <w:t xml:space="preserve"> after the </w:t>
      </w:r>
      <w:r w:rsidR="00C55084">
        <w:t>evaluation framework</w:t>
      </w:r>
      <w:r>
        <w:t xml:space="preserve"> has been approved. It consists of interviews</w:t>
      </w:r>
      <w:r w:rsidR="00C77B26">
        <w:t xml:space="preserve"> and </w:t>
      </w:r>
      <w:r>
        <w:t xml:space="preserve">field visits as designed during the Inception Phase. </w:t>
      </w:r>
    </w:p>
    <w:p w14:paraId="1E2B6073" w14:textId="77777777" w:rsidR="00BB1BED" w:rsidRPr="00D849E1" w:rsidRDefault="00BB1BED" w:rsidP="00BB1BED">
      <w:pPr>
        <w:rPr>
          <w:i/>
          <w:iCs/>
          <w:u w:val="single"/>
        </w:rPr>
      </w:pPr>
      <w:r w:rsidRPr="00D849E1">
        <w:rPr>
          <w:i/>
          <w:iCs/>
          <w:u w:val="single"/>
        </w:rPr>
        <w:t>Reporting Phase</w:t>
      </w:r>
    </w:p>
    <w:p w14:paraId="011FD879" w14:textId="77777777" w:rsidR="00BB1BED" w:rsidRDefault="00BB1BED" w:rsidP="00BB1BED">
      <w:r>
        <w:t xml:space="preserve">The reporting phase of the Project Review </w:t>
      </w:r>
      <w:r w:rsidR="00FE00B0">
        <w:t xml:space="preserve">started </w:t>
      </w:r>
      <w:r>
        <w:t xml:space="preserve">after the data collection process and consists of three sub-phases: 1) the preparation of the draft report, 2) the inclusion of comments received from </w:t>
      </w:r>
      <w:r w:rsidR="00C77B26">
        <w:t xml:space="preserve">UNDP </w:t>
      </w:r>
      <w:r>
        <w:t xml:space="preserve">and 3) lastly the </w:t>
      </w:r>
      <w:r w:rsidR="00C77B26">
        <w:t>revision and submission</w:t>
      </w:r>
      <w:r>
        <w:t xml:space="preserve"> of the final report.</w:t>
      </w:r>
    </w:p>
    <w:p w14:paraId="3DC05261" w14:textId="77777777" w:rsidR="00693FAE" w:rsidRPr="00693FAE" w:rsidRDefault="00E54C41" w:rsidP="009E5735">
      <w:pPr>
        <w:pStyle w:val="Heading2"/>
      </w:pPr>
      <w:bookmarkStart w:id="43" w:name="_Toc475528865"/>
      <w:bookmarkStart w:id="44" w:name="_Toc428757089"/>
      <w:r>
        <w:t>2</w:t>
      </w:r>
      <w:r w:rsidR="00981ED5">
        <w:t>.</w:t>
      </w:r>
      <w:r w:rsidR="00C55084">
        <w:t>4</w:t>
      </w:r>
      <w:r w:rsidR="00981ED5">
        <w:t xml:space="preserve"> </w:t>
      </w:r>
      <w:r w:rsidR="00E41A84">
        <w:t>Institutional Arrangement</w:t>
      </w:r>
      <w:bookmarkEnd w:id="43"/>
      <w:r w:rsidR="00981ED5">
        <w:t xml:space="preserve"> </w:t>
      </w:r>
    </w:p>
    <w:p w14:paraId="16252477" w14:textId="77777777" w:rsidR="00693FAE" w:rsidRPr="00DC198F" w:rsidRDefault="00693FAE" w:rsidP="00E41A84">
      <w:r w:rsidRPr="00DC198F">
        <w:t>The</w:t>
      </w:r>
      <w:r w:rsidR="007B791C">
        <w:t xml:space="preserve"> </w:t>
      </w:r>
      <w:r w:rsidRPr="00DC198F">
        <w:t xml:space="preserve">Evaluator </w:t>
      </w:r>
      <w:r w:rsidR="00FE00B0">
        <w:t xml:space="preserve">was </w:t>
      </w:r>
      <w:r w:rsidRPr="00DC198F">
        <w:t xml:space="preserve">responsible for conducting a Final Evaluation of the </w:t>
      </w:r>
      <w:r w:rsidR="007B791C">
        <w:t xml:space="preserve">MADRiD Project </w:t>
      </w:r>
      <w:r w:rsidR="00E41A84">
        <w:t>including collecting data in Songkhla and Chiangrai</w:t>
      </w:r>
      <w:r w:rsidRPr="00DC198F">
        <w:t xml:space="preserve"> Province. </w:t>
      </w:r>
    </w:p>
    <w:p w14:paraId="29F4A447" w14:textId="77777777" w:rsidR="007B791C" w:rsidRDefault="007B791C" w:rsidP="007B791C">
      <w:r>
        <w:t xml:space="preserve">The </w:t>
      </w:r>
      <w:r w:rsidR="00E41A84">
        <w:t>Evaluator</w:t>
      </w:r>
      <w:r>
        <w:t xml:space="preserve"> report</w:t>
      </w:r>
      <w:r w:rsidR="00E41A84">
        <w:t>s</w:t>
      </w:r>
      <w:r>
        <w:t xml:space="preserve"> to the Programme Specialist, Democratic Governance and Social Advocacy Unit, UNDP Thailand, and work in close collaborat</w:t>
      </w:r>
      <w:r w:rsidR="00E41A84">
        <w:t xml:space="preserve">ion with MADRiD Project </w:t>
      </w:r>
      <w:r>
        <w:t>Manager and Programme Associate of UNDP Thailand, and relevant counterparts.</w:t>
      </w:r>
    </w:p>
    <w:p w14:paraId="294EF05E" w14:textId="77777777" w:rsidR="00E41A84" w:rsidRDefault="00E41A84" w:rsidP="007B791C">
      <w:r>
        <w:t>Duty station and expected places of travel: Home based, with travels within Bangkok and to Chiang Rai and Songkhla Provinces for interviews with relevant partners. UNDP will help arrangement meetings with beneficiaries in Bangkok.</w:t>
      </w:r>
    </w:p>
    <w:p w14:paraId="5467FEF1" w14:textId="77777777" w:rsidR="00E54C41" w:rsidRDefault="00E54C41">
      <w:pPr>
        <w:rPr>
          <w:rFonts w:ascii="Gill Sans MT" w:hAnsi="Gill Sans MT" w:cstheme="minorHAnsi"/>
          <w:b/>
          <w:bCs/>
          <w:color w:val="0070C0"/>
          <w:sz w:val="40"/>
          <w:szCs w:val="40"/>
          <w:lang w:val="en-GB" w:eastAsia="ar-SA" w:bidi="ar-SA"/>
        </w:rPr>
      </w:pPr>
      <w:bookmarkStart w:id="45" w:name="_Toc428757102"/>
      <w:bookmarkEnd w:id="30"/>
      <w:bookmarkEnd w:id="31"/>
      <w:bookmarkEnd w:id="44"/>
      <w:r>
        <w:br w:type="page"/>
      </w:r>
    </w:p>
    <w:p w14:paraId="34AC579E" w14:textId="77777777" w:rsidR="009C7B56" w:rsidRPr="0041199C" w:rsidRDefault="009C7B56" w:rsidP="009E5735">
      <w:pPr>
        <w:pStyle w:val="Heading1"/>
      </w:pPr>
      <w:bookmarkStart w:id="46" w:name="_Toc475528866"/>
      <w:bookmarkEnd w:id="45"/>
      <w:r>
        <w:lastRenderedPageBreak/>
        <w:t>3. Evaluation Finding</w:t>
      </w:r>
      <w:bookmarkEnd w:id="46"/>
    </w:p>
    <w:p w14:paraId="52AA09BC" w14:textId="77777777" w:rsidR="009C7B56" w:rsidRPr="009E5735" w:rsidRDefault="009C7B56" w:rsidP="009E5735">
      <w:pPr>
        <w:pStyle w:val="Heading2"/>
      </w:pPr>
      <w:bookmarkStart w:id="47" w:name="_Toc475528867"/>
      <w:r w:rsidRPr="009E5735">
        <w:t>3.1 Relevance</w:t>
      </w:r>
      <w:bookmarkEnd w:id="47"/>
    </w:p>
    <w:p w14:paraId="60445A1F" w14:textId="77777777" w:rsidR="00922C52" w:rsidRDefault="00922C52" w:rsidP="00922C52">
      <w:pPr>
        <w:pStyle w:val="NoSpacing"/>
        <w:spacing w:before="120"/>
        <w:rPr>
          <w:rFonts w:asciiTheme="minorHAnsi" w:hAnsiTheme="minorHAnsi"/>
        </w:rPr>
      </w:pPr>
      <w:r w:rsidRPr="00A27D8D">
        <w:rPr>
          <w:rFonts w:asciiTheme="minorHAnsi" w:hAnsiTheme="minorHAnsi"/>
        </w:rPr>
        <w:t xml:space="preserve">This section on project relevance reviews </w:t>
      </w:r>
      <w:r>
        <w:rPr>
          <w:rFonts w:asciiTheme="minorHAnsi" w:hAnsiTheme="minorHAnsi"/>
        </w:rPr>
        <w:t xml:space="preserve">some strategic choices made by UNDP </w:t>
      </w:r>
      <w:r w:rsidRPr="00A27D8D">
        <w:rPr>
          <w:rFonts w:asciiTheme="minorHAnsi" w:hAnsiTheme="minorHAnsi"/>
        </w:rPr>
        <w:t xml:space="preserve">and analyses </w:t>
      </w:r>
      <w:r>
        <w:rPr>
          <w:rFonts w:asciiTheme="minorHAnsi" w:hAnsiTheme="minorHAnsi"/>
        </w:rPr>
        <w:t>its</w:t>
      </w:r>
      <w:r w:rsidRPr="00A27D8D">
        <w:rPr>
          <w:rFonts w:asciiTheme="minorHAnsi" w:hAnsiTheme="minorHAnsi"/>
        </w:rPr>
        <w:t xml:space="preserve"> appropriateness relative to the context in the country, as well as the extent to which it is suited to the priorities and policies of the </w:t>
      </w:r>
      <w:r>
        <w:rPr>
          <w:rFonts w:asciiTheme="minorHAnsi" w:hAnsiTheme="minorHAnsi"/>
        </w:rPr>
        <w:t>Thai</w:t>
      </w:r>
      <w:r w:rsidRPr="00A27D8D">
        <w:rPr>
          <w:rFonts w:asciiTheme="minorHAnsi" w:hAnsiTheme="minorHAnsi"/>
        </w:rPr>
        <w:t xml:space="preserve"> government and </w:t>
      </w:r>
      <w:r>
        <w:rPr>
          <w:rFonts w:asciiTheme="minorHAnsi" w:hAnsiTheme="minorHAnsi"/>
        </w:rPr>
        <w:t>UNDP</w:t>
      </w:r>
      <w:r w:rsidRPr="00A27D8D">
        <w:rPr>
          <w:rFonts w:asciiTheme="minorHAnsi" w:hAnsiTheme="minorHAnsi"/>
        </w:rPr>
        <w:t>’s</w:t>
      </w:r>
      <w:r>
        <w:rPr>
          <w:rFonts w:asciiTheme="minorHAnsi" w:hAnsiTheme="minorHAnsi"/>
        </w:rPr>
        <w:t xml:space="preserve"> </w:t>
      </w:r>
      <w:r w:rsidRPr="00A27D8D">
        <w:rPr>
          <w:rFonts w:asciiTheme="minorHAnsi" w:hAnsiTheme="minorHAnsi"/>
        </w:rPr>
        <w:t xml:space="preserve">mandate. </w:t>
      </w:r>
    </w:p>
    <w:p w14:paraId="39423586" w14:textId="77777777" w:rsidR="00224C71" w:rsidRPr="00922C52" w:rsidRDefault="00224C71" w:rsidP="00224C71"/>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6799"/>
      </w:tblGrid>
      <w:tr w:rsidR="00224C71" w:rsidRPr="00224C71" w14:paraId="37ADB3D6" w14:textId="77777777" w:rsidTr="004C6371">
        <w:tc>
          <w:tcPr>
            <w:tcW w:w="6799" w:type="dxa"/>
            <w:tcBorders>
              <w:top w:val="nil"/>
              <w:left w:val="nil"/>
              <w:bottom w:val="nil"/>
              <w:right w:val="nil"/>
            </w:tcBorders>
            <w:shd w:val="clear" w:color="auto" w:fill="0070C0"/>
          </w:tcPr>
          <w:p w14:paraId="3C0C1C7D" w14:textId="77777777" w:rsidR="00224C71" w:rsidRPr="00224C71" w:rsidRDefault="00224C71" w:rsidP="004C6371">
            <w:pPr>
              <w:rPr>
                <w:rFonts w:ascii="Cambria" w:hAnsi="Cambria"/>
                <w:b/>
                <w:bCs/>
                <w:i/>
                <w:iCs/>
                <w:color w:val="FFFFFF" w:themeColor="background1"/>
              </w:rPr>
            </w:pPr>
            <w:r w:rsidRPr="00224C71">
              <w:rPr>
                <w:rFonts w:ascii="Cambria" w:hAnsi="Cambria"/>
                <w:b/>
                <w:bCs/>
                <w:i/>
                <w:iCs/>
                <w:color w:val="FFFFFF" w:themeColor="background1"/>
              </w:rPr>
              <w:t>Evaluation Questions:</w:t>
            </w:r>
          </w:p>
        </w:tc>
      </w:tr>
      <w:tr w:rsidR="00224C71" w:rsidRPr="00224C71" w14:paraId="1F8C8BDA" w14:textId="77777777" w:rsidTr="004C6371">
        <w:tc>
          <w:tcPr>
            <w:tcW w:w="6799" w:type="dxa"/>
            <w:tcBorders>
              <w:top w:val="nil"/>
            </w:tcBorders>
          </w:tcPr>
          <w:p w14:paraId="1DD8FD13" w14:textId="77777777" w:rsidR="00224C71" w:rsidRPr="00201C2E" w:rsidRDefault="00224C71" w:rsidP="004C6371">
            <w:pPr>
              <w:pStyle w:val="ListParagraph"/>
              <w:spacing w:after="0" w:line="240" w:lineRule="auto"/>
              <w:ind w:left="360"/>
              <w:rPr>
                <w:rFonts w:ascii="Cambria" w:hAnsi="Cambria"/>
                <w:i/>
                <w:iCs/>
                <w:color w:val="0070C0"/>
                <w:sz w:val="22"/>
                <w:szCs w:val="22"/>
              </w:rPr>
            </w:pPr>
          </w:p>
          <w:p w14:paraId="28717DB2" w14:textId="77777777" w:rsidR="00224C71" w:rsidRPr="00201C2E" w:rsidRDefault="00224C71" w:rsidP="00275092">
            <w:pPr>
              <w:pStyle w:val="ListParagraph"/>
              <w:numPr>
                <w:ilvl w:val="0"/>
                <w:numId w:val="20"/>
              </w:numPr>
              <w:spacing w:after="0" w:line="240" w:lineRule="auto"/>
              <w:rPr>
                <w:rFonts w:ascii="Cambria" w:hAnsi="Cambria"/>
                <w:i/>
                <w:iCs/>
                <w:color w:val="0070C0"/>
                <w:sz w:val="22"/>
                <w:szCs w:val="22"/>
              </w:rPr>
            </w:pPr>
            <w:r w:rsidRPr="00201C2E">
              <w:rPr>
                <w:rFonts w:ascii="Cambria" w:hAnsi="Cambria"/>
                <w:i/>
                <w:iCs/>
                <w:color w:val="0070C0"/>
                <w:sz w:val="22"/>
                <w:szCs w:val="22"/>
              </w:rPr>
              <w:t>Is the project relevant and appropriate to the current governance and development situation in Thailand?</w:t>
            </w:r>
          </w:p>
          <w:p w14:paraId="24EFED8F" w14:textId="77777777" w:rsidR="00224C71" w:rsidRPr="00201C2E" w:rsidRDefault="00224C71" w:rsidP="00275092">
            <w:pPr>
              <w:pStyle w:val="ListParagraph"/>
              <w:numPr>
                <w:ilvl w:val="0"/>
                <w:numId w:val="20"/>
              </w:numPr>
              <w:spacing w:after="0" w:line="240" w:lineRule="auto"/>
              <w:rPr>
                <w:rFonts w:ascii="Cambria" w:hAnsi="Cambria"/>
                <w:i/>
                <w:iCs/>
                <w:color w:val="0070C0"/>
                <w:sz w:val="22"/>
                <w:szCs w:val="22"/>
              </w:rPr>
            </w:pPr>
            <w:r w:rsidRPr="00201C2E">
              <w:rPr>
                <w:rFonts w:ascii="Cambria" w:hAnsi="Cambria"/>
                <w:i/>
                <w:iCs/>
                <w:color w:val="0070C0"/>
                <w:sz w:val="22"/>
                <w:szCs w:val="22"/>
              </w:rPr>
              <w:t>Is this project able to respond to the challenges and emerging needs of RTG and the country?</w:t>
            </w:r>
          </w:p>
          <w:p w14:paraId="23793CE6" w14:textId="77777777" w:rsidR="00224C71" w:rsidRPr="00201C2E" w:rsidRDefault="00224C71" w:rsidP="00275092">
            <w:pPr>
              <w:pStyle w:val="ListParagraph"/>
              <w:numPr>
                <w:ilvl w:val="0"/>
                <w:numId w:val="20"/>
              </w:numPr>
              <w:spacing w:after="0" w:line="240" w:lineRule="auto"/>
              <w:rPr>
                <w:rFonts w:ascii="Cambria" w:hAnsi="Cambria"/>
                <w:i/>
                <w:iCs/>
                <w:color w:val="0070C0"/>
                <w:sz w:val="22"/>
                <w:szCs w:val="22"/>
              </w:rPr>
            </w:pPr>
            <w:r w:rsidRPr="00201C2E">
              <w:rPr>
                <w:rFonts w:ascii="Cambria" w:hAnsi="Cambria"/>
                <w:i/>
                <w:iCs/>
                <w:color w:val="0070C0"/>
                <w:sz w:val="22"/>
                <w:szCs w:val="22"/>
              </w:rPr>
              <w:t>Did it address any critical issues considered important by the government and stakeholders?</w:t>
            </w:r>
          </w:p>
          <w:p w14:paraId="7D221500" w14:textId="77777777" w:rsidR="00201C2E" w:rsidRPr="00224C71" w:rsidRDefault="00201C2E" w:rsidP="00201C2E">
            <w:pPr>
              <w:pStyle w:val="ListParagraph"/>
              <w:spacing w:after="0" w:line="240" w:lineRule="auto"/>
              <w:ind w:left="360"/>
              <w:rPr>
                <w:rFonts w:ascii="Cambria" w:hAnsi="Cambria"/>
                <w:i/>
                <w:iCs/>
                <w:color w:val="0070C0"/>
                <w:sz w:val="22"/>
                <w:szCs w:val="22"/>
              </w:rPr>
            </w:pPr>
          </w:p>
        </w:tc>
      </w:tr>
    </w:tbl>
    <w:p w14:paraId="6DDDDE91" w14:textId="77777777" w:rsidR="00224C71" w:rsidRDefault="00224C71" w:rsidP="00224C71"/>
    <w:p w14:paraId="73B05F9A" w14:textId="77777777" w:rsidR="00971FE2" w:rsidRDefault="00901A65" w:rsidP="00971FE2">
      <w:pPr>
        <w:pStyle w:val="Heading3"/>
      </w:pPr>
      <w:bookmarkStart w:id="48" w:name="_Toc475528868"/>
      <w:r>
        <w:t xml:space="preserve">Finding 1: </w:t>
      </w:r>
      <w:r w:rsidR="00EB52B7">
        <w:t xml:space="preserve">The project is </w:t>
      </w:r>
      <w:r w:rsidR="003200BB">
        <w:t>well aligned with</w:t>
      </w:r>
      <w:r w:rsidR="002D3894">
        <w:t xml:space="preserve"> the future DRR and CCA global agenda </w:t>
      </w:r>
      <w:r w:rsidR="003200BB">
        <w:t xml:space="preserve">including the </w:t>
      </w:r>
      <w:r w:rsidR="00EB52B7">
        <w:t xml:space="preserve">Sendai Framework </w:t>
      </w:r>
      <w:r w:rsidR="003200BB">
        <w:t xml:space="preserve">for DRR and </w:t>
      </w:r>
      <w:r w:rsidR="002D3894">
        <w:t xml:space="preserve">UNDP’s </w:t>
      </w:r>
      <w:r w:rsidR="002D3894" w:rsidRPr="008903DD">
        <w:t>new 10-year global programme in support of country efforts to reduce the risk of disasters</w:t>
      </w:r>
      <w:bookmarkEnd w:id="48"/>
      <w:r w:rsidR="004742FE">
        <w:t>.</w:t>
      </w:r>
    </w:p>
    <w:p w14:paraId="50508BC2" w14:textId="77777777" w:rsidR="000F4748" w:rsidRPr="00971FE2" w:rsidRDefault="000F4748" w:rsidP="000F4748">
      <w:pPr>
        <w:pStyle w:val="NoSpacing"/>
        <w:spacing w:before="120"/>
        <w:rPr>
          <w:rFonts w:asciiTheme="minorHAnsi" w:hAnsiTheme="minorHAnsi"/>
        </w:rPr>
      </w:pPr>
      <w:r w:rsidRPr="002D3894">
        <w:rPr>
          <w:rFonts w:asciiTheme="minorHAnsi" w:hAnsiTheme="minorHAnsi"/>
          <w:b/>
          <w:bCs/>
          <w:szCs w:val="24"/>
        </w:rPr>
        <w:t xml:space="preserve">The Project is </w:t>
      </w:r>
      <w:r w:rsidR="00F05D40" w:rsidRPr="002D3894">
        <w:rPr>
          <w:rFonts w:asciiTheme="minorHAnsi" w:hAnsiTheme="minorHAnsi"/>
          <w:b/>
          <w:bCs/>
          <w:szCs w:val="24"/>
        </w:rPr>
        <w:t>r</w:t>
      </w:r>
      <w:r w:rsidRPr="002D3894">
        <w:rPr>
          <w:rFonts w:asciiTheme="minorHAnsi" w:hAnsiTheme="minorHAnsi"/>
          <w:b/>
          <w:bCs/>
          <w:szCs w:val="24"/>
        </w:rPr>
        <w:t>elevant to Sendai Framework</w:t>
      </w:r>
      <w:r w:rsidR="00661956" w:rsidRPr="002D3894">
        <w:rPr>
          <w:rFonts w:asciiTheme="minorHAnsi" w:hAnsiTheme="minorHAnsi"/>
          <w:b/>
          <w:bCs/>
          <w:szCs w:val="24"/>
        </w:rPr>
        <w:t xml:space="preserve"> </w:t>
      </w:r>
      <w:r w:rsidRPr="002D3894">
        <w:rPr>
          <w:rFonts w:asciiTheme="minorHAnsi" w:hAnsiTheme="minorHAnsi"/>
          <w:b/>
          <w:bCs/>
          <w:szCs w:val="24"/>
        </w:rPr>
        <w:t>for Di</w:t>
      </w:r>
      <w:r w:rsidR="00661956" w:rsidRPr="002D3894">
        <w:rPr>
          <w:rFonts w:asciiTheme="minorHAnsi" w:hAnsiTheme="minorHAnsi"/>
          <w:b/>
          <w:bCs/>
          <w:szCs w:val="24"/>
        </w:rPr>
        <w:t>saster Risk Reduction 2015-2030.</w:t>
      </w:r>
      <w:r w:rsidR="00661956" w:rsidRPr="00C55084">
        <w:rPr>
          <w:rFonts w:asciiTheme="minorHAnsi" w:hAnsiTheme="minorHAnsi"/>
          <w:szCs w:val="24"/>
        </w:rPr>
        <w:t xml:space="preserve"> The Framework was adopted at the Third UN Wo</w:t>
      </w:r>
      <w:r w:rsidR="00FD6BC5" w:rsidRPr="00C55084">
        <w:rPr>
          <w:rFonts w:asciiTheme="minorHAnsi" w:hAnsiTheme="minorHAnsi"/>
          <w:szCs w:val="24"/>
        </w:rPr>
        <w:t>rld Conference on Disaster Risk R</w:t>
      </w:r>
      <w:r w:rsidR="00661956" w:rsidRPr="00C55084">
        <w:rPr>
          <w:rFonts w:asciiTheme="minorHAnsi" w:hAnsiTheme="minorHAnsi"/>
          <w:szCs w:val="24"/>
        </w:rPr>
        <w:t>eduction in Sendai, Japan, on March 18, 2015</w:t>
      </w:r>
      <w:r w:rsidR="00661956" w:rsidRPr="00C55084">
        <w:rPr>
          <w:rStyle w:val="FootnoteReference"/>
          <w:rFonts w:asciiTheme="minorHAnsi" w:hAnsiTheme="minorHAnsi"/>
          <w:sz w:val="24"/>
          <w:szCs w:val="24"/>
        </w:rPr>
        <w:footnoteReference w:id="1"/>
      </w:r>
      <w:r w:rsidR="00661956" w:rsidRPr="00C55084">
        <w:rPr>
          <w:rFonts w:asciiTheme="minorHAnsi" w:hAnsiTheme="minorHAnsi"/>
          <w:szCs w:val="24"/>
        </w:rPr>
        <w:t xml:space="preserve"> succeed</w:t>
      </w:r>
      <w:r w:rsidR="00F05D40">
        <w:rPr>
          <w:rFonts w:asciiTheme="minorHAnsi" w:hAnsiTheme="minorHAnsi"/>
          <w:szCs w:val="24"/>
        </w:rPr>
        <w:t>ing</w:t>
      </w:r>
      <w:r w:rsidR="00661956" w:rsidRPr="00C55084">
        <w:rPr>
          <w:rFonts w:asciiTheme="minorHAnsi" w:hAnsiTheme="minorHAnsi"/>
          <w:szCs w:val="24"/>
        </w:rPr>
        <w:t xml:space="preserve"> the Hyogo Framework for Action (2005-2015)</w:t>
      </w:r>
      <w:r w:rsidR="00F05D40">
        <w:rPr>
          <w:rFonts w:asciiTheme="minorHAnsi" w:hAnsiTheme="minorHAnsi"/>
          <w:szCs w:val="24"/>
        </w:rPr>
        <w:t xml:space="preserve">. </w:t>
      </w:r>
      <w:r w:rsidR="00661956" w:rsidRPr="00C55084">
        <w:rPr>
          <w:rFonts w:asciiTheme="minorHAnsi" w:hAnsiTheme="minorHAnsi"/>
          <w:szCs w:val="24"/>
        </w:rPr>
        <w:t xml:space="preserve">The Sendai Framework </w:t>
      </w:r>
      <w:r w:rsidRPr="00C55084">
        <w:rPr>
          <w:rFonts w:asciiTheme="minorHAnsi" w:hAnsiTheme="minorHAnsi"/>
          <w:szCs w:val="24"/>
        </w:rPr>
        <w:t>outlines seven targets and four priorities for action to prevent new and reduce existing disaster risks</w:t>
      </w:r>
      <w:r w:rsidR="00F05D40">
        <w:rPr>
          <w:rFonts w:asciiTheme="minorHAnsi" w:hAnsiTheme="minorHAnsi"/>
          <w:szCs w:val="24"/>
        </w:rPr>
        <w:t xml:space="preserve">. </w:t>
      </w:r>
      <w:r w:rsidRPr="00971FE2">
        <w:rPr>
          <w:rFonts w:asciiTheme="minorHAnsi" w:hAnsiTheme="minorHAnsi"/>
        </w:rPr>
        <w:t>It aims to achieve the substantial reduction of disaster risk and losses in lives, livelihoods and health and in the economic, physical, social, cultural and environmental assets of persons, businesses, communities and countries over the next 15 years.</w:t>
      </w:r>
    </w:p>
    <w:p w14:paraId="3D0E7236" w14:textId="77777777" w:rsidR="008903DD" w:rsidRPr="00E121B8" w:rsidRDefault="002D3894" w:rsidP="008903DD">
      <w:pPr>
        <w:pStyle w:val="NoSpacing"/>
        <w:spacing w:before="120"/>
        <w:rPr>
          <w:rFonts w:asciiTheme="minorHAnsi" w:hAnsiTheme="minorHAnsi"/>
          <w:szCs w:val="24"/>
        </w:rPr>
      </w:pPr>
      <w:r>
        <w:rPr>
          <w:rFonts w:asciiTheme="minorHAnsi" w:hAnsiTheme="minorHAnsi"/>
          <w:b/>
          <w:bCs/>
          <w:szCs w:val="24"/>
        </w:rPr>
        <w:t xml:space="preserve">The Project is also relevant to </w:t>
      </w:r>
      <w:r w:rsidRPr="002D3894">
        <w:rPr>
          <w:rFonts w:asciiTheme="minorHAnsi" w:hAnsiTheme="minorHAnsi"/>
          <w:b/>
          <w:bCs/>
          <w:szCs w:val="24"/>
        </w:rPr>
        <w:t>UNDP’s new 10-year global programme</w:t>
      </w:r>
      <w:r w:rsidR="00E121B8" w:rsidRPr="00E121B8">
        <w:rPr>
          <w:rFonts w:asciiTheme="minorHAnsi" w:hAnsiTheme="minorHAnsi"/>
          <w:szCs w:val="24"/>
        </w:rPr>
        <w:t>,</w:t>
      </w:r>
      <w:r w:rsidR="00EB52B7" w:rsidRPr="00E121B8">
        <w:rPr>
          <w:rFonts w:asciiTheme="minorHAnsi" w:hAnsiTheme="minorHAnsi"/>
          <w:szCs w:val="24"/>
        </w:rPr>
        <w:t xml:space="preserve"> c</w:t>
      </w:r>
      <w:r w:rsidR="008903DD" w:rsidRPr="00E121B8">
        <w:rPr>
          <w:rFonts w:asciiTheme="minorHAnsi" w:hAnsiTheme="minorHAnsi"/>
          <w:szCs w:val="24"/>
        </w:rPr>
        <w:t>alled ‘5-10-50’, will support countries and communities to deliver better risk-informed development, and targets 50 countries over 10 years, with a focus on five critical areas: risk awareness and early warning; risk-governance and mainstreaming; preparedness; resilient recovery; and local/urban risk reduction.</w:t>
      </w:r>
      <w:r w:rsidR="008903DD" w:rsidRPr="00E121B8">
        <w:rPr>
          <w:rStyle w:val="FootnoteReference"/>
          <w:rFonts w:asciiTheme="minorHAnsi" w:hAnsiTheme="minorHAnsi"/>
          <w:sz w:val="24"/>
          <w:szCs w:val="24"/>
        </w:rPr>
        <w:footnoteReference w:id="2"/>
      </w:r>
    </w:p>
    <w:p w14:paraId="6E404832" w14:textId="77777777" w:rsidR="000F4748" w:rsidRDefault="00E121B8" w:rsidP="00971FE2">
      <w:pPr>
        <w:pStyle w:val="NoSpacing"/>
        <w:spacing w:before="120"/>
        <w:rPr>
          <w:rFonts w:asciiTheme="minorHAnsi" w:hAnsiTheme="minorHAnsi"/>
          <w:szCs w:val="24"/>
        </w:rPr>
      </w:pPr>
      <w:r w:rsidRPr="00E121B8">
        <w:rPr>
          <w:rFonts w:asciiTheme="minorHAnsi" w:hAnsiTheme="minorHAnsi"/>
          <w:szCs w:val="24"/>
        </w:rPr>
        <w:lastRenderedPageBreak/>
        <w:t xml:space="preserve">The </w:t>
      </w:r>
      <w:r w:rsidR="000F4748" w:rsidRPr="00E121B8">
        <w:rPr>
          <w:rFonts w:asciiTheme="minorHAnsi" w:hAnsiTheme="minorHAnsi"/>
          <w:szCs w:val="24"/>
        </w:rPr>
        <w:t>5 Components</w:t>
      </w:r>
      <w:r w:rsidRPr="00E121B8">
        <w:rPr>
          <w:rFonts w:asciiTheme="minorHAnsi" w:hAnsiTheme="minorHAnsi"/>
          <w:szCs w:val="24"/>
        </w:rPr>
        <w:t xml:space="preserve"> are</w:t>
      </w:r>
      <w:r w:rsidR="000F4748" w:rsidRPr="00E121B8">
        <w:rPr>
          <w:rFonts w:asciiTheme="minorHAnsi" w:hAnsiTheme="minorHAnsi"/>
          <w:szCs w:val="24"/>
        </w:rPr>
        <w:t xml:space="preserve">: </w:t>
      </w:r>
      <w:r w:rsidRPr="00E121B8">
        <w:rPr>
          <w:rFonts w:asciiTheme="minorHAnsi" w:hAnsiTheme="minorHAnsi"/>
          <w:szCs w:val="24"/>
        </w:rPr>
        <w:t xml:space="preserve"> </w:t>
      </w:r>
      <w:r w:rsidR="000F4748" w:rsidRPr="00E121B8">
        <w:rPr>
          <w:rFonts w:asciiTheme="minorHAnsi" w:hAnsiTheme="minorHAnsi"/>
          <w:szCs w:val="24"/>
        </w:rPr>
        <w:t>1. Risk Assessment and Communication</w:t>
      </w:r>
      <w:r w:rsidRPr="00E121B8">
        <w:rPr>
          <w:rFonts w:asciiTheme="minorHAnsi" w:hAnsiTheme="minorHAnsi"/>
          <w:szCs w:val="24"/>
        </w:rPr>
        <w:t xml:space="preserve">; </w:t>
      </w:r>
      <w:r w:rsidR="000F4748" w:rsidRPr="00E121B8">
        <w:rPr>
          <w:rFonts w:asciiTheme="minorHAnsi" w:hAnsiTheme="minorHAnsi"/>
          <w:szCs w:val="24"/>
        </w:rPr>
        <w:t>2. Early Warning and Preparedness</w:t>
      </w:r>
      <w:r w:rsidRPr="00E121B8">
        <w:rPr>
          <w:rFonts w:asciiTheme="minorHAnsi" w:hAnsiTheme="minorHAnsi"/>
          <w:szCs w:val="24"/>
        </w:rPr>
        <w:t xml:space="preserve">; </w:t>
      </w:r>
      <w:r w:rsidR="000F4748" w:rsidRPr="00E121B8">
        <w:rPr>
          <w:rFonts w:asciiTheme="minorHAnsi" w:hAnsiTheme="minorHAnsi"/>
          <w:szCs w:val="24"/>
        </w:rPr>
        <w:t>3. Inclusive Risk Governance</w:t>
      </w:r>
      <w:r w:rsidRPr="00E121B8">
        <w:rPr>
          <w:rFonts w:asciiTheme="minorHAnsi" w:hAnsiTheme="minorHAnsi"/>
          <w:szCs w:val="24"/>
        </w:rPr>
        <w:t xml:space="preserve">; </w:t>
      </w:r>
      <w:r w:rsidR="000F4748" w:rsidRPr="00E121B8">
        <w:rPr>
          <w:rFonts w:asciiTheme="minorHAnsi" w:hAnsiTheme="minorHAnsi"/>
          <w:szCs w:val="24"/>
        </w:rPr>
        <w:t>4. Recovery</w:t>
      </w:r>
      <w:r w:rsidRPr="00E121B8">
        <w:rPr>
          <w:rFonts w:asciiTheme="minorHAnsi" w:hAnsiTheme="minorHAnsi"/>
          <w:szCs w:val="24"/>
        </w:rPr>
        <w:t xml:space="preserve">; and </w:t>
      </w:r>
      <w:r w:rsidR="000F4748" w:rsidRPr="00E121B8">
        <w:rPr>
          <w:rFonts w:asciiTheme="minorHAnsi" w:hAnsiTheme="minorHAnsi"/>
          <w:szCs w:val="24"/>
        </w:rPr>
        <w:t>5. Urban and Local Level Risk Management</w:t>
      </w:r>
      <w:r w:rsidR="003200BB">
        <w:rPr>
          <w:rFonts w:asciiTheme="minorHAnsi" w:hAnsiTheme="minorHAnsi"/>
          <w:szCs w:val="24"/>
        </w:rPr>
        <w:t>.</w:t>
      </w:r>
      <w:r w:rsidR="000F4748" w:rsidRPr="00E121B8">
        <w:rPr>
          <w:rStyle w:val="FootnoteReference"/>
          <w:rFonts w:asciiTheme="minorHAnsi" w:hAnsiTheme="minorHAnsi"/>
          <w:sz w:val="24"/>
          <w:szCs w:val="24"/>
        </w:rPr>
        <w:footnoteReference w:id="3"/>
      </w:r>
      <w:r w:rsidR="003200BB">
        <w:rPr>
          <w:rFonts w:asciiTheme="minorHAnsi" w:hAnsiTheme="minorHAnsi"/>
          <w:szCs w:val="24"/>
        </w:rPr>
        <w:t xml:space="preserve"> </w:t>
      </w:r>
    </w:p>
    <w:p w14:paraId="331EAA6A" w14:textId="77777777" w:rsidR="003200BB" w:rsidRPr="00E121B8" w:rsidRDefault="003200BB" w:rsidP="00971FE2">
      <w:pPr>
        <w:pStyle w:val="NoSpacing"/>
        <w:spacing w:before="120"/>
        <w:rPr>
          <w:rFonts w:asciiTheme="minorHAnsi" w:hAnsiTheme="minorHAnsi"/>
          <w:szCs w:val="24"/>
          <w:cs/>
        </w:rPr>
      </w:pPr>
      <w:r>
        <w:rPr>
          <w:rFonts w:asciiTheme="minorHAnsi" w:hAnsiTheme="minorHAnsi"/>
          <w:szCs w:val="24"/>
        </w:rPr>
        <w:t xml:space="preserve">Relevance of the Project Outputs </w:t>
      </w:r>
      <w:r w:rsidR="00B241E0">
        <w:rPr>
          <w:rFonts w:asciiTheme="minorHAnsi" w:hAnsiTheme="minorHAnsi"/>
          <w:szCs w:val="24"/>
        </w:rPr>
        <w:t xml:space="preserve">to Sendai Framework and UNDP’s </w:t>
      </w:r>
      <w:r w:rsidR="00B241E0" w:rsidRPr="00B241E0">
        <w:rPr>
          <w:rFonts w:asciiTheme="minorHAnsi" w:hAnsiTheme="minorHAnsi"/>
          <w:szCs w:val="24"/>
        </w:rPr>
        <w:t xml:space="preserve">new 10-year global programme </w:t>
      </w:r>
      <w:r>
        <w:rPr>
          <w:rFonts w:asciiTheme="minorHAnsi" w:hAnsiTheme="minorHAnsi"/>
          <w:szCs w:val="24"/>
        </w:rPr>
        <w:t>was detailed in Table 5.</w:t>
      </w:r>
    </w:p>
    <w:p w14:paraId="3A7C6EEA" w14:textId="77777777" w:rsidR="00FD6BC5" w:rsidRDefault="00FD6BC5" w:rsidP="00971FE2">
      <w:pPr>
        <w:pStyle w:val="NoSpacing"/>
        <w:spacing w:before="120"/>
        <w:rPr>
          <w:rFonts w:asciiTheme="minorHAnsi" w:hAnsiTheme="minorHAnsi"/>
        </w:rPr>
      </w:pPr>
    </w:p>
    <w:p w14:paraId="52B7C8A5" w14:textId="77777777" w:rsidR="00FD6BC5" w:rsidRDefault="00FD6BC5" w:rsidP="00F05D40">
      <w:pPr>
        <w:pStyle w:val="Heading3"/>
      </w:pPr>
      <w:bookmarkStart w:id="49" w:name="_Toc475528869"/>
      <w:r>
        <w:t xml:space="preserve">Table </w:t>
      </w:r>
      <w:r w:rsidR="00F05D40">
        <w:t>5: R</w:t>
      </w:r>
      <w:r>
        <w:t>elevance of MADRiD Project Outputs with Sendai Framework and UNDP’s 5-10-50 Programme</w:t>
      </w:r>
      <w:bookmarkEnd w:id="49"/>
    </w:p>
    <w:tbl>
      <w:tblPr>
        <w:tblStyle w:val="TableGrid"/>
        <w:tblW w:w="0" w:type="auto"/>
        <w:tblLook w:val="04A0" w:firstRow="1" w:lastRow="0" w:firstColumn="1" w:lastColumn="0" w:noHBand="0" w:noVBand="1"/>
      </w:tblPr>
      <w:tblGrid>
        <w:gridCol w:w="2122"/>
        <w:gridCol w:w="3446"/>
        <w:gridCol w:w="2903"/>
      </w:tblGrid>
      <w:tr w:rsidR="008903DD" w:rsidRPr="004C1827" w14:paraId="26A0326A" w14:textId="77777777" w:rsidTr="00CA0368">
        <w:tc>
          <w:tcPr>
            <w:tcW w:w="2122" w:type="dxa"/>
            <w:shd w:val="clear" w:color="auto" w:fill="0070C0"/>
          </w:tcPr>
          <w:p w14:paraId="6F994046" w14:textId="77777777" w:rsidR="008903DD" w:rsidRPr="004C1827" w:rsidRDefault="008903DD" w:rsidP="003200BB">
            <w:pPr>
              <w:pStyle w:val="NoSpacing"/>
              <w:jc w:val="center"/>
              <w:rPr>
                <w:rFonts w:asciiTheme="minorHAnsi" w:hAnsiTheme="minorHAnsi"/>
                <w:b/>
                <w:bCs/>
                <w:color w:val="FFFFFF" w:themeColor="background1"/>
                <w:sz w:val="22"/>
                <w:szCs w:val="22"/>
                <w:cs/>
              </w:rPr>
            </w:pPr>
            <w:r w:rsidRPr="004C1827">
              <w:rPr>
                <w:rFonts w:asciiTheme="minorHAnsi" w:hAnsiTheme="minorHAnsi"/>
                <w:b/>
                <w:bCs/>
                <w:color w:val="FFFFFF" w:themeColor="background1"/>
                <w:sz w:val="22"/>
                <w:szCs w:val="22"/>
              </w:rPr>
              <w:t>Sendai Framework’s Priorities for Action</w:t>
            </w:r>
          </w:p>
        </w:tc>
        <w:tc>
          <w:tcPr>
            <w:tcW w:w="3446" w:type="dxa"/>
            <w:shd w:val="clear" w:color="auto" w:fill="0070C0"/>
          </w:tcPr>
          <w:p w14:paraId="6543B191" w14:textId="77777777" w:rsidR="008903DD" w:rsidRPr="004C1827" w:rsidRDefault="008903DD" w:rsidP="003200BB">
            <w:pPr>
              <w:pStyle w:val="NoSpacing"/>
              <w:jc w:val="center"/>
              <w:rPr>
                <w:rFonts w:asciiTheme="minorHAnsi" w:hAnsiTheme="minorHAnsi"/>
                <w:b/>
                <w:bCs/>
                <w:color w:val="FFFFFF" w:themeColor="background1"/>
                <w:sz w:val="22"/>
                <w:szCs w:val="22"/>
              </w:rPr>
            </w:pPr>
            <w:r w:rsidRPr="004C1827">
              <w:rPr>
                <w:rFonts w:asciiTheme="minorHAnsi" w:hAnsiTheme="minorHAnsi"/>
                <w:b/>
                <w:bCs/>
                <w:color w:val="FFFFFF" w:themeColor="background1"/>
                <w:sz w:val="22"/>
                <w:szCs w:val="22"/>
              </w:rPr>
              <w:t>UNDP’s 5-10-50 Programme</w:t>
            </w:r>
          </w:p>
        </w:tc>
        <w:tc>
          <w:tcPr>
            <w:tcW w:w="2903" w:type="dxa"/>
            <w:shd w:val="clear" w:color="auto" w:fill="0070C0"/>
          </w:tcPr>
          <w:p w14:paraId="70FFF67E" w14:textId="77777777" w:rsidR="008903DD" w:rsidRPr="004C1827" w:rsidRDefault="008903DD" w:rsidP="003200BB">
            <w:pPr>
              <w:pStyle w:val="NoSpacing"/>
              <w:jc w:val="center"/>
              <w:rPr>
                <w:rFonts w:asciiTheme="minorHAnsi" w:hAnsiTheme="minorHAnsi"/>
                <w:b/>
                <w:bCs/>
                <w:color w:val="FFFFFF" w:themeColor="background1"/>
                <w:sz w:val="22"/>
                <w:szCs w:val="22"/>
              </w:rPr>
            </w:pPr>
            <w:r w:rsidRPr="004C1827">
              <w:rPr>
                <w:rFonts w:asciiTheme="minorHAnsi" w:hAnsiTheme="minorHAnsi"/>
                <w:b/>
                <w:bCs/>
                <w:color w:val="FFFFFF" w:themeColor="background1"/>
                <w:sz w:val="22"/>
                <w:szCs w:val="22"/>
              </w:rPr>
              <w:t>UPDP Thailand’s MADRiD Project Outputs</w:t>
            </w:r>
          </w:p>
        </w:tc>
      </w:tr>
      <w:tr w:rsidR="00F05D40" w:rsidRPr="004C1827" w14:paraId="13F18138" w14:textId="77777777" w:rsidTr="00CA0368">
        <w:tc>
          <w:tcPr>
            <w:tcW w:w="2122" w:type="dxa"/>
          </w:tcPr>
          <w:p w14:paraId="6ABAE30C" w14:textId="77777777" w:rsidR="00F05D40" w:rsidRPr="004C1827" w:rsidRDefault="00F05D40" w:rsidP="003200BB">
            <w:pPr>
              <w:pStyle w:val="NoSpacing"/>
              <w:rPr>
                <w:rFonts w:asciiTheme="minorHAnsi" w:hAnsiTheme="minorHAnsi"/>
                <w:b/>
                <w:bCs/>
                <w:sz w:val="22"/>
                <w:szCs w:val="22"/>
              </w:rPr>
            </w:pPr>
            <w:r w:rsidRPr="004C1827">
              <w:rPr>
                <w:rFonts w:asciiTheme="minorHAnsi" w:hAnsiTheme="minorHAnsi"/>
                <w:b/>
                <w:bCs/>
                <w:sz w:val="22"/>
                <w:szCs w:val="22"/>
              </w:rPr>
              <w:t>Priority 1: Understanding disaster risk</w:t>
            </w:r>
          </w:p>
          <w:p w14:paraId="1EA53BB2" w14:textId="77777777" w:rsidR="00F05D40" w:rsidRPr="004C1827" w:rsidRDefault="00F05D40" w:rsidP="003200BB">
            <w:pPr>
              <w:pStyle w:val="NoSpacing"/>
              <w:rPr>
                <w:rFonts w:asciiTheme="minorHAnsi" w:hAnsiTheme="minorHAnsi"/>
                <w:b/>
                <w:bCs/>
                <w:sz w:val="22"/>
                <w:szCs w:val="22"/>
              </w:rPr>
            </w:pPr>
          </w:p>
        </w:tc>
        <w:tc>
          <w:tcPr>
            <w:tcW w:w="3446" w:type="dxa"/>
          </w:tcPr>
          <w:p w14:paraId="43EFEA90" w14:textId="77777777" w:rsidR="00F05D40" w:rsidRPr="004C1827" w:rsidRDefault="00F05D40" w:rsidP="003200BB">
            <w:pPr>
              <w:pStyle w:val="NoSpacing"/>
              <w:rPr>
                <w:rFonts w:asciiTheme="minorHAnsi" w:hAnsiTheme="minorHAnsi"/>
                <w:b/>
                <w:bCs/>
                <w:sz w:val="22"/>
                <w:szCs w:val="22"/>
              </w:rPr>
            </w:pPr>
            <w:r w:rsidRPr="004C1827">
              <w:rPr>
                <w:rFonts w:asciiTheme="minorHAnsi" w:hAnsiTheme="minorHAnsi"/>
                <w:b/>
                <w:bCs/>
                <w:sz w:val="22"/>
                <w:szCs w:val="22"/>
              </w:rPr>
              <w:t xml:space="preserve">1. Risk Assessment and Communication: </w:t>
            </w:r>
          </w:p>
          <w:p w14:paraId="66067A6A" w14:textId="77777777" w:rsidR="00F05D40" w:rsidRPr="004C1827" w:rsidRDefault="00F05D40" w:rsidP="00275092">
            <w:pPr>
              <w:pStyle w:val="NoSpacing"/>
              <w:numPr>
                <w:ilvl w:val="0"/>
                <w:numId w:val="17"/>
              </w:numPr>
              <w:rPr>
                <w:rFonts w:asciiTheme="minorHAnsi" w:hAnsiTheme="minorHAnsi"/>
                <w:sz w:val="22"/>
                <w:szCs w:val="22"/>
              </w:rPr>
            </w:pPr>
            <w:r w:rsidRPr="004C1827">
              <w:rPr>
                <w:rFonts w:asciiTheme="minorHAnsi" w:hAnsiTheme="minorHAnsi"/>
                <w:sz w:val="22"/>
                <w:szCs w:val="22"/>
              </w:rPr>
              <w:t>Applying risk assessment to risk management, planning and development</w:t>
            </w:r>
          </w:p>
          <w:p w14:paraId="21932820" w14:textId="77777777" w:rsidR="00F05D40" w:rsidRPr="004C1827" w:rsidRDefault="00F05D40" w:rsidP="00275092">
            <w:pPr>
              <w:pStyle w:val="NoSpacing"/>
              <w:numPr>
                <w:ilvl w:val="0"/>
                <w:numId w:val="17"/>
              </w:numPr>
              <w:rPr>
                <w:rFonts w:asciiTheme="minorHAnsi" w:hAnsiTheme="minorHAnsi"/>
                <w:sz w:val="22"/>
                <w:szCs w:val="22"/>
              </w:rPr>
            </w:pPr>
            <w:r w:rsidRPr="004C1827">
              <w:rPr>
                <w:rFonts w:asciiTheme="minorHAnsi" w:hAnsiTheme="minorHAnsi"/>
                <w:sz w:val="22"/>
                <w:szCs w:val="22"/>
              </w:rPr>
              <w:t xml:space="preserve">Climate risk assessment </w:t>
            </w:r>
          </w:p>
          <w:p w14:paraId="25771185" w14:textId="77777777" w:rsidR="00F05D40" w:rsidRPr="004C1827" w:rsidRDefault="00F05D40" w:rsidP="00275092">
            <w:pPr>
              <w:pStyle w:val="NoSpacing"/>
              <w:numPr>
                <w:ilvl w:val="0"/>
                <w:numId w:val="17"/>
              </w:numPr>
              <w:rPr>
                <w:rFonts w:asciiTheme="minorHAnsi" w:hAnsiTheme="minorHAnsi"/>
                <w:sz w:val="22"/>
                <w:szCs w:val="22"/>
              </w:rPr>
            </w:pPr>
            <w:r w:rsidRPr="004C1827">
              <w:rPr>
                <w:rFonts w:asciiTheme="minorHAnsi" w:hAnsiTheme="minorHAnsi"/>
                <w:sz w:val="22"/>
                <w:szCs w:val="22"/>
              </w:rPr>
              <w:t>Disaster loss and damage database/observatories</w:t>
            </w:r>
          </w:p>
          <w:p w14:paraId="63E7D024" w14:textId="77777777" w:rsidR="00F05D40" w:rsidRPr="004C1827" w:rsidRDefault="00F05D40" w:rsidP="00275092">
            <w:pPr>
              <w:pStyle w:val="NoSpacing"/>
              <w:numPr>
                <w:ilvl w:val="0"/>
                <w:numId w:val="17"/>
              </w:numPr>
              <w:rPr>
                <w:rFonts w:asciiTheme="minorHAnsi" w:hAnsiTheme="minorHAnsi"/>
                <w:sz w:val="22"/>
                <w:szCs w:val="22"/>
              </w:rPr>
            </w:pPr>
            <w:r w:rsidRPr="004C1827">
              <w:rPr>
                <w:rFonts w:asciiTheme="minorHAnsi" w:hAnsiTheme="minorHAnsi"/>
                <w:sz w:val="22"/>
                <w:szCs w:val="22"/>
              </w:rPr>
              <w:t>Regional risk profiling</w:t>
            </w:r>
          </w:p>
        </w:tc>
        <w:tc>
          <w:tcPr>
            <w:tcW w:w="2903" w:type="dxa"/>
          </w:tcPr>
          <w:p w14:paraId="4F28D117" w14:textId="77777777" w:rsidR="00F05D40" w:rsidRPr="004C1827" w:rsidRDefault="00F05D40" w:rsidP="003200BB">
            <w:pPr>
              <w:rPr>
                <w:sz w:val="22"/>
                <w:szCs w:val="22"/>
                <w:lang w:val="en-GB" w:eastAsia="ar-SA" w:bidi="ar-SA"/>
              </w:rPr>
            </w:pPr>
            <w:r w:rsidRPr="004C1827">
              <w:rPr>
                <w:b/>
                <w:bCs/>
                <w:sz w:val="22"/>
                <w:szCs w:val="22"/>
                <w:lang w:val="en-GB" w:eastAsia="ar-SA" w:bidi="ar-SA"/>
              </w:rPr>
              <w:t xml:space="preserve">Output 1: </w:t>
            </w:r>
            <w:r w:rsidRPr="004C1827">
              <w:rPr>
                <w:sz w:val="22"/>
                <w:szCs w:val="22"/>
                <w:lang w:val="en-GB" w:eastAsia="ar-SA" w:bidi="ar-SA"/>
              </w:rPr>
              <w:t>Develop Climate/Disaster risk assessment in two pilot provinces (Songkhla and Chiang Rai) and apply risk information in development planning</w:t>
            </w:r>
          </w:p>
          <w:p w14:paraId="6BEA3B4A" w14:textId="77777777" w:rsidR="00F05D40" w:rsidRPr="004C1827" w:rsidRDefault="00F05D40" w:rsidP="00275092">
            <w:pPr>
              <w:pStyle w:val="ListParagraph"/>
              <w:numPr>
                <w:ilvl w:val="0"/>
                <w:numId w:val="17"/>
              </w:numPr>
              <w:spacing w:after="0" w:line="240" w:lineRule="auto"/>
              <w:rPr>
                <w:sz w:val="22"/>
                <w:szCs w:val="22"/>
                <w:lang w:val="en-GB" w:eastAsia="ar-SA" w:bidi="ar-SA"/>
              </w:rPr>
            </w:pPr>
            <w:r w:rsidRPr="004C1827">
              <w:rPr>
                <w:sz w:val="22"/>
                <w:szCs w:val="22"/>
                <w:lang w:val="en-GB" w:eastAsia="ar-SA" w:bidi="ar-SA"/>
              </w:rPr>
              <w:t>Develop evidence-based risk information at the pilot province &amp; support the improvement of disaster loss/damage database</w:t>
            </w:r>
          </w:p>
        </w:tc>
      </w:tr>
      <w:tr w:rsidR="00F05D40" w:rsidRPr="004C1827" w14:paraId="12FF35AD" w14:textId="77777777" w:rsidTr="00CA0368">
        <w:tc>
          <w:tcPr>
            <w:tcW w:w="2122" w:type="dxa"/>
          </w:tcPr>
          <w:p w14:paraId="32F6F439" w14:textId="77777777" w:rsidR="00F05D40" w:rsidRPr="004C1827" w:rsidRDefault="00F05D40" w:rsidP="003200BB">
            <w:pPr>
              <w:pStyle w:val="NoSpacing"/>
              <w:rPr>
                <w:rFonts w:asciiTheme="minorHAnsi" w:hAnsiTheme="minorHAnsi"/>
                <w:b/>
                <w:bCs/>
                <w:sz w:val="22"/>
                <w:szCs w:val="22"/>
              </w:rPr>
            </w:pPr>
            <w:r w:rsidRPr="004C1827">
              <w:rPr>
                <w:rFonts w:asciiTheme="minorHAnsi" w:hAnsiTheme="minorHAnsi"/>
                <w:b/>
                <w:bCs/>
                <w:sz w:val="22"/>
                <w:szCs w:val="22"/>
              </w:rPr>
              <w:t>Priority 2: Strengthening disaster risk governance to manage disaster risk</w:t>
            </w:r>
          </w:p>
          <w:p w14:paraId="4703EEFF" w14:textId="77777777" w:rsidR="00F05D40" w:rsidRPr="004C1827" w:rsidRDefault="00F05D40" w:rsidP="003200BB">
            <w:pPr>
              <w:pStyle w:val="NoSpacing"/>
              <w:rPr>
                <w:rFonts w:asciiTheme="minorHAnsi" w:hAnsiTheme="minorHAnsi"/>
                <w:b/>
                <w:bCs/>
                <w:sz w:val="22"/>
                <w:szCs w:val="22"/>
              </w:rPr>
            </w:pPr>
          </w:p>
        </w:tc>
        <w:tc>
          <w:tcPr>
            <w:tcW w:w="3446" w:type="dxa"/>
          </w:tcPr>
          <w:p w14:paraId="7CF480A1" w14:textId="77777777" w:rsidR="008B31BC" w:rsidRPr="004C1827" w:rsidRDefault="00F05D40" w:rsidP="003200BB">
            <w:pPr>
              <w:pStyle w:val="NoSpacing"/>
              <w:rPr>
                <w:rFonts w:asciiTheme="minorHAnsi" w:hAnsiTheme="minorHAnsi"/>
                <w:sz w:val="22"/>
                <w:szCs w:val="22"/>
              </w:rPr>
            </w:pPr>
            <w:r w:rsidRPr="004C1827">
              <w:rPr>
                <w:rFonts w:asciiTheme="minorHAnsi" w:hAnsiTheme="minorHAnsi"/>
                <w:b/>
                <w:bCs/>
                <w:sz w:val="22"/>
                <w:szCs w:val="22"/>
              </w:rPr>
              <w:t>3. Inclusive Risk Governance</w:t>
            </w:r>
          </w:p>
          <w:p w14:paraId="4AF79214" w14:textId="77777777" w:rsidR="008B31BC" w:rsidRPr="004C1827" w:rsidRDefault="008B31BC" w:rsidP="00275092">
            <w:pPr>
              <w:pStyle w:val="NoSpacing"/>
              <w:numPr>
                <w:ilvl w:val="0"/>
                <w:numId w:val="17"/>
              </w:numPr>
              <w:rPr>
                <w:rFonts w:asciiTheme="minorHAnsi" w:hAnsiTheme="minorHAnsi"/>
                <w:sz w:val="22"/>
                <w:szCs w:val="22"/>
              </w:rPr>
            </w:pPr>
            <w:r w:rsidRPr="004C1827">
              <w:rPr>
                <w:rFonts w:asciiTheme="minorHAnsi" w:hAnsiTheme="minorHAnsi"/>
                <w:sz w:val="22"/>
                <w:szCs w:val="22"/>
              </w:rPr>
              <w:t>Contextual analysis</w:t>
            </w:r>
          </w:p>
          <w:p w14:paraId="16ABF132" w14:textId="77777777" w:rsidR="008B31BC" w:rsidRPr="004C1827" w:rsidRDefault="008B31BC" w:rsidP="00275092">
            <w:pPr>
              <w:pStyle w:val="NoSpacing"/>
              <w:numPr>
                <w:ilvl w:val="0"/>
                <w:numId w:val="17"/>
              </w:numPr>
              <w:rPr>
                <w:rFonts w:asciiTheme="minorHAnsi" w:hAnsiTheme="minorHAnsi"/>
                <w:sz w:val="22"/>
                <w:szCs w:val="22"/>
              </w:rPr>
            </w:pPr>
            <w:r w:rsidRPr="004C1827">
              <w:rPr>
                <w:rFonts w:asciiTheme="minorHAnsi" w:hAnsiTheme="minorHAnsi"/>
                <w:sz w:val="22"/>
                <w:szCs w:val="22"/>
              </w:rPr>
              <w:t>Inclusive risk governance institutions</w:t>
            </w:r>
          </w:p>
          <w:p w14:paraId="5D50BC2A" w14:textId="77777777" w:rsidR="008B31BC" w:rsidRPr="004C1827" w:rsidRDefault="008B31BC" w:rsidP="00275092">
            <w:pPr>
              <w:pStyle w:val="NoSpacing"/>
              <w:numPr>
                <w:ilvl w:val="0"/>
                <w:numId w:val="17"/>
              </w:numPr>
              <w:rPr>
                <w:rFonts w:asciiTheme="minorHAnsi" w:hAnsiTheme="minorHAnsi"/>
                <w:sz w:val="22"/>
                <w:szCs w:val="22"/>
              </w:rPr>
            </w:pPr>
            <w:r w:rsidRPr="004C1827">
              <w:rPr>
                <w:rFonts w:asciiTheme="minorHAnsi" w:hAnsiTheme="minorHAnsi"/>
                <w:sz w:val="22"/>
                <w:szCs w:val="22"/>
              </w:rPr>
              <w:t>Risk-informed development planning and budgeting</w:t>
            </w:r>
          </w:p>
          <w:p w14:paraId="7D4F8F84" w14:textId="77777777" w:rsidR="008B31BC" w:rsidRPr="004C1827" w:rsidRDefault="008B31BC" w:rsidP="00275092">
            <w:pPr>
              <w:pStyle w:val="NoSpacing"/>
              <w:numPr>
                <w:ilvl w:val="0"/>
                <w:numId w:val="17"/>
              </w:numPr>
              <w:rPr>
                <w:rFonts w:asciiTheme="minorHAnsi" w:hAnsiTheme="minorHAnsi"/>
                <w:sz w:val="22"/>
                <w:szCs w:val="22"/>
              </w:rPr>
            </w:pPr>
            <w:r w:rsidRPr="004C1827">
              <w:rPr>
                <w:rFonts w:asciiTheme="minorHAnsi" w:hAnsiTheme="minorHAnsi"/>
                <w:sz w:val="22"/>
                <w:szCs w:val="22"/>
              </w:rPr>
              <w:t>Policy and legislative framework</w:t>
            </w:r>
          </w:p>
          <w:p w14:paraId="7041A93F" w14:textId="77777777" w:rsidR="003200BB" w:rsidRPr="004C1827" w:rsidRDefault="003200BB" w:rsidP="003200BB">
            <w:pPr>
              <w:pStyle w:val="NoSpacing"/>
              <w:rPr>
                <w:rFonts w:asciiTheme="minorHAnsi" w:hAnsiTheme="minorHAnsi"/>
                <w:b/>
                <w:bCs/>
                <w:sz w:val="22"/>
                <w:szCs w:val="22"/>
              </w:rPr>
            </w:pPr>
          </w:p>
          <w:p w14:paraId="2206BE1D" w14:textId="77777777" w:rsidR="00F05D40" w:rsidRPr="004C1827" w:rsidRDefault="00F05D40" w:rsidP="003200BB">
            <w:pPr>
              <w:pStyle w:val="NoSpacing"/>
              <w:rPr>
                <w:rFonts w:asciiTheme="minorHAnsi" w:hAnsiTheme="minorHAnsi"/>
                <w:b/>
                <w:bCs/>
                <w:sz w:val="22"/>
                <w:szCs w:val="22"/>
              </w:rPr>
            </w:pPr>
            <w:r w:rsidRPr="004C1827">
              <w:rPr>
                <w:rFonts w:asciiTheme="minorHAnsi" w:hAnsiTheme="minorHAnsi"/>
                <w:b/>
                <w:bCs/>
                <w:sz w:val="22"/>
                <w:szCs w:val="22"/>
              </w:rPr>
              <w:t>5. Urban a</w:t>
            </w:r>
            <w:r w:rsidR="008B31BC" w:rsidRPr="004C1827">
              <w:rPr>
                <w:rFonts w:asciiTheme="minorHAnsi" w:hAnsiTheme="minorHAnsi"/>
                <w:b/>
                <w:bCs/>
                <w:sz w:val="22"/>
                <w:szCs w:val="22"/>
              </w:rPr>
              <w:t>nd Local Level Risk Management</w:t>
            </w:r>
          </w:p>
          <w:p w14:paraId="77B82B7C" w14:textId="77777777" w:rsidR="008B31BC" w:rsidRPr="004C1827" w:rsidRDefault="008B31BC" w:rsidP="00275092">
            <w:pPr>
              <w:pStyle w:val="NoSpacing"/>
              <w:numPr>
                <w:ilvl w:val="0"/>
                <w:numId w:val="29"/>
              </w:numPr>
              <w:rPr>
                <w:rFonts w:asciiTheme="minorHAnsi" w:hAnsiTheme="minorHAnsi"/>
                <w:sz w:val="22"/>
                <w:szCs w:val="22"/>
              </w:rPr>
            </w:pPr>
            <w:r w:rsidRPr="004C1827">
              <w:rPr>
                <w:rFonts w:asciiTheme="minorHAnsi" w:hAnsiTheme="minorHAnsi"/>
                <w:sz w:val="22"/>
                <w:szCs w:val="22"/>
              </w:rPr>
              <w:t>Evidence-based and risk-informed urban development</w:t>
            </w:r>
          </w:p>
          <w:p w14:paraId="6F6922CA" w14:textId="77777777" w:rsidR="008B31BC" w:rsidRPr="004C1827" w:rsidRDefault="008B31BC" w:rsidP="00275092">
            <w:pPr>
              <w:pStyle w:val="NoSpacing"/>
              <w:numPr>
                <w:ilvl w:val="0"/>
                <w:numId w:val="29"/>
              </w:numPr>
              <w:rPr>
                <w:rFonts w:asciiTheme="minorHAnsi" w:hAnsiTheme="minorHAnsi"/>
                <w:sz w:val="22"/>
                <w:szCs w:val="22"/>
              </w:rPr>
            </w:pPr>
            <w:r w:rsidRPr="004C1827">
              <w:rPr>
                <w:rFonts w:asciiTheme="minorHAnsi" w:hAnsiTheme="minorHAnsi"/>
                <w:sz w:val="22"/>
                <w:szCs w:val="22"/>
              </w:rPr>
              <w:t>Strengthen urban and local level risk governance</w:t>
            </w:r>
          </w:p>
          <w:p w14:paraId="2F688B35" w14:textId="77777777" w:rsidR="008B31BC" w:rsidRPr="004C1827" w:rsidRDefault="008B31BC" w:rsidP="00275092">
            <w:pPr>
              <w:pStyle w:val="NoSpacing"/>
              <w:numPr>
                <w:ilvl w:val="0"/>
                <w:numId w:val="29"/>
              </w:numPr>
              <w:rPr>
                <w:rFonts w:asciiTheme="minorHAnsi" w:hAnsiTheme="minorHAnsi"/>
                <w:sz w:val="22"/>
                <w:szCs w:val="22"/>
              </w:rPr>
            </w:pPr>
            <w:r w:rsidRPr="004C1827">
              <w:rPr>
                <w:rFonts w:asciiTheme="minorHAnsi" w:hAnsiTheme="minorHAnsi"/>
                <w:sz w:val="22"/>
                <w:szCs w:val="22"/>
              </w:rPr>
              <w:t>Develop local &amp; community level disaster &amp; climate risk assessments</w:t>
            </w:r>
          </w:p>
          <w:p w14:paraId="58B1326A" w14:textId="77777777" w:rsidR="008B31BC" w:rsidRPr="004C1827" w:rsidRDefault="008B31BC" w:rsidP="00275092">
            <w:pPr>
              <w:pStyle w:val="NoSpacing"/>
              <w:numPr>
                <w:ilvl w:val="0"/>
                <w:numId w:val="29"/>
              </w:numPr>
              <w:rPr>
                <w:rFonts w:asciiTheme="minorHAnsi" w:hAnsiTheme="minorHAnsi"/>
                <w:sz w:val="22"/>
                <w:szCs w:val="22"/>
              </w:rPr>
            </w:pPr>
            <w:r w:rsidRPr="004C1827">
              <w:rPr>
                <w:rFonts w:asciiTheme="minorHAnsi" w:hAnsiTheme="minorHAnsi"/>
                <w:sz w:val="22"/>
                <w:szCs w:val="22"/>
              </w:rPr>
              <w:lastRenderedPageBreak/>
              <w:t>Support gender-sensitive disaster and climate risk management</w:t>
            </w:r>
          </w:p>
          <w:p w14:paraId="20E7F543" w14:textId="77777777" w:rsidR="008B31BC" w:rsidRPr="004C1827" w:rsidRDefault="008B31BC" w:rsidP="00275092">
            <w:pPr>
              <w:pStyle w:val="NoSpacing"/>
              <w:numPr>
                <w:ilvl w:val="0"/>
                <w:numId w:val="29"/>
              </w:numPr>
              <w:rPr>
                <w:rFonts w:asciiTheme="minorHAnsi" w:hAnsiTheme="minorHAnsi"/>
                <w:sz w:val="22"/>
                <w:szCs w:val="22"/>
              </w:rPr>
            </w:pPr>
            <w:r w:rsidRPr="004C1827">
              <w:rPr>
                <w:rFonts w:asciiTheme="minorHAnsi" w:hAnsiTheme="minorHAnsi"/>
                <w:sz w:val="22"/>
                <w:szCs w:val="22"/>
              </w:rPr>
              <w:t>Advocacy and knowledge management</w:t>
            </w:r>
          </w:p>
        </w:tc>
        <w:tc>
          <w:tcPr>
            <w:tcW w:w="2903" w:type="dxa"/>
          </w:tcPr>
          <w:p w14:paraId="7DB8BC44" w14:textId="77777777" w:rsidR="00CA0368" w:rsidRPr="004C1827" w:rsidRDefault="00F05D40" w:rsidP="003200BB">
            <w:pPr>
              <w:rPr>
                <w:sz w:val="22"/>
                <w:szCs w:val="22"/>
                <w:lang w:eastAsia="ar-SA" w:bidi="ar-SA"/>
              </w:rPr>
            </w:pPr>
            <w:r w:rsidRPr="004C1827">
              <w:rPr>
                <w:b/>
                <w:bCs/>
                <w:sz w:val="22"/>
                <w:szCs w:val="22"/>
                <w:lang w:eastAsia="ar-SA" w:bidi="ar-SA"/>
              </w:rPr>
              <w:lastRenderedPageBreak/>
              <w:t>Output 2</w:t>
            </w:r>
            <w:r w:rsidR="00CA0368" w:rsidRPr="004C1827">
              <w:rPr>
                <w:b/>
                <w:bCs/>
                <w:sz w:val="22"/>
                <w:szCs w:val="22"/>
                <w:lang w:eastAsia="ar-SA" w:bidi="ar-SA"/>
              </w:rPr>
              <w:t>.1</w:t>
            </w:r>
            <w:r w:rsidRPr="004C1827">
              <w:rPr>
                <w:b/>
                <w:bCs/>
                <w:sz w:val="22"/>
                <w:szCs w:val="22"/>
                <w:lang w:eastAsia="ar-SA" w:bidi="ar-SA"/>
              </w:rPr>
              <w:t>:</w:t>
            </w:r>
            <w:r w:rsidRPr="004C1827">
              <w:rPr>
                <w:sz w:val="22"/>
                <w:szCs w:val="22"/>
                <w:lang w:eastAsia="ar-SA" w:bidi="ar-SA"/>
              </w:rPr>
              <w:t xml:space="preserve"> </w:t>
            </w:r>
            <w:r w:rsidR="00CA0368" w:rsidRPr="004C1827">
              <w:rPr>
                <w:sz w:val="22"/>
                <w:szCs w:val="22"/>
                <w:lang w:eastAsia="ar-SA" w:bidi="ar-SA"/>
              </w:rPr>
              <w:t>Conduct Disaster Risk Management Public Expenditure and Institutional Review (DRM-PEIR) at the n</w:t>
            </w:r>
            <w:r w:rsidRPr="004C1827">
              <w:rPr>
                <w:sz w:val="22"/>
                <w:szCs w:val="22"/>
                <w:lang w:eastAsia="ar-SA" w:bidi="ar-SA"/>
              </w:rPr>
              <w:t xml:space="preserve">ational </w:t>
            </w:r>
            <w:r w:rsidR="00CA0368" w:rsidRPr="004C1827">
              <w:rPr>
                <w:sz w:val="22"/>
                <w:szCs w:val="22"/>
                <w:lang w:eastAsia="ar-SA" w:bidi="ar-SA"/>
              </w:rPr>
              <w:t xml:space="preserve">level with one </w:t>
            </w:r>
            <w:r w:rsidRPr="004C1827">
              <w:rPr>
                <w:sz w:val="22"/>
                <w:szCs w:val="22"/>
                <w:lang w:eastAsia="ar-SA" w:bidi="ar-SA"/>
              </w:rPr>
              <w:t xml:space="preserve">provincial </w:t>
            </w:r>
            <w:r w:rsidR="00CA0368" w:rsidRPr="004C1827">
              <w:rPr>
                <w:sz w:val="22"/>
                <w:szCs w:val="22"/>
                <w:lang w:eastAsia="ar-SA" w:bidi="ar-SA"/>
              </w:rPr>
              <w:t>level.</w:t>
            </w:r>
          </w:p>
          <w:p w14:paraId="331B6DFF" w14:textId="77777777" w:rsidR="00CA0368" w:rsidRPr="004C1827" w:rsidRDefault="00CA0368" w:rsidP="003200BB">
            <w:pPr>
              <w:rPr>
                <w:sz w:val="22"/>
                <w:szCs w:val="22"/>
                <w:lang w:eastAsia="ar-SA" w:bidi="ar-SA"/>
              </w:rPr>
            </w:pPr>
          </w:p>
          <w:p w14:paraId="3E579BB0" w14:textId="77777777" w:rsidR="00CA0368" w:rsidRPr="004C1827" w:rsidRDefault="00CA0368" w:rsidP="003200BB">
            <w:pPr>
              <w:rPr>
                <w:sz w:val="22"/>
                <w:szCs w:val="22"/>
                <w:lang w:eastAsia="ar-SA" w:bidi="ar-SA"/>
              </w:rPr>
            </w:pPr>
            <w:r w:rsidRPr="004C1827">
              <w:rPr>
                <w:b/>
                <w:bCs/>
                <w:sz w:val="22"/>
                <w:szCs w:val="22"/>
                <w:lang w:eastAsia="ar-SA" w:bidi="ar-SA"/>
              </w:rPr>
              <w:t>Output 2.2:</w:t>
            </w:r>
            <w:r w:rsidRPr="004C1827">
              <w:rPr>
                <w:sz w:val="22"/>
                <w:szCs w:val="22"/>
                <w:lang w:eastAsia="ar-SA" w:bidi="ar-SA"/>
              </w:rPr>
              <w:t xml:space="preserve"> Mainstream </w:t>
            </w:r>
            <w:r w:rsidR="00F05D40" w:rsidRPr="004C1827">
              <w:rPr>
                <w:sz w:val="22"/>
                <w:szCs w:val="22"/>
                <w:lang w:eastAsia="ar-SA" w:bidi="ar-SA"/>
              </w:rPr>
              <w:t>DRR/CCA in development</w:t>
            </w:r>
            <w:r w:rsidRPr="004C1827">
              <w:rPr>
                <w:sz w:val="22"/>
                <w:szCs w:val="22"/>
                <w:lang w:eastAsia="ar-SA" w:bidi="ar-SA"/>
              </w:rPr>
              <w:t xml:space="preserve"> planning in one pilot province</w:t>
            </w:r>
          </w:p>
          <w:p w14:paraId="41FC96CA" w14:textId="77777777" w:rsidR="00CA0368" w:rsidRPr="004C1827" w:rsidRDefault="00CA0368" w:rsidP="003200BB">
            <w:pPr>
              <w:rPr>
                <w:sz w:val="22"/>
                <w:szCs w:val="22"/>
                <w:lang w:eastAsia="ar-SA" w:bidi="ar-SA"/>
              </w:rPr>
            </w:pPr>
          </w:p>
          <w:p w14:paraId="123193C9" w14:textId="77777777" w:rsidR="00F05D40" w:rsidRPr="004C1827" w:rsidRDefault="00CA0368" w:rsidP="003200BB">
            <w:pPr>
              <w:rPr>
                <w:sz w:val="22"/>
                <w:szCs w:val="22"/>
                <w:lang w:eastAsia="ar-SA" w:bidi="ar-SA"/>
              </w:rPr>
            </w:pPr>
            <w:r w:rsidRPr="004C1827">
              <w:rPr>
                <w:sz w:val="22"/>
                <w:szCs w:val="22"/>
                <w:lang w:eastAsia="ar-SA" w:bidi="ar-SA"/>
              </w:rPr>
              <w:t xml:space="preserve">- Integrate risk information from Output 1 and results of DRM-PEIR in development planning processes to strengthen risk governance in Thailand. </w:t>
            </w:r>
            <w:r w:rsidR="00F05D40" w:rsidRPr="004C1827">
              <w:rPr>
                <w:sz w:val="22"/>
                <w:szCs w:val="22"/>
                <w:lang w:eastAsia="ar-SA" w:bidi="ar-SA"/>
              </w:rPr>
              <w:t xml:space="preserve"> </w:t>
            </w:r>
          </w:p>
        </w:tc>
      </w:tr>
      <w:tr w:rsidR="00CA0368" w:rsidRPr="004C1827" w14:paraId="6A7F4D99" w14:textId="77777777" w:rsidTr="00CA0368">
        <w:tc>
          <w:tcPr>
            <w:tcW w:w="2122" w:type="dxa"/>
          </w:tcPr>
          <w:p w14:paraId="63BAF567" w14:textId="77777777" w:rsidR="00CA0368" w:rsidRPr="004C1827" w:rsidRDefault="00CA0368" w:rsidP="003200BB">
            <w:pPr>
              <w:pStyle w:val="NoSpacing"/>
              <w:rPr>
                <w:rFonts w:asciiTheme="minorHAnsi" w:hAnsiTheme="minorHAnsi"/>
                <w:b/>
                <w:bCs/>
                <w:sz w:val="22"/>
                <w:szCs w:val="22"/>
              </w:rPr>
            </w:pPr>
            <w:r w:rsidRPr="004C1827">
              <w:rPr>
                <w:rFonts w:asciiTheme="minorHAnsi" w:hAnsiTheme="minorHAnsi"/>
                <w:b/>
                <w:bCs/>
                <w:sz w:val="22"/>
                <w:szCs w:val="22"/>
              </w:rPr>
              <w:t>Priority 3: Investing in disaster risk reduction for resilience</w:t>
            </w:r>
          </w:p>
          <w:p w14:paraId="16655C2B" w14:textId="77777777" w:rsidR="003200BB" w:rsidRPr="004C1827" w:rsidRDefault="003200BB" w:rsidP="003200BB">
            <w:pPr>
              <w:pStyle w:val="NoSpacing"/>
              <w:rPr>
                <w:rFonts w:asciiTheme="minorHAnsi" w:hAnsiTheme="minorHAnsi"/>
                <w:b/>
                <w:bCs/>
                <w:sz w:val="22"/>
                <w:szCs w:val="22"/>
              </w:rPr>
            </w:pPr>
          </w:p>
        </w:tc>
        <w:tc>
          <w:tcPr>
            <w:tcW w:w="3446" w:type="dxa"/>
            <w:vMerge w:val="restart"/>
          </w:tcPr>
          <w:p w14:paraId="498D98BD" w14:textId="77777777" w:rsidR="00CA0368" w:rsidRPr="004C1827" w:rsidRDefault="00CA0368" w:rsidP="003200BB">
            <w:pPr>
              <w:pStyle w:val="NoSpacing"/>
              <w:rPr>
                <w:rFonts w:asciiTheme="minorHAnsi" w:hAnsiTheme="minorHAnsi"/>
                <w:b/>
                <w:bCs/>
                <w:sz w:val="22"/>
                <w:szCs w:val="22"/>
              </w:rPr>
            </w:pPr>
            <w:r w:rsidRPr="004C1827">
              <w:rPr>
                <w:rFonts w:asciiTheme="minorHAnsi" w:hAnsiTheme="minorHAnsi"/>
                <w:b/>
                <w:bCs/>
                <w:sz w:val="22"/>
                <w:szCs w:val="22"/>
              </w:rPr>
              <w:t xml:space="preserve">2. Early Warning and Preparedness </w:t>
            </w:r>
          </w:p>
          <w:p w14:paraId="58297090" w14:textId="77777777" w:rsidR="00CA0368" w:rsidRPr="004C1827" w:rsidRDefault="00CA0368" w:rsidP="00275092">
            <w:pPr>
              <w:pStyle w:val="NoSpacing"/>
              <w:numPr>
                <w:ilvl w:val="0"/>
                <w:numId w:val="31"/>
              </w:numPr>
              <w:rPr>
                <w:rFonts w:asciiTheme="minorHAnsi" w:hAnsiTheme="minorHAnsi"/>
                <w:sz w:val="22"/>
                <w:szCs w:val="22"/>
              </w:rPr>
            </w:pPr>
            <w:r w:rsidRPr="004C1827">
              <w:rPr>
                <w:rFonts w:asciiTheme="minorHAnsi" w:hAnsiTheme="minorHAnsi"/>
                <w:sz w:val="22"/>
                <w:szCs w:val="22"/>
              </w:rPr>
              <w:t>National &amp; local early warning system (EWS) connected to at risk-communities</w:t>
            </w:r>
          </w:p>
          <w:p w14:paraId="48D01F5A" w14:textId="77777777" w:rsidR="00CA0368" w:rsidRPr="004C1827" w:rsidRDefault="00CA0368" w:rsidP="00275092">
            <w:pPr>
              <w:pStyle w:val="NoSpacing"/>
              <w:numPr>
                <w:ilvl w:val="0"/>
                <w:numId w:val="31"/>
              </w:numPr>
              <w:rPr>
                <w:rFonts w:asciiTheme="minorHAnsi" w:hAnsiTheme="minorHAnsi"/>
                <w:sz w:val="22"/>
                <w:szCs w:val="22"/>
              </w:rPr>
            </w:pPr>
            <w:r w:rsidRPr="004C1827">
              <w:rPr>
                <w:rFonts w:asciiTheme="minorHAnsi" w:hAnsiTheme="minorHAnsi"/>
                <w:sz w:val="22"/>
                <w:szCs w:val="22"/>
              </w:rPr>
              <w:t>Institutional support and multi-stakeholder interface for EWS</w:t>
            </w:r>
          </w:p>
          <w:p w14:paraId="734F8DC5" w14:textId="77777777" w:rsidR="00CA0368" w:rsidRPr="004C1827" w:rsidRDefault="00CA0368" w:rsidP="00275092">
            <w:pPr>
              <w:pStyle w:val="NoSpacing"/>
              <w:numPr>
                <w:ilvl w:val="0"/>
                <w:numId w:val="31"/>
              </w:numPr>
              <w:rPr>
                <w:rFonts w:asciiTheme="minorHAnsi" w:hAnsiTheme="minorHAnsi"/>
                <w:sz w:val="22"/>
                <w:szCs w:val="22"/>
              </w:rPr>
            </w:pPr>
            <w:r w:rsidRPr="004C1827">
              <w:rPr>
                <w:rFonts w:asciiTheme="minorHAnsi" w:hAnsiTheme="minorHAnsi"/>
                <w:sz w:val="22"/>
                <w:szCs w:val="22"/>
              </w:rPr>
              <w:t>EWS communication network for dissemination of messages</w:t>
            </w:r>
          </w:p>
          <w:p w14:paraId="4DFEA2BF" w14:textId="77777777" w:rsidR="00CA0368" w:rsidRPr="004C1827" w:rsidRDefault="00CA0368" w:rsidP="00275092">
            <w:pPr>
              <w:pStyle w:val="NoSpacing"/>
              <w:numPr>
                <w:ilvl w:val="0"/>
                <w:numId w:val="31"/>
              </w:numPr>
              <w:rPr>
                <w:rFonts w:asciiTheme="minorHAnsi" w:hAnsiTheme="minorHAnsi"/>
                <w:sz w:val="22"/>
                <w:szCs w:val="22"/>
              </w:rPr>
            </w:pPr>
            <w:r w:rsidRPr="004C1827">
              <w:rPr>
                <w:rFonts w:asciiTheme="minorHAnsi" w:hAnsiTheme="minorHAnsi"/>
                <w:sz w:val="22"/>
                <w:szCs w:val="22"/>
              </w:rPr>
              <w:t>Improving existing climate information systems and adopt new and alternative technologies</w:t>
            </w:r>
          </w:p>
          <w:p w14:paraId="3CB64DAE" w14:textId="77777777" w:rsidR="00CA0368" w:rsidRPr="004C1827" w:rsidRDefault="00CA0368" w:rsidP="00275092">
            <w:pPr>
              <w:pStyle w:val="NoSpacing"/>
              <w:numPr>
                <w:ilvl w:val="0"/>
                <w:numId w:val="31"/>
              </w:numPr>
              <w:rPr>
                <w:rFonts w:asciiTheme="minorHAnsi" w:hAnsiTheme="minorHAnsi"/>
                <w:sz w:val="22"/>
                <w:szCs w:val="22"/>
              </w:rPr>
            </w:pPr>
            <w:r w:rsidRPr="004C1827">
              <w:rPr>
                <w:rFonts w:asciiTheme="minorHAnsi" w:hAnsiTheme="minorHAnsi"/>
                <w:sz w:val="22"/>
                <w:szCs w:val="22"/>
              </w:rPr>
              <w:t>Preparedness plans with consideration for different risk levels and characteristics of the exposed communities</w:t>
            </w:r>
          </w:p>
          <w:p w14:paraId="38CEF350" w14:textId="77777777" w:rsidR="003200BB" w:rsidRPr="004C1827" w:rsidRDefault="003200BB" w:rsidP="003200BB">
            <w:pPr>
              <w:pStyle w:val="NoSpacing"/>
              <w:rPr>
                <w:rFonts w:asciiTheme="minorHAnsi" w:hAnsiTheme="minorHAnsi"/>
                <w:b/>
                <w:bCs/>
                <w:sz w:val="22"/>
                <w:szCs w:val="22"/>
              </w:rPr>
            </w:pPr>
          </w:p>
          <w:p w14:paraId="76591B80" w14:textId="77777777" w:rsidR="00CA0368" w:rsidRPr="004C1827" w:rsidRDefault="00CA0368" w:rsidP="003200BB">
            <w:pPr>
              <w:pStyle w:val="NoSpacing"/>
              <w:rPr>
                <w:rFonts w:asciiTheme="minorHAnsi" w:hAnsiTheme="minorHAnsi"/>
                <w:b/>
                <w:bCs/>
                <w:sz w:val="22"/>
                <w:szCs w:val="22"/>
              </w:rPr>
            </w:pPr>
            <w:r w:rsidRPr="004C1827">
              <w:rPr>
                <w:rFonts w:asciiTheme="minorHAnsi" w:hAnsiTheme="minorHAnsi"/>
                <w:b/>
                <w:bCs/>
                <w:sz w:val="22"/>
                <w:szCs w:val="22"/>
              </w:rPr>
              <w:t>4. Resilience recovery</w:t>
            </w:r>
          </w:p>
          <w:p w14:paraId="5380FCBA" w14:textId="77777777" w:rsidR="00CA0368" w:rsidRPr="004C1827" w:rsidRDefault="00CA0368" w:rsidP="00275092">
            <w:pPr>
              <w:pStyle w:val="NoSpacing"/>
              <w:numPr>
                <w:ilvl w:val="0"/>
                <w:numId w:val="30"/>
              </w:numPr>
              <w:rPr>
                <w:rFonts w:asciiTheme="minorHAnsi" w:hAnsiTheme="minorHAnsi"/>
                <w:sz w:val="22"/>
                <w:szCs w:val="22"/>
              </w:rPr>
            </w:pPr>
            <w:r w:rsidRPr="004C1827">
              <w:rPr>
                <w:rFonts w:asciiTheme="minorHAnsi" w:hAnsiTheme="minorHAnsi"/>
                <w:sz w:val="22"/>
                <w:szCs w:val="22"/>
              </w:rPr>
              <w:t>Strengthen capacity in damage, loss and need assessment</w:t>
            </w:r>
          </w:p>
          <w:p w14:paraId="166C55E5" w14:textId="77777777" w:rsidR="00CA0368" w:rsidRPr="004C1827" w:rsidRDefault="00CA0368" w:rsidP="00275092">
            <w:pPr>
              <w:pStyle w:val="NoSpacing"/>
              <w:numPr>
                <w:ilvl w:val="0"/>
                <w:numId w:val="30"/>
              </w:numPr>
              <w:rPr>
                <w:rFonts w:asciiTheme="minorHAnsi" w:hAnsiTheme="minorHAnsi"/>
                <w:sz w:val="22"/>
                <w:szCs w:val="22"/>
              </w:rPr>
            </w:pPr>
            <w:r w:rsidRPr="004C1827">
              <w:rPr>
                <w:rFonts w:asciiTheme="minorHAnsi" w:hAnsiTheme="minorHAnsi"/>
                <w:sz w:val="22"/>
                <w:szCs w:val="22"/>
              </w:rPr>
              <w:t>Develop policies and institutional frameworks for recovery</w:t>
            </w:r>
          </w:p>
          <w:p w14:paraId="5528025D" w14:textId="77777777" w:rsidR="00CA0368" w:rsidRPr="004C1827" w:rsidRDefault="00CA0368" w:rsidP="00275092">
            <w:pPr>
              <w:pStyle w:val="NoSpacing"/>
              <w:numPr>
                <w:ilvl w:val="0"/>
                <w:numId w:val="30"/>
              </w:numPr>
              <w:rPr>
                <w:rFonts w:asciiTheme="minorHAnsi" w:hAnsiTheme="minorHAnsi"/>
                <w:sz w:val="22"/>
                <w:szCs w:val="22"/>
              </w:rPr>
            </w:pPr>
            <w:r w:rsidRPr="004C1827">
              <w:rPr>
                <w:rFonts w:asciiTheme="minorHAnsi" w:hAnsiTheme="minorHAnsi"/>
                <w:sz w:val="22"/>
                <w:szCs w:val="22"/>
              </w:rPr>
              <w:t>Promoting financial mechanisms for recovery</w:t>
            </w:r>
          </w:p>
          <w:p w14:paraId="7AEF9142" w14:textId="77777777" w:rsidR="00CA0368" w:rsidRPr="004C1827" w:rsidRDefault="00CA0368" w:rsidP="00275092">
            <w:pPr>
              <w:pStyle w:val="NoSpacing"/>
              <w:numPr>
                <w:ilvl w:val="0"/>
                <w:numId w:val="30"/>
              </w:numPr>
              <w:rPr>
                <w:rFonts w:asciiTheme="minorHAnsi" w:hAnsiTheme="minorHAnsi"/>
                <w:sz w:val="22"/>
                <w:szCs w:val="22"/>
              </w:rPr>
            </w:pPr>
            <w:r w:rsidRPr="004C1827">
              <w:rPr>
                <w:rFonts w:asciiTheme="minorHAnsi" w:hAnsiTheme="minorHAnsi"/>
                <w:sz w:val="22"/>
                <w:szCs w:val="22"/>
              </w:rPr>
              <w:t>Regional support for advocacy, partnerships &amp; knowledge management</w:t>
            </w:r>
          </w:p>
        </w:tc>
        <w:tc>
          <w:tcPr>
            <w:tcW w:w="2903" w:type="dxa"/>
            <w:vMerge w:val="restart"/>
          </w:tcPr>
          <w:p w14:paraId="53A48B42" w14:textId="77777777" w:rsidR="00CA0368" w:rsidRPr="004C1827" w:rsidRDefault="00CA0368" w:rsidP="003200BB">
            <w:pPr>
              <w:rPr>
                <w:sz w:val="22"/>
                <w:szCs w:val="22"/>
                <w:lang w:val="en-GB" w:eastAsia="ar-SA" w:bidi="ar-SA"/>
              </w:rPr>
            </w:pPr>
            <w:r w:rsidRPr="004C1827">
              <w:rPr>
                <w:b/>
                <w:bCs/>
                <w:sz w:val="22"/>
                <w:szCs w:val="22"/>
                <w:lang w:val="en-GB" w:eastAsia="ar-SA" w:bidi="ar-SA"/>
              </w:rPr>
              <w:t>Output 3:</w:t>
            </w:r>
            <w:r w:rsidRPr="004C1827">
              <w:rPr>
                <w:sz w:val="22"/>
                <w:szCs w:val="22"/>
                <w:lang w:val="en-GB" w:eastAsia="ar-SA" w:bidi="ar-SA"/>
              </w:rPr>
              <w:t xml:space="preserve"> Social innovations for disaster risk reduction developed and implemented with the involvement of public private partnership and the at risk communities. </w:t>
            </w:r>
          </w:p>
        </w:tc>
      </w:tr>
      <w:tr w:rsidR="00CA0368" w:rsidRPr="004C1827" w14:paraId="2B097EFC" w14:textId="77777777" w:rsidTr="00CA0368">
        <w:tc>
          <w:tcPr>
            <w:tcW w:w="2122" w:type="dxa"/>
          </w:tcPr>
          <w:p w14:paraId="30D0D2A1" w14:textId="77777777" w:rsidR="00CA0368" w:rsidRPr="004C1827" w:rsidRDefault="00CA0368" w:rsidP="003200BB">
            <w:pPr>
              <w:pStyle w:val="NoSpacing"/>
              <w:rPr>
                <w:rFonts w:asciiTheme="minorHAnsi" w:hAnsiTheme="minorHAnsi"/>
                <w:b/>
                <w:bCs/>
                <w:sz w:val="22"/>
                <w:szCs w:val="22"/>
              </w:rPr>
            </w:pPr>
            <w:r w:rsidRPr="004C1827">
              <w:rPr>
                <w:rFonts w:asciiTheme="minorHAnsi" w:hAnsiTheme="minorHAnsi"/>
                <w:b/>
                <w:bCs/>
                <w:sz w:val="22"/>
                <w:szCs w:val="22"/>
              </w:rPr>
              <w:t>Priority 4: Enhancing disaster preparedness for effective response and to “Build Back Better” in recovery, rehabilitation and reconstruction.</w:t>
            </w:r>
          </w:p>
        </w:tc>
        <w:tc>
          <w:tcPr>
            <w:tcW w:w="3446" w:type="dxa"/>
            <w:vMerge/>
          </w:tcPr>
          <w:p w14:paraId="562D417B" w14:textId="77777777" w:rsidR="00CA0368" w:rsidRPr="004C1827" w:rsidRDefault="00CA0368" w:rsidP="003200BB">
            <w:pPr>
              <w:pStyle w:val="NoSpacing"/>
              <w:rPr>
                <w:rFonts w:asciiTheme="minorHAnsi" w:hAnsiTheme="minorHAnsi"/>
                <w:sz w:val="22"/>
                <w:szCs w:val="22"/>
              </w:rPr>
            </w:pPr>
          </w:p>
        </w:tc>
        <w:tc>
          <w:tcPr>
            <w:tcW w:w="2903" w:type="dxa"/>
            <w:vMerge/>
          </w:tcPr>
          <w:p w14:paraId="2135E11B" w14:textId="77777777" w:rsidR="00CA0368" w:rsidRPr="004C1827" w:rsidRDefault="00CA0368" w:rsidP="003200BB">
            <w:pPr>
              <w:pStyle w:val="NoSpacing"/>
              <w:rPr>
                <w:rFonts w:asciiTheme="minorHAnsi" w:hAnsiTheme="minorHAnsi"/>
                <w:sz w:val="22"/>
                <w:szCs w:val="22"/>
              </w:rPr>
            </w:pPr>
          </w:p>
        </w:tc>
      </w:tr>
      <w:tr w:rsidR="00F05D40" w:rsidRPr="004C1827" w14:paraId="02111427" w14:textId="77777777" w:rsidTr="00CA0368">
        <w:tc>
          <w:tcPr>
            <w:tcW w:w="2122" w:type="dxa"/>
          </w:tcPr>
          <w:p w14:paraId="2659498A" w14:textId="77777777" w:rsidR="00F05D40" w:rsidRPr="004C1827" w:rsidRDefault="00F05D40" w:rsidP="003200BB">
            <w:pPr>
              <w:pStyle w:val="NoSpacing"/>
              <w:rPr>
                <w:rFonts w:asciiTheme="minorHAnsi" w:hAnsiTheme="minorHAnsi"/>
                <w:b/>
                <w:bCs/>
                <w:sz w:val="22"/>
                <w:szCs w:val="22"/>
              </w:rPr>
            </w:pPr>
            <w:r w:rsidRPr="004C1827">
              <w:rPr>
                <w:rFonts w:asciiTheme="minorHAnsi" w:hAnsiTheme="minorHAnsi"/>
                <w:b/>
                <w:bCs/>
                <w:sz w:val="22"/>
                <w:szCs w:val="22"/>
              </w:rPr>
              <w:t>Global targets:</w:t>
            </w:r>
          </w:p>
          <w:p w14:paraId="4A66EB41" w14:textId="77777777" w:rsidR="007A0723" w:rsidRPr="004C1827" w:rsidRDefault="007A0723" w:rsidP="003200BB">
            <w:pPr>
              <w:pStyle w:val="NoSpacing"/>
              <w:rPr>
                <w:rFonts w:asciiTheme="minorHAnsi" w:hAnsiTheme="minorHAnsi"/>
                <w:b/>
                <w:bCs/>
                <w:sz w:val="22"/>
                <w:szCs w:val="22"/>
              </w:rPr>
            </w:pPr>
            <w:r w:rsidRPr="004C1827">
              <w:rPr>
                <w:rFonts w:asciiTheme="minorHAnsi" w:hAnsiTheme="minorHAnsi"/>
                <w:b/>
                <w:bCs/>
                <w:sz w:val="22"/>
                <w:szCs w:val="22"/>
              </w:rPr>
              <w:t xml:space="preserve">3) Increases: </w:t>
            </w:r>
            <w:r w:rsidRPr="004C1827">
              <w:rPr>
                <w:rFonts w:asciiTheme="minorHAnsi" w:hAnsiTheme="minorHAnsi"/>
                <w:sz w:val="22"/>
                <w:szCs w:val="22"/>
              </w:rPr>
              <w:t xml:space="preserve">1) </w:t>
            </w:r>
            <w:r w:rsidR="00EB52B7" w:rsidRPr="004C1827">
              <w:rPr>
                <w:rFonts w:asciiTheme="minorHAnsi" w:hAnsiTheme="minorHAnsi"/>
                <w:sz w:val="22"/>
                <w:szCs w:val="22"/>
              </w:rPr>
              <w:t># of countries with national &amp; local DRR strategy</w:t>
            </w:r>
            <w:r w:rsidRPr="004C1827">
              <w:rPr>
                <w:rFonts w:asciiTheme="minorHAnsi" w:hAnsiTheme="minorHAnsi"/>
                <w:sz w:val="22"/>
                <w:szCs w:val="22"/>
              </w:rPr>
              <w:t>, 2)</w:t>
            </w:r>
            <w:r w:rsidR="00EB52B7" w:rsidRPr="004C1827">
              <w:rPr>
                <w:rFonts w:asciiTheme="minorHAnsi" w:hAnsiTheme="minorHAnsi"/>
                <w:sz w:val="22"/>
                <w:szCs w:val="22"/>
              </w:rPr>
              <w:t xml:space="preserve"> International cooperation to developing countries</w:t>
            </w:r>
            <w:r w:rsidRPr="004C1827">
              <w:rPr>
                <w:rFonts w:asciiTheme="minorHAnsi" w:hAnsiTheme="minorHAnsi"/>
                <w:sz w:val="22"/>
                <w:szCs w:val="22"/>
              </w:rPr>
              <w:t>, 3)</w:t>
            </w:r>
            <w:r w:rsidR="00EB52B7" w:rsidRPr="004C1827">
              <w:rPr>
                <w:rFonts w:asciiTheme="minorHAnsi" w:hAnsiTheme="minorHAnsi"/>
                <w:sz w:val="22"/>
                <w:szCs w:val="22"/>
              </w:rPr>
              <w:t xml:space="preserve"> availability &amp; access to multi-hazard EWS &amp; disaster risk reduction &amp; assessments</w:t>
            </w:r>
          </w:p>
          <w:p w14:paraId="695BF853" w14:textId="77777777" w:rsidR="007A0723" w:rsidRPr="004C1827" w:rsidRDefault="007A0723" w:rsidP="003200BB">
            <w:pPr>
              <w:pStyle w:val="NoSpacing"/>
              <w:rPr>
                <w:rFonts w:asciiTheme="minorHAnsi" w:hAnsiTheme="minorHAnsi"/>
                <w:sz w:val="22"/>
                <w:szCs w:val="22"/>
              </w:rPr>
            </w:pPr>
            <w:r w:rsidRPr="004C1827">
              <w:rPr>
                <w:rFonts w:asciiTheme="minorHAnsi" w:hAnsiTheme="minorHAnsi"/>
                <w:b/>
                <w:bCs/>
                <w:sz w:val="22"/>
                <w:szCs w:val="22"/>
              </w:rPr>
              <w:t xml:space="preserve">4) Reductions: </w:t>
            </w:r>
            <w:r w:rsidRPr="004C1827">
              <w:rPr>
                <w:rFonts w:asciiTheme="minorHAnsi" w:hAnsiTheme="minorHAnsi"/>
                <w:sz w:val="22"/>
                <w:szCs w:val="22"/>
              </w:rPr>
              <w:t xml:space="preserve">1) mortality, 2) affected people, 3) economic loss, 4) damage to </w:t>
            </w:r>
            <w:r w:rsidRPr="004C1827">
              <w:rPr>
                <w:rFonts w:asciiTheme="minorHAnsi" w:hAnsiTheme="minorHAnsi"/>
                <w:sz w:val="22"/>
                <w:szCs w:val="22"/>
              </w:rPr>
              <w:lastRenderedPageBreak/>
              <w:t>critical infrastructure and disruption to basic services</w:t>
            </w:r>
          </w:p>
          <w:p w14:paraId="08526E95" w14:textId="77777777" w:rsidR="00F05D40" w:rsidRPr="004C1827" w:rsidRDefault="00F05D40" w:rsidP="003200BB">
            <w:pPr>
              <w:pStyle w:val="NoSpacing"/>
              <w:rPr>
                <w:rFonts w:asciiTheme="minorHAnsi" w:hAnsiTheme="minorHAnsi"/>
                <w:b/>
                <w:bCs/>
                <w:sz w:val="22"/>
                <w:szCs w:val="22"/>
              </w:rPr>
            </w:pPr>
          </w:p>
        </w:tc>
        <w:tc>
          <w:tcPr>
            <w:tcW w:w="3446" w:type="dxa"/>
          </w:tcPr>
          <w:p w14:paraId="5D690938" w14:textId="77777777" w:rsidR="00F05D40" w:rsidRPr="004C1827" w:rsidRDefault="00F05D40" w:rsidP="003200BB">
            <w:pPr>
              <w:pStyle w:val="NoSpacing"/>
              <w:rPr>
                <w:rFonts w:asciiTheme="minorHAnsi" w:hAnsiTheme="minorHAnsi"/>
                <w:sz w:val="22"/>
                <w:szCs w:val="22"/>
              </w:rPr>
            </w:pPr>
          </w:p>
        </w:tc>
        <w:tc>
          <w:tcPr>
            <w:tcW w:w="2903" w:type="dxa"/>
          </w:tcPr>
          <w:p w14:paraId="219380F0" w14:textId="77777777" w:rsidR="00F05D40" w:rsidRPr="004C1827" w:rsidRDefault="007A0723" w:rsidP="003200BB">
            <w:pPr>
              <w:pStyle w:val="NoSpacing"/>
              <w:rPr>
                <w:rFonts w:asciiTheme="minorHAnsi" w:hAnsiTheme="minorHAnsi"/>
                <w:b/>
                <w:bCs/>
                <w:sz w:val="22"/>
                <w:szCs w:val="22"/>
              </w:rPr>
            </w:pPr>
            <w:r w:rsidRPr="004C1827">
              <w:rPr>
                <w:rFonts w:asciiTheme="minorHAnsi" w:hAnsiTheme="minorHAnsi"/>
                <w:b/>
                <w:bCs/>
                <w:sz w:val="22"/>
                <w:szCs w:val="22"/>
              </w:rPr>
              <w:t>Goal:</w:t>
            </w:r>
          </w:p>
          <w:p w14:paraId="32C637A1" w14:textId="77777777" w:rsidR="007A0723" w:rsidRPr="004C1827" w:rsidRDefault="007A0723" w:rsidP="00275092">
            <w:pPr>
              <w:pStyle w:val="NoSpacing"/>
              <w:numPr>
                <w:ilvl w:val="0"/>
                <w:numId w:val="32"/>
              </w:numPr>
              <w:rPr>
                <w:rFonts w:asciiTheme="minorHAnsi" w:hAnsiTheme="minorHAnsi"/>
                <w:sz w:val="22"/>
                <w:szCs w:val="22"/>
              </w:rPr>
            </w:pPr>
            <w:r w:rsidRPr="004C1827">
              <w:rPr>
                <w:rFonts w:asciiTheme="minorHAnsi" w:hAnsiTheme="minorHAnsi"/>
                <w:sz w:val="22"/>
                <w:szCs w:val="22"/>
              </w:rPr>
              <w:t>Enhance availability of disaster/climate risk information and assessments in Thailand</w:t>
            </w:r>
          </w:p>
          <w:p w14:paraId="7950D70E" w14:textId="77777777" w:rsidR="007A0723" w:rsidRPr="004C1827" w:rsidRDefault="007A0723" w:rsidP="00275092">
            <w:pPr>
              <w:pStyle w:val="NoSpacing"/>
              <w:numPr>
                <w:ilvl w:val="0"/>
                <w:numId w:val="32"/>
              </w:numPr>
              <w:rPr>
                <w:rFonts w:asciiTheme="minorHAnsi" w:hAnsiTheme="minorHAnsi"/>
                <w:sz w:val="22"/>
                <w:szCs w:val="22"/>
              </w:rPr>
            </w:pPr>
            <w:r w:rsidRPr="004C1827">
              <w:rPr>
                <w:rFonts w:asciiTheme="minorHAnsi" w:hAnsiTheme="minorHAnsi"/>
                <w:sz w:val="22"/>
                <w:szCs w:val="22"/>
              </w:rPr>
              <w:t>Strengthen risk governance in Thailand</w:t>
            </w:r>
          </w:p>
          <w:p w14:paraId="2D571D70" w14:textId="77777777" w:rsidR="007A0723" w:rsidRPr="004C1827" w:rsidRDefault="007A0723" w:rsidP="00275092">
            <w:pPr>
              <w:pStyle w:val="NoSpacing"/>
              <w:numPr>
                <w:ilvl w:val="0"/>
                <w:numId w:val="32"/>
              </w:numPr>
              <w:rPr>
                <w:rFonts w:asciiTheme="minorHAnsi" w:hAnsiTheme="minorHAnsi"/>
                <w:sz w:val="22"/>
                <w:szCs w:val="22"/>
              </w:rPr>
            </w:pPr>
            <w:r w:rsidRPr="004C1827">
              <w:rPr>
                <w:rFonts w:asciiTheme="minorHAnsi" w:hAnsiTheme="minorHAnsi"/>
                <w:sz w:val="22"/>
                <w:szCs w:val="22"/>
              </w:rPr>
              <w:t>Strengthen partnership and cooperation &amp; investment in DRR in Thailand</w:t>
            </w:r>
          </w:p>
        </w:tc>
      </w:tr>
    </w:tbl>
    <w:p w14:paraId="643ED410" w14:textId="77777777" w:rsidR="00971FE2" w:rsidRDefault="00971FE2" w:rsidP="003200BB">
      <w:pPr>
        <w:pStyle w:val="NoSpacing"/>
        <w:rPr>
          <w:rFonts w:asciiTheme="minorHAnsi" w:hAnsiTheme="minorHAnsi"/>
        </w:rPr>
      </w:pPr>
    </w:p>
    <w:p w14:paraId="595A56FC" w14:textId="77777777" w:rsidR="009C7B56" w:rsidRDefault="005E1BC0" w:rsidP="00971FE2">
      <w:pPr>
        <w:pStyle w:val="Heading3"/>
      </w:pPr>
      <w:bookmarkStart w:id="50" w:name="_Toc475528870"/>
      <w:r>
        <w:t xml:space="preserve">Finding </w:t>
      </w:r>
      <w:r w:rsidR="006D4A7D">
        <w:t>2</w:t>
      </w:r>
      <w:r>
        <w:t xml:space="preserve">: </w:t>
      </w:r>
      <w:r w:rsidR="001B07F2">
        <w:t xml:space="preserve">The Project is aligned with </w:t>
      </w:r>
      <w:r w:rsidR="00E67B35">
        <w:t xml:space="preserve">DRR National </w:t>
      </w:r>
      <w:r w:rsidR="00B20E51">
        <w:t>strategic direction in establishing DRR governance. The Project did so by providing means to achieve this national goal</w:t>
      </w:r>
      <w:bookmarkEnd w:id="50"/>
      <w:r w:rsidR="004742FE">
        <w:t>.</w:t>
      </w:r>
      <w:r w:rsidR="00FE00B0">
        <w:t xml:space="preserve"> </w:t>
      </w:r>
    </w:p>
    <w:p w14:paraId="79C7E4F9" w14:textId="77777777" w:rsidR="00AE021E" w:rsidRDefault="00901A65" w:rsidP="00901A65">
      <w:r w:rsidRPr="004C1827">
        <w:rPr>
          <w:b/>
          <w:bCs/>
        </w:rPr>
        <w:t>The Project is informed by the 1</w:t>
      </w:r>
      <w:r w:rsidR="00C366BD" w:rsidRPr="004C1827">
        <w:rPr>
          <w:b/>
          <w:bCs/>
        </w:rPr>
        <w:t>1</w:t>
      </w:r>
      <w:r w:rsidR="00C366BD" w:rsidRPr="004C1827">
        <w:rPr>
          <w:b/>
          <w:bCs/>
          <w:vertAlign w:val="superscript"/>
        </w:rPr>
        <w:t>th</w:t>
      </w:r>
      <w:r w:rsidR="00C366BD" w:rsidRPr="004C1827">
        <w:rPr>
          <w:b/>
          <w:bCs/>
        </w:rPr>
        <w:t xml:space="preserve"> National Economic and Soci</w:t>
      </w:r>
      <w:r w:rsidRPr="004C1827">
        <w:rPr>
          <w:b/>
          <w:bCs/>
        </w:rPr>
        <w:t>al Development Plan (2012-2016)</w:t>
      </w:r>
      <w:r>
        <w:t xml:space="preserve"> and particularly aligned to the 6</w:t>
      </w:r>
      <w:r w:rsidRPr="00901A65">
        <w:rPr>
          <w:vertAlign w:val="superscript"/>
        </w:rPr>
        <w:t>th</w:t>
      </w:r>
      <w:r>
        <w:t xml:space="preserve"> development strategy of the Plan that focus on managing natural resources and environment </w:t>
      </w:r>
      <w:r w:rsidR="005E1BC0">
        <w:t xml:space="preserve">towards sustainability. The Plan promoted the concepts of “2Ps 2Rs” (prevention, preparedness, response and recovery) across all government agencies. </w:t>
      </w:r>
    </w:p>
    <w:p w14:paraId="04A82616" w14:textId="77777777" w:rsidR="00B20E51" w:rsidRPr="00B20E51" w:rsidRDefault="00435CED" w:rsidP="00B20E51">
      <w:pPr>
        <w:rPr>
          <w:rFonts w:cs="Cordia New"/>
          <w:cs/>
        </w:rPr>
      </w:pPr>
      <w:r w:rsidRPr="00FE10CE">
        <w:rPr>
          <w:b/>
          <w:bCs/>
        </w:rPr>
        <w:t>The Project support DDPM to conduct disaster risk assessment which is part of the Strategy 1</w:t>
      </w:r>
      <w:r w:rsidR="00FE10CE" w:rsidRPr="00FE10CE">
        <w:rPr>
          <w:rStyle w:val="FootnoteReference"/>
          <w:b/>
          <w:bCs/>
          <w:sz w:val="24"/>
          <w:szCs w:val="24"/>
        </w:rPr>
        <w:footnoteReference w:id="4"/>
      </w:r>
      <w:r w:rsidRPr="00FE10CE">
        <w:rPr>
          <w:b/>
          <w:bCs/>
        </w:rPr>
        <w:t xml:space="preserve"> of the National Disaster Mitigation and Prevention Plan of 2015 by offering technical supports, piloting DRA methods, and documentation of process for further duplication. </w:t>
      </w:r>
      <w:r w:rsidR="00B20E51">
        <w:rPr>
          <w:rFonts w:cs="Cordia New"/>
        </w:rPr>
        <w:t>Contribution of UNDP had continue from its previous project in working closely with DDPM to build institutional capacity to take on disaster risk reduction mandate effectively.</w:t>
      </w:r>
    </w:p>
    <w:p w14:paraId="41C9D6C2" w14:textId="77777777" w:rsidR="004C1827" w:rsidRDefault="007C7FA2" w:rsidP="004C1827">
      <w:pPr>
        <w:rPr>
          <w:rFonts w:cs="Cordia New"/>
        </w:rPr>
      </w:pPr>
      <w:r>
        <w:t xml:space="preserve">According to the Disaster Prevention and Mitigation Act of 2007, the Department of Disaster </w:t>
      </w:r>
      <w:r w:rsidR="008430C2">
        <w:t>Prevention</w:t>
      </w:r>
      <w:r>
        <w:t xml:space="preserve"> and Mitigation (DDPM)</w:t>
      </w:r>
      <w:r w:rsidR="008430C2">
        <w:t xml:space="preserve"> under Ministry of Interior is mandate</w:t>
      </w:r>
      <w:r w:rsidR="004C1827">
        <w:t>d</w:t>
      </w:r>
      <w:r w:rsidR="008430C2">
        <w:t xml:space="preserve"> to take the lead on disaster prevention and mitigation. The government has reinforced its commitments to the national Disaster Risk Reduction (DRR) agenda by drafting the National Disaster Prevention and Mitigation Plan to make DRR a priority. </w:t>
      </w:r>
      <w:r>
        <w:t xml:space="preserve"> </w:t>
      </w:r>
      <w:r w:rsidR="004C1827">
        <w:t xml:space="preserve">Under the National Disaster Mitigation and Prevention Plan of 2015, four strategies were spelled out: Disaster risk reduction, integrated efforts in disaster management, building back better, and international collaboration. </w:t>
      </w:r>
    </w:p>
    <w:p w14:paraId="7740B63A" w14:textId="77777777" w:rsidR="00B25E5B" w:rsidRDefault="00B25E5B" w:rsidP="00B25E5B">
      <w:pPr>
        <w:pStyle w:val="Heading3"/>
      </w:pPr>
      <w:bookmarkStart w:id="51" w:name="_Toc475528871"/>
      <w:r w:rsidRPr="00CA5729">
        <w:t xml:space="preserve">Finding </w:t>
      </w:r>
      <w:r>
        <w:t>3</w:t>
      </w:r>
      <w:r w:rsidRPr="00CA5729">
        <w:t>: The Project</w:t>
      </w:r>
      <w:r>
        <w:t xml:space="preserve"> design is strongly supported by the situational analysis and review of lessons learned from past UNDP interventions</w:t>
      </w:r>
      <w:r w:rsidR="00B20E51">
        <w:t>,</w:t>
      </w:r>
      <w:r>
        <w:t xml:space="preserve"> therefore it is well aligned with </w:t>
      </w:r>
      <w:r w:rsidRPr="00B241E0">
        <w:t>country’s disaster vulnerability situation</w:t>
      </w:r>
      <w:r w:rsidR="00F66DFC">
        <w:t>, and addressed gaps in DRR policy and governance.</w:t>
      </w:r>
      <w:bookmarkEnd w:id="51"/>
    </w:p>
    <w:p w14:paraId="089BC28A" w14:textId="77777777" w:rsidR="00B25E5B" w:rsidRPr="00F66DFC" w:rsidRDefault="00B25E5B" w:rsidP="00B25E5B">
      <w:pPr>
        <w:pStyle w:val="NoSpacing"/>
        <w:spacing w:before="120"/>
        <w:rPr>
          <w:rFonts w:asciiTheme="minorHAnsi" w:hAnsiTheme="minorHAnsi"/>
          <w:szCs w:val="24"/>
        </w:rPr>
      </w:pPr>
      <w:r w:rsidRPr="00F66DFC">
        <w:rPr>
          <w:rFonts w:asciiTheme="minorHAnsi" w:hAnsiTheme="minorHAnsi"/>
          <w:szCs w:val="24"/>
        </w:rPr>
        <w:t xml:space="preserve">According to the </w:t>
      </w:r>
      <w:r w:rsidR="00F72815" w:rsidRPr="00F66DFC">
        <w:rPr>
          <w:rFonts w:asciiTheme="minorHAnsi" w:hAnsiTheme="minorHAnsi"/>
          <w:szCs w:val="24"/>
        </w:rPr>
        <w:t>p</w:t>
      </w:r>
      <w:r w:rsidRPr="00F66DFC">
        <w:rPr>
          <w:rFonts w:asciiTheme="minorHAnsi" w:hAnsiTheme="minorHAnsi"/>
          <w:szCs w:val="24"/>
        </w:rPr>
        <w:t xml:space="preserve">roject </w:t>
      </w:r>
      <w:r w:rsidR="00F72815" w:rsidRPr="00F66DFC">
        <w:rPr>
          <w:rFonts w:asciiTheme="minorHAnsi" w:hAnsiTheme="minorHAnsi"/>
          <w:szCs w:val="24"/>
        </w:rPr>
        <w:t>d</w:t>
      </w:r>
      <w:r w:rsidRPr="00F66DFC">
        <w:rPr>
          <w:rFonts w:asciiTheme="minorHAnsi" w:hAnsiTheme="minorHAnsi"/>
          <w:szCs w:val="24"/>
        </w:rPr>
        <w:t xml:space="preserve">ocument, the Project design is strongly supported by a synthesis of the </w:t>
      </w:r>
      <w:r w:rsidRPr="00F66DFC">
        <w:rPr>
          <w:rFonts w:asciiTheme="minorHAnsi" w:hAnsiTheme="minorHAnsi"/>
          <w:b/>
          <w:bCs/>
          <w:szCs w:val="24"/>
        </w:rPr>
        <w:t>situational analysis of Thailand’s vulnerability to hazards</w:t>
      </w:r>
      <w:r w:rsidR="00B20E51" w:rsidRPr="00F66DFC">
        <w:rPr>
          <w:rStyle w:val="FootnoteReference"/>
          <w:rFonts w:asciiTheme="minorHAnsi" w:hAnsiTheme="minorHAnsi"/>
          <w:sz w:val="24"/>
          <w:szCs w:val="24"/>
        </w:rPr>
        <w:footnoteReference w:id="5"/>
      </w:r>
      <w:r w:rsidRPr="00F66DFC">
        <w:rPr>
          <w:rFonts w:asciiTheme="minorHAnsi" w:hAnsiTheme="minorHAnsi"/>
          <w:szCs w:val="24"/>
        </w:rPr>
        <w:t xml:space="preserve">. </w:t>
      </w:r>
    </w:p>
    <w:p w14:paraId="5A82D829" w14:textId="77777777" w:rsidR="001B07F2" w:rsidRDefault="001B07F2" w:rsidP="008668CD">
      <w:r>
        <w:lastRenderedPageBreak/>
        <w:t>In addition,</w:t>
      </w:r>
      <w:r w:rsidR="00F66DFC">
        <w:t xml:space="preserve"> the Project Document cited that</w:t>
      </w:r>
      <w:r>
        <w:t xml:space="preserve"> </w:t>
      </w:r>
      <w:r w:rsidRPr="00F66DFC">
        <w:rPr>
          <w:b/>
          <w:bCs/>
        </w:rPr>
        <w:t xml:space="preserve">the awareness to risks and hazards remain low </w:t>
      </w:r>
      <w:r>
        <w:t>among government agencies and the people.</w:t>
      </w:r>
      <w:r>
        <w:rPr>
          <w:rFonts w:hint="cs"/>
          <w:cs/>
        </w:rPr>
        <w:t xml:space="preserve"> </w:t>
      </w:r>
      <w:r>
        <w:t>This was reflected in development policies such as natural resource management, land use planning and urbanization that did not recognize potential risks.</w:t>
      </w:r>
    </w:p>
    <w:p w14:paraId="68AB874A" w14:textId="77777777" w:rsidR="008668CD" w:rsidRDefault="00B25E5B" w:rsidP="008668CD">
      <w:r w:rsidRPr="00F66DFC">
        <w:rPr>
          <w:b/>
          <w:bCs/>
        </w:rPr>
        <w:t>The lessons learned from UNDP’s previous two projects on DRR and CCA resulted in the development of this project strategies</w:t>
      </w:r>
      <w:r>
        <w:t>. A lesson learned was that, in order to effectively mainstream climate change adaptation and disaster risk reduction into development planning process, there is need to work directly with National Economic and Social Development Board (NESDB) which responsible for leading and coordinating development planning in the country</w:t>
      </w:r>
      <w:r w:rsidR="008F27D4">
        <w:t>, along with DDPM which has the mandate for coordinating disaster interventions in the country</w:t>
      </w:r>
      <w:r>
        <w:t xml:space="preserve">. </w:t>
      </w:r>
    </w:p>
    <w:p w14:paraId="17721F64" w14:textId="18533BA3" w:rsidR="008668CD" w:rsidRPr="00F65E95" w:rsidRDefault="008668CD" w:rsidP="008668CD">
      <w:pPr>
        <w:pStyle w:val="Heading3"/>
        <w:rPr>
          <w:rFonts w:asciiTheme="minorHAnsi" w:hAnsiTheme="minorHAnsi"/>
          <w:color w:val="000000" w:themeColor="text1"/>
          <w:highlight w:val="yellow"/>
        </w:rPr>
      </w:pPr>
      <w:bookmarkStart w:id="52" w:name="_Toc475528872"/>
      <w:r w:rsidRPr="008668CD">
        <w:t xml:space="preserve">Finding 4: </w:t>
      </w:r>
      <w:r w:rsidR="00B85271">
        <w:t>A</w:t>
      </w:r>
      <w:r>
        <w:t xml:space="preserve">wareness on importance of disaster risk assessment </w:t>
      </w:r>
      <w:r w:rsidR="00B85271">
        <w:t xml:space="preserve">has been increased  </w:t>
      </w:r>
      <w:r>
        <w:t>among provincial officials</w:t>
      </w:r>
      <w:r w:rsidR="00B85271">
        <w:t xml:space="preserve"> both Provincial Offices of Disaster Prevention and Mitigation and other sectors</w:t>
      </w:r>
      <w:r>
        <w:t>.</w:t>
      </w:r>
      <w:bookmarkEnd w:id="52"/>
      <w:r w:rsidR="00B85271" w:rsidRPr="00B85271">
        <w:t xml:space="preserve"> However, organizational priority for budgeting and planning is still given to disaster response rather than risk reduction</w:t>
      </w:r>
      <w:r w:rsidR="00B85271">
        <w:t>,</w:t>
      </w:r>
      <w:r w:rsidR="00B85271" w:rsidRPr="00B85271">
        <w:t xml:space="preserve"> therefore awareness on DRR could </w:t>
      </w:r>
      <w:r w:rsidR="00B85271">
        <w:t xml:space="preserve">still </w:t>
      </w:r>
      <w:r w:rsidR="00B85271" w:rsidRPr="00B85271">
        <w:t>be further increased at provincial level.</w:t>
      </w:r>
      <w:r w:rsidR="00B85271">
        <w:t xml:space="preserve"> </w:t>
      </w:r>
      <w:r w:rsidR="003B6734">
        <w:rPr>
          <w:rFonts w:asciiTheme="minorHAnsi" w:hAnsiTheme="minorHAnsi"/>
          <w:color w:val="000000" w:themeColor="text1"/>
        </w:rPr>
        <w:t xml:space="preserve"> </w:t>
      </w:r>
    </w:p>
    <w:p w14:paraId="5C1EAA15" w14:textId="77777777" w:rsidR="00E45CB8" w:rsidRPr="00F65E95" w:rsidRDefault="00E45CB8" w:rsidP="00F65E95"/>
    <w:p w14:paraId="1F6FCEBC" w14:textId="29F4DF93" w:rsidR="008668CD" w:rsidRDefault="008668CD" w:rsidP="008668CD">
      <w:r>
        <w:t xml:space="preserve">Provincial Offices of Disaster Prevention and Mitigation are focal points at provincial level to coordinate efforts to implement the National Plan. A lesson from a previous project included working at the lower level of government to pilot </w:t>
      </w:r>
      <w:r w:rsidR="00F934E0">
        <w:t xml:space="preserve">the </w:t>
      </w:r>
      <w:r>
        <w:t>conduct</w:t>
      </w:r>
      <w:r w:rsidR="00F934E0">
        <w:t xml:space="preserve"> of</w:t>
      </w:r>
      <w:r>
        <w:t xml:space="preserve"> disaster risk assessment and use the results to further influence policy and decision making. </w:t>
      </w:r>
      <w:r w:rsidR="00FE1095">
        <w:t xml:space="preserve">Results from disaster risk assessment and DRM-PEIR could also be mainstreamed into the provincial planning process both at provincial level and at specific sectors. </w:t>
      </w:r>
    </w:p>
    <w:p w14:paraId="1F5AB361" w14:textId="0BCA4095" w:rsidR="008668CD" w:rsidRPr="0059170B" w:rsidRDefault="00FE1095" w:rsidP="008668CD">
      <w:r>
        <w:t>At the beginning of DRA Process, pilot provinces identified ha</w:t>
      </w:r>
      <w:r w:rsidR="00280DA7">
        <w:t xml:space="preserve">zards that they wanted to study, therefore DRA is relevant to provincial situation and needs. </w:t>
      </w:r>
      <w:r w:rsidR="000525FF">
        <w:t xml:space="preserve">The process of DRA has strengthened knowledge and capacity on DRR of provincial level officials. In Songkhla Province, public health sector </w:t>
      </w:r>
      <w:r w:rsidR="00B85271">
        <w:t xml:space="preserve">was selected as a model for mainstreaming the DRA in its planning but this activity was not conducted due to budget cut. </w:t>
      </w:r>
      <w:r w:rsidR="000525FF">
        <w:t xml:space="preserve">, </w:t>
      </w:r>
      <w:r w:rsidR="00280DA7">
        <w:t xml:space="preserve">However, </w:t>
      </w:r>
      <w:r w:rsidR="00E22B8E" w:rsidRPr="0059170B">
        <w:t>it was reflected from interview</w:t>
      </w:r>
      <w:r w:rsidR="00F934E0">
        <w:t>s with</w:t>
      </w:r>
      <w:r w:rsidR="00E22B8E" w:rsidRPr="0059170B">
        <w:t xml:space="preserve"> </w:t>
      </w:r>
      <w:r w:rsidR="00CC5047" w:rsidRPr="0059170B">
        <w:t xml:space="preserve">provincial officials </w:t>
      </w:r>
      <w:r w:rsidR="00E22B8E" w:rsidRPr="0059170B">
        <w:t xml:space="preserve">that </w:t>
      </w:r>
      <w:r w:rsidR="000525FF">
        <w:t xml:space="preserve">organizational </w:t>
      </w:r>
      <w:r w:rsidR="00E22B8E" w:rsidRPr="0059170B">
        <w:t>priority for budget</w:t>
      </w:r>
      <w:r w:rsidR="00F934E0">
        <w:t>ing</w:t>
      </w:r>
      <w:r w:rsidR="00E22B8E" w:rsidRPr="0059170B">
        <w:t xml:space="preserve"> and planning is still given to disaster </w:t>
      </w:r>
      <w:r w:rsidR="00F934E0" w:rsidRPr="0059170B">
        <w:t xml:space="preserve">response </w:t>
      </w:r>
      <w:r w:rsidR="00F934E0">
        <w:t xml:space="preserve">rather </w:t>
      </w:r>
      <w:r w:rsidR="00E22B8E" w:rsidRPr="0059170B">
        <w:t>than risk reduction</w:t>
      </w:r>
      <w:r w:rsidR="00B85271">
        <w:t xml:space="preserve"> therefore awareness on DRR could be further increased at provincial level</w:t>
      </w:r>
      <w:r w:rsidR="00E22B8E" w:rsidRPr="0059170B">
        <w:t xml:space="preserve">. </w:t>
      </w:r>
    </w:p>
    <w:p w14:paraId="75A042BD" w14:textId="77777777" w:rsidR="004742FE" w:rsidRDefault="004742FE">
      <w:pPr>
        <w:rPr>
          <w:rFonts w:ascii="Cambria" w:hAnsi="Cambria" w:cs="Angsana New"/>
          <w:b/>
          <w:bCs/>
          <w:color w:val="FFFFFF" w:themeColor="background1"/>
          <w:sz w:val="28"/>
          <w:szCs w:val="28"/>
          <w:lang w:eastAsia="ar-SA" w:bidi="ar-SA"/>
        </w:rPr>
      </w:pPr>
      <w:bookmarkStart w:id="53" w:name="_Toc475528873"/>
      <w:r>
        <w:br w:type="page"/>
      </w:r>
    </w:p>
    <w:p w14:paraId="202D36D6" w14:textId="77777777" w:rsidR="009C7B56" w:rsidRDefault="009C7B56" w:rsidP="009E5735">
      <w:pPr>
        <w:pStyle w:val="Heading2"/>
      </w:pPr>
      <w:r>
        <w:rPr>
          <w:lang w:val="en-US"/>
        </w:rPr>
        <w:lastRenderedPageBreak/>
        <w:t xml:space="preserve">3.2 </w:t>
      </w:r>
      <w:r w:rsidRPr="00123776">
        <w:t>Efficiency</w:t>
      </w:r>
      <w:bookmarkEnd w:id="53"/>
    </w:p>
    <w:p w14:paraId="019D720F" w14:textId="77777777" w:rsidR="00922C52" w:rsidRDefault="00922C52" w:rsidP="00922C52">
      <w:pPr>
        <w:rPr>
          <w:lang w:val="en-GB" w:eastAsia="ar-SA" w:bidi="ar-SA"/>
        </w:rPr>
      </w:pPr>
      <w:r w:rsidRPr="001E661E">
        <w:rPr>
          <w:lang w:val="en-GB" w:eastAsia="ar-SA" w:bidi="ar-SA"/>
        </w:rPr>
        <w:t xml:space="preserve">This section analyses some factors that may have influenced project </w:t>
      </w:r>
      <w:r>
        <w:rPr>
          <w:lang w:val="en-GB" w:eastAsia="ar-SA" w:bidi="ar-SA"/>
        </w:rPr>
        <w:t>efficiency</w:t>
      </w:r>
      <w:r w:rsidRPr="001E661E">
        <w:rPr>
          <w:lang w:val="en-GB" w:eastAsia="ar-SA" w:bidi="ar-SA"/>
        </w:rPr>
        <w:t xml:space="preserve"> either positively or negatively</w:t>
      </w:r>
      <w:r>
        <w:rPr>
          <w:lang w:val="en-GB" w:eastAsia="ar-SA" w:bidi="ar-SA"/>
        </w:rPr>
        <w:t xml:space="preserve"> including technical and financial supports, coordination among stakeholders, and flexibility to changes in response to changing situations and emerging needs of project partners</w:t>
      </w:r>
      <w:r w:rsidRPr="001E661E">
        <w:rPr>
          <w:lang w:val="en-GB" w:eastAsia="ar-SA" w:bidi="ar-SA"/>
        </w:rPr>
        <w:t xml:space="preserve">. </w:t>
      </w:r>
    </w:p>
    <w:tbl>
      <w:tblPr>
        <w:tblStyle w:val="TableGrid"/>
        <w:tblW w:w="0" w:type="auto"/>
        <w:tblInd w:w="10" w:type="dxa"/>
        <w:tblBorders>
          <w:insideH w:val="none" w:sz="0" w:space="0" w:color="auto"/>
          <w:insideV w:val="none" w:sz="0" w:space="0" w:color="auto"/>
        </w:tblBorders>
        <w:tblLook w:val="04A0" w:firstRow="1" w:lastRow="0" w:firstColumn="1" w:lastColumn="0" w:noHBand="0" w:noVBand="1"/>
      </w:tblPr>
      <w:tblGrid>
        <w:gridCol w:w="6799"/>
      </w:tblGrid>
      <w:tr w:rsidR="00224C71" w:rsidRPr="00224C71" w14:paraId="35E5B232" w14:textId="77777777" w:rsidTr="00386ED5">
        <w:tc>
          <w:tcPr>
            <w:tcW w:w="6799" w:type="dxa"/>
            <w:tcBorders>
              <w:top w:val="nil"/>
              <w:left w:val="nil"/>
              <w:bottom w:val="nil"/>
              <w:right w:val="nil"/>
            </w:tcBorders>
            <w:shd w:val="clear" w:color="auto" w:fill="0070C0"/>
          </w:tcPr>
          <w:p w14:paraId="102D536A" w14:textId="77777777" w:rsidR="00224C71" w:rsidRPr="00224C71" w:rsidRDefault="00224C71" w:rsidP="004C6371">
            <w:pPr>
              <w:rPr>
                <w:rFonts w:ascii="Cambria" w:hAnsi="Cambria"/>
                <w:b/>
                <w:bCs/>
                <w:i/>
                <w:iCs/>
                <w:color w:val="FFFFFF" w:themeColor="background1"/>
              </w:rPr>
            </w:pPr>
            <w:r w:rsidRPr="00224C71">
              <w:rPr>
                <w:rFonts w:ascii="Cambria" w:hAnsi="Cambria"/>
                <w:b/>
                <w:bCs/>
                <w:i/>
                <w:iCs/>
                <w:color w:val="FFFFFF" w:themeColor="background1"/>
              </w:rPr>
              <w:t>Evaluation Questions:</w:t>
            </w:r>
          </w:p>
        </w:tc>
      </w:tr>
      <w:tr w:rsidR="00224C71" w:rsidRPr="00224C71" w14:paraId="75074367" w14:textId="77777777" w:rsidTr="00386ED5">
        <w:tc>
          <w:tcPr>
            <w:tcW w:w="6799" w:type="dxa"/>
            <w:tcBorders>
              <w:top w:val="nil"/>
            </w:tcBorders>
          </w:tcPr>
          <w:p w14:paraId="47F1FF58" w14:textId="77777777" w:rsidR="00224C71" w:rsidRPr="00224C71" w:rsidRDefault="00224C71" w:rsidP="004C6371">
            <w:pPr>
              <w:pStyle w:val="ListParagraph"/>
              <w:spacing w:after="0" w:line="240" w:lineRule="auto"/>
              <w:ind w:left="360"/>
              <w:rPr>
                <w:rFonts w:ascii="Cambria" w:hAnsi="Cambria"/>
                <w:i/>
                <w:iCs/>
                <w:color w:val="0070C0"/>
                <w:sz w:val="22"/>
                <w:szCs w:val="22"/>
                <w:cs/>
              </w:rPr>
            </w:pPr>
          </w:p>
          <w:p w14:paraId="29DDA697"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 xml:space="preserve">Does the project provide enough technical and financial support to the implementation of project? </w:t>
            </w:r>
          </w:p>
          <w:p w14:paraId="374CBD9B"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To what extent do Project coordination and management mechanisms support implementation?</w:t>
            </w:r>
          </w:p>
          <w:p w14:paraId="1612B97B"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 xml:space="preserve">Are there any systematic monitoring systems put in place? </w:t>
            </w:r>
          </w:p>
          <w:p w14:paraId="676252D0"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How flexible is the project management in response to the needs to changes of the activities, delay of implementation and insufficient use of funds?</w:t>
            </w:r>
          </w:p>
          <w:p w14:paraId="420FD911" w14:textId="77777777" w:rsidR="00224C71" w:rsidRPr="00224C71" w:rsidRDefault="00224C71" w:rsidP="00224C71">
            <w:pPr>
              <w:rPr>
                <w:rFonts w:ascii="Cambria" w:hAnsi="Cambria"/>
                <w:i/>
                <w:iCs/>
                <w:color w:val="0070C0"/>
                <w:sz w:val="22"/>
                <w:szCs w:val="22"/>
              </w:rPr>
            </w:pPr>
          </w:p>
        </w:tc>
      </w:tr>
    </w:tbl>
    <w:p w14:paraId="32B1CBA4" w14:textId="77777777" w:rsidR="00224C71" w:rsidRPr="00224C71" w:rsidRDefault="00224C71" w:rsidP="00224C71">
      <w:pPr>
        <w:rPr>
          <w:lang w:eastAsia="ar-SA" w:bidi="ar-SA"/>
        </w:rPr>
      </w:pPr>
    </w:p>
    <w:p w14:paraId="69DE2AEB" w14:textId="2F373002" w:rsidR="00F541F7" w:rsidRPr="00166EA1" w:rsidRDefault="00F541F7" w:rsidP="00F541F7">
      <w:pPr>
        <w:pStyle w:val="Heading3"/>
        <w:rPr>
          <w:lang w:eastAsia="ar-SA"/>
        </w:rPr>
      </w:pPr>
      <w:bookmarkStart w:id="54" w:name="_Toc475528874"/>
      <w:bookmarkStart w:id="55" w:name="_Toc472344094"/>
      <w:r w:rsidRPr="00166EA1">
        <w:t xml:space="preserve">Finding </w:t>
      </w:r>
      <w:r w:rsidR="006D4A7D">
        <w:t>5</w:t>
      </w:r>
      <w:r w:rsidRPr="00166EA1">
        <w:t xml:space="preserve">: </w:t>
      </w:r>
      <w:r w:rsidR="00CC5047">
        <w:rPr>
          <w:lang w:val="en-GB" w:eastAsia="ar-SA" w:bidi="ar-SA"/>
        </w:rPr>
        <w:t>T</w:t>
      </w:r>
      <w:r w:rsidRPr="00166EA1">
        <w:rPr>
          <w:lang w:val="en-GB" w:eastAsia="ar-SA" w:bidi="ar-SA"/>
        </w:rPr>
        <w:t xml:space="preserve">echnical supports </w:t>
      </w:r>
      <w:r w:rsidR="00F65E95">
        <w:rPr>
          <w:lang w:val="en-GB" w:eastAsia="ar-SA" w:bidi="ar-SA"/>
        </w:rPr>
        <w:t xml:space="preserve">from UNDP </w:t>
      </w:r>
      <w:r w:rsidRPr="00166EA1">
        <w:rPr>
          <w:lang w:val="en-GB" w:eastAsia="ar-SA" w:bidi="ar-SA"/>
        </w:rPr>
        <w:t>for the Project</w:t>
      </w:r>
      <w:r w:rsidRPr="00166EA1">
        <w:rPr>
          <w:rFonts w:hint="cs"/>
          <w:cs/>
          <w:lang w:val="en-GB" w:eastAsia="ar-SA"/>
        </w:rPr>
        <w:t xml:space="preserve"> </w:t>
      </w:r>
      <w:r w:rsidRPr="00166EA1">
        <w:rPr>
          <w:lang w:eastAsia="ar-SA"/>
        </w:rPr>
        <w:t>was reported</w:t>
      </w:r>
      <w:r w:rsidR="00F65E95">
        <w:rPr>
          <w:lang w:eastAsia="ar-SA"/>
        </w:rPr>
        <w:t xml:space="preserve"> by key partners</w:t>
      </w:r>
      <w:r w:rsidRPr="00166EA1">
        <w:rPr>
          <w:lang w:eastAsia="ar-SA"/>
        </w:rPr>
        <w:t xml:space="preserve"> to be </w:t>
      </w:r>
      <w:r w:rsidR="00F65E95">
        <w:rPr>
          <w:lang w:eastAsia="ar-SA"/>
        </w:rPr>
        <w:t>excellent</w:t>
      </w:r>
      <w:r w:rsidR="00CC5047">
        <w:rPr>
          <w:lang w:eastAsia="ar-SA"/>
        </w:rPr>
        <w:t>. Budget cut however prevented the Project from continuing with activities relating to DRR mainstreaming and hampered the delivery of key outputs.</w:t>
      </w:r>
      <w:bookmarkEnd w:id="54"/>
      <w:r>
        <w:rPr>
          <w:lang w:eastAsia="ar-SA"/>
        </w:rPr>
        <w:t xml:space="preserve"> </w:t>
      </w:r>
      <w:bookmarkEnd w:id="55"/>
    </w:p>
    <w:p w14:paraId="0B215922" w14:textId="77777777" w:rsidR="00690B72" w:rsidRDefault="00690B72" w:rsidP="00273CA4">
      <w:pPr>
        <w:rPr>
          <w:color w:val="FF0000"/>
          <w:lang w:eastAsia="ar-SA"/>
        </w:rPr>
      </w:pPr>
      <w:r w:rsidRPr="00BB5524">
        <w:rPr>
          <w:b/>
          <w:bCs/>
          <w:lang w:eastAsia="ar-SA"/>
        </w:rPr>
        <w:t>Major sources of technical and financial supports of the project come from UNDP.</w:t>
      </w:r>
      <w:r>
        <w:rPr>
          <w:lang w:eastAsia="ar-SA"/>
        </w:rPr>
        <w:t xml:space="preserve"> </w:t>
      </w:r>
      <w:r w:rsidR="00985EBE">
        <w:rPr>
          <w:lang w:eastAsia="ar-SA"/>
        </w:rPr>
        <w:t xml:space="preserve">It was noted that in-country technical specialists on DRR </w:t>
      </w:r>
      <w:r w:rsidR="00F934E0">
        <w:rPr>
          <w:lang w:eastAsia="ar-SA"/>
        </w:rPr>
        <w:t xml:space="preserve">are </w:t>
      </w:r>
      <w:r w:rsidR="00985EBE">
        <w:rPr>
          <w:lang w:eastAsia="ar-SA"/>
        </w:rPr>
        <w:t>still</w:t>
      </w:r>
      <w:r w:rsidR="00F934E0">
        <w:rPr>
          <w:lang w:eastAsia="ar-SA"/>
        </w:rPr>
        <w:t xml:space="preserve"> difficult to identify</w:t>
      </w:r>
      <w:r w:rsidR="00985EBE">
        <w:rPr>
          <w:lang w:eastAsia="ar-SA"/>
        </w:rPr>
        <w:t xml:space="preserve">.  </w:t>
      </w:r>
      <w:r w:rsidR="00F934E0">
        <w:rPr>
          <w:lang w:eastAsia="ar-SA"/>
        </w:rPr>
        <w:t xml:space="preserve">The </w:t>
      </w:r>
      <w:r>
        <w:rPr>
          <w:lang w:eastAsia="ar-SA"/>
        </w:rPr>
        <w:t xml:space="preserve">UNDP Project Manager was reported by key partners to be </w:t>
      </w:r>
      <w:r w:rsidR="00F934E0">
        <w:rPr>
          <w:lang w:eastAsia="ar-SA"/>
        </w:rPr>
        <w:t xml:space="preserve">important </w:t>
      </w:r>
      <w:r>
        <w:rPr>
          <w:lang w:eastAsia="ar-SA"/>
        </w:rPr>
        <w:t xml:space="preserve">technical resource </w:t>
      </w:r>
      <w:r w:rsidR="00273CA4">
        <w:rPr>
          <w:lang w:eastAsia="ar-SA"/>
        </w:rPr>
        <w:t>for</w:t>
      </w:r>
      <w:r>
        <w:rPr>
          <w:lang w:eastAsia="ar-SA"/>
        </w:rPr>
        <w:t xml:space="preserve"> the project. </w:t>
      </w:r>
    </w:p>
    <w:p w14:paraId="19652613" w14:textId="39DDECA3" w:rsidR="00273CA4" w:rsidRDefault="00BB5524" w:rsidP="00BB5524">
      <w:pPr>
        <w:rPr>
          <w:lang w:eastAsia="ar-SA"/>
        </w:rPr>
      </w:pPr>
      <w:r w:rsidRPr="00BB5524">
        <w:rPr>
          <w:lang w:eastAsia="ar-SA" w:bidi="ar-SA"/>
        </w:rPr>
        <w:t>Other source of technical supports are from</w:t>
      </w:r>
      <w:r w:rsidR="00273CA4" w:rsidRPr="00BB5524">
        <w:rPr>
          <w:lang w:eastAsia="ar-SA" w:bidi="ar-SA"/>
        </w:rPr>
        <w:t xml:space="preserve"> specialized organisations responsible parties</w:t>
      </w:r>
      <w:r w:rsidRPr="00BB5524">
        <w:rPr>
          <w:lang w:eastAsia="ar-SA" w:bidi="ar-SA"/>
        </w:rPr>
        <w:t xml:space="preserve"> </w:t>
      </w:r>
      <w:r w:rsidR="00F934E0">
        <w:rPr>
          <w:lang w:eastAsia="ar-SA" w:bidi="ar-SA"/>
        </w:rPr>
        <w:t>for project implementation</w:t>
      </w:r>
      <w:r w:rsidRPr="00BB5524">
        <w:rPr>
          <w:lang w:eastAsia="ar-SA" w:bidi="ar-SA"/>
        </w:rPr>
        <w:t xml:space="preserve">: </w:t>
      </w:r>
      <w:r w:rsidRPr="00BB5524">
        <w:rPr>
          <w:b/>
          <w:bCs/>
          <w:lang w:eastAsia="ar-SA" w:bidi="ar-SA"/>
        </w:rPr>
        <w:t>Asian Disaster Preparedness Center (</w:t>
      </w:r>
      <w:r w:rsidR="00273CA4" w:rsidRPr="00BB5524">
        <w:rPr>
          <w:b/>
          <w:bCs/>
          <w:lang w:eastAsia="ar-SA"/>
        </w:rPr>
        <w:t>ADPC</w:t>
      </w:r>
      <w:r w:rsidRPr="00BB5524">
        <w:rPr>
          <w:b/>
          <w:bCs/>
          <w:lang w:eastAsia="ar-SA"/>
        </w:rPr>
        <w:t>)</w:t>
      </w:r>
      <w:r w:rsidR="00273CA4" w:rsidRPr="00BB5524">
        <w:rPr>
          <w:lang w:eastAsia="ar-SA"/>
        </w:rPr>
        <w:t xml:space="preserve"> played </w:t>
      </w:r>
      <w:r w:rsidRPr="00BB5524">
        <w:rPr>
          <w:lang w:eastAsia="ar-SA"/>
        </w:rPr>
        <w:t xml:space="preserve">key </w:t>
      </w:r>
      <w:r w:rsidR="00273CA4" w:rsidRPr="00BB5524">
        <w:rPr>
          <w:lang w:eastAsia="ar-SA"/>
        </w:rPr>
        <w:t>roles in</w:t>
      </w:r>
      <w:r w:rsidRPr="00BB5524">
        <w:rPr>
          <w:lang w:eastAsia="ar-SA"/>
        </w:rPr>
        <w:t xml:space="preserve"> conducting disaster risk assessment in two pilot provinces and planned mainstreaming DRA </w:t>
      </w:r>
      <w:r w:rsidRPr="00F1759B">
        <w:rPr>
          <w:highlight w:val="yellow"/>
          <w:lang w:eastAsia="ar-SA"/>
        </w:rPr>
        <w:t>and DRM-PEIR into development planning</w:t>
      </w:r>
      <w:r w:rsidR="00F1759B" w:rsidRPr="00F1759B">
        <w:rPr>
          <w:rFonts w:hint="cs"/>
          <w:color w:val="FF0000"/>
          <w:highlight w:val="yellow"/>
          <w:cs/>
          <w:lang w:eastAsia="ar-SA"/>
        </w:rPr>
        <w:t xml:space="preserve"> </w:t>
      </w:r>
      <w:r w:rsidR="00F1759B" w:rsidRPr="00F1759B">
        <w:rPr>
          <w:color w:val="FF0000"/>
          <w:highlight w:val="yellow"/>
          <w:lang w:eastAsia="ar-SA"/>
        </w:rPr>
        <w:t>(ADPC is not in DRM-PEIR)</w:t>
      </w:r>
      <w:r w:rsidR="00F1759B">
        <w:rPr>
          <w:color w:val="FF0000"/>
          <w:lang w:eastAsia="ar-SA"/>
        </w:rPr>
        <w:t xml:space="preserve"> </w:t>
      </w:r>
      <w:r w:rsidRPr="00BB5524">
        <w:rPr>
          <w:rStyle w:val="FootnoteReference"/>
          <w:sz w:val="24"/>
          <w:szCs w:val="24"/>
          <w:lang w:eastAsia="ar-SA"/>
        </w:rPr>
        <w:footnoteReference w:id="6"/>
      </w:r>
      <w:r w:rsidR="00273CA4" w:rsidRPr="00BB5524">
        <w:rPr>
          <w:lang w:eastAsia="ar-SA"/>
        </w:rPr>
        <w:t xml:space="preserve">. </w:t>
      </w:r>
      <w:r w:rsidR="00273CA4" w:rsidRPr="00BB5524">
        <w:rPr>
          <w:b/>
          <w:bCs/>
          <w:lang w:eastAsia="ar-SA"/>
        </w:rPr>
        <w:t>Change Fusion</w:t>
      </w:r>
      <w:r w:rsidRPr="00BB5524">
        <w:rPr>
          <w:rStyle w:val="FootnoteReference"/>
          <w:b/>
          <w:bCs/>
          <w:sz w:val="24"/>
          <w:szCs w:val="24"/>
          <w:lang w:eastAsia="ar-SA"/>
        </w:rPr>
        <w:footnoteReference w:id="7"/>
      </w:r>
      <w:r w:rsidRPr="00BB5524">
        <w:rPr>
          <w:b/>
          <w:bCs/>
          <w:lang w:eastAsia="ar-SA"/>
        </w:rPr>
        <w:t xml:space="preserve"> and its sub-contractor Good Factory</w:t>
      </w:r>
      <w:r w:rsidR="00273CA4" w:rsidRPr="00BB5524">
        <w:rPr>
          <w:lang w:eastAsia="ar-SA"/>
        </w:rPr>
        <w:t>, was responsible for implementing output</w:t>
      </w:r>
      <w:r w:rsidR="00273CA4">
        <w:rPr>
          <w:lang w:eastAsia="ar-SA"/>
        </w:rPr>
        <w:t xml:space="preserve"> 3 of this project (Social innovation for DRR developed and implemented with the involvement of the public-private partnership and at-risk community). </w:t>
      </w:r>
    </w:p>
    <w:p w14:paraId="58726DA2" w14:textId="77777777" w:rsidR="00985EBE" w:rsidRPr="00826907" w:rsidRDefault="00985EBE" w:rsidP="00985EBE">
      <w:pPr>
        <w:rPr>
          <w:b/>
          <w:bCs/>
          <w:lang w:eastAsia="ar-SA"/>
        </w:rPr>
      </w:pPr>
      <w:r>
        <w:rPr>
          <w:lang w:eastAsia="ar-SA"/>
        </w:rPr>
        <w:t>Also for the output 3</w:t>
      </w:r>
      <w:r w:rsidR="00F934E0">
        <w:rPr>
          <w:lang w:eastAsia="ar-SA"/>
        </w:rPr>
        <w:t>,</w:t>
      </w:r>
      <w:r>
        <w:rPr>
          <w:lang w:eastAsia="ar-SA"/>
        </w:rPr>
        <w:t xml:space="preserve"> technical expertise from various stakeholders were drawn to provide to innovators during the development of their prototypes, including those from government agencies, UN agencies, CSOs, and private sector. Some expertise </w:t>
      </w:r>
      <w:r>
        <w:rPr>
          <w:lang w:eastAsia="ar-SA"/>
        </w:rPr>
        <w:lastRenderedPageBreak/>
        <w:t xml:space="preserve">contributed include: </w:t>
      </w:r>
      <w:r w:rsidR="00061F10">
        <w:rPr>
          <w:lang w:eastAsia="ar-SA"/>
        </w:rPr>
        <w:t xml:space="preserve">telecommunication, </w:t>
      </w:r>
      <w:r>
        <w:rPr>
          <w:lang w:eastAsia="ar-SA"/>
        </w:rPr>
        <w:t xml:space="preserve">GIS, IT, livelihood and agriculture, child protection, design and entrepreneurship. </w:t>
      </w:r>
      <w:r w:rsidR="00826907" w:rsidRPr="00826907">
        <w:rPr>
          <w:b/>
          <w:bCs/>
          <w:lang w:eastAsia="ar-SA"/>
        </w:rPr>
        <w:t>Technical supports for the Project was reported to be sufficient.</w:t>
      </w:r>
    </w:p>
    <w:p w14:paraId="38E4CBAD" w14:textId="77777777" w:rsidR="00A7608E" w:rsidRDefault="00985EBE" w:rsidP="00985EBE">
      <w:pPr>
        <w:rPr>
          <w:lang w:eastAsia="ar-SA"/>
        </w:rPr>
      </w:pPr>
      <w:r w:rsidRPr="00985EBE">
        <w:rPr>
          <w:b/>
          <w:bCs/>
          <w:lang w:eastAsia="ar-SA"/>
        </w:rPr>
        <w:t>On f</w:t>
      </w:r>
      <w:r w:rsidR="008C5754" w:rsidRPr="00985EBE">
        <w:rPr>
          <w:b/>
          <w:bCs/>
          <w:lang w:eastAsia="ar-SA"/>
        </w:rPr>
        <w:t xml:space="preserve">inancial </w:t>
      </w:r>
      <w:r w:rsidR="008E49CC" w:rsidRPr="00985EBE">
        <w:rPr>
          <w:b/>
          <w:bCs/>
          <w:lang w:eastAsia="ar-SA"/>
        </w:rPr>
        <w:t>resource</w:t>
      </w:r>
      <w:r w:rsidRPr="00985EBE">
        <w:rPr>
          <w:b/>
          <w:bCs/>
          <w:lang w:eastAsia="ar-SA"/>
        </w:rPr>
        <w:t>,</w:t>
      </w:r>
      <w:r w:rsidR="008E49CC" w:rsidRPr="00985EBE">
        <w:rPr>
          <w:b/>
          <w:bCs/>
          <w:lang w:eastAsia="ar-SA"/>
        </w:rPr>
        <w:t xml:space="preserve"> </w:t>
      </w:r>
      <w:r w:rsidR="00061F10" w:rsidRPr="00985EBE">
        <w:rPr>
          <w:b/>
          <w:bCs/>
          <w:lang w:eastAsia="ar-SA"/>
        </w:rPr>
        <w:t>the</w:t>
      </w:r>
      <w:r w:rsidR="00A7608E" w:rsidRPr="00985EBE">
        <w:rPr>
          <w:b/>
          <w:bCs/>
          <w:lang w:eastAsia="ar-SA"/>
        </w:rPr>
        <w:t xml:space="preserve"> </w:t>
      </w:r>
      <w:r w:rsidR="00061F10">
        <w:rPr>
          <w:b/>
          <w:bCs/>
          <w:lang w:eastAsia="ar-SA"/>
        </w:rPr>
        <w:t xml:space="preserve">Project </w:t>
      </w:r>
      <w:r w:rsidR="00A7608E" w:rsidRPr="00985EBE">
        <w:rPr>
          <w:b/>
          <w:bCs/>
          <w:lang w:eastAsia="ar-SA"/>
        </w:rPr>
        <w:t xml:space="preserve">funding was cut by </w:t>
      </w:r>
      <w:r w:rsidR="00211BD6" w:rsidRPr="00211BD6">
        <w:rPr>
          <w:b/>
          <w:bCs/>
          <w:lang w:eastAsia="ar-SA"/>
        </w:rPr>
        <w:t xml:space="preserve">USD 92,830 </w:t>
      </w:r>
      <w:r w:rsidRPr="00985EBE">
        <w:rPr>
          <w:b/>
          <w:bCs/>
          <w:lang w:eastAsia="ar-SA"/>
        </w:rPr>
        <w:t>during the</w:t>
      </w:r>
      <w:r w:rsidR="00061F10">
        <w:rPr>
          <w:b/>
          <w:bCs/>
          <w:lang w:eastAsia="ar-SA"/>
        </w:rPr>
        <w:t xml:space="preserve"> 2</w:t>
      </w:r>
      <w:r w:rsidR="00061F10" w:rsidRPr="00061F10">
        <w:rPr>
          <w:b/>
          <w:bCs/>
          <w:vertAlign w:val="superscript"/>
          <w:lang w:eastAsia="ar-SA"/>
        </w:rPr>
        <w:t>nd</w:t>
      </w:r>
      <w:r w:rsidR="00061F10">
        <w:rPr>
          <w:b/>
          <w:bCs/>
          <w:lang w:eastAsia="ar-SA"/>
        </w:rPr>
        <w:t xml:space="preserve"> year of</w:t>
      </w:r>
      <w:r w:rsidRPr="00985EBE">
        <w:rPr>
          <w:b/>
          <w:bCs/>
          <w:lang w:eastAsia="ar-SA"/>
        </w:rPr>
        <w:t xml:space="preserve"> project implementation, a number of activities that would have contributed to the DRR mainstreaming</w:t>
      </w:r>
      <w:r w:rsidR="00A7608E" w:rsidRPr="00985EBE">
        <w:rPr>
          <w:b/>
          <w:bCs/>
          <w:lang w:eastAsia="ar-SA"/>
        </w:rPr>
        <w:t xml:space="preserve"> process was not pursued</w:t>
      </w:r>
      <w:r w:rsidR="00211BD6">
        <w:rPr>
          <w:b/>
          <w:bCs/>
          <w:lang w:eastAsia="ar-SA"/>
        </w:rPr>
        <w:t xml:space="preserve"> in 2017</w:t>
      </w:r>
      <w:r w:rsidR="00A7608E" w:rsidRPr="00985EBE">
        <w:rPr>
          <w:b/>
          <w:bCs/>
          <w:lang w:eastAsia="ar-SA"/>
        </w:rPr>
        <w:t>.</w:t>
      </w:r>
      <w:r w:rsidR="00A7608E">
        <w:rPr>
          <w:lang w:eastAsia="ar-SA"/>
        </w:rPr>
        <w:t xml:space="preserve"> </w:t>
      </w:r>
      <w:r>
        <w:rPr>
          <w:lang w:eastAsia="ar-SA"/>
        </w:rPr>
        <w:t>This resulted in unachieved outputs and affected the achievement of outcome. (See more details in 3.3 Effectiveness).</w:t>
      </w:r>
    </w:p>
    <w:p w14:paraId="3C666DEF" w14:textId="3C4DD2AA" w:rsidR="00F541F7" w:rsidRDefault="00F541F7" w:rsidP="00F541F7">
      <w:pPr>
        <w:pStyle w:val="Heading3"/>
        <w:rPr>
          <w:lang w:val="en-GB" w:eastAsia="ar-SA" w:bidi="ar-SA"/>
        </w:rPr>
      </w:pPr>
      <w:bookmarkStart w:id="56" w:name="_Toc472344095"/>
      <w:bookmarkStart w:id="57" w:name="_Toc475528875"/>
      <w:r>
        <w:rPr>
          <w:lang w:val="en-GB" w:eastAsia="ar-SA" w:bidi="ar-SA"/>
        </w:rPr>
        <w:t xml:space="preserve">Finding </w:t>
      </w:r>
      <w:r w:rsidR="006D4A7D">
        <w:rPr>
          <w:lang w:val="en-GB" w:eastAsia="ar-SA" w:bidi="ar-SA"/>
        </w:rPr>
        <w:t>6</w:t>
      </w:r>
      <w:r>
        <w:rPr>
          <w:lang w:val="en-GB" w:eastAsia="ar-SA" w:bidi="ar-SA"/>
        </w:rPr>
        <w:t>: Good coordination with government and private sector partner</w:t>
      </w:r>
      <w:r w:rsidR="00826907">
        <w:rPr>
          <w:lang w:val="en-GB" w:eastAsia="ar-SA" w:bidi="ar-SA"/>
        </w:rPr>
        <w:t>s</w:t>
      </w:r>
      <w:r>
        <w:rPr>
          <w:lang w:val="en-GB" w:eastAsia="ar-SA" w:bidi="ar-SA"/>
        </w:rPr>
        <w:t xml:space="preserve"> is key to efficiency of project implementation</w:t>
      </w:r>
      <w:r w:rsidR="008D30B7">
        <w:rPr>
          <w:lang w:val="en-GB" w:eastAsia="ar-SA" w:bidi="ar-SA"/>
        </w:rPr>
        <w:t xml:space="preserve">. </w:t>
      </w:r>
      <w:r>
        <w:rPr>
          <w:lang w:val="en-GB" w:eastAsia="ar-SA" w:bidi="ar-SA"/>
        </w:rPr>
        <w:t xml:space="preserve">, although coordination </w:t>
      </w:r>
      <w:r w:rsidR="008D30B7">
        <w:rPr>
          <w:lang w:val="en-GB" w:eastAsia="ar-SA" w:bidi="ar-SA"/>
        </w:rPr>
        <w:t xml:space="preserve">with agencies at </w:t>
      </w:r>
      <w:r>
        <w:rPr>
          <w:lang w:val="en-GB" w:eastAsia="ar-SA" w:bidi="ar-SA"/>
        </w:rPr>
        <w:t>provincial level s</w:t>
      </w:r>
      <w:r w:rsidR="00826907">
        <w:rPr>
          <w:lang w:val="en-GB" w:eastAsia="ar-SA" w:bidi="ar-SA"/>
        </w:rPr>
        <w:t>takeholders can be improved</w:t>
      </w:r>
      <w:r w:rsidR="008D30B7">
        <w:rPr>
          <w:lang w:val="en-GB" w:eastAsia="ar-SA" w:bidi="ar-SA"/>
        </w:rPr>
        <w:t xml:space="preserve"> by taking time going through the bureaucratic structure. </w:t>
      </w:r>
      <w:bookmarkEnd w:id="56"/>
      <w:bookmarkEnd w:id="57"/>
    </w:p>
    <w:p w14:paraId="40944B9B" w14:textId="77777777" w:rsidR="003230DB" w:rsidRDefault="001621BD" w:rsidP="00453CD8">
      <w:pPr>
        <w:rPr>
          <w:color w:val="FF0000"/>
          <w:lang w:eastAsia="ar-SA"/>
        </w:rPr>
      </w:pPr>
      <w:r w:rsidRPr="00103456">
        <w:rPr>
          <w:lang w:val="en-GB" w:eastAsia="ar-SA"/>
        </w:rPr>
        <w:t xml:space="preserve">Under this project, UNDP – through the MADRiD Project Manager - managed to establish </w:t>
      </w:r>
      <w:r w:rsidR="00FE66A4" w:rsidRPr="00103456">
        <w:rPr>
          <w:lang w:eastAsia="ar-SA"/>
        </w:rPr>
        <w:t xml:space="preserve">partnership among </w:t>
      </w:r>
      <w:r w:rsidR="00BB5524" w:rsidRPr="00103456">
        <w:rPr>
          <w:lang w:eastAsia="ar-SA"/>
        </w:rPr>
        <w:t>GOs, CSOs and private sectors</w:t>
      </w:r>
      <w:r w:rsidR="00FE66A4" w:rsidRPr="00103456">
        <w:rPr>
          <w:lang w:eastAsia="ar-SA"/>
        </w:rPr>
        <w:t>.</w:t>
      </w:r>
      <w:r w:rsidR="00B22A2A" w:rsidRPr="00103456">
        <w:rPr>
          <w:lang w:eastAsia="ar-SA"/>
        </w:rPr>
        <w:t xml:space="preserve"> These partners </w:t>
      </w:r>
      <w:r w:rsidR="00103456" w:rsidRPr="00103456">
        <w:rPr>
          <w:lang w:eastAsia="ar-SA"/>
        </w:rPr>
        <w:t>contributing to project implementation in different aspects at both national and provincial level.</w:t>
      </w:r>
      <w:r w:rsidR="00B22A2A" w:rsidRPr="00103456">
        <w:rPr>
          <w:color w:val="FF0000"/>
          <w:lang w:eastAsia="ar-SA"/>
        </w:rPr>
        <w:t xml:space="preserve"> </w:t>
      </w:r>
      <w:r w:rsidR="00FE66A4" w:rsidRPr="00453CD8">
        <w:rPr>
          <w:color w:val="FF0000"/>
          <w:lang w:eastAsia="ar-SA"/>
        </w:rPr>
        <w:t xml:space="preserve"> </w:t>
      </w:r>
    </w:p>
    <w:p w14:paraId="142554B9" w14:textId="10979CDA" w:rsidR="00F06D19" w:rsidRDefault="00061F10" w:rsidP="00453CD8">
      <w:pPr>
        <w:rPr>
          <w:highlight w:val="yellow"/>
          <w:lang w:eastAsia="ar-SA"/>
        </w:rPr>
      </w:pPr>
      <w:r w:rsidRPr="00C9662C">
        <w:rPr>
          <w:lang w:eastAsia="ar-SA"/>
        </w:rPr>
        <w:t>Coordination</w:t>
      </w:r>
      <w:r w:rsidR="00954F04" w:rsidRPr="00C9662C">
        <w:rPr>
          <w:lang w:eastAsia="ar-SA"/>
        </w:rPr>
        <w:t xml:space="preserve"> </w:t>
      </w:r>
      <w:r w:rsidR="00C9662C" w:rsidRPr="00C9662C">
        <w:rPr>
          <w:lang w:eastAsia="ar-SA"/>
        </w:rPr>
        <w:t xml:space="preserve">between UNDP and national partners with </w:t>
      </w:r>
      <w:r w:rsidR="00954F04" w:rsidRPr="00C9662C">
        <w:rPr>
          <w:lang w:eastAsia="ar-SA"/>
        </w:rPr>
        <w:t xml:space="preserve">provincial </w:t>
      </w:r>
      <w:r w:rsidR="00C9662C" w:rsidRPr="00C9662C">
        <w:rPr>
          <w:lang w:eastAsia="ar-SA"/>
        </w:rPr>
        <w:t>partners</w:t>
      </w:r>
      <w:r w:rsidR="00954F04" w:rsidRPr="00C9662C">
        <w:rPr>
          <w:lang w:eastAsia="ar-SA"/>
        </w:rPr>
        <w:t xml:space="preserve"> could be improved</w:t>
      </w:r>
      <w:r w:rsidR="00C9662C" w:rsidRPr="00C9662C">
        <w:rPr>
          <w:lang w:eastAsia="ar-SA"/>
        </w:rPr>
        <w:t xml:space="preserve"> so that provincial government and relevant officials are sensitized on the importance of disaster risk assessment and </w:t>
      </w:r>
      <w:r w:rsidR="00F06D19">
        <w:rPr>
          <w:lang w:eastAsia="ar-SA"/>
        </w:rPr>
        <w:t>the use of it in provincial development planning</w:t>
      </w:r>
      <w:r w:rsidR="00F06D19" w:rsidRPr="00F06D19">
        <w:rPr>
          <w:lang w:eastAsia="ar-SA"/>
        </w:rPr>
        <w:t xml:space="preserve">. From interviews with key respondents, it was reflected that awareness of </w:t>
      </w:r>
      <w:r w:rsidR="008D30B7">
        <w:rPr>
          <w:lang w:eastAsia="ar-SA"/>
        </w:rPr>
        <w:t xml:space="preserve">some </w:t>
      </w:r>
      <w:r w:rsidR="00F06D19" w:rsidRPr="00F06D19">
        <w:rPr>
          <w:lang w:eastAsia="ar-SA"/>
        </w:rPr>
        <w:t xml:space="preserve">provincial officials on DRA was still low. Project goal and strategies were not well </w:t>
      </w:r>
      <w:r w:rsidR="008D30B7">
        <w:rPr>
          <w:lang w:eastAsia="ar-SA"/>
        </w:rPr>
        <w:t>aware</w:t>
      </w:r>
      <w:r w:rsidR="008D30B7" w:rsidRPr="00F06D19">
        <w:rPr>
          <w:lang w:eastAsia="ar-SA"/>
        </w:rPr>
        <w:t xml:space="preserve"> </w:t>
      </w:r>
      <w:r w:rsidR="00F06D19" w:rsidRPr="00F06D19">
        <w:rPr>
          <w:lang w:eastAsia="ar-SA"/>
        </w:rPr>
        <w:t xml:space="preserve">as well as the mandate of </w:t>
      </w:r>
      <w:r w:rsidR="002D6812" w:rsidRPr="00F06D19">
        <w:rPr>
          <w:lang w:eastAsia="ar-SA"/>
        </w:rPr>
        <w:t>UNDP</w:t>
      </w:r>
      <w:r w:rsidR="00F06D19" w:rsidRPr="00F06D19">
        <w:rPr>
          <w:lang w:eastAsia="ar-SA"/>
        </w:rPr>
        <w:t xml:space="preserve"> itself</w:t>
      </w:r>
      <w:r w:rsidR="002D6812" w:rsidRPr="00F06D19">
        <w:rPr>
          <w:lang w:eastAsia="ar-SA"/>
        </w:rPr>
        <w:t>.</w:t>
      </w:r>
    </w:p>
    <w:p w14:paraId="773007C2" w14:textId="77777777" w:rsidR="00954F04" w:rsidRDefault="00F06D19" w:rsidP="00453CD8">
      <w:pPr>
        <w:rPr>
          <w:lang w:eastAsia="ar-SA"/>
        </w:rPr>
      </w:pPr>
      <w:r w:rsidRPr="00F06D19">
        <w:rPr>
          <w:lang w:eastAsia="ar-SA"/>
        </w:rPr>
        <w:t xml:space="preserve">It was suggested, for </w:t>
      </w:r>
      <w:r w:rsidR="00954F04" w:rsidRPr="00F06D19">
        <w:rPr>
          <w:lang w:eastAsia="ar-SA"/>
        </w:rPr>
        <w:t xml:space="preserve">example, </w:t>
      </w:r>
      <w:r w:rsidRPr="00F06D19">
        <w:rPr>
          <w:lang w:eastAsia="ar-SA"/>
        </w:rPr>
        <w:t xml:space="preserve">UNDP should have conducted </w:t>
      </w:r>
      <w:r w:rsidR="00954F04" w:rsidRPr="00F06D19">
        <w:rPr>
          <w:lang w:eastAsia="ar-SA"/>
        </w:rPr>
        <w:t xml:space="preserve">informal </w:t>
      </w:r>
      <w:r w:rsidR="002D0C6E" w:rsidRPr="00F06D19">
        <w:rPr>
          <w:lang w:eastAsia="ar-SA"/>
        </w:rPr>
        <w:t>meeting</w:t>
      </w:r>
      <w:r w:rsidRPr="00F06D19">
        <w:rPr>
          <w:lang w:eastAsia="ar-SA"/>
        </w:rPr>
        <w:t>s</w:t>
      </w:r>
      <w:r w:rsidR="002D0C6E" w:rsidRPr="00F06D19">
        <w:rPr>
          <w:lang w:eastAsia="ar-SA"/>
        </w:rPr>
        <w:t xml:space="preserve"> with </w:t>
      </w:r>
      <w:r w:rsidRPr="00F06D19">
        <w:rPr>
          <w:lang w:eastAsia="ar-SA"/>
        </w:rPr>
        <w:t xml:space="preserve">key persons such as </w:t>
      </w:r>
      <w:r w:rsidR="002D0C6E" w:rsidRPr="00F06D19">
        <w:rPr>
          <w:lang w:eastAsia="ar-SA"/>
        </w:rPr>
        <w:t>provincial governor to provide background of the project and introduce UNDP prior to official seminars.</w:t>
      </w:r>
      <w:r w:rsidR="002D0C6E">
        <w:rPr>
          <w:lang w:eastAsia="ar-SA"/>
        </w:rPr>
        <w:t xml:space="preserve"> </w:t>
      </w:r>
    </w:p>
    <w:p w14:paraId="08A6936B" w14:textId="77777777" w:rsidR="00F541F7" w:rsidRPr="00166EA1" w:rsidRDefault="00F541F7" w:rsidP="00F541F7">
      <w:pPr>
        <w:pStyle w:val="Heading3"/>
        <w:rPr>
          <w:lang w:val="en-GB" w:eastAsia="ar-SA" w:bidi="ar-SA"/>
        </w:rPr>
      </w:pPr>
      <w:bookmarkStart w:id="58" w:name="_Toc472344096"/>
      <w:bookmarkStart w:id="59" w:name="_Toc475528876"/>
      <w:r w:rsidRPr="00166EA1">
        <w:rPr>
          <w:lang w:val="en-GB" w:eastAsia="ar-SA" w:bidi="ar-SA"/>
        </w:rPr>
        <w:t xml:space="preserve">Finding </w:t>
      </w:r>
      <w:r w:rsidR="006D4A7D">
        <w:rPr>
          <w:lang w:val="en-GB" w:eastAsia="ar-SA" w:bidi="ar-SA"/>
        </w:rPr>
        <w:t>7</w:t>
      </w:r>
      <w:r w:rsidRPr="00166EA1">
        <w:rPr>
          <w:lang w:val="en-GB" w:eastAsia="ar-SA" w:bidi="ar-SA"/>
        </w:rPr>
        <w:t xml:space="preserve">: Project monitoring and evaluation mechanism was systematic and regular </w:t>
      </w:r>
      <w:bookmarkEnd w:id="58"/>
      <w:r w:rsidR="00061F10">
        <w:rPr>
          <w:lang w:val="en-GB" w:eastAsia="ar-SA" w:bidi="ar-SA"/>
        </w:rPr>
        <w:t xml:space="preserve">through </w:t>
      </w:r>
      <w:r w:rsidR="00A566E1">
        <w:rPr>
          <w:lang w:val="en-GB" w:eastAsia="ar-SA" w:bidi="ar-SA"/>
        </w:rPr>
        <w:t xml:space="preserve">UNDP Procedures, </w:t>
      </w:r>
      <w:r w:rsidR="00061F10">
        <w:rPr>
          <w:lang w:val="en-GB" w:eastAsia="ar-SA" w:bidi="ar-SA"/>
        </w:rPr>
        <w:t>Project Executive Group</w:t>
      </w:r>
      <w:r w:rsidR="00A566E1">
        <w:rPr>
          <w:lang w:val="en-GB" w:eastAsia="ar-SA" w:bidi="ar-SA"/>
        </w:rPr>
        <w:t xml:space="preserve"> (PEG)</w:t>
      </w:r>
      <w:r w:rsidR="00061F10">
        <w:rPr>
          <w:lang w:val="en-GB" w:eastAsia="ar-SA" w:bidi="ar-SA"/>
        </w:rPr>
        <w:t xml:space="preserve">, Project Management Coordination, and informal </w:t>
      </w:r>
      <w:r w:rsidR="00A566E1">
        <w:rPr>
          <w:lang w:val="en-GB" w:eastAsia="ar-SA" w:bidi="ar-SA"/>
        </w:rPr>
        <w:t>communication</w:t>
      </w:r>
      <w:r w:rsidR="0001361E">
        <w:rPr>
          <w:lang w:val="en-GB" w:eastAsia="ar-SA" w:bidi="ar-SA"/>
        </w:rPr>
        <w:t xml:space="preserve"> which contribute</w:t>
      </w:r>
      <w:r w:rsidR="00FA36BD">
        <w:rPr>
          <w:lang w:val="en-GB" w:eastAsia="ar-SA" w:bidi="ar-SA"/>
        </w:rPr>
        <w:t>d</w:t>
      </w:r>
      <w:r w:rsidR="0001361E">
        <w:rPr>
          <w:lang w:val="en-GB" w:eastAsia="ar-SA" w:bidi="ar-SA"/>
        </w:rPr>
        <w:t xml:space="preserve"> to</w:t>
      </w:r>
      <w:r w:rsidR="00FA36BD">
        <w:rPr>
          <w:lang w:val="en-GB" w:eastAsia="ar-SA" w:bidi="ar-SA"/>
        </w:rPr>
        <w:t xml:space="preserve"> timely resolving emerging issues during the project implementation</w:t>
      </w:r>
      <w:r>
        <w:rPr>
          <w:lang w:val="en-GB" w:eastAsia="ar-SA" w:bidi="ar-SA"/>
        </w:rPr>
        <w:t>.</w:t>
      </w:r>
      <w:bookmarkEnd w:id="59"/>
    </w:p>
    <w:p w14:paraId="79721FBF" w14:textId="77777777" w:rsidR="006F27C3" w:rsidRDefault="008C2006" w:rsidP="003853FB">
      <w:pPr>
        <w:rPr>
          <w:lang w:eastAsia="ar-SA" w:bidi="ar-SA"/>
        </w:rPr>
      </w:pPr>
      <w:r>
        <w:rPr>
          <w:lang w:eastAsia="ar-SA" w:bidi="ar-SA"/>
        </w:rPr>
        <w:t xml:space="preserve">The Project monitoring and evaluation was conducted in accordance with established UNDP procedures. An inception workshop was conducted with full project team, government counterparts, </w:t>
      </w:r>
      <w:r w:rsidR="00426725">
        <w:rPr>
          <w:lang w:eastAsia="ar-SA" w:bidi="ar-SA"/>
        </w:rPr>
        <w:t>and implementing partners so that they understand and take ownership of the project’s goal and objectives.</w:t>
      </w:r>
      <w:r w:rsidR="0076249B">
        <w:rPr>
          <w:lang w:eastAsia="ar-SA" w:bidi="ar-SA"/>
        </w:rPr>
        <w:t xml:space="preserve"> Other project M&amp;E system includes periodic monitoring, annual monitoring, and final evaluation. </w:t>
      </w:r>
    </w:p>
    <w:p w14:paraId="2A38E537" w14:textId="2C06BDD9" w:rsidR="00F541F7" w:rsidRDefault="0076249B" w:rsidP="003853FB">
      <w:pPr>
        <w:rPr>
          <w:lang w:eastAsia="ar-SA" w:bidi="ar-SA"/>
        </w:rPr>
      </w:pPr>
      <w:r>
        <w:rPr>
          <w:lang w:eastAsia="ar-SA" w:bidi="ar-SA"/>
        </w:rPr>
        <w:t xml:space="preserve">The Project </w:t>
      </w:r>
      <w:r w:rsidR="006F27C3">
        <w:rPr>
          <w:lang w:eastAsia="ar-SA" w:bidi="ar-SA"/>
        </w:rPr>
        <w:t xml:space="preserve">Executive Group (PEG) </w:t>
      </w:r>
      <w:r w:rsidR="00E03910">
        <w:rPr>
          <w:lang w:eastAsia="ar-SA" w:bidi="ar-SA"/>
        </w:rPr>
        <w:t xml:space="preserve">was also established to provide overall leadership and oversight of the project. PEG met twice per year to discuss progress, identify gaps, review and approve work plans </w:t>
      </w:r>
      <w:r w:rsidR="004C6D6C">
        <w:rPr>
          <w:lang w:eastAsia="ar-SA" w:bidi="ar-SA"/>
        </w:rPr>
        <w:t xml:space="preserve">as well as </w:t>
      </w:r>
      <w:r w:rsidR="00E03910">
        <w:rPr>
          <w:lang w:eastAsia="ar-SA" w:bidi="ar-SA"/>
        </w:rPr>
        <w:t>resolve any major issues in the implementation of the project.</w:t>
      </w:r>
      <w:r w:rsidR="008174B6">
        <w:rPr>
          <w:lang w:eastAsia="ar-SA" w:bidi="ar-SA"/>
        </w:rPr>
        <w:t xml:space="preserve"> PEG also help</w:t>
      </w:r>
      <w:r w:rsidR="004C6D6C">
        <w:rPr>
          <w:lang w:eastAsia="ar-SA" w:bidi="ar-SA"/>
        </w:rPr>
        <w:t>ed</w:t>
      </w:r>
      <w:r w:rsidR="008174B6">
        <w:rPr>
          <w:lang w:eastAsia="ar-SA" w:bidi="ar-SA"/>
        </w:rPr>
        <w:t xml:space="preserve"> facilitate the project to connect with other partners. </w:t>
      </w:r>
      <w:r w:rsidR="00585ADF">
        <w:rPr>
          <w:lang w:eastAsia="ar-SA" w:bidi="ar-SA"/>
        </w:rPr>
        <w:t>During the project implementation period, PEG played</w:t>
      </w:r>
      <w:r w:rsidR="004C6D6C">
        <w:rPr>
          <w:lang w:eastAsia="ar-SA" w:bidi="ar-SA"/>
        </w:rPr>
        <w:t xml:space="preserve"> an</w:t>
      </w:r>
      <w:r w:rsidR="00585ADF">
        <w:rPr>
          <w:lang w:eastAsia="ar-SA" w:bidi="ar-SA"/>
        </w:rPr>
        <w:t xml:space="preserve"> important </w:t>
      </w:r>
      <w:r w:rsidR="00585ADF">
        <w:rPr>
          <w:lang w:eastAsia="ar-SA" w:bidi="ar-SA"/>
        </w:rPr>
        <w:lastRenderedPageBreak/>
        <w:t>role in adjusting project strategies and activities to ensure that it responds to the situation and appropriateness of protocol.</w:t>
      </w:r>
    </w:p>
    <w:p w14:paraId="63BE2826" w14:textId="31335330" w:rsidR="004C6D6C" w:rsidRDefault="004C6D6C" w:rsidP="003853FB">
      <w:pPr>
        <w:rPr>
          <w:lang w:eastAsia="ar-SA" w:bidi="ar-SA"/>
        </w:rPr>
      </w:pPr>
      <w:r>
        <w:rPr>
          <w:lang w:eastAsia="ar-SA" w:bidi="ar-SA"/>
        </w:rPr>
        <w:t xml:space="preserve">However, roles of PEG members in decision making on project directions are varied depending on their authorities and mandates. For example, </w:t>
      </w:r>
      <w:r w:rsidRPr="0010315E">
        <w:rPr>
          <w:highlight w:val="yellow"/>
          <w:lang w:eastAsia="ar-SA" w:bidi="ar-SA"/>
        </w:rPr>
        <w:t>DDMC</w:t>
      </w:r>
      <w:r w:rsidR="0010315E" w:rsidRPr="0010315E">
        <w:rPr>
          <w:highlight w:val="yellow"/>
          <w:lang w:eastAsia="ar-SA" w:bidi="ar-SA"/>
        </w:rPr>
        <w:t xml:space="preserve"> ?</w:t>
      </w:r>
      <w:r w:rsidRPr="0010315E">
        <w:rPr>
          <w:highlight w:val="yellow"/>
          <w:lang w:eastAsia="ar-SA" w:bidi="ar-SA"/>
        </w:rPr>
        <w:t xml:space="preserve"> </w:t>
      </w:r>
      <w:r w:rsidR="0010315E" w:rsidRPr="0010315E">
        <w:rPr>
          <w:highlight w:val="yellow"/>
          <w:lang w:eastAsia="ar-SA" w:bidi="ar-SA"/>
        </w:rPr>
        <w:t xml:space="preserve"> </w:t>
      </w:r>
      <w:r w:rsidR="0010315E" w:rsidRPr="0010315E">
        <w:rPr>
          <w:color w:val="FF0000"/>
          <w:highlight w:val="yellow"/>
          <w:lang w:eastAsia="ar-SA" w:bidi="ar-SA"/>
        </w:rPr>
        <w:t>(DDPM?)</w:t>
      </w:r>
      <w:r w:rsidR="0010315E" w:rsidRPr="0010315E">
        <w:rPr>
          <w:color w:val="FF0000"/>
          <w:lang w:eastAsia="ar-SA" w:bidi="ar-SA"/>
        </w:rPr>
        <w:t xml:space="preserve"> </w:t>
      </w:r>
      <w:r>
        <w:rPr>
          <w:lang w:eastAsia="ar-SA" w:bidi="ar-SA"/>
        </w:rPr>
        <w:t xml:space="preserve">played a key role in selecting two pilot provinces for the project as it has provincial offices directly responsible for DRR in all provinces. </w:t>
      </w:r>
    </w:p>
    <w:p w14:paraId="11172A5A" w14:textId="77777777" w:rsidR="003230DB" w:rsidRDefault="008174B6">
      <w:pPr>
        <w:rPr>
          <w:highlight w:val="yellow"/>
          <w:lang w:eastAsia="ar-SA" w:bidi="ar-SA"/>
        </w:rPr>
      </w:pPr>
      <w:r>
        <w:rPr>
          <w:lang w:eastAsia="ar-SA" w:bidi="ar-SA"/>
        </w:rPr>
        <w:t>Project Management Coordination – composes of NESDB, DDPM and UNDP</w:t>
      </w:r>
      <w:r w:rsidR="00FE66A4">
        <w:rPr>
          <w:lang w:eastAsia="ar-SA" w:bidi="ar-SA"/>
        </w:rPr>
        <w:t xml:space="preserve"> – assigned </w:t>
      </w:r>
      <w:r>
        <w:rPr>
          <w:lang w:eastAsia="ar-SA" w:bidi="ar-SA"/>
        </w:rPr>
        <w:t xml:space="preserve">a secretariat to help facilitate communication between the Project </w:t>
      </w:r>
      <w:r w:rsidR="00585ADF">
        <w:rPr>
          <w:lang w:eastAsia="ar-SA" w:bidi="ar-SA"/>
        </w:rPr>
        <w:t xml:space="preserve">and executives of the agencies. This channel of communication was not yet effective as for some partners the secretariat could not influence the policy maker by itself without involvement of UNDP. </w:t>
      </w:r>
    </w:p>
    <w:p w14:paraId="40C06B6E" w14:textId="77777777" w:rsidR="002D0C6E" w:rsidRDefault="003230DB">
      <w:pPr>
        <w:rPr>
          <w:lang w:eastAsia="ar-SA" w:bidi="ar-SA"/>
        </w:rPr>
      </w:pPr>
      <w:r>
        <w:rPr>
          <w:lang w:eastAsia="ar-SA" w:bidi="ar-SA"/>
        </w:rPr>
        <w:t>At the provincial level, a Project Working Group (PWG) were established in both pilot provinces. PWG – however – supported ADPC in collecting data for DRA rather than having coordination or monitoring role.</w:t>
      </w:r>
    </w:p>
    <w:p w14:paraId="30E61F4C" w14:textId="77777777" w:rsidR="002D6812" w:rsidRDefault="002D6812" w:rsidP="002D6812">
      <w:pPr>
        <w:rPr>
          <w:lang w:eastAsia="ar-SA" w:bidi="ar-SA"/>
        </w:rPr>
      </w:pPr>
      <w:r>
        <w:rPr>
          <w:lang w:eastAsia="ar-SA" w:bidi="ar-SA"/>
        </w:rPr>
        <w:t>Informal update through various means</w:t>
      </w:r>
      <w:r w:rsidR="00F06D19">
        <w:rPr>
          <w:lang w:eastAsia="ar-SA" w:bidi="ar-SA"/>
        </w:rPr>
        <w:t xml:space="preserve"> – such as Group Line, emails and phone calls</w:t>
      </w:r>
      <w:r>
        <w:rPr>
          <w:lang w:eastAsia="ar-SA" w:bidi="ar-SA"/>
        </w:rPr>
        <w:t xml:space="preserve"> </w:t>
      </w:r>
      <w:r w:rsidR="00585ADF">
        <w:rPr>
          <w:lang w:eastAsia="ar-SA" w:bidi="ar-SA"/>
        </w:rPr>
        <w:t>are used</w:t>
      </w:r>
      <w:r>
        <w:rPr>
          <w:lang w:eastAsia="ar-SA" w:bidi="ar-SA"/>
        </w:rPr>
        <w:t xml:space="preserve"> for updating information and communication</w:t>
      </w:r>
      <w:r w:rsidR="00585ADF">
        <w:rPr>
          <w:lang w:eastAsia="ar-SA" w:bidi="ar-SA"/>
        </w:rPr>
        <w:t>, and upfront issues during the Project implementation could be timely addressed.</w:t>
      </w:r>
    </w:p>
    <w:p w14:paraId="074B7344" w14:textId="77777777" w:rsidR="00DA7A1B" w:rsidRDefault="00DA7A1B" w:rsidP="003853FB">
      <w:pPr>
        <w:rPr>
          <w:lang w:eastAsia="ar-SA" w:bidi="ar-SA"/>
        </w:rPr>
      </w:pPr>
    </w:p>
    <w:p w14:paraId="7491A435" w14:textId="19ADE9A1" w:rsidR="00F541F7" w:rsidRPr="00994B9B" w:rsidRDefault="00F541F7" w:rsidP="00F541F7">
      <w:pPr>
        <w:pStyle w:val="Heading3"/>
      </w:pPr>
      <w:bookmarkStart w:id="60" w:name="_Toc472344098"/>
      <w:bookmarkStart w:id="61" w:name="_Toc475528877"/>
      <w:r w:rsidRPr="0088548E">
        <w:t xml:space="preserve">Finding </w:t>
      </w:r>
      <w:r w:rsidR="006D4A7D">
        <w:t>8</w:t>
      </w:r>
      <w:r w:rsidRPr="0088548E">
        <w:t>: The Project has</w:t>
      </w:r>
      <w:r w:rsidR="00DF1072">
        <w:t xml:space="preserve"> much</w:t>
      </w:r>
      <w:r w:rsidRPr="0088548E">
        <w:t xml:space="preserve"> flexibility for changes in budget and activities</w:t>
      </w:r>
      <w:r w:rsidR="00D517DF">
        <w:t xml:space="preserve"> during </w:t>
      </w:r>
      <w:r w:rsidR="00DF1072">
        <w:t>its</w:t>
      </w:r>
      <w:r w:rsidR="00D517DF">
        <w:t xml:space="preserve"> implementation</w:t>
      </w:r>
      <w:r w:rsidRPr="0088548E">
        <w:t xml:space="preserve"> </w:t>
      </w:r>
      <w:r w:rsidR="00E22B8E">
        <w:t>so that it could</w:t>
      </w:r>
      <w:r w:rsidRPr="0088548E">
        <w:t xml:space="preserve"> </w:t>
      </w:r>
      <w:r w:rsidR="004C6D6C">
        <w:t>respond to</w:t>
      </w:r>
      <w:r w:rsidR="004C6D6C" w:rsidRPr="0088548E">
        <w:t xml:space="preserve"> </w:t>
      </w:r>
      <w:r w:rsidRPr="0088548E">
        <w:t xml:space="preserve">the situation and </w:t>
      </w:r>
      <w:r w:rsidR="004C6D6C">
        <w:t xml:space="preserve">meet the </w:t>
      </w:r>
      <w:r w:rsidRPr="0088548E">
        <w:t xml:space="preserve">needs of </w:t>
      </w:r>
      <w:r w:rsidR="00DF1072">
        <w:t xml:space="preserve">partners. </w:t>
      </w:r>
      <w:bookmarkEnd w:id="60"/>
      <w:r w:rsidR="00DF1072">
        <w:t>The Project was reportedly to take into account of comments and suggestions from key partners.</w:t>
      </w:r>
      <w:bookmarkEnd w:id="61"/>
      <w:r w:rsidR="00DF1072">
        <w:t xml:space="preserve"> </w:t>
      </w:r>
    </w:p>
    <w:p w14:paraId="1255816A" w14:textId="77777777" w:rsidR="00826907" w:rsidRDefault="00826907" w:rsidP="00826907">
      <w:pPr>
        <w:rPr>
          <w:lang w:eastAsia="ar-SA" w:bidi="ar-SA"/>
        </w:rPr>
      </w:pPr>
      <w:r>
        <w:rPr>
          <w:lang w:eastAsia="ar-SA" w:bidi="ar-SA"/>
        </w:rPr>
        <w:t xml:space="preserve">The Project adopted a unique nature of project implementation, as it will be implemented by UNDP through Direct Implementation Modality (DIM) with NESDB as the responsible party. The DIM modality helped reduce the logistic and administrative burden to NESDB associated with the day-to-day running of the project, and avoid </w:t>
      </w:r>
      <w:r w:rsidR="00B56B29">
        <w:rPr>
          <w:lang w:eastAsia="ar-SA" w:bidi="ar-SA"/>
        </w:rPr>
        <w:t>lengthy</w:t>
      </w:r>
      <w:r>
        <w:rPr>
          <w:lang w:eastAsia="ar-SA" w:bidi="ar-SA"/>
        </w:rPr>
        <w:t xml:space="preserve"> bureaucratic system. This modality </w:t>
      </w:r>
      <w:r w:rsidRPr="00826907">
        <w:rPr>
          <w:lang w:eastAsia="ar-SA" w:bidi="ar-SA"/>
        </w:rPr>
        <w:t xml:space="preserve">was proved to help </w:t>
      </w:r>
      <w:r>
        <w:rPr>
          <w:lang w:eastAsia="ar-SA" w:bidi="ar-SA"/>
        </w:rPr>
        <w:t xml:space="preserve">project management </w:t>
      </w:r>
      <w:r w:rsidRPr="00826907">
        <w:rPr>
          <w:lang w:eastAsia="ar-SA" w:bidi="ar-SA"/>
        </w:rPr>
        <w:t>flexib</w:t>
      </w:r>
      <w:r>
        <w:rPr>
          <w:lang w:eastAsia="ar-SA" w:bidi="ar-SA"/>
        </w:rPr>
        <w:t xml:space="preserve">le to changes and adaptations during implementation. </w:t>
      </w:r>
    </w:p>
    <w:p w14:paraId="7552723B" w14:textId="77777777" w:rsidR="00913E01" w:rsidRDefault="002D6812" w:rsidP="00DF1072">
      <w:r>
        <w:t>Key p</w:t>
      </w:r>
      <w:r w:rsidR="00B91FB7">
        <w:t>artners</w:t>
      </w:r>
      <w:r>
        <w:t xml:space="preserve"> interviewed</w:t>
      </w:r>
      <w:r w:rsidR="00B91FB7">
        <w:t xml:space="preserve"> feel that </w:t>
      </w:r>
      <w:r w:rsidR="00DF1072">
        <w:t>their suggestions and recommendations for changes in the project were heard. Project Executive Group (</w:t>
      </w:r>
      <w:r w:rsidR="00574C41">
        <w:t>PEG</w:t>
      </w:r>
      <w:r w:rsidR="00DF1072">
        <w:t>)</w:t>
      </w:r>
      <w:r w:rsidR="00574C41">
        <w:t xml:space="preserve"> recommend</w:t>
      </w:r>
      <w:r w:rsidR="00002168">
        <w:t xml:space="preserve">ed </w:t>
      </w:r>
      <w:r w:rsidR="00574C41">
        <w:t xml:space="preserve">for changes in </w:t>
      </w:r>
      <w:r w:rsidR="00002168">
        <w:t>work plan</w:t>
      </w:r>
      <w:r w:rsidR="00574C41">
        <w:t xml:space="preserve"> </w:t>
      </w:r>
      <w:r w:rsidR="00002168">
        <w:t xml:space="preserve">during </w:t>
      </w:r>
      <w:r w:rsidR="00574C41">
        <w:t>bi-annually meetings. In most cases, the Project made changes accordingly to PEG suggestion.</w:t>
      </w:r>
      <w:r w:rsidR="00DF1072">
        <w:t xml:space="preserve"> </w:t>
      </w:r>
      <w:r w:rsidR="00574C41">
        <w:t xml:space="preserve">UNDP </w:t>
      </w:r>
      <w:r w:rsidR="00DF1072">
        <w:t xml:space="preserve">also </w:t>
      </w:r>
      <w:r w:rsidR="00574C41">
        <w:t xml:space="preserve">adapted timeframe and methods to conduct activities based on suggestions from </w:t>
      </w:r>
      <w:r w:rsidR="00DF1072">
        <w:t xml:space="preserve">informal meeting with partners. </w:t>
      </w:r>
    </w:p>
    <w:p w14:paraId="76F54082" w14:textId="77777777" w:rsidR="00E22B8E" w:rsidRDefault="00E22B8E" w:rsidP="00DF1072">
      <w:r>
        <w:t>Some of the changes made during the project implementation are:</w:t>
      </w:r>
    </w:p>
    <w:p w14:paraId="39B8BDD4" w14:textId="77777777" w:rsidR="00913E01" w:rsidRDefault="00913E01" w:rsidP="00E22B8E">
      <w:pPr>
        <w:pStyle w:val="ListParagraph"/>
        <w:numPr>
          <w:ilvl w:val="0"/>
          <w:numId w:val="45"/>
        </w:numPr>
      </w:pPr>
      <w:r>
        <w:t>Risk assessment dissemination workshop</w:t>
      </w:r>
      <w:r w:rsidR="00E22B8E">
        <w:t>s were originally planned to conduct at</w:t>
      </w:r>
      <w:r>
        <w:t xml:space="preserve"> provincial level. A national seminar however was </w:t>
      </w:r>
      <w:r w:rsidR="00E22B8E">
        <w:t xml:space="preserve">added in to also </w:t>
      </w:r>
      <w:r>
        <w:t xml:space="preserve">to inform national partners. </w:t>
      </w:r>
    </w:p>
    <w:p w14:paraId="7F573891" w14:textId="77777777" w:rsidR="00913E01" w:rsidRDefault="00913E01" w:rsidP="00E22B8E">
      <w:pPr>
        <w:pStyle w:val="ListParagraph"/>
        <w:numPr>
          <w:ilvl w:val="0"/>
          <w:numId w:val="45"/>
        </w:numPr>
      </w:pPr>
      <w:r>
        <w:lastRenderedPageBreak/>
        <w:t>DRA guideline was added into the original outputs to provide detailed methods with examples on how DRA can be conducted.</w:t>
      </w:r>
    </w:p>
    <w:p w14:paraId="5022089D" w14:textId="77777777" w:rsidR="00D6044E" w:rsidRDefault="00D6044E" w:rsidP="00E22B8E">
      <w:pPr>
        <w:pStyle w:val="ListParagraph"/>
        <w:numPr>
          <w:ilvl w:val="0"/>
          <w:numId w:val="45"/>
        </w:numPr>
      </w:pPr>
      <w:r>
        <w:t>For DRM-PEIR</w:t>
      </w:r>
      <w:r w:rsidR="00E22B8E">
        <w:t xml:space="preserve">, </w:t>
      </w:r>
      <w:r>
        <w:t xml:space="preserve">the project did not </w:t>
      </w:r>
      <w:r w:rsidR="00E22B8E">
        <w:t xml:space="preserve">originally </w:t>
      </w:r>
      <w:r>
        <w:t>target DRR Focal Points as specified in the National Plan on Disaster Management. When it was informed by DDPM about the DRR focal points in each governmental organization, i</w:t>
      </w:r>
      <w:r w:rsidR="00E22B8E">
        <w:t xml:space="preserve">t </w:t>
      </w:r>
      <w:r w:rsidR="00E22B8E" w:rsidRPr="00332D4B">
        <w:t>restrategise</w:t>
      </w:r>
      <w:r w:rsidR="00E22B8E">
        <w:t xml:space="preserve"> this activity so that </w:t>
      </w:r>
      <w:r>
        <w:t>focal points</w:t>
      </w:r>
      <w:r w:rsidR="00E22B8E">
        <w:t xml:space="preserve"> have increased capacity</w:t>
      </w:r>
      <w:r>
        <w:t xml:space="preserve"> to report accordingly to Sendai Framework as required.</w:t>
      </w:r>
    </w:p>
    <w:p w14:paraId="44B14547" w14:textId="77777777" w:rsidR="00D6044E" w:rsidRDefault="00D6044E" w:rsidP="00E22B8E">
      <w:pPr>
        <w:pStyle w:val="ListParagraph"/>
        <w:numPr>
          <w:ilvl w:val="0"/>
          <w:numId w:val="45"/>
        </w:numPr>
      </w:pPr>
      <w:r>
        <w:t xml:space="preserve">For Innovation, </w:t>
      </w:r>
      <w:r w:rsidR="00913E01">
        <w:t xml:space="preserve">an </w:t>
      </w:r>
      <w:r w:rsidR="00E22B8E">
        <w:t xml:space="preserve">additional </w:t>
      </w:r>
      <w:r w:rsidR="00913E01">
        <w:t xml:space="preserve">exhibition to launch the innovations was conducted at the end of the project – which was not in the work plan but suggested to add during PEG meetings. </w:t>
      </w:r>
      <w:r>
        <w:t xml:space="preserve"> </w:t>
      </w:r>
    </w:p>
    <w:p w14:paraId="5FBB9141" w14:textId="77777777" w:rsidR="00F541F7" w:rsidRPr="00F541F7" w:rsidRDefault="00E22B8E" w:rsidP="003853FB">
      <w:pPr>
        <w:pStyle w:val="ListParagraph"/>
        <w:numPr>
          <w:ilvl w:val="0"/>
          <w:numId w:val="45"/>
        </w:numPr>
      </w:pPr>
      <w:r>
        <w:t xml:space="preserve">For the </w:t>
      </w:r>
      <w:r w:rsidR="00A7616F">
        <w:t xml:space="preserve">orientation </w:t>
      </w:r>
      <w:r>
        <w:t xml:space="preserve">workshop on </w:t>
      </w:r>
      <w:r w:rsidR="00A7616F">
        <w:t>DRA web portal</w:t>
      </w:r>
      <w:r>
        <w:t xml:space="preserve"> operation, PDPM Songkhla suggested that participants should also include </w:t>
      </w:r>
      <w:r w:rsidR="00A7616F">
        <w:t xml:space="preserve">operational </w:t>
      </w:r>
      <w:r>
        <w:t xml:space="preserve">staff members and lab boys along with executives of the agencies to ensure that people who would mind the server understand the concepts. This was agreed by the project.  </w:t>
      </w:r>
    </w:p>
    <w:p w14:paraId="39C049FF" w14:textId="77777777" w:rsidR="004742FE" w:rsidRDefault="004742FE">
      <w:pPr>
        <w:rPr>
          <w:rFonts w:ascii="Cambria" w:hAnsi="Cambria" w:cs="Angsana New"/>
          <w:b/>
          <w:bCs/>
          <w:color w:val="FFFFFF" w:themeColor="background1"/>
          <w:sz w:val="28"/>
          <w:szCs w:val="28"/>
          <w:lang w:val="en-GB" w:eastAsia="ar-SA" w:bidi="ar-SA"/>
        </w:rPr>
      </w:pPr>
      <w:bookmarkStart w:id="62" w:name="_Toc475528878"/>
      <w:r>
        <w:br w:type="page"/>
      </w:r>
    </w:p>
    <w:p w14:paraId="20E39E3F" w14:textId="77777777" w:rsidR="009C7B56" w:rsidRDefault="009C7B56" w:rsidP="009E5735">
      <w:pPr>
        <w:pStyle w:val="Heading2"/>
      </w:pPr>
      <w:r>
        <w:lastRenderedPageBreak/>
        <w:t xml:space="preserve">3.3 </w:t>
      </w:r>
      <w:r w:rsidRPr="00123776">
        <w:t>Effectiveness</w:t>
      </w:r>
      <w:bookmarkEnd w:id="62"/>
    </w:p>
    <w:p w14:paraId="573A8BDC" w14:textId="77777777" w:rsidR="00224C71" w:rsidRPr="00922C52" w:rsidRDefault="00922C52" w:rsidP="00922C52">
      <w:pPr>
        <w:rPr>
          <w:lang w:val="en-GB" w:eastAsia="ar-SA" w:bidi="ar-SA"/>
        </w:rPr>
      </w:pPr>
      <w:r w:rsidRPr="001E661E">
        <w:rPr>
          <w:lang w:val="en-GB" w:eastAsia="ar-SA" w:bidi="ar-SA"/>
        </w:rPr>
        <w:t xml:space="preserve">This section analyses some factors that may have influenced project effectiveness either positively or negatively. Effectiveness is defined as the extent to project strategies and activities succeeded in producing quantitative and qualitative </w:t>
      </w:r>
      <w:r>
        <w:rPr>
          <w:lang w:val="en-GB" w:eastAsia="ar-SA" w:bidi="ar-SA"/>
        </w:rPr>
        <w:t xml:space="preserve">outcomes as </w:t>
      </w:r>
      <w:r w:rsidRPr="001E661E">
        <w:rPr>
          <w:lang w:val="en-GB" w:eastAsia="ar-SA" w:bidi="ar-SA"/>
        </w:rPr>
        <w:t>planned in their work plan and project monitoring plan.</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6799"/>
      </w:tblGrid>
      <w:tr w:rsidR="00224C71" w:rsidRPr="00224C71" w14:paraId="34D51EB5" w14:textId="77777777" w:rsidTr="004C6371">
        <w:tc>
          <w:tcPr>
            <w:tcW w:w="6799" w:type="dxa"/>
            <w:tcBorders>
              <w:top w:val="nil"/>
              <w:left w:val="nil"/>
              <w:bottom w:val="nil"/>
              <w:right w:val="nil"/>
            </w:tcBorders>
            <w:shd w:val="clear" w:color="auto" w:fill="0070C0"/>
          </w:tcPr>
          <w:p w14:paraId="7C1460DE" w14:textId="77777777" w:rsidR="00224C71" w:rsidRPr="00224C71" w:rsidRDefault="00224C71" w:rsidP="004C6371">
            <w:pPr>
              <w:rPr>
                <w:rFonts w:ascii="Cambria" w:hAnsi="Cambria"/>
                <w:b/>
                <w:bCs/>
                <w:i/>
                <w:iCs/>
                <w:color w:val="FFFFFF" w:themeColor="background1"/>
              </w:rPr>
            </w:pPr>
            <w:r w:rsidRPr="00224C71">
              <w:rPr>
                <w:rFonts w:ascii="Cambria" w:hAnsi="Cambria"/>
                <w:b/>
                <w:bCs/>
                <w:i/>
                <w:iCs/>
                <w:color w:val="FFFFFF" w:themeColor="background1"/>
              </w:rPr>
              <w:t>Evaluation Questions:</w:t>
            </w:r>
          </w:p>
        </w:tc>
      </w:tr>
      <w:tr w:rsidR="00224C71" w:rsidRPr="00224C71" w14:paraId="09CA93DF" w14:textId="77777777" w:rsidTr="004C6371">
        <w:tc>
          <w:tcPr>
            <w:tcW w:w="6799" w:type="dxa"/>
            <w:tcBorders>
              <w:top w:val="nil"/>
            </w:tcBorders>
          </w:tcPr>
          <w:p w14:paraId="6F07DB8B" w14:textId="77777777" w:rsidR="00224C71" w:rsidRPr="00224C71" w:rsidRDefault="00224C71" w:rsidP="004C6371">
            <w:pPr>
              <w:pStyle w:val="ListParagraph"/>
              <w:spacing w:after="0" w:line="240" w:lineRule="auto"/>
              <w:ind w:left="360"/>
              <w:rPr>
                <w:rFonts w:ascii="Cambria" w:hAnsi="Cambria"/>
                <w:i/>
                <w:iCs/>
                <w:color w:val="0070C0"/>
                <w:sz w:val="22"/>
                <w:szCs w:val="22"/>
              </w:rPr>
            </w:pPr>
          </w:p>
          <w:p w14:paraId="1B7E62E0"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What is the level of progress towards achievement of the Project’s planned outputs/outcomes? In what ways and to what extent have the outputs/outcomes of the project contributed to the project’s goal?</w:t>
            </w:r>
          </w:p>
          <w:p w14:paraId="5AA3FD1F"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What were the major enable factors that influenced the achievements of project objectives and expected results? What are challenges influencing the non-achievement?</w:t>
            </w:r>
          </w:p>
          <w:p w14:paraId="60326E9E" w14:textId="77777777" w:rsidR="00224C71" w:rsidRPr="00224C71" w:rsidRDefault="00224C71" w:rsidP="004C6371">
            <w:pPr>
              <w:rPr>
                <w:rFonts w:ascii="Cambria" w:hAnsi="Cambria"/>
                <w:i/>
                <w:iCs/>
                <w:color w:val="0070C0"/>
                <w:sz w:val="22"/>
                <w:szCs w:val="22"/>
              </w:rPr>
            </w:pPr>
          </w:p>
        </w:tc>
      </w:tr>
    </w:tbl>
    <w:p w14:paraId="3B9777C7" w14:textId="77777777" w:rsidR="00224C71" w:rsidRDefault="00224C71" w:rsidP="00224C71">
      <w:pPr>
        <w:rPr>
          <w:lang w:eastAsia="ar-SA" w:bidi="ar-SA"/>
        </w:rPr>
      </w:pPr>
    </w:p>
    <w:p w14:paraId="3CDAD5C0" w14:textId="77777777" w:rsidR="00772546" w:rsidRDefault="00772546" w:rsidP="00772546">
      <w:pPr>
        <w:pStyle w:val="Heading3"/>
        <w:rPr>
          <w:lang w:bidi="ar-SA"/>
        </w:rPr>
      </w:pPr>
      <w:bookmarkStart w:id="63" w:name="_Toc475528879"/>
      <w:bookmarkStart w:id="64" w:name="_Toc472344100"/>
      <w:r w:rsidRPr="00E9008E">
        <w:rPr>
          <w:lang w:bidi="ar-SA"/>
        </w:rPr>
        <w:t xml:space="preserve">Finding 9: </w:t>
      </w:r>
      <w:r w:rsidR="002D7357" w:rsidRPr="00E9008E">
        <w:rPr>
          <w:lang w:bidi="ar-SA"/>
        </w:rPr>
        <w:t>Overall, t</w:t>
      </w:r>
      <w:r w:rsidRPr="00E9008E">
        <w:rPr>
          <w:lang w:bidi="ar-SA"/>
        </w:rPr>
        <w:t xml:space="preserve">he </w:t>
      </w:r>
      <w:r w:rsidR="00E9008E" w:rsidRPr="00E9008E">
        <w:rPr>
          <w:lang w:bidi="ar-SA"/>
        </w:rPr>
        <w:t>p</w:t>
      </w:r>
      <w:r w:rsidRPr="00E9008E">
        <w:rPr>
          <w:lang w:bidi="ar-SA"/>
        </w:rPr>
        <w:t xml:space="preserve">roject achieved </w:t>
      </w:r>
      <w:r w:rsidR="00E9008E" w:rsidRPr="00E9008E">
        <w:rPr>
          <w:lang w:bidi="ar-SA"/>
        </w:rPr>
        <w:t xml:space="preserve">majority of </w:t>
      </w:r>
      <w:r w:rsidRPr="00E9008E">
        <w:rPr>
          <w:lang w:bidi="ar-SA"/>
        </w:rPr>
        <w:t>three expected outputs</w:t>
      </w:r>
      <w:r w:rsidR="00E9008E" w:rsidRPr="00E9008E">
        <w:rPr>
          <w:lang w:bidi="ar-SA"/>
        </w:rPr>
        <w:t xml:space="preserve"> </w:t>
      </w:r>
      <w:r w:rsidR="00552349">
        <w:rPr>
          <w:lang w:bidi="ar-SA"/>
        </w:rPr>
        <w:t>that laid a foundation for further scale up, although a</w:t>
      </w:r>
      <w:r w:rsidR="00E9008E" w:rsidRPr="00E9008E">
        <w:rPr>
          <w:lang w:bidi="ar-SA"/>
        </w:rPr>
        <w:t>ctivities related to DRR/CCA mainstreaming in national and provincial government’s policies, plans, budgets and programme</w:t>
      </w:r>
      <w:r w:rsidR="00552349">
        <w:rPr>
          <w:lang w:bidi="ar-SA"/>
        </w:rPr>
        <w:t>s</w:t>
      </w:r>
      <w:r w:rsidR="00E9008E" w:rsidRPr="00E9008E">
        <w:rPr>
          <w:lang w:bidi="ar-SA"/>
        </w:rPr>
        <w:t xml:space="preserve"> were not fully implemented</w:t>
      </w:r>
      <w:r w:rsidRPr="00E9008E">
        <w:rPr>
          <w:lang w:bidi="ar-SA"/>
        </w:rPr>
        <w:t xml:space="preserve"> due to budget </w:t>
      </w:r>
      <w:r w:rsidR="00E9008E" w:rsidRPr="00E9008E">
        <w:rPr>
          <w:lang w:bidi="ar-SA"/>
        </w:rPr>
        <w:t>shortage</w:t>
      </w:r>
      <w:r w:rsidR="004C6D6C">
        <w:rPr>
          <w:lang w:bidi="ar-SA"/>
        </w:rPr>
        <w:t xml:space="preserve"> – which was unavoidable external factor</w:t>
      </w:r>
      <w:r w:rsidRPr="00E9008E">
        <w:rPr>
          <w:lang w:bidi="ar-SA"/>
        </w:rPr>
        <w:t>.</w:t>
      </w:r>
      <w:bookmarkEnd w:id="63"/>
      <w:r w:rsidRPr="00E9008E">
        <w:rPr>
          <w:lang w:bidi="ar-SA"/>
        </w:rPr>
        <w:t xml:space="preserve"> </w:t>
      </w:r>
      <w:bookmarkEnd w:id="64"/>
    </w:p>
    <w:p w14:paraId="3246F307" w14:textId="77777777" w:rsidR="008A1048" w:rsidRDefault="008A1048" w:rsidP="008A1048">
      <w:pPr>
        <w:pStyle w:val="NoSpacing"/>
        <w:spacing w:before="120"/>
        <w:rPr>
          <w:rFonts w:asciiTheme="minorHAnsi" w:hAnsiTheme="minorHAnsi"/>
        </w:rPr>
      </w:pPr>
      <w:r>
        <w:rPr>
          <w:rFonts w:asciiTheme="minorHAnsi" w:hAnsiTheme="minorHAnsi"/>
        </w:rPr>
        <w:t>I</w:t>
      </w:r>
      <w:r w:rsidRPr="008A1048">
        <w:rPr>
          <w:rFonts w:asciiTheme="minorHAnsi" w:hAnsiTheme="minorHAnsi"/>
        </w:rPr>
        <w:t xml:space="preserve">n order to attain this overall goal and achieve the expected outcome, the project aimed at completing the following outputs:  </w:t>
      </w:r>
    </w:p>
    <w:p w14:paraId="66E629EF" w14:textId="77777777" w:rsidR="008A1048" w:rsidRPr="008A1048" w:rsidRDefault="008A1048" w:rsidP="00275092">
      <w:pPr>
        <w:pStyle w:val="NoSpacing"/>
        <w:numPr>
          <w:ilvl w:val="0"/>
          <w:numId w:val="17"/>
        </w:numPr>
        <w:spacing w:before="120"/>
        <w:rPr>
          <w:rFonts w:asciiTheme="minorHAnsi" w:hAnsiTheme="minorHAnsi"/>
        </w:rPr>
      </w:pPr>
      <w:r w:rsidRPr="008A1048">
        <w:rPr>
          <w:rFonts w:asciiTheme="minorHAnsi" w:hAnsiTheme="minorHAnsi"/>
        </w:rPr>
        <w:t xml:space="preserve">Output 1: Climate/Disaster risk assessment and mapping for selected provinces conducted and information are made accessible for effective decision-making </w:t>
      </w:r>
    </w:p>
    <w:p w14:paraId="26E3A039" w14:textId="77777777" w:rsidR="008A1048" w:rsidRPr="008A1048" w:rsidRDefault="008A1048" w:rsidP="00275092">
      <w:pPr>
        <w:pStyle w:val="NoSpacing"/>
        <w:numPr>
          <w:ilvl w:val="0"/>
          <w:numId w:val="17"/>
        </w:numPr>
        <w:spacing w:before="120"/>
        <w:rPr>
          <w:rFonts w:asciiTheme="minorHAnsi" w:hAnsiTheme="minorHAnsi"/>
        </w:rPr>
      </w:pPr>
      <w:r w:rsidRPr="008A1048">
        <w:rPr>
          <w:rFonts w:asciiTheme="minorHAnsi" w:hAnsiTheme="minorHAnsi"/>
        </w:rPr>
        <w:t xml:space="preserve">Output 2: National and provincial governments equipped with skills and tools to mainstream DRR/CCA in their development policies, plans, budgets and programs </w:t>
      </w:r>
    </w:p>
    <w:p w14:paraId="058681DA" w14:textId="77777777" w:rsidR="008A1048" w:rsidRDefault="008A1048" w:rsidP="00275092">
      <w:pPr>
        <w:pStyle w:val="NoSpacing"/>
        <w:numPr>
          <w:ilvl w:val="0"/>
          <w:numId w:val="17"/>
        </w:numPr>
        <w:spacing w:before="120"/>
        <w:rPr>
          <w:rFonts w:asciiTheme="minorHAnsi" w:hAnsiTheme="minorHAnsi"/>
        </w:rPr>
      </w:pPr>
      <w:r w:rsidRPr="008A1048">
        <w:rPr>
          <w:rFonts w:asciiTheme="minorHAnsi" w:hAnsiTheme="minorHAnsi"/>
        </w:rPr>
        <w:t xml:space="preserve">Output 3: Social innovations for disaster risk reduction developed and implemented with the involvement of public private partnership and the at risk communities </w:t>
      </w:r>
    </w:p>
    <w:p w14:paraId="14304531" w14:textId="77777777" w:rsidR="008A1048" w:rsidRDefault="008A1048" w:rsidP="008A1048">
      <w:pPr>
        <w:pStyle w:val="NoSpacing"/>
        <w:spacing w:before="120"/>
        <w:rPr>
          <w:rFonts w:asciiTheme="minorHAnsi" w:hAnsiTheme="minorHAnsi"/>
        </w:rPr>
      </w:pPr>
      <w:r w:rsidRPr="008A1048">
        <w:rPr>
          <w:rFonts w:asciiTheme="minorHAnsi" w:hAnsiTheme="minorHAnsi"/>
        </w:rPr>
        <w:t xml:space="preserve">Each output was </w:t>
      </w:r>
      <w:r w:rsidR="00552349">
        <w:rPr>
          <w:rFonts w:asciiTheme="minorHAnsi" w:hAnsiTheme="minorHAnsi"/>
        </w:rPr>
        <w:t xml:space="preserve">achieved </w:t>
      </w:r>
      <w:r w:rsidRPr="008A1048">
        <w:rPr>
          <w:rFonts w:asciiTheme="minorHAnsi" w:hAnsiTheme="minorHAnsi"/>
        </w:rPr>
        <w:t xml:space="preserve">through implementation of a series of activities, which has indicated in the table below: </w:t>
      </w:r>
    </w:p>
    <w:p w14:paraId="1ADB16BC" w14:textId="77777777" w:rsidR="005F4080" w:rsidRDefault="005F4080" w:rsidP="008A1048">
      <w:pPr>
        <w:pStyle w:val="NoSpacing"/>
        <w:spacing w:before="120"/>
        <w:rPr>
          <w:rFonts w:asciiTheme="minorHAnsi" w:hAnsiTheme="minorHAnsi"/>
        </w:rPr>
      </w:pPr>
    </w:p>
    <w:p w14:paraId="6203EB08" w14:textId="77777777" w:rsidR="00194D44" w:rsidRPr="007444E8" w:rsidRDefault="00194D44" w:rsidP="00112C13">
      <w:pPr>
        <w:pStyle w:val="Heading3"/>
      </w:pPr>
      <w:bookmarkStart w:id="65" w:name="_Toc475528880"/>
      <w:r w:rsidRPr="007444E8">
        <w:t>Table</w:t>
      </w:r>
      <w:r>
        <w:t xml:space="preserve"> </w:t>
      </w:r>
      <w:r w:rsidR="006D4A7D">
        <w:t>6</w:t>
      </w:r>
      <w:r w:rsidRPr="007444E8">
        <w:t xml:space="preserve">: </w:t>
      </w:r>
      <w:r w:rsidR="006D4A7D">
        <w:t xml:space="preserve">Summary of </w:t>
      </w:r>
      <w:r w:rsidRPr="007444E8">
        <w:t xml:space="preserve">Project </w:t>
      </w:r>
      <w:r w:rsidR="006D4A7D">
        <w:t>A</w:t>
      </w:r>
      <w:r w:rsidRPr="007444E8">
        <w:t xml:space="preserve">chievement by </w:t>
      </w:r>
      <w:r w:rsidR="006D4A7D">
        <w:t>Outputs</w:t>
      </w:r>
      <w:bookmarkEnd w:id="65"/>
    </w:p>
    <w:tbl>
      <w:tblPr>
        <w:tblStyle w:val="TableGrid"/>
        <w:tblW w:w="5000" w:type="pct"/>
        <w:tblLook w:val="04A0" w:firstRow="1" w:lastRow="0" w:firstColumn="1" w:lastColumn="0" w:noHBand="0" w:noVBand="1"/>
      </w:tblPr>
      <w:tblGrid>
        <w:gridCol w:w="3397"/>
        <w:gridCol w:w="5074"/>
      </w:tblGrid>
      <w:tr w:rsidR="006D4A7D" w:rsidRPr="007A2135" w14:paraId="1F78B45C" w14:textId="77777777" w:rsidTr="00112C13">
        <w:tc>
          <w:tcPr>
            <w:tcW w:w="2005" w:type="pct"/>
            <w:shd w:val="clear" w:color="auto" w:fill="0070C0"/>
          </w:tcPr>
          <w:p w14:paraId="4B5C8FB6" w14:textId="77777777" w:rsidR="006D4A7D" w:rsidRPr="007A2135" w:rsidRDefault="006D4A7D" w:rsidP="00F15222">
            <w:pPr>
              <w:jc w:val="center"/>
              <w:rPr>
                <w:b/>
                <w:bCs/>
                <w:color w:val="FFFFFF" w:themeColor="background1"/>
              </w:rPr>
            </w:pPr>
            <w:r>
              <w:rPr>
                <w:b/>
                <w:bCs/>
                <w:color w:val="FFFFFF" w:themeColor="background1"/>
              </w:rPr>
              <w:t>Outputs</w:t>
            </w:r>
          </w:p>
        </w:tc>
        <w:tc>
          <w:tcPr>
            <w:tcW w:w="2995" w:type="pct"/>
            <w:shd w:val="clear" w:color="auto" w:fill="0070C0"/>
          </w:tcPr>
          <w:p w14:paraId="390211FC" w14:textId="77777777" w:rsidR="006D4A7D" w:rsidRPr="007A2135" w:rsidRDefault="006D4A7D" w:rsidP="00F15222">
            <w:pPr>
              <w:jc w:val="center"/>
              <w:rPr>
                <w:b/>
                <w:bCs/>
                <w:color w:val="FFFFFF" w:themeColor="background1"/>
              </w:rPr>
            </w:pPr>
            <w:r>
              <w:rPr>
                <w:b/>
                <w:bCs/>
                <w:color w:val="FFFFFF" w:themeColor="background1"/>
              </w:rPr>
              <w:t>Achievements</w:t>
            </w:r>
          </w:p>
        </w:tc>
      </w:tr>
      <w:tr w:rsidR="006D4A7D" w:rsidRPr="009E794F" w14:paraId="196B36E0" w14:textId="77777777" w:rsidTr="00112C13">
        <w:tc>
          <w:tcPr>
            <w:tcW w:w="2005" w:type="pct"/>
          </w:tcPr>
          <w:p w14:paraId="74ABEFA8" w14:textId="77777777" w:rsidR="006D4A7D" w:rsidRPr="006D4A7D" w:rsidRDefault="006D4A7D" w:rsidP="006D4A7D">
            <w:pPr>
              <w:rPr>
                <w:sz w:val="22"/>
                <w:szCs w:val="22"/>
                <w:lang w:val="en-GB" w:eastAsia="ar-SA" w:bidi="ar-SA"/>
              </w:rPr>
            </w:pPr>
            <w:r w:rsidRPr="009E794F">
              <w:rPr>
                <w:b/>
                <w:bCs/>
                <w:sz w:val="22"/>
                <w:szCs w:val="22"/>
                <w:lang w:val="en-GB" w:eastAsia="ar-SA" w:bidi="ar-SA"/>
              </w:rPr>
              <w:t xml:space="preserve">Output 1: </w:t>
            </w:r>
            <w:r w:rsidRPr="009E794F">
              <w:rPr>
                <w:sz w:val="22"/>
                <w:szCs w:val="22"/>
                <w:lang w:val="en-GB" w:eastAsia="ar-SA" w:bidi="ar-SA"/>
              </w:rPr>
              <w:t>Climate/Disaster risk assessment and mapping for selected provinces conducted and information are made accessible</w:t>
            </w:r>
            <w:r>
              <w:rPr>
                <w:sz w:val="22"/>
                <w:szCs w:val="22"/>
                <w:lang w:val="en-GB" w:eastAsia="ar-SA" w:bidi="ar-SA"/>
              </w:rPr>
              <w:t xml:space="preserve"> for effective decision-making</w:t>
            </w:r>
          </w:p>
        </w:tc>
        <w:tc>
          <w:tcPr>
            <w:tcW w:w="2995" w:type="pct"/>
          </w:tcPr>
          <w:p w14:paraId="0315EFC1" w14:textId="77777777" w:rsidR="00F44405" w:rsidRPr="00D63BE1" w:rsidRDefault="00F44405" w:rsidP="00D63BE1">
            <w:pPr>
              <w:pStyle w:val="ListParagraph"/>
              <w:numPr>
                <w:ilvl w:val="0"/>
                <w:numId w:val="34"/>
              </w:numPr>
              <w:tabs>
                <w:tab w:val="left" w:pos="450"/>
              </w:tabs>
              <w:spacing w:after="0"/>
              <w:rPr>
                <w:rFonts w:cstheme="minorHAnsi"/>
                <w:color w:val="000000" w:themeColor="text1"/>
                <w:sz w:val="22"/>
                <w:szCs w:val="22"/>
              </w:rPr>
            </w:pPr>
            <w:r w:rsidRPr="00D63BE1">
              <w:rPr>
                <w:rFonts w:cstheme="minorHAnsi"/>
                <w:b/>
                <w:bCs/>
                <w:color w:val="000000" w:themeColor="text1"/>
                <w:sz w:val="22"/>
                <w:szCs w:val="22"/>
              </w:rPr>
              <w:t xml:space="preserve">Pilot climate/disaster risk assessments completed in two provinces of Thailand </w:t>
            </w:r>
            <w:r w:rsidRPr="00D63BE1">
              <w:rPr>
                <w:rFonts w:cstheme="minorHAnsi"/>
                <w:color w:val="000000" w:themeColor="text1"/>
                <w:sz w:val="22"/>
                <w:szCs w:val="22"/>
              </w:rPr>
              <w:t xml:space="preserve">(Chiang Rai Province: earthquake, flash floods and drought; and Songkhla Province: floods, wind storm, coastal erosion) &amp; risk information is made available in print and online for public access as well as for effective decision-making by </w:t>
            </w:r>
            <w:r w:rsidRPr="00D63BE1">
              <w:rPr>
                <w:rFonts w:cstheme="minorHAnsi"/>
                <w:color w:val="000000" w:themeColor="text1"/>
                <w:sz w:val="22"/>
                <w:szCs w:val="22"/>
              </w:rPr>
              <w:lastRenderedPageBreak/>
              <w:t>government officials in these provinces and for scale-up and replication by NESDB and DDPM.</w:t>
            </w:r>
            <w:r w:rsidRPr="00D63BE1">
              <w:rPr>
                <w:rFonts w:cstheme="minorHAnsi"/>
                <w:i/>
                <w:iCs/>
                <w:color w:val="000000" w:themeColor="text1"/>
                <w:sz w:val="22"/>
                <w:szCs w:val="22"/>
              </w:rPr>
              <w:t xml:space="preserve"> (targeted 2 provinces, completed 2 provinces)</w:t>
            </w:r>
          </w:p>
          <w:p w14:paraId="7B9B6BFE" w14:textId="77777777" w:rsidR="00F44405" w:rsidRPr="00D63BE1" w:rsidRDefault="00F44405" w:rsidP="00D63BE1">
            <w:pPr>
              <w:pStyle w:val="ListParagraph"/>
              <w:numPr>
                <w:ilvl w:val="0"/>
                <w:numId w:val="34"/>
              </w:numPr>
              <w:tabs>
                <w:tab w:val="left" w:pos="450"/>
              </w:tabs>
              <w:rPr>
                <w:rFonts w:cstheme="minorHAnsi"/>
                <w:color w:val="000000" w:themeColor="text1"/>
                <w:sz w:val="22"/>
                <w:szCs w:val="22"/>
              </w:rPr>
            </w:pPr>
            <w:r w:rsidRPr="00D63BE1">
              <w:rPr>
                <w:rFonts w:cstheme="minorHAnsi"/>
                <w:b/>
                <w:bCs/>
                <w:color w:val="000000" w:themeColor="text1"/>
                <w:sz w:val="22"/>
                <w:szCs w:val="22"/>
              </w:rPr>
              <w:t xml:space="preserve">The methodologies in conducting climate/disaster risk assessments were captured and translated into a disaster risk assessment guideline, </w:t>
            </w:r>
            <w:r w:rsidRPr="00D63BE1">
              <w:rPr>
                <w:rFonts w:cstheme="minorHAnsi"/>
                <w:color w:val="000000" w:themeColor="text1"/>
                <w:sz w:val="22"/>
                <w:szCs w:val="22"/>
              </w:rPr>
              <w:t>in which DDPM is planning to take on as a guidance for further replication of risk assessments in other provinces as well as to set up a governance mechanism to scale-up risk assessments in Thailand.</w:t>
            </w:r>
          </w:p>
          <w:p w14:paraId="148AE7EA" w14:textId="77777777" w:rsidR="00F44405" w:rsidRDefault="00F44405" w:rsidP="00D63BE1">
            <w:pPr>
              <w:pStyle w:val="ListParagraph"/>
              <w:numPr>
                <w:ilvl w:val="0"/>
                <w:numId w:val="34"/>
              </w:numPr>
              <w:tabs>
                <w:tab w:val="left" w:pos="450"/>
              </w:tabs>
              <w:rPr>
                <w:rFonts w:cstheme="minorHAnsi"/>
                <w:color w:val="000000" w:themeColor="text1"/>
                <w:sz w:val="22"/>
                <w:szCs w:val="22"/>
              </w:rPr>
            </w:pPr>
            <w:r w:rsidRPr="00D63BE1">
              <w:rPr>
                <w:rFonts w:cstheme="minorHAnsi"/>
                <w:b/>
                <w:bCs/>
                <w:color w:val="000000" w:themeColor="text1"/>
                <w:sz w:val="22"/>
                <w:szCs w:val="22"/>
              </w:rPr>
              <w:t xml:space="preserve">The Web Portals for Climate/Disaster Risk Information were developed for Chiang Rai and Songkhla </w:t>
            </w:r>
            <w:r w:rsidRPr="00D63BE1">
              <w:rPr>
                <w:rFonts w:cstheme="minorHAnsi"/>
                <w:color w:val="000000" w:themeColor="text1"/>
                <w:sz w:val="22"/>
                <w:szCs w:val="22"/>
              </w:rPr>
              <w:t>and trainings were conducted to sensitize provincial government officials to utilize risk information and mainstream climate change adaptation (CCA) and disaster risk reduction (DRR) in provincial and sectoral development planning in the provinces.  NESDB has also expressed the needs to pilot the use of risk information in development planning within the provinces and utilize the lessons learned for potential replication in the future.</w:t>
            </w:r>
          </w:p>
          <w:p w14:paraId="2FEFB122" w14:textId="77777777" w:rsidR="00112C13" w:rsidRPr="00D63BE1" w:rsidRDefault="00112C13" w:rsidP="00D63BE1">
            <w:pPr>
              <w:rPr>
                <w:lang w:val="en-GB" w:eastAsia="ar-SA" w:bidi="ar-SA"/>
              </w:rPr>
            </w:pPr>
          </w:p>
        </w:tc>
      </w:tr>
      <w:tr w:rsidR="006D4A7D" w14:paraId="3E9036AF" w14:textId="77777777" w:rsidTr="00112C13">
        <w:tc>
          <w:tcPr>
            <w:tcW w:w="2005" w:type="pct"/>
          </w:tcPr>
          <w:p w14:paraId="4124FAD4" w14:textId="77777777" w:rsidR="00BA79B2" w:rsidRDefault="006D4A7D" w:rsidP="006D4A7D">
            <w:pPr>
              <w:rPr>
                <w:sz w:val="22"/>
                <w:szCs w:val="22"/>
                <w:lang w:eastAsia="ar-SA" w:bidi="ar-SA"/>
              </w:rPr>
            </w:pPr>
            <w:r w:rsidRPr="005559FF">
              <w:rPr>
                <w:b/>
                <w:bCs/>
                <w:sz w:val="22"/>
                <w:szCs w:val="22"/>
                <w:lang w:eastAsia="ar-SA" w:bidi="ar-SA"/>
              </w:rPr>
              <w:lastRenderedPageBreak/>
              <w:t>Output 2:</w:t>
            </w:r>
            <w:r w:rsidRPr="005559FF">
              <w:rPr>
                <w:sz w:val="22"/>
                <w:szCs w:val="22"/>
                <w:lang w:eastAsia="ar-SA" w:bidi="ar-SA"/>
              </w:rPr>
              <w:t xml:space="preserve"> National and provincial governments equipped with skills and tools to mainstream DRR/CCA in their development policies, plans, budgets and programs</w:t>
            </w:r>
          </w:p>
          <w:p w14:paraId="42B76D7C" w14:textId="77777777" w:rsidR="006D4A7D" w:rsidRDefault="006D4A7D" w:rsidP="006D4A7D">
            <w:pPr>
              <w:rPr>
                <w:lang w:val="en-GB" w:eastAsia="ar-SA" w:bidi="ar-SA"/>
              </w:rPr>
            </w:pPr>
            <w:r w:rsidRPr="005559FF">
              <w:rPr>
                <w:sz w:val="22"/>
                <w:szCs w:val="22"/>
                <w:lang w:eastAsia="ar-SA" w:bidi="ar-SA"/>
              </w:rPr>
              <w:t xml:space="preserve"> </w:t>
            </w:r>
          </w:p>
          <w:p w14:paraId="11EFF90E" w14:textId="77777777" w:rsidR="00BA79B2" w:rsidRDefault="00BA79B2" w:rsidP="00BA79B2">
            <w:pPr>
              <w:rPr>
                <w:sz w:val="22"/>
                <w:szCs w:val="22"/>
                <w:lang w:val="en-GB" w:eastAsia="ar-SA" w:bidi="ar-SA"/>
              </w:rPr>
            </w:pPr>
            <w:r>
              <w:rPr>
                <w:sz w:val="22"/>
                <w:szCs w:val="22"/>
                <w:lang w:eastAsia="ar-SA" w:bidi="ar-SA"/>
              </w:rPr>
              <w:t xml:space="preserve">2.1 </w:t>
            </w:r>
            <w:r w:rsidRPr="005559FF">
              <w:rPr>
                <w:sz w:val="22"/>
                <w:szCs w:val="22"/>
                <w:lang w:val="en-GB" w:eastAsia="ar-SA" w:bidi="ar-SA"/>
              </w:rPr>
              <w:t>Expenditure and I</w:t>
            </w:r>
            <w:r>
              <w:rPr>
                <w:sz w:val="22"/>
                <w:szCs w:val="22"/>
                <w:lang w:val="en-GB" w:eastAsia="ar-SA" w:bidi="ar-SA"/>
              </w:rPr>
              <w:t xml:space="preserve">nstitutional Review (DRM-PEIR) conducted </w:t>
            </w:r>
          </w:p>
          <w:p w14:paraId="3E323ABE" w14:textId="77777777" w:rsidR="00E9008E" w:rsidRDefault="00E9008E" w:rsidP="00BA79B2">
            <w:pPr>
              <w:rPr>
                <w:sz w:val="22"/>
                <w:szCs w:val="22"/>
                <w:lang w:val="en-GB" w:eastAsia="ar-SA" w:bidi="ar-SA"/>
              </w:rPr>
            </w:pPr>
          </w:p>
          <w:p w14:paraId="28046EC1" w14:textId="77777777" w:rsidR="00BA79B2" w:rsidRPr="00BA79B2" w:rsidRDefault="00BA79B2" w:rsidP="006D4A7D">
            <w:pPr>
              <w:rPr>
                <w:sz w:val="22"/>
                <w:szCs w:val="22"/>
                <w:lang w:val="en-GB" w:eastAsia="ar-SA" w:bidi="ar-SA"/>
              </w:rPr>
            </w:pPr>
            <w:r>
              <w:rPr>
                <w:sz w:val="22"/>
                <w:szCs w:val="22"/>
                <w:lang w:val="en-GB" w:eastAsia="ar-SA" w:bidi="ar-SA"/>
              </w:rPr>
              <w:t>2.2 DRR/CCA mainstreamed</w:t>
            </w:r>
          </w:p>
        </w:tc>
        <w:tc>
          <w:tcPr>
            <w:tcW w:w="2995" w:type="pct"/>
          </w:tcPr>
          <w:p w14:paraId="4D19B2E3" w14:textId="77777777" w:rsidR="00AA4BC4" w:rsidRPr="00B53615" w:rsidRDefault="002E1E7B" w:rsidP="00B53615">
            <w:pPr>
              <w:pStyle w:val="ListParagraph"/>
              <w:numPr>
                <w:ilvl w:val="0"/>
                <w:numId w:val="34"/>
              </w:numPr>
              <w:tabs>
                <w:tab w:val="left" w:pos="450"/>
              </w:tabs>
              <w:rPr>
                <w:rFonts w:cstheme="minorHAnsi"/>
                <w:color w:val="000000" w:themeColor="text1"/>
                <w:sz w:val="22"/>
                <w:szCs w:val="22"/>
              </w:rPr>
            </w:pPr>
            <w:r w:rsidRPr="00D63BE1">
              <w:rPr>
                <w:rFonts w:cstheme="minorHAnsi"/>
                <w:b/>
                <w:bCs/>
                <w:color w:val="000000" w:themeColor="text1"/>
                <w:sz w:val="22"/>
                <w:szCs w:val="22"/>
              </w:rPr>
              <w:t xml:space="preserve">A comprehensive review of DRM-PEIR were completed </w:t>
            </w:r>
            <w:r w:rsidRPr="00D63BE1">
              <w:rPr>
                <w:rFonts w:cstheme="minorHAnsi"/>
                <w:color w:val="000000" w:themeColor="text1"/>
                <w:sz w:val="22"/>
                <w:szCs w:val="22"/>
              </w:rPr>
              <w:t>which serves as a practical tool for the RTG in addressing the gaps of DRM policy-institution-budget spheres. The results of this study is useful for mainstreaming DRR into sectoral policies, planning and implementation through the national platform of DRR focal points from various government agencies &amp; can be used to report the country’s progress in DRM under the Sendai Framework for Disaster Risk Reduction.</w:t>
            </w:r>
          </w:p>
          <w:p w14:paraId="6DF080F5" w14:textId="77777777" w:rsidR="00BA79B2" w:rsidRPr="00BA79B2" w:rsidRDefault="00AA4BC4" w:rsidP="002E1E7B">
            <w:pPr>
              <w:pStyle w:val="ListParagraph"/>
              <w:numPr>
                <w:ilvl w:val="0"/>
                <w:numId w:val="34"/>
              </w:numPr>
              <w:spacing w:after="0" w:line="240" w:lineRule="auto"/>
              <w:rPr>
                <w:sz w:val="22"/>
                <w:szCs w:val="22"/>
              </w:rPr>
            </w:pPr>
            <w:r w:rsidRPr="00E97C32">
              <w:rPr>
                <w:b/>
                <w:bCs/>
                <w:sz w:val="22"/>
                <w:szCs w:val="22"/>
              </w:rPr>
              <w:t>The DRR/CCA mainstreaming</w:t>
            </w:r>
            <w:r>
              <w:rPr>
                <w:sz w:val="22"/>
                <w:szCs w:val="22"/>
              </w:rPr>
              <w:t xml:space="preserve"> in national and provincial government’</w:t>
            </w:r>
            <w:r w:rsidR="001378D5">
              <w:rPr>
                <w:sz w:val="22"/>
                <w:szCs w:val="22"/>
              </w:rPr>
              <w:t xml:space="preserve">s policies, plans, budgets and programmes did not happened </w:t>
            </w:r>
            <w:r w:rsidR="00BA79B2">
              <w:rPr>
                <w:sz w:val="22"/>
                <w:szCs w:val="22"/>
              </w:rPr>
              <w:t>due to budget cut.</w:t>
            </w:r>
          </w:p>
        </w:tc>
      </w:tr>
      <w:tr w:rsidR="006D4A7D" w14:paraId="1FB88638" w14:textId="77777777" w:rsidTr="00112C13">
        <w:tc>
          <w:tcPr>
            <w:tcW w:w="2005" w:type="pct"/>
          </w:tcPr>
          <w:p w14:paraId="3D8E9ED5" w14:textId="77777777" w:rsidR="006D4A7D" w:rsidRDefault="006D4A7D" w:rsidP="006D4A7D">
            <w:pPr>
              <w:rPr>
                <w:lang w:val="en-GB" w:eastAsia="ar-SA" w:bidi="ar-SA"/>
              </w:rPr>
            </w:pPr>
            <w:r w:rsidRPr="005559FF">
              <w:rPr>
                <w:b/>
                <w:bCs/>
                <w:sz w:val="22"/>
                <w:szCs w:val="22"/>
                <w:lang w:val="en-GB" w:eastAsia="ar-SA" w:bidi="ar-SA"/>
              </w:rPr>
              <w:t>Output 3:</w:t>
            </w:r>
            <w:r w:rsidRPr="005559FF">
              <w:rPr>
                <w:sz w:val="22"/>
                <w:szCs w:val="22"/>
                <w:lang w:val="en-GB" w:eastAsia="ar-SA" w:bidi="ar-SA"/>
              </w:rPr>
              <w:t xml:space="preserve"> Social innovations for disaster risk reduction developed and implemented with the involvement of public private partnersh</w:t>
            </w:r>
            <w:r>
              <w:rPr>
                <w:sz w:val="22"/>
                <w:szCs w:val="22"/>
                <w:lang w:val="en-GB" w:eastAsia="ar-SA" w:bidi="ar-SA"/>
              </w:rPr>
              <w:t xml:space="preserve">ip and the at risk communities </w:t>
            </w:r>
          </w:p>
        </w:tc>
        <w:tc>
          <w:tcPr>
            <w:tcW w:w="2995" w:type="pct"/>
          </w:tcPr>
          <w:p w14:paraId="23702141" w14:textId="77777777" w:rsidR="006D4A7D" w:rsidRPr="00D63BE1" w:rsidRDefault="002E1E7B" w:rsidP="00D63BE1">
            <w:pPr>
              <w:pStyle w:val="ListParagraph"/>
              <w:numPr>
                <w:ilvl w:val="0"/>
                <w:numId w:val="34"/>
              </w:numPr>
              <w:tabs>
                <w:tab w:val="left" w:pos="450"/>
              </w:tabs>
              <w:jc w:val="thaiDistribute"/>
              <w:rPr>
                <w:rFonts w:cstheme="minorHAnsi"/>
                <w:color w:val="000000" w:themeColor="text1"/>
                <w:sz w:val="22"/>
                <w:szCs w:val="22"/>
              </w:rPr>
            </w:pPr>
            <w:r w:rsidRPr="00C11153">
              <w:rPr>
                <w:rFonts w:cstheme="minorHAnsi"/>
                <w:b/>
                <w:bCs/>
                <w:color w:val="000000" w:themeColor="text1"/>
                <w:sz w:val="22"/>
                <w:szCs w:val="22"/>
              </w:rPr>
              <w:t xml:space="preserve">Four social innovations for DRR were developed </w:t>
            </w:r>
            <w:r w:rsidRPr="00C11153">
              <w:rPr>
                <w:rFonts w:cstheme="minorHAnsi"/>
                <w:color w:val="000000" w:themeColor="text1"/>
                <w:sz w:val="22"/>
                <w:szCs w:val="22"/>
              </w:rPr>
              <w:t xml:space="preserve">by young innovators with support of </w:t>
            </w:r>
            <w:r w:rsidRPr="00C11153">
              <w:rPr>
                <w:rFonts w:cstheme="minorHAnsi"/>
                <w:b/>
                <w:bCs/>
                <w:color w:val="000000" w:themeColor="text1"/>
                <w:sz w:val="22"/>
                <w:szCs w:val="22"/>
              </w:rPr>
              <w:t xml:space="preserve">24 partner agencies from government, private sector and Civil Society Organizations (CSOs).  </w:t>
            </w:r>
            <w:r w:rsidRPr="00C11153">
              <w:rPr>
                <w:rFonts w:cstheme="minorHAnsi"/>
                <w:color w:val="000000" w:themeColor="text1"/>
                <w:sz w:val="22"/>
                <w:szCs w:val="22"/>
              </w:rPr>
              <w:t xml:space="preserve">These innovations were tested and piloted with at-risk communities and were highlighted in national </w:t>
            </w:r>
            <w:r w:rsidRPr="00C11153">
              <w:rPr>
                <w:rFonts w:cstheme="minorHAnsi"/>
                <w:color w:val="000000" w:themeColor="text1"/>
                <w:sz w:val="22"/>
                <w:szCs w:val="22"/>
              </w:rPr>
              <w:lastRenderedPageBreak/>
              <w:t xml:space="preserve">news, television programmes and printed media. These innovations were picked up by a private enterprise for potential commercialization and the discussions between innovators and this private enterprise is in progress. </w:t>
            </w:r>
            <w:r w:rsidRPr="00C11153">
              <w:rPr>
                <w:rFonts w:cstheme="minorHAnsi"/>
                <w:i/>
                <w:iCs/>
                <w:color w:val="000000" w:themeColor="text1"/>
                <w:sz w:val="22"/>
                <w:szCs w:val="22"/>
              </w:rPr>
              <w:t>(targeted 3 prototypes with 5 partnerships, completed with 4 prototypes and 23+ partnerships)</w:t>
            </w:r>
          </w:p>
        </w:tc>
      </w:tr>
    </w:tbl>
    <w:p w14:paraId="0501D063" w14:textId="77777777" w:rsidR="005F4080" w:rsidRPr="008A1048" w:rsidRDefault="005F4080" w:rsidP="008A1048">
      <w:pPr>
        <w:pStyle w:val="NoSpacing"/>
        <w:spacing w:before="120"/>
        <w:rPr>
          <w:rFonts w:asciiTheme="minorHAnsi" w:hAnsiTheme="minorHAnsi"/>
        </w:rPr>
      </w:pPr>
    </w:p>
    <w:p w14:paraId="31A428BA" w14:textId="241E1179" w:rsidR="00B31309" w:rsidRDefault="006D4A7D" w:rsidP="00B31309">
      <w:pPr>
        <w:pStyle w:val="Heading3"/>
      </w:pPr>
      <w:bookmarkStart w:id="66" w:name="_Toc475528881"/>
      <w:r>
        <w:t xml:space="preserve">Finding 10: </w:t>
      </w:r>
      <w:r w:rsidR="00234BD9">
        <w:t>With regards to a</w:t>
      </w:r>
      <w:r w:rsidR="00B31309">
        <w:t>chievement of output 1</w:t>
      </w:r>
      <w:r w:rsidR="00234BD9">
        <w:t xml:space="preserve">, </w:t>
      </w:r>
      <w:r w:rsidR="008A4C65" w:rsidRPr="008A4C65">
        <w:t>the Project</w:t>
      </w:r>
      <w:r w:rsidR="008A4C65">
        <w:t xml:space="preserve"> completed the disaster risk assessment in two pilot provinces as planned but</w:t>
      </w:r>
      <w:r w:rsidR="008A4C65" w:rsidRPr="008A4C65">
        <w:t xml:space="preserve"> </w:t>
      </w:r>
      <w:r w:rsidR="00D85FEC">
        <w:t>has</w:t>
      </w:r>
      <w:r w:rsidR="008A4C65" w:rsidRPr="008A4C65">
        <w:t xml:space="preserve"> not</w:t>
      </w:r>
      <w:r w:rsidR="00D85FEC">
        <w:t xml:space="preserve"> yet</w:t>
      </w:r>
      <w:r w:rsidR="008A4C65" w:rsidRPr="008A4C65">
        <w:t xml:space="preserve"> pursue “further using the results to mainstream </w:t>
      </w:r>
      <w:r w:rsidR="008A4C65">
        <w:t xml:space="preserve">DRR/CCA in one priority </w:t>
      </w:r>
      <w:r w:rsidR="008A4C65" w:rsidRPr="004C6D6C">
        <w:t>sector”</w:t>
      </w:r>
      <w:bookmarkEnd w:id="66"/>
      <w:r w:rsidR="004C6D6C" w:rsidRPr="004C6D6C">
        <w:t xml:space="preserve"> </w:t>
      </w:r>
      <w:r w:rsidR="004C6D6C">
        <w:t>d</w:t>
      </w:r>
      <w:r w:rsidR="004C6D6C" w:rsidRPr="004C6D6C">
        <w:t xml:space="preserve">ue to budget cut as already mentioned in the previous finding. </w:t>
      </w:r>
    </w:p>
    <w:p w14:paraId="01BB3B58" w14:textId="77777777" w:rsidR="000C3FE6" w:rsidRPr="000C3FE6" w:rsidRDefault="000C3FE6" w:rsidP="000C3FE6">
      <w:pPr>
        <w:rPr>
          <w:b/>
          <w:bCs/>
          <w:i/>
          <w:iCs/>
          <w:color w:val="595959" w:themeColor="text1" w:themeTint="A6"/>
        </w:rPr>
      </w:pPr>
      <w:r w:rsidRPr="000C3FE6">
        <w:rPr>
          <w:b/>
          <w:bCs/>
          <w:i/>
          <w:iCs/>
          <w:color w:val="595959" w:themeColor="text1" w:themeTint="A6"/>
        </w:rPr>
        <w:t xml:space="preserve">Output 1: Climate/Disaster risk assessment and mapping for selected provinces conducted and information are made accessible for effective decision-making </w:t>
      </w:r>
    </w:p>
    <w:p w14:paraId="06E0554C" w14:textId="77777777" w:rsidR="006F60E5" w:rsidRPr="000C3FE6" w:rsidRDefault="006F60E5" w:rsidP="000C3FE6">
      <w:pPr>
        <w:pStyle w:val="Heading4"/>
      </w:pPr>
      <w:r w:rsidRPr="000C3FE6">
        <w:t>Overall strategy</w:t>
      </w:r>
    </w:p>
    <w:p w14:paraId="6734EC2C" w14:textId="77777777" w:rsidR="007F726F" w:rsidRPr="000C3FE6" w:rsidRDefault="007F726F" w:rsidP="006F60E5">
      <w:r w:rsidRPr="000C3FE6">
        <w:t xml:space="preserve">The </w:t>
      </w:r>
      <w:r w:rsidR="008A4C65">
        <w:t xml:space="preserve">project aimed </w:t>
      </w:r>
      <w:r w:rsidRPr="000C3FE6">
        <w:t>to engage relevant stakeholders to conduct disaster risk assessments in two selected province</w:t>
      </w:r>
      <w:r w:rsidR="008A4C65">
        <w:t>s</w:t>
      </w:r>
      <w:r w:rsidRPr="000C3FE6">
        <w:t>. The aim of this activity is not only to develop risk maps, but also to sensitise the utilization of risk assessment results in disaster risk reduction and risk assessment planning. The project also</w:t>
      </w:r>
      <w:r w:rsidR="009F04AF" w:rsidRPr="000C3FE6">
        <w:t xml:space="preserve"> planned</w:t>
      </w:r>
      <w:r w:rsidRPr="000C3FE6">
        <w:t xml:space="preserve"> develop disaster risk assessment methodological guidelines for potential scaling up by relevant government agencies.</w:t>
      </w:r>
    </w:p>
    <w:p w14:paraId="74554138" w14:textId="77777777" w:rsidR="0018115F" w:rsidRPr="000C3FE6" w:rsidRDefault="0018115F" w:rsidP="00D63BE1">
      <w:pPr>
        <w:pStyle w:val="Heading4"/>
      </w:pPr>
      <w:r w:rsidRPr="000C3FE6">
        <w:t xml:space="preserve">Achievement </w:t>
      </w:r>
    </w:p>
    <w:p w14:paraId="05B3EBD2" w14:textId="77777777" w:rsidR="009E7FCC" w:rsidRDefault="00211BD6" w:rsidP="00552349">
      <w:r w:rsidRPr="002821FB">
        <w:rPr>
          <w:lang w:eastAsia="ja-JP"/>
        </w:rPr>
        <w:t>T</w:t>
      </w:r>
      <w:r w:rsidRPr="002821FB">
        <w:t>he implementation</w:t>
      </w:r>
      <w:r w:rsidR="008A4C65">
        <w:t xml:space="preserve"> of this output</w:t>
      </w:r>
      <w:r w:rsidRPr="002821FB">
        <w:t xml:space="preserve"> went according </w:t>
      </w:r>
      <w:r>
        <w:t xml:space="preserve">to </w:t>
      </w:r>
      <w:r w:rsidRPr="002821FB">
        <w:t xml:space="preserve">the plan and climate/disaster risk assessments in Chiang Rai and Songkhla Provinces were completed. The final outputs include: </w:t>
      </w:r>
    </w:p>
    <w:p w14:paraId="626A8F1C" w14:textId="77777777" w:rsidR="00552349" w:rsidRDefault="00211BD6" w:rsidP="00552349">
      <w:pPr>
        <w:pStyle w:val="ListParagraph"/>
        <w:numPr>
          <w:ilvl w:val="0"/>
          <w:numId w:val="69"/>
        </w:numPr>
      </w:pPr>
      <w:r w:rsidRPr="00552349">
        <w:rPr>
          <w:b/>
          <w:bCs/>
        </w:rPr>
        <w:t>Technical reports on climate/disaster risk assessment and risk atlases of Songkhla and Chiang Rai</w:t>
      </w:r>
      <w:r w:rsidR="009E7FCC">
        <w:t xml:space="preserve">. </w:t>
      </w:r>
      <w:r w:rsidRPr="002821FB">
        <w:t xml:space="preserve"> </w:t>
      </w:r>
      <w:r w:rsidR="009E7FCC" w:rsidRPr="009E7FCC">
        <w:t>The technical reports capture not only the process taken to complete the assessments, but also highlight the maps and how they can be interpreted for further usages.  The recommendation part of the reports also emphasizes on the improvement in data collection which will aid future conduct of risk assessments, together with the guided application of risk information by various sectors in the provinces.</w:t>
      </w:r>
    </w:p>
    <w:p w14:paraId="2D010B60" w14:textId="77777777" w:rsidR="009E7FCC" w:rsidRDefault="009E7FCC" w:rsidP="00552349">
      <w:pPr>
        <w:pStyle w:val="ListParagraph"/>
        <w:numPr>
          <w:ilvl w:val="0"/>
          <w:numId w:val="69"/>
        </w:numPr>
      </w:pPr>
      <w:r w:rsidRPr="00552349">
        <w:rPr>
          <w:b/>
          <w:bCs/>
        </w:rPr>
        <w:t>R</w:t>
      </w:r>
      <w:r w:rsidR="00211BD6" w:rsidRPr="00552349">
        <w:rPr>
          <w:b/>
          <w:bCs/>
        </w:rPr>
        <w:t>isk assessment methodological guideline in Thai</w:t>
      </w:r>
      <w:r w:rsidR="00211BD6" w:rsidRPr="002821FB">
        <w:t xml:space="preserve">.  </w:t>
      </w:r>
    </w:p>
    <w:p w14:paraId="1C1E326D" w14:textId="7AD6792F" w:rsidR="009E7FCC" w:rsidRDefault="00211BD6" w:rsidP="009E7FCC">
      <w:r w:rsidRPr="002821FB">
        <w:t>Upon completing the assessments, two dissemination seminars on climate/disaster risk assessments were conducted in Chiang Rai and Songkhla with the Provincial Working Groups (PWGs). The results were validated by PWGs</w:t>
      </w:r>
      <w:r w:rsidR="00473EDF">
        <w:t xml:space="preserve"> prior to finalization into the </w:t>
      </w:r>
      <w:r w:rsidR="00473EDF" w:rsidRPr="00473EDF">
        <w:rPr>
          <w:highlight w:val="yellow"/>
        </w:rPr>
        <w:t>technical</w:t>
      </w:r>
      <w:r w:rsidR="00473EDF">
        <w:t xml:space="preserve"> </w:t>
      </w:r>
      <w:r w:rsidRPr="002821FB">
        <w:t xml:space="preserve">reports and risk atlases.  </w:t>
      </w:r>
    </w:p>
    <w:p w14:paraId="4D813D30" w14:textId="77777777" w:rsidR="00211BD6" w:rsidRDefault="00211BD6" w:rsidP="009E7FCC">
      <w:r w:rsidRPr="002821FB">
        <w:t>One National Dissemination / Knowledge Sharing Seminar was also conducted in Bangkok together with the launching of climate/disaster risk profiles of the two provinces.  The event welcomed more than 150 participants from stakeholders.</w:t>
      </w:r>
    </w:p>
    <w:p w14:paraId="7215401D" w14:textId="77777777" w:rsidR="002F0F8F" w:rsidRPr="008A4C65" w:rsidRDefault="00EA40C9" w:rsidP="00EA40C9">
      <w:r>
        <w:t xml:space="preserve">Results of disaster risk assessment </w:t>
      </w:r>
      <w:r w:rsidR="006B6540">
        <w:t>was also used in handling the disaster situation. See an example in the box below:</w:t>
      </w:r>
    </w:p>
    <w:tbl>
      <w:tblPr>
        <w:tblStyle w:val="TableGrid"/>
        <w:tblW w:w="0" w:type="auto"/>
        <w:tblInd w:w="421" w:type="dxa"/>
        <w:tblBorders>
          <w:insideH w:val="none" w:sz="0" w:space="0" w:color="auto"/>
          <w:insideV w:val="none" w:sz="0" w:space="0" w:color="auto"/>
        </w:tblBorders>
        <w:tblLook w:val="04A0" w:firstRow="1" w:lastRow="0" w:firstColumn="1" w:lastColumn="0" w:noHBand="0" w:noVBand="1"/>
      </w:tblPr>
      <w:tblGrid>
        <w:gridCol w:w="8050"/>
      </w:tblGrid>
      <w:tr w:rsidR="002F0F8F" w14:paraId="0854FB4C" w14:textId="77777777" w:rsidTr="004C6D6C">
        <w:tc>
          <w:tcPr>
            <w:tcW w:w="8050" w:type="dxa"/>
          </w:tcPr>
          <w:p w14:paraId="34498508" w14:textId="77777777" w:rsidR="008A4C65" w:rsidRPr="00EA40C9" w:rsidRDefault="008A4C65" w:rsidP="00EA40C9">
            <w:pPr>
              <w:rPr>
                <w:i/>
                <w:iCs/>
                <w:lang w:eastAsia="ja-JP"/>
              </w:rPr>
            </w:pPr>
          </w:p>
          <w:p w14:paraId="03815E59" w14:textId="77777777" w:rsidR="00EA40C9" w:rsidRPr="00EA40C9" w:rsidRDefault="00EA40C9" w:rsidP="00EA40C9">
            <w:pPr>
              <w:jc w:val="center"/>
              <w:rPr>
                <w:b/>
                <w:bCs/>
                <w:i/>
                <w:iCs/>
                <w:lang w:eastAsia="ja-JP"/>
              </w:rPr>
            </w:pPr>
            <w:r w:rsidRPr="00EA40C9">
              <w:rPr>
                <w:b/>
                <w:bCs/>
                <w:i/>
                <w:iCs/>
                <w:lang w:eastAsia="ja-JP"/>
              </w:rPr>
              <w:t>Experience of using DRA in Songkhla</w:t>
            </w:r>
          </w:p>
          <w:p w14:paraId="150D3907" w14:textId="77777777" w:rsidR="00EA40C9" w:rsidRPr="00EA40C9" w:rsidRDefault="00EA40C9" w:rsidP="00EA40C9">
            <w:pPr>
              <w:rPr>
                <w:i/>
                <w:iCs/>
                <w:lang w:eastAsia="ja-JP"/>
              </w:rPr>
            </w:pPr>
          </w:p>
          <w:p w14:paraId="375179F7" w14:textId="77777777" w:rsidR="00EA40C9" w:rsidRPr="00EA40C9" w:rsidRDefault="00EA40C9" w:rsidP="00EA40C9">
            <w:pPr>
              <w:rPr>
                <w:i/>
                <w:iCs/>
                <w:lang w:eastAsia="ja-JP"/>
              </w:rPr>
            </w:pPr>
            <w:r w:rsidRPr="00EA40C9">
              <w:rPr>
                <w:i/>
                <w:iCs/>
                <w:lang w:eastAsia="ja-JP"/>
              </w:rPr>
              <w:t xml:space="preserve">At the end of 2016 to early 2017, </w:t>
            </w:r>
            <w:r w:rsidR="002F0F8F" w:rsidRPr="00EA40C9">
              <w:rPr>
                <w:i/>
                <w:iCs/>
                <w:lang w:eastAsia="ja-JP"/>
              </w:rPr>
              <w:t>Songkhla</w:t>
            </w:r>
            <w:r w:rsidRPr="00EA40C9">
              <w:rPr>
                <w:i/>
                <w:iCs/>
                <w:lang w:eastAsia="ja-JP"/>
              </w:rPr>
              <w:t xml:space="preserve"> Province was affected by</w:t>
            </w:r>
            <w:r w:rsidR="002F0F8F" w:rsidRPr="00EA40C9">
              <w:rPr>
                <w:i/>
                <w:iCs/>
                <w:lang w:eastAsia="ja-JP"/>
              </w:rPr>
              <w:t xml:space="preserve"> seasonal floods.  </w:t>
            </w:r>
            <w:r w:rsidRPr="00EA40C9">
              <w:rPr>
                <w:i/>
                <w:iCs/>
                <w:lang w:eastAsia="ja-JP"/>
              </w:rPr>
              <w:t xml:space="preserve">The Songkhla PDPM </w:t>
            </w:r>
            <w:r w:rsidR="002F0F8F" w:rsidRPr="00EA40C9">
              <w:rPr>
                <w:i/>
                <w:iCs/>
                <w:lang w:eastAsia="ja-JP"/>
              </w:rPr>
              <w:t>had a chance to use the web portal and found that the risk information provided are accurate and correctly corresponded to the flooding situation</w:t>
            </w:r>
            <w:r w:rsidRPr="00EA40C9">
              <w:rPr>
                <w:i/>
                <w:iCs/>
                <w:lang w:eastAsia="ja-JP"/>
              </w:rPr>
              <w:t xml:space="preserve">. </w:t>
            </w:r>
          </w:p>
          <w:p w14:paraId="4BC0C9F4" w14:textId="77777777" w:rsidR="00EA40C9" w:rsidRDefault="00EA40C9" w:rsidP="00EA40C9">
            <w:pPr>
              <w:rPr>
                <w:i/>
                <w:iCs/>
                <w:lang w:eastAsia="ja-JP"/>
              </w:rPr>
            </w:pPr>
          </w:p>
          <w:p w14:paraId="3E106B95" w14:textId="77777777" w:rsidR="0075305D" w:rsidRDefault="0075305D" w:rsidP="00EA40C9">
            <w:pPr>
              <w:rPr>
                <w:i/>
                <w:iCs/>
                <w:lang w:eastAsia="ja-JP"/>
              </w:rPr>
            </w:pPr>
            <w:r w:rsidRPr="0075305D">
              <w:rPr>
                <w:i/>
                <w:iCs/>
                <w:lang w:eastAsia="ja-JP"/>
              </w:rPr>
              <w:t>DRA information was used in assessing possible impacts on hospitals and other key facilities in Krasaesin and Ranode Districts so that relevant authorities can plan for preventing the buildings and equipment from flood</w:t>
            </w:r>
            <w:r>
              <w:rPr>
                <w:i/>
                <w:iCs/>
                <w:lang w:eastAsia="ja-JP"/>
              </w:rPr>
              <w:t>.</w:t>
            </w:r>
          </w:p>
          <w:p w14:paraId="16FC1A15" w14:textId="77777777" w:rsidR="0075305D" w:rsidRPr="00EA40C9" w:rsidRDefault="0075305D" w:rsidP="00EA40C9">
            <w:pPr>
              <w:rPr>
                <w:i/>
                <w:iCs/>
                <w:lang w:eastAsia="ja-JP"/>
              </w:rPr>
            </w:pPr>
          </w:p>
          <w:p w14:paraId="60816122" w14:textId="77777777" w:rsidR="00EA40C9" w:rsidRPr="00EA40C9" w:rsidRDefault="002F0F8F" w:rsidP="00EA40C9">
            <w:pPr>
              <w:rPr>
                <w:i/>
                <w:iCs/>
                <w:lang w:eastAsia="ja-JP"/>
              </w:rPr>
            </w:pPr>
            <w:r w:rsidRPr="00EA40C9">
              <w:rPr>
                <w:i/>
                <w:iCs/>
                <w:lang w:eastAsia="ja-JP"/>
              </w:rPr>
              <w:t>This affirms that the process taken in the risk assessment was right</w:t>
            </w:r>
            <w:r w:rsidR="00EA40C9" w:rsidRPr="00EA40C9">
              <w:rPr>
                <w:i/>
                <w:iCs/>
                <w:lang w:eastAsia="ja-JP"/>
              </w:rPr>
              <w:t xml:space="preserve">. If </w:t>
            </w:r>
            <w:r w:rsidRPr="00EA40C9">
              <w:rPr>
                <w:i/>
                <w:iCs/>
                <w:lang w:eastAsia="ja-JP"/>
              </w:rPr>
              <w:t xml:space="preserve">PWGs were further stimulated on more creative and systematic thinking, they would be able to utilize these web portals in a more beneficial way.  </w:t>
            </w:r>
          </w:p>
          <w:p w14:paraId="5E783675" w14:textId="77777777" w:rsidR="00EA40C9" w:rsidRPr="00EA40C9" w:rsidRDefault="00EA40C9" w:rsidP="00EA40C9">
            <w:pPr>
              <w:rPr>
                <w:i/>
                <w:iCs/>
                <w:lang w:eastAsia="ja-JP"/>
              </w:rPr>
            </w:pPr>
          </w:p>
          <w:p w14:paraId="44CE0FEE" w14:textId="77777777" w:rsidR="00EA40C9" w:rsidRPr="00EA40C9" w:rsidRDefault="002F0F8F" w:rsidP="00EA40C9">
            <w:pPr>
              <w:rPr>
                <w:i/>
                <w:iCs/>
                <w:lang w:eastAsia="ja-JP"/>
              </w:rPr>
            </w:pPr>
            <w:r w:rsidRPr="00EA40C9">
              <w:rPr>
                <w:i/>
                <w:iCs/>
                <w:lang w:eastAsia="ja-JP"/>
              </w:rPr>
              <w:t xml:space="preserve">Songkhla also wishes that this kind of project is continued and volunteers to lead the development of ‘cluster model’ on risk assessment and risk management, particular with the Deep South provinces such as Yala, Satoon, Pattani and Narathiwat. </w:t>
            </w:r>
          </w:p>
          <w:p w14:paraId="3045E6BE" w14:textId="77777777" w:rsidR="00EA40C9" w:rsidRPr="00EA40C9" w:rsidRDefault="00EA40C9" w:rsidP="00EA40C9">
            <w:pPr>
              <w:rPr>
                <w:i/>
                <w:iCs/>
                <w:lang w:eastAsia="ja-JP"/>
              </w:rPr>
            </w:pPr>
          </w:p>
          <w:p w14:paraId="04B1D33B" w14:textId="77777777" w:rsidR="002F0F8F" w:rsidRPr="00EA40C9" w:rsidRDefault="00EA40C9" w:rsidP="00EA40C9">
            <w:pPr>
              <w:rPr>
                <w:i/>
                <w:iCs/>
                <w:lang w:eastAsia="ja-JP"/>
              </w:rPr>
            </w:pPr>
            <w:r w:rsidRPr="00EA40C9">
              <w:rPr>
                <w:i/>
                <w:iCs/>
                <w:lang w:eastAsia="ja-JP"/>
              </w:rPr>
              <w:t>A</w:t>
            </w:r>
            <w:r w:rsidR="002F0F8F" w:rsidRPr="00EA40C9">
              <w:rPr>
                <w:i/>
                <w:iCs/>
                <w:lang w:eastAsia="ja-JP"/>
              </w:rPr>
              <w:t xml:space="preserve"> similar process with MADRiD Project can be done with additional annual forum for regional experience sharing and dialoging for further collaboration.</w:t>
            </w:r>
          </w:p>
          <w:p w14:paraId="3501277F" w14:textId="77777777" w:rsidR="002F0F8F" w:rsidRPr="00EA40C9" w:rsidRDefault="002F0F8F" w:rsidP="00EA40C9">
            <w:pPr>
              <w:rPr>
                <w:i/>
                <w:iCs/>
                <w:cs/>
              </w:rPr>
            </w:pPr>
          </w:p>
        </w:tc>
      </w:tr>
    </w:tbl>
    <w:p w14:paraId="3F394303" w14:textId="77777777" w:rsidR="002F0F8F" w:rsidRDefault="002F0F8F" w:rsidP="00EA40C9"/>
    <w:p w14:paraId="12CCB0F8" w14:textId="77777777" w:rsidR="006B6540" w:rsidRDefault="006B6540" w:rsidP="006B6540">
      <w:r>
        <w:t>It was also expected that t</w:t>
      </w:r>
      <w:r w:rsidRPr="00211BD6">
        <w:t xml:space="preserve">he results of climate/disaster risk assessments will only be useful if the users adopt and utilize risk information in their works. </w:t>
      </w:r>
      <w:r>
        <w:t>DRA results could be used during the provincial planning in the next round. For Chiang Rai, provincial plan for 2018 – 2021 was already done. Or it could be utilized during action planning and budgeting for fiscal year of 2018.</w:t>
      </w:r>
    </w:p>
    <w:p w14:paraId="51ADDCA1" w14:textId="77777777" w:rsidR="00EA40C9" w:rsidRPr="008A4C65" w:rsidRDefault="006B6540" w:rsidP="00EA40C9">
      <w:r w:rsidRPr="006B6540">
        <w:t>In longer run, however,</w:t>
      </w:r>
      <w:r>
        <w:rPr>
          <w:b/>
          <w:bCs/>
        </w:rPr>
        <w:t xml:space="preserve"> t</w:t>
      </w:r>
      <w:r w:rsidR="00EA40C9" w:rsidRPr="00EA40C9">
        <w:rPr>
          <w:b/>
          <w:bCs/>
        </w:rPr>
        <w:t>he pilot provinces have not yet become a role model for mainstreaming DRR</w:t>
      </w:r>
      <w:r>
        <w:rPr>
          <w:b/>
          <w:bCs/>
        </w:rPr>
        <w:t xml:space="preserve"> </w:t>
      </w:r>
      <w:r w:rsidRPr="006B6540">
        <w:t>as planned</w:t>
      </w:r>
      <w:r w:rsidR="00EA40C9" w:rsidRPr="006B6540">
        <w:t>.</w:t>
      </w:r>
      <w:r w:rsidR="00EA40C9" w:rsidRPr="00EA40C9">
        <w:t xml:space="preserve"> </w:t>
      </w:r>
      <w:r w:rsidR="00EA40C9" w:rsidRPr="008A4C65">
        <w:t xml:space="preserve">Due to budget cut, </w:t>
      </w:r>
      <w:r w:rsidR="00EA40C9" w:rsidRPr="008A4C65">
        <w:rPr>
          <w:b/>
          <w:bCs/>
        </w:rPr>
        <w:t>the Project could not pursue with the activity to “further using the results to mainstream DRR/CCA in one priority sector”,</w:t>
      </w:r>
      <w:r w:rsidR="00EA40C9" w:rsidRPr="008A4C65">
        <w:t xml:space="preserve"> as originally planned. If happened, it would have built the capacity of key government ministries and sectors, develop customized, home-grown tools and methodologies for disaster/climate risk assessment and mainstreaming which will be used as advocacy tool to lobby RTG to allocate money to use the same methodology to scale up interventions in the remaining provinces and sectors of the economy.</w:t>
      </w:r>
      <w:r>
        <w:t xml:space="preserve"> In addition, the piloting of this activity would have drawn a number of guidelines, lessons learned and examples which could be used as a showcase for other countries.</w:t>
      </w:r>
    </w:p>
    <w:p w14:paraId="15F5F1B8" w14:textId="77777777" w:rsidR="000C3FE6" w:rsidRPr="00B31309" w:rsidRDefault="000C3FE6" w:rsidP="000C3FE6">
      <w:pPr>
        <w:pStyle w:val="Heading3"/>
      </w:pPr>
      <w:bookmarkStart w:id="67" w:name="_Toc475528882"/>
      <w:r w:rsidRPr="00B31309">
        <w:t>Table</w:t>
      </w:r>
      <w:r>
        <w:t xml:space="preserve"> 7</w:t>
      </w:r>
      <w:r w:rsidRPr="00B31309">
        <w:t xml:space="preserve">: Summary of Project’s targets and activities– Planned </w:t>
      </w:r>
      <w:r>
        <w:t>VS</w:t>
      </w:r>
      <w:r w:rsidRPr="00B31309">
        <w:t xml:space="preserve"> Actual</w:t>
      </w:r>
      <w:r>
        <w:t xml:space="preserve"> – Output 1</w:t>
      </w:r>
      <w:bookmarkEnd w:id="67"/>
    </w:p>
    <w:tbl>
      <w:tblPr>
        <w:tblStyle w:val="TableGrid"/>
        <w:tblW w:w="5000" w:type="pct"/>
        <w:tblLook w:val="04A0" w:firstRow="1" w:lastRow="0" w:firstColumn="1" w:lastColumn="0" w:noHBand="0" w:noVBand="1"/>
      </w:tblPr>
      <w:tblGrid>
        <w:gridCol w:w="2406"/>
        <w:gridCol w:w="2834"/>
        <w:gridCol w:w="3231"/>
      </w:tblGrid>
      <w:tr w:rsidR="000C3FE6" w14:paraId="1C77FA10" w14:textId="77777777" w:rsidTr="00EB2243">
        <w:tc>
          <w:tcPr>
            <w:tcW w:w="5000" w:type="pct"/>
            <w:gridSpan w:val="3"/>
            <w:shd w:val="clear" w:color="auto" w:fill="D9E2F3" w:themeFill="accent5" w:themeFillTint="33"/>
          </w:tcPr>
          <w:p w14:paraId="1746E288" w14:textId="77777777" w:rsidR="000C3FE6" w:rsidRPr="009E794F" w:rsidRDefault="000C3FE6" w:rsidP="00EB2243">
            <w:pPr>
              <w:rPr>
                <w:sz w:val="22"/>
                <w:szCs w:val="22"/>
                <w:lang w:val="en-GB" w:eastAsia="ar-SA" w:bidi="ar-SA"/>
              </w:rPr>
            </w:pPr>
            <w:r w:rsidRPr="009E794F">
              <w:rPr>
                <w:b/>
                <w:bCs/>
                <w:sz w:val="22"/>
                <w:szCs w:val="22"/>
                <w:lang w:val="en-GB" w:eastAsia="ar-SA" w:bidi="ar-SA"/>
              </w:rPr>
              <w:t xml:space="preserve">Output 1: </w:t>
            </w:r>
            <w:r w:rsidRPr="009E794F">
              <w:rPr>
                <w:sz w:val="22"/>
                <w:szCs w:val="22"/>
                <w:lang w:val="en-GB" w:eastAsia="ar-SA" w:bidi="ar-SA"/>
              </w:rPr>
              <w:t xml:space="preserve">Climate/Disaster risk assessment and mapping for selected provinces conducted and information are made accessible for effective decision-making </w:t>
            </w:r>
          </w:p>
          <w:p w14:paraId="156D4836" w14:textId="77777777" w:rsidR="000C3FE6" w:rsidRDefault="000C3FE6" w:rsidP="00EB2243"/>
        </w:tc>
      </w:tr>
      <w:tr w:rsidR="000C3FE6" w:rsidRPr="007A2135" w14:paraId="387EAA9C" w14:textId="77777777" w:rsidTr="00EB2243">
        <w:tc>
          <w:tcPr>
            <w:tcW w:w="1420" w:type="pct"/>
            <w:shd w:val="clear" w:color="auto" w:fill="0070C0"/>
          </w:tcPr>
          <w:p w14:paraId="41C1055D" w14:textId="77777777" w:rsidR="000C3FE6" w:rsidRPr="007A2135" w:rsidRDefault="000C3FE6" w:rsidP="00EB2243">
            <w:pPr>
              <w:jc w:val="center"/>
              <w:rPr>
                <w:b/>
                <w:bCs/>
                <w:color w:val="FFFFFF" w:themeColor="background1"/>
              </w:rPr>
            </w:pPr>
            <w:r w:rsidRPr="007A2135">
              <w:rPr>
                <w:b/>
                <w:bCs/>
                <w:color w:val="FFFFFF" w:themeColor="background1"/>
              </w:rPr>
              <w:t>Target</w:t>
            </w:r>
          </w:p>
        </w:tc>
        <w:tc>
          <w:tcPr>
            <w:tcW w:w="1673" w:type="pct"/>
            <w:shd w:val="clear" w:color="auto" w:fill="0070C0"/>
          </w:tcPr>
          <w:p w14:paraId="24F79A8D" w14:textId="77777777" w:rsidR="000C3FE6" w:rsidRPr="007A2135" w:rsidRDefault="000C3FE6" w:rsidP="00EB2243">
            <w:pPr>
              <w:jc w:val="center"/>
              <w:rPr>
                <w:b/>
                <w:bCs/>
                <w:color w:val="FFFFFF" w:themeColor="background1"/>
              </w:rPr>
            </w:pPr>
            <w:r w:rsidRPr="007A2135">
              <w:rPr>
                <w:b/>
                <w:bCs/>
                <w:color w:val="FFFFFF" w:themeColor="background1"/>
              </w:rPr>
              <w:t>Activity</w:t>
            </w:r>
          </w:p>
        </w:tc>
        <w:tc>
          <w:tcPr>
            <w:tcW w:w="1907" w:type="pct"/>
            <w:shd w:val="clear" w:color="auto" w:fill="0070C0"/>
          </w:tcPr>
          <w:p w14:paraId="49F0DDED" w14:textId="77777777" w:rsidR="000C3FE6" w:rsidRPr="007A2135" w:rsidRDefault="000C3FE6" w:rsidP="00EB2243">
            <w:pPr>
              <w:jc w:val="center"/>
              <w:rPr>
                <w:b/>
                <w:bCs/>
                <w:color w:val="FFFFFF" w:themeColor="background1"/>
              </w:rPr>
            </w:pPr>
            <w:r w:rsidRPr="007A2135">
              <w:rPr>
                <w:b/>
                <w:bCs/>
                <w:color w:val="FFFFFF" w:themeColor="background1"/>
              </w:rPr>
              <w:t>Implementation status</w:t>
            </w:r>
            <w:r>
              <w:rPr>
                <w:b/>
                <w:bCs/>
                <w:color w:val="FFFFFF" w:themeColor="background1"/>
              </w:rPr>
              <w:t xml:space="preserve"> &amp; </w:t>
            </w:r>
            <w:r w:rsidRPr="00023A02">
              <w:rPr>
                <w:b/>
                <w:bCs/>
                <w:color w:val="FFFFFF" w:themeColor="background1"/>
              </w:rPr>
              <w:t>Achievement</w:t>
            </w:r>
          </w:p>
        </w:tc>
      </w:tr>
      <w:tr w:rsidR="000C3FE6" w14:paraId="2815BDA9" w14:textId="77777777" w:rsidTr="00EB2243">
        <w:tc>
          <w:tcPr>
            <w:tcW w:w="1420" w:type="pct"/>
          </w:tcPr>
          <w:p w14:paraId="6E63F085" w14:textId="77777777" w:rsidR="000C3FE6" w:rsidRPr="009E794F" w:rsidRDefault="000C3FE6" w:rsidP="00EB2243">
            <w:pPr>
              <w:pStyle w:val="ListParagraph"/>
              <w:numPr>
                <w:ilvl w:val="0"/>
                <w:numId w:val="12"/>
              </w:numPr>
              <w:spacing w:after="0" w:line="240" w:lineRule="auto"/>
              <w:rPr>
                <w:sz w:val="22"/>
                <w:szCs w:val="22"/>
                <w:lang w:eastAsia="ar-SA" w:bidi="ar-SA"/>
              </w:rPr>
            </w:pPr>
            <w:r w:rsidRPr="009E794F">
              <w:rPr>
                <w:sz w:val="22"/>
                <w:szCs w:val="22"/>
                <w:lang w:eastAsia="ar-SA" w:bidi="ar-SA"/>
              </w:rPr>
              <w:t xml:space="preserve">One technical briefing on climate/DRA for CCA/DRR mainstream </w:t>
            </w:r>
          </w:p>
          <w:p w14:paraId="0B0F13F5" w14:textId="77777777" w:rsidR="000C3FE6" w:rsidRPr="00446762" w:rsidRDefault="000C3FE6" w:rsidP="00EB2243">
            <w:pPr>
              <w:pStyle w:val="ListParagraph"/>
              <w:numPr>
                <w:ilvl w:val="0"/>
                <w:numId w:val="12"/>
              </w:numPr>
              <w:spacing w:after="0" w:line="240" w:lineRule="auto"/>
              <w:rPr>
                <w:sz w:val="22"/>
                <w:szCs w:val="22"/>
                <w:lang w:eastAsia="ar-SA" w:bidi="ar-SA"/>
              </w:rPr>
            </w:pPr>
            <w:r w:rsidRPr="009E794F">
              <w:rPr>
                <w:sz w:val="22"/>
                <w:szCs w:val="22"/>
                <w:lang w:eastAsia="ar-SA" w:bidi="ar-SA"/>
              </w:rPr>
              <w:t xml:space="preserve">Two inception meetings for two targeted provinces </w:t>
            </w:r>
          </w:p>
        </w:tc>
        <w:tc>
          <w:tcPr>
            <w:tcW w:w="1673" w:type="pct"/>
          </w:tcPr>
          <w:p w14:paraId="5C7D585F" w14:textId="77777777" w:rsidR="000C3FE6" w:rsidRPr="009E794F" w:rsidRDefault="000C3FE6" w:rsidP="00EB2243">
            <w:pPr>
              <w:rPr>
                <w:sz w:val="22"/>
                <w:szCs w:val="22"/>
                <w:lang w:val="en-GB" w:eastAsia="ar-SA" w:bidi="ar-SA"/>
              </w:rPr>
            </w:pPr>
            <w:r w:rsidRPr="009E794F">
              <w:rPr>
                <w:sz w:val="22"/>
                <w:szCs w:val="22"/>
                <w:lang w:val="en-GB" w:eastAsia="ar-SA" w:bidi="ar-SA"/>
              </w:rPr>
              <w:t>Activity 1.1 Conduct two inception meetings for two targeted provinces to introduce Climate/Disaster Risk Assessment (DRA) methodology and implementation plan with nation</w:t>
            </w:r>
            <w:r>
              <w:rPr>
                <w:sz w:val="22"/>
                <w:szCs w:val="22"/>
                <w:lang w:val="en-GB" w:eastAsia="ar-SA" w:bidi="ar-SA"/>
              </w:rPr>
              <w:t xml:space="preserve">al and provincial stakeholders </w:t>
            </w:r>
          </w:p>
        </w:tc>
        <w:tc>
          <w:tcPr>
            <w:tcW w:w="1907" w:type="pct"/>
          </w:tcPr>
          <w:p w14:paraId="4FB42175" w14:textId="77777777" w:rsidR="000C3FE6" w:rsidRDefault="000C3FE6" w:rsidP="00EB2243">
            <w:pPr>
              <w:rPr>
                <w:sz w:val="22"/>
                <w:szCs w:val="22"/>
              </w:rPr>
            </w:pPr>
            <w:r w:rsidRPr="00EC3E30">
              <w:rPr>
                <w:sz w:val="22"/>
                <w:szCs w:val="22"/>
              </w:rPr>
              <w:t>Completed</w:t>
            </w:r>
            <w:r>
              <w:rPr>
                <w:sz w:val="22"/>
                <w:szCs w:val="22"/>
              </w:rPr>
              <w:t>.</w:t>
            </w:r>
          </w:p>
          <w:p w14:paraId="4C746363" w14:textId="77777777" w:rsidR="000C3FE6" w:rsidRPr="00EC3E30" w:rsidRDefault="000C3FE6" w:rsidP="00EB2243">
            <w:pPr>
              <w:rPr>
                <w:sz w:val="22"/>
                <w:szCs w:val="22"/>
              </w:rPr>
            </w:pPr>
            <w:r>
              <w:rPr>
                <w:sz w:val="22"/>
                <w:szCs w:val="22"/>
              </w:rPr>
              <w:t>Both two inception meetings and a national seminar were conducted.</w:t>
            </w:r>
          </w:p>
        </w:tc>
      </w:tr>
      <w:tr w:rsidR="000C3FE6" w14:paraId="4FC0602E" w14:textId="77777777" w:rsidTr="00EB2243">
        <w:tc>
          <w:tcPr>
            <w:tcW w:w="1420" w:type="pct"/>
          </w:tcPr>
          <w:p w14:paraId="6519B710" w14:textId="77777777" w:rsidR="000C3FE6" w:rsidRPr="00446762" w:rsidRDefault="000C3FE6" w:rsidP="00EB2243">
            <w:pPr>
              <w:pStyle w:val="ListParagraph"/>
              <w:numPr>
                <w:ilvl w:val="0"/>
                <w:numId w:val="12"/>
              </w:numPr>
              <w:spacing w:after="0" w:line="240" w:lineRule="auto"/>
              <w:rPr>
                <w:sz w:val="22"/>
                <w:szCs w:val="22"/>
                <w:lang w:eastAsia="ar-SA" w:bidi="ar-SA"/>
              </w:rPr>
            </w:pPr>
            <w:r w:rsidRPr="009E794F">
              <w:rPr>
                <w:sz w:val="22"/>
                <w:szCs w:val="22"/>
                <w:lang w:eastAsia="ar-SA" w:bidi="ar-SA"/>
              </w:rPr>
              <w:t xml:space="preserve">Data sources for gender disaggregated hazard, exposure, vulnerability, and capacity assessments identified and analysed taking account of socio-economic aspects </w:t>
            </w:r>
          </w:p>
        </w:tc>
        <w:tc>
          <w:tcPr>
            <w:tcW w:w="1673" w:type="pct"/>
          </w:tcPr>
          <w:p w14:paraId="2690C345" w14:textId="77777777" w:rsidR="000C3FE6" w:rsidRPr="009E794F" w:rsidRDefault="000C3FE6" w:rsidP="00EB2243">
            <w:pPr>
              <w:rPr>
                <w:sz w:val="22"/>
                <w:szCs w:val="22"/>
                <w:lang w:val="en-GB" w:eastAsia="ar-SA" w:bidi="ar-SA"/>
              </w:rPr>
            </w:pPr>
            <w:r w:rsidRPr="009E794F">
              <w:rPr>
                <w:sz w:val="22"/>
                <w:szCs w:val="22"/>
                <w:lang w:val="en-GB" w:eastAsia="ar-SA" w:bidi="ar-SA"/>
              </w:rPr>
              <w:t xml:space="preserve">Activity 1.2 Identify data sources and collect/analyse sex and gender disaggregated data for hazard, exposure, vulnerability, and capacity assessments, taking account of socio-economic aspects </w:t>
            </w:r>
          </w:p>
          <w:p w14:paraId="1A9FFB78" w14:textId="77777777" w:rsidR="000C3FE6" w:rsidRDefault="000C3FE6" w:rsidP="00EB2243"/>
        </w:tc>
        <w:tc>
          <w:tcPr>
            <w:tcW w:w="1907" w:type="pct"/>
          </w:tcPr>
          <w:p w14:paraId="067EF66D" w14:textId="77777777" w:rsidR="000C3FE6" w:rsidRPr="00EC3E30" w:rsidRDefault="000C3FE6" w:rsidP="00EB2243">
            <w:pPr>
              <w:rPr>
                <w:sz w:val="22"/>
                <w:szCs w:val="22"/>
              </w:rPr>
            </w:pPr>
            <w:r w:rsidRPr="00EC3E30">
              <w:rPr>
                <w:sz w:val="22"/>
                <w:szCs w:val="22"/>
              </w:rPr>
              <w:t xml:space="preserve"> Completed</w:t>
            </w:r>
            <w:r>
              <w:rPr>
                <w:sz w:val="22"/>
                <w:szCs w:val="22"/>
              </w:rPr>
              <w:t>.</w:t>
            </w:r>
            <w:r w:rsidRPr="00EC3E30">
              <w:rPr>
                <w:sz w:val="22"/>
                <w:szCs w:val="22"/>
              </w:rPr>
              <w:t xml:space="preserve"> </w:t>
            </w:r>
          </w:p>
        </w:tc>
      </w:tr>
      <w:tr w:rsidR="000C3FE6" w14:paraId="2AC8DDC2" w14:textId="77777777" w:rsidTr="00EB2243">
        <w:tc>
          <w:tcPr>
            <w:tcW w:w="1420" w:type="pct"/>
          </w:tcPr>
          <w:p w14:paraId="2236A179" w14:textId="77777777" w:rsidR="000C3FE6" w:rsidRPr="00446762" w:rsidRDefault="000C3FE6" w:rsidP="00EB2243">
            <w:pPr>
              <w:pStyle w:val="ListParagraph"/>
              <w:numPr>
                <w:ilvl w:val="0"/>
                <w:numId w:val="12"/>
              </w:numPr>
              <w:spacing w:after="0" w:line="240" w:lineRule="auto"/>
              <w:rPr>
                <w:sz w:val="22"/>
                <w:szCs w:val="22"/>
                <w:lang w:eastAsia="ar-SA" w:bidi="ar-SA"/>
              </w:rPr>
            </w:pPr>
            <w:r w:rsidRPr="009E794F">
              <w:rPr>
                <w:sz w:val="22"/>
                <w:szCs w:val="22"/>
                <w:lang w:eastAsia="ar-SA" w:bidi="ar-SA"/>
              </w:rPr>
              <w:t>Climate/Disaster Risk Assessment in two disaster prone provinces, including the risk atlases and methodological guideline developed</w:t>
            </w:r>
          </w:p>
        </w:tc>
        <w:tc>
          <w:tcPr>
            <w:tcW w:w="1673" w:type="pct"/>
          </w:tcPr>
          <w:p w14:paraId="24DD73DA" w14:textId="77777777" w:rsidR="000C3FE6" w:rsidRPr="009E794F" w:rsidRDefault="000C3FE6" w:rsidP="00EB2243">
            <w:pPr>
              <w:rPr>
                <w:sz w:val="22"/>
                <w:szCs w:val="22"/>
                <w:lang w:val="en-GB" w:eastAsia="ar-SA" w:bidi="ar-SA"/>
              </w:rPr>
            </w:pPr>
            <w:r w:rsidRPr="009E794F">
              <w:rPr>
                <w:sz w:val="22"/>
                <w:szCs w:val="22"/>
                <w:lang w:val="en-GB" w:eastAsia="ar-SA" w:bidi="ar-SA"/>
              </w:rPr>
              <w:t xml:space="preserve">Activity 1.3 Develop Climate/Disaster Risk Assessment in two disaster-prone provinces, including the risk atlases and methodological guideline </w:t>
            </w:r>
          </w:p>
          <w:p w14:paraId="5EB24451" w14:textId="77777777" w:rsidR="000C3FE6" w:rsidRDefault="000C3FE6" w:rsidP="00EB2243"/>
        </w:tc>
        <w:tc>
          <w:tcPr>
            <w:tcW w:w="1907" w:type="pct"/>
          </w:tcPr>
          <w:p w14:paraId="77F3B442" w14:textId="77777777" w:rsidR="000C3FE6" w:rsidRDefault="000C3FE6" w:rsidP="00EB2243">
            <w:pPr>
              <w:rPr>
                <w:sz w:val="22"/>
                <w:szCs w:val="22"/>
              </w:rPr>
            </w:pPr>
            <w:r>
              <w:rPr>
                <w:sz w:val="22"/>
                <w:szCs w:val="22"/>
              </w:rPr>
              <w:t xml:space="preserve">Completed. </w:t>
            </w:r>
          </w:p>
          <w:p w14:paraId="5B574A33" w14:textId="77777777" w:rsidR="000C3FE6" w:rsidRDefault="000C3FE6" w:rsidP="00EB2243">
            <w:pPr>
              <w:rPr>
                <w:sz w:val="22"/>
                <w:szCs w:val="22"/>
              </w:rPr>
            </w:pPr>
            <w:r>
              <w:rPr>
                <w:sz w:val="22"/>
                <w:szCs w:val="22"/>
              </w:rPr>
              <w:t>Hazard assessment, exposure assessment, and vulnerability assessment were conducted.</w:t>
            </w:r>
          </w:p>
          <w:p w14:paraId="3EC67B0B" w14:textId="77777777" w:rsidR="000C3FE6" w:rsidRDefault="000C3FE6" w:rsidP="00EB2243">
            <w:pPr>
              <w:rPr>
                <w:sz w:val="22"/>
                <w:szCs w:val="22"/>
              </w:rPr>
            </w:pPr>
          </w:p>
          <w:p w14:paraId="5F6B19C7" w14:textId="77777777" w:rsidR="000C3FE6" w:rsidRPr="006E6FC3" w:rsidRDefault="000C3FE6" w:rsidP="00EB2243">
            <w:pPr>
              <w:rPr>
                <w:sz w:val="22"/>
                <w:szCs w:val="22"/>
              </w:rPr>
            </w:pPr>
            <w:r>
              <w:rPr>
                <w:sz w:val="22"/>
                <w:szCs w:val="22"/>
              </w:rPr>
              <w:t>U</w:t>
            </w:r>
            <w:r w:rsidRPr="006E6FC3">
              <w:rPr>
                <w:sz w:val="22"/>
                <w:szCs w:val="22"/>
              </w:rPr>
              <w:t xml:space="preserve">NDP and ADPC have developed the risk assessment methodological guideline that captures the procedures in conducting risk assessment with examples from direct experience in the two provinces.  </w:t>
            </w:r>
          </w:p>
        </w:tc>
      </w:tr>
      <w:tr w:rsidR="000C3FE6" w14:paraId="25B8EBDB" w14:textId="77777777" w:rsidTr="00EB2243">
        <w:tc>
          <w:tcPr>
            <w:tcW w:w="1420" w:type="pct"/>
          </w:tcPr>
          <w:p w14:paraId="76F0159E" w14:textId="77777777" w:rsidR="000C3FE6" w:rsidRDefault="000C3FE6" w:rsidP="00EB2243">
            <w:pPr>
              <w:pStyle w:val="ListParagraph"/>
              <w:numPr>
                <w:ilvl w:val="0"/>
                <w:numId w:val="18"/>
              </w:numPr>
              <w:spacing w:after="0" w:line="240" w:lineRule="auto"/>
            </w:pPr>
            <w:r w:rsidRPr="00446762">
              <w:rPr>
                <w:sz w:val="22"/>
                <w:szCs w:val="22"/>
                <w:lang w:eastAsia="ar-SA" w:bidi="ar-SA"/>
              </w:rPr>
              <w:t>Two dissemination seminars</w:t>
            </w:r>
          </w:p>
        </w:tc>
        <w:tc>
          <w:tcPr>
            <w:tcW w:w="1673" w:type="pct"/>
          </w:tcPr>
          <w:p w14:paraId="737A4CCD" w14:textId="77777777" w:rsidR="000C3FE6" w:rsidRPr="000C3FE6" w:rsidRDefault="000C3FE6" w:rsidP="00EB2243">
            <w:r w:rsidRPr="000C3FE6">
              <w:rPr>
                <w:sz w:val="22"/>
                <w:szCs w:val="22"/>
                <w:lang w:val="en-GB" w:eastAsia="ar-SA" w:bidi="ar-SA"/>
              </w:rPr>
              <w:t>Activity 1.4 Conduct two dissemination seminars on Climate/Disaster Risk Assessment findings to decision makers and other relevant stakeholders, including communities that participated in DRA</w:t>
            </w:r>
          </w:p>
        </w:tc>
        <w:tc>
          <w:tcPr>
            <w:tcW w:w="1907" w:type="pct"/>
          </w:tcPr>
          <w:p w14:paraId="35E13ECC" w14:textId="77777777" w:rsidR="000C3FE6" w:rsidRPr="000C3FE6" w:rsidRDefault="000C3FE6" w:rsidP="00EB2243">
            <w:pPr>
              <w:rPr>
                <w:sz w:val="22"/>
                <w:szCs w:val="22"/>
              </w:rPr>
            </w:pPr>
            <w:r w:rsidRPr="000C3FE6">
              <w:rPr>
                <w:sz w:val="22"/>
                <w:szCs w:val="22"/>
              </w:rPr>
              <w:t xml:space="preserve">- The final technical reports on climate/disaster risk assessment and mapping for Chiang Rai and Songkhla Provinces were reviewed by Provincial Working Groups in Q3/2016.  </w:t>
            </w:r>
          </w:p>
          <w:p w14:paraId="1D32E85C" w14:textId="77777777" w:rsidR="000C3FE6" w:rsidRPr="000C3FE6" w:rsidRDefault="000C3FE6" w:rsidP="00EB2243">
            <w:pPr>
              <w:rPr>
                <w:sz w:val="22"/>
                <w:szCs w:val="22"/>
              </w:rPr>
            </w:pPr>
          </w:p>
          <w:p w14:paraId="4508D981" w14:textId="77777777" w:rsidR="000C3FE6" w:rsidRPr="000C3FE6" w:rsidRDefault="000C3FE6" w:rsidP="00EB2243">
            <w:pPr>
              <w:rPr>
                <w:sz w:val="22"/>
                <w:szCs w:val="22"/>
              </w:rPr>
            </w:pPr>
            <w:r w:rsidRPr="000C3FE6">
              <w:rPr>
                <w:sz w:val="22"/>
                <w:szCs w:val="22"/>
              </w:rPr>
              <w:t xml:space="preserve">Disaster Risk Assessment (DRA) Guideline drafted and revised based on the comments received from the Department of Disaster Prevention and Mitigation (DDPM). </w:t>
            </w:r>
          </w:p>
          <w:p w14:paraId="7F8CF9A9" w14:textId="77777777" w:rsidR="000C3FE6" w:rsidRPr="000C3FE6" w:rsidRDefault="000C3FE6" w:rsidP="00EB2243">
            <w:pPr>
              <w:rPr>
                <w:sz w:val="22"/>
                <w:szCs w:val="22"/>
              </w:rPr>
            </w:pPr>
          </w:p>
          <w:p w14:paraId="5E52B364" w14:textId="77777777" w:rsidR="000C3FE6" w:rsidRPr="000C3FE6" w:rsidRDefault="000C3FE6" w:rsidP="00EB2243">
            <w:pPr>
              <w:rPr>
                <w:sz w:val="22"/>
                <w:szCs w:val="22"/>
              </w:rPr>
            </w:pPr>
            <w:r w:rsidRPr="000C3FE6">
              <w:rPr>
                <w:sz w:val="22"/>
                <w:szCs w:val="22"/>
              </w:rPr>
              <w:t>DDPM held a series of discussion with UNDP and GIZ-GFDRM on potential future collaboration to scale up disaster risk assessment activities with other provinces in Thailand based on the guidance provided in this DRA Guideline and lesson learned from the implementation of MADRiD Project.</w:t>
            </w:r>
          </w:p>
        </w:tc>
      </w:tr>
    </w:tbl>
    <w:p w14:paraId="423CF2F2" w14:textId="77777777" w:rsidR="000C3FE6" w:rsidRDefault="000C3FE6" w:rsidP="000C3FE6">
      <w:pPr>
        <w:pStyle w:val="NoSpacing"/>
        <w:spacing w:before="120"/>
        <w:rPr>
          <w:rFonts w:asciiTheme="minorHAnsi" w:hAnsiTheme="minorHAnsi"/>
        </w:rPr>
      </w:pPr>
    </w:p>
    <w:p w14:paraId="37410535" w14:textId="3091129E" w:rsidR="009C7B56" w:rsidRDefault="006D4A7D" w:rsidP="00023A02">
      <w:pPr>
        <w:pStyle w:val="Heading3"/>
      </w:pPr>
      <w:bookmarkStart w:id="68" w:name="_Toc475528883"/>
      <w:r>
        <w:t xml:space="preserve">Finding 11: </w:t>
      </w:r>
      <w:r w:rsidR="004C5FA0">
        <w:t xml:space="preserve">On achievement of output 2, </w:t>
      </w:r>
      <w:r w:rsidR="00E11FB8" w:rsidRPr="00E11FB8">
        <w:t>the project could not pursue integration of risk information in development planning at national and provincial level</w:t>
      </w:r>
      <w:r w:rsidR="004C5FA0">
        <w:t xml:space="preserve"> d</w:t>
      </w:r>
      <w:r w:rsidR="004C5FA0" w:rsidRPr="00E11FB8">
        <w:t>ue to the shortage of budget</w:t>
      </w:r>
      <w:r w:rsidR="00B66349">
        <w:t xml:space="preserve"> although mainstreaming DRR activities was already planned in a specific sector (health) at provincial level.</w:t>
      </w:r>
      <w:r w:rsidR="00E11FB8" w:rsidRPr="00E11FB8">
        <w:t xml:space="preserve"> However</w:t>
      </w:r>
      <w:r w:rsidR="004C5FA0">
        <w:t xml:space="preserve">, activities has laid background for key partners </w:t>
      </w:r>
      <w:r w:rsidR="00E11FB8" w:rsidRPr="00E11FB8">
        <w:t xml:space="preserve">to </w:t>
      </w:r>
      <w:r w:rsidR="004C5FA0">
        <w:t xml:space="preserve">mainstream </w:t>
      </w:r>
      <w:r w:rsidR="00E11FB8" w:rsidRPr="00E11FB8">
        <w:t>DRR knowledge, capacity and mechanism at community level</w:t>
      </w:r>
      <w:r w:rsidR="00B9659A">
        <w:t xml:space="preserve"> by establishing web-portal to be stationed at provincial office.</w:t>
      </w:r>
      <w:bookmarkEnd w:id="68"/>
    </w:p>
    <w:p w14:paraId="54718D2E" w14:textId="77777777" w:rsidR="000C3FE6" w:rsidRPr="00234BD9" w:rsidRDefault="000C3FE6" w:rsidP="000C3FE6">
      <w:pPr>
        <w:pStyle w:val="NoSpacing"/>
        <w:spacing w:before="120"/>
        <w:rPr>
          <w:rFonts w:asciiTheme="minorHAnsi" w:hAnsiTheme="minorHAnsi"/>
          <w:b/>
          <w:bCs/>
          <w:i/>
          <w:iCs/>
          <w:color w:val="595959" w:themeColor="text1" w:themeTint="A6"/>
        </w:rPr>
      </w:pPr>
      <w:r w:rsidRPr="00234BD9">
        <w:rPr>
          <w:rFonts w:asciiTheme="minorHAnsi" w:hAnsiTheme="minorHAnsi"/>
          <w:b/>
          <w:bCs/>
          <w:i/>
          <w:iCs/>
          <w:color w:val="595959" w:themeColor="text1" w:themeTint="A6"/>
        </w:rPr>
        <w:t xml:space="preserve">Output 2: National and provincial governments equipped with skills and tools to mainstream DRR/CCA in their development policies, plans, budgets and programs </w:t>
      </w:r>
    </w:p>
    <w:p w14:paraId="23421021" w14:textId="77777777" w:rsidR="004136BB" w:rsidRPr="00686C29" w:rsidRDefault="004136BB" w:rsidP="00686C29">
      <w:pPr>
        <w:pStyle w:val="Heading4"/>
      </w:pPr>
      <w:r w:rsidRPr="00686C29">
        <w:t>Overall strategy</w:t>
      </w:r>
    </w:p>
    <w:p w14:paraId="3871837A" w14:textId="77777777" w:rsidR="004136BB" w:rsidRDefault="00686C29" w:rsidP="004136BB">
      <w:r>
        <w:t xml:space="preserve">The Project aimed </w:t>
      </w:r>
      <w:r w:rsidR="00F830B4">
        <w:t>to draw on results of disaster risk assessment to inform effective disaster risk reduction and climate change adaptation mainstreaming measures at the national and provincial level.</w:t>
      </w:r>
    </w:p>
    <w:p w14:paraId="75CDAFB7" w14:textId="77777777" w:rsidR="00234BD9" w:rsidRDefault="00234BD9" w:rsidP="00234BD9">
      <w:pPr>
        <w:pStyle w:val="Heading4"/>
      </w:pPr>
      <w:r w:rsidRPr="00D85FEC">
        <w:t>Achievement</w:t>
      </w:r>
      <w:r>
        <w:t xml:space="preserve"> </w:t>
      </w:r>
    </w:p>
    <w:p w14:paraId="6EDAFBDC" w14:textId="77777777" w:rsidR="000E7639" w:rsidRPr="00686C29" w:rsidRDefault="00D85FEC" w:rsidP="00686C29">
      <w:pPr>
        <w:rPr>
          <w:color w:val="4472C4" w:themeColor="accent5"/>
        </w:rPr>
      </w:pPr>
      <w:r w:rsidRPr="008B01AC">
        <w:rPr>
          <w:b/>
          <w:bCs/>
        </w:rPr>
        <w:t xml:space="preserve">Public Expenditure and Institutional Review (DRM-PEIR) was conducted </w:t>
      </w:r>
      <w:r w:rsidR="000E7639" w:rsidRPr="008B01AC">
        <w:rPr>
          <w:b/>
          <w:bCs/>
        </w:rPr>
        <w:t>as planned</w:t>
      </w:r>
      <w:r w:rsidR="000E7639" w:rsidRPr="00686C29">
        <w:t xml:space="preserve"> and the study has been completed with an oversight by Disaster Risk Reduction (DRR) Focal points at the national level and government officials in Chiang Rai for the provincial case study. The draft of final report in Thai completed before the end of December 2016.  A Regional Workshop to share the results of DRM-PEIR Thailand with Laos PDR and Vietnam </w:t>
      </w:r>
      <w:r w:rsidR="00686C29">
        <w:t>is planned</w:t>
      </w:r>
      <w:r w:rsidR="000E7639" w:rsidRPr="00686C29">
        <w:t xml:space="preserve"> be organized by UNDP BRH in Quarter 1 of 2017. </w:t>
      </w:r>
    </w:p>
    <w:p w14:paraId="61FD14D7" w14:textId="77777777" w:rsidR="00686C29" w:rsidRDefault="00D85FEC" w:rsidP="00D85FEC">
      <w:r>
        <w:t xml:space="preserve">The Report has come up with some good information on Thailand’s utilization of budget relating to disaster management. It said, for example, that disaster related </w:t>
      </w:r>
      <w:r w:rsidR="00686C29">
        <w:t xml:space="preserve">budget accounts for 5% of total central budget. Half of </w:t>
      </w:r>
      <w:r>
        <w:t xml:space="preserve">the budget was for </w:t>
      </w:r>
      <w:r w:rsidR="00686C29">
        <w:t xml:space="preserve">emergency </w:t>
      </w:r>
      <w:r>
        <w:t>response</w:t>
      </w:r>
      <w:r w:rsidR="00686C29">
        <w:t xml:space="preserve"> </w:t>
      </w:r>
      <w:r>
        <w:t xml:space="preserve">and another half is for </w:t>
      </w:r>
      <w:r w:rsidR="00686C29">
        <w:t xml:space="preserve">construction. This </w:t>
      </w:r>
      <w:r>
        <w:t xml:space="preserve">reflects that </w:t>
      </w:r>
      <w:r w:rsidR="00686C29">
        <w:t xml:space="preserve">the </w:t>
      </w:r>
      <w:r>
        <w:t xml:space="preserve">country </w:t>
      </w:r>
      <w:r w:rsidR="00686C29">
        <w:t>budget is</w:t>
      </w:r>
      <w:r>
        <w:t xml:space="preserve"> spent mostly to </w:t>
      </w:r>
      <w:r w:rsidR="00686C29">
        <w:t xml:space="preserve">response and relief, and </w:t>
      </w:r>
      <w:r>
        <w:t xml:space="preserve">that </w:t>
      </w:r>
      <w:r w:rsidR="00686C29">
        <w:t>budget for DRR should be</w:t>
      </w:r>
      <w:r>
        <w:t xml:space="preserve"> significantly increased.</w:t>
      </w:r>
    </w:p>
    <w:p w14:paraId="451567ED" w14:textId="77777777" w:rsidR="00686C29" w:rsidRDefault="00746F4B" w:rsidP="008B01AC">
      <w:r>
        <w:t>According to DDPM, the report has good information but its recommendations are still too broad. To be effectively used for planning and budgeting advocacy, it was suggested that the</w:t>
      </w:r>
      <w:r w:rsidR="008B01AC">
        <w:t xml:space="preserve"> DRM PEIR can go deeper to conduct </w:t>
      </w:r>
      <w:r w:rsidR="00686C29">
        <w:t xml:space="preserve">cost analysis of </w:t>
      </w:r>
      <w:r w:rsidR="008B01AC">
        <w:t xml:space="preserve">budget used on DRR and response to show that how </w:t>
      </w:r>
      <w:r w:rsidR="00686C29">
        <w:t xml:space="preserve">much more expensive </w:t>
      </w:r>
      <w:r w:rsidR="008B01AC">
        <w:t xml:space="preserve">it is </w:t>
      </w:r>
      <w:r w:rsidR="00686C29">
        <w:t xml:space="preserve">to restore and recovery in comparison to </w:t>
      </w:r>
      <w:r w:rsidR="008B01AC">
        <w:t xml:space="preserve">spending on DRR. </w:t>
      </w:r>
    </w:p>
    <w:p w14:paraId="6140D78C" w14:textId="77777777" w:rsidR="00323B80" w:rsidRDefault="008B01AC" w:rsidP="00686C29">
      <w:pPr>
        <w:rPr>
          <w:lang w:eastAsia="ja-JP"/>
        </w:rPr>
      </w:pPr>
      <w:r w:rsidRPr="008B01AC">
        <w:rPr>
          <w:b/>
          <w:bCs/>
        </w:rPr>
        <w:t>Due to the budget cut, the project could not pursue integration of risk information in development planning at national and provincial level</w:t>
      </w:r>
      <w:r w:rsidRPr="00E11FB8">
        <w:t>.</w:t>
      </w:r>
      <w:r>
        <w:t xml:space="preserve"> Originally, </w:t>
      </w:r>
      <w:r w:rsidR="005240B6">
        <w:t xml:space="preserve">provincial team would be encouraged to </w:t>
      </w:r>
      <w:r w:rsidR="00211BD6" w:rsidRPr="009437A2">
        <w:t xml:space="preserve">use DRA findings and </w:t>
      </w:r>
      <w:r w:rsidR="005240B6">
        <w:t xml:space="preserve">DRM-PEIR </w:t>
      </w:r>
      <w:r w:rsidR="00211BD6" w:rsidRPr="009437A2">
        <w:t>in provincial development planning</w:t>
      </w:r>
      <w:r w:rsidR="005240B6">
        <w:t xml:space="preserve">. </w:t>
      </w:r>
      <w:r w:rsidR="00323B80" w:rsidRPr="00B66349">
        <w:t>T</w:t>
      </w:r>
      <w:r w:rsidR="00211BD6" w:rsidRPr="00B66349">
        <w:t>he PWG</w:t>
      </w:r>
      <w:r w:rsidR="00211BD6" w:rsidRPr="00B66349">
        <w:rPr>
          <w:rFonts w:hint="eastAsia"/>
          <w:lang w:eastAsia="ja-JP"/>
        </w:rPr>
        <w:t xml:space="preserve">s in Chiang Rai reviewed the risk profiles and agreed to select health sector as the pilot sector for mainstreaming activities. </w:t>
      </w:r>
      <w:r w:rsidR="00211BD6" w:rsidRPr="00B66349">
        <w:rPr>
          <w:lang w:eastAsia="ja-JP"/>
        </w:rPr>
        <w:t xml:space="preserve"> However, due to the funding shortage, the actual pilot process of mainstreaming risk information into health sector could not take place.</w:t>
      </w:r>
      <w:r w:rsidR="00211BD6">
        <w:rPr>
          <w:lang w:eastAsia="ja-JP"/>
        </w:rPr>
        <w:t xml:space="preserve"> </w:t>
      </w:r>
    </w:p>
    <w:p w14:paraId="0F99F7A5" w14:textId="77777777" w:rsidR="005240B6" w:rsidRDefault="005240B6" w:rsidP="00686C29">
      <w:pPr>
        <w:rPr>
          <w:lang w:eastAsia="ja-JP"/>
        </w:rPr>
      </w:pPr>
      <w:r w:rsidRPr="005240B6">
        <w:rPr>
          <w:b/>
          <w:bCs/>
          <w:lang w:eastAsia="ja-JP"/>
        </w:rPr>
        <w:t>T</w:t>
      </w:r>
      <w:r w:rsidR="00686C29" w:rsidRPr="005240B6">
        <w:rPr>
          <w:b/>
          <w:bCs/>
          <w:lang w:eastAsia="ja-JP"/>
        </w:rPr>
        <w:t>wo web portals were developed as a tool to disseminate climate/disaster risk information and for use with decision makings for disaster risk management and development planning in Chiang Rai and Songkhla.</w:t>
      </w:r>
      <w:r w:rsidR="00686C29">
        <w:rPr>
          <w:lang w:eastAsia="ja-JP"/>
        </w:rPr>
        <w:t xml:space="preserve">  </w:t>
      </w:r>
      <w:r w:rsidRPr="005240B6">
        <w:rPr>
          <w:lang w:eastAsia="ja-JP"/>
        </w:rPr>
        <w:t xml:space="preserve">The activities were adjusted to a development of a more practical tool for decision makings which serve as a key entry point for any sector in both provinces to mainstream risk information in development.  </w:t>
      </w:r>
      <w:r w:rsidR="00686C29">
        <w:rPr>
          <w:lang w:eastAsia="ja-JP"/>
        </w:rPr>
        <w:t xml:space="preserve">Associated trainings to sensitize key stakeholders in using risk information in development planning were also completed.  The webs </w:t>
      </w:r>
      <w:r>
        <w:rPr>
          <w:lang w:eastAsia="ja-JP"/>
        </w:rPr>
        <w:t xml:space="preserve">were </w:t>
      </w:r>
      <w:r w:rsidR="00686C29">
        <w:rPr>
          <w:lang w:eastAsia="ja-JP"/>
        </w:rPr>
        <w:t>hosted by ADPC and would to be further transferred to the provinces for long-term sustainability.</w:t>
      </w:r>
      <w:r>
        <w:rPr>
          <w:lang w:eastAsia="ja-JP"/>
        </w:rPr>
        <w:t xml:space="preserve"> It would then rely on the provinces if they have political will and/or capacity to maintain and keep this web-portal up to date. </w:t>
      </w:r>
    </w:p>
    <w:p w14:paraId="20BE29FE" w14:textId="77777777" w:rsidR="003D37D2" w:rsidRPr="002061DA" w:rsidRDefault="003D37D2" w:rsidP="00686C29">
      <w:pPr>
        <w:rPr>
          <w:lang w:eastAsia="ja-JP"/>
        </w:rPr>
      </w:pPr>
      <w:r w:rsidRPr="002061DA">
        <w:rPr>
          <w:lang w:eastAsia="ja-JP"/>
        </w:rPr>
        <w:t xml:space="preserve">In the case of Chiang Rai, there are some GIS experts in </w:t>
      </w:r>
      <w:r>
        <w:rPr>
          <w:lang w:eastAsia="ja-JP"/>
        </w:rPr>
        <w:t xml:space="preserve">the Provinces but they may belong to various government offices that may directly or indirectly engaged with disaster risk management/development planning. The project team </w:t>
      </w:r>
      <w:r w:rsidR="00A745FE">
        <w:rPr>
          <w:lang w:eastAsia="ja-JP"/>
        </w:rPr>
        <w:t xml:space="preserve">left </w:t>
      </w:r>
      <w:r>
        <w:rPr>
          <w:lang w:eastAsia="ja-JP"/>
        </w:rPr>
        <w:t>the decision for the provinces to decide on how they would like the web portals to be transitioned.</w:t>
      </w:r>
    </w:p>
    <w:p w14:paraId="3A5DBFD4" w14:textId="77777777" w:rsidR="00FF32C5" w:rsidRPr="00B31309" w:rsidRDefault="00FF32C5" w:rsidP="00280DA7">
      <w:pPr>
        <w:pStyle w:val="Heading3"/>
      </w:pPr>
      <w:bookmarkStart w:id="69" w:name="_Toc475528884"/>
      <w:r w:rsidRPr="00B31309">
        <w:t>Table</w:t>
      </w:r>
      <w:r w:rsidR="00280DA7">
        <w:t xml:space="preserve"> 8</w:t>
      </w:r>
      <w:r w:rsidRPr="00B31309">
        <w:t xml:space="preserve">: Summary of Project’s targets and activities– Planned </w:t>
      </w:r>
      <w:r w:rsidR="002D7357" w:rsidRPr="00B31309">
        <w:t>vs.</w:t>
      </w:r>
      <w:r w:rsidRPr="00B31309">
        <w:t xml:space="preserve"> Actual</w:t>
      </w:r>
      <w:r>
        <w:t xml:space="preserve"> – Output 2</w:t>
      </w:r>
      <w:bookmarkEnd w:id="69"/>
    </w:p>
    <w:tbl>
      <w:tblPr>
        <w:tblStyle w:val="TableGrid"/>
        <w:tblW w:w="5000" w:type="pct"/>
        <w:tblLook w:val="04A0" w:firstRow="1" w:lastRow="0" w:firstColumn="1" w:lastColumn="0" w:noHBand="0" w:noVBand="1"/>
      </w:tblPr>
      <w:tblGrid>
        <w:gridCol w:w="2972"/>
        <w:gridCol w:w="2978"/>
        <w:gridCol w:w="2521"/>
      </w:tblGrid>
      <w:tr w:rsidR="00BA79B2" w:rsidRPr="00EC3E30" w14:paraId="3B86ADF0" w14:textId="77777777" w:rsidTr="00F15222">
        <w:tc>
          <w:tcPr>
            <w:tcW w:w="5000" w:type="pct"/>
            <w:gridSpan w:val="3"/>
            <w:shd w:val="clear" w:color="auto" w:fill="DEEAF6" w:themeFill="accent1" w:themeFillTint="33"/>
          </w:tcPr>
          <w:p w14:paraId="3994F797" w14:textId="77777777" w:rsidR="00BA79B2" w:rsidRDefault="00BA79B2" w:rsidP="00F15222">
            <w:pPr>
              <w:rPr>
                <w:sz w:val="22"/>
                <w:szCs w:val="22"/>
                <w:lang w:eastAsia="ar-SA" w:bidi="ar-SA"/>
              </w:rPr>
            </w:pPr>
            <w:r w:rsidRPr="00EC3E30">
              <w:rPr>
                <w:b/>
                <w:bCs/>
                <w:sz w:val="22"/>
                <w:szCs w:val="22"/>
                <w:lang w:eastAsia="ar-SA" w:bidi="ar-SA"/>
              </w:rPr>
              <w:t>Output 2:</w:t>
            </w:r>
            <w:r w:rsidRPr="00EC3E30">
              <w:rPr>
                <w:sz w:val="22"/>
                <w:szCs w:val="22"/>
                <w:lang w:eastAsia="ar-SA" w:bidi="ar-SA"/>
              </w:rPr>
              <w:t xml:space="preserve"> National and provincial governments equipped with skills and tools to mainstream DRR/CCA in their development policies, plans, budgets and programs </w:t>
            </w:r>
          </w:p>
          <w:p w14:paraId="22EB31F3" w14:textId="77777777" w:rsidR="00BA79B2" w:rsidRDefault="00BA79B2" w:rsidP="00F15222">
            <w:pPr>
              <w:rPr>
                <w:sz w:val="22"/>
                <w:szCs w:val="22"/>
                <w:lang w:val="en-GB" w:eastAsia="ar-SA" w:bidi="ar-SA"/>
              </w:rPr>
            </w:pPr>
            <w:r>
              <w:rPr>
                <w:sz w:val="22"/>
                <w:szCs w:val="22"/>
                <w:lang w:eastAsia="ar-SA" w:bidi="ar-SA"/>
              </w:rPr>
              <w:t xml:space="preserve">2.1 </w:t>
            </w:r>
            <w:r w:rsidRPr="005559FF">
              <w:rPr>
                <w:sz w:val="22"/>
                <w:szCs w:val="22"/>
                <w:lang w:val="en-GB" w:eastAsia="ar-SA" w:bidi="ar-SA"/>
              </w:rPr>
              <w:t>Expenditure and I</w:t>
            </w:r>
            <w:r>
              <w:rPr>
                <w:sz w:val="22"/>
                <w:szCs w:val="22"/>
                <w:lang w:val="en-GB" w:eastAsia="ar-SA" w:bidi="ar-SA"/>
              </w:rPr>
              <w:t xml:space="preserve">nstitutional Review (DRM-PEIR) conducted </w:t>
            </w:r>
          </w:p>
          <w:p w14:paraId="33E805CE" w14:textId="77777777" w:rsidR="00BA79B2" w:rsidRPr="00F830B4" w:rsidRDefault="00BA79B2" w:rsidP="00F15222">
            <w:pPr>
              <w:rPr>
                <w:sz w:val="22"/>
                <w:szCs w:val="22"/>
                <w:lang w:val="en-GB" w:eastAsia="ar-SA" w:bidi="ar-SA"/>
              </w:rPr>
            </w:pPr>
            <w:r>
              <w:rPr>
                <w:sz w:val="22"/>
                <w:szCs w:val="22"/>
                <w:lang w:val="en-GB" w:eastAsia="ar-SA" w:bidi="ar-SA"/>
              </w:rPr>
              <w:t>2.2 DRR/CCA mainstreamed</w:t>
            </w:r>
          </w:p>
          <w:p w14:paraId="67337119" w14:textId="77777777" w:rsidR="00BA79B2" w:rsidRPr="00EC3E30" w:rsidRDefault="00BA79B2" w:rsidP="00F15222">
            <w:pPr>
              <w:rPr>
                <w:sz w:val="22"/>
                <w:szCs w:val="22"/>
              </w:rPr>
            </w:pPr>
          </w:p>
        </w:tc>
      </w:tr>
      <w:tr w:rsidR="00BA79B2" w:rsidRPr="007A2135" w14:paraId="7EBDBCEC" w14:textId="77777777" w:rsidTr="00F15222">
        <w:tc>
          <w:tcPr>
            <w:tcW w:w="1754" w:type="pct"/>
            <w:shd w:val="clear" w:color="auto" w:fill="0070C0"/>
          </w:tcPr>
          <w:p w14:paraId="38CBB292" w14:textId="77777777" w:rsidR="00BA79B2" w:rsidRPr="007A2135" w:rsidRDefault="00BA79B2" w:rsidP="00F15222">
            <w:pPr>
              <w:jc w:val="center"/>
              <w:rPr>
                <w:b/>
                <w:bCs/>
                <w:color w:val="FFFFFF" w:themeColor="background1"/>
              </w:rPr>
            </w:pPr>
            <w:r w:rsidRPr="007A2135">
              <w:rPr>
                <w:b/>
                <w:bCs/>
                <w:color w:val="FFFFFF" w:themeColor="background1"/>
              </w:rPr>
              <w:t>Target</w:t>
            </w:r>
          </w:p>
        </w:tc>
        <w:tc>
          <w:tcPr>
            <w:tcW w:w="1758" w:type="pct"/>
            <w:shd w:val="clear" w:color="auto" w:fill="0070C0"/>
          </w:tcPr>
          <w:p w14:paraId="798E5178" w14:textId="77777777" w:rsidR="00BA79B2" w:rsidRPr="007A2135" w:rsidRDefault="00BA79B2" w:rsidP="00F15222">
            <w:pPr>
              <w:jc w:val="center"/>
              <w:rPr>
                <w:b/>
                <w:bCs/>
                <w:color w:val="FFFFFF" w:themeColor="background1"/>
              </w:rPr>
            </w:pPr>
            <w:r w:rsidRPr="007A2135">
              <w:rPr>
                <w:b/>
                <w:bCs/>
                <w:color w:val="FFFFFF" w:themeColor="background1"/>
              </w:rPr>
              <w:t>Activity</w:t>
            </w:r>
          </w:p>
        </w:tc>
        <w:tc>
          <w:tcPr>
            <w:tcW w:w="1488" w:type="pct"/>
            <w:shd w:val="clear" w:color="auto" w:fill="0070C0"/>
          </w:tcPr>
          <w:p w14:paraId="63D85EE7" w14:textId="77777777" w:rsidR="00BA79B2" w:rsidRPr="007A2135" w:rsidRDefault="00BA79B2" w:rsidP="00F15222">
            <w:pPr>
              <w:jc w:val="center"/>
              <w:rPr>
                <w:b/>
                <w:bCs/>
                <w:color w:val="FFFFFF" w:themeColor="background1"/>
              </w:rPr>
            </w:pPr>
            <w:r w:rsidRPr="007A2135">
              <w:rPr>
                <w:b/>
                <w:bCs/>
                <w:color w:val="FFFFFF" w:themeColor="background1"/>
              </w:rPr>
              <w:t>Implementation status</w:t>
            </w:r>
            <w:r>
              <w:rPr>
                <w:b/>
                <w:bCs/>
                <w:color w:val="FFFFFF" w:themeColor="background1"/>
              </w:rPr>
              <w:t xml:space="preserve"> &amp; </w:t>
            </w:r>
            <w:r w:rsidRPr="00023A02">
              <w:rPr>
                <w:b/>
                <w:bCs/>
                <w:color w:val="FFFFFF" w:themeColor="background1"/>
              </w:rPr>
              <w:t>Achievement</w:t>
            </w:r>
          </w:p>
        </w:tc>
      </w:tr>
      <w:tr w:rsidR="00BA79B2" w:rsidRPr="00EC3E30" w14:paraId="2EB8EC09" w14:textId="77777777" w:rsidTr="00F15222">
        <w:tc>
          <w:tcPr>
            <w:tcW w:w="1754" w:type="pct"/>
          </w:tcPr>
          <w:p w14:paraId="5005B759" w14:textId="77777777" w:rsidR="00BA79B2" w:rsidRPr="005559FF" w:rsidRDefault="00BA79B2" w:rsidP="00F15222">
            <w:pPr>
              <w:rPr>
                <w:sz w:val="22"/>
                <w:szCs w:val="22"/>
                <w:u w:val="single"/>
                <w:lang w:eastAsia="ar-SA" w:bidi="ar-SA"/>
              </w:rPr>
            </w:pPr>
            <w:r w:rsidRPr="005559FF">
              <w:rPr>
                <w:sz w:val="22"/>
                <w:szCs w:val="22"/>
                <w:u w:val="single"/>
                <w:lang w:eastAsia="ar-SA" w:bidi="ar-SA"/>
              </w:rPr>
              <w:t xml:space="preserve">Targets for 2015 </w:t>
            </w:r>
          </w:p>
          <w:p w14:paraId="0657B6DD" w14:textId="77777777" w:rsidR="00BA79B2" w:rsidRPr="00E61DE5" w:rsidRDefault="00BA79B2" w:rsidP="00275092">
            <w:pPr>
              <w:pStyle w:val="ListParagraph"/>
              <w:numPr>
                <w:ilvl w:val="0"/>
                <w:numId w:val="12"/>
              </w:numPr>
              <w:spacing w:after="0" w:line="240" w:lineRule="auto"/>
              <w:rPr>
                <w:sz w:val="22"/>
                <w:szCs w:val="22"/>
                <w:rtl/>
                <w:cs/>
                <w:lang w:val="en-GB" w:eastAsia="ar-SA" w:bidi="ar-SA"/>
              </w:rPr>
            </w:pPr>
            <w:r w:rsidRPr="005559FF">
              <w:rPr>
                <w:sz w:val="22"/>
                <w:szCs w:val="22"/>
                <w:lang w:val="en-GB" w:eastAsia="ar-SA" w:bidi="ar-SA"/>
              </w:rPr>
              <w:t xml:space="preserve">DRM Public Expenditure and Institutional Review (DRMPEIR) completed </w:t>
            </w:r>
          </w:p>
        </w:tc>
        <w:tc>
          <w:tcPr>
            <w:tcW w:w="1758" w:type="pct"/>
          </w:tcPr>
          <w:p w14:paraId="6E0EF47B" w14:textId="77777777" w:rsidR="00BA79B2" w:rsidRPr="005559FF" w:rsidRDefault="00BA79B2" w:rsidP="00F15222">
            <w:pPr>
              <w:rPr>
                <w:sz w:val="22"/>
                <w:szCs w:val="22"/>
                <w:lang w:val="en-GB" w:eastAsia="ar-SA" w:bidi="ar-SA"/>
              </w:rPr>
            </w:pPr>
            <w:r w:rsidRPr="005559FF">
              <w:rPr>
                <w:sz w:val="22"/>
                <w:szCs w:val="22"/>
                <w:lang w:val="en-GB" w:eastAsia="ar-SA" w:bidi="ar-SA"/>
              </w:rPr>
              <w:t>Activity 2.1 Conduct DRM Public Expenditure and I</w:t>
            </w:r>
            <w:r>
              <w:rPr>
                <w:sz w:val="22"/>
                <w:szCs w:val="22"/>
                <w:lang w:val="en-GB" w:eastAsia="ar-SA" w:bidi="ar-SA"/>
              </w:rPr>
              <w:t xml:space="preserve">nstitutional Review (DRM-PEIR) </w:t>
            </w:r>
          </w:p>
        </w:tc>
        <w:tc>
          <w:tcPr>
            <w:tcW w:w="1488" w:type="pct"/>
          </w:tcPr>
          <w:p w14:paraId="4EC5F55D" w14:textId="77777777" w:rsidR="00BA79B2" w:rsidRDefault="00BA79B2" w:rsidP="00F15222">
            <w:pPr>
              <w:rPr>
                <w:sz w:val="22"/>
                <w:szCs w:val="22"/>
              </w:rPr>
            </w:pPr>
            <w:r>
              <w:rPr>
                <w:sz w:val="22"/>
                <w:szCs w:val="22"/>
              </w:rPr>
              <w:t>Completed.</w:t>
            </w:r>
          </w:p>
          <w:p w14:paraId="1B62D32B" w14:textId="77777777" w:rsidR="00BA79B2" w:rsidRDefault="00BA79B2" w:rsidP="00F15222">
            <w:pPr>
              <w:rPr>
                <w:sz w:val="22"/>
                <w:szCs w:val="22"/>
              </w:rPr>
            </w:pPr>
            <w:r>
              <w:rPr>
                <w:sz w:val="22"/>
                <w:szCs w:val="22"/>
              </w:rPr>
              <w:t>DRM-PEIR Framework developed as a guideline for further implementation.</w:t>
            </w:r>
          </w:p>
          <w:p w14:paraId="394BDF0E" w14:textId="77777777" w:rsidR="00BA79B2" w:rsidRPr="00EC3E30" w:rsidRDefault="00D85FEC" w:rsidP="00F15222">
            <w:pPr>
              <w:rPr>
                <w:sz w:val="22"/>
                <w:szCs w:val="22"/>
              </w:rPr>
            </w:pPr>
            <w:r>
              <w:rPr>
                <w:sz w:val="22"/>
                <w:szCs w:val="22"/>
              </w:rPr>
              <w:t>A Team of</w:t>
            </w:r>
            <w:r w:rsidR="00BA79B2">
              <w:rPr>
                <w:sz w:val="22"/>
                <w:szCs w:val="22"/>
              </w:rPr>
              <w:t xml:space="preserve"> international and national specialists were mobilized to start implementation.</w:t>
            </w:r>
          </w:p>
        </w:tc>
      </w:tr>
      <w:tr w:rsidR="00BA79B2" w:rsidRPr="00EC3E30" w14:paraId="728D2DC3" w14:textId="77777777" w:rsidTr="00F15222">
        <w:tc>
          <w:tcPr>
            <w:tcW w:w="1754" w:type="pct"/>
          </w:tcPr>
          <w:p w14:paraId="0743E7D8" w14:textId="77777777" w:rsidR="00BA79B2" w:rsidRPr="00E61DE5" w:rsidRDefault="00BA79B2" w:rsidP="00275092">
            <w:pPr>
              <w:pStyle w:val="ListParagraph"/>
              <w:numPr>
                <w:ilvl w:val="0"/>
                <w:numId w:val="12"/>
              </w:numPr>
              <w:spacing w:after="0" w:line="240" w:lineRule="auto"/>
              <w:rPr>
                <w:sz w:val="22"/>
                <w:szCs w:val="22"/>
                <w:lang w:val="en-GB" w:eastAsia="ar-SA" w:bidi="ar-SA"/>
              </w:rPr>
            </w:pPr>
            <w:r w:rsidRPr="005559FF">
              <w:rPr>
                <w:sz w:val="22"/>
                <w:szCs w:val="22"/>
                <w:lang w:val="en-GB" w:eastAsia="ar-SA" w:bidi="ar-SA"/>
              </w:rPr>
              <w:t xml:space="preserve">Training curriculum for mainstreaming CCA/DRR in provincial development planning developed </w:t>
            </w:r>
          </w:p>
        </w:tc>
        <w:tc>
          <w:tcPr>
            <w:tcW w:w="1758" w:type="pct"/>
          </w:tcPr>
          <w:p w14:paraId="53220363" w14:textId="77777777" w:rsidR="00BA79B2" w:rsidRPr="00552349" w:rsidRDefault="00BA79B2" w:rsidP="00F15222">
            <w:pPr>
              <w:rPr>
                <w:sz w:val="22"/>
                <w:szCs w:val="22"/>
                <w:lang w:val="en-GB" w:eastAsia="ar-SA" w:bidi="ar-SA"/>
              </w:rPr>
            </w:pPr>
            <w:r w:rsidRPr="00552349">
              <w:rPr>
                <w:sz w:val="22"/>
                <w:szCs w:val="22"/>
                <w:lang w:val="en-GB" w:eastAsia="ar-SA" w:bidi="ar-SA"/>
              </w:rPr>
              <w:t xml:space="preserve">Activity 2.2 Develop training curriculum for mainstreaming CCA/DRR in provincial development planning  </w:t>
            </w:r>
          </w:p>
          <w:p w14:paraId="5AE8D676" w14:textId="77777777" w:rsidR="00BA79B2" w:rsidRPr="00552349" w:rsidRDefault="00BA79B2" w:rsidP="00F15222"/>
        </w:tc>
        <w:tc>
          <w:tcPr>
            <w:tcW w:w="1488" w:type="pct"/>
          </w:tcPr>
          <w:p w14:paraId="3178637B" w14:textId="77777777" w:rsidR="00BA79B2" w:rsidRPr="00EC3E30" w:rsidRDefault="00552349" w:rsidP="00F15222">
            <w:pPr>
              <w:rPr>
                <w:sz w:val="22"/>
                <w:szCs w:val="22"/>
              </w:rPr>
            </w:pPr>
            <w:r w:rsidRPr="000C3FE6">
              <w:rPr>
                <w:sz w:val="22"/>
                <w:szCs w:val="22"/>
                <w:u w:val="single"/>
              </w:rPr>
              <w:t>Risk assessment web portals</w:t>
            </w:r>
            <w:r w:rsidRPr="000C3FE6">
              <w:rPr>
                <w:sz w:val="22"/>
                <w:szCs w:val="22"/>
              </w:rPr>
              <w:t xml:space="preserve"> for both provinces were developed to store all maps and data layers in GIS format and will be conducting the trainings for provincial government officers in reading relevant risk maps and utilising risk profiles in their dev</w:t>
            </w:r>
            <w:r>
              <w:rPr>
                <w:sz w:val="22"/>
                <w:szCs w:val="22"/>
              </w:rPr>
              <w:t>elopment works in October 2016.</w:t>
            </w:r>
          </w:p>
        </w:tc>
      </w:tr>
      <w:tr w:rsidR="00BA79B2" w:rsidRPr="00EC3E30" w14:paraId="547A8B70" w14:textId="77777777" w:rsidTr="00F15222">
        <w:tc>
          <w:tcPr>
            <w:tcW w:w="1754" w:type="pct"/>
            <w:vMerge w:val="restart"/>
          </w:tcPr>
          <w:p w14:paraId="2D218801" w14:textId="77777777" w:rsidR="00BA79B2" w:rsidRPr="005559FF" w:rsidRDefault="00BA79B2" w:rsidP="00F15222">
            <w:pPr>
              <w:rPr>
                <w:sz w:val="22"/>
                <w:szCs w:val="22"/>
                <w:u w:val="single"/>
                <w:lang w:val="en-GB" w:eastAsia="ar-SA" w:bidi="ar-SA"/>
              </w:rPr>
            </w:pPr>
            <w:r w:rsidRPr="005559FF">
              <w:rPr>
                <w:sz w:val="22"/>
                <w:szCs w:val="22"/>
                <w:u w:val="single"/>
                <w:lang w:val="en-GB" w:eastAsia="ar-SA" w:bidi="ar-SA"/>
              </w:rPr>
              <w:t xml:space="preserve">Target for 2016 </w:t>
            </w:r>
          </w:p>
          <w:p w14:paraId="7A6B5312" w14:textId="77777777" w:rsidR="00BA79B2" w:rsidRPr="00E61DE5" w:rsidRDefault="00BA79B2" w:rsidP="00275092">
            <w:pPr>
              <w:pStyle w:val="ListParagraph"/>
              <w:numPr>
                <w:ilvl w:val="0"/>
                <w:numId w:val="13"/>
              </w:numPr>
              <w:spacing w:after="0" w:line="240" w:lineRule="auto"/>
              <w:rPr>
                <w:sz w:val="22"/>
                <w:szCs w:val="22"/>
                <w:lang w:val="en-GB" w:eastAsia="ar-SA" w:bidi="ar-SA"/>
              </w:rPr>
            </w:pPr>
            <w:r w:rsidRPr="005559FF">
              <w:rPr>
                <w:sz w:val="22"/>
                <w:szCs w:val="22"/>
                <w:lang w:val="en-GB" w:eastAsia="ar-SA" w:bidi="ar-SA"/>
              </w:rPr>
              <w:t xml:space="preserve">Targeted officials trained on mainstreaming CCA/DRR in provincial development plan </w:t>
            </w:r>
          </w:p>
        </w:tc>
        <w:tc>
          <w:tcPr>
            <w:tcW w:w="1758" w:type="pct"/>
          </w:tcPr>
          <w:p w14:paraId="025EC909" w14:textId="77777777" w:rsidR="00BA79B2" w:rsidRPr="00E61DE5" w:rsidRDefault="00BA79B2" w:rsidP="00F15222">
            <w:pPr>
              <w:rPr>
                <w:sz w:val="22"/>
                <w:szCs w:val="22"/>
                <w:lang w:val="en-GB" w:eastAsia="ar-SA" w:bidi="ar-SA"/>
              </w:rPr>
            </w:pPr>
            <w:r w:rsidRPr="005559FF">
              <w:rPr>
                <w:sz w:val="22"/>
                <w:szCs w:val="22"/>
                <w:lang w:val="en-GB" w:eastAsia="ar-SA" w:bidi="ar-SA"/>
              </w:rPr>
              <w:t xml:space="preserve">Activity 2.3 Sensitize relevant stakeholders on the use of DRA findings and the need </w:t>
            </w:r>
            <w:r>
              <w:rPr>
                <w:sz w:val="22"/>
                <w:szCs w:val="22"/>
                <w:lang w:val="en-GB" w:eastAsia="ar-SA" w:bidi="ar-SA"/>
              </w:rPr>
              <w:t xml:space="preserve">for DRR measures/mainstreaming </w:t>
            </w:r>
          </w:p>
        </w:tc>
        <w:tc>
          <w:tcPr>
            <w:tcW w:w="1488" w:type="pct"/>
          </w:tcPr>
          <w:p w14:paraId="09531C8A" w14:textId="77777777" w:rsidR="00BA79B2" w:rsidRPr="00EC3E30" w:rsidRDefault="00BA79B2" w:rsidP="00F15222">
            <w:pPr>
              <w:rPr>
                <w:sz w:val="22"/>
                <w:szCs w:val="22"/>
              </w:rPr>
            </w:pPr>
            <w:r>
              <w:rPr>
                <w:sz w:val="22"/>
                <w:szCs w:val="22"/>
              </w:rPr>
              <w:t xml:space="preserve">Meetings with provincial governor of Chiang Rai and Songkhla were conducted by UNDP and ADPC to discuss the possible use of DRA reports in provincial planning, and maintenance of DRA web portal. </w:t>
            </w:r>
          </w:p>
        </w:tc>
      </w:tr>
      <w:tr w:rsidR="00BA79B2" w:rsidRPr="00EC3E30" w14:paraId="436665BE" w14:textId="77777777" w:rsidTr="00F15222">
        <w:tc>
          <w:tcPr>
            <w:tcW w:w="1754" w:type="pct"/>
            <w:vMerge/>
          </w:tcPr>
          <w:p w14:paraId="7C442616" w14:textId="77777777" w:rsidR="00BA79B2" w:rsidRDefault="00BA79B2" w:rsidP="00275092">
            <w:pPr>
              <w:pStyle w:val="ListParagraph"/>
              <w:numPr>
                <w:ilvl w:val="0"/>
                <w:numId w:val="13"/>
              </w:numPr>
              <w:spacing w:after="0" w:line="240" w:lineRule="auto"/>
            </w:pPr>
          </w:p>
        </w:tc>
        <w:tc>
          <w:tcPr>
            <w:tcW w:w="1758" w:type="pct"/>
          </w:tcPr>
          <w:p w14:paraId="5D7605D0" w14:textId="77777777" w:rsidR="00BA79B2" w:rsidRPr="00552349" w:rsidRDefault="00BA79B2" w:rsidP="00F15222">
            <w:r w:rsidRPr="00552349">
              <w:rPr>
                <w:sz w:val="22"/>
                <w:szCs w:val="22"/>
                <w:lang w:val="en-GB" w:eastAsia="ar-SA" w:bidi="ar-SA"/>
              </w:rPr>
              <w:t>Activity 2.4 Conduct the training on mainstreaming CCA/DRR in provincial development planning with selected government officials from national and provincial authorities and other relevant stakeholders to identify a priority sector for DRR/CCA mainstreaming based on results of Activity 1.4 (DRA findings) and Activity 2.1 (Mainstreaming DRR into Development Planning study)</w:t>
            </w:r>
          </w:p>
        </w:tc>
        <w:tc>
          <w:tcPr>
            <w:tcW w:w="1488" w:type="pct"/>
          </w:tcPr>
          <w:p w14:paraId="13C9E517" w14:textId="77777777" w:rsidR="00BA79B2" w:rsidRPr="00EC3E30" w:rsidRDefault="00BA79B2" w:rsidP="00F15222">
            <w:pPr>
              <w:rPr>
                <w:sz w:val="22"/>
                <w:szCs w:val="22"/>
              </w:rPr>
            </w:pPr>
            <w:r>
              <w:rPr>
                <w:sz w:val="22"/>
                <w:szCs w:val="22"/>
              </w:rPr>
              <w:t>Training for maintenance of DRA web-portal was conducted for officials from two provinces.</w:t>
            </w:r>
          </w:p>
        </w:tc>
      </w:tr>
      <w:tr w:rsidR="00BA79B2" w:rsidRPr="00EC3E30" w14:paraId="37F85019" w14:textId="77777777" w:rsidTr="00F15222">
        <w:tc>
          <w:tcPr>
            <w:tcW w:w="1754" w:type="pct"/>
          </w:tcPr>
          <w:p w14:paraId="4A5A0151" w14:textId="77777777" w:rsidR="00BA79B2" w:rsidRPr="0079744A" w:rsidRDefault="00BA79B2" w:rsidP="00275092">
            <w:pPr>
              <w:pStyle w:val="ListParagraph"/>
              <w:numPr>
                <w:ilvl w:val="0"/>
                <w:numId w:val="13"/>
              </w:numPr>
              <w:spacing w:after="0" w:line="240" w:lineRule="auto"/>
              <w:rPr>
                <w:sz w:val="22"/>
                <w:szCs w:val="22"/>
                <w:lang w:val="en-GB" w:eastAsia="ar-SA" w:bidi="ar-SA"/>
              </w:rPr>
            </w:pPr>
            <w:r w:rsidRPr="005559FF">
              <w:rPr>
                <w:sz w:val="22"/>
                <w:szCs w:val="22"/>
                <w:lang w:val="en-GB" w:eastAsia="ar-SA" w:bidi="ar-SA"/>
              </w:rPr>
              <w:t xml:space="preserve">DRR/CCA mainstreaming strategy for the selected sector in the pilot province, covering the 5 mainstreaming ‘spheres’ with gender sensitivity developed </w:t>
            </w:r>
          </w:p>
        </w:tc>
        <w:tc>
          <w:tcPr>
            <w:tcW w:w="1758" w:type="pct"/>
          </w:tcPr>
          <w:p w14:paraId="79F14B5A" w14:textId="77777777" w:rsidR="00BA79B2" w:rsidRPr="00552349" w:rsidRDefault="00BA79B2" w:rsidP="00F15222">
            <w:pPr>
              <w:rPr>
                <w:sz w:val="22"/>
                <w:szCs w:val="22"/>
                <w:lang w:val="en-GB" w:eastAsia="ar-SA" w:bidi="ar-SA"/>
              </w:rPr>
            </w:pPr>
            <w:r w:rsidRPr="00552349">
              <w:rPr>
                <w:sz w:val="22"/>
                <w:szCs w:val="22"/>
                <w:lang w:val="en-GB" w:eastAsia="ar-SA" w:bidi="ar-SA"/>
              </w:rPr>
              <w:t xml:space="preserve">Activity 2.5 Develop a DRR/CCA mainstreaming strategy for the selected sector in the pilot province, covering the 5 mainstreaming ‘spheres’ with gender sensitivity </w:t>
            </w:r>
          </w:p>
        </w:tc>
        <w:tc>
          <w:tcPr>
            <w:tcW w:w="1488" w:type="pct"/>
          </w:tcPr>
          <w:p w14:paraId="38E4AE1D" w14:textId="77777777" w:rsidR="00BA79B2" w:rsidRPr="00EC3E30" w:rsidRDefault="00BA79B2" w:rsidP="00F15222">
            <w:pPr>
              <w:rPr>
                <w:sz w:val="22"/>
                <w:szCs w:val="22"/>
              </w:rPr>
            </w:pPr>
            <w:r>
              <w:rPr>
                <w:sz w:val="22"/>
                <w:szCs w:val="22"/>
              </w:rPr>
              <w:t>Not completed due to budget cut.</w:t>
            </w:r>
          </w:p>
        </w:tc>
      </w:tr>
      <w:tr w:rsidR="00BA79B2" w:rsidRPr="00EC3E30" w14:paraId="1C8F9185" w14:textId="77777777" w:rsidTr="00F15222">
        <w:tc>
          <w:tcPr>
            <w:tcW w:w="1754" w:type="pct"/>
          </w:tcPr>
          <w:p w14:paraId="4C25A673" w14:textId="77777777" w:rsidR="00BA79B2" w:rsidRPr="007A2135" w:rsidRDefault="00BA79B2" w:rsidP="00275092">
            <w:pPr>
              <w:pStyle w:val="ListParagraph"/>
              <w:numPr>
                <w:ilvl w:val="0"/>
                <w:numId w:val="13"/>
              </w:numPr>
              <w:spacing w:after="0" w:line="240" w:lineRule="auto"/>
              <w:rPr>
                <w:sz w:val="22"/>
                <w:szCs w:val="22"/>
                <w:lang w:val="en-GB" w:eastAsia="ar-SA" w:bidi="ar-SA"/>
              </w:rPr>
            </w:pPr>
            <w:r w:rsidRPr="005559FF">
              <w:rPr>
                <w:sz w:val="22"/>
                <w:szCs w:val="22"/>
                <w:lang w:val="en-GB" w:eastAsia="ar-SA" w:bidi="ar-SA"/>
              </w:rPr>
              <w:t xml:space="preserve">Instruments for development planning for identified sector at the provincial level developed </w:t>
            </w:r>
          </w:p>
        </w:tc>
        <w:tc>
          <w:tcPr>
            <w:tcW w:w="1758" w:type="pct"/>
          </w:tcPr>
          <w:p w14:paraId="5B6F5BAC" w14:textId="77777777" w:rsidR="00BA79B2" w:rsidRPr="00552349" w:rsidRDefault="00BA79B2" w:rsidP="00F15222">
            <w:pPr>
              <w:rPr>
                <w:sz w:val="22"/>
                <w:szCs w:val="22"/>
                <w:lang w:val="en-GB" w:eastAsia="ar-SA" w:bidi="ar-SA"/>
              </w:rPr>
            </w:pPr>
            <w:r w:rsidRPr="00552349">
              <w:rPr>
                <w:sz w:val="22"/>
                <w:szCs w:val="22"/>
                <w:lang w:val="en-GB" w:eastAsia="ar-SA" w:bidi="ar-SA"/>
              </w:rPr>
              <w:t xml:space="preserve">Activity 2.6 Develop instruments for development planning for identified sector at the provincial level </w:t>
            </w:r>
          </w:p>
        </w:tc>
        <w:tc>
          <w:tcPr>
            <w:tcW w:w="1488" w:type="pct"/>
          </w:tcPr>
          <w:p w14:paraId="5A1CC3C7" w14:textId="77777777" w:rsidR="00BA79B2" w:rsidRPr="00EC3E30" w:rsidRDefault="00BA79B2" w:rsidP="00F15222">
            <w:pPr>
              <w:rPr>
                <w:sz w:val="22"/>
                <w:szCs w:val="22"/>
              </w:rPr>
            </w:pPr>
            <w:r>
              <w:rPr>
                <w:sz w:val="22"/>
                <w:szCs w:val="22"/>
              </w:rPr>
              <w:t>Not completed due to budget cut.</w:t>
            </w:r>
          </w:p>
        </w:tc>
      </w:tr>
      <w:tr w:rsidR="00BA79B2" w:rsidRPr="00EC3E30" w14:paraId="4D22924D" w14:textId="77777777" w:rsidTr="00F15222">
        <w:tc>
          <w:tcPr>
            <w:tcW w:w="1754" w:type="pct"/>
          </w:tcPr>
          <w:p w14:paraId="4ACE6831" w14:textId="77777777" w:rsidR="00BA79B2" w:rsidRPr="00E61DE5" w:rsidRDefault="00BA79B2" w:rsidP="00275092">
            <w:pPr>
              <w:pStyle w:val="ListParagraph"/>
              <w:numPr>
                <w:ilvl w:val="0"/>
                <w:numId w:val="13"/>
              </w:numPr>
              <w:spacing w:after="0" w:line="240" w:lineRule="auto"/>
              <w:rPr>
                <w:sz w:val="22"/>
                <w:szCs w:val="22"/>
                <w:lang w:val="en-GB" w:eastAsia="ar-SA" w:bidi="ar-SA"/>
              </w:rPr>
            </w:pPr>
            <w:r w:rsidRPr="005559FF">
              <w:rPr>
                <w:sz w:val="22"/>
                <w:szCs w:val="22"/>
                <w:lang w:val="en-GB" w:eastAsia="ar-SA" w:bidi="ar-SA"/>
              </w:rPr>
              <w:t xml:space="preserve">Targeted sector officials equipped with knowledge and skills on using the mainstreaming instruments and able to apply/operationalize DRR/CCA interventions </w:t>
            </w:r>
          </w:p>
        </w:tc>
        <w:tc>
          <w:tcPr>
            <w:tcW w:w="1758" w:type="pct"/>
          </w:tcPr>
          <w:p w14:paraId="6B800793" w14:textId="77777777" w:rsidR="00BA79B2" w:rsidRPr="00552349" w:rsidRDefault="00BA79B2" w:rsidP="00F15222">
            <w:pPr>
              <w:rPr>
                <w:sz w:val="22"/>
                <w:szCs w:val="22"/>
                <w:lang w:val="en-GB" w:eastAsia="ar-SA" w:bidi="ar-SA"/>
              </w:rPr>
            </w:pPr>
            <w:r w:rsidRPr="00552349">
              <w:rPr>
                <w:sz w:val="22"/>
                <w:szCs w:val="22"/>
                <w:lang w:val="en-GB" w:eastAsia="ar-SA" w:bidi="ar-SA"/>
              </w:rPr>
              <w:t xml:space="preserve">Activity 2.7 Organize a 2-day workshop for 10-15 sector officials on using the mainstreaming instruments in the selected province and help the selected sector apply/operationalize DRR/CCA interventions </w:t>
            </w:r>
          </w:p>
        </w:tc>
        <w:tc>
          <w:tcPr>
            <w:tcW w:w="1488" w:type="pct"/>
          </w:tcPr>
          <w:p w14:paraId="29AF8232" w14:textId="77777777" w:rsidR="00BA79B2" w:rsidRPr="00EC3E30" w:rsidRDefault="00BA79B2" w:rsidP="00F15222">
            <w:pPr>
              <w:rPr>
                <w:sz w:val="22"/>
                <w:szCs w:val="22"/>
              </w:rPr>
            </w:pPr>
            <w:r>
              <w:rPr>
                <w:sz w:val="22"/>
                <w:szCs w:val="22"/>
              </w:rPr>
              <w:t>Not completed due to budget cut.</w:t>
            </w:r>
          </w:p>
        </w:tc>
      </w:tr>
      <w:tr w:rsidR="00BA79B2" w:rsidRPr="00EC3E30" w14:paraId="756F45FD" w14:textId="77777777" w:rsidTr="00F15222">
        <w:tc>
          <w:tcPr>
            <w:tcW w:w="1754" w:type="pct"/>
          </w:tcPr>
          <w:p w14:paraId="42538185" w14:textId="77777777" w:rsidR="00BA79B2" w:rsidRDefault="00BA79B2" w:rsidP="00F15222">
            <w:r w:rsidRPr="005559FF">
              <w:rPr>
                <w:sz w:val="22"/>
                <w:szCs w:val="22"/>
                <w:lang w:val="en-GB" w:eastAsia="ar-SA" w:bidi="ar-SA"/>
              </w:rPr>
              <w:t>The process and mainstreaming methodology documented and shared</w:t>
            </w:r>
          </w:p>
        </w:tc>
        <w:tc>
          <w:tcPr>
            <w:tcW w:w="1758" w:type="pct"/>
          </w:tcPr>
          <w:p w14:paraId="189C9439" w14:textId="77777777" w:rsidR="00BA79B2" w:rsidRPr="00552349" w:rsidRDefault="00BA79B2" w:rsidP="00F15222">
            <w:r w:rsidRPr="00552349">
              <w:rPr>
                <w:sz w:val="22"/>
                <w:szCs w:val="22"/>
                <w:lang w:val="en-GB" w:eastAsia="ar-SA" w:bidi="ar-SA"/>
              </w:rPr>
              <w:t>Activity 2.8 Document mainstreaming process and methodology, monitor and draw lessons learned from pilot DRR/CCA mainstreaming interventions, and organize a day-long learning workshop in Bangkok with 60 participants</w:t>
            </w:r>
          </w:p>
        </w:tc>
        <w:tc>
          <w:tcPr>
            <w:tcW w:w="1488" w:type="pct"/>
          </w:tcPr>
          <w:p w14:paraId="49EF1E6E" w14:textId="77777777" w:rsidR="00BA79B2" w:rsidRPr="00EC3E30" w:rsidRDefault="00BA79B2" w:rsidP="00F15222">
            <w:pPr>
              <w:rPr>
                <w:sz w:val="22"/>
                <w:szCs w:val="22"/>
              </w:rPr>
            </w:pPr>
            <w:r>
              <w:rPr>
                <w:sz w:val="22"/>
                <w:szCs w:val="22"/>
              </w:rPr>
              <w:t>Not completed due to budget cut.</w:t>
            </w:r>
          </w:p>
        </w:tc>
      </w:tr>
    </w:tbl>
    <w:p w14:paraId="48DCE78E" w14:textId="77777777" w:rsidR="00BA79B2" w:rsidRPr="00B31309" w:rsidRDefault="00BA79B2" w:rsidP="00BA79B2"/>
    <w:p w14:paraId="5DAC1B1C" w14:textId="312497F6" w:rsidR="009C7B56" w:rsidRDefault="006D4A7D" w:rsidP="00023A02">
      <w:pPr>
        <w:pStyle w:val="Heading3"/>
      </w:pPr>
      <w:bookmarkStart w:id="70" w:name="_Toc475528885"/>
      <w:r w:rsidRPr="004C280A">
        <w:t xml:space="preserve">Finding 12: </w:t>
      </w:r>
      <w:r w:rsidR="004C280A" w:rsidRPr="004C280A">
        <w:t>Four viable DRR innovations according to output 3 were developed and tested for future use</w:t>
      </w:r>
      <w:r w:rsidR="00A22902">
        <w:t xml:space="preserve"> – which is beyond the Project’s expected outputs of only three DRR innovations</w:t>
      </w:r>
      <w:r w:rsidR="004C280A" w:rsidRPr="004C280A">
        <w:t xml:space="preserve">. </w:t>
      </w:r>
      <w:r w:rsidR="0005292D">
        <w:t>Implementation of t</w:t>
      </w:r>
      <w:r w:rsidR="0005292D" w:rsidRPr="004C280A">
        <w:t xml:space="preserve">he </w:t>
      </w:r>
      <w:r w:rsidR="004C280A" w:rsidRPr="004C280A">
        <w:t xml:space="preserve">project </w:t>
      </w:r>
      <w:r w:rsidR="0005292D">
        <w:t>also yielded great lessons</w:t>
      </w:r>
      <w:r w:rsidR="004C280A" w:rsidRPr="004C280A">
        <w:t xml:space="preserve"> learnt </w:t>
      </w:r>
      <w:r w:rsidR="0005292D">
        <w:t xml:space="preserve"> on </w:t>
      </w:r>
      <w:r w:rsidR="004C280A" w:rsidRPr="004C280A">
        <w:t xml:space="preserve">success factors for application of innovations </w:t>
      </w:r>
      <w:r w:rsidR="0005292D">
        <w:t xml:space="preserve">– which </w:t>
      </w:r>
      <w:r w:rsidR="004C280A" w:rsidRPr="004C280A">
        <w:t>include good strategy to effectively involve business, innovator’s willingness and entrepreneur skills as well as governmental authority’s buy-in.</w:t>
      </w:r>
      <w:r w:rsidR="004C280A">
        <w:t xml:space="preserve"> </w:t>
      </w:r>
      <w:bookmarkEnd w:id="70"/>
    </w:p>
    <w:p w14:paraId="2E98E9EC" w14:textId="77777777" w:rsidR="000C3FE6" w:rsidRPr="00234BD9" w:rsidRDefault="000C3FE6" w:rsidP="000C3FE6">
      <w:pPr>
        <w:pStyle w:val="NoSpacing"/>
        <w:spacing w:before="120"/>
        <w:rPr>
          <w:rFonts w:asciiTheme="minorHAnsi" w:hAnsiTheme="minorHAnsi"/>
          <w:b/>
          <w:bCs/>
          <w:i/>
          <w:iCs/>
          <w:color w:val="595959" w:themeColor="text1" w:themeTint="A6"/>
        </w:rPr>
      </w:pPr>
      <w:r w:rsidRPr="00234BD9">
        <w:rPr>
          <w:rFonts w:asciiTheme="minorHAnsi" w:hAnsiTheme="minorHAnsi"/>
          <w:b/>
          <w:bCs/>
          <w:i/>
          <w:iCs/>
          <w:color w:val="595959" w:themeColor="text1" w:themeTint="A6"/>
        </w:rPr>
        <w:t xml:space="preserve">Output 3: Social innovations for disaster risk reduction developed and implemented with the involvement of public private partnership and the at risk communities </w:t>
      </w:r>
    </w:p>
    <w:p w14:paraId="3B52DA07" w14:textId="77777777" w:rsidR="006F60E5" w:rsidRDefault="006F60E5" w:rsidP="000C3FE6">
      <w:pPr>
        <w:pStyle w:val="Heading4"/>
      </w:pPr>
      <w:r>
        <w:t>Overall strategy</w:t>
      </w:r>
    </w:p>
    <w:p w14:paraId="74830978" w14:textId="77777777" w:rsidR="00F61BE8" w:rsidRDefault="00F61BE8" w:rsidP="00663F51">
      <w:pPr>
        <w:pStyle w:val="NoSpacing"/>
        <w:spacing w:before="120"/>
        <w:rPr>
          <w:rFonts w:asciiTheme="minorHAnsi" w:hAnsiTheme="minorHAnsi"/>
        </w:rPr>
      </w:pPr>
      <w:r>
        <w:rPr>
          <w:rFonts w:asciiTheme="minorHAnsi" w:hAnsiTheme="minorHAnsi"/>
        </w:rPr>
        <w:t>Social innovations was used as an entry point to leverage more support and funding for DRR from the private sector or social investors who are considered as non-traditional partners to the UNDP. It would also draw in potential for DRR innovations among communities, local groups, change agents, academia, social entrepreneurs, private sectors and people working at the frontline of disasters, and stimulate or a more sustainable collaboration among potential groups during normal times.</w:t>
      </w:r>
    </w:p>
    <w:p w14:paraId="620F3302" w14:textId="77777777" w:rsidR="00234BD9" w:rsidRDefault="00234BD9" w:rsidP="00234BD9">
      <w:pPr>
        <w:pStyle w:val="Heading4"/>
      </w:pPr>
      <w:r>
        <w:t xml:space="preserve">Achievement </w:t>
      </w:r>
    </w:p>
    <w:p w14:paraId="7C24BBA6" w14:textId="1DD7FFBC" w:rsidR="00593E62" w:rsidRDefault="00593E62" w:rsidP="00593E62">
      <w:r w:rsidRPr="00FA5C89">
        <w:rPr>
          <w:b/>
          <w:bCs/>
        </w:rPr>
        <w:t>All</w:t>
      </w:r>
      <w:r w:rsidR="000E7639" w:rsidRPr="00FA5C89">
        <w:rPr>
          <w:b/>
          <w:bCs/>
        </w:rPr>
        <w:t xml:space="preserve"> activities in Output 3 were completed as planned.</w:t>
      </w:r>
      <w:r w:rsidR="000E7639" w:rsidRPr="00C47EBB">
        <w:t xml:space="preserve"> The final outputs in</w:t>
      </w:r>
      <w:r w:rsidR="000E7639">
        <w:t xml:space="preserve">clude 4 viable DRR innovations; </w:t>
      </w:r>
      <w:r w:rsidR="000E7639" w:rsidRPr="00C47EBB">
        <w:t xml:space="preserve">1) iSAAC – </w:t>
      </w:r>
      <w:r w:rsidR="00DE7711" w:rsidRPr="001679DD">
        <w:rPr>
          <w:color w:val="FF0000"/>
          <w:highlight w:val="yellow"/>
        </w:rPr>
        <w:t>portable SOS</w:t>
      </w:r>
      <w:r w:rsidR="000E7639" w:rsidRPr="001679DD">
        <w:rPr>
          <w:color w:val="FF0000"/>
          <w:highlight w:val="yellow"/>
        </w:rPr>
        <w:t xml:space="preserve"> device</w:t>
      </w:r>
      <w:r w:rsidR="001679DD" w:rsidRPr="001679DD">
        <w:rPr>
          <w:color w:val="FF0000"/>
          <w:highlight w:val="yellow"/>
        </w:rPr>
        <w:t xml:space="preserve"> (already edited)</w:t>
      </w:r>
      <w:r w:rsidR="000E7639" w:rsidRPr="001679DD">
        <w:rPr>
          <w:highlight w:val="yellow"/>
        </w:rPr>
        <w:t>,</w:t>
      </w:r>
      <w:r w:rsidR="000E7639" w:rsidRPr="00C47EBB">
        <w:t xml:space="preserve"> 2) One Come – </w:t>
      </w:r>
      <w:r w:rsidR="000E7639" w:rsidRPr="001679DD">
        <w:rPr>
          <w:color w:val="FF0000"/>
          <w:highlight w:val="yellow"/>
        </w:rPr>
        <w:t>floa</w:t>
      </w:r>
      <w:r w:rsidR="00DE7711" w:rsidRPr="001679DD">
        <w:rPr>
          <w:color w:val="FF0000"/>
          <w:highlight w:val="yellow"/>
        </w:rPr>
        <w:t>ting</w:t>
      </w:r>
      <w:r w:rsidR="000E7639" w:rsidRPr="001679DD">
        <w:rPr>
          <w:color w:val="FF0000"/>
          <w:highlight w:val="yellow"/>
        </w:rPr>
        <w:t xml:space="preserve"> plantation platform</w:t>
      </w:r>
      <w:r w:rsidR="001679DD" w:rsidRPr="001679DD">
        <w:rPr>
          <w:color w:val="FF0000"/>
          <w:highlight w:val="yellow"/>
        </w:rPr>
        <w:t xml:space="preserve"> (already edited)</w:t>
      </w:r>
      <w:r w:rsidR="000E7639" w:rsidRPr="001679DD">
        <w:rPr>
          <w:highlight w:val="yellow"/>
        </w:rPr>
        <w:t>,</w:t>
      </w:r>
      <w:r w:rsidR="000E7639" w:rsidRPr="00C47EBB">
        <w:t xml:space="preserve"> 3) Our Shelter – </w:t>
      </w:r>
      <w:r w:rsidR="000E7639" w:rsidRPr="001679DD">
        <w:rPr>
          <w:highlight w:val="yellow"/>
        </w:rPr>
        <w:t>Paper Box toys</w:t>
      </w:r>
      <w:r w:rsidR="001679DD">
        <w:t xml:space="preserve"> or </w:t>
      </w:r>
      <w:r w:rsidR="001679DD" w:rsidRPr="001679DD">
        <w:rPr>
          <w:color w:val="FF0000"/>
          <w:highlight w:val="yellow"/>
        </w:rPr>
        <w:t>relieve stress products</w:t>
      </w:r>
      <w:r w:rsidR="000E7639" w:rsidRPr="001679DD">
        <w:rPr>
          <w:color w:val="FF0000"/>
        </w:rPr>
        <w:t xml:space="preserve"> </w:t>
      </w:r>
      <w:r w:rsidR="000E7639" w:rsidRPr="00C47EBB">
        <w:t xml:space="preserve">for children in temporary shelter, and 4) The Emergent – foldable boat.  </w:t>
      </w:r>
    </w:p>
    <w:p w14:paraId="283FCD09" w14:textId="77777777" w:rsidR="00593E62" w:rsidRDefault="000E7639" w:rsidP="00593E62">
      <w:r w:rsidRPr="00C47EBB">
        <w:t xml:space="preserve">The implementation of this Social Innovation for Disaster Risk Reduction Campaign concluded with the final award ceremony and exhibition of the abovementioned innovations which were the result of partnership among 24 partner agencies – government and non-governmental sectors included. </w:t>
      </w:r>
    </w:p>
    <w:p w14:paraId="32A9A451" w14:textId="77777777" w:rsidR="000E7639" w:rsidRPr="00C47EBB" w:rsidRDefault="000E7639" w:rsidP="00593E62">
      <w:r w:rsidRPr="00C47EBB">
        <w:t xml:space="preserve">Additionally, 6 VDO clips and 1 </w:t>
      </w:r>
      <w:r w:rsidR="009324ED" w:rsidRPr="00C47EBB">
        <w:t>photo book</w:t>
      </w:r>
      <w:r w:rsidRPr="00C47EBB">
        <w:t xml:space="preserve"> which documented DRR innovation process were produced and captured in various media outlets including prime time TV news programme and talk show.</w:t>
      </w:r>
    </w:p>
    <w:p w14:paraId="31118D4B" w14:textId="77777777" w:rsidR="008F0AC7" w:rsidRPr="009324ED" w:rsidRDefault="009324ED" w:rsidP="009324ED">
      <w:pPr>
        <w:pStyle w:val="NoSpacing"/>
        <w:spacing w:before="120"/>
        <w:rPr>
          <w:rFonts w:asciiTheme="minorHAnsi" w:hAnsiTheme="minorHAnsi"/>
          <w:highlight w:val="yellow"/>
        </w:rPr>
      </w:pPr>
      <w:r w:rsidRPr="009324ED">
        <w:rPr>
          <w:rFonts w:asciiTheme="minorHAnsi" w:hAnsiTheme="minorHAnsi"/>
        </w:rPr>
        <w:t xml:space="preserve">It is worth to mention </w:t>
      </w:r>
      <w:r w:rsidRPr="00FA5C89">
        <w:rPr>
          <w:rFonts w:asciiTheme="minorHAnsi" w:hAnsiTheme="minorHAnsi"/>
        </w:rPr>
        <w:t>that</w:t>
      </w:r>
      <w:r w:rsidRPr="009324ED">
        <w:rPr>
          <w:rFonts w:asciiTheme="minorHAnsi" w:hAnsiTheme="minorHAnsi"/>
          <w:b/>
          <w:bCs/>
        </w:rPr>
        <w:t xml:space="preserve"> the process for developing innovations is an innovative one. </w:t>
      </w:r>
      <w:r w:rsidR="004C280A" w:rsidRPr="009324ED">
        <w:rPr>
          <w:rFonts w:asciiTheme="minorHAnsi" w:hAnsiTheme="minorHAnsi"/>
        </w:rPr>
        <w:t>Wh</w:t>
      </w:r>
      <w:r w:rsidR="004C280A">
        <w:rPr>
          <w:rFonts w:asciiTheme="minorHAnsi" w:hAnsiTheme="minorHAnsi"/>
        </w:rPr>
        <w:t>ile</w:t>
      </w:r>
      <w:r w:rsidR="004C280A" w:rsidRPr="009324ED">
        <w:rPr>
          <w:rFonts w:asciiTheme="minorHAnsi" w:hAnsiTheme="minorHAnsi"/>
        </w:rPr>
        <w:t xml:space="preserve"> </w:t>
      </w:r>
      <w:r w:rsidR="008F0AC7" w:rsidRPr="009324ED">
        <w:rPr>
          <w:rFonts w:asciiTheme="minorHAnsi" w:hAnsiTheme="minorHAnsi"/>
        </w:rPr>
        <w:t xml:space="preserve">most </w:t>
      </w:r>
      <w:r w:rsidR="004C280A">
        <w:rPr>
          <w:rFonts w:asciiTheme="minorHAnsi" w:hAnsiTheme="minorHAnsi"/>
        </w:rPr>
        <w:t xml:space="preserve">other innovation projects </w:t>
      </w:r>
      <w:r w:rsidR="008F0AC7" w:rsidRPr="009324ED">
        <w:rPr>
          <w:rFonts w:asciiTheme="minorHAnsi" w:hAnsiTheme="minorHAnsi"/>
        </w:rPr>
        <w:t xml:space="preserve">finished at competition and awarding best ideas, this project pursue further steps to ensure that the innovation can be used in real disaster situation. </w:t>
      </w:r>
    </w:p>
    <w:p w14:paraId="0966563C" w14:textId="77777777" w:rsidR="00FF32C5" w:rsidRDefault="009324ED" w:rsidP="009324ED">
      <w:pPr>
        <w:pStyle w:val="NoSpacing"/>
        <w:spacing w:before="120"/>
        <w:rPr>
          <w:rFonts w:asciiTheme="minorHAnsi" w:hAnsiTheme="minorHAnsi"/>
        </w:rPr>
      </w:pPr>
      <w:r>
        <w:rPr>
          <w:rFonts w:asciiTheme="minorHAnsi" w:hAnsiTheme="minorHAnsi"/>
        </w:rPr>
        <w:t xml:space="preserve">Although one of the outstanding aspects of this output </w:t>
      </w:r>
      <w:r w:rsidR="00B86C79" w:rsidRPr="009324ED">
        <w:rPr>
          <w:rFonts w:asciiTheme="minorHAnsi" w:hAnsiTheme="minorHAnsi"/>
        </w:rPr>
        <w:t>is partnership</w:t>
      </w:r>
      <w:r>
        <w:rPr>
          <w:rFonts w:asciiTheme="minorHAnsi" w:hAnsiTheme="minorHAnsi"/>
        </w:rPr>
        <w:t xml:space="preserve">, some key partners still feel that </w:t>
      </w:r>
      <w:r w:rsidRPr="00FA5C89">
        <w:rPr>
          <w:rFonts w:asciiTheme="minorHAnsi" w:hAnsiTheme="minorHAnsi"/>
          <w:b/>
          <w:bCs/>
        </w:rPr>
        <w:t>involvement of private sector could be more strate</w:t>
      </w:r>
      <w:r w:rsidR="00FA5C89" w:rsidRPr="00FA5C89">
        <w:rPr>
          <w:rFonts w:asciiTheme="minorHAnsi" w:hAnsiTheme="minorHAnsi"/>
          <w:b/>
          <w:bCs/>
        </w:rPr>
        <w:t xml:space="preserve">gic and </w:t>
      </w:r>
      <w:r w:rsidR="004C280A">
        <w:rPr>
          <w:rFonts w:asciiTheme="minorHAnsi" w:hAnsiTheme="minorHAnsi"/>
          <w:b/>
          <w:bCs/>
        </w:rPr>
        <w:t>outreach to</w:t>
      </w:r>
      <w:r w:rsidR="004C280A" w:rsidRPr="00FA5C89">
        <w:rPr>
          <w:rFonts w:asciiTheme="minorHAnsi" w:hAnsiTheme="minorHAnsi"/>
          <w:b/>
          <w:bCs/>
        </w:rPr>
        <w:t xml:space="preserve"> </w:t>
      </w:r>
      <w:r w:rsidR="00FA5C89" w:rsidRPr="00FA5C89">
        <w:rPr>
          <w:rFonts w:asciiTheme="minorHAnsi" w:hAnsiTheme="minorHAnsi"/>
          <w:b/>
          <w:bCs/>
        </w:rPr>
        <w:t>wider business</w:t>
      </w:r>
      <w:r w:rsidR="004C280A">
        <w:rPr>
          <w:rFonts w:asciiTheme="minorHAnsi" w:hAnsiTheme="minorHAnsi"/>
          <w:b/>
          <w:bCs/>
        </w:rPr>
        <w:t xml:space="preserve"> community</w:t>
      </w:r>
      <w:r w:rsidR="00FA5C89">
        <w:rPr>
          <w:rFonts w:asciiTheme="minorHAnsi" w:hAnsiTheme="minorHAnsi"/>
        </w:rPr>
        <w:t xml:space="preserve"> – especially on direct technical support that they can provide to innovators during the prototype development.</w:t>
      </w:r>
      <w:r w:rsidR="00FA5C89" w:rsidRPr="00FA5C89">
        <w:rPr>
          <w:rFonts w:asciiTheme="minorHAnsi" w:hAnsiTheme="minorHAnsi"/>
        </w:rPr>
        <w:t xml:space="preserve"> </w:t>
      </w:r>
      <w:r w:rsidR="00FA5C89">
        <w:rPr>
          <w:rFonts w:asciiTheme="minorHAnsi" w:hAnsiTheme="minorHAnsi"/>
        </w:rPr>
        <w:t>Limits of this involvement include that the innovation was not specific into one industry. Microsoft, for example, was very keen to involve but there was no innovation relating to computer applications coming through.</w:t>
      </w:r>
    </w:p>
    <w:p w14:paraId="3606E30F" w14:textId="77777777" w:rsidR="00893385" w:rsidRDefault="00FA5C89" w:rsidP="00FA5C89">
      <w:pPr>
        <w:pStyle w:val="NoSpacing"/>
        <w:spacing w:before="120"/>
        <w:rPr>
          <w:rFonts w:asciiTheme="minorHAnsi" w:hAnsiTheme="minorHAnsi"/>
        </w:rPr>
      </w:pPr>
      <w:r w:rsidRPr="00FA5C89">
        <w:rPr>
          <w:rFonts w:asciiTheme="minorHAnsi" w:hAnsiTheme="minorHAnsi"/>
          <w:b/>
          <w:bCs/>
        </w:rPr>
        <w:t>Innovators are key factors to the future use of innovations.</w:t>
      </w:r>
      <w:r>
        <w:rPr>
          <w:rFonts w:asciiTheme="minorHAnsi" w:hAnsiTheme="minorHAnsi"/>
        </w:rPr>
        <w:t xml:space="preserve"> It was also cited that innovations </w:t>
      </w:r>
      <w:r w:rsidR="004C280A">
        <w:rPr>
          <w:rFonts w:asciiTheme="minorHAnsi" w:hAnsiTheme="minorHAnsi"/>
        </w:rPr>
        <w:t xml:space="preserve">were </w:t>
      </w:r>
      <w:r>
        <w:rPr>
          <w:rFonts w:asciiTheme="minorHAnsi" w:hAnsiTheme="minorHAnsi"/>
        </w:rPr>
        <w:t xml:space="preserve">mostly developed from creative ideas, </w:t>
      </w:r>
      <w:r w:rsidR="004C280A">
        <w:rPr>
          <w:rFonts w:asciiTheme="minorHAnsi" w:hAnsiTheme="minorHAnsi"/>
        </w:rPr>
        <w:t xml:space="preserve">and were </w:t>
      </w:r>
      <w:r>
        <w:rPr>
          <w:rFonts w:asciiTheme="minorHAnsi" w:hAnsiTheme="minorHAnsi"/>
        </w:rPr>
        <w:t xml:space="preserve">not problem based. </w:t>
      </w:r>
      <w:r w:rsidR="00893385" w:rsidRPr="00FA5C89">
        <w:rPr>
          <w:rFonts w:asciiTheme="minorHAnsi" w:hAnsiTheme="minorHAnsi"/>
        </w:rPr>
        <w:t>The innovators</w:t>
      </w:r>
      <w:r w:rsidR="00893385">
        <w:rPr>
          <w:rFonts w:asciiTheme="minorHAnsi" w:hAnsiTheme="minorHAnsi"/>
        </w:rPr>
        <w:t xml:space="preserve"> are not those who </w:t>
      </w:r>
      <w:r>
        <w:rPr>
          <w:rFonts w:asciiTheme="minorHAnsi" w:hAnsiTheme="minorHAnsi"/>
        </w:rPr>
        <w:t xml:space="preserve">are affected by disaster </w:t>
      </w:r>
      <w:r w:rsidR="00893385">
        <w:rPr>
          <w:rFonts w:asciiTheme="minorHAnsi" w:hAnsiTheme="minorHAnsi"/>
        </w:rPr>
        <w:t>and has li</w:t>
      </w:r>
      <w:r w:rsidR="004C280A">
        <w:rPr>
          <w:rFonts w:asciiTheme="minorHAnsi" w:hAnsiTheme="minorHAnsi"/>
        </w:rPr>
        <w:t xml:space="preserve">mited </w:t>
      </w:r>
      <w:r>
        <w:rPr>
          <w:rFonts w:asciiTheme="minorHAnsi" w:hAnsiTheme="minorHAnsi"/>
        </w:rPr>
        <w:t>knowledge on DRR and emergency. This ma</w:t>
      </w:r>
      <w:r w:rsidR="004C280A">
        <w:rPr>
          <w:rFonts w:asciiTheme="minorHAnsi" w:hAnsiTheme="minorHAnsi"/>
        </w:rPr>
        <w:t>d</w:t>
      </w:r>
      <w:r>
        <w:rPr>
          <w:rFonts w:asciiTheme="minorHAnsi" w:hAnsiTheme="minorHAnsi"/>
        </w:rPr>
        <w:t xml:space="preserve">e some of the innovations </w:t>
      </w:r>
      <w:r w:rsidR="004C280A">
        <w:rPr>
          <w:rFonts w:asciiTheme="minorHAnsi" w:hAnsiTheme="minorHAnsi"/>
        </w:rPr>
        <w:t xml:space="preserve">had </w:t>
      </w:r>
      <w:r>
        <w:rPr>
          <w:rFonts w:asciiTheme="minorHAnsi" w:hAnsiTheme="minorHAnsi"/>
        </w:rPr>
        <w:t xml:space="preserve">to pull out when innovators lack of interest of making it useable. </w:t>
      </w:r>
      <w:r w:rsidR="00893385">
        <w:rPr>
          <w:rFonts w:asciiTheme="minorHAnsi" w:hAnsiTheme="minorHAnsi"/>
        </w:rPr>
        <w:t xml:space="preserve">Innovators </w:t>
      </w:r>
      <w:r>
        <w:rPr>
          <w:rFonts w:asciiTheme="minorHAnsi" w:hAnsiTheme="minorHAnsi"/>
        </w:rPr>
        <w:t xml:space="preserve">need to have </w:t>
      </w:r>
      <w:r w:rsidR="00893385">
        <w:rPr>
          <w:rFonts w:asciiTheme="minorHAnsi" w:hAnsiTheme="minorHAnsi"/>
        </w:rPr>
        <w:t>interest to pursue</w:t>
      </w:r>
      <w:r>
        <w:rPr>
          <w:rFonts w:asciiTheme="minorHAnsi" w:hAnsiTheme="minorHAnsi"/>
        </w:rPr>
        <w:t xml:space="preserve"> to make business out of their innovations, and they </w:t>
      </w:r>
      <w:r w:rsidR="00822A5D">
        <w:rPr>
          <w:rFonts w:asciiTheme="minorHAnsi" w:hAnsiTheme="minorHAnsi"/>
        </w:rPr>
        <w:t xml:space="preserve">need to have entrepreneurship </w:t>
      </w:r>
      <w:r>
        <w:rPr>
          <w:rFonts w:asciiTheme="minorHAnsi" w:hAnsiTheme="minorHAnsi"/>
        </w:rPr>
        <w:t>and market their project.</w:t>
      </w:r>
    </w:p>
    <w:p w14:paraId="4141972F" w14:textId="77777777" w:rsidR="00893385" w:rsidRDefault="00FA5C89" w:rsidP="00FA5C89">
      <w:pPr>
        <w:pStyle w:val="NoSpacing"/>
        <w:spacing w:before="120"/>
        <w:rPr>
          <w:rFonts w:asciiTheme="minorHAnsi" w:hAnsiTheme="minorHAnsi"/>
        </w:rPr>
      </w:pPr>
      <w:r w:rsidRPr="00FA5C89">
        <w:rPr>
          <w:rFonts w:asciiTheme="minorHAnsi" w:hAnsiTheme="minorHAnsi"/>
        </w:rPr>
        <w:t>According to True Innovations – one of the business partner,</w:t>
      </w:r>
      <w:r>
        <w:rPr>
          <w:rFonts w:asciiTheme="minorHAnsi" w:hAnsiTheme="minorHAnsi"/>
          <w:b/>
          <w:bCs/>
        </w:rPr>
        <w:t xml:space="preserve"> innovations </w:t>
      </w:r>
      <w:r w:rsidR="00893385" w:rsidRPr="00C64285">
        <w:rPr>
          <w:rFonts w:asciiTheme="minorHAnsi" w:hAnsiTheme="minorHAnsi"/>
          <w:b/>
          <w:bCs/>
        </w:rPr>
        <w:t>need further adaptation</w:t>
      </w:r>
      <w:r w:rsidR="00893385">
        <w:rPr>
          <w:rFonts w:asciiTheme="minorHAnsi" w:hAnsiTheme="minorHAnsi"/>
        </w:rPr>
        <w:t xml:space="preserve"> </w:t>
      </w:r>
      <w:r w:rsidRPr="00FA5C89">
        <w:rPr>
          <w:rFonts w:asciiTheme="minorHAnsi" w:hAnsiTheme="minorHAnsi"/>
          <w:b/>
          <w:bCs/>
        </w:rPr>
        <w:t>to make it</w:t>
      </w:r>
      <w:r>
        <w:rPr>
          <w:rFonts w:asciiTheme="minorHAnsi" w:hAnsiTheme="minorHAnsi"/>
        </w:rPr>
        <w:t xml:space="preserve"> </w:t>
      </w:r>
      <w:r w:rsidRPr="00C64285">
        <w:rPr>
          <w:rFonts w:asciiTheme="minorHAnsi" w:hAnsiTheme="minorHAnsi"/>
          <w:b/>
          <w:bCs/>
        </w:rPr>
        <w:t>usable</w:t>
      </w:r>
      <w:r w:rsidR="00C223F5">
        <w:rPr>
          <w:rFonts w:asciiTheme="minorHAnsi" w:hAnsiTheme="minorHAnsi"/>
        </w:rPr>
        <w:t xml:space="preserve">. For example, there needs to </w:t>
      </w:r>
      <w:r w:rsidR="005D7889">
        <w:rPr>
          <w:rFonts w:asciiTheme="minorHAnsi" w:hAnsiTheme="minorHAnsi"/>
        </w:rPr>
        <w:t xml:space="preserve">also </w:t>
      </w:r>
      <w:r w:rsidR="00C223F5">
        <w:rPr>
          <w:rFonts w:asciiTheme="minorHAnsi" w:hAnsiTheme="minorHAnsi"/>
        </w:rPr>
        <w:t xml:space="preserve">think how </w:t>
      </w:r>
      <w:r w:rsidR="0072152F">
        <w:rPr>
          <w:rFonts w:asciiTheme="minorHAnsi" w:hAnsiTheme="minorHAnsi"/>
        </w:rPr>
        <w:t>raw materials</w:t>
      </w:r>
      <w:r w:rsidR="00C223F5">
        <w:rPr>
          <w:rFonts w:asciiTheme="minorHAnsi" w:hAnsiTheme="minorHAnsi"/>
        </w:rPr>
        <w:t xml:space="preserve"> can be found to produce some innovations</w:t>
      </w:r>
      <w:r w:rsidR="0072152F">
        <w:rPr>
          <w:rFonts w:asciiTheme="minorHAnsi" w:hAnsiTheme="minorHAnsi"/>
        </w:rPr>
        <w:t>. For example, where to find lots of plastic</w:t>
      </w:r>
      <w:r w:rsidR="00C223F5">
        <w:rPr>
          <w:rFonts w:asciiTheme="minorHAnsi" w:hAnsiTheme="minorHAnsi"/>
        </w:rPr>
        <w:t xml:space="preserve"> bottles to build </w:t>
      </w:r>
      <w:r w:rsidR="0072152F">
        <w:rPr>
          <w:rFonts w:asciiTheme="minorHAnsi" w:hAnsiTheme="minorHAnsi"/>
        </w:rPr>
        <w:t>a</w:t>
      </w:r>
      <w:r w:rsidR="00C223F5">
        <w:rPr>
          <w:rFonts w:asciiTheme="minorHAnsi" w:hAnsiTheme="minorHAnsi"/>
        </w:rPr>
        <w:t xml:space="preserve"> boat</w:t>
      </w:r>
      <w:r w:rsidR="0072152F">
        <w:rPr>
          <w:rFonts w:asciiTheme="minorHAnsi" w:hAnsiTheme="minorHAnsi"/>
        </w:rPr>
        <w:t xml:space="preserve"> during flood</w:t>
      </w:r>
      <w:r w:rsidR="00C223F5">
        <w:rPr>
          <w:rFonts w:asciiTheme="minorHAnsi" w:hAnsiTheme="minorHAnsi"/>
        </w:rPr>
        <w:t xml:space="preserve">. </w:t>
      </w:r>
      <w:r w:rsidR="0072152F">
        <w:rPr>
          <w:rFonts w:asciiTheme="minorHAnsi" w:hAnsiTheme="minorHAnsi"/>
        </w:rPr>
        <w:t xml:space="preserve">ISAAC Box is </w:t>
      </w:r>
      <w:r w:rsidR="005D7889">
        <w:rPr>
          <w:rFonts w:asciiTheme="minorHAnsi" w:hAnsiTheme="minorHAnsi"/>
        </w:rPr>
        <w:t xml:space="preserve">also </w:t>
      </w:r>
      <w:r w:rsidR="0072152F">
        <w:rPr>
          <w:rFonts w:asciiTheme="minorHAnsi" w:hAnsiTheme="minorHAnsi"/>
        </w:rPr>
        <w:t>too large and heavy for transportation</w:t>
      </w:r>
      <w:r w:rsidR="005D7889">
        <w:rPr>
          <w:rFonts w:asciiTheme="minorHAnsi" w:hAnsiTheme="minorHAnsi"/>
        </w:rPr>
        <w:t>, therefore it might need some adaptation of materials</w:t>
      </w:r>
      <w:r w:rsidR="0072152F">
        <w:rPr>
          <w:rFonts w:asciiTheme="minorHAnsi" w:hAnsiTheme="minorHAnsi"/>
        </w:rPr>
        <w:t>. There needs to find a</w:t>
      </w:r>
      <w:r w:rsidR="00C223F5">
        <w:rPr>
          <w:rFonts w:asciiTheme="minorHAnsi" w:hAnsiTheme="minorHAnsi"/>
        </w:rPr>
        <w:t>lternative materials for</w:t>
      </w:r>
      <w:r w:rsidR="0072152F" w:rsidRPr="0072152F">
        <w:t xml:space="preserve"> </w:t>
      </w:r>
      <w:r w:rsidR="0072152F" w:rsidRPr="0072152F">
        <w:rPr>
          <w:rFonts w:asciiTheme="minorHAnsi" w:hAnsiTheme="minorHAnsi"/>
        </w:rPr>
        <w:t>Our Shelter</w:t>
      </w:r>
      <w:r w:rsidR="0072152F">
        <w:rPr>
          <w:rFonts w:asciiTheme="minorHAnsi" w:hAnsiTheme="minorHAnsi"/>
        </w:rPr>
        <w:t>’s</w:t>
      </w:r>
      <w:r w:rsidR="0072152F" w:rsidRPr="0072152F">
        <w:rPr>
          <w:rFonts w:asciiTheme="minorHAnsi" w:hAnsiTheme="minorHAnsi"/>
        </w:rPr>
        <w:t xml:space="preserve"> Paper Box toys for children in temporary shelter</w:t>
      </w:r>
      <w:r w:rsidR="00C223F5">
        <w:rPr>
          <w:rFonts w:asciiTheme="minorHAnsi" w:hAnsiTheme="minorHAnsi"/>
        </w:rPr>
        <w:t xml:space="preserve"> paper</w:t>
      </w:r>
      <w:r w:rsidR="0072152F">
        <w:rPr>
          <w:rFonts w:asciiTheme="minorHAnsi" w:hAnsiTheme="minorHAnsi"/>
        </w:rPr>
        <w:t xml:space="preserve">, </w:t>
      </w:r>
      <w:r w:rsidR="00C223F5">
        <w:rPr>
          <w:rFonts w:asciiTheme="minorHAnsi" w:hAnsiTheme="minorHAnsi"/>
        </w:rPr>
        <w:t>as paper box does not last long during flood or rain.</w:t>
      </w:r>
    </w:p>
    <w:p w14:paraId="0C51ACA9" w14:textId="77777777" w:rsidR="00893385" w:rsidRDefault="005D74E9" w:rsidP="008D1DA9">
      <w:pPr>
        <w:pStyle w:val="NoSpacing"/>
        <w:spacing w:before="120"/>
        <w:rPr>
          <w:rFonts w:asciiTheme="minorHAnsi" w:hAnsiTheme="minorHAnsi"/>
        </w:rPr>
      </w:pPr>
      <w:r>
        <w:rPr>
          <w:rFonts w:asciiTheme="minorHAnsi" w:hAnsiTheme="minorHAnsi"/>
        </w:rPr>
        <w:t xml:space="preserve">From the business point of view, </w:t>
      </w:r>
      <w:r w:rsidR="009E5E62" w:rsidRPr="008D1DA9">
        <w:rPr>
          <w:rFonts w:asciiTheme="minorHAnsi" w:hAnsiTheme="minorHAnsi"/>
          <w:b/>
          <w:bCs/>
        </w:rPr>
        <w:t xml:space="preserve">strategy to pursue the application of innovations need to be </w:t>
      </w:r>
      <w:r w:rsidR="00A94B7D" w:rsidRPr="008D1DA9">
        <w:rPr>
          <w:rFonts w:asciiTheme="minorHAnsi" w:hAnsiTheme="minorHAnsi"/>
          <w:b/>
          <w:bCs/>
        </w:rPr>
        <w:t xml:space="preserve">well </w:t>
      </w:r>
      <w:r w:rsidR="008D1DA9">
        <w:rPr>
          <w:rFonts w:asciiTheme="minorHAnsi" w:hAnsiTheme="minorHAnsi"/>
          <w:b/>
          <w:bCs/>
        </w:rPr>
        <w:t>defined</w:t>
      </w:r>
      <w:r w:rsidR="00A94B7D" w:rsidRPr="008D1DA9">
        <w:rPr>
          <w:rFonts w:asciiTheme="minorHAnsi" w:hAnsiTheme="minorHAnsi"/>
          <w:b/>
          <w:bCs/>
        </w:rPr>
        <w:t xml:space="preserve"> to facilitate the business interest</w:t>
      </w:r>
      <w:r w:rsidR="00A94B7D">
        <w:rPr>
          <w:rFonts w:asciiTheme="minorHAnsi" w:hAnsiTheme="minorHAnsi"/>
        </w:rPr>
        <w:t xml:space="preserve">. </w:t>
      </w:r>
      <w:r w:rsidR="008D1DA9">
        <w:rPr>
          <w:rFonts w:asciiTheme="minorHAnsi" w:hAnsiTheme="minorHAnsi"/>
        </w:rPr>
        <w:t xml:space="preserve">For example, the company prefers to take the innovation forward under more institutionalized collaboration rather than with a group of individuals. Incentive for this collaboration should also be clear to the executive– such as tax reduction or image branding – as investing into developing this type of products would not </w:t>
      </w:r>
      <w:r w:rsidR="00893385">
        <w:rPr>
          <w:rFonts w:asciiTheme="minorHAnsi" w:hAnsiTheme="minorHAnsi"/>
        </w:rPr>
        <w:t>yield profit by itself</w:t>
      </w:r>
      <w:r w:rsidR="008D1DA9">
        <w:rPr>
          <w:rFonts w:asciiTheme="minorHAnsi" w:hAnsiTheme="minorHAnsi"/>
        </w:rPr>
        <w:t>.</w:t>
      </w:r>
    </w:p>
    <w:p w14:paraId="345986EB" w14:textId="77777777" w:rsidR="00B86C79" w:rsidRDefault="008D1DA9" w:rsidP="008D1DA9">
      <w:pPr>
        <w:pStyle w:val="NoSpacing"/>
        <w:spacing w:before="120"/>
        <w:rPr>
          <w:rFonts w:asciiTheme="minorHAnsi" w:hAnsiTheme="minorHAnsi"/>
        </w:rPr>
      </w:pPr>
      <w:r w:rsidRPr="008D1DA9">
        <w:rPr>
          <w:rFonts w:asciiTheme="minorHAnsi" w:hAnsiTheme="minorHAnsi"/>
          <w:b/>
          <w:bCs/>
        </w:rPr>
        <w:t xml:space="preserve">Government authorities </w:t>
      </w:r>
      <w:r w:rsidR="005D7889" w:rsidRPr="008D1DA9">
        <w:rPr>
          <w:rFonts w:asciiTheme="minorHAnsi" w:hAnsiTheme="minorHAnsi"/>
          <w:b/>
          <w:bCs/>
        </w:rPr>
        <w:t>buy</w:t>
      </w:r>
      <w:r w:rsidR="005D7889">
        <w:rPr>
          <w:rFonts w:asciiTheme="minorHAnsi" w:hAnsiTheme="minorHAnsi"/>
          <w:b/>
          <w:bCs/>
        </w:rPr>
        <w:t>-</w:t>
      </w:r>
      <w:r w:rsidRPr="008D1DA9">
        <w:rPr>
          <w:rFonts w:asciiTheme="minorHAnsi" w:hAnsiTheme="minorHAnsi"/>
          <w:b/>
          <w:bCs/>
        </w:rPr>
        <w:t>in</w:t>
      </w:r>
      <w:r>
        <w:rPr>
          <w:rFonts w:asciiTheme="minorHAnsi" w:hAnsiTheme="minorHAnsi"/>
        </w:rPr>
        <w:t xml:space="preserve"> is another condition to define if the innovations can be taken forward.  </w:t>
      </w:r>
      <w:r w:rsidR="00023C45">
        <w:rPr>
          <w:rFonts w:asciiTheme="minorHAnsi" w:hAnsiTheme="minorHAnsi"/>
        </w:rPr>
        <w:t>See an example of ISAAC case in the box below:</w:t>
      </w:r>
    </w:p>
    <w:p w14:paraId="6999AFB3" w14:textId="77777777" w:rsidR="008D1DA9" w:rsidRDefault="008D1DA9" w:rsidP="008D1DA9">
      <w:pPr>
        <w:pStyle w:val="NoSpacing"/>
        <w:spacing w:before="12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471"/>
      </w:tblGrid>
      <w:tr w:rsidR="007A14C9" w14:paraId="2ED06BA2" w14:textId="77777777" w:rsidTr="00686C29">
        <w:tc>
          <w:tcPr>
            <w:tcW w:w="8471" w:type="dxa"/>
            <w:shd w:val="clear" w:color="auto" w:fill="DEEAF6" w:themeFill="accent1" w:themeFillTint="33"/>
          </w:tcPr>
          <w:p w14:paraId="47F6470F" w14:textId="77777777" w:rsidR="007A14C9" w:rsidRPr="00686C29" w:rsidRDefault="007A14C9" w:rsidP="00023C45">
            <w:pPr>
              <w:pStyle w:val="NoSpacing"/>
              <w:spacing w:before="120"/>
              <w:jc w:val="center"/>
              <w:rPr>
                <w:rFonts w:asciiTheme="minorHAnsi" w:hAnsiTheme="minorHAnsi"/>
                <w:b/>
                <w:bCs/>
              </w:rPr>
            </w:pPr>
            <w:r w:rsidRPr="00686C29">
              <w:rPr>
                <w:rFonts w:asciiTheme="minorHAnsi" w:hAnsiTheme="minorHAnsi"/>
                <w:b/>
                <w:bCs/>
              </w:rPr>
              <w:t xml:space="preserve">Lessons </w:t>
            </w:r>
            <w:r w:rsidR="00C64285">
              <w:rPr>
                <w:rFonts w:asciiTheme="minorHAnsi" w:hAnsiTheme="minorHAnsi"/>
                <w:b/>
                <w:bCs/>
              </w:rPr>
              <w:t xml:space="preserve">learned </w:t>
            </w:r>
            <w:r w:rsidRPr="00686C29">
              <w:rPr>
                <w:rFonts w:asciiTheme="minorHAnsi" w:hAnsiTheme="minorHAnsi"/>
                <w:b/>
                <w:bCs/>
              </w:rPr>
              <w:t>from ISAAC</w:t>
            </w:r>
            <w:r w:rsidR="00023C45">
              <w:rPr>
                <w:rFonts w:asciiTheme="minorHAnsi" w:hAnsiTheme="minorHAnsi"/>
                <w:b/>
                <w:bCs/>
              </w:rPr>
              <w:t xml:space="preserve"> BOX</w:t>
            </w:r>
          </w:p>
          <w:p w14:paraId="4E10ECE8" w14:textId="7C699D74" w:rsidR="00593E62" w:rsidRDefault="00593E62" w:rsidP="0072152F">
            <w:pPr>
              <w:pStyle w:val="NoSpacing"/>
              <w:spacing w:before="120"/>
              <w:rPr>
                <w:rFonts w:asciiTheme="minorHAnsi" w:hAnsiTheme="minorHAnsi"/>
              </w:rPr>
            </w:pPr>
            <w:r w:rsidRPr="0072152F">
              <w:rPr>
                <w:rFonts w:asciiTheme="minorHAnsi" w:hAnsiTheme="minorHAnsi"/>
              </w:rPr>
              <w:t xml:space="preserve">ISAAC </w:t>
            </w:r>
            <w:r w:rsidR="0072152F" w:rsidRPr="0072152F">
              <w:rPr>
                <w:rFonts w:asciiTheme="minorHAnsi" w:hAnsiTheme="minorHAnsi"/>
              </w:rPr>
              <w:t xml:space="preserve">Team produced an </w:t>
            </w:r>
            <w:r w:rsidR="00762BE0" w:rsidRPr="00762BE0">
              <w:rPr>
                <w:rFonts w:asciiTheme="minorHAnsi" w:hAnsiTheme="minorHAnsi"/>
                <w:color w:val="FF0000"/>
                <w:highlight w:val="yellow"/>
              </w:rPr>
              <w:t>portable SOS</w:t>
            </w:r>
            <w:r w:rsidR="0072152F" w:rsidRPr="00762BE0">
              <w:rPr>
                <w:rFonts w:asciiTheme="minorHAnsi" w:hAnsiTheme="minorHAnsi"/>
                <w:color w:val="FF0000"/>
              </w:rPr>
              <w:t xml:space="preserve"> </w:t>
            </w:r>
            <w:r w:rsidR="0072152F" w:rsidRPr="0072152F">
              <w:rPr>
                <w:rFonts w:asciiTheme="minorHAnsi" w:hAnsiTheme="minorHAnsi"/>
              </w:rPr>
              <w:t>device, which could be used to send signals to responsible agencies with a receiver asking for help which is useful when the mobile phone network is collapse during disaster time.</w:t>
            </w:r>
          </w:p>
          <w:p w14:paraId="7A5D4DAE" w14:textId="77777777" w:rsidR="00183545" w:rsidRDefault="00183545" w:rsidP="0072152F">
            <w:pPr>
              <w:pStyle w:val="NoSpacing"/>
              <w:spacing w:before="120"/>
              <w:rPr>
                <w:rFonts w:asciiTheme="minorHAnsi" w:hAnsiTheme="minorHAnsi"/>
              </w:rPr>
            </w:pPr>
            <w:r>
              <w:rPr>
                <w:rFonts w:asciiTheme="minorHAnsi" w:hAnsiTheme="minorHAnsi"/>
              </w:rPr>
              <w:t xml:space="preserve">The Innovator </w:t>
            </w:r>
            <w:r w:rsidR="00A94B7D">
              <w:rPr>
                <w:rFonts w:asciiTheme="minorHAnsi" w:hAnsiTheme="minorHAnsi"/>
              </w:rPr>
              <w:t>said that after testing the prototype with users in a community, it was revised as per suggestion from the field. At the end of the project, the devise was made in the 4</w:t>
            </w:r>
            <w:r w:rsidR="00A94B7D" w:rsidRPr="00A94B7D">
              <w:rPr>
                <w:rFonts w:asciiTheme="minorHAnsi" w:hAnsiTheme="minorHAnsi"/>
                <w:vertAlign w:val="superscript"/>
              </w:rPr>
              <w:t>th</w:t>
            </w:r>
            <w:r w:rsidR="00A94B7D">
              <w:rPr>
                <w:rFonts w:asciiTheme="minorHAnsi" w:hAnsiTheme="minorHAnsi"/>
              </w:rPr>
              <w:t xml:space="preserve"> version. However, it faced challenges in continuing for further development. </w:t>
            </w:r>
          </w:p>
          <w:p w14:paraId="6879FE66" w14:textId="77777777" w:rsidR="007F3091" w:rsidRDefault="007F3091" w:rsidP="0072152F">
            <w:pPr>
              <w:pStyle w:val="NoSpacing"/>
              <w:spacing w:before="120"/>
              <w:rPr>
                <w:rFonts w:asciiTheme="minorHAnsi" w:hAnsiTheme="minorHAnsi"/>
              </w:rPr>
            </w:pPr>
            <w:r>
              <w:rPr>
                <w:rFonts w:asciiTheme="minorHAnsi" w:hAnsiTheme="minorHAnsi"/>
              </w:rPr>
              <w:t>The system software of the box need to be approved base on the safety standard. The device also need permission from Office of the National Broadcasting and Telecommunication Commission, as it would capture the radio wave</w:t>
            </w:r>
            <w:r w:rsidR="008D1DA9">
              <w:rPr>
                <w:rFonts w:asciiTheme="minorHAnsi" w:hAnsiTheme="minorHAnsi"/>
              </w:rPr>
              <w:t xml:space="preserve"> which usage monitored and controlled by the government</w:t>
            </w:r>
            <w:r>
              <w:rPr>
                <w:rFonts w:asciiTheme="minorHAnsi" w:hAnsiTheme="minorHAnsi"/>
              </w:rPr>
              <w:t xml:space="preserve">. </w:t>
            </w:r>
            <w:r w:rsidR="00023C45">
              <w:rPr>
                <w:rFonts w:asciiTheme="minorHAnsi" w:hAnsiTheme="minorHAnsi"/>
              </w:rPr>
              <w:t xml:space="preserve">These would be a lengthy and complicating process if the product is not backed up by government authorities in charge of disaster response. </w:t>
            </w:r>
          </w:p>
          <w:p w14:paraId="2B21885D" w14:textId="77777777" w:rsidR="00023C45" w:rsidRDefault="00593E62" w:rsidP="00023C45">
            <w:pPr>
              <w:pStyle w:val="NoSpacing"/>
              <w:spacing w:before="120"/>
              <w:rPr>
                <w:rFonts w:asciiTheme="minorHAnsi" w:hAnsiTheme="minorHAnsi"/>
              </w:rPr>
            </w:pPr>
            <w:r>
              <w:rPr>
                <w:rFonts w:asciiTheme="minorHAnsi" w:hAnsiTheme="minorHAnsi"/>
              </w:rPr>
              <w:t xml:space="preserve">ISAAC box needs DDPM to be a receiver. </w:t>
            </w:r>
            <w:r w:rsidR="00991AA4">
              <w:rPr>
                <w:rFonts w:asciiTheme="minorHAnsi" w:hAnsiTheme="minorHAnsi"/>
              </w:rPr>
              <w:t xml:space="preserve">The </w:t>
            </w:r>
            <w:r w:rsidR="00023C45">
              <w:rPr>
                <w:rFonts w:asciiTheme="minorHAnsi" w:hAnsiTheme="minorHAnsi"/>
              </w:rPr>
              <w:t xml:space="preserve">signal </w:t>
            </w:r>
            <w:r w:rsidR="00991AA4">
              <w:rPr>
                <w:rFonts w:asciiTheme="minorHAnsi" w:hAnsiTheme="minorHAnsi"/>
              </w:rPr>
              <w:t xml:space="preserve">receiver </w:t>
            </w:r>
            <w:r w:rsidR="00023C45">
              <w:rPr>
                <w:rFonts w:asciiTheme="minorHAnsi" w:hAnsiTheme="minorHAnsi"/>
              </w:rPr>
              <w:t xml:space="preserve">shall be set up at a provincial office of Disaster Prevention and Mitigation so that it could take a </w:t>
            </w:r>
            <w:r w:rsidR="00991AA4">
              <w:rPr>
                <w:rFonts w:asciiTheme="minorHAnsi" w:hAnsiTheme="minorHAnsi"/>
              </w:rPr>
              <w:t xml:space="preserve">follow up action after signal from the SOS box is </w:t>
            </w:r>
            <w:r w:rsidR="00023C45">
              <w:rPr>
                <w:rFonts w:asciiTheme="minorHAnsi" w:hAnsiTheme="minorHAnsi"/>
              </w:rPr>
              <w:t xml:space="preserve">received, for example, sending out emergency kits, food and water, coordinate donation received and ensure that they are sent to the most needed. </w:t>
            </w:r>
          </w:p>
          <w:p w14:paraId="4079348C" w14:textId="77777777" w:rsidR="00CA7AA8" w:rsidRDefault="00CA7AA8" w:rsidP="00CA7AA8">
            <w:pPr>
              <w:pStyle w:val="NoSpacing"/>
              <w:spacing w:before="120"/>
              <w:rPr>
                <w:rFonts w:asciiTheme="minorHAnsi" w:hAnsiTheme="minorHAnsi"/>
              </w:rPr>
            </w:pPr>
            <w:r>
              <w:rPr>
                <w:rFonts w:asciiTheme="minorHAnsi" w:hAnsiTheme="minorHAnsi"/>
              </w:rPr>
              <w:t>Although the business is willing to support to further develop this product, but it was seen that target of ISAAC Box is the government platform. It is not possible to sell the SOS box if there is no official receiver and follow up service.</w:t>
            </w:r>
          </w:p>
          <w:p w14:paraId="04E1B3C2" w14:textId="77777777" w:rsidR="007A14C9" w:rsidRDefault="00CA7AA8" w:rsidP="00CA7AA8">
            <w:pPr>
              <w:pStyle w:val="NoSpacing"/>
              <w:spacing w:before="120"/>
              <w:rPr>
                <w:rFonts w:asciiTheme="minorHAnsi" w:hAnsiTheme="minorHAnsi"/>
              </w:rPr>
            </w:pPr>
            <w:r>
              <w:rPr>
                <w:rFonts w:asciiTheme="minorHAnsi" w:hAnsiTheme="minorHAnsi"/>
              </w:rPr>
              <w:t>The innovator felt that he has done his role in developing and revising the prototype. DDPM – as a key focal point agency for disaster prevention and response should be the one who taking this prototype into the system. DDPM has not move on this yet.</w:t>
            </w:r>
          </w:p>
          <w:p w14:paraId="61B9C53C" w14:textId="77777777" w:rsidR="00CA7AA8" w:rsidRPr="00CA7AA8" w:rsidRDefault="00CA7AA8" w:rsidP="00CA7AA8">
            <w:pPr>
              <w:pStyle w:val="NoSpacing"/>
              <w:spacing w:before="120"/>
              <w:rPr>
                <w:rFonts w:asciiTheme="minorHAnsi" w:hAnsiTheme="minorHAnsi"/>
              </w:rPr>
            </w:pPr>
          </w:p>
        </w:tc>
      </w:tr>
    </w:tbl>
    <w:p w14:paraId="0CBE01B8" w14:textId="77777777" w:rsidR="007A14C9" w:rsidRDefault="007A14C9" w:rsidP="007A14C9">
      <w:pPr>
        <w:pStyle w:val="NoSpacing"/>
        <w:spacing w:before="120"/>
        <w:rPr>
          <w:rFonts w:asciiTheme="minorHAnsi" w:hAnsiTheme="minorHAnsi"/>
        </w:rPr>
      </w:pPr>
    </w:p>
    <w:p w14:paraId="7054977A" w14:textId="77777777" w:rsidR="00FF32C5" w:rsidRPr="00B31309" w:rsidRDefault="00FF32C5" w:rsidP="00280DA7">
      <w:pPr>
        <w:pStyle w:val="Heading3"/>
      </w:pPr>
      <w:bookmarkStart w:id="71" w:name="_Toc475528886"/>
      <w:r w:rsidRPr="00B31309">
        <w:t>Table</w:t>
      </w:r>
      <w:r w:rsidR="00280DA7">
        <w:t xml:space="preserve"> 9</w:t>
      </w:r>
      <w:r w:rsidRPr="00B31309">
        <w:t xml:space="preserve">: Summary of Project’s targets and activities– Planned </w:t>
      </w:r>
      <w:r w:rsidR="00893385" w:rsidRPr="00B31309">
        <w:t>vs.</w:t>
      </w:r>
      <w:r w:rsidRPr="00B31309">
        <w:t xml:space="preserve"> Actual</w:t>
      </w:r>
      <w:r>
        <w:t xml:space="preserve"> – Output 3</w:t>
      </w:r>
      <w:bookmarkEnd w:id="71"/>
    </w:p>
    <w:tbl>
      <w:tblPr>
        <w:tblStyle w:val="TableGrid"/>
        <w:tblW w:w="5000" w:type="pct"/>
        <w:tblLook w:val="04A0" w:firstRow="1" w:lastRow="0" w:firstColumn="1" w:lastColumn="0" w:noHBand="0" w:noVBand="1"/>
      </w:tblPr>
      <w:tblGrid>
        <w:gridCol w:w="2367"/>
        <w:gridCol w:w="2590"/>
        <w:gridCol w:w="3514"/>
      </w:tblGrid>
      <w:tr w:rsidR="00B31309" w14:paraId="12E8FC3E" w14:textId="77777777" w:rsidTr="00E84BA2">
        <w:tc>
          <w:tcPr>
            <w:tcW w:w="5000" w:type="pct"/>
            <w:gridSpan w:val="3"/>
            <w:shd w:val="clear" w:color="auto" w:fill="DEEAF6" w:themeFill="accent1" w:themeFillTint="33"/>
          </w:tcPr>
          <w:p w14:paraId="784426E4" w14:textId="77777777" w:rsidR="00B31309" w:rsidRPr="00EC3E30" w:rsidRDefault="00B31309" w:rsidP="00E84BA2">
            <w:pPr>
              <w:rPr>
                <w:sz w:val="22"/>
                <w:szCs w:val="22"/>
                <w:lang w:val="en-GB" w:eastAsia="ar-SA" w:bidi="ar-SA"/>
              </w:rPr>
            </w:pPr>
            <w:r w:rsidRPr="00EC3E30">
              <w:rPr>
                <w:b/>
                <w:bCs/>
                <w:sz w:val="22"/>
                <w:szCs w:val="22"/>
                <w:lang w:val="en-GB" w:eastAsia="ar-SA" w:bidi="ar-SA"/>
              </w:rPr>
              <w:t>Output 3:</w:t>
            </w:r>
            <w:r w:rsidRPr="00EC3E30">
              <w:rPr>
                <w:sz w:val="22"/>
                <w:szCs w:val="22"/>
                <w:lang w:val="en-GB" w:eastAsia="ar-SA" w:bidi="ar-SA"/>
              </w:rPr>
              <w:t xml:space="preserve"> Social innovations for disaster risk reduction developed and implemented with the involvement of public private partnership and the at risk communities </w:t>
            </w:r>
          </w:p>
          <w:p w14:paraId="6994F788" w14:textId="77777777" w:rsidR="00B31309" w:rsidRPr="00EC3E30" w:rsidRDefault="00B31309" w:rsidP="00E84BA2">
            <w:pPr>
              <w:rPr>
                <w:sz w:val="22"/>
                <w:szCs w:val="22"/>
              </w:rPr>
            </w:pPr>
          </w:p>
        </w:tc>
      </w:tr>
      <w:tr w:rsidR="00B31309" w:rsidRPr="007A2135" w14:paraId="2D3BFEA7" w14:textId="77777777" w:rsidTr="00F61BE8">
        <w:tc>
          <w:tcPr>
            <w:tcW w:w="1397" w:type="pct"/>
            <w:shd w:val="clear" w:color="auto" w:fill="0070C0"/>
          </w:tcPr>
          <w:p w14:paraId="0F219637" w14:textId="77777777" w:rsidR="00B31309" w:rsidRPr="007A2135" w:rsidRDefault="00B31309" w:rsidP="00E84BA2">
            <w:pPr>
              <w:jc w:val="center"/>
              <w:rPr>
                <w:b/>
                <w:bCs/>
                <w:color w:val="FFFFFF" w:themeColor="background1"/>
              </w:rPr>
            </w:pPr>
            <w:r w:rsidRPr="007A2135">
              <w:rPr>
                <w:b/>
                <w:bCs/>
                <w:color w:val="FFFFFF" w:themeColor="background1"/>
              </w:rPr>
              <w:t>Target</w:t>
            </w:r>
          </w:p>
        </w:tc>
        <w:tc>
          <w:tcPr>
            <w:tcW w:w="1529" w:type="pct"/>
            <w:shd w:val="clear" w:color="auto" w:fill="0070C0"/>
          </w:tcPr>
          <w:p w14:paraId="168C7E98" w14:textId="77777777" w:rsidR="00B31309" w:rsidRPr="007A2135" w:rsidRDefault="00B31309" w:rsidP="00E84BA2">
            <w:pPr>
              <w:jc w:val="center"/>
              <w:rPr>
                <w:b/>
                <w:bCs/>
                <w:color w:val="FFFFFF" w:themeColor="background1"/>
              </w:rPr>
            </w:pPr>
            <w:r w:rsidRPr="007A2135">
              <w:rPr>
                <w:b/>
                <w:bCs/>
                <w:color w:val="FFFFFF" w:themeColor="background1"/>
              </w:rPr>
              <w:t>Activity</w:t>
            </w:r>
          </w:p>
        </w:tc>
        <w:tc>
          <w:tcPr>
            <w:tcW w:w="2074" w:type="pct"/>
            <w:shd w:val="clear" w:color="auto" w:fill="0070C0"/>
          </w:tcPr>
          <w:p w14:paraId="26E1530E" w14:textId="77777777" w:rsidR="00B31309" w:rsidRPr="007A2135" w:rsidRDefault="00B31309" w:rsidP="00E84BA2">
            <w:pPr>
              <w:jc w:val="center"/>
              <w:rPr>
                <w:b/>
                <w:bCs/>
                <w:color w:val="FFFFFF" w:themeColor="background1"/>
              </w:rPr>
            </w:pPr>
            <w:r w:rsidRPr="007A2135">
              <w:rPr>
                <w:b/>
                <w:bCs/>
                <w:color w:val="FFFFFF" w:themeColor="background1"/>
              </w:rPr>
              <w:t>Implementation status</w:t>
            </w:r>
            <w:r>
              <w:rPr>
                <w:b/>
                <w:bCs/>
                <w:color w:val="FFFFFF" w:themeColor="background1"/>
              </w:rPr>
              <w:t xml:space="preserve"> &amp; </w:t>
            </w:r>
            <w:r w:rsidRPr="00023A02">
              <w:rPr>
                <w:b/>
                <w:bCs/>
                <w:color w:val="FFFFFF" w:themeColor="background1"/>
              </w:rPr>
              <w:t>Achievement</w:t>
            </w:r>
          </w:p>
        </w:tc>
      </w:tr>
      <w:tr w:rsidR="00B31309" w14:paraId="716B8EF8" w14:textId="77777777" w:rsidTr="00F61BE8">
        <w:tc>
          <w:tcPr>
            <w:tcW w:w="1397" w:type="pct"/>
          </w:tcPr>
          <w:p w14:paraId="71A519D7" w14:textId="77777777" w:rsidR="00B31309" w:rsidRPr="005559FF" w:rsidRDefault="00B31309" w:rsidP="00E84BA2">
            <w:pPr>
              <w:rPr>
                <w:sz w:val="22"/>
                <w:szCs w:val="22"/>
                <w:u w:val="single"/>
                <w:lang w:eastAsia="ar-SA" w:bidi="ar-SA"/>
              </w:rPr>
            </w:pPr>
            <w:r w:rsidRPr="005559FF">
              <w:rPr>
                <w:sz w:val="22"/>
                <w:szCs w:val="22"/>
                <w:u w:val="single"/>
                <w:lang w:eastAsia="ar-SA" w:bidi="ar-SA"/>
              </w:rPr>
              <w:t xml:space="preserve">Targets for 2015 </w:t>
            </w:r>
          </w:p>
          <w:p w14:paraId="65DD50C1" w14:textId="77777777" w:rsidR="00B31309" w:rsidRPr="00CE688F" w:rsidRDefault="00B31309" w:rsidP="00275092">
            <w:pPr>
              <w:pStyle w:val="ListParagraph"/>
              <w:numPr>
                <w:ilvl w:val="0"/>
                <w:numId w:val="14"/>
              </w:numPr>
              <w:spacing w:after="0" w:line="240" w:lineRule="auto"/>
              <w:rPr>
                <w:sz w:val="22"/>
                <w:szCs w:val="22"/>
                <w:lang w:eastAsia="ar-SA" w:bidi="ar-SA"/>
              </w:rPr>
            </w:pPr>
            <w:r w:rsidRPr="005559FF">
              <w:rPr>
                <w:sz w:val="22"/>
                <w:szCs w:val="22"/>
                <w:lang w:eastAsia="ar-SA" w:bidi="ar-SA"/>
              </w:rPr>
              <w:t xml:space="preserve">Scope for calls for ideas identified </w:t>
            </w:r>
          </w:p>
        </w:tc>
        <w:tc>
          <w:tcPr>
            <w:tcW w:w="1529" w:type="pct"/>
          </w:tcPr>
          <w:p w14:paraId="766FDB7E" w14:textId="77777777" w:rsidR="00B31309" w:rsidRPr="005559FF" w:rsidRDefault="00B31309" w:rsidP="00E84BA2">
            <w:pPr>
              <w:rPr>
                <w:sz w:val="22"/>
                <w:szCs w:val="22"/>
                <w:lang w:val="en-GB" w:eastAsia="ar-SA" w:bidi="ar-SA"/>
              </w:rPr>
            </w:pPr>
            <w:r w:rsidRPr="005559FF">
              <w:rPr>
                <w:sz w:val="22"/>
                <w:szCs w:val="22"/>
                <w:lang w:val="en-GB" w:eastAsia="ar-SA" w:bidi="ar-SA"/>
              </w:rPr>
              <w:t>Activity 3.1 Organise a brainstorming event targeting relevant stakeholders to ident</w:t>
            </w:r>
            <w:r>
              <w:rPr>
                <w:sz w:val="22"/>
                <w:szCs w:val="22"/>
                <w:lang w:val="en-GB" w:eastAsia="ar-SA" w:bidi="ar-SA"/>
              </w:rPr>
              <w:t xml:space="preserve">ify scope for calls for ideas  </w:t>
            </w:r>
          </w:p>
        </w:tc>
        <w:tc>
          <w:tcPr>
            <w:tcW w:w="2074" w:type="pct"/>
          </w:tcPr>
          <w:p w14:paraId="3C4479BE" w14:textId="77777777" w:rsidR="00404343" w:rsidRDefault="00B31309" w:rsidP="00E84BA2">
            <w:pPr>
              <w:rPr>
                <w:sz w:val="22"/>
                <w:szCs w:val="22"/>
              </w:rPr>
            </w:pPr>
            <w:r w:rsidRPr="00EC3E30">
              <w:rPr>
                <w:sz w:val="22"/>
                <w:szCs w:val="22"/>
              </w:rPr>
              <w:t>Completed</w:t>
            </w:r>
            <w:r w:rsidR="00404343">
              <w:rPr>
                <w:sz w:val="22"/>
                <w:szCs w:val="22"/>
              </w:rPr>
              <w:t>.</w:t>
            </w:r>
          </w:p>
          <w:p w14:paraId="29FF495D" w14:textId="77777777" w:rsidR="00B31309" w:rsidRDefault="00404343" w:rsidP="00E84BA2">
            <w:pPr>
              <w:rPr>
                <w:sz w:val="22"/>
                <w:szCs w:val="22"/>
              </w:rPr>
            </w:pPr>
            <w:r>
              <w:rPr>
                <w:sz w:val="22"/>
                <w:szCs w:val="22"/>
              </w:rPr>
              <w:t xml:space="preserve">List of potential private companies compiled. </w:t>
            </w:r>
            <w:r w:rsidR="00B31309" w:rsidRPr="00EC3E30">
              <w:rPr>
                <w:sz w:val="22"/>
                <w:szCs w:val="22"/>
              </w:rPr>
              <w:t xml:space="preserve"> </w:t>
            </w:r>
            <w:r>
              <w:rPr>
                <w:sz w:val="22"/>
                <w:szCs w:val="22"/>
              </w:rPr>
              <w:t xml:space="preserve">Meetings conducted with companies. </w:t>
            </w:r>
          </w:p>
          <w:p w14:paraId="41AE385F" w14:textId="77777777" w:rsidR="00404343" w:rsidRDefault="00404343" w:rsidP="00404343">
            <w:pPr>
              <w:rPr>
                <w:sz w:val="22"/>
                <w:szCs w:val="22"/>
              </w:rPr>
            </w:pPr>
            <w:r>
              <w:rPr>
                <w:sz w:val="22"/>
                <w:szCs w:val="22"/>
              </w:rPr>
              <w:t xml:space="preserve">Concept of SIDRR campaign drafted and presented. </w:t>
            </w:r>
          </w:p>
          <w:p w14:paraId="53B56835" w14:textId="77777777" w:rsidR="00404343" w:rsidRPr="00404343" w:rsidRDefault="00404343" w:rsidP="00404343">
            <w:pPr>
              <w:rPr>
                <w:sz w:val="22"/>
                <w:szCs w:val="22"/>
              </w:rPr>
            </w:pPr>
            <w:r>
              <w:rPr>
                <w:sz w:val="22"/>
                <w:szCs w:val="22"/>
              </w:rPr>
              <w:t xml:space="preserve">Private sectors hold reservation to support but CSOs interested. </w:t>
            </w:r>
          </w:p>
        </w:tc>
      </w:tr>
      <w:tr w:rsidR="00B31309" w14:paraId="477B7477" w14:textId="77777777" w:rsidTr="00F61BE8">
        <w:tc>
          <w:tcPr>
            <w:tcW w:w="1397" w:type="pct"/>
          </w:tcPr>
          <w:p w14:paraId="4658B881" w14:textId="77777777" w:rsidR="00B31309" w:rsidRPr="00CE688F" w:rsidRDefault="00B31309" w:rsidP="00275092">
            <w:pPr>
              <w:pStyle w:val="ListParagraph"/>
              <w:numPr>
                <w:ilvl w:val="0"/>
                <w:numId w:val="14"/>
              </w:numPr>
              <w:spacing w:after="0" w:line="240" w:lineRule="auto"/>
              <w:rPr>
                <w:sz w:val="22"/>
                <w:szCs w:val="22"/>
                <w:lang w:eastAsia="ar-SA" w:bidi="ar-SA"/>
              </w:rPr>
            </w:pPr>
            <w:r w:rsidRPr="005559FF">
              <w:rPr>
                <w:sz w:val="22"/>
                <w:szCs w:val="22"/>
                <w:lang w:eastAsia="ar-SA" w:bidi="ar-SA"/>
              </w:rPr>
              <w:t xml:space="preserve">Ground work for PR/communication materials and campaigns for social innovation developed  </w:t>
            </w:r>
          </w:p>
        </w:tc>
        <w:tc>
          <w:tcPr>
            <w:tcW w:w="1529" w:type="pct"/>
          </w:tcPr>
          <w:p w14:paraId="54AB02CE" w14:textId="77777777" w:rsidR="00B31309" w:rsidRPr="005559FF" w:rsidRDefault="00B31309" w:rsidP="00E84BA2">
            <w:pPr>
              <w:rPr>
                <w:sz w:val="22"/>
                <w:szCs w:val="22"/>
                <w:lang w:val="en-GB" w:eastAsia="ar-SA" w:bidi="ar-SA"/>
              </w:rPr>
            </w:pPr>
            <w:r w:rsidRPr="005559FF">
              <w:rPr>
                <w:sz w:val="22"/>
                <w:szCs w:val="22"/>
                <w:lang w:val="en-GB" w:eastAsia="ar-SA" w:bidi="ar-SA"/>
              </w:rPr>
              <w:t xml:space="preserve">Activity 3.2 Develop and prepare ground work for PR/communication materials and campaigns for social innovation </w:t>
            </w:r>
          </w:p>
          <w:p w14:paraId="3F977FCA" w14:textId="77777777" w:rsidR="00B31309" w:rsidRDefault="00B31309" w:rsidP="00E84BA2"/>
        </w:tc>
        <w:tc>
          <w:tcPr>
            <w:tcW w:w="2074" w:type="pct"/>
          </w:tcPr>
          <w:p w14:paraId="320E31E3" w14:textId="77777777" w:rsidR="00404343" w:rsidRDefault="00B31309" w:rsidP="00E84BA2">
            <w:pPr>
              <w:rPr>
                <w:sz w:val="22"/>
                <w:szCs w:val="22"/>
              </w:rPr>
            </w:pPr>
            <w:r w:rsidRPr="00EC3E30">
              <w:rPr>
                <w:sz w:val="22"/>
                <w:szCs w:val="22"/>
              </w:rPr>
              <w:t>Completed</w:t>
            </w:r>
            <w:r w:rsidR="00404343">
              <w:rPr>
                <w:sz w:val="22"/>
                <w:szCs w:val="22"/>
              </w:rPr>
              <w:t>.</w:t>
            </w:r>
          </w:p>
          <w:p w14:paraId="659CB292" w14:textId="77777777" w:rsidR="00B31309" w:rsidRPr="00EC3E30" w:rsidRDefault="00404343" w:rsidP="00E84BA2">
            <w:pPr>
              <w:rPr>
                <w:sz w:val="22"/>
                <w:szCs w:val="22"/>
              </w:rPr>
            </w:pPr>
            <w:r>
              <w:rPr>
                <w:sz w:val="22"/>
                <w:szCs w:val="22"/>
              </w:rPr>
              <w:t xml:space="preserve">Promotion materials developed </w:t>
            </w:r>
            <w:r w:rsidR="005070C6">
              <w:rPr>
                <w:sz w:val="22"/>
                <w:szCs w:val="22"/>
              </w:rPr>
              <w:t xml:space="preserve">and launched </w:t>
            </w:r>
            <w:r>
              <w:rPr>
                <w:sz w:val="22"/>
                <w:szCs w:val="22"/>
              </w:rPr>
              <w:t>(VDO clips and posters, and website)</w:t>
            </w:r>
            <w:r w:rsidR="000A7223">
              <w:rPr>
                <w:sz w:val="22"/>
                <w:szCs w:val="22"/>
              </w:rPr>
              <w:t>.</w:t>
            </w:r>
            <w:r w:rsidR="00B31309" w:rsidRPr="00EC3E30">
              <w:rPr>
                <w:sz w:val="22"/>
                <w:szCs w:val="22"/>
              </w:rPr>
              <w:t xml:space="preserve"> </w:t>
            </w:r>
          </w:p>
        </w:tc>
      </w:tr>
      <w:tr w:rsidR="00B31309" w14:paraId="5833D5AE" w14:textId="77777777" w:rsidTr="00F61BE8">
        <w:tc>
          <w:tcPr>
            <w:tcW w:w="1397" w:type="pct"/>
          </w:tcPr>
          <w:p w14:paraId="662FC282" w14:textId="77777777" w:rsidR="00B31309" w:rsidRPr="00CE688F" w:rsidRDefault="00B31309" w:rsidP="00275092">
            <w:pPr>
              <w:pStyle w:val="ListParagraph"/>
              <w:numPr>
                <w:ilvl w:val="0"/>
                <w:numId w:val="14"/>
              </w:numPr>
              <w:spacing w:after="0" w:line="240" w:lineRule="auto"/>
              <w:rPr>
                <w:sz w:val="22"/>
                <w:szCs w:val="22"/>
                <w:lang w:eastAsia="ar-SA" w:bidi="ar-SA"/>
              </w:rPr>
            </w:pPr>
            <w:r w:rsidRPr="005559FF">
              <w:rPr>
                <w:sz w:val="22"/>
                <w:szCs w:val="22"/>
                <w:lang w:eastAsia="ar-SA" w:bidi="ar-SA"/>
              </w:rPr>
              <w:t xml:space="preserve">Calls for ideas launched </w:t>
            </w:r>
          </w:p>
        </w:tc>
        <w:tc>
          <w:tcPr>
            <w:tcW w:w="1529" w:type="pct"/>
          </w:tcPr>
          <w:p w14:paraId="5145E7CB" w14:textId="77777777" w:rsidR="00B31309" w:rsidRPr="005559FF" w:rsidRDefault="00B31309" w:rsidP="00E84BA2">
            <w:pPr>
              <w:rPr>
                <w:sz w:val="22"/>
                <w:szCs w:val="22"/>
                <w:lang w:val="en-GB" w:eastAsia="ar-SA" w:bidi="ar-SA"/>
              </w:rPr>
            </w:pPr>
            <w:r w:rsidRPr="005559FF">
              <w:rPr>
                <w:sz w:val="22"/>
                <w:szCs w:val="22"/>
                <w:lang w:val="en-GB" w:eastAsia="ar-SA" w:bidi="ar-SA"/>
              </w:rPr>
              <w:t xml:space="preserve">Activity 3.3 Announce calls for ideas to define problems and their potential solutions and monitor submissions </w:t>
            </w:r>
          </w:p>
          <w:p w14:paraId="01DA262D" w14:textId="77777777" w:rsidR="00B31309" w:rsidRDefault="00B31309" w:rsidP="00E84BA2"/>
        </w:tc>
        <w:tc>
          <w:tcPr>
            <w:tcW w:w="2074" w:type="pct"/>
          </w:tcPr>
          <w:p w14:paraId="28F72E24" w14:textId="77777777" w:rsidR="005070C6" w:rsidRDefault="00B31309" w:rsidP="00E84BA2">
            <w:pPr>
              <w:rPr>
                <w:sz w:val="22"/>
                <w:szCs w:val="22"/>
              </w:rPr>
            </w:pPr>
            <w:r w:rsidRPr="00EC3E30">
              <w:rPr>
                <w:sz w:val="22"/>
                <w:szCs w:val="22"/>
              </w:rPr>
              <w:t>Completed</w:t>
            </w:r>
            <w:r w:rsidR="005070C6">
              <w:rPr>
                <w:sz w:val="22"/>
                <w:szCs w:val="22"/>
              </w:rPr>
              <w:t>.</w:t>
            </w:r>
          </w:p>
          <w:p w14:paraId="2DB1F1D9" w14:textId="77777777" w:rsidR="005070C6" w:rsidRDefault="005070C6" w:rsidP="00E84BA2">
            <w:pPr>
              <w:rPr>
                <w:sz w:val="22"/>
                <w:szCs w:val="22"/>
              </w:rPr>
            </w:pPr>
            <w:r>
              <w:rPr>
                <w:sz w:val="22"/>
                <w:szCs w:val="22"/>
              </w:rPr>
              <w:t>Press conference for SIDRR conducted focusing on public-private-people partnership.</w:t>
            </w:r>
          </w:p>
          <w:p w14:paraId="1E97E95A" w14:textId="77777777" w:rsidR="005070C6" w:rsidRDefault="005070C6" w:rsidP="00E84BA2">
            <w:pPr>
              <w:rPr>
                <w:sz w:val="22"/>
                <w:szCs w:val="22"/>
              </w:rPr>
            </w:pPr>
            <w:r>
              <w:rPr>
                <w:sz w:val="22"/>
                <w:szCs w:val="22"/>
              </w:rPr>
              <w:t>5 companies and 14 GOs and NGOs expressed support in this campaign. Event covered in media (TV, papers and website)</w:t>
            </w:r>
          </w:p>
          <w:p w14:paraId="44DFDB2A" w14:textId="77777777" w:rsidR="005070C6" w:rsidRDefault="005070C6" w:rsidP="00E84BA2">
            <w:pPr>
              <w:rPr>
                <w:sz w:val="22"/>
                <w:szCs w:val="22"/>
              </w:rPr>
            </w:pPr>
            <w:r>
              <w:rPr>
                <w:sz w:val="22"/>
                <w:szCs w:val="22"/>
              </w:rPr>
              <w:t>Idea Booster Workshop held for participated innovators.</w:t>
            </w:r>
          </w:p>
          <w:p w14:paraId="5AE7C04F" w14:textId="77777777" w:rsidR="005070C6" w:rsidRDefault="005070C6" w:rsidP="00E84BA2">
            <w:pPr>
              <w:rPr>
                <w:sz w:val="22"/>
                <w:szCs w:val="22"/>
              </w:rPr>
            </w:pPr>
            <w:r>
              <w:rPr>
                <w:sz w:val="22"/>
                <w:szCs w:val="22"/>
              </w:rPr>
              <w:t>One to one campaign conducted in universities.</w:t>
            </w:r>
          </w:p>
          <w:p w14:paraId="07C97FAD" w14:textId="77777777" w:rsidR="00B31309" w:rsidRPr="00EC3E30" w:rsidRDefault="005070C6" w:rsidP="00E84BA2">
            <w:pPr>
              <w:rPr>
                <w:sz w:val="22"/>
                <w:szCs w:val="22"/>
              </w:rPr>
            </w:pPr>
            <w:r>
              <w:rPr>
                <w:sz w:val="22"/>
                <w:szCs w:val="22"/>
              </w:rPr>
              <w:t xml:space="preserve"> </w:t>
            </w:r>
          </w:p>
        </w:tc>
      </w:tr>
      <w:tr w:rsidR="005070C6" w14:paraId="2800C4ED" w14:textId="77777777" w:rsidTr="00F61BE8">
        <w:tc>
          <w:tcPr>
            <w:tcW w:w="1397" w:type="pct"/>
          </w:tcPr>
          <w:p w14:paraId="57995923" w14:textId="77777777" w:rsidR="005070C6" w:rsidRPr="005559FF" w:rsidRDefault="005070C6" w:rsidP="00275092">
            <w:pPr>
              <w:pStyle w:val="ListParagraph"/>
              <w:numPr>
                <w:ilvl w:val="0"/>
                <w:numId w:val="14"/>
              </w:numPr>
              <w:spacing w:after="0" w:line="240" w:lineRule="auto"/>
              <w:rPr>
                <w:sz w:val="22"/>
                <w:szCs w:val="22"/>
                <w:lang w:eastAsia="ar-SA" w:bidi="ar-SA"/>
              </w:rPr>
            </w:pPr>
            <w:r w:rsidRPr="005559FF">
              <w:rPr>
                <w:sz w:val="22"/>
                <w:szCs w:val="22"/>
                <w:lang w:eastAsia="ar-SA" w:bidi="ar-SA"/>
              </w:rPr>
              <w:t xml:space="preserve">At least 30 idea submissions received </w:t>
            </w:r>
          </w:p>
          <w:p w14:paraId="30FD8741" w14:textId="77777777" w:rsidR="005070C6" w:rsidRPr="005070C6" w:rsidRDefault="005070C6" w:rsidP="005070C6">
            <w:pPr>
              <w:rPr>
                <w:sz w:val="22"/>
                <w:szCs w:val="22"/>
                <w:lang w:eastAsia="ar-SA" w:bidi="ar-SA"/>
              </w:rPr>
            </w:pPr>
          </w:p>
        </w:tc>
        <w:tc>
          <w:tcPr>
            <w:tcW w:w="1529" w:type="pct"/>
          </w:tcPr>
          <w:p w14:paraId="093AA5E7" w14:textId="77777777" w:rsidR="005070C6" w:rsidRPr="005559FF" w:rsidRDefault="005070C6" w:rsidP="005070C6">
            <w:pPr>
              <w:rPr>
                <w:sz w:val="22"/>
                <w:szCs w:val="22"/>
                <w:lang w:val="en-GB" w:eastAsia="ar-SA" w:bidi="ar-SA"/>
              </w:rPr>
            </w:pPr>
          </w:p>
        </w:tc>
        <w:tc>
          <w:tcPr>
            <w:tcW w:w="2074" w:type="pct"/>
          </w:tcPr>
          <w:p w14:paraId="29FB47DD" w14:textId="77777777" w:rsidR="005070C6" w:rsidRPr="00EC3E30" w:rsidRDefault="005070C6" w:rsidP="005070C6">
            <w:pPr>
              <w:rPr>
                <w:sz w:val="22"/>
                <w:szCs w:val="22"/>
              </w:rPr>
            </w:pPr>
            <w:r>
              <w:rPr>
                <w:sz w:val="22"/>
                <w:szCs w:val="22"/>
              </w:rPr>
              <w:t>37 ideas submitted reflecting innovative ideas related to technology, communication, design.</w:t>
            </w:r>
          </w:p>
        </w:tc>
      </w:tr>
      <w:tr w:rsidR="001378D5" w14:paraId="17AF4543" w14:textId="77777777" w:rsidTr="00F61BE8">
        <w:tc>
          <w:tcPr>
            <w:tcW w:w="1397" w:type="pct"/>
          </w:tcPr>
          <w:p w14:paraId="408F7131" w14:textId="77777777" w:rsidR="001378D5" w:rsidRPr="005559FF" w:rsidRDefault="001378D5" w:rsidP="001378D5">
            <w:pPr>
              <w:rPr>
                <w:sz w:val="22"/>
                <w:szCs w:val="22"/>
                <w:u w:val="single"/>
                <w:lang w:val="en-GB" w:eastAsia="ar-SA" w:bidi="ar-SA"/>
              </w:rPr>
            </w:pPr>
            <w:r w:rsidRPr="005559FF">
              <w:rPr>
                <w:sz w:val="22"/>
                <w:szCs w:val="22"/>
                <w:u w:val="single"/>
                <w:lang w:val="en-GB" w:eastAsia="ar-SA" w:bidi="ar-SA"/>
              </w:rPr>
              <w:t xml:space="preserve">Target for 2016 </w:t>
            </w:r>
          </w:p>
          <w:p w14:paraId="59F64E60" w14:textId="77777777" w:rsidR="001378D5" w:rsidRPr="005559FF" w:rsidRDefault="001378D5" w:rsidP="001378D5">
            <w:pPr>
              <w:pStyle w:val="ListParagraph"/>
              <w:numPr>
                <w:ilvl w:val="0"/>
                <w:numId w:val="15"/>
              </w:numPr>
              <w:spacing w:after="0" w:line="240" w:lineRule="auto"/>
              <w:rPr>
                <w:sz w:val="22"/>
                <w:szCs w:val="22"/>
                <w:lang w:eastAsia="ar-SA" w:bidi="ar-SA"/>
              </w:rPr>
            </w:pPr>
            <w:r w:rsidRPr="005559FF">
              <w:rPr>
                <w:sz w:val="22"/>
                <w:szCs w:val="22"/>
                <w:lang w:eastAsia="ar-SA" w:bidi="ar-SA"/>
              </w:rPr>
              <w:t xml:space="preserve">At least 3 viable prototypes developed into projects/ ventures. </w:t>
            </w:r>
          </w:p>
          <w:p w14:paraId="59299017" w14:textId="77777777" w:rsidR="001378D5" w:rsidRDefault="001378D5" w:rsidP="001378D5"/>
        </w:tc>
        <w:tc>
          <w:tcPr>
            <w:tcW w:w="1529" w:type="pct"/>
          </w:tcPr>
          <w:p w14:paraId="2A89ACAE" w14:textId="77777777" w:rsidR="001378D5" w:rsidRPr="00DC4D75" w:rsidRDefault="001378D5" w:rsidP="001378D5">
            <w:pPr>
              <w:rPr>
                <w:sz w:val="22"/>
                <w:szCs w:val="22"/>
                <w:lang w:val="en-GB" w:eastAsia="ar-SA" w:bidi="ar-SA"/>
              </w:rPr>
            </w:pPr>
            <w:r w:rsidRPr="005559FF">
              <w:rPr>
                <w:sz w:val="22"/>
                <w:szCs w:val="22"/>
                <w:lang w:val="en-GB" w:eastAsia="ar-SA" w:bidi="ar-SA"/>
              </w:rPr>
              <w:t>Activity 3.4 Identify and set up a team of resource persons, mentors (DRR experts, IT/engineers, relevant government officials, private sector actors) and potential partners (programmers, designers, and business developers) to</w:t>
            </w:r>
            <w:r>
              <w:rPr>
                <w:sz w:val="22"/>
                <w:szCs w:val="22"/>
                <w:lang w:val="en-GB" w:eastAsia="ar-SA" w:bidi="ar-SA"/>
              </w:rPr>
              <w:t xml:space="preserve"> help develop prototypes </w:t>
            </w:r>
          </w:p>
        </w:tc>
        <w:tc>
          <w:tcPr>
            <w:tcW w:w="2074" w:type="pct"/>
          </w:tcPr>
          <w:p w14:paraId="7EB25F61" w14:textId="77777777" w:rsidR="001378D5" w:rsidRDefault="001378D5" w:rsidP="001378D5">
            <w:pPr>
              <w:rPr>
                <w:sz w:val="22"/>
                <w:szCs w:val="22"/>
              </w:rPr>
            </w:pPr>
            <w:r>
              <w:rPr>
                <w:sz w:val="22"/>
                <w:szCs w:val="22"/>
              </w:rPr>
              <w:t>Completed.</w:t>
            </w:r>
          </w:p>
          <w:p w14:paraId="1C021A14" w14:textId="77777777" w:rsidR="001378D5" w:rsidRPr="00EC3E30" w:rsidRDefault="001378D5" w:rsidP="001378D5">
            <w:pPr>
              <w:rPr>
                <w:sz w:val="22"/>
                <w:szCs w:val="22"/>
              </w:rPr>
            </w:pPr>
            <w:r>
              <w:rPr>
                <w:sz w:val="22"/>
                <w:szCs w:val="22"/>
              </w:rPr>
              <w:t>31 resource persons from 21 organisations identified.</w:t>
            </w:r>
          </w:p>
        </w:tc>
      </w:tr>
      <w:tr w:rsidR="001378D5" w14:paraId="6537FB9E" w14:textId="77777777" w:rsidTr="00F61BE8">
        <w:tc>
          <w:tcPr>
            <w:tcW w:w="1397" w:type="pct"/>
          </w:tcPr>
          <w:p w14:paraId="3A00E692" w14:textId="77777777" w:rsidR="001378D5" w:rsidRDefault="001378D5" w:rsidP="001378D5"/>
        </w:tc>
        <w:tc>
          <w:tcPr>
            <w:tcW w:w="1529" w:type="pct"/>
          </w:tcPr>
          <w:p w14:paraId="4F9A309A" w14:textId="77777777" w:rsidR="001378D5" w:rsidRPr="00DC4D75" w:rsidRDefault="001378D5" w:rsidP="001378D5">
            <w:pPr>
              <w:rPr>
                <w:sz w:val="22"/>
                <w:szCs w:val="22"/>
                <w:lang w:val="en-GB" w:eastAsia="ar-SA" w:bidi="ar-SA"/>
              </w:rPr>
            </w:pPr>
            <w:r w:rsidRPr="005559FF">
              <w:rPr>
                <w:sz w:val="22"/>
                <w:szCs w:val="22"/>
                <w:lang w:val="en-GB" w:eastAsia="ar-SA" w:bidi="ar-SA"/>
              </w:rPr>
              <w:t>Activity 3.5 Organize a social innovation camp in Bangkok, inviting partners and judges, to identify viable prototypes to be de</w:t>
            </w:r>
            <w:r>
              <w:rPr>
                <w:sz w:val="22"/>
                <w:szCs w:val="22"/>
                <w:lang w:val="en-GB" w:eastAsia="ar-SA" w:bidi="ar-SA"/>
              </w:rPr>
              <w:t xml:space="preserve">veloped into projects/ventures </w:t>
            </w:r>
          </w:p>
        </w:tc>
        <w:tc>
          <w:tcPr>
            <w:tcW w:w="2074" w:type="pct"/>
          </w:tcPr>
          <w:p w14:paraId="69475B4F" w14:textId="77777777" w:rsidR="001378D5" w:rsidRDefault="001378D5" w:rsidP="001378D5">
            <w:pPr>
              <w:rPr>
                <w:sz w:val="22"/>
                <w:szCs w:val="22"/>
              </w:rPr>
            </w:pPr>
            <w:r w:rsidRPr="00EC3E30">
              <w:rPr>
                <w:sz w:val="22"/>
                <w:szCs w:val="22"/>
              </w:rPr>
              <w:t>Completed</w:t>
            </w:r>
            <w:r>
              <w:rPr>
                <w:sz w:val="22"/>
                <w:szCs w:val="22"/>
              </w:rPr>
              <w:t>.</w:t>
            </w:r>
          </w:p>
          <w:p w14:paraId="7186DDF5" w14:textId="77777777" w:rsidR="001378D5" w:rsidRDefault="001378D5" w:rsidP="001378D5">
            <w:pPr>
              <w:rPr>
                <w:sz w:val="22"/>
                <w:szCs w:val="22"/>
              </w:rPr>
            </w:pPr>
            <w:r>
              <w:rPr>
                <w:sz w:val="22"/>
                <w:szCs w:val="22"/>
              </w:rPr>
              <w:t xml:space="preserve">10 qualifying teams were selected to join the camp, working with mentor. </w:t>
            </w:r>
          </w:p>
          <w:p w14:paraId="5DFDEE4C" w14:textId="77777777" w:rsidR="001378D5" w:rsidRDefault="001378D5" w:rsidP="001378D5">
            <w:pPr>
              <w:rPr>
                <w:sz w:val="22"/>
                <w:szCs w:val="22"/>
              </w:rPr>
            </w:pPr>
            <w:r>
              <w:rPr>
                <w:sz w:val="22"/>
                <w:szCs w:val="22"/>
              </w:rPr>
              <w:t>10 teams presented ideas to judging panel, and 5 teams were selected to receive seed money.</w:t>
            </w:r>
            <w:r w:rsidRPr="00EC3E30">
              <w:rPr>
                <w:sz w:val="22"/>
                <w:szCs w:val="22"/>
              </w:rPr>
              <w:t xml:space="preserve"> </w:t>
            </w:r>
          </w:p>
          <w:p w14:paraId="71ABC1D5" w14:textId="77777777" w:rsidR="001378D5" w:rsidRPr="00EC3E30" w:rsidRDefault="001378D5" w:rsidP="001378D5">
            <w:pPr>
              <w:rPr>
                <w:sz w:val="22"/>
                <w:szCs w:val="22"/>
              </w:rPr>
            </w:pPr>
            <w:r>
              <w:rPr>
                <w:sz w:val="22"/>
                <w:szCs w:val="22"/>
              </w:rPr>
              <w:t>Final pitching round was covered in 30 minute programme by Thai PBS</w:t>
            </w:r>
          </w:p>
        </w:tc>
      </w:tr>
      <w:tr w:rsidR="001378D5" w14:paraId="02F8AABF" w14:textId="77777777" w:rsidTr="00F61BE8">
        <w:tc>
          <w:tcPr>
            <w:tcW w:w="1397" w:type="pct"/>
          </w:tcPr>
          <w:p w14:paraId="2FBCC453" w14:textId="77777777" w:rsidR="001378D5" w:rsidRDefault="001378D5" w:rsidP="001378D5"/>
        </w:tc>
        <w:tc>
          <w:tcPr>
            <w:tcW w:w="1529" w:type="pct"/>
          </w:tcPr>
          <w:p w14:paraId="77C47B84" w14:textId="77777777" w:rsidR="001378D5" w:rsidRPr="00DC4D75" w:rsidRDefault="001378D5" w:rsidP="001378D5">
            <w:pPr>
              <w:rPr>
                <w:sz w:val="22"/>
                <w:szCs w:val="22"/>
                <w:lang w:val="en-GB" w:eastAsia="ar-SA" w:bidi="ar-SA"/>
              </w:rPr>
            </w:pPr>
            <w:r w:rsidRPr="005559FF">
              <w:rPr>
                <w:sz w:val="22"/>
                <w:szCs w:val="22"/>
                <w:lang w:val="en-GB" w:eastAsia="ar-SA" w:bidi="ar-SA"/>
              </w:rPr>
              <w:t>Activity 3.6 Develop crowd-funding campaign to raise public/private support and funding and to promote and feedba</w:t>
            </w:r>
            <w:r>
              <w:rPr>
                <w:sz w:val="22"/>
                <w:szCs w:val="22"/>
                <w:lang w:val="en-GB" w:eastAsia="ar-SA" w:bidi="ar-SA"/>
              </w:rPr>
              <w:t xml:space="preserve">ck on the developed prototypes </w:t>
            </w:r>
          </w:p>
        </w:tc>
        <w:tc>
          <w:tcPr>
            <w:tcW w:w="2074" w:type="pct"/>
          </w:tcPr>
          <w:p w14:paraId="47C36F36" w14:textId="77777777" w:rsidR="001378D5" w:rsidRDefault="001378D5" w:rsidP="001378D5">
            <w:pPr>
              <w:rPr>
                <w:sz w:val="22"/>
                <w:szCs w:val="22"/>
              </w:rPr>
            </w:pPr>
            <w:r>
              <w:rPr>
                <w:sz w:val="22"/>
                <w:szCs w:val="22"/>
              </w:rPr>
              <w:t>Not completed.</w:t>
            </w:r>
          </w:p>
          <w:p w14:paraId="2F8E58FD" w14:textId="77777777" w:rsidR="001378D5" w:rsidRPr="00EC3E30" w:rsidRDefault="001378D5" w:rsidP="001378D5">
            <w:pPr>
              <w:rPr>
                <w:sz w:val="22"/>
                <w:szCs w:val="22"/>
              </w:rPr>
            </w:pPr>
            <w:r>
              <w:rPr>
                <w:sz w:val="22"/>
                <w:szCs w:val="22"/>
              </w:rPr>
              <w:t xml:space="preserve">As crowdsourcing fund is no required to see additional seed-funding, the activity was revised.  </w:t>
            </w:r>
          </w:p>
        </w:tc>
      </w:tr>
      <w:tr w:rsidR="001378D5" w14:paraId="1CA395C0" w14:textId="77777777" w:rsidTr="00F61BE8">
        <w:tc>
          <w:tcPr>
            <w:tcW w:w="1397" w:type="pct"/>
          </w:tcPr>
          <w:p w14:paraId="18BB03C8" w14:textId="77777777" w:rsidR="001378D5" w:rsidRPr="005559FF" w:rsidRDefault="001378D5" w:rsidP="001378D5">
            <w:pPr>
              <w:pStyle w:val="ListParagraph"/>
              <w:numPr>
                <w:ilvl w:val="0"/>
                <w:numId w:val="15"/>
              </w:numPr>
              <w:spacing w:after="0" w:line="240" w:lineRule="auto"/>
              <w:rPr>
                <w:sz w:val="22"/>
                <w:szCs w:val="22"/>
                <w:lang w:eastAsia="ar-SA" w:bidi="ar-SA"/>
              </w:rPr>
            </w:pPr>
            <w:r w:rsidRPr="005559FF">
              <w:rPr>
                <w:sz w:val="22"/>
                <w:szCs w:val="22"/>
                <w:lang w:eastAsia="ar-SA" w:bidi="ar-SA"/>
              </w:rPr>
              <w:t xml:space="preserve">Additional private sector partners and funding mobilised </w:t>
            </w:r>
          </w:p>
          <w:p w14:paraId="598CD172" w14:textId="77777777" w:rsidR="001378D5" w:rsidRDefault="001378D5" w:rsidP="001378D5"/>
        </w:tc>
        <w:tc>
          <w:tcPr>
            <w:tcW w:w="1529" w:type="pct"/>
          </w:tcPr>
          <w:p w14:paraId="0A4BDF54" w14:textId="77777777" w:rsidR="001378D5" w:rsidRPr="00DC4D75" w:rsidRDefault="001378D5" w:rsidP="001378D5">
            <w:pPr>
              <w:rPr>
                <w:sz w:val="22"/>
                <w:szCs w:val="22"/>
                <w:lang w:val="en-GB" w:eastAsia="ar-SA" w:bidi="ar-SA"/>
              </w:rPr>
            </w:pPr>
            <w:r w:rsidRPr="005559FF">
              <w:rPr>
                <w:sz w:val="22"/>
                <w:szCs w:val="22"/>
                <w:lang w:val="en-GB" w:eastAsia="ar-SA" w:bidi="ar-SA"/>
              </w:rPr>
              <w:t>Activity 3.7 Organise incubation labs with key partners to work out implementation steps and apply DRR innova</w:t>
            </w:r>
            <w:r>
              <w:rPr>
                <w:sz w:val="22"/>
                <w:szCs w:val="22"/>
                <w:lang w:val="en-GB" w:eastAsia="ar-SA" w:bidi="ar-SA"/>
              </w:rPr>
              <w:t xml:space="preserve">tions with at-risk communities </w:t>
            </w:r>
          </w:p>
        </w:tc>
        <w:tc>
          <w:tcPr>
            <w:tcW w:w="2074" w:type="pct"/>
          </w:tcPr>
          <w:p w14:paraId="1BC355FC" w14:textId="77777777" w:rsidR="001378D5" w:rsidRDefault="001378D5" w:rsidP="001378D5">
            <w:pPr>
              <w:rPr>
                <w:sz w:val="22"/>
                <w:szCs w:val="22"/>
              </w:rPr>
            </w:pPr>
            <w:r>
              <w:rPr>
                <w:sz w:val="22"/>
                <w:szCs w:val="22"/>
              </w:rPr>
              <w:t>Completed</w:t>
            </w:r>
          </w:p>
          <w:p w14:paraId="2FC66E6D" w14:textId="77777777" w:rsidR="001378D5" w:rsidRDefault="001378D5" w:rsidP="001378D5">
            <w:pPr>
              <w:rPr>
                <w:sz w:val="22"/>
                <w:szCs w:val="22"/>
              </w:rPr>
            </w:pPr>
            <w:r>
              <w:rPr>
                <w:sz w:val="22"/>
                <w:szCs w:val="22"/>
              </w:rPr>
              <w:t>1</w:t>
            </w:r>
            <w:r w:rsidRPr="00C42013">
              <w:rPr>
                <w:sz w:val="22"/>
                <w:szCs w:val="22"/>
                <w:vertAlign w:val="superscript"/>
              </w:rPr>
              <w:t>st</w:t>
            </w:r>
            <w:r>
              <w:rPr>
                <w:sz w:val="22"/>
                <w:szCs w:val="22"/>
              </w:rPr>
              <w:t xml:space="preserve"> Incubation workshop conducted in Dec 15 to provide feedback for teams to improve prototypes. </w:t>
            </w:r>
          </w:p>
          <w:p w14:paraId="6A87292E" w14:textId="77777777" w:rsidR="001378D5" w:rsidRDefault="001378D5" w:rsidP="001378D5">
            <w:pPr>
              <w:rPr>
                <w:sz w:val="22"/>
                <w:szCs w:val="22"/>
              </w:rPr>
            </w:pPr>
          </w:p>
          <w:p w14:paraId="5E43C4E4" w14:textId="77777777" w:rsidR="001378D5" w:rsidRDefault="001378D5" w:rsidP="001378D5">
            <w:pPr>
              <w:rPr>
                <w:sz w:val="22"/>
                <w:szCs w:val="22"/>
              </w:rPr>
            </w:pPr>
            <w:r>
              <w:rPr>
                <w:sz w:val="22"/>
                <w:szCs w:val="22"/>
              </w:rPr>
              <w:t>2</w:t>
            </w:r>
            <w:r w:rsidRPr="00CE070A">
              <w:rPr>
                <w:sz w:val="22"/>
                <w:szCs w:val="22"/>
                <w:vertAlign w:val="superscript"/>
              </w:rPr>
              <w:t>nd</w:t>
            </w:r>
            <w:r>
              <w:rPr>
                <w:sz w:val="22"/>
                <w:szCs w:val="22"/>
              </w:rPr>
              <w:t xml:space="preserve"> </w:t>
            </w:r>
            <w:r w:rsidRPr="00CE070A">
              <w:rPr>
                <w:sz w:val="22"/>
                <w:szCs w:val="22"/>
              </w:rPr>
              <w:t xml:space="preserve">Incubation Workshop </w:t>
            </w:r>
            <w:r>
              <w:rPr>
                <w:sz w:val="22"/>
                <w:szCs w:val="22"/>
              </w:rPr>
              <w:t>conducted in</w:t>
            </w:r>
            <w:r w:rsidRPr="00CE070A">
              <w:rPr>
                <w:sz w:val="22"/>
                <w:szCs w:val="22"/>
              </w:rPr>
              <w:t xml:space="preserve"> Feb</w:t>
            </w:r>
            <w:r>
              <w:rPr>
                <w:sz w:val="22"/>
                <w:szCs w:val="22"/>
              </w:rPr>
              <w:t xml:space="preserve"> </w:t>
            </w:r>
            <w:r w:rsidRPr="00CE070A">
              <w:rPr>
                <w:sz w:val="22"/>
                <w:szCs w:val="22"/>
              </w:rPr>
              <w:t xml:space="preserve">16) - to acquaint innovators with methodologies for prototype testing and develop a plan to test their innovation prototypes with targeted users. At this stage, 5 innovation teams were able to develop the first prototypes of their innovations for DRR and were given a guidance on how they should further test their prototypes to identify areas of further improvement/adjustment. </w:t>
            </w:r>
          </w:p>
          <w:p w14:paraId="68E55058" w14:textId="77777777" w:rsidR="001378D5" w:rsidRPr="00CE070A" w:rsidRDefault="001378D5" w:rsidP="001378D5">
            <w:pPr>
              <w:rPr>
                <w:sz w:val="22"/>
                <w:szCs w:val="22"/>
              </w:rPr>
            </w:pPr>
          </w:p>
          <w:p w14:paraId="404820ED" w14:textId="77777777" w:rsidR="001378D5" w:rsidRDefault="001378D5" w:rsidP="001378D5">
            <w:pPr>
              <w:rPr>
                <w:sz w:val="22"/>
                <w:szCs w:val="22"/>
              </w:rPr>
            </w:pPr>
            <w:r w:rsidRPr="00CE070A">
              <w:rPr>
                <w:sz w:val="22"/>
                <w:szCs w:val="22"/>
              </w:rPr>
              <w:t>3</w:t>
            </w:r>
            <w:r w:rsidRPr="00CE070A">
              <w:rPr>
                <w:sz w:val="22"/>
                <w:szCs w:val="22"/>
                <w:vertAlign w:val="superscript"/>
              </w:rPr>
              <w:t>rd</w:t>
            </w:r>
            <w:r>
              <w:rPr>
                <w:sz w:val="22"/>
                <w:szCs w:val="22"/>
              </w:rPr>
              <w:t xml:space="preserve"> </w:t>
            </w:r>
            <w:r w:rsidRPr="00CE070A">
              <w:rPr>
                <w:sz w:val="22"/>
                <w:szCs w:val="22"/>
              </w:rPr>
              <w:t xml:space="preserve">Incubation Workshop </w:t>
            </w:r>
            <w:r>
              <w:rPr>
                <w:sz w:val="22"/>
                <w:szCs w:val="22"/>
              </w:rPr>
              <w:t xml:space="preserve">conducted in </w:t>
            </w:r>
            <w:r w:rsidRPr="00CE070A">
              <w:rPr>
                <w:sz w:val="22"/>
                <w:szCs w:val="22"/>
              </w:rPr>
              <w:t>March 16</w:t>
            </w:r>
            <w:r>
              <w:rPr>
                <w:sz w:val="22"/>
                <w:szCs w:val="22"/>
              </w:rPr>
              <w:t xml:space="preserve"> - </w:t>
            </w:r>
            <w:r w:rsidRPr="00CE070A">
              <w:rPr>
                <w:sz w:val="22"/>
                <w:szCs w:val="22"/>
              </w:rPr>
              <w:t>to build capacity of innovators in their presentation skills.  The teams also reported back on the progress made on their first prototype testing and presented the second version of the prototypes based on the feedback receive during prototype testing period.</w:t>
            </w:r>
          </w:p>
          <w:p w14:paraId="2A23FF96" w14:textId="77777777" w:rsidR="001378D5" w:rsidRPr="00CE070A" w:rsidRDefault="001378D5" w:rsidP="001378D5">
            <w:pPr>
              <w:rPr>
                <w:sz w:val="22"/>
                <w:szCs w:val="22"/>
              </w:rPr>
            </w:pPr>
          </w:p>
          <w:p w14:paraId="4210EF04" w14:textId="77777777" w:rsidR="001378D5" w:rsidRDefault="001378D5" w:rsidP="001378D5">
            <w:pPr>
              <w:rPr>
                <w:sz w:val="22"/>
                <w:szCs w:val="22"/>
                <w:cs/>
              </w:rPr>
            </w:pPr>
            <w:r>
              <w:rPr>
                <w:sz w:val="22"/>
                <w:szCs w:val="22"/>
              </w:rPr>
              <w:t>4</w:t>
            </w:r>
            <w:r w:rsidRPr="00CE070A">
              <w:rPr>
                <w:sz w:val="22"/>
                <w:szCs w:val="22"/>
                <w:vertAlign w:val="superscript"/>
              </w:rPr>
              <w:t>th</w:t>
            </w:r>
            <w:r>
              <w:rPr>
                <w:sz w:val="22"/>
                <w:szCs w:val="22"/>
              </w:rPr>
              <w:t xml:space="preserve"> </w:t>
            </w:r>
            <w:r w:rsidRPr="00CE070A">
              <w:rPr>
                <w:sz w:val="22"/>
                <w:szCs w:val="22"/>
              </w:rPr>
              <w:t>Incubation workshop (Mar</w:t>
            </w:r>
            <w:r>
              <w:rPr>
                <w:sz w:val="22"/>
                <w:szCs w:val="22"/>
              </w:rPr>
              <w:t xml:space="preserve"> </w:t>
            </w:r>
            <w:r w:rsidRPr="00CE070A">
              <w:rPr>
                <w:sz w:val="22"/>
                <w:szCs w:val="22"/>
              </w:rPr>
              <w:t>16) - allowed the teams to present about their DRR innovations and showcase how their innovation fits the need of at-risk communities to private sector partners of the project. Discussions were carried onward on potential partnership with and potential adoption of these DRR innovations by the private partners in the work on disaster risk reduction. Each team developed the road map for final prototype development.</w:t>
            </w:r>
          </w:p>
          <w:p w14:paraId="1EAE37E9" w14:textId="77777777" w:rsidR="001378D5" w:rsidRPr="00EC3E30" w:rsidRDefault="001378D5" w:rsidP="001378D5">
            <w:pPr>
              <w:rPr>
                <w:sz w:val="22"/>
                <w:szCs w:val="22"/>
              </w:rPr>
            </w:pPr>
          </w:p>
        </w:tc>
      </w:tr>
      <w:tr w:rsidR="001378D5" w14:paraId="02AB6554" w14:textId="77777777" w:rsidTr="00F61BE8">
        <w:tc>
          <w:tcPr>
            <w:tcW w:w="1397" w:type="pct"/>
          </w:tcPr>
          <w:p w14:paraId="4AB4B1C1" w14:textId="77777777" w:rsidR="001378D5" w:rsidRPr="00DC4D75" w:rsidRDefault="001378D5" w:rsidP="001378D5">
            <w:pPr>
              <w:pStyle w:val="ListParagraph"/>
              <w:numPr>
                <w:ilvl w:val="0"/>
                <w:numId w:val="15"/>
              </w:numPr>
              <w:spacing w:after="0" w:line="240" w:lineRule="auto"/>
              <w:rPr>
                <w:sz w:val="22"/>
                <w:szCs w:val="22"/>
                <w:lang w:eastAsia="ar-SA" w:bidi="ar-SA"/>
              </w:rPr>
            </w:pPr>
            <w:r w:rsidRPr="005559FF">
              <w:rPr>
                <w:sz w:val="22"/>
                <w:szCs w:val="22"/>
                <w:lang w:eastAsia="ar-SA" w:bidi="ar-SA"/>
              </w:rPr>
              <w:t xml:space="preserve">The process of prototyping and applying DRR innovations in at-risk communities documented and shared </w:t>
            </w:r>
          </w:p>
        </w:tc>
        <w:tc>
          <w:tcPr>
            <w:tcW w:w="1529" w:type="pct"/>
          </w:tcPr>
          <w:p w14:paraId="11140C23" w14:textId="77777777" w:rsidR="001378D5" w:rsidRDefault="001378D5" w:rsidP="001378D5">
            <w:r w:rsidRPr="005559FF">
              <w:rPr>
                <w:sz w:val="22"/>
                <w:szCs w:val="22"/>
                <w:lang w:val="en-GB" w:eastAsia="ar-SA" w:bidi="ar-SA"/>
              </w:rPr>
              <w:t>Activity 3.8 Document prototyping process and pilot DRR innovation application</w:t>
            </w:r>
          </w:p>
        </w:tc>
        <w:tc>
          <w:tcPr>
            <w:tcW w:w="2074" w:type="pct"/>
          </w:tcPr>
          <w:p w14:paraId="49225815" w14:textId="77777777" w:rsidR="001378D5" w:rsidRDefault="001378D5" w:rsidP="001378D5">
            <w:pPr>
              <w:rPr>
                <w:sz w:val="22"/>
                <w:szCs w:val="22"/>
              </w:rPr>
            </w:pPr>
            <w:r>
              <w:rPr>
                <w:sz w:val="22"/>
                <w:szCs w:val="22"/>
              </w:rPr>
              <w:t>Completed.</w:t>
            </w:r>
          </w:p>
          <w:p w14:paraId="4599EE67" w14:textId="77777777" w:rsidR="001378D5" w:rsidRDefault="001378D5" w:rsidP="001378D5">
            <w:pPr>
              <w:rPr>
                <w:sz w:val="22"/>
                <w:szCs w:val="22"/>
              </w:rPr>
            </w:pPr>
            <w:r>
              <w:rPr>
                <w:sz w:val="22"/>
                <w:szCs w:val="22"/>
              </w:rPr>
              <w:t>In parallel with other activities, processes of SIDRR were documented in writing, photos and VDO.</w:t>
            </w:r>
          </w:p>
          <w:p w14:paraId="3D5BB7EA" w14:textId="77777777" w:rsidR="001378D5" w:rsidRPr="00EC3E30" w:rsidRDefault="001378D5" w:rsidP="001378D5">
            <w:pPr>
              <w:rPr>
                <w:sz w:val="22"/>
                <w:szCs w:val="22"/>
              </w:rPr>
            </w:pPr>
          </w:p>
        </w:tc>
      </w:tr>
    </w:tbl>
    <w:p w14:paraId="045AE86A" w14:textId="77777777" w:rsidR="00B31309" w:rsidRDefault="00B31309" w:rsidP="00B31309"/>
    <w:p w14:paraId="2E92D406" w14:textId="77777777" w:rsidR="00663F51" w:rsidRDefault="00663F51" w:rsidP="00663F51">
      <w:pPr>
        <w:pStyle w:val="NoSpacing"/>
        <w:spacing w:before="120"/>
        <w:rPr>
          <w:rFonts w:asciiTheme="minorHAnsi" w:hAnsiTheme="minorHAnsi"/>
        </w:rPr>
      </w:pPr>
    </w:p>
    <w:p w14:paraId="6534D67F" w14:textId="77777777" w:rsidR="00762BE0" w:rsidRDefault="00762BE0" w:rsidP="00663F51">
      <w:pPr>
        <w:pStyle w:val="NoSpacing"/>
        <w:spacing w:before="120"/>
        <w:rPr>
          <w:rFonts w:asciiTheme="minorHAnsi" w:hAnsiTheme="minorHAnsi"/>
        </w:rPr>
      </w:pPr>
    </w:p>
    <w:p w14:paraId="0D4873E2" w14:textId="77777777" w:rsidR="00762BE0" w:rsidRDefault="00762BE0" w:rsidP="00663F51">
      <w:pPr>
        <w:pStyle w:val="NoSpacing"/>
        <w:spacing w:before="120"/>
        <w:rPr>
          <w:rFonts w:asciiTheme="minorHAnsi" w:hAnsiTheme="minorHAnsi"/>
        </w:rPr>
      </w:pPr>
    </w:p>
    <w:p w14:paraId="2FD6CCA6" w14:textId="77777777" w:rsidR="00762BE0" w:rsidRDefault="00762BE0" w:rsidP="00663F51">
      <w:pPr>
        <w:pStyle w:val="NoSpacing"/>
        <w:spacing w:before="120"/>
        <w:rPr>
          <w:rFonts w:asciiTheme="minorHAnsi" w:hAnsiTheme="minorHAnsi"/>
        </w:rPr>
      </w:pPr>
    </w:p>
    <w:p w14:paraId="19B4EEF1" w14:textId="77777777" w:rsidR="00762BE0" w:rsidRDefault="00762BE0" w:rsidP="00663F51">
      <w:pPr>
        <w:pStyle w:val="NoSpacing"/>
        <w:spacing w:before="120"/>
        <w:rPr>
          <w:rFonts w:asciiTheme="minorHAnsi" w:hAnsiTheme="minorHAnsi"/>
        </w:rPr>
      </w:pPr>
    </w:p>
    <w:p w14:paraId="51DCA669" w14:textId="77777777" w:rsidR="00194D44" w:rsidRDefault="00194D44" w:rsidP="00194D44">
      <w:pPr>
        <w:pStyle w:val="Heading3"/>
      </w:pPr>
      <w:bookmarkStart w:id="72" w:name="_Toc418061030"/>
      <w:bookmarkStart w:id="73" w:name="_Toc472344101"/>
      <w:bookmarkStart w:id="74" w:name="_Toc475528887"/>
      <w:r>
        <w:t>Finding 1</w:t>
      </w:r>
      <w:r w:rsidR="00BC64C3">
        <w:t>3</w:t>
      </w:r>
      <w:r>
        <w:t xml:space="preserve">: </w:t>
      </w:r>
      <w:r w:rsidR="00280DA7">
        <w:t xml:space="preserve">On </w:t>
      </w:r>
      <w:r w:rsidR="006D486A">
        <w:t xml:space="preserve">the achievement of outcome, 3 </w:t>
      </w:r>
      <w:r w:rsidR="00442689">
        <w:t xml:space="preserve">outputs of the project </w:t>
      </w:r>
      <w:r w:rsidR="0075305D">
        <w:t>has laid the foundation for future mainstreaming of DRR in</w:t>
      </w:r>
      <w:r w:rsidR="0075305D" w:rsidRPr="0075305D">
        <w:t xml:space="preserve"> sectorial and provincial plans, policies and budget</w:t>
      </w:r>
      <w:r w:rsidR="005D7889">
        <w:t>ing</w:t>
      </w:r>
      <w:r w:rsidR="0075305D">
        <w:t>,</w:t>
      </w:r>
      <w:r w:rsidR="00442689">
        <w:t xml:space="preserve"> although the </w:t>
      </w:r>
      <w:r w:rsidR="0075305D">
        <w:t xml:space="preserve">tangible </w:t>
      </w:r>
      <w:r w:rsidR="00442689" w:rsidRPr="007444E8">
        <w:t>outcome</w:t>
      </w:r>
      <w:r w:rsidRPr="007444E8">
        <w:t xml:space="preserve"> of the project w</w:t>
      </w:r>
      <w:r w:rsidR="00442689">
        <w:t>as</w:t>
      </w:r>
      <w:r w:rsidRPr="007444E8">
        <w:t xml:space="preserve"> </w:t>
      </w:r>
      <w:r>
        <w:t xml:space="preserve">not fully </w:t>
      </w:r>
      <w:r w:rsidRPr="007444E8">
        <w:t xml:space="preserve">achieved </w:t>
      </w:r>
      <w:r w:rsidR="00442689">
        <w:t>due to shortage of budget</w:t>
      </w:r>
      <w:bookmarkEnd w:id="72"/>
      <w:bookmarkEnd w:id="73"/>
      <w:r>
        <w:t>.</w:t>
      </w:r>
      <w:bookmarkEnd w:id="74"/>
    </w:p>
    <w:p w14:paraId="18E8FC9A" w14:textId="77777777" w:rsidR="0075305D" w:rsidRDefault="0075305D" w:rsidP="0075305D">
      <w:pPr>
        <w:pStyle w:val="Heading4"/>
      </w:pPr>
      <w:r>
        <w:t>Strategy</w:t>
      </w:r>
    </w:p>
    <w:p w14:paraId="3D2F51B3" w14:textId="77777777" w:rsidR="006D4A7D" w:rsidRPr="00731605" w:rsidRDefault="006D4A7D" w:rsidP="006D4A7D">
      <w:r w:rsidRPr="008A1048">
        <w:t>As previously reiterated, the project expected outcome was</w:t>
      </w:r>
      <w:r>
        <w:t xml:space="preserve">: </w:t>
      </w:r>
      <w:r w:rsidRPr="008A1048">
        <w:rPr>
          <w:i/>
          <w:iCs/>
        </w:rPr>
        <w:t>“Climate change adaptation and disaster risk reduction mainstreamed by key line ministries into their sectorial and provincial plans, policies and budget”</w:t>
      </w:r>
      <w:r w:rsidRPr="00731605">
        <w:t>.</w:t>
      </w:r>
    </w:p>
    <w:p w14:paraId="5B5E0AE1" w14:textId="77777777" w:rsidR="00014DC5" w:rsidRDefault="00014DC5" w:rsidP="00014DC5">
      <w:pPr>
        <w:pStyle w:val="Heading4"/>
      </w:pPr>
      <w:r>
        <w:t xml:space="preserve">Achievement </w:t>
      </w:r>
    </w:p>
    <w:p w14:paraId="41D44530" w14:textId="77777777" w:rsidR="00014DC5" w:rsidRPr="00014DC5" w:rsidRDefault="00014DC5" w:rsidP="00014DC5">
      <w:r w:rsidRPr="00014DC5">
        <w:t xml:space="preserve">As earlier discussed in the achievement of output 2 in Finding 11, tangible outputs on how climate change adaptation and disaster risk reduction are mainstreamed by key line ministries into their sectorial and provincial plans, policies and budget was not observed during this project life. </w:t>
      </w:r>
    </w:p>
    <w:p w14:paraId="076F080D" w14:textId="77777777" w:rsidR="00014DC5" w:rsidRDefault="00014DC5" w:rsidP="00014DC5">
      <w:r>
        <w:t xml:space="preserve">Pre-condition has been laid out for possible future action, include the following: </w:t>
      </w:r>
    </w:p>
    <w:p w14:paraId="49948462" w14:textId="77777777" w:rsidR="00014DC5" w:rsidRDefault="001378D5" w:rsidP="00014DC5">
      <w:pPr>
        <w:pStyle w:val="ListParagraph"/>
        <w:numPr>
          <w:ilvl w:val="0"/>
          <w:numId w:val="74"/>
        </w:numPr>
      </w:pPr>
      <w:r w:rsidRPr="00014DC5">
        <w:t>Comprehensive multi-hazard risk and vulnerability assessments and maps are in place in two pilot provinces to inform/guide decision-making</w:t>
      </w:r>
      <w:r w:rsidR="00014DC5" w:rsidRPr="00014DC5">
        <w:t xml:space="preserve">. Understanding and awareness on DRA has been increased among stakeholders after seeing the products. </w:t>
      </w:r>
    </w:p>
    <w:p w14:paraId="61A77D24" w14:textId="77777777" w:rsidR="00B70A97" w:rsidRDefault="00F02F03" w:rsidP="00014DC5">
      <w:pPr>
        <w:pStyle w:val="ListParagraph"/>
        <w:numPr>
          <w:ilvl w:val="0"/>
          <w:numId w:val="74"/>
        </w:numPr>
      </w:pPr>
      <w:r>
        <w:t>20 departments and four agencies were sensitized on DRR</w:t>
      </w:r>
      <w:r w:rsidR="00014DC5">
        <w:t xml:space="preserve">, and the issue of DRR </w:t>
      </w:r>
      <w:r>
        <w:t>is know</w:t>
      </w:r>
      <w:r w:rsidR="00014DC5">
        <w:t xml:space="preserve">n among agencies. </w:t>
      </w:r>
    </w:p>
    <w:p w14:paraId="7178AA3D" w14:textId="77777777" w:rsidR="00014DC5" w:rsidRDefault="00014DC5" w:rsidP="00014DC5">
      <w:pPr>
        <w:pStyle w:val="ListParagraph"/>
        <w:numPr>
          <w:ilvl w:val="0"/>
          <w:numId w:val="74"/>
        </w:numPr>
      </w:pPr>
      <w:r>
        <w:t>The change was observed</w:t>
      </w:r>
      <w:r w:rsidR="00B70A97">
        <w:t xml:space="preserve"> in key agencies responsible for DRR, such as</w:t>
      </w:r>
      <w:r>
        <w:t xml:space="preserve"> from public </w:t>
      </w:r>
      <w:r w:rsidR="00F02F03">
        <w:t>speech</w:t>
      </w:r>
      <w:r>
        <w:t xml:space="preserve"> and</w:t>
      </w:r>
      <w:r w:rsidR="00F02F03">
        <w:t xml:space="preserve"> publication </w:t>
      </w:r>
      <w:r>
        <w:t>coming out of</w:t>
      </w:r>
      <w:r w:rsidR="00F02F03">
        <w:t xml:space="preserve"> DD</w:t>
      </w:r>
      <w:r>
        <w:t xml:space="preserve">PM executive, as well as the use of materials on DRR produced in previous project. </w:t>
      </w:r>
    </w:p>
    <w:p w14:paraId="3D27D009" w14:textId="77777777" w:rsidR="00F02F03" w:rsidRPr="00B70A97" w:rsidRDefault="00014DC5" w:rsidP="00014DC5">
      <w:pPr>
        <w:pStyle w:val="ListParagraph"/>
        <w:numPr>
          <w:ilvl w:val="0"/>
          <w:numId w:val="74"/>
        </w:numPr>
      </w:pPr>
      <w:r>
        <w:t>Dialog</w:t>
      </w:r>
      <w:r w:rsidR="00F02F03">
        <w:t xml:space="preserve"> </w:t>
      </w:r>
      <w:r>
        <w:t xml:space="preserve">on DRR </w:t>
      </w:r>
      <w:r w:rsidR="00F02F03">
        <w:t xml:space="preserve">mainstreaming </w:t>
      </w:r>
      <w:r>
        <w:t xml:space="preserve">has been initiated by the project and DDPM </w:t>
      </w:r>
      <w:r w:rsidR="00F02F03">
        <w:t xml:space="preserve">in the past few years. </w:t>
      </w:r>
      <w:r>
        <w:t>It was also cited that the project period is too short to</w:t>
      </w:r>
      <w:r w:rsidR="00B70A97">
        <w:t xml:space="preserve"> create tangible outputs on DRR mainstreaming in planning. Additional one more year </w:t>
      </w:r>
      <w:r w:rsidR="00B70A97" w:rsidRPr="00B70A97">
        <w:t xml:space="preserve">would help the project </w:t>
      </w:r>
      <w:r w:rsidR="00C972C3" w:rsidRPr="00B70A97">
        <w:t xml:space="preserve">to get to </w:t>
      </w:r>
      <w:r w:rsidR="00B70A97" w:rsidRPr="00B70A97">
        <w:t xml:space="preserve">this </w:t>
      </w:r>
      <w:r w:rsidR="00C972C3" w:rsidRPr="00B70A97">
        <w:t>goal.</w:t>
      </w:r>
    </w:p>
    <w:p w14:paraId="3B64B612" w14:textId="322C3AB0" w:rsidR="00194D44" w:rsidRPr="0079656E" w:rsidRDefault="00194D44" w:rsidP="00194D44">
      <w:pPr>
        <w:pStyle w:val="Heading3"/>
      </w:pPr>
      <w:bookmarkStart w:id="75" w:name="_Toc472344102"/>
      <w:bookmarkStart w:id="76" w:name="_Toc475528888"/>
      <w:r w:rsidRPr="00A464D1">
        <w:t>Finding 1</w:t>
      </w:r>
      <w:r w:rsidR="00BC64C3">
        <w:t>4</w:t>
      </w:r>
      <w:r w:rsidRPr="00A464D1">
        <w:t>: The project has a number of strengths that contributed to the success implementation which include</w:t>
      </w:r>
      <w:r w:rsidR="002F5B5D">
        <w:t xml:space="preserve">: high relevance to the country’s situation and strategy, </w:t>
      </w:r>
      <w:r w:rsidR="0079656E">
        <w:t xml:space="preserve">excellent </w:t>
      </w:r>
      <w:r w:rsidRPr="00442005">
        <w:t xml:space="preserve">technical supports, </w:t>
      </w:r>
      <w:r w:rsidR="00C64285">
        <w:t xml:space="preserve">innovativeness of approaches </w:t>
      </w:r>
      <w:r w:rsidR="002F5B5D" w:rsidRPr="00442005">
        <w:t>and ability to partner with a wide range of stakeholders.</w:t>
      </w:r>
      <w:r w:rsidRPr="00442005">
        <w:t xml:space="preserve"> </w:t>
      </w:r>
      <w:r w:rsidR="00C64285" w:rsidRPr="00C64285">
        <w:t>Budget cut is</w:t>
      </w:r>
      <w:r w:rsidRPr="00C64285">
        <w:t xml:space="preserve"> considered by all stakeholders as most important weakness</w:t>
      </w:r>
      <w:r w:rsidR="005D7889" w:rsidRPr="00EA1E63">
        <w:t xml:space="preserve"> </w:t>
      </w:r>
      <w:r w:rsidR="005D7889" w:rsidRPr="0079656E">
        <w:t>that prevent the project to achieve expected goal.</w:t>
      </w:r>
      <w:bookmarkEnd w:id="75"/>
      <w:bookmarkEnd w:id="76"/>
      <w:r w:rsidRPr="0079656E">
        <w:t xml:space="preserve"> </w:t>
      </w:r>
    </w:p>
    <w:p w14:paraId="21A9B159" w14:textId="77777777" w:rsidR="00194D44" w:rsidRDefault="00194D44" w:rsidP="00194D44">
      <w:pPr>
        <w:rPr>
          <w:lang w:val="en-GB" w:eastAsia="ar-SA" w:bidi="ar-SA"/>
        </w:rPr>
      </w:pPr>
      <w:r w:rsidRPr="0011745B">
        <w:t xml:space="preserve">SWOT analysis </w:t>
      </w:r>
      <w:r>
        <w:t xml:space="preserve">is used </w:t>
      </w:r>
      <w:r w:rsidRPr="00326CEA">
        <w:rPr>
          <w:rStyle w:val="Emphasis"/>
          <w:shd w:val="clear" w:color="auto" w:fill="FFFFFF"/>
        </w:rPr>
        <w:t xml:space="preserve">to identify strengths and weaknesses of the project (as to respond to the evaluation question No 3). </w:t>
      </w:r>
      <w:r>
        <w:rPr>
          <w:bCs/>
          <w:lang w:val="en-GB"/>
        </w:rPr>
        <w:t>T</w:t>
      </w:r>
      <w:r w:rsidRPr="0011745B">
        <w:rPr>
          <w:bCs/>
          <w:lang w:val="en-GB"/>
        </w:rPr>
        <w:t>he SWOT analysis is presented in both: 1) Strengths and weaknesses which are internal to the components of the Project itself; and 2) Opportunities and threats which are external environment.</w:t>
      </w:r>
      <w:r w:rsidR="00C64285">
        <w:rPr>
          <w:lang w:val="en-GB" w:eastAsia="ar-SA" w:bidi="ar-SA"/>
        </w:rPr>
        <w:t xml:space="preserve"> SWOT analysis of the MADRiD Project is presented in the table 10.</w:t>
      </w:r>
    </w:p>
    <w:p w14:paraId="37A8994F" w14:textId="77777777" w:rsidR="001622DD" w:rsidRDefault="001622DD" w:rsidP="00194D44">
      <w:pPr>
        <w:rPr>
          <w:lang w:val="en-GB" w:eastAsia="ar-SA" w:bidi="ar-SA"/>
        </w:rPr>
      </w:pPr>
    </w:p>
    <w:p w14:paraId="060570E3" w14:textId="77777777" w:rsidR="00194D44" w:rsidRPr="00AA62B4" w:rsidRDefault="00194D44" w:rsidP="00C64285">
      <w:pPr>
        <w:pStyle w:val="Heading3"/>
        <w:rPr>
          <w:lang w:val="en-GB" w:eastAsia="ar-SA" w:bidi="ar-SA"/>
        </w:rPr>
      </w:pPr>
      <w:bookmarkStart w:id="77" w:name="_Toc475528889"/>
      <w:r w:rsidRPr="00AA62B4">
        <w:rPr>
          <w:lang w:val="en-GB" w:eastAsia="ar-SA" w:bidi="ar-SA"/>
        </w:rPr>
        <w:t xml:space="preserve">Table </w:t>
      </w:r>
      <w:r w:rsidR="00C64285">
        <w:rPr>
          <w:lang w:val="en-GB" w:eastAsia="ar-SA" w:bidi="ar-SA"/>
        </w:rPr>
        <w:t>10</w:t>
      </w:r>
      <w:r w:rsidRPr="00AA62B4">
        <w:rPr>
          <w:lang w:val="en-GB" w:eastAsia="ar-SA" w:bidi="ar-SA"/>
        </w:rPr>
        <w:t xml:space="preserve">: SWOT Analysis of the </w:t>
      </w:r>
      <w:r>
        <w:rPr>
          <w:lang w:val="en-GB" w:eastAsia="ar-SA" w:bidi="ar-SA"/>
        </w:rPr>
        <w:t>MADRiD</w:t>
      </w:r>
      <w:r w:rsidRPr="00AA62B4">
        <w:rPr>
          <w:lang w:val="en-GB" w:eastAsia="ar-SA" w:bidi="ar-SA"/>
        </w:rPr>
        <w:t xml:space="preserve"> Project</w:t>
      </w:r>
      <w:bookmarkEnd w:id="77"/>
    </w:p>
    <w:tbl>
      <w:tblPr>
        <w:tblStyle w:val="TableGrid"/>
        <w:tblW w:w="0" w:type="auto"/>
        <w:tblLook w:val="04A0" w:firstRow="1" w:lastRow="0" w:firstColumn="1" w:lastColumn="0" w:noHBand="0" w:noVBand="1"/>
      </w:tblPr>
      <w:tblGrid>
        <w:gridCol w:w="956"/>
        <w:gridCol w:w="3752"/>
        <w:gridCol w:w="3763"/>
      </w:tblGrid>
      <w:tr w:rsidR="00103456" w:rsidRPr="00BE4276" w14:paraId="5CA23B1A" w14:textId="77777777" w:rsidTr="004C6371">
        <w:tc>
          <w:tcPr>
            <w:tcW w:w="956" w:type="dxa"/>
            <w:shd w:val="clear" w:color="auto" w:fill="0070C0"/>
          </w:tcPr>
          <w:p w14:paraId="19C867DE" w14:textId="77777777" w:rsidR="00194D44" w:rsidRPr="00BE4276" w:rsidRDefault="00194D44" w:rsidP="004C6371">
            <w:pPr>
              <w:pStyle w:val="NoSpacing"/>
              <w:spacing w:before="120"/>
              <w:jc w:val="center"/>
              <w:rPr>
                <w:rFonts w:asciiTheme="minorHAnsi" w:hAnsiTheme="minorHAnsi"/>
                <w:b/>
                <w:bCs/>
                <w:color w:val="FFFFFF" w:themeColor="background1"/>
                <w:sz w:val="22"/>
                <w:szCs w:val="22"/>
              </w:rPr>
            </w:pPr>
          </w:p>
        </w:tc>
        <w:tc>
          <w:tcPr>
            <w:tcW w:w="3974" w:type="dxa"/>
            <w:shd w:val="clear" w:color="auto" w:fill="0070C0"/>
            <w:vAlign w:val="center"/>
          </w:tcPr>
          <w:p w14:paraId="38457A5A" w14:textId="77777777" w:rsidR="00194D44" w:rsidRPr="00BE4276" w:rsidRDefault="00194D44" w:rsidP="004C6371">
            <w:pPr>
              <w:jc w:val="center"/>
              <w:rPr>
                <w:b/>
                <w:bCs/>
                <w:color w:val="FFFFFF" w:themeColor="background1"/>
              </w:rPr>
            </w:pPr>
            <w:r w:rsidRPr="00BE4276">
              <w:rPr>
                <w:b/>
                <w:bCs/>
                <w:color w:val="FFFFFF" w:themeColor="background1"/>
              </w:rPr>
              <w:t>Internal to project &amp; organization</w:t>
            </w:r>
          </w:p>
        </w:tc>
        <w:tc>
          <w:tcPr>
            <w:tcW w:w="3988" w:type="dxa"/>
            <w:shd w:val="clear" w:color="auto" w:fill="0070C0"/>
            <w:vAlign w:val="center"/>
          </w:tcPr>
          <w:p w14:paraId="5C73AC34" w14:textId="77777777" w:rsidR="00194D44" w:rsidRPr="00BE4276" w:rsidRDefault="00194D44" w:rsidP="004C6371">
            <w:pPr>
              <w:jc w:val="center"/>
              <w:rPr>
                <w:b/>
                <w:bCs/>
                <w:color w:val="FFFFFF" w:themeColor="background1"/>
              </w:rPr>
            </w:pPr>
            <w:r w:rsidRPr="00BE4276">
              <w:rPr>
                <w:b/>
                <w:bCs/>
                <w:color w:val="FFFFFF" w:themeColor="background1"/>
              </w:rPr>
              <w:t>External environment</w:t>
            </w:r>
          </w:p>
        </w:tc>
      </w:tr>
      <w:tr w:rsidR="00103456" w:rsidRPr="00731DE5" w14:paraId="45AB6822" w14:textId="77777777" w:rsidTr="004C6371">
        <w:tc>
          <w:tcPr>
            <w:tcW w:w="956" w:type="dxa"/>
            <w:shd w:val="clear" w:color="auto" w:fill="D9E2F3" w:themeFill="accent5" w:themeFillTint="33"/>
            <w:vAlign w:val="center"/>
          </w:tcPr>
          <w:p w14:paraId="56C24A15" w14:textId="77777777" w:rsidR="00194D44" w:rsidRPr="00654920" w:rsidRDefault="00194D44" w:rsidP="004C6371">
            <w:pPr>
              <w:pStyle w:val="NoSpacing"/>
              <w:spacing w:before="120"/>
              <w:jc w:val="center"/>
              <w:rPr>
                <w:rFonts w:asciiTheme="minorHAnsi" w:hAnsiTheme="minorHAnsi"/>
                <w:b/>
                <w:bCs/>
                <w:sz w:val="20"/>
                <w:szCs w:val="20"/>
              </w:rPr>
            </w:pPr>
            <w:r w:rsidRPr="00654920">
              <w:rPr>
                <w:rFonts w:asciiTheme="minorHAnsi" w:hAnsiTheme="minorHAnsi"/>
                <w:b/>
                <w:bCs/>
                <w:sz w:val="20"/>
                <w:szCs w:val="20"/>
              </w:rPr>
              <w:t>Positive</w:t>
            </w:r>
          </w:p>
        </w:tc>
        <w:tc>
          <w:tcPr>
            <w:tcW w:w="3974" w:type="dxa"/>
          </w:tcPr>
          <w:p w14:paraId="76A0E835" w14:textId="77777777" w:rsidR="00194D44" w:rsidRDefault="00194D44" w:rsidP="004C6371">
            <w:pPr>
              <w:pStyle w:val="NoSpacing"/>
              <w:spacing w:before="120"/>
              <w:rPr>
                <w:rFonts w:asciiTheme="minorHAnsi" w:hAnsiTheme="minorHAnsi"/>
                <w:b/>
                <w:bCs/>
                <w:sz w:val="22"/>
                <w:szCs w:val="22"/>
              </w:rPr>
            </w:pPr>
            <w:r w:rsidRPr="00731DE5">
              <w:rPr>
                <w:rFonts w:asciiTheme="minorHAnsi" w:hAnsiTheme="minorHAnsi"/>
                <w:b/>
                <w:bCs/>
                <w:sz w:val="22"/>
                <w:szCs w:val="22"/>
              </w:rPr>
              <w:t>Strengths</w:t>
            </w:r>
          </w:p>
          <w:p w14:paraId="15F93EA1" w14:textId="77777777" w:rsidR="00B831AE" w:rsidRPr="00593E62" w:rsidRDefault="00B831AE" w:rsidP="00593E62">
            <w:pPr>
              <w:pStyle w:val="ListParagraph"/>
              <w:numPr>
                <w:ilvl w:val="0"/>
                <w:numId w:val="70"/>
              </w:numPr>
              <w:spacing w:after="0" w:line="240" w:lineRule="auto"/>
              <w:rPr>
                <w:sz w:val="22"/>
                <w:szCs w:val="22"/>
                <w:bdr w:val="none" w:sz="0" w:space="0" w:color="auto"/>
              </w:rPr>
            </w:pPr>
            <w:r w:rsidRPr="00593E62">
              <w:rPr>
                <w:sz w:val="22"/>
                <w:szCs w:val="22"/>
                <w:bdr w:val="none" w:sz="0" w:space="0" w:color="auto"/>
              </w:rPr>
              <w:t xml:space="preserve">UNDP, as a neutral UN development agency, has a niche in its credibility to work </w:t>
            </w:r>
            <w:r w:rsidR="0043255C" w:rsidRPr="00593E62">
              <w:rPr>
                <w:sz w:val="22"/>
                <w:szCs w:val="22"/>
                <w:bdr w:val="none" w:sz="0" w:space="0" w:color="auto"/>
              </w:rPr>
              <w:t xml:space="preserve">and partner </w:t>
            </w:r>
            <w:r w:rsidRPr="00593E62">
              <w:rPr>
                <w:sz w:val="22"/>
                <w:szCs w:val="22"/>
                <w:bdr w:val="none" w:sz="0" w:space="0" w:color="auto"/>
              </w:rPr>
              <w:t>with diverse agencies. It has good relationship with government and is influential in sensitizing government agencies on development issues.</w:t>
            </w:r>
          </w:p>
          <w:p w14:paraId="15E46641" w14:textId="77777777" w:rsidR="00C972C3" w:rsidRDefault="00C972C3" w:rsidP="000D4874">
            <w:pPr>
              <w:pStyle w:val="NoSpacing"/>
              <w:numPr>
                <w:ilvl w:val="0"/>
                <w:numId w:val="25"/>
              </w:numPr>
              <w:spacing w:before="120"/>
              <w:ind w:left="322" w:hanging="270"/>
              <w:rPr>
                <w:rFonts w:asciiTheme="minorHAnsi" w:hAnsiTheme="minorHAnsi"/>
                <w:sz w:val="22"/>
                <w:szCs w:val="22"/>
              </w:rPr>
            </w:pPr>
            <w:r>
              <w:rPr>
                <w:rFonts w:asciiTheme="minorHAnsi" w:hAnsiTheme="minorHAnsi"/>
                <w:sz w:val="22"/>
                <w:szCs w:val="22"/>
              </w:rPr>
              <w:t xml:space="preserve">Project manager </w:t>
            </w:r>
            <w:r w:rsidR="00F75767">
              <w:rPr>
                <w:rFonts w:asciiTheme="minorHAnsi" w:hAnsiTheme="minorHAnsi"/>
                <w:sz w:val="22"/>
                <w:szCs w:val="22"/>
              </w:rPr>
              <w:t xml:space="preserve">has </w:t>
            </w:r>
            <w:r w:rsidR="00593E62">
              <w:rPr>
                <w:rFonts w:asciiTheme="minorHAnsi" w:hAnsiTheme="minorHAnsi"/>
                <w:sz w:val="22"/>
                <w:szCs w:val="22"/>
              </w:rPr>
              <w:t xml:space="preserve">high technical expertise on DRR and knowledgeable of DRR governance in Thailand. </w:t>
            </w:r>
          </w:p>
          <w:p w14:paraId="76339531" w14:textId="77777777" w:rsidR="00C972C3" w:rsidRDefault="00593E62" w:rsidP="00103456">
            <w:pPr>
              <w:pStyle w:val="NoSpacing"/>
              <w:numPr>
                <w:ilvl w:val="0"/>
                <w:numId w:val="25"/>
              </w:numPr>
              <w:spacing w:before="120"/>
              <w:ind w:left="322" w:hanging="270"/>
              <w:rPr>
                <w:rFonts w:asciiTheme="minorHAnsi" w:hAnsiTheme="minorHAnsi"/>
                <w:sz w:val="22"/>
                <w:szCs w:val="22"/>
              </w:rPr>
            </w:pPr>
            <w:r>
              <w:rPr>
                <w:rFonts w:asciiTheme="minorHAnsi" w:hAnsiTheme="minorHAnsi"/>
                <w:sz w:val="22"/>
                <w:szCs w:val="22"/>
              </w:rPr>
              <w:t xml:space="preserve">The Project is well designed to ensure relevance of national situation and needs. </w:t>
            </w:r>
          </w:p>
          <w:p w14:paraId="33EF60E1" w14:textId="77777777" w:rsidR="00103456" w:rsidRPr="00103456" w:rsidRDefault="00103456" w:rsidP="00E45CB8">
            <w:pPr>
              <w:pStyle w:val="NoSpacing"/>
              <w:numPr>
                <w:ilvl w:val="0"/>
                <w:numId w:val="25"/>
              </w:numPr>
              <w:spacing w:before="120"/>
              <w:ind w:left="322" w:hanging="270"/>
              <w:rPr>
                <w:rFonts w:asciiTheme="minorHAnsi" w:hAnsiTheme="minorHAnsi"/>
                <w:sz w:val="22"/>
                <w:szCs w:val="22"/>
              </w:rPr>
            </w:pPr>
            <w:r>
              <w:rPr>
                <w:rFonts w:asciiTheme="minorHAnsi" w:hAnsiTheme="minorHAnsi"/>
                <w:sz w:val="22"/>
                <w:szCs w:val="22"/>
              </w:rPr>
              <w:t>The project managed to draw expertise from key partners and mentors - getting the right mentors from various field: DRR, livelihood, design, IT, GIS</w:t>
            </w:r>
            <w:r w:rsidR="00E45CB8">
              <w:rPr>
                <w:rFonts w:asciiTheme="minorHAnsi" w:hAnsiTheme="minorHAnsi"/>
                <w:sz w:val="22"/>
                <w:szCs w:val="22"/>
              </w:rPr>
              <w:t>.</w:t>
            </w:r>
          </w:p>
        </w:tc>
        <w:tc>
          <w:tcPr>
            <w:tcW w:w="3988" w:type="dxa"/>
          </w:tcPr>
          <w:p w14:paraId="016456C2" w14:textId="77777777" w:rsidR="00194D44" w:rsidRDefault="00194D44" w:rsidP="004C6371">
            <w:pPr>
              <w:pStyle w:val="NoSpacing"/>
              <w:spacing w:before="120"/>
              <w:rPr>
                <w:rFonts w:asciiTheme="minorHAnsi" w:hAnsiTheme="minorHAnsi"/>
                <w:b/>
                <w:bCs/>
                <w:sz w:val="22"/>
                <w:szCs w:val="22"/>
              </w:rPr>
            </w:pPr>
            <w:r w:rsidRPr="00731DE5">
              <w:rPr>
                <w:rFonts w:asciiTheme="minorHAnsi" w:hAnsiTheme="minorHAnsi"/>
                <w:b/>
                <w:bCs/>
                <w:sz w:val="22"/>
                <w:szCs w:val="22"/>
              </w:rPr>
              <w:t>Opportunity</w:t>
            </w:r>
          </w:p>
          <w:p w14:paraId="0160FABE" w14:textId="77777777" w:rsidR="009348BD" w:rsidRDefault="009348BD" w:rsidP="00275092">
            <w:pPr>
              <w:pStyle w:val="NoSpacing"/>
              <w:numPr>
                <w:ilvl w:val="0"/>
                <w:numId w:val="25"/>
              </w:numPr>
              <w:spacing w:before="120"/>
              <w:rPr>
                <w:rFonts w:asciiTheme="minorHAnsi" w:hAnsiTheme="minorHAnsi"/>
                <w:sz w:val="22"/>
                <w:szCs w:val="22"/>
              </w:rPr>
            </w:pPr>
            <w:r>
              <w:rPr>
                <w:rFonts w:asciiTheme="minorHAnsi" w:hAnsiTheme="minorHAnsi"/>
                <w:sz w:val="22"/>
                <w:szCs w:val="22"/>
              </w:rPr>
              <w:t>Previous good relationship with DDPM</w:t>
            </w:r>
          </w:p>
          <w:p w14:paraId="007FE93A" w14:textId="77777777" w:rsidR="00C94878" w:rsidRDefault="00C94878" w:rsidP="00275092">
            <w:pPr>
              <w:pStyle w:val="NoSpacing"/>
              <w:numPr>
                <w:ilvl w:val="0"/>
                <w:numId w:val="25"/>
              </w:numPr>
              <w:spacing w:before="120"/>
              <w:rPr>
                <w:rFonts w:asciiTheme="minorHAnsi" w:hAnsiTheme="minorHAnsi"/>
                <w:sz w:val="22"/>
                <w:szCs w:val="22"/>
              </w:rPr>
            </w:pPr>
            <w:r>
              <w:rPr>
                <w:rFonts w:asciiTheme="minorHAnsi" w:hAnsiTheme="minorHAnsi"/>
                <w:sz w:val="22"/>
                <w:szCs w:val="22"/>
              </w:rPr>
              <w:t>Increased awareness among DDPM on DRR in the past years</w:t>
            </w:r>
          </w:p>
          <w:p w14:paraId="4622F666" w14:textId="77777777" w:rsidR="00BC64C3" w:rsidRDefault="00103456" w:rsidP="00275092">
            <w:pPr>
              <w:pStyle w:val="NoSpacing"/>
              <w:numPr>
                <w:ilvl w:val="0"/>
                <w:numId w:val="25"/>
              </w:numPr>
              <w:spacing w:before="120"/>
              <w:rPr>
                <w:rFonts w:asciiTheme="minorHAnsi" w:hAnsiTheme="minorHAnsi"/>
                <w:sz w:val="22"/>
                <w:szCs w:val="22"/>
              </w:rPr>
            </w:pPr>
            <w:r>
              <w:rPr>
                <w:rFonts w:asciiTheme="minorHAnsi" w:hAnsiTheme="minorHAnsi"/>
                <w:sz w:val="22"/>
                <w:szCs w:val="22"/>
              </w:rPr>
              <w:t>The Project partners with g</w:t>
            </w:r>
            <w:r w:rsidR="00BC64C3">
              <w:rPr>
                <w:rFonts w:asciiTheme="minorHAnsi" w:hAnsiTheme="minorHAnsi"/>
                <w:sz w:val="22"/>
                <w:szCs w:val="22"/>
              </w:rPr>
              <w:t xml:space="preserve">overnmental partners </w:t>
            </w:r>
            <w:r>
              <w:rPr>
                <w:rFonts w:asciiTheme="minorHAnsi" w:hAnsiTheme="minorHAnsi"/>
                <w:sz w:val="22"/>
                <w:szCs w:val="22"/>
              </w:rPr>
              <w:t xml:space="preserve">who </w:t>
            </w:r>
            <w:r w:rsidR="00BC64C3">
              <w:rPr>
                <w:rFonts w:asciiTheme="minorHAnsi" w:hAnsiTheme="minorHAnsi"/>
                <w:sz w:val="22"/>
                <w:szCs w:val="22"/>
              </w:rPr>
              <w:t>are key agencies</w:t>
            </w:r>
            <w:r>
              <w:rPr>
                <w:rFonts w:asciiTheme="minorHAnsi" w:hAnsiTheme="minorHAnsi"/>
                <w:sz w:val="22"/>
                <w:szCs w:val="22"/>
              </w:rPr>
              <w:t xml:space="preserve"> for DRR and development</w:t>
            </w:r>
            <w:r w:rsidR="00BC64C3">
              <w:rPr>
                <w:rFonts w:asciiTheme="minorHAnsi" w:hAnsiTheme="minorHAnsi"/>
                <w:sz w:val="22"/>
                <w:szCs w:val="22"/>
              </w:rPr>
              <w:t>: NESDB and DDPM</w:t>
            </w:r>
          </w:p>
          <w:p w14:paraId="46538B94" w14:textId="77777777" w:rsidR="00BC64C3" w:rsidRDefault="00FF53D7" w:rsidP="00BC64C3">
            <w:pPr>
              <w:pStyle w:val="NoSpacing"/>
              <w:numPr>
                <w:ilvl w:val="0"/>
                <w:numId w:val="25"/>
              </w:numPr>
              <w:spacing w:before="120"/>
              <w:rPr>
                <w:rFonts w:asciiTheme="minorHAnsi" w:hAnsiTheme="minorHAnsi"/>
                <w:sz w:val="22"/>
                <w:szCs w:val="22"/>
              </w:rPr>
            </w:pPr>
            <w:r>
              <w:rPr>
                <w:rFonts w:asciiTheme="minorHAnsi" w:hAnsiTheme="minorHAnsi"/>
                <w:sz w:val="22"/>
                <w:szCs w:val="22"/>
              </w:rPr>
              <w:t>Partner like Change Fusion has experience in working with flood before</w:t>
            </w:r>
            <w:r w:rsidR="00BC64C3">
              <w:rPr>
                <w:rFonts w:asciiTheme="minorHAnsi" w:hAnsiTheme="minorHAnsi"/>
                <w:sz w:val="22"/>
                <w:szCs w:val="22"/>
              </w:rPr>
              <w:t>; ADPC has DRA expertise</w:t>
            </w:r>
          </w:p>
          <w:p w14:paraId="0E1E90F3" w14:textId="77777777" w:rsidR="00C972C3" w:rsidRPr="00731DE5" w:rsidRDefault="00C972C3" w:rsidP="00103456">
            <w:pPr>
              <w:pStyle w:val="NoSpacing"/>
              <w:numPr>
                <w:ilvl w:val="0"/>
                <w:numId w:val="25"/>
              </w:numPr>
              <w:spacing w:before="120"/>
              <w:rPr>
                <w:rFonts w:asciiTheme="minorHAnsi" w:hAnsiTheme="minorHAnsi"/>
                <w:sz w:val="22"/>
                <w:szCs w:val="22"/>
              </w:rPr>
            </w:pPr>
            <w:r>
              <w:rPr>
                <w:rFonts w:asciiTheme="minorHAnsi" w:hAnsiTheme="minorHAnsi"/>
                <w:sz w:val="22"/>
                <w:szCs w:val="22"/>
              </w:rPr>
              <w:t xml:space="preserve">More frequency and severity of disasters situation in both Chiang Rai and Songkhla make them see importance of these </w:t>
            </w:r>
            <w:r w:rsidR="00D740BE">
              <w:rPr>
                <w:rFonts w:asciiTheme="minorHAnsi" w:hAnsiTheme="minorHAnsi"/>
                <w:sz w:val="22"/>
                <w:szCs w:val="22"/>
              </w:rPr>
              <w:t>tools</w:t>
            </w:r>
          </w:p>
        </w:tc>
      </w:tr>
      <w:tr w:rsidR="00103456" w:rsidRPr="006535E4" w14:paraId="0BBEC9C4" w14:textId="77777777" w:rsidTr="004C6371">
        <w:tc>
          <w:tcPr>
            <w:tcW w:w="956" w:type="dxa"/>
            <w:shd w:val="clear" w:color="auto" w:fill="D9E2F3" w:themeFill="accent5" w:themeFillTint="33"/>
            <w:vAlign w:val="center"/>
          </w:tcPr>
          <w:p w14:paraId="5BC6C07C" w14:textId="77777777" w:rsidR="00194D44" w:rsidRPr="006535E4" w:rsidRDefault="00194D44" w:rsidP="004C6371">
            <w:pPr>
              <w:pStyle w:val="NoSpacing"/>
              <w:spacing w:before="120"/>
              <w:jc w:val="center"/>
              <w:rPr>
                <w:rFonts w:asciiTheme="minorHAnsi" w:hAnsiTheme="minorHAnsi" w:cstheme="minorHAnsi"/>
                <w:b/>
                <w:bCs/>
                <w:sz w:val="20"/>
                <w:szCs w:val="20"/>
              </w:rPr>
            </w:pPr>
            <w:r w:rsidRPr="006535E4">
              <w:rPr>
                <w:rFonts w:asciiTheme="minorHAnsi" w:hAnsiTheme="minorHAnsi" w:cstheme="minorHAnsi"/>
                <w:b/>
                <w:bCs/>
                <w:sz w:val="20"/>
                <w:szCs w:val="20"/>
              </w:rPr>
              <w:t>Negative</w:t>
            </w:r>
          </w:p>
        </w:tc>
        <w:tc>
          <w:tcPr>
            <w:tcW w:w="3974" w:type="dxa"/>
          </w:tcPr>
          <w:p w14:paraId="72D3309B" w14:textId="77777777" w:rsidR="00194D44" w:rsidRPr="006535E4" w:rsidRDefault="00194D44" w:rsidP="004C6371">
            <w:pPr>
              <w:pStyle w:val="NoSpacing"/>
              <w:spacing w:before="120"/>
              <w:rPr>
                <w:rFonts w:asciiTheme="minorHAnsi" w:hAnsiTheme="minorHAnsi" w:cstheme="minorHAnsi"/>
                <w:b/>
                <w:bCs/>
                <w:sz w:val="22"/>
                <w:szCs w:val="22"/>
              </w:rPr>
            </w:pPr>
            <w:r w:rsidRPr="006535E4">
              <w:rPr>
                <w:rFonts w:asciiTheme="minorHAnsi" w:hAnsiTheme="minorHAnsi" w:cstheme="minorHAnsi"/>
                <w:b/>
                <w:bCs/>
                <w:sz w:val="22"/>
                <w:szCs w:val="22"/>
              </w:rPr>
              <w:t>Weakness</w:t>
            </w:r>
          </w:p>
          <w:p w14:paraId="2AFCA92A" w14:textId="3FED5CCF" w:rsidR="00F75767" w:rsidRDefault="00F75767" w:rsidP="00F75767">
            <w:pPr>
              <w:pStyle w:val="NoSpacing"/>
              <w:numPr>
                <w:ilvl w:val="0"/>
                <w:numId w:val="26"/>
              </w:numPr>
              <w:spacing w:before="120"/>
              <w:ind w:left="232" w:hanging="232"/>
              <w:rPr>
                <w:rFonts w:asciiTheme="minorHAnsi" w:hAnsiTheme="minorHAnsi" w:cstheme="minorHAnsi"/>
                <w:sz w:val="22"/>
                <w:szCs w:val="22"/>
              </w:rPr>
            </w:pPr>
            <w:r>
              <w:rPr>
                <w:rFonts w:asciiTheme="minorHAnsi" w:hAnsiTheme="minorHAnsi" w:cs="Browallia New"/>
                <w:sz w:val="22"/>
              </w:rPr>
              <w:t xml:space="preserve">The project was run </w:t>
            </w:r>
            <w:r w:rsidR="00593E62">
              <w:rPr>
                <w:rFonts w:asciiTheme="minorHAnsi" w:hAnsiTheme="minorHAnsi" w:cs="Browallia New"/>
                <w:sz w:val="22"/>
              </w:rPr>
              <w:t>through</w:t>
            </w:r>
            <w:r>
              <w:rPr>
                <w:rFonts w:asciiTheme="minorHAnsi" w:hAnsiTheme="minorHAnsi" w:cs="Browallia New"/>
                <w:sz w:val="22"/>
              </w:rPr>
              <w:t xml:space="preserve"> s</w:t>
            </w:r>
            <w:r w:rsidR="000D4874">
              <w:rPr>
                <w:rFonts w:asciiTheme="minorHAnsi" w:hAnsiTheme="minorHAnsi" w:cs="Browallia New"/>
                <w:sz w:val="22"/>
              </w:rPr>
              <w:t>olo management</w:t>
            </w:r>
            <w:r>
              <w:rPr>
                <w:rFonts w:asciiTheme="minorHAnsi" w:hAnsiTheme="minorHAnsi" w:cstheme="minorHAnsi"/>
                <w:sz w:val="22"/>
                <w:szCs w:val="22"/>
              </w:rPr>
              <w:t xml:space="preserve"> style with </w:t>
            </w:r>
            <w:r w:rsidR="0079656E">
              <w:rPr>
                <w:rFonts w:asciiTheme="minorHAnsi" w:hAnsiTheme="minorHAnsi" w:cstheme="minorHAnsi"/>
                <w:sz w:val="22"/>
                <w:szCs w:val="22"/>
              </w:rPr>
              <w:t xml:space="preserve">not sufficient </w:t>
            </w:r>
            <w:r>
              <w:rPr>
                <w:rFonts w:asciiTheme="minorHAnsi" w:hAnsiTheme="minorHAnsi" w:cstheme="minorHAnsi"/>
                <w:sz w:val="22"/>
                <w:szCs w:val="22"/>
              </w:rPr>
              <w:t>support</w:t>
            </w:r>
            <w:r w:rsidR="0079656E">
              <w:rPr>
                <w:rFonts w:asciiTheme="minorHAnsi" w:hAnsiTheme="minorHAnsi" w:cstheme="minorHAnsi"/>
                <w:sz w:val="22"/>
                <w:szCs w:val="22"/>
              </w:rPr>
              <w:t>ing team</w:t>
            </w:r>
            <w:r>
              <w:rPr>
                <w:rFonts w:asciiTheme="minorHAnsi" w:hAnsiTheme="minorHAnsi" w:cstheme="minorHAnsi"/>
                <w:sz w:val="22"/>
                <w:szCs w:val="22"/>
              </w:rPr>
              <w:t xml:space="preserve"> from UNDP</w:t>
            </w:r>
          </w:p>
          <w:p w14:paraId="39F277AA" w14:textId="77777777" w:rsidR="00593E62" w:rsidRDefault="00C972C3" w:rsidP="00593E62">
            <w:pPr>
              <w:pStyle w:val="NoSpacing"/>
              <w:numPr>
                <w:ilvl w:val="0"/>
                <w:numId w:val="26"/>
              </w:numPr>
              <w:spacing w:before="120"/>
              <w:ind w:left="232" w:hanging="232"/>
              <w:rPr>
                <w:rFonts w:asciiTheme="minorHAnsi" w:hAnsiTheme="minorHAnsi" w:cstheme="minorHAnsi"/>
                <w:sz w:val="22"/>
                <w:szCs w:val="22"/>
              </w:rPr>
            </w:pPr>
            <w:r w:rsidRPr="00F75767">
              <w:rPr>
                <w:rFonts w:asciiTheme="minorHAnsi" w:hAnsiTheme="minorHAnsi" w:cstheme="minorHAnsi"/>
                <w:sz w:val="22"/>
                <w:szCs w:val="22"/>
              </w:rPr>
              <w:t xml:space="preserve">Budget </w:t>
            </w:r>
            <w:r w:rsidR="00F75767" w:rsidRPr="00F75767">
              <w:rPr>
                <w:rFonts w:asciiTheme="minorHAnsi" w:hAnsiTheme="minorHAnsi" w:cstheme="minorHAnsi"/>
                <w:sz w:val="22"/>
                <w:szCs w:val="22"/>
              </w:rPr>
              <w:t>shortage</w:t>
            </w:r>
            <w:r w:rsidRPr="00F75767">
              <w:rPr>
                <w:rFonts w:asciiTheme="minorHAnsi" w:hAnsiTheme="minorHAnsi" w:cstheme="minorHAnsi"/>
                <w:sz w:val="22"/>
                <w:szCs w:val="22"/>
              </w:rPr>
              <w:t xml:space="preserve"> affecting</w:t>
            </w:r>
            <w:r w:rsidRPr="00F75767">
              <w:rPr>
                <w:rFonts w:cstheme="minorHAnsi"/>
                <w:sz w:val="22"/>
                <w:szCs w:val="22"/>
              </w:rPr>
              <w:t xml:space="preserve"> </w:t>
            </w:r>
            <w:r w:rsidR="00F75767" w:rsidRPr="00F75767">
              <w:rPr>
                <w:rFonts w:asciiTheme="minorHAnsi" w:hAnsiTheme="minorHAnsi" w:cstheme="minorHAnsi"/>
                <w:sz w:val="22"/>
                <w:szCs w:val="22"/>
              </w:rPr>
              <w:t xml:space="preserve">achievement of </w:t>
            </w:r>
            <w:r w:rsidRPr="00F75767">
              <w:rPr>
                <w:rFonts w:asciiTheme="minorHAnsi" w:hAnsiTheme="minorHAnsi" w:cstheme="minorHAnsi"/>
                <w:sz w:val="22"/>
                <w:szCs w:val="22"/>
              </w:rPr>
              <w:t xml:space="preserve">outputs </w:t>
            </w:r>
            <w:r w:rsidR="00F75767" w:rsidRPr="00F75767">
              <w:rPr>
                <w:rFonts w:asciiTheme="minorHAnsi" w:hAnsiTheme="minorHAnsi" w:cstheme="minorHAnsi"/>
                <w:sz w:val="22"/>
                <w:szCs w:val="22"/>
              </w:rPr>
              <w:t xml:space="preserve">relating to DRR </w:t>
            </w:r>
            <w:r w:rsidRPr="00F75767">
              <w:rPr>
                <w:rFonts w:asciiTheme="minorHAnsi" w:hAnsiTheme="minorHAnsi" w:cstheme="minorHAnsi"/>
                <w:sz w:val="22"/>
                <w:szCs w:val="22"/>
              </w:rPr>
              <w:t>mainstreaming</w:t>
            </w:r>
            <w:r w:rsidR="00F75767" w:rsidRPr="00F75767">
              <w:rPr>
                <w:rFonts w:asciiTheme="minorHAnsi" w:hAnsiTheme="minorHAnsi" w:cstheme="minorHAnsi"/>
                <w:sz w:val="22"/>
                <w:szCs w:val="22"/>
              </w:rPr>
              <w:t xml:space="preserve"> and</w:t>
            </w:r>
            <w:r w:rsidR="00F75767">
              <w:rPr>
                <w:rFonts w:asciiTheme="minorHAnsi" w:hAnsiTheme="minorHAnsi" w:cstheme="minorHAnsi"/>
                <w:sz w:val="22"/>
                <w:szCs w:val="22"/>
              </w:rPr>
              <w:t xml:space="preserve"> a</w:t>
            </w:r>
            <w:r w:rsidR="00F75767" w:rsidRPr="00F75767">
              <w:rPr>
                <w:rFonts w:asciiTheme="minorHAnsi" w:hAnsiTheme="minorHAnsi" w:cstheme="minorHAnsi"/>
                <w:sz w:val="22"/>
                <w:szCs w:val="22"/>
              </w:rPr>
              <w:t>pplication of risk information for DRM/ development planning</w:t>
            </w:r>
            <w:r w:rsidR="00F75767">
              <w:rPr>
                <w:rFonts w:asciiTheme="minorHAnsi" w:hAnsiTheme="minorHAnsi" w:cstheme="minorHAnsi"/>
                <w:sz w:val="22"/>
                <w:szCs w:val="22"/>
              </w:rPr>
              <w:t>.</w:t>
            </w:r>
            <w:r w:rsidR="00593E62">
              <w:rPr>
                <w:rFonts w:asciiTheme="minorHAnsi" w:hAnsiTheme="minorHAnsi" w:cstheme="minorHAnsi"/>
                <w:sz w:val="22"/>
                <w:szCs w:val="22"/>
              </w:rPr>
              <w:t xml:space="preserve"> </w:t>
            </w:r>
            <w:r w:rsidR="00593E62">
              <w:rPr>
                <w:rFonts w:asciiTheme="minorHAnsi" w:hAnsiTheme="minorHAnsi" w:cs="Browallia New"/>
                <w:sz w:val="22"/>
              </w:rPr>
              <w:t xml:space="preserve">As a result, the Project was not able to sensitise government, especially at provincial level on how useful DRA is. </w:t>
            </w:r>
          </w:p>
          <w:p w14:paraId="25E59292" w14:textId="77777777" w:rsidR="00194D44" w:rsidRDefault="006535E4" w:rsidP="00275092">
            <w:pPr>
              <w:pStyle w:val="NoSpacing"/>
              <w:numPr>
                <w:ilvl w:val="0"/>
                <w:numId w:val="26"/>
              </w:numPr>
              <w:spacing w:before="120"/>
              <w:ind w:left="232" w:hanging="232"/>
              <w:rPr>
                <w:rFonts w:asciiTheme="minorHAnsi" w:hAnsiTheme="minorHAnsi" w:cstheme="minorHAnsi"/>
                <w:sz w:val="22"/>
                <w:szCs w:val="22"/>
              </w:rPr>
            </w:pPr>
            <w:r w:rsidRPr="00D63BE1">
              <w:rPr>
                <w:rFonts w:asciiTheme="minorHAnsi" w:hAnsiTheme="minorHAnsi" w:cs="Browallia New"/>
                <w:b/>
                <w:bCs/>
                <w:sz w:val="22"/>
              </w:rPr>
              <w:t>D</w:t>
            </w:r>
            <w:r w:rsidR="00D63BE1">
              <w:rPr>
                <w:rFonts w:asciiTheme="minorHAnsi" w:hAnsiTheme="minorHAnsi" w:cs="Browallia New"/>
                <w:b/>
                <w:bCs/>
                <w:sz w:val="22"/>
              </w:rPr>
              <w:t xml:space="preserve">isaster </w:t>
            </w:r>
            <w:r w:rsidRPr="00D63BE1">
              <w:rPr>
                <w:rFonts w:asciiTheme="minorHAnsi" w:hAnsiTheme="minorHAnsi" w:cs="Browallia New"/>
                <w:b/>
                <w:bCs/>
                <w:sz w:val="22"/>
              </w:rPr>
              <w:t>R</w:t>
            </w:r>
            <w:r w:rsidR="00D63BE1">
              <w:rPr>
                <w:rFonts w:asciiTheme="minorHAnsi" w:hAnsiTheme="minorHAnsi" w:cs="Browallia New"/>
                <w:b/>
                <w:bCs/>
                <w:sz w:val="22"/>
              </w:rPr>
              <w:t xml:space="preserve">isk </w:t>
            </w:r>
            <w:r w:rsidR="00D63BE1" w:rsidRPr="00D63BE1">
              <w:rPr>
                <w:rFonts w:asciiTheme="minorHAnsi" w:hAnsiTheme="minorHAnsi" w:cs="Browallia New"/>
                <w:b/>
                <w:bCs/>
                <w:sz w:val="22"/>
              </w:rPr>
              <w:t>A</w:t>
            </w:r>
            <w:r w:rsidR="00D63BE1">
              <w:rPr>
                <w:rFonts w:asciiTheme="minorHAnsi" w:hAnsiTheme="minorHAnsi" w:cs="Browallia New"/>
                <w:b/>
                <w:bCs/>
                <w:sz w:val="22"/>
              </w:rPr>
              <w:t>ssessment</w:t>
            </w:r>
            <w:r w:rsidRPr="00D63BE1">
              <w:rPr>
                <w:rFonts w:asciiTheme="minorHAnsi" w:hAnsiTheme="minorHAnsi" w:cs="Browallia New"/>
                <w:b/>
                <w:bCs/>
                <w:sz w:val="22"/>
              </w:rPr>
              <w:t xml:space="preserve"> methodology </w:t>
            </w:r>
            <w:r w:rsidR="00D63BE1">
              <w:rPr>
                <w:rFonts w:asciiTheme="minorHAnsi" w:hAnsiTheme="minorHAnsi" w:cs="Browallia New"/>
                <w:sz w:val="22"/>
              </w:rPr>
              <w:t>was</w:t>
            </w:r>
            <w:r>
              <w:rPr>
                <w:rFonts w:asciiTheme="minorHAnsi" w:hAnsiTheme="minorHAnsi" w:cs="Browallia New"/>
                <w:sz w:val="22"/>
              </w:rPr>
              <w:t xml:space="preserve"> high</w:t>
            </w:r>
            <w:r w:rsidR="00D63BE1">
              <w:rPr>
                <w:rFonts w:asciiTheme="minorHAnsi" w:hAnsiTheme="minorHAnsi" w:cs="Browallia New"/>
                <w:sz w:val="22"/>
              </w:rPr>
              <w:t>ly</w:t>
            </w:r>
            <w:r>
              <w:rPr>
                <w:rFonts w:asciiTheme="minorHAnsi" w:hAnsiTheme="minorHAnsi" w:cs="Browallia New"/>
                <w:sz w:val="22"/>
              </w:rPr>
              <w:t xml:space="preserve"> technical </w:t>
            </w:r>
            <w:r w:rsidR="00D63BE1">
              <w:rPr>
                <w:rFonts w:asciiTheme="minorHAnsi" w:hAnsiTheme="minorHAnsi" w:cs="Browallia New"/>
                <w:sz w:val="22"/>
              </w:rPr>
              <w:t xml:space="preserve">and </w:t>
            </w:r>
            <w:r>
              <w:rPr>
                <w:rFonts w:asciiTheme="minorHAnsi" w:hAnsiTheme="minorHAnsi" w:cs="Browallia New"/>
                <w:sz w:val="22"/>
              </w:rPr>
              <w:t xml:space="preserve">poses challenges </w:t>
            </w:r>
            <w:r w:rsidR="00D63BE1">
              <w:rPr>
                <w:rFonts w:asciiTheme="minorHAnsi" w:hAnsiTheme="minorHAnsi" w:cs="Browallia New"/>
                <w:sz w:val="22"/>
              </w:rPr>
              <w:t>in scaling</w:t>
            </w:r>
            <w:r>
              <w:rPr>
                <w:rFonts w:asciiTheme="minorHAnsi" w:hAnsiTheme="minorHAnsi" w:cs="Browallia New"/>
                <w:sz w:val="22"/>
              </w:rPr>
              <w:t xml:space="preserve"> without DRA experts</w:t>
            </w:r>
          </w:p>
          <w:p w14:paraId="7334AE66" w14:textId="77777777" w:rsidR="00D740BE" w:rsidRPr="00BC64C3" w:rsidRDefault="00D740BE" w:rsidP="00275092">
            <w:pPr>
              <w:pStyle w:val="NoSpacing"/>
              <w:numPr>
                <w:ilvl w:val="0"/>
                <w:numId w:val="26"/>
              </w:numPr>
              <w:spacing w:before="120"/>
              <w:ind w:left="232" w:hanging="232"/>
              <w:rPr>
                <w:rFonts w:asciiTheme="minorHAnsi" w:hAnsiTheme="minorHAnsi" w:cstheme="minorHAnsi"/>
                <w:sz w:val="22"/>
                <w:szCs w:val="22"/>
              </w:rPr>
            </w:pPr>
            <w:r>
              <w:rPr>
                <w:rFonts w:asciiTheme="minorHAnsi" w:hAnsiTheme="minorHAnsi" w:cstheme="minorHAnsi"/>
                <w:sz w:val="22"/>
                <w:szCs w:val="22"/>
              </w:rPr>
              <w:t xml:space="preserve">DRA was not </w:t>
            </w:r>
            <w:r w:rsidR="00D63BE1">
              <w:rPr>
                <w:rFonts w:asciiTheme="minorHAnsi" w:hAnsiTheme="minorHAnsi" w:cstheme="minorHAnsi"/>
                <w:sz w:val="22"/>
                <w:szCs w:val="22"/>
              </w:rPr>
              <w:t xml:space="preserve">designed to conduct </w:t>
            </w:r>
            <w:r>
              <w:rPr>
                <w:rFonts w:asciiTheme="minorHAnsi" w:hAnsiTheme="minorHAnsi" w:cstheme="minorHAnsi"/>
                <w:sz w:val="22"/>
                <w:szCs w:val="22"/>
              </w:rPr>
              <w:t xml:space="preserve">at sub-district level </w:t>
            </w:r>
            <w:r w:rsidR="00D63BE1">
              <w:rPr>
                <w:rFonts w:asciiTheme="minorHAnsi" w:hAnsiTheme="minorHAnsi" w:cstheme="minorHAnsi"/>
                <w:sz w:val="22"/>
                <w:szCs w:val="22"/>
              </w:rPr>
              <w:t xml:space="preserve">therefore </w:t>
            </w:r>
            <w:r>
              <w:rPr>
                <w:rFonts w:asciiTheme="minorHAnsi" w:hAnsiTheme="minorHAnsi" w:cstheme="minorHAnsi"/>
                <w:sz w:val="22"/>
                <w:szCs w:val="22"/>
              </w:rPr>
              <w:t>so that prevent Tambon to plan</w:t>
            </w:r>
          </w:p>
          <w:p w14:paraId="47136435" w14:textId="77777777" w:rsidR="00B91FB7" w:rsidRPr="00C972C3" w:rsidRDefault="00103456" w:rsidP="00BC64C3">
            <w:pPr>
              <w:pStyle w:val="NoSpacing"/>
              <w:numPr>
                <w:ilvl w:val="0"/>
                <w:numId w:val="26"/>
              </w:numPr>
              <w:spacing w:before="120"/>
              <w:ind w:left="232" w:hanging="232"/>
              <w:rPr>
                <w:rFonts w:asciiTheme="minorHAnsi" w:hAnsiTheme="minorHAnsi" w:cstheme="minorHAnsi"/>
                <w:sz w:val="22"/>
                <w:szCs w:val="22"/>
              </w:rPr>
            </w:pPr>
            <w:r>
              <w:rPr>
                <w:rFonts w:asciiTheme="minorHAnsi" w:hAnsiTheme="minorHAnsi" w:cstheme="minorHAnsi"/>
                <w:sz w:val="22"/>
                <w:szCs w:val="22"/>
              </w:rPr>
              <w:t>Provincial p</w:t>
            </w:r>
            <w:r w:rsidR="00B91FB7">
              <w:rPr>
                <w:rFonts w:asciiTheme="minorHAnsi" w:hAnsiTheme="minorHAnsi" w:cstheme="minorHAnsi"/>
                <w:sz w:val="22"/>
                <w:szCs w:val="22"/>
              </w:rPr>
              <w:t>artners were not well engaged in project activities</w:t>
            </w:r>
            <w:r>
              <w:rPr>
                <w:rFonts w:asciiTheme="minorHAnsi" w:hAnsiTheme="minorHAnsi" w:cstheme="minorHAnsi"/>
                <w:sz w:val="22"/>
                <w:szCs w:val="22"/>
              </w:rPr>
              <w:t xml:space="preserve"> therefore lack of ownership and ability to increase DRA capacity</w:t>
            </w:r>
          </w:p>
          <w:p w14:paraId="4DF8277C" w14:textId="77777777" w:rsidR="00C972C3" w:rsidRPr="00593E62" w:rsidRDefault="00C972C3" w:rsidP="00593E62">
            <w:pPr>
              <w:pStyle w:val="NoSpacing"/>
              <w:numPr>
                <w:ilvl w:val="0"/>
                <w:numId w:val="26"/>
              </w:numPr>
              <w:spacing w:before="120"/>
              <w:ind w:left="232" w:hanging="232"/>
              <w:rPr>
                <w:rFonts w:asciiTheme="minorHAnsi" w:hAnsiTheme="minorHAnsi" w:cstheme="minorHAnsi"/>
                <w:sz w:val="22"/>
                <w:szCs w:val="22"/>
                <w:cs/>
              </w:rPr>
            </w:pPr>
            <w:r>
              <w:rPr>
                <w:rFonts w:asciiTheme="minorHAnsi" w:hAnsiTheme="minorHAnsi" w:cs="Browallia New"/>
                <w:sz w:val="22"/>
              </w:rPr>
              <w:t>Innovators understand DRR a</w:t>
            </w:r>
            <w:r w:rsidR="00593E62">
              <w:rPr>
                <w:rFonts w:asciiTheme="minorHAnsi" w:hAnsiTheme="minorHAnsi" w:cs="Browallia New"/>
                <w:sz w:val="22"/>
              </w:rPr>
              <w:t>n</w:t>
            </w:r>
            <w:r>
              <w:rPr>
                <w:rFonts w:asciiTheme="minorHAnsi" w:hAnsiTheme="minorHAnsi" w:cs="Browallia New"/>
                <w:sz w:val="22"/>
              </w:rPr>
              <w:t>d</w:t>
            </w:r>
            <w:r w:rsidR="00593E62">
              <w:rPr>
                <w:rFonts w:asciiTheme="minorHAnsi" w:hAnsiTheme="minorHAnsi" w:cs="Browallia New"/>
                <w:sz w:val="22"/>
              </w:rPr>
              <w:t xml:space="preserve"> disaster situation very little therefore innovation is more on idea based not problem based.</w:t>
            </w:r>
          </w:p>
        </w:tc>
        <w:tc>
          <w:tcPr>
            <w:tcW w:w="3988" w:type="dxa"/>
          </w:tcPr>
          <w:p w14:paraId="440F9EE8" w14:textId="77777777" w:rsidR="00194D44" w:rsidRPr="006535E4" w:rsidRDefault="00194D44" w:rsidP="004C6371">
            <w:pPr>
              <w:pStyle w:val="NoSpacing"/>
              <w:spacing w:before="120"/>
              <w:rPr>
                <w:rFonts w:asciiTheme="minorHAnsi" w:hAnsiTheme="minorHAnsi" w:cstheme="minorHAnsi"/>
                <w:b/>
                <w:bCs/>
                <w:sz w:val="22"/>
                <w:szCs w:val="22"/>
              </w:rPr>
            </w:pPr>
            <w:r w:rsidRPr="006535E4">
              <w:rPr>
                <w:rFonts w:asciiTheme="minorHAnsi" w:hAnsiTheme="minorHAnsi" w:cstheme="minorHAnsi"/>
                <w:b/>
                <w:bCs/>
                <w:sz w:val="22"/>
                <w:szCs w:val="22"/>
              </w:rPr>
              <w:t>Threat</w:t>
            </w:r>
          </w:p>
          <w:p w14:paraId="26500279" w14:textId="10FF7DAF" w:rsidR="00BC64C3" w:rsidRPr="00103456" w:rsidRDefault="00103456" w:rsidP="00B171DC">
            <w:pPr>
              <w:pStyle w:val="ListParagraph"/>
              <w:numPr>
                <w:ilvl w:val="0"/>
                <w:numId w:val="27"/>
              </w:numPr>
              <w:spacing w:before="120"/>
              <w:rPr>
                <w:rFonts w:cstheme="minorHAnsi"/>
                <w:sz w:val="22"/>
                <w:szCs w:val="22"/>
              </w:rPr>
            </w:pPr>
            <w:r w:rsidRPr="00103456">
              <w:rPr>
                <w:rFonts w:eastAsia="Times New Roman" w:cstheme="minorHAnsi"/>
                <w:sz w:val="22"/>
                <w:szCs w:val="22"/>
                <w:bdr w:val="none" w:sz="0" w:space="0" w:color="auto"/>
              </w:rPr>
              <w:t xml:space="preserve">Commitment at the provincial level and DDPM was seen as key to sustainability. </w:t>
            </w:r>
            <w:r w:rsidR="00BC64C3" w:rsidRPr="00103456">
              <w:rPr>
                <w:rFonts w:cstheme="minorHAnsi"/>
                <w:sz w:val="22"/>
                <w:szCs w:val="22"/>
              </w:rPr>
              <w:t>DRR is not seen as high priority as response among government</w:t>
            </w:r>
            <w:r w:rsidR="00FA6761" w:rsidRPr="00103456">
              <w:rPr>
                <w:rFonts w:cstheme="minorHAnsi"/>
                <w:sz w:val="22"/>
                <w:szCs w:val="22"/>
              </w:rPr>
              <w:t xml:space="preserve">. Provincial offices </w:t>
            </w:r>
            <w:r w:rsidR="0079656E">
              <w:rPr>
                <w:rFonts w:cstheme="minorHAnsi"/>
                <w:sz w:val="22"/>
                <w:szCs w:val="22"/>
              </w:rPr>
              <w:t xml:space="preserve">priortise </w:t>
            </w:r>
            <w:r w:rsidR="00FA6761" w:rsidRPr="00103456">
              <w:rPr>
                <w:rFonts w:cstheme="minorHAnsi"/>
                <w:sz w:val="22"/>
                <w:szCs w:val="22"/>
              </w:rPr>
              <w:t xml:space="preserve">tools for </w:t>
            </w:r>
            <w:r w:rsidR="0079656E">
              <w:rPr>
                <w:rFonts w:cstheme="minorHAnsi"/>
                <w:sz w:val="22"/>
                <w:szCs w:val="22"/>
              </w:rPr>
              <w:t>real-time</w:t>
            </w:r>
            <w:r w:rsidR="0079656E" w:rsidRPr="00103456">
              <w:rPr>
                <w:rFonts w:cstheme="minorHAnsi"/>
                <w:sz w:val="22"/>
                <w:szCs w:val="22"/>
              </w:rPr>
              <w:t xml:space="preserve"> </w:t>
            </w:r>
            <w:r w:rsidR="00FA6761" w:rsidRPr="00103456">
              <w:rPr>
                <w:rFonts w:cstheme="minorHAnsi"/>
                <w:sz w:val="22"/>
                <w:szCs w:val="22"/>
              </w:rPr>
              <w:t>response to the disaster</w:t>
            </w:r>
            <w:r w:rsidR="0079656E">
              <w:rPr>
                <w:rFonts w:cstheme="minorHAnsi"/>
                <w:sz w:val="22"/>
                <w:szCs w:val="22"/>
              </w:rPr>
              <w:t xml:space="preserve"> rather than DRA which is a tool for long-term planning</w:t>
            </w:r>
            <w:r w:rsidR="00FA6761" w:rsidRPr="00103456">
              <w:rPr>
                <w:rFonts w:cstheme="minorHAnsi"/>
                <w:sz w:val="22"/>
                <w:szCs w:val="22"/>
              </w:rPr>
              <w:t>.</w:t>
            </w:r>
            <w:r w:rsidR="00BC64C3" w:rsidRPr="00103456">
              <w:rPr>
                <w:rFonts w:cstheme="minorHAnsi"/>
                <w:sz w:val="22"/>
                <w:szCs w:val="22"/>
              </w:rPr>
              <w:t xml:space="preserve"> </w:t>
            </w:r>
            <w:r>
              <w:rPr>
                <w:rFonts w:cstheme="minorHAnsi"/>
                <w:sz w:val="22"/>
                <w:szCs w:val="22"/>
              </w:rPr>
              <w:t>Therefore this could pose challenges in sustaining the efforts.</w:t>
            </w:r>
          </w:p>
          <w:p w14:paraId="667BADC7" w14:textId="77777777" w:rsidR="00194D44" w:rsidRDefault="006535E4" w:rsidP="006535E4">
            <w:pPr>
              <w:pStyle w:val="NoSpacing"/>
              <w:numPr>
                <w:ilvl w:val="0"/>
                <w:numId w:val="27"/>
              </w:numPr>
              <w:spacing w:before="120"/>
              <w:rPr>
                <w:rFonts w:asciiTheme="minorHAnsi" w:hAnsiTheme="minorHAnsi" w:cstheme="minorHAnsi"/>
                <w:sz w:val="22"/>
                <w:szCs w:val="22"/>
              </w:rPr>
            </w:pPr>
            <w:r>
              <w:rPr>
                <w:rFonts w:asciiTheme="minorHAnsi" w:hAnsiTheme="minorHAnsi" w:cstheme="minorHAnsi"/>
                <w:sz w:val="22"/>
                <w:szCs w:val="22"/>
              </w:rPr>
              <w:t xml:space="preserve">Provincial offices has limited capacity in taking DRA forward – lack political support, technical supports need to </w:t>
            </w:r>
            <w:r w:rsidR="00FA6761">
              <w:rPr>
                <w:rFonts w:asciiTheme="minorHAnsi" w:hAnsiTheme="minorHAnsi" w:cstheme="minorHAnsi"/>
                <w:sz w:val="22"/>
                <w:szCs w:val="22"/>
              </w:rPr>
              <w:t>be provided by external experts.</w:t>
            </w:r>
            <w:r>
              <w:rPr>
                <w:rFonts w:asciiTheme="minorHAnsi" w:hAnsiTheme="minorHAnsi" w:cstheme="minorHAnsi"/>
                <w:sz w:val="22"/>
                <w:szCs w:val="22"/>
              </w:rPr>
              <w:t xml:space="preserve"> </w:t>
            </w:r>
          </w:p>
          <w:p w14:paraId="31C6929F" w14:textId="77777777" w:rsidR="00C972C3" w:rsidRDefault="00C972C3" w:rsidP="006535E4">
            <w:pPr>
              <w:pStyle w:val="NoSpacing"/>
              <w:numPr>
                <w:ilvl w:val="0"/>
                <w:numId w:val="27"/>
              </w:numPr>
              <w:spacing w:before="120"/>
              <w:rPr>
                <w:rFonts w:asciiTheme="minorHAnsi" w:hAnsiTheme="minorHAnsi" w:cstheme="minorHAnsi"/>
                <w:sz w:val="22"/>
                <w:szCs w:val="22"/>
              </w:rPr>
            </w:pPr>
            <w:r>
              <w:rPr>
                <w:rFonts w:asciiTheme="minorHAnsi" w:hAnsiTheme="minorHAnsi" w:cstheme="minorHAnsi"/>
                <w:sz w:val="22"/>
                <w:szCs w:val="22"/>
              </w:rPr>
              <w:t xml:space="preserve">Officials </w:t>
            </w:r>
            <w:r w:rsidR="0079656E">
              <w:rPr>
                <w:rFonts w:asciiTheme="minorHAnsi" w:hAnsiTheme="minorHAnsi" w:cstheme="minorHAnsi"/>
                <w:sz w:val="22"/>
                <w:szCs w:val="22"/>
              </w:rPr>
              <w:t xml:space="preserve">are </w:t>
            </w:r>
            <w:r>
              <w:rPr>
                <w:rFonts w:asciiTheme="minorHAnsi" w:hAnsiTheme="minorHAnsi" w:cstheme="minorHAnsi"/>
                <w:sz w:val="22"/>
                <w:szCs w:val="22"/>
              </w:rPr>
              <w:t>not IT literacy</w:t>
            </w:r>
            <w:r w:rsidR="00103456">
              <w:rPr>
                <w:rFonts w:asciiTheme="minorHAnsi" w:hAnsiTheme="minorHAnsi" w:cstheme="minorHAnsi"/>
                <w:sz w:val="22"/>
                <w:szCs w:val="22"/>
              </w:rPr>
              <w:t xml:space="preserve"> which could pose challenges in maintaining the DRA web portal. </w:t>
            </w:r>
          </w:p>
          <w:p w14:paraId="29F3A3BF" w14:textId="77777777" w:rsidR="00D740BE" w:rsidRDefault="00103456" w:rsidP="006535E4">
            <w:pPr>
              <w:pStyle w:val="NoSpacing"/>
              <w:numPr>
                <w:ilvl w:val="0"/>
                <w:numId w:val="27"/>
              </w:numPr>
              <w:spacing w:before="120"/>
              <w:rPr>
                <w:rFonts w:asciiTheme="minorHAnsi" w:hAnsiTheme="minorHAnsi" w:cstheme="minorHAnsi"/>
                <w:sz w:val="22"/>
                <w:szCs w:val="22"/>
              </w:rPr>
            </w:pPr>
            <w:r>
              <w:rPr>
                <w:rFonts w:asciiTheme="minorHAnsi" w:hAnsiTheme="minorHAnsi" w:cstheme="minorHAnsi"/>
                <w:sz w:val="22"/>
                <w:szCs w:val="22"/>
              </w:rPr>
              <w:t xml:space="preserve">Provincial officials are not </w:t>
            </w:r>
            <w:r w:rsidR="00D740BE">
              <w:rPr>
                <w:rFonts w:asciiTheme="minorHAnsi" w:hAnsiTheme="minorHAnsi" w:cstheme="minorHAnsi"/>
                <w:sz w:val="22"/>
                <w:szCs w:val="22"/>
              </w:rPr>
              <w:t>used to data &amp; evidence based decision making.</w:t>
            </w:r>
          </w:p>
          <w:p w14:paraId="02DDA2E4" w14:textId="77777777" w:rsidR="00735DB3" w:rsidRPr="006535E4" w:rsidRDefault="00F26CA9" w:rsidP="006535E4">
            <w:pPr>
              <w:pStyle w:val="NoSpacing"/>
              <w:numPr>
                <w:ilvl w:val="0"/>
                <w:numId w:val="27"/>
              </w:numPr>
              <w:spacing w:before="120"/>
              <w:rPr>
                <w:rFonts w:asciiTheme="minorHAnsi" w:hAnsiTheme="minorHAnsi" w:cstheme="minorHAnsi"/>
                <w:sz w:val="22"/>
                <w:szCs w:val="22"/>
              </w:rPr>
            </w:pPr>
            <w:r>
              <w:rPr>
                <w:rFonts w:asciiTheme="minorHAnsi" w:hAnsiTheme="minorHAnsi" w:cs="Browallia New"/>
                <w:sz w:val="22"/>
              </w:rPr>
              <w:t xml:space="preserve">Raw data available for DRA has some inconsistency. Most of them are in papers therefore this data needs time for </w:t>
            </w:r>
            <w:r w:rsidR="00FA6761">
              <w:rPr>
                <w:rFonts w:asciiTheme="minorHAnsi" w:hAnsiTheme="minorHAnsi" w:cs="Browallia New"/>
                <w:sz w:val="22"/>
              </w:rPr>
              <w:t>processing. It was recommended that for DRA process, each agency changes format of data collection and/or add fields it would be useful for DRA.</w:t>
            </w:r>
          </w:p>
        </w:tc>
      </w:tr>
    </w:tbl>
    <w:p w14:paraId="314F1BE1" w14:textId="77777777" w:rsidR="00442689" w:rsidRDefault="00442689">
      <w:pPr>
        <w:rPr>
          <w:rFonts w:ascii="Cambria" w:hAnsi="Cambria" w:cs="Angsana New"/>
          <w:b/>
          <w:bCs/>
          <w:color w:val="FFFFFF" w:themeColor="background1"/>
          <w:sz w:val="28"/>
          <w:szCs w:val="28"/>
          <w:lang w:val="en-GB" w:eastAsia="ar-SA" w:bidi="ar-SA"/>
        </w:rPr>
      </w:pPr>
    </w:p>
    <w:p w14:paraId="42ED4FA2" w14:textId="77777777" w:rsidR="009C7B56" w:rsidRDefault="009C7B56" w:rsidP="009E5735">
      <w:pPr>
        <w:pStyle w:val="Heading2"/>
      </w:pPr>
      <w:bookmarkStart w:id="78" w:name="_Toc475528890"/>
      <w:r>
        <w:t xml:space="preserve">3.4 </w:t>
      </w:r>
      <w:r w:rsidRPr="009C7B56">
        <w:t>Impacts &amp; Sustainability</w:t>
      </w:r>
      <w:bookmarkEnd w:id="78"/>
    </w:p>
    <w:p w14:paraId="2514E0B1" w14:textId="77777777" w:rsidR="003853FB" w:rsidRPr="00922C52" w:rsidRDefault="00922C52" w:rsidP="00922C52">
      <w:pPr>
        <w:rPr>
          <w:lang w:val="en-GB"/>
        </w:rPr>
      </w:pPr>
      <w:r w:rsidRPr="00FE036E">
        <w:rPr>
          <w:lang w:val="en-GB" w:eastAsia="ar-SA" w:bidi="ar-SA"/>
        </w:rPr>
        <w:t xml:space="preserve">This section </w:t>
      </w:r>
      <w:r w:rsidRPr="00FE036E">
        <w:rPr>
          <w:lang w:val="en-GB"/>
        </w:rPr>
        <w:t xml:space="preserve">aims to assess how the overall achievement at the end of the project create changes in the individual and institutional capacity for disaster risk reduction in Thailand. Impact of the MADRiD Project can be looked at in three dimensions 1) </w:t>
      </w:r>
      <w:r w:rsidR="00FE036E" w:rsidRPr="00FE036E">
        <w:rPr>
          <w:lang w:val="en-GB"/>
        </w:rPr>
        <w:t xml:space="preserve">increased capacity of key stakeholders </w:t>
      </w:r>
      <w:r w:rsidRPr="00FE036E">
        <w:rPr>
          <w:lang w:val="en-GB"/>
        </w:rPr>
        <w:t>2) strengthen</w:t>
      </w:r>
      <w:r w:rsidR="00FE036E" w:rsidRPr="00FE036E">
        <w:rPr>
          <w:lang w:val="en-GB"/>
        </w:rPr>
        <w:t>ed disaster risk governance and 3) strengthened public – private partnerships and engagement of government and non-government agencies in disaster related issues in Thailand</w:t>
      </w:r>
      <w:r w:rsidRPr="00FE036E">
        <w:rPr>
          <w:lang w:val="en-GB"/>
        </w:rPr>
        <w:t>.  This section also assess if</w:t>
      </w:r>
      <w:r w:rsidRPr="00922C52">
        <w:rPr>
          <w:lang w:val="en-GB"/>
        </w:rPr>
        <w:t xml:space="preserve"> the project leaves any legacy on DRR capacity and mechanism to the </w:t>
      </w:r>
      <w:r>
        <w:rPr>
          <w:lang w:val="en-GB"/>
        </w:rPr>
        <w:t>country</w:t>
      </w:r>
      <w:r w:rsidRPr="00922C52">
        <w:rPr>
          <w:lang w:val="en-GB"/>
        </w:rPr>
        <w:t xml:space="preserve">, and if </w:t>
      </w:r>
      <w:r>
        <w:rPr>
          <w:lang w:val="en-GB"/>
        </w:rPr>
        <w:t>key partners</w:t>
      </w:r>
      <w:r w:rsidRPr="00922C52">
        <w:rPr>
          <w:lang w:val="en-GB"/>
        </w:rPr>
        <w:t xml:space="preserve"> could continue with the activities even after the project ends.</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6799"/>
      </w:tblGrid>
      <w:tr w:rsidR="00224C71" w:rsidRPr="00224C71" w14:paraId="7641A3CF" w14:textId="77777777" w:rsidTr="004C6371">
        <w:tc>
          <w:tcPr>
            <w:tcW w:w="6799" w:type="dxa"/>
            <w:tcBorders>
              <w:top w:val="nil"/>
              <w:left w:val="nil"/>
              <w:bottom w:val="nil"/>
              <w:right w:val="nil"/>
            </w:tcBorders>
            <w:shd w:val="clear" w:color="auto" w:fill="0070C0"/>
          </w:tcPr>
          <w:p w14:paraId="2CFCB893" w14:textId="77777777" w:rsidR="00224C71" w:rsidRPr="00224C71" w:rsidRDefault="00224C71" w:rsidP="004C6371">
            <w:pPr>
              <w:rPr>
                <w:rFonts w:ascii="Cambria" w:hAnsi="Cambria"/>
                <w:b/>
                <w:bCs/>
                <w:i/>
                <w:iCs/>
                <w:color w:val="FFFFFF" w:themeColor="background1"/>
              </w:rPr>
            </w:pPr>
            <w:r w:rsidRPr="00224C71">
              <w:rPr>
                <w:rFonts w:ascii="Cambria" w:hAnsi="Cambria"/>
                <w:b/>
                <w:bCs/>
                <w:i/>
                <w:iCs/>
                <w:color w:val="FFFFFF" w:themeColor="background1"/>
              </w:rPr>
              <w:t>Evaluation Questions:</w:t>
            </w:r>
          </w:p>
        </w:tc>
      </w:tr>
      <w:tr w:rsidR="00224C71" w:rsidRPr="00224C71" w14:paraId="33DF1429" w14:textId="77777777" w:rsidTr="004C6371">
        <w:tc>
          <w:tcPr>
            <w:tcW w:w="6799" w:type="dxa"/>
            <w:tcBorders>
              <w:top w:val="nil"/>
            </w:tcBorders>
          </w:tcPr>
          <w:p w14:paraId="4F36362F" w14:textId="77777777" w:rsidR="00224C71" w:rsidRPr="00224C71" w:rsidRDefault="00224C71" w:rsidP="004C6371">
            <w:pPr>
              <w:pStyle w:val="ListParagraph"/>
              <w:spacing w:after="0" w:line="240" w:lineRule="auto"/>
              <w:ind w:left="360"/>
              <w:rPr>
                <w:rFonts w:ascii="Cambria" w:hAnsi="Cambria"/>
                <w:i/>
                <w:iCs/>
                <w:color w:val="0070C0"/>
                <w:sz w:val="22"/>
                <w:szCs w:val="22"/>
              </w:rPr>
            </w:pPr>
          </w:p>
          <w:p w14:paraId="6DC977D2" w14:textId="77777777" w:rsidR="00224C71" w:rsidRPr="00224C71" w:rsidRDefault="00224C71" w:rsidP="00224C71">
            <w:pPr>
              <w:rPr>
                <w:rFonts w:ascii="Cambria" w:hAnsi="Cambria"/>
                <w:i/>
                <w:iCs/>
                <w:color w:val="0070C0"/>
                <w:sz w:val="22"/>
                <w:szCs w:val="22"/>
                <w:u w:val="single"/>
              </w:rPr>
            </w:pPr>
            <w:r w:rsidRPr="00224C71">
              <w:rPr>
                <w:rFonts w:ascii="Cambria" w:hAnsi="Cambria"/>
                <w:i/>
                <w:iCs/>
                <w:color w:val="0070C0"/>
                <w:sz w:val="22"/>
                <w:szCs w:val="22"/>
                <w:u w:val="single"/>
              </w:rPr>
              <w:t>Impact</w:t>
            </w:r>
          </w:p>
          <w:p w14:paraId="6506AFD1"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What are the results/and impacts of the project on the capacity of key actors (DDPM, NESDB, Chiang Rai and Songkhla Province) on disaster risk management and integration of risk information in development planning?</w:t>
            </w:r>
          </w:p>
          <w:p w14:paraId="4C93E0EF"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What are impacts of the project on disaster risk governance?</w:t>
            </w:r>
          </w:p>
          <w:p w14:paraId="6028FBE7" w14:textId="77777777" w:rsid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Does the project contributes to strengthening partnerships and engagement of government and non-government agencies in disaster related issues in Thailand and how?</w:t>
            </w:r>
          </w:p>
          <w:p w14:paraId="1F54A6E9" w14:textId="77777777" w:rsidR="00224C71" w:rsidRDefault="00224C71" w:rsidP="00224C71">
            <w:pPr>
              <w:rPr>
                <w:rFonts w:ascii="Cambria" w:hAnsi="Cambria"/>
                <w:i/>
                <w:iCs/>
                <w:color w:val="0070C0"/>
                <w:sz w:val="22"/>
                <w:szCs w:val="22"/>
              </w:rPr>
            </w:pPr>
          </w:p>
          <w:p w14:paraId="0D93F1E5" w14:textId="77777777" w:rsidR="00224C71" w:rsidRPr="00224C71" w:rsidRDefault="00224C71" w:rsidP="00224C71">
            <w:pPr>
              <w:rPr>
                <w:rFonts w:ascii="Cambria" w:hAnsi="Cambria"/>
                <w:i/>
                <w:iCs/>
                <w:color w:val="0070C0"/>
                <w:sz w:val="22"/>
                <w:szCs w:val="22"/>
                <w:u w:val="single"/>
              </w:rPr>
            </w:pPr>
            <w:r w:rsidRPr="00224C71">
              <w:rPr>
                <w:rFonts w:ascii="Cambria" w:hAnsi="Cambria"/>
                <w:i/>
                <w:iCs/>
                <w:color w:val="0070C0"/>
                <w:sz w:val="22"/>
                <w:szCs w:val="22"/>
                <w:u w:val="single"/>
              </w:rPr>
              <w:t xml:space="preserve">Sustainability </w:t>
            </w:r>
          </w:p>
          <w:p w14:paraId="7FB388F9"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Has it initiated any pilot activities that can be replicated in the future?</w:t>
            </w:r>
          </w:p>
          <w:p w14:paraId="259AADCC"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Does and how the project is able to sustain its innovative activities, and whether or not further upscaling/replication took place?</w:t>
            </w:r>
          </w:p>
          <w:p w14:paraId="3A0A2FF8" w14:textId="77777777" w:rsidR="00224C71" w:rsidRPr="00224C71" w:rsidRDefault="00224C71" w:rsidP="004C6371">
            <w:pPr>
              <w:rPr>
                <w:rFonts w:ascii="Cambria" w:hAnsi="Cambria"/>
                <w:i/>
                <w:iCs/>
                <w:color w:val="0070C0"/>
                <w:sz w:val="22"/>
                <w:szCs w:val="22"/>
              </w:rPr>
            </w:pPr>
          </w:p>
        </w:tc>
      </w:tr>
    </w:tbl>
    <w:p w14:paraId="10154549" w14:textId="77777777" w:rsidR="00224C71" w:rsidRDefault="00224C71" w:rsidP="00E67B35">
      <w:pPr>
        <w:pStyle w:val="1"/>
        <w:tabs>
          <w:tab w:val="left" w:pos="485"/>
          <w:tab w:val="left" w:pos="7779"/>
          <w:tab w:val="left" w:pos="8356"/>
        </w:tabs>
        <w:rPr>
          <w:rFonts w:asciiTheme="minorHAnsi" w:hAnsiTheme="minorHAnsi" w:cs="Arial"/>
          <w:color w:val="000000"/>
          <w:sz w:val="24"/>
          <w:szCs w:val="24"/>
        </w:rPr>
      </w:pPr>
    </w:p>
    <w:p w14:paraId="3E73050F" w14:textId="77777777" w:rsidR="002A0218" w:rsidRDefault="002A0218" w:rsidP="00E67B35">
      <w:pPr>
        <w:pStyle w:val="1"/>
        <w:tabs>
          <w:tab w:val="left" w:pos="485"/>
          <w:tab w:val="left" w:pos="7779"/>
          <w:tab w:val="left" w:pos="8356"/>
        </w:tabs>
        <w:rPr>
          <w:rFonts w:asciiTheme="minorHAnsi" w:hAnsiTheme="minorHAnsi" w:cs="Arial"/>
          <w:color w:val="000000"/>
          <w:sz w:val="24"/>
          <w:szCs w:val="24"/>
        </w:rPr>
      </w:pPr>
    </w:p>
    <w:p w14:paraId="7933F202" w14:textId="77777777" w:rsidR="002A0218" w:rsidRDefault="002A0218" w:rsidP="00E67B35">
      <w:pPr>
        <w:pStyle w:val="1"/>
        <w:tabs>
          <w:tab w:val="left" w:pos="485"/>
          <w:tab w:val="left" w:pos="7779"/>
          <w:tab w:val="left" w:pos="8356"/>
        </w:tabs>
        <w:rPr>
          <w:rFonts w:asciiTheme="minorHAnsi" w:hAnsiTheme="minorHAnsi" w:cs="Arial"/>
          <w:color w:val="000000"/>
          <w:sz w:val="24"/>
          <w:szCs w:val="24"/>
        </w:rPr>
      </w:pPr>
    </w:p>
    <w:p w14:paraId="1B0FB393" w14:textId="77777777" w:rsidR="00E307CB" w:rsidRDefault="00E36B69" w:rsidP="002C2944">
      <w:pPr>
        <w:pStyle w:val="Heading3"/>
      </w:pPr>
      <w:bookmarkStart w:id="79" w:name="_Toc475528891"/>
      <w:bookmarkStart w:id="80" w:name="_Toc472344104"/>
      <w:r w:rsidRPr="002C2944">
        <w:rPr>
          <w:rStyle w:val="Heading3Char"/>
          <w:b/>
          <w:bCs/>
        </w:rPr>
        <w:t>Finding 1</w:t>
      </w:r>
      <w:r w:rsidR="002F0642">
        <w:rPr>
          <w:rStyle w:val="Heading3Char"/>
          <w:b/>
          <w:bCs/>
        </w:rPr>
        <w:t>5</w:t>
      </w:r>
      <w:r w:rsidRPr="002C2944">
        <w:rPr>
          <w:rStyle w:val="Heading3Char"/>
          <w:b/>
          <w:bCs/>
        </w:rPr>
        <w:t xml:space="preserve">: </w:t>
      </w:r>
      <w:r w:rsidR="003055A6">
        <w:rPr>
          <w:rStyle w:val="Heading3Char"/>
          <w:b/>
          <w:bCs/>
        </w:rPr>
        <w:t>The Project has</w:t>
      </w:r>
      <w:r w:rsidR="001250D5">
        <w:rPr>
          <w:rStyle w:val="Heading3Char"/>
          <w:b/>
          <w:bCs/>
        </w:rPr>
        <w:t xml:space="preserve"> an impact on</w:t>
      </w:r>
      <w:r w:rsidR="003055A6">
        <w:rPr>
          <w:rStyle w:val="Heading3Char"/>
          <w:b/>
          <w:bCs/>
        </w:rPr>
        <w:t xml:space="preserve"> </w:t>
      </w:r>
      <w:r w:rsidR="003055A6" w:rsidRPr="0031318C">
        <w:rPr>
          <w:rStyle w:val="Heading3Char"/>
          <w:b/>
          <w:bCs/>
          <w:u w:val="single"/>
        </w:rPr>
        <w:t xml:space="preserve">increased </w:t>
      </w:r>
      <w:r w:rsidR="00C60C50">
        <w:rPr>
          <w:rStyle w:val="Heading3Char"/>
          <w:b/>
          <w:bCs/>
          <w:u w:val="single"/>
        </w:rPr>
        <w:t xml:space="preserve">awareness and </w:t>
      </w:r>
      <w:r w:rsidR="00E307CB" w:rsidRPr="0031318C">
        <w:rPr>
          <w:rStyle w:val="Heading3Char"/>
          <w:b/>
          <w:bCs/>
          <w:u w:val="single"/>
        </w:rPr>
        <w:t>capacity of key actors</w:t>
      </w:r>
      <w:r w:rsidR="00E307CB" w:rsidRPr="002C2944">
        <w:rPr>
          <w:rStyle w:val="Heading3Char"/>
          <w:b/>
          <w:bCs/>
        </w:rPr>
        <w:t xml:space="preserve"> (DDPM, NESDB, Chiang Rai and</w:t>
      </w:r>
      <w:r w:rsidR="00E307CB" w:rsidRPr="002C2944">
        <w:rPr>
          <w:b w:val="0"/>
          <w:bCs w:val="0"/>
        </w:rPr>
        <w:t xml:space="preserve"> </w:t>
      </w:r>
      <w:r w:rsidR="00E307CB" w:rsidRPr="002C2944">
        <w:t>Songkhla</w:t>
      </w:r>
      <w:r w:rsidR="00E307CB" w:rsidRPr="002C2944">
        <w:rPr>
          <w:b w:val="0"/>
          <w:bCs w:val="0"/>
        </w:rPr>
        <w:t xml:space="preserve"> </w:t>
      </w:r>
      <w:r w:rsidR="00E307CB" w:rsidRPr="002C2944">
        <w:t>Province) on disaster risk management</w:t>
      </w:r>
      <w:r w:rsidR="003055A6" w:rsidRPr="003055A6">
        <w:t xml:space="preserve"> different aspects</w:t>
      </w:r>
      <w:bookmarkEnd w:id="79"/>
      <w:r w:rsidR="004742FE">
        <w:t>.</w:t>
      </w:r>
      <w:r w:rsidR="00E307CB" w:rsidRPr="003055A6">
        <w:t xml:space="preserve"> </w:t>
      </w:r>
    </w:p>
    <w:bookmarkEnd w:id="80"/>
    <w:p w14:paraId="03D1102C" w14:textId="77777777" w:rsidR="00514240" w:rsidRDefault="00514240" w:rsidP="0031318C">
      <w:r w:rsidRPr="00514240">
        <w:t>Relevant government agencies have been sensitized on importance of DRA and DRR</w:t>
      </w:r>
      <w:r>
        <w:t xml:space="preserve"> in this project.</w:t>
      </w:r>
      <w:r w:rsidRPr="00514240">
        <w:t xml:space="preserve"> The project embeds activities related to capacity building workshops and trainings for all project outputs.  </w:t>
      </w:r>
    </w:p>
    <w:p w14:paraId="066608BB" w14:textId="77777777" w:rsidR="001250D5" w:rsidRDefault="003055A6" w:rsidP="0031318C">
      <w:r w:rsidRPr="003055A6">
        <w:t>Interviewed key partners</w:t>
      </w:r>
      <w:r>
        <w:t>, including NESDB and DDPM,</w:t>
      </w:r>
      <w:r w:rsidRPr="003055A6">
        <w:t xml:space="preserve"> have reportedly </w:t>
      </w:r>
      <w:r w:rsidRPr="0031318C">
        <w:rPr>
          <w:b/>
          <w:bCs/>
        </w:rPr>
        <w:t>increased their understanding about disaster risk assessment and disaster risk reduction from participating in this project</w:t>
      </w:r>
      <w:r w:rsidRPr="0031318C">
        <w:t>.</w:t>
      </w:r>
      <w:r>
        <w:t xml:space="preserve"> </w:t>
      </w:r>
    </w:p>
    <w:p w14:paraId="1369AFE0" w14:textId="77777777" w:rsidR="001250D5" w:rsidRDefault="003055A6" w:rsidP="0031318C">
      <w:r>
        <w:t>DDPM</w:t>
      </w:r>
      <w:r w:rsidR="001250D5">
        <w:t xml:space="preserve"> has been in partnership with UNDP since 2012. Information materials on DRM developed during such partnership </w:t>
      </w:r>
      <w:r w:rsidRPr="003055A6">
        <w:t xml:space="preserve">were used throughout the implementation of MADRiD Project, particularly in enhancing the understanding of existing and new stakeholders on DRM/DRR and equipping them with appropriate knowledge and skills for the implementation of MADRiD Project.  </w:t>
      </w:r>
    </w:p>
    <w:p w14:paraId="588CD1DB" w14:textId="77777777" w:rsidR="00514240" w:rsidRDefault="001250D5" w:rsidP="0031318C">
      <w:r>
        <w:t>During MADRiD Project implementation, DDPM has gained confidence in providing technical supports and guidance to its provincial offices as well as strategic planning for scale up this Project in the future. It has also became clear to DDPM that the agency has become a focal point for DRR for Thailand, which was not felt before.</w:t>
      </w:r>
    </w:p>
    <w:p w14:paraId="2D5BA237" w14:textId="77777777" w:rsidR="0031318C" w:rsidRDefault="00B95A43" w:rsidP="0031318C">
      <w:r w:rsidRPr="0031318C">
        <w:t xml:space="preserve">At provincial level increased capacity is not obvious. </w:t>
      </w:r>
      <w:r w:rsidR="0031318C" w:rsidRPr="0031318C">
        <w:t>Some PDPM officials who work closely with the Project said that they have learnt more on DRA Process, while other</w:t>
      </w:r>
      <w:r w:rsidR="0031318C">
        <w:t xml:space="preserve"> agencies have not. </w:t>
      </w:r>
      <w:r w:rsidR="00514240">
        <w:t xml:space="preserve">One reason because the awareness on the importance of DRR is still low among provincial officials in comparison to disaster response. In addition, the process to conduct disaster risk assessment at the </w:t>
      </w:r>
      <w:r w:rsidR="0031318C">
        <w:t xml:space="preserve">provincial level did not involve </w:t>
      </w:r>
      <w:r w:rsidR="00514240">
        <w:t>provincial authorities</w:t>
      </w:r>
      <w:r w:rsidR="0031318C">
        <w:t xml:space="preserve"> throughout the process</w:t>
      </w:r>
      <w:r w:rsidR="00514240">
        <w:t xml:space="preserve">. </w:t>
      </w:r>
      <w:r w:rsidR="0031318C">
        <w:t xml:space="preserve">They only provided </w:t>
      </w:r>
      <w:r w:rsidR="00514240">
        <w:t xml:space="preserve">data </w:t>
      </w:r>
      <w:r w:rsidR="0031318C">
        <w:t xml:space="preserve">from their respective line ministry </w:t>
      </w:r>
      <w:r w:rsidR="00514240">
        <w:t>to ADPC only</w:t>
      </w:r>
      <w:r w:rsidR="0031318C">
        <w:t xml:space="preserve">, therefore their capacity in DRA itself has not been increased. </w:t>
      </w:r>
    </w:p>
    <w:p w14:paraId="2F6AE1C9" w14:textId="77777777" w:rsidR="00B95A43" w:rsidRDefault="00B95A43" w:rsidP="00514240">
      <w:r>
        <w:t xml:space="preserve">If </w:t>
      </w:r>
      <w:r w:rsidR="0031318C">
        <w:t>implemented as originally planned</w:t>
      </w:r>
      <w:r>
        <w:t xml:space="preserve">, </w:t>
      </w:r>
      <w:r w:rsidRPr="002F0642">
        <w:rPr>
          <w:b/>
          <w:bCs/>
        </w:rPr>
        <w:t xml:space="preserve">the pilot </w:t>
      </w:r>
      <w:r w:rsidR="002F0642" w:rsidRPr="002F0642">
        <w:rPr>
          <w:b/>
          <w:bCs/>
        </w:rPr>
        <w:t xml:space="preserve">activity on integration of risk information in development planning at both national and provincial level </w:t>
      </w:r>
      <w:r w:rsidR="0031318C" w:rsidRPr="002F0642">
        <w:rPr>
          <w:b/>
          <w:bCs/>
        </w:rPr>
        <w:t>would have contributed a great deal to capacity on DRR at provincial level</w:t>
      </w:r>
      <w:r w:rsidR="0031318C">
        <w:t xml:space="preserve">. </w:t>
      </w:r>
    </w:p>
    <w:p w14:paraId="3264B2A3" w14:textId="77777777" w:rsidR="00AD03C2" w:rsidRDefault="003055A6" w:rsidP="002F0642">
      <w:pPr>
        <w:tabs>
          <w:tab w:val="left" w:pos="450"/>
        </w:tabs>
        <w:jc w:val="thaiDistribute"/>
        <w:rPr>
          <w:rFonts w:cstheme="minorHAnsi"/>
          <w:color w:val="000000" w:themeColor="text1"/>
        </w:rPr>
      </w:pPr>
      <w:r w:rsidRPr="0031318C">
        <w:rPr>
          <w:rFonts w:cstheme="minorHAnsi"/>
          <w:b/>
          <w:bCs/>
          <w:color w:val="000000" w:themeColor="text1"/>
        </w:rPr>
        <w:t xml:space="preserve">The Social Innovation for DRR campaign and incubation processes strengthened the capacities of CSOs and Social Enterprises </w:t>
      </w:r>
      <w:r w:rsidRPr="0031318C">
        <w:rPr>
          <w:rFonts w:cstheme="minorHAnsi"/>
          <w:color w:val="000000" w:themeColor="text1"/>
        </w:rPr>
        <w:t xml:space="preserve">in fostering Social Innovation in Thailand. </w:t>
      </w:r>
      <w:r w:rsidR="002F0642">
        <w:rPr>
          <w:rFonts w:cstheme="minorHAnsi"/>
          <w:color w:val="000000" w:themeColor="text1"/>
        </w:rPr>
        <w:t xml:space="preserve">According to Change Fusion and Good Factory, the organization has learned a lot about the “incubation process” which was designed to groom innovator to test their ideas if they are suitable in real-life situation and take the prototype forward to the next step of marketing and becoming products. </w:t>
      </w:r>
    </w:p>
    <w:p w14:paraId="32A648F3" w14:textId="77777777" w:rsidR="00723E73" w:rsidRDefault="00723E73" w:rsidP="002F0642">
      <w:pPr>
        <w:tabs>
          <w:tab w:val="left" w:pos="450"/>
        </w:tabs>
        <w:jc w:val="thaiDistribute"/>
        <w:rPr>
          <w:rFonts w:cstheme="minorHAnsi"/>
          <w:color w:val="000000" w:themeColor="text1"/>
        </w:rPr>
      </w:pPr>
    </w:p>
    <w:p w14:paraId="0E9F9C48" w14:textId="77777777" w:rsidR="00723E73" w:rsidRDefault="00723E73" w:rsidP="002F0642">
      <w:pPr>
        <w:tabs>
          <w:tab w:val="left" w:pos="450"/>
        </w:tabs>
        <w:jc w:val="thaiDistribute"/>
        <w:rPr>
          <w:rFonts w:cstheme="minorHAnsi"/>
          <w:color w:val="000000" w:themeColor="text1"/>
        </w:rPr>
      </w:pPr>
    </w:p>
    <w:p w14:paraId="2BA0E090" w14:textId="77777777" w:rsidR="00723E73" w:rsidRDefault="00723E73" w:rsidP="002F0642">
      <w:pPr>
        <w:tabs>
          <w:tab w:val="left" w:pos="450"/>
        </w:tabs>
        <w:jc w:val="thaiDistribute"/>
      </w:pPr>
    </w:p>
    <w:p w14:paraId="5C25F027" w14:textId="7485F179" w:rsidR="00A318A1" w:rsidRDefault="00E307CB" w:rsidP="00A318A1">
      <w:pPr>
        <w:pStyle w:val="Heading3"/>
        <w:rPr>
          <w:bdr w:val="none" w:sz="0" w:space="0" w:color="auto"/>
        </w:rPr>
      </w:pPr>
      <w:bookmarkStart w:id="81" w:name="_Toc475528892"/>
      <w:r>
        <w:rPr>
          <w:bdr w:val="none" w:sz="0" w:space="0" w:color="auto"/>
        </w:rPr>
        <w:t>Finding 1</w:t>
      </w:r>
      <w:r w:rsidR="002F0642">
        <w:rPr>
          <w:bdr w:val="none" w:sz="0" w:space="0" w:color="auto"/>
        </w:rPr>
        <w:t>6</w:t>
      </w:r>
      <w:r>
        <w:rPr>
          <w:bdr w:val="none" w:sz="0" w:space="0" w:color="auto"/>
        </w:rPr>
        <w:t xml:space="preserve">: </w:t>
      </w:r>
      <w:r w:rsidR="0086777E">
        <w:rPr>
          <w:bdr w:val="none" w:sz="0" w:space="0" w:color="auto"/>
        </w:rPr>
        <w:t xml:space="preserve">Project </w:t>
      </w:r>
      <w:r w:rsidR="005B3FDC">
        <w:rPr>
          <w:bdr w:val="none" w:sz="0" w:space="0" w:color="auto"/>
        </w:rPr>
        <w:t xml:space="preserve">produced excellent </w:t>
      </w:r>
      <w:r w:rsidR="0086777E">
        <w:rPr>
          <w:bdr w:val="none" w:sz="0" w:space="0" w:color="auto"/>
        </w:rPr>
        <w:t>information and advocacy materials to be used for scaling and advocacy for better d</w:t>
      </w:r>
      <w:r w:rsidR="00A318A1">
        <w:rPr>
          <w:bdr w:val="none" w:sz="0" w:space="0" w:color="auto"/>
        </w:rPr>
        <w:t xml:space="preserve">isaster </w:t>
      </w:r>
      <w:r w:rsidR="0086777E">
        <w:rPr>
          <w:bdr w:val="none" w:sz="0" w:space="0" w:color="auto"/>
        </w:rPr>
        <w:t>r</w:t>
      </w:r>
      <w:r w:rsidR="00A318A1">
        <w:rPr>
          <w:bdr w:val="none" w:sz="0" w:space="0" w:color="auto"/>
        </w:rPr>
        <w:t xml:space="preserve">isk </w:t>
      </w:r>
      <w:r w:rsidR="0086777E">
        <w:rPr>
          <w:bdr w:val="none" w:sz="0" w:space="0" w:color="auto"/>
        </w:rPr>
        <w:t>g</w:t>
      </w:r>
      <w:r w:rsidR="00A318A1">
        <w:rPr>
          <w:bdr w:val="none" w:sz="0" w:space="0" w:color="auto"/>
        </w:rPr>
        <w:t>overnance</w:t>
      </w:r>
      <w:r w:rsidR="0086777E">
        <w:rPr>
          <w:bdr w:val="none" w:sz="0" w:space="0" w:color="auto"/>
        </w:rPr>
        <w:t xml:space="preserve"> in the future.</w:t>
      </w:r>
      <w:bookmarkEnd w:id="81"/>
      <w:r w:rsidR="00E45CB8">
        <w:rPr>
          <w:bdr w:val="none" w:sz="0" w:space="0" w:color="auto"/>
        </w:rPr>
        <w:t xml:space="preserve"> </w:t>
      </w:r>
      <w:r w:rsidR="005B3FDC" w:rsidRPr="005B3FDC">
        <w:rPr>
          <w:bdr w:val="none" w:sz="0" w:space="0" w:color="auto"/>
        </w:rPr>
        <w:t xml:space="preserve">Risk assessment report and risk maps </w:t>
      </w:r>
      <w:r w:rsidR="00D3057F">
        <w:rPr>
          <w:bdr w:val="none" w:sz="0" w:space="0" w:color="auto"/>
        </w:rPr>
        <w:t>are highly appreciated by provincial officials</w:t>
      </w:r>
      <w:r w:rsidR="00E45CB8" w:rsidRPr="005B3FDC">
        <w:rPr>
          <w:bdr w:val="none" w:sz="0" w:space="0" w:color="auto"/>
        </w:rPr>
        <w:t xml:space="preserve">, but wider </w:t>
      </w:r>
      <w:r w:rsidR="009D21B6" w:rsidRPr="005B3FDC">
        <w:rPr>
          <w:bdr w:val="none" w:sz="0" w:space="0" w:color="auto"/>
        </w:rPr>
        <w:t>dissemination</w:t>
      </w:r>
      <w:r w:rsidR="00E45CB8" w:rsidRPr="005B3FDC">
        <w:rPr>
          <w:bdr w:val="none" w:sz="0" w:space="0" w:color="auto"/>
        </w:rPr>
        <w:t xml:space="preserve"> need to be considered.</w:t>
      </w:r>
      <w:r w:rsidR="00E45CB8">
        <w:rPr>
          <w:bdr w:val="none" w:sz="0" w:space="0" w:color="auto"/>
        </w:rPr>
        <w:t xml:space="preserve"> </w:t>
      </w:r>
    </w:p>
    <w:p w14:paraId="367AF950" w14:textId="77777777" w:rsidR="00064C36" w:rsidRDefault="00064C36" w:rsidP="006B1E80">
      <w:r>
        <w:t xml:space="preserve">As strategized </w:t>
      </w:r>
      <w:r w:rsidR="0086777E">
        <w:t>by the p</w:t>
      </w:r>
      <w:r>
        <w:t>roject design, all</w:t>
      </w:r>
      <w:r w:rsidR="00A01377">
        <w:t xml:space="preserve"> outputs produced by the project </w:t>
      </w:r>
      <w:r>
        <w:t xml:space="preserve">would contribute to increased capacity </w:t>
      </w:r>
      <w:r w:rsidR="00F245EE">
        <w:t>o</w:t>
      </w:r>
      <w:r w:rsidR="0086777E">
        <w:t xml:space="preserve">f disaster risk governance.  </w:t>
      </w:r>
      <w:r w:rsidR="009D21B6">
        <w:t>Including</w:t>
      </w:r>
    </w:p>
    <w:p w14:paraId="26BB302E" w14:textId="77777777" w:rsidR="00F245EE" w:rsidRDefault="0086777E" w:rsidP="005B3FDC">
      <w:pPr>
        <w:pStyle w:val="ListParagraph"/>
        <w:numPr>
          <w:ilvl w:val="0"/>
          <w:numId w:val="27"/>
        </w:numPr>
      </w:pPr>
      <w:r>
        <w:t>R</w:t>
      </w:r>
      <w:r w:rsidR="00F245EE">
        <w:t>isk assessment report and maps</w:t>
      </w:r>
      <w:r>
        <w:t>, and disaster risk assessment web portal</w:t>
      </w:r>
      <w:r w:rsidR="00F245EE">
        <w:t xml:space="preserve"> are available for future use in provincial planning in Chiang Rai and Songkhla.</w:t>
      </w:r>
      <w:r w:rsidR="005B3FDC">
        <w:t xml:space="preserve"> </w:t>
      </w:r>
      <w:r w:rsidR="00D3057F">
        <w:t>The publications - r</w:t>
      </w:r>
      <w:r w:rsidR="005B3FDC" w:rsidRPr="005B3FDC">
        <w:t xml:space="preserve">isk assessment report and risk maps </w:t>
      </w:r>
      <w:r w:rsidR="00D3057F">
        <w:t xml:space="preserve">are visual which is highly appreciated by relevant provincial officers. However, </w:t>
      </w:r>
      <w:r w:rsidR="005B3FDC" w:rsidRPr="005B3FDC">
        <w:t>wider dissemination need to be considered.</w:t>
      </w:r>
    </w:p>
    <w:p w14:paraId="76341E70" w14:textId="77777777" w:rsidR="00F245EE" w:rsidRPr="00BD70AD" w:rsidRDefault="00F245EE" w:rsidP="0086777E">
      <w:pPr>
        <w:pStyle w:val="ListParagraph"/>
        <w:numPr>
          <w:ilvl w:val="0"/>
          <w:numId w:val="27"/>
        </w:numPr>
      </w:pPr>
      <w:r w:rsidRPr="00BD70AD">
        <w:t>Risk assessment met</w:t>
      </w:r>
      <w:r>
        <w:t>hodological guideline in Thai was produced and disseminated.</w:t>
      </w:r>
    </w:p>
    <w:p w14:paraId="4880A4B3" w14:textId="77777777" w:rsidR="00F245EE" w:rsidRDefault="00F245EE" w:rsidP="0086777E">
      <w:pPr>
        <w:pStyle w:val="ListParagraph"/>
        <w:numPr>
          <w:ilvl w:val="0"/>
          <w:numId w:val="27"/>
        </w:numPr>
      </w:pPr>
      <w:r w:rsidRPr="00802C66">
        <w:t xml:space="preserve">Public Expenditure and Institutional Review (DRM-PEIR) </w:t>
      </w:r>
      <w:r>
        <w:t>report is available as a tool to advocate for changes in budget regarding DRR.</w:t>
      </w:r>
    </w:p>
    <w:p w14:paraId="0A3B442B" w14:textId="77777777" w:rsidR="0086777E" w:rsidRDefault="0086777E" w:rsidP="0086777E">
      <w:r>
        <w:t xml:space="preserve">In addition, increased capacity of DDPM and provincial officials during participation in the project would have contributed to ongoing institutional capacity building of DRR management.  </w:t>
      </w:r>
    </w:p>
    <w:p w14:paraId="1EB2D0A2" w14:textId="77777777" w:rsidR="00A318A1" w:rsidRDefault="00E307CB" w:rsidP="00A318A1">
      <w:pPr>
        <w:pStyle w:val="Heading3"/>
        <w:rPr>
          <w:bdr w:val="none" w:sz="0" w:space="0" w:color="auto"/>
        </w:rPr>
      </w:pPr>
      <w:bookmarkStart w:id="82" w:name="_Toc475528893"/>
      <w:r>
        <w:rPr>
          <w:bdr w:val="none" w:sz="0" w:space="0" w:color="auto"/>
        </w:rPr>
        <w:t>Fi</w:t>
      </w:r>
      <w:r w:rsidR="002F0642">
        <w:rPr>
          <w:bdr w:val="none" w:sz="0" w:space="0" w:color="auto"/>
        </w:rPr>
        <w:t>nding 17</w:t>
      </w:r>
      <w:r>
        <w:rPr>
          <w:bdr w:val="none" w:sz="0" w:space="0" w:color="auto"/>
        </w:rPr>
        <w:t xml:space="preserve">: </w:t>
      </w:r>
      <w:r w:rsidR="00A318A1">
        <w:rPr>
          <w:bdr w:val="none" w:sz="0" w:space="0" w:color="auto"/>
        </w:rPr>
        <w:t>Strengthen</w:t>
      </w:r>
      <w:r w:rsidR="005D7889">
        <w:rPr>
          <w:bdr w:val="none" w:sz="0" w:space="0" w:color="auto"/>
        </w:rPr>
        <w:t>ed</w:t>
      </w:r>
      <w:r w:rsidR="00A318A1">
        <w:rPr>
          <w:bdr w:val="none" w:sz="0" w:space="0" w:color="auto"/>
        </w:rPr>
        <w:t xml:space="preserve"> partnerships </w:t>
      </w:r>
      <w:r w:rsidR="00A318A1" w:rsidRPr="00A318A1">
        <w:rPr>
          <w:bdr w:val="none" w:sz="0" w:space="0" w:color="auto"/>
        </w:rPr>
        <w:t>and engagement of government and non-government agencies in disaster related issues in Thailand</w:t>
      </w:r>
      <w:r w:rsidR="00C64285">
        <w:rPr>
          <w:bdr w:val="none" w:sz="0" w:space="0" w:color="auto"/>
        </w:rPr>
        <w:t xml:space="preserve"> is most outstanding impact created by this Project</w:t>
      </w:r>
      <w:bookmarkEnd w:id="82"/>
      <w:r w:rsidR="004742FE">
        <w:rPr>
          <w:bdr w:val="none" w:sz="0" w:space="0" w:color="auto"/>
        </w:rPr>
        <w:t>.</w:t>
      </w:r>
    </w:p>
    <w:p w14:paraId="4CFA945E" w14:textId="77777777" w:rsidR="00911843" w:rsidRDefault="00911843" w:rsidP="00911843">
      <w:pPr>
        <w:pStyle w:val="Heading4"/>
      </w:pPr>
      <w:r>
        <w:t xml:space="preserve">Strategy </w:t>
      </w:r>
    </w:p>
    <w:p w14:paraId="441AB8DC" w14:textId="77777777" w:rsidR="00AD03C2" w:rsidRDefault="00C64285" w:rsidP="00AA47F1">
      <w:r>
        <w:t>As it was foreseen by the project that there is a need to incentivize p</w:t>
      </w:r>
      <w:r w:rsidR="00242887">
        <w:t xml:space="preserve">rivate sector in Thailand </w:t>
      </w:r>
      <w:r>
        <w:t xml:space="preserve">to invest in long-term disaster and climate resilience intervention in Thailand </w:t>
      </w:r>
      <w:r w:rsidR="00911843">
        <w:t>b</w:t>
      </w:r>
      <w:r w:rsidR="00FA6B8F">
        <w:t>y developing and implementing social innovation initiatives with the involvement of private sector</w:t>
      </w:r>
      <w:r w:rsidR="00911843">
        <w:t xml:space="preserve">. </w:t>
      </w:r>
      <w:r w:rsidR="00FA6B8F">
        <w:t>In the long run the Project envisage</w:t>
      </w:r>
      <w:r w:rsidR="00911843">
        <w:t>d</w:t>
      </w:r>
      <w:r w:rsidR="00FA6B8F">
        <w:t xml:space="preserve"> through a stronger public-private partnership more funds will be raised to invest in long-term disaster reduction initiatives</w:t>
      </w:r>
      <w:r w:rsidR="007F5B0B">
        <w:t>.</w:t>
      </w:r>
    </w:p>
    <w:p w14:paraId="50329A2D" w14:textId="77777777" w:rsidR="00AD03C2" w:rsidRDefault="00911843" w:rsidP="00911843">
      <w:pPr>
        <w:pStyle w:val="Heading4"/>
      </w:pPr>
      <w:r>
        <w:t xml:space="preserve">Achievement </w:t>
      </w:r>
    </w:p>
    <w:p w14:paraId="40518A69" w14:textId="77777777" w:rsidR="00911843" w:rsidRDefault="00911843" w:rsidP="00911843">
      <w:r>
        <w:t>UNDP managed</w:t>
      </w:r>
      <w:r w:rsidR="0043255C" w:rsidRPr="00C64285">
        <w:t xml:space="preserve"> to reach almost 100 partner organisations (DRR focal points of 20 national government agencies, 40 agencies as part of PWG from 2 provinces, and NGO and private sector partners working on innovation development </w:t>
      </w:r>
      <w:r>
        <w:t xml:space="preserve">during the implementation of this project. </w:t>
      </w:r>
    </w:p>
    <w:p w14:paraId="1337C4B9" w14:textId="77777777" w:rsidR="003055A6" w:rsidRPr="00911843" w:rsidRDefault="003055A6" w:rsidP="00911843">
      <w:pPr>
        <w:rPr>
          <w:rFonts w:cs="Angsana New"/>
        </w:rPr>
      </w:pPr>
      <w:r w:rsidRPr="00911843">
        <w:rPr>
          <w:rFonts w:cstheme="minorHAnsi"/>
          <w:color w:val="000000" w:themeColor="text1"/>
        </w:rPr>
        <w:t xml:space="preserve">Partnerships fostered throughout the project implementation allowed UNDP </w:t>
      </w:r>
      <w:r w:rsidRPr="00911843">
        <w:rPr>
          <w:rFonts w:cstheme="minorHAnsi"/>
          <w:b/>
          <w:bCs/>
          <w:color w:val="000000" w:themeColor="text1"/>
        </w:rPr>
        <w:t>to mainstream DRR/CCA with traditional and new partners and strengthened the network</w:t>
      </w:r>
      <w:r w:rsidRPr="00911843">
        <w:rPr>
          <w:rFonts w:cstheme="minorHAnsi"/>
          <w:color w:val="000000" w:themeColor="text1"/>
        </w:rPr>
        <w:t xml:space="preserve"> between UN agency, government sector, private enterprises, CSOs, Media and Academic in the area of DRM/DRR</w:t>
      </w:r>
      <w:r w:rsidR="00911843">
        <w:rPr>
          <w:rFonts w:cstheme="minorHAnsi"/>
          <w:color w:val="000000" w:themeColor="text1"/>
        </w:rPr>
        <w:t>.</w:t>
      </w:r>
      <w:r w:rsidRPr="00911843">
        <w:rPr>
          <w:rFonts w:cstheme="minorHAnsi"/>
          <w:color w:val="000000" w:themeColor="text1"/>
        </w:rPr>
        <w:t xml:space="preserve"> </w:t>
      </w:r>
    </w:p>
    <w:p w14:paraId="5D82BA3B" w14:textId="1149CFDE" w:rsidR="00AD03C2" w:rsidRDefault="007F5B0B" w:rsidP="007F5B0B">
      <w:pPr>
        <w:pStyle w:val="FootnoteText"/>
        <w:tabs>
          <w:tab w:val="left" w:pos="485"/>
          <w:tab w:val="left" w:pos="7779"/>
          <w:tab w:val="left" w:pos="8356"/>
        </w:tabs>
        <w:rPr>
          <w:color w:val="000000"/>
          <w:sz w:val="24"/>
          <w:szCs w:val="24"/>
        </w:rPr>
      </w:pPr>
      <w:r>
        <w:rPr>
          <w:sz w:val="24"/>
          <w:szCs w:val="24"/>
        </w:rPr>
        <w:t>The p</w:t>
      </w:r>
      <w:r w:rsidR="00741846" w:rsidRPr="00F93DF4">
        <w:rPr>
          <w:sz w:val="24"/>
          <w:szCs w:val="24"/>
        </w:rPr>
        <w:t xml:space="preserve">artnership and networking </w:t>
      </w:r>
      <w:r>
        <w:rPr>
          <w:sz w:val="24"/>
          <w:szCs w:val="24"/>
        </w:rPr>
        <w:t xml:space="preserve">created by this project is considered </w:t>
      </w:r>
      <w:r w:rsidR="00741846" w:rsidRPr="00F93DF4">
        <w:rPr>
          <w:sz w:val="24"/>
          <w:szCs w:val="24"/>
        </w:rPr>
        <w:t xml:space="preserve">new to DRR </w:t>
      </w:r>
      <w:r>
        <w:rPr>
          <w:sz w:val="24"/>
          <w:szCs w:val="24"/>
        </w:rPr>
        <w:t xml:space="preserve">platform as it usually does not involve private sector. </w:t>
      </w:r>
      <w:r w:rsidR="00741846" w:rsidRPr="00F93DF4">
        <w:rPr>
          <w:color w:val="000000"/>
          <w:sz w:val="24"/>
          <w:szCs w:val="24"/>
        </w:rPr>
        <w:t xml:space="preserve">There are possibility to continue cooperation between innovators, business, and government developed from </w:t>
      </w:r>
      <w:r w:rsidR="0024625D">
        <w:rPr>
          <w:color w:val="000000"/>
          <w:sz w:val="24"/>
          <w:szCs w:val="24"/>
        </w:rPr>
        <w:t xml:space="preserve">partnership in </w:t>
      </w:r>
      <w:r w:rsidR="0024625D" w:rsidRPr="0024625D">
        <w:rPr>
          <w:color w:val="000000"/>
          <w:sz w:val="24"/>
          <w:szCs w:val="24"/>
          <w:highlight w:val="yellow"/>
        </w:rPr>
        <w:t>MADRiD</w:t>
      </w:r>
      <w:r w:rsidR="00741846" w:rsidRPr="00F93DF4">
        <w:rPr>
          <w:color w:val="000000"/>
          <w:sz w:val="24"/>
          <w:szCs w:val="24"/>
        </w:rPr>
        <w:t xml:space="preserve"> Project</w:t>
      </w:r>
      <w:r>
        <w:rPr>
          <w:color w:val="000000"/>
          <w:sz w:val="24"/>
          <w:szCs w:val="24"/>
        </w:rPr>
        <w:t xml:space="preserve">. For example, </w:t>
      </w:r>
      <w:r w:rsidR="00741846">
        <w:rPr>
          <w:color w:val="000000"/>
          <w:sz w:val="24"/>
          <w:szCs w:val="24"/>
        </w:rPr>
        <w:t xml:space="preserve">Change Fusion continues to dialog with ADPC in develop </w:t>
      </w:r>
      <w:r>
        <w:rPr>
          <w:color w:val="000000"/>
          <w:sz w:val="24"/>
          <w:szCs w:val="24"/>
        </w:rPr>
        <w:t xml:space="preserve">a project related to the use of </w:t>
      </w:r>
      <w:r w:rsidR="00741846">
        <w:rPr>
          <w:color w:val="000000"/>
          <w:sz w:val="24"/>
          <w:szCs w:val="24"/>
        </w:rPr>
        <w:t>open data on disaster.</w:t>
      </w:r>
      <w:r>
        <w:rPr>
          <w:color w:val="000000"/>
          <w:sz w:val="24"/>
          <w:szCs w:val="24"/>
        </w:rPr>
        <w:t xml:space="preserve"> True Innovations has a plan to continue to support two innovations derived from this project.</w:t>
      </w:r>
    </w:p>
    <w:p w14:paraId="7B2F5F25" w14:textId="77777777" w:rsidR="007F5B0B" w:rsidRPr="007F5B0B" w:rsidRDefault="007F5B0B" w:rsidP="007F5B0B">
      <w:pPr>
        <w:pStyle w:val="FootnoteText"/>
        <w:tabs>
          <w:tab w:val="left" w:pos="485"/>
          <w:tab w:val="left" w:pos="7779"/>
          <w:tab w:val="left" w:pos="8356"/>
        </w:tabs>
        <w:rPr>
          <w:color w:val="000000"/>
          <w:sz w:val="24"/>
          <w:szCs w:val="24"/>
        </w:rPr>
      </w:pPr>
    </w:p>
    <w:p w14:paraId="6361F5FE" w14:textId="77777777" w:rsidR="002C2944" w:rsidRPr="00390BF9" w:rsidRDefault="002C2944" w:rsidP="002C2944">
      <w:pPr>
        <w:pStyle w:val="Heading3"/>
      </w:pPr>
      <w:bookmarkStart w:id="83" w:name="_Toc475528894"/>
      <w:r w:rsidRPr="008A417D">
        <w:t>Finding 1</w:t>
      </w:r>
      <w:r w:rsidR="002F0642">
        <w:t>8</w:t>
      </w:r>
      <w:r w:rsidRPr="008A417D">
        <w:t xml:space="preserve">: </w:t>
      </w:r>
      <w:r>
        <w:t xml:space="preserve">The Project has </w:t>
      </w:r>
      <w:r w:rsidR="00092834">
        <w:t xml:space="preserve">been designed </w:t>
      </w:r>
      <w:r w:rsidR="005D7889">
        <w:t xml:space="preserve">with consideration of conditions </w:t>
      </w:r>
      <w:r w:rsidR="00092834">
        <w:t>for sustainability and produced some key sustainability factors to ensure that its activities could be replicated in the future.</w:t>
      </w:r>
      <w:bookmarkEnd w:id="83"/>
      <w:r w:rsidR="00092834">
        <w:t xml:space="preserve"> </w:t>
      </w:r>
    </w:p>
    <w:p w14:paraId="4026EC50" w14:textId="77777777" w:rsidR="003055A6" w:rsidRPr="00092834" w:rsidRDefault="003055A6" w:rsidP="00092834">
      <w:pPr>
        <w:tabs>
          <w:tab w:val="left" w:pos="450"/>
        </w:tabs>
        <w:jc w:val="thaiDistribute"/>
        <w:rPr>
          <w:rFonts w:cstheme="minorHAnsi"/>
          <w:color w:val="000000" w:themeColor="text1"/>
        </w:rPr>
      </w:pPr>
      <w:r w:rsidRPr="00092834">
        <w:rPr>
          <w:rFonts w:cstheme="minorHAnsi"/>
          <w:b/>
          <w:bCs/>
          <w:color w:val="000000" w:themeColor="text1"/>
        </w:rPr>
        <w:t xml:space="preserve">Project achievements are regarded sustainable </w:t>
      </w:r>
      <w:r w:rsidRPr="00092834">
        <w:rPr>
          <w:rFonts w:cstheme="minorHAnsi"/>
          <w:color w:val="000000" w:themeColor="text1"/>
        </w:rPr>
        <w:t xml:space="preserve">as the majority of the Project Outputs supplement the implementation of the National Disaster Prevention and Mitigation Plan B.E. 2558 and National Security Strategy 2012-2017 and helped informed the development of new National Economic and Social Development Plan (2016-2019) and Thailand's 20-Year National Strategy. </w:t>
      </w:r>
    </w:p>
    <w:p w14:paraId="30448724" w14:textId="77777777" w:rsidR="00220604" w:rsidRDefault="00220604" w:rsidP="00220604">
      <w:pPr>
        <w:pStyle w:val="Heading4"/>
      </w:pPr>
      <w:r>
        <w:t>Key sustainability factors derived from the Output 1 are:</w:t>
      </w:r>
    </w:p>
    <w:p w14:paraId="50012DE5" w14:textId="77777777" w:rsidR="00802C66" w:rsidRDefault="00802C66" w:rsidP="00802C66">
      <w:pPr>
        <w:pStyle w:val="ListParagraph"/>
        <w:numPr>
          <w:ilvl w:val="0"/>
          <w:numId w:val="27"/>
        </w:numPr>
      </w:pPr>
      <w:r>
        <w:t>Risk assessment report and maps are available for future use in provincial planning in Chiang Rai and Songkhla.</w:t>
      </w:r>
    </w:p>
    <w:p w14:paraId="584A7E69" w14:textId="77777777" w:rsidR="00802C66" w:rsidRPr="00BD70AD" w:rsidRDefault="00802C66" w:rsidP="00802C66">
      <w:pPr>
        <w:pStyle w:val="ListParagraph"/>
        <w:numPr>
          <w:ilvl w:val="0"/>
          <w:numId w:val="27"/>
        </w:numPr>
      </w:pPr>
      <w:r w:rsidRPr="00BD70AD">
        <w:t>Risk assessment met</w:t>
      </w:r>
      <w:r>
        <w:t>hodological guideline in Thai was produced and disseminated.</w:t>
      </w:r>
    </w:p>
    <w:p w14:paraId="3CE06247" w14:textId="77777777" w:rsidR="00BD70AD" w:rsidRDefault="00BD70AD" w:rsidP="00BD70AD">
      <w:pPr>
        <w:pStyle w:val="ListParagraph"/>
        <w:numPr>
          <w:ilvl w:val="0"/>
          <w:numId w:val="27"/>
        </w:numPr>
      </w:pPr>
      <w:r w:rsidRPr="006E6FC3">
        <w:t>DDPM held a series of discussion with UNDP and GIZ-GFDRM on potential future collaboration to scale up disaster risk assessment activities with other provinces in Thailand based on the guidance provided in this DRA Guideline and lesson learned from the implementation of MADRiD Project.</w:t>
      </w:r>
    </w:p>
    <w:p w14:paraId="0727195C" w14:textId="77777777" w:rsidR="00220604" w:rsidRDefault="0043255C" w:rsidP="0043255C">
      <w:pPr>
        <w:pStyle w:val="ListParagraph"/>
        <w:numPr>
          <w:ilvl w:val="0"/>
          <w:numId w:val="27"/>
        </w:numPr>
      </w:pPr>
      <w:r>
        <w:t>DDPM</w:t>
      </w:r>
      <w:r w:rsidR="00220604">
        <w:rPr>
          <w:rFonts w:hint="cs"/>
          <w:cs/>
        </w:rPr>
        <w:t xml:space="preserve"> </w:t>
      </w:r>
      <w:r w:rsidR="00220604">
        <w:t>plans to replicate disaster</w:t>
      </w:r>
      <w:r>
        <w:t xml:space="preserve"> risk assessment </w:t>
      </w:r>
      <w:r w:rsidR="00220604">
        <w:t>in 5</w:t>
      </w:r>
      <w:r>
        <w:t xml:space="preserve"> provinces </w:t>
      </w:r>
      <w:r w:rsidR="00220604" w:rsidRPr="0043255C">
        <w:t xml:space="preserve">in Chaophraya </w:t>
      </w:r>
      <w:r w:rsidR="00220604">
        <w:t>in Thailand</w:t>
      </w:r>
      <w:r w:rsidR="00220604" w:rsidRPr="0043255C">
        <w:t xml:space="preserve"> basin under its </w:t>
      </w:r>
      <w:r w:rsidR="009C5381" w:rsidRPr="0043255C">
        <w:t xml:space="preserve">available </w:t>
      </w:r>
      <w:r w:rsidR="00220604" w:rsidRPr="0043255C">
        <w:t>technical team.</w:t>
      </w:r>
      <w:r>
        <w:t xml:space="preserve">  </w:t>
      </w:r>
    </w:p>
    <w:p w14:paraId="0204908E" w14:textId="77777777" w:rsidR="0084332D" w:rsidRPr="00B10C66" w:rsidRDefault="00802C66" w:rsidP="008559A5">
      <w:pPr>
        <w:pStyle w:val="ListParagraph"/>
        <w:numPr>
          <w:ilvl w:val="0"/>
          <w:numId w:val="27"/>
        </w:numPr>
      </w:pPr>
      <w:r>
        <w:t>Possible c</w:t>
      </w:r>
      <w:r w:rsidR="00E31BB7">
        <w:t xml:space="preserve">hallenges </w:t>
      </w:r>
      <w:r>
        <w:t>in</w:t>
      </w:r>
      <w:r w:rsidR="009A05AC">
        <w:t xml:space="preserve"> replication of disaster ri</w:t>
      </w:r>
      <w:r w:rsidR="008559A5">
        <w:t xml:space="preserve">sk assessment in the future is that </w:t>
      </w:r>
      <w:r w:rsidR="009A05AC">
        <w:t>DRA methodology</w:t>
      </w:r>
      <w:r w:rsidR="008559A5">
        <w:t xml:space="preserve"> as piloted in the project</w:t>
      </w:r>
      <w:r w:rsidR="009A05AC">
        <w:t xml:space="preserve"> is highly technical.</w:t>
      </w:r>
      <w:r w:rsidR="008559A5">
        <w:t xml:space="preserve"> Therefore additional technical support might be needed. </w:t>
      </w:r>
      <w:r w:rsidR="00BD70AD">
        <w:t>Supports from local academic institution</w:t>
      </w:r>
      <w:r w:rsidR="009C5381">
        <w:t>s</w:t>
      </w:r>
      <w:r w:rsidR="008559A5">
        <w:t xml:space="preserve"> is a possible option when ADPC is not around. Training package </w:t>
      </w:r>
      <w:r w:rsidR="00092834">
        <w:t xml:space="preserve">could be developed to provide technical knowhow to these local academic institutes. </w:t>
      </w:r>
    </w:p>
    <w:p w14:paraId="042A388F" w14:textId="77777777" w:rsidR="00220604" w:rsidRDefault="00220604" w:rsidP="00220604">
      <w:pPr>
        <w:pStyle w:val="Heading4"/>
      </w:pPr>
      <w:r>
        <w:t>Key sustainability factors derived from the Output 2 are:</w:t>
      </w:r>
    </w:p>
    <w:p w14:paraId="62C8766E" w14:textId="77777777" w:rsidR="00802C66" w:rsidRDefault="00802C66" w:rsidP="00802C66">
      <w:pPr>
        <w:pStyle w:val="ListParagraph"/>
        <w:numPr>
          <w:ilvl w:val="0"/>
          <w:numId w:val="27"/>
        </w:numPr>
      </w:pPr>
      <w:r w:rsidRPr="00802C66">
        <w:t xml:space="preserve">Public Expenditure and Institutional Review (DRM-PEIR) was conducted </w:t>
      </w:r>
      <w:r>
        <w:t>and report is available as a tool to advocate for changes in budget regarding DRR.</w:t>
      </w:r>
    </w:p>
    <w:p w14:paraId="3F743870" w14:textId="77777777" w:rsidR="00220604" w:rsidRDefault="00BD70AD" w:rsidP="00802C66">
      <w:pPr>
        <w:pStyle w:val="ListParagraph"/>
        <w:numPr>
          <w:ilvl w:val="0"/>
          <w:numId w:val="27"/>
        </w:numPr>
      </w:pPr>
      <w:r>
        <w:t>T</w:t>
      </w:r>
      <w:r w:rsidR="00220604">
        <w:t>he web portal was set up and it would be updated regularly by provincial offices (1-2 years) the server would be moved to provincial office</w:t>
      </w:r>
      <w:r>
        <w:t>. The web portal has potential to continue in Chaing Rai province because it has a server and technicians who can manage data in GIS programme.</w:t>
      </w:r>
    </w:p>
    <w:p w14:paraId="68A5ED1D" w14:textId="77777777" w:rsidR="004476DE" w:rsidRDefault="00220604" w:rsidP="00802C66">
      <w:pPr>
        <w:pStyle w:val="ListParagraph"/>
        <w:numPr>
          <w:ilvl w:val="0"/>
          <w:numId w:val="27"/>
        </w:numPr>
      </w:pPr>
      <w:r w:rsidRPr="00E5763E">
        <w:t>DDPM will follow-up with the provinces on the transition of web hosting.</w:t>
      </w:r>
    </w:p>
    <w:p w14:paraId="408655DD" w14:textId="77777777" w:rsidR="00EE2142" w:rsidRDefault="00A90EFF" w:rsidP="004476DE">
      <w:pPr>
        <w:pStyle w:val="Heading4"/>
      </w:pPr>
      <w:r>
        <w:t xml:space="preserve">Key sustainability factors derived from the </w:t>
      </w:r>
      <w:r w:rsidR="00EE2142">
        <w:t>Output 3</w:t>
      </w:r>
      <w:r>
        <w:t xml:space="preserve"> are:</w:t>
      </w:r>
    </w:p>
    <w:p w14:paraId="7C98E170" w14:textId="77777777" w:rsidR="007F5B0B" w:rsidRDefault="007F5B0B" w:rsidP="007F5B0B">
      <w:pPr>
        <w:pStyle w:val="ListParagraph"/>
        <w:numPr>
          <w:ilvl w:val="0"/>
          <w:numId w:val="27"/>
        </w:numPr>
      </w:pPr>
      <w:r>
        <w:t>Innovations are put in the open source for public use.</w:t>
      </w:r>
    </w:p>
    <w:p w14:paraId="100D83F2" w14:textId="0B33E23D" w:rsidR="00E31BB7" w:rsidRDefault="00A90EFF" w:rsidP="00E31BB7">
      <w:pPr>
        <w:pStyle w:val="ListParagraph"/>
        <w:numPr>
          <w:ilvl w:val="0"/>
          <w:numId w:val="27"/>
        </w:numPr>
      </w:pPr>
      <w:r>
        <w:t xml:space="preserve">Business partner - </w:t>
      </w:r>
      <w:r w:rsidR="00E31BB7">
        <w:t xml:space="preserve">True </w:t>
      </w:r>
      <w:r>
        <w:t xml:space="preserve">Innovations – has plan to </w:t>
      </w:r>
      <w:r w:rsidR="00220604">
        <w:t xml:space="preserve">continue to </w:t>
      </w:r>
      <w:r>
        <w:t>develop</w:t>
      </w:r>
      <w:r w:rsidR="00220604">
        <w:t xml:space="preserve"> the</w:t>
      </w:r>
      <w:r w:rsidR="00E31BB7">
        <w:t xml:space="preserve"> innovation</w:t>
      </w:r>
      <w:r w:rsidR="00220604">
        <w:t>s</w:t>
      </w:r>
      <w:r w:rsidR="0024625D">
        <w:t xml:space="preserve"> with two teams: </w:t>
      </w:r>
      <w:r w:rsidR="0024625D" w:rsidRPr="0024625D">
        <w:rPr>
          <w:color w:val="FF0000"/>
          <w:highlight w:val="yellow"/>
        </w:rPr>
        <w:t>ISAAC and Our Shelters</w:t>
      </w:r>
      <w:r w:rsidR="00E31BB7" w:rsidRPr="0024625D">
        <w:rPr>
          <w:color w:val="FF0000"/>
        </w:rPr>
        <w:t xml:space="preserve"> </w:t>
      </w:r>
      <w:r w:rsidR="00E31BB7">
        <w:t xml:space="preserve">to further adapt the product design. </w:t>
      </w:r>
      <w:r w:rsidR="00220604">
        <w:t xml:space="preserve">The company </w:t>
      </w:r>
      <w:r w:rsidR="00E31BB7">
        <w:t>has planned a pilot project in Mae Sot in collaboration wit</w:t>
      </w:r>
      <w:r w:rsidR="00ED040C">
        <w:t xml:space="preserve">h </w:t>
      </w:r>
      <w:r w:rsidR="00ED040C" w:rsidRPr="00E004E1">
        <w:rPr>
          <w:color w:val="FF0000"/>
          <w:highlight w:val="yellow"/>
        </w:rPr>
        <w:t>Ministry of Natural R</w:t>
      </w:r>
      <w:r w:rsidR="00E31BB7" w:rsidRPr="00E004E1">
        <w:rPr>
          <w:color w:val="FF0000"/>
          <w:highlight w:val="yellow"/>
        </w:rPr>
        <w:t>esources</w:t>
      </w:r>
      <w:r w:rsidR="00220604" w:rsidRPr="00E004E1">
        <w:rPr>
          <w:color w:val="FF0000"/>
          <w:highlight w:val="yellow"/>
        </w:rPr>
        <w:t xml:space="preserve"> </w:t>
      </w:r>
      <w:r w:rsidR="00E004E1" w:rsidRPr="00E004E1">
        <w:rPr>
          <w:color w:val="FF0000"/>
          <w:highlight w:val="yellow"/>
        </w:rPr>
        <w:t>and Environment</w:t>
      </w:r>
      <w:r w:rsidR="00E004E1" w:rsidRPr="00E004E1">
        <w:rPr>
          <w:color w:val="FF0000"/>
        </w:rPr>
        <w:t xml:space="preserve"> </w:t>
      </w:r>
      <w:r w:rsidR="00220604">
        <w:t xml:space="preserve">aiming at monitoring the cause of flood, and these two innovations would be tested in its said project. </w:t>
      </w:r>
    </w:p>
    <w:p w14:paraId="718B90EF" w14:textId="77777777" w:rsidR="004476DE" w:rsidRPr="007F5B0B" w:rsidRDefault="007F5B0B" w:rsidP="007F5B0B">
      <w:pPr>
        <w:pStyle w:val="ListParagraph"/>
        <w:numPr>
          <w:ilvl w:val="0"/>
          <w:numId w:val="27"/>
        </w:numPr>
        <w:tabs>
          <w:tab w:val="left" w:pos="450"/>
        </w:tabs>
        <w:jc w:val="thaiDistribute"/>
        <w:rPr>
          <w:rFonts w:cstheme="minorHAnsi"/>
          <w:color w:val="000000" w:themeColor="text1"/>
        </w:rPr>
      </w:pPr>
      <w:r w:rsidRPr="004F7373">
        <w:rPr>
          <w:rFonts w:cstheme="minorHAnsi"/>
          <w:b/>
          <w:bCs/>
          <w:color w:val="000000" w:themeColor="text1"/>
        </w:rPr>
        <w:t xml:space="preserve">The Social Innovation for DRR campaign and incubation processes </w:t>
      </w:r>
      <w:r w:rsidRPr="003275F6">
        <w:rPr>
          <w:rFonts w:cstheme="minorHAnsi"/>
          <w:color w:val="000000" w:themeColor="text1"/>
        </w:rPr>
        <w:t xml:space="preserve">taken in the MADRiD Project </w:t>
      </w:r>
      <w:r w:rsidRPr="004F7373">
        <w:rPr>
          <w:rFonts w:cstheme="minorHAnsi"/>
          <w:color w:val="000000" w:themeColor="text1"/>
        </w:rPr>
        <w:t>was also adopted as a model to be replicated by UNDP’s Thailand’s Soc</w:t>
      </w:r>
      <w:r>
        <w:rPr>
          <w:rFonts w:cstheme="minorHAnsi"/>
          <w:color w:val="000000" w:themeColor="text1"/>
        </w:rPr>
        <w:t>ial Innovation for Development</w:t>
      </w:r>
      <w:r w:rsidRPr="004F7373">
        <w:rPr>
          <w:rFonts w:cstheme="minorHAnsi"/>
          <w:color w:val="000000" w:themeColor="text1"/>
        </w:rPr>
        <w:t xml:space="preserve"> </w:t>
      </w:r>
      <w:r w:rsidR="004476DE" w:rsidRPr="007F5B0B">
        <w:rPr>
          <w:rFonts w:cstheme="minorHAnsi"/>
          <w:color w:val="000000" w:themeColor="text1"/>
        </w:rPr>
        <w:t xml:space="preserve">which is expected to be launched in early 2017. UNDP also is now looking into potential methodology to collect risk information from community level through commercial-led surveys.  </w:t>
      </w:r>
    </w:p>
    <w:p w14:paraId="12441F9B" w14:textId="77777777" w:rsidR="007F5B0B" w:rsidRPr="00220604" w:rsidRDefault="00220604" w:rsidP="00220604">
      <w:pPr>
        <w:pStyle w:val="FootnoteText"/>
      </w:pPr>
      <w:r>
        <w:rPr>
          <w:sz w:val="24"/>
          <w:szCs w:val="24"/>
        </w:rPr>
        <w:t>As i</w:t>
      </w:r>
      <w:r w:rsidR="007F5B0B" w:rsidRPr="00220604">
        <w:rPr>
          <w:sz w:val="24"/>
          <w:szCs w:val="24"/>
        </w:rPr>
        <w:t xml:space="preserve">t was noted </w:t>
      </w:r>
      <w:r>
        <w:rPr>
          <w:sz w:val="24"/>
          <w:szCs w:val="24"/>
        </w:rPr>
        <w:t xml:space="preserve">earlier that </w:t>
      </w:r>
      <w:r w:rsidR="007F5B0B" w:rsidRPr="00220604">
        <w:rPr>
          <w:sz w:val="24"/>
          <w:szCs w:val="24"/>
        </w:rPr>
        <w:t xml:space="preserve">key success factor for </w:t>
      </w:r>
      <w:r>
        <w:rPr>
          <w:sz w:val="24"/>
          <w:szCs w:val="24"/>
        </w:rPr>
        <w:t>future use of the innovation</w:t>
      </w:r>
      <w:r w:rsidR="007F5B0B" w:rsidRPr="00220604">
        <w:rPr>
          <w:sz w:val="24"/>
          <w:szCs w:val="24"/>
        </w:rPr>
        <w:t xml:space="preserve"> is that</w:t>
      </w:r>
      <w:r w:rsidR="007F5B0B" w:rsidRPr="00220604">
        <w:rPr>
          <w:color w:val="000000"/>
          <w:sz w:val="24"/>
          <w:szCs w:val="24"/>
        </w:rPr>
        <w:t xml:space="preserve"> the government is willing to take on the innovations </w:t>
      </w:r>
      <w:r>
        <w:rPr>
          <w:color w:val="000000"/>
          <w:sz w:val="24"/>
          <w:szCs w:val="24"/>
        </w:rPr>
        <w:t xml:space="preserve">as they are the legitimate DRR authorities. </w:t>
      </w:r>
    </w:p>
    <w:p w14:paraId="5A7D3DAC" w14:textId="77777777" w:rsidR="009C7B56" w:rsidRDefault="009C7B56" w:rsidP="009C7B56">
      <w:pPr>
        <w:pStyle w:val="NoSpacing"/>
        <w:spacing w:before="120"/>
        <w:ind w:left="360"/>
        <w:rPr>
          <w:rFonts w:asciiTheme="minorHAnsi" w:hAnsiTheme="minorHAnsi"/>
        </w:rPr>
      </w:pPr>
    </w:p>
    <w:p w14:paraId="11B3CA73" w14:textId="77777777" w:rsidR="004742FE" w:rsidRDefault="004742FE">
      <w:pPr>
        <w:rPr>
          <w:rFonts w:ascii="Cambria" w:hAnsi="Cambria" w:cs="Angsana New"/>
          <w:b/>
          <w:bCs/>
          <w:color w:val="FFFFFF" w:themeColor="background1"/>
          <w:sz w:val="28"/>
          <w:szCs w:val="28"/>
          <w:lang w:val="en-GB" w:eastAsia="ar-SA" w:bidi="ar-SA"/>
        </w:rPr>
      </w:pPr>
      <w:bookmarkStart w:id="84" w:name="_Toc475528895"/>
      <w:r>
        <w:br w:type="page"/>
      </w:r>
    </w:p>
    <w:p w14:paraId="396A64E3" w14:textId="77777777" w:rsidR="009C7B56" w:rsidRDefault="009C7B56" w:rsidP="009E5735">
      <w:pPr>
        <w:pStyle w:val="Heading2"/>
      </w:pPr>
      <w:r>
        <w:t xml:space="preserve">3.5 </w:t>
      </w:r>
      <w:r w:rsidRPr="009C7B56">
        <w:t>Innovativeness</w:t>
      </w:r>
      <w:bookmarkEnd w:id="84"/>
      <w:r w:rsidR="00224C71">
        <w:t xml:space="preserve"> </w:t>
      </w:r>
    </w:p>
    <w:p w14:paraId="41AD1A67" w14:textId="77777777" w:rsidR="009C7B56" w:rsidRDefault="00D31B34" w:rsidP="009C7B56">
      <w:pPr>
        <w:rPr>
          <w:lang w:val="en-GB" w:eastAsia="ar-SA" w:bidi="ar-SA"/>
        </w:rPr>
      </w:pPr>
      <w:r>
        <w:rPr>
          <w:lang w:val="en-GB" w:eastAsia="ar-SA" w:bidi="ar-SA"/>
        </w:rPr>
        <w:t xml:space="preserve">This section looks at the innovativeness and catalytic aspect of this project. </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6799"/>
      </w:tblGrid>
      <w:tr w:rsidR="00224C71" w:rsidRPr="00224C71" w14:paraId="6968AEFE" w14:textId="77777777" w:rsidTr="004C6371">
        <w:tc>
          <w:tcPr>
            <w:tcW w:w="6799" w:type="dxa"/>
            <w:tcBorders>
              <w:top w:val="nil"/>
              <w:left w:val="nil"/>
              <w:bottom w:val="nil"/>
              <w:right w:val="nil"/>
            </w:tcBorders>
            <w:shd w:val="clear" w:color="auto" w:fill="0070C0"/>
          </w:tcPr>
          <w:p w14:paraId="28DAB544" w14:textId="77777777" w:rsidR="00224C71" w:rsidRPr="00224C71" w:rsidRDefault="00224C71" w:rsidP="004C6371">
            <w:pPr>
              <w:rPr>
                <w:rFonts w:ascii="Cambria" w:hAnsi="Cambria"/>
                <w:b/>
                <w:bCs/>
                <w:i/>
                <w:iCs/>
                <w:color w:val="FFFFFF" w:themeColor="background1"/>
              </w:rPr>
            </w:pPr>
            <w:r w:rsidRPr="00224C71">
              <w:rPr>
                <w:rFonts w:ascii="Cambria" w:hAnsi="Cambria"/>
                <w:b/>
                <w:bCs/>
                <w:i/>
                <w:iCs/>
                <w:color w:val="FFFFFF" w:themeColor="background1"/>
              </w:rPr>
              <w:t>Evaluation Questions:</w:t>
            </w:r>
          </w:p>
        </w:tc>
      </w:tr>
      <w:tr w:rsidR="00224C71" w:rsidRPr="00224C71" w14:paraId="4C25C534" w14:textId="77777777" w:rsidTr="004C6371">
        <w:tc>
          <w:tcPr>
            <w:tcW w:w="6799" w:type="dxa"/>
            <w:tcBorders>
              <w:top w:val="nil"/>
            </w:tcBorders>
          </w:tcPr>
          <w:p w14:paraId="700E3670" w14:textId="77777777" w:rsidR="00224C71" w:rsidRPr="00224C71" w:rsidRDefault="00224C71" w:rsidP="004C6371">
            <w:pPr>
              <w:pStyle w:val="ListParagraph"/>
              <w:spacing w:after="0" w:line="240" w:lineRule="auto"/>
              <w:ind w:left="360"/>
              <w:rPr>
                <w:rFonts w:ascii="Cambria" w:hAnsi="Cambria"/>
                <w:i/>
                <w:iCs/>
                <w:color w:val="0070C0"/>
                <w:sz w:val="22"/>
                <w:szCs w:val="22"/>
              </w:rPr>
            </w:pPr>
          </w:p>
          <w:p w14:paraId="6C4B63AA" w14:textId="77777777" w:rsidR="00224C71" w:rsidRPr="00224C71" w:rsidRDefault="00224C71" w:rsidP="00275092">
            <w:pPr>
              <w:pStyle w:val="ListParagraph"/>
              <w:numPr>
                <w:ilvl w:val="0"/>
                <w:numId w:val="20"/>
              </w:numPr>
              <w:spacing w:after="0" w:line="240" w:lineRule="auto"/>
              <w:rPr>
                <w:rFonts w:ascii="Cambria" w:hAnsi="Cambria"/>
                <w:i/>
                <w:iCs/>
                <w:color w:val="0070C0"/>
                <w:sz w:val="22"/>
                <w:szCs w:val="22"/>
              </w:rPr>
            </w:pPr>
            <w:r w:rsidRPr="00224C71">
              <w:rPr>
                <w:rFonts w:ascii="Cambria" w:hAnsi="Cambria"/>
                <w:i/>
                <w:iCs/>
                <w:color w:val="0070C0"/>
                <w:sz w:val="22"/>
                <w:szCs w:val="22"/>
              </w:rPr>
              <w:t>Is the project innovative and catalytic, and if so, in what ways?</w:t>
            </w:r>
          </w:p>
          <w:p w14:paraId="233B7010" w14:textId="77777777" w:rsidR="00224C71" w:rsidRDefault="00224C71" w:rsidP="00275092">
            <w:pPr>
              <w:numPr>
                <w:ilvl w:val="0"/>
                <w:numId w:val="20"/>
              </w:numPr>
              <w:rPr>
                <w:rFonts w:ascii="Cambria" w:hAnsi="Cambria"/>
                <w:i/>
                <w:iCs/>
                <w:color w:val="0070C0"/>
                <w:sz w:val="22"/>
                <w:szCs w:val="22"/>
              </w:rPr>
            </w:pPr>
            <w:r w:rsidRPr="00224C71">
              <w:rPr>
                <w:rFonts w:ascii="Cambria" w:hAnsi="Cambria"/>
                <w:i/>
                <w:iCs/>
                <w:color w:val="0070C0"/>
                <w:sz w:val="22"/>
                <w:szCs w:val="22"/>
              </w:rPr>
              <w:t>Has it served to push the frontier of interest of the governments and other stakeholders on disaster risk assessment, disaster risk reduction, and innovation for disaster risk management in the future?</w:t>
            </w:r>
          </w:p>
          <w:p w14:paraId="3A46E0AB" w14:textId="77777777" w:rsidR="00224C71" w:rsidRPr="00224C71" w:rsidRDefault="00224C71" w:rsidP="00224C71">
            <w:pPr>
              <w:ind w:left="360"/>
              <w:rPr>
                <w:rFonts w:ascii="Cambria" w:hAnsi="Cambria"/>
                <w:i/>
                <w:iCs/>
                <w:color w:val="0070C0"/>
                <w:sz w:val="22"/>
                <w:szCs w:val="22"/>
              </w:rPr>
            </w:pPr>
          </w:p>
        </w:tc>
      </w:tr>
    </w:tbl>
    <w:p w14:paraId="600B47DC" w14:textId="77777777" w:rsidR="00224C71" w:rsidRDefault="00224C71" w:rsidP="00224C71">
      <w:pPr>
        <w:pStyle w:val="1"/>
        <w:tabs>
          <w:tab w:val="left" w:pos="485"/>
          <w:tab w:val="left" w:pos="7779"/>
          <w:tab w:val="left" w:pos="8356"/>
        </w:tabs>
        <w:rPr>
          <w:rFonts w:asciiTheme="minorHAnsi" w:hAnsiTheme="minorHAnsi" w:cs="Arial"/>
          <w:color w:val="000000"/>
          <w:sz w:val="24"/>
          <w:szCs w:val="24"/>
        </w:rPr>
      </w:pPr>
    </w:p>
    <w:p w14:paraId="2BD0B94F" w14:textId="77777777" w:rsidR="00B97C7E" w:rsidRDefault="00B97C7E" w:rsidP="00B97C7E">
      <w:pPr>
        <w:pStyle w:val="Heading3"/>
      </w:pPr>
      <w:bookmarkStart w:id="85" w:name="_Toc472344105"/>
      <w:bookmarkStart w:id="86" w:name="_Toc475528896"/>
      <w:r w:rsidRPr="008A417D">
        <w:t>Finding 1</w:t>
      </w:r>
      <w:r w:rsidR="002F0642">
        <w:t>9</w:t>
      </w:r>
      <w:r w:rsidRPr="008A417D">
        <w:t xml:space="preserve">: </w:t>
      </w:r>
      <w:bookmarkEnd w:id="85"/>
      <w:r w:rsidR="00EB2243">
        <w:t xml:space="preserve">Disaster risk assessment, DRM-PEIR and innovations for DRR were reported to be </w:t>
      </w:r>
      <w:r w:rsidR="003E54E2">
        <w:t xml:space="preserve">newly introduced in Thailand as pilot project with some </w:t>
      </w:r>
      <w:r w:rsidR="004F7373">
        <w:t xml:space="preserve">legacy </w:t>
      </w:r>
      <w:r w:rsidR="003E54E2">
        <w:t>for upscale.</w:t>
      </w:r>
      <w:bookmarkEnd w:id="86"/>
      <w:r w:rsidR="003E54E2">
        <w:t xml:space="preserve"> </w:t>
      </w:r>
    </w:p>
    <w:p w14:paraId="0161E53E" w14:textId="77777777" w:rsidR="00887692" w:rsidRDefault="00887692" w:rsidP="00B97C7E">
      <w:r>
        <w:t>Overall, all outputs are innovative</w:t>
      </w:r>
      <w:r w:rsidR="00EB2243">
        <w:t xml:space="preserve"> for that they were newly introduced to Thailand’s DRR </w:t>
      </w:r>
      <w:r w:rsidR="003E54E2">
        <w:t>communities.</w:t>
      </w:r>
      <w:r w:rsidR="00EB2243">
        <w:t xml:space="preserve"> </w:t>
      </w:r>
      <w:r w:rsidR="003E54E2" w:rsidRPr="00CF1887">
        <w:rPr>
          <w:b/>
          <w:bCs/>
        </w:rPr>
        <w:t>Disaster risk assessment has not been conducted in Thailand both at national and provincial level</w:t>
      </w:r>
      <w:r w:rsidR="007F5B0B">
        <w:t xml:space="preserve"> with thorough, full-scale and scientific methods</w:t>
      </w:r>
      <w:r w:rsidR="003E54E2">
        <w:t xml:space="preserve">, as similar to DRM-PEIR. </w:t>
      </w:r>
    </w:p>
    <w:p w14:paraId="23A43153" w14:textId="77777777" w:rsidR="00B97C7E" w:rsidRDefault="00CF1887" w:rsidP="00CF1887">
      <w:r>
        <w:t xml:space="preserve">On </w:t>
      </w:r>
      <w:r w:rsidR="00EB2243">
        <w:t>Disaster Risk Assessment</w:t>
      </w:r>
      <w:r>
        <w:t>, a case study of mainstreaming DRA</w:t>
      </w:r>
      <w:r>
        <w:rPr>
          <w:rFonts w:hint="cs"/>
          <w:cs/>
        </w:rPr>
        <w:t xml:space="preserve"> </w:t>
      </w:r>
      <w:r>
        <w:t>into development planning would be considered very innovative for ADPC if it had happened. DRA web portal was considered to be another tool with new technology.</w:t>
      </w:r>
    </w:p>
    <w:p w14:paraId="6D0500A9" w14:textId="77777777" w:rsidR="009D07AA" w:rsidRDefault="009D07AA" w:rsidP="009D07AA">
      <w:pPr>
        <w:pStyle w:val="NoSpacing"/>
        <w:spacing w:before="120"/>
        <w:rPr>
          <w:rFonts w:asciiTheme="minorHAnsi" w:hAnsiTheme="minorHAnsi"/>
          <w:b/>
          <w:bCs/>
        </w:rPr>
      </w:pPr>
      <w:r w:rsidRPr="00435A10">
        <w:rPr>
          <w:rFonts w:asciiTheme="minorHAnsi" w:hAnsiTheme="minorHAnsi"/>
          <w:b/>
          <w:bCs/>
        </w:rPr>
        <w:t xml:space="preserve">The process for developing innovation </w:t>
      </w:r>
      <w:r w:rsidRPr="00435A10">
        <w:rPr>
          <w:rFonts w:asciiTheme="minorHAnsi" w:hAnsiTheme="minorHAnsi" w:cstheme="minorHAnsi"/>
          <w:b/>
          <w:bCs/>
        </w:rPr>
        <w:t>was conducted in an approach that has not been done before.</w:t>
      </w:r>
      <w:r w:rsidRPr="009D07AA">
        <w:rPr>
          <w:rFonts w:asciiTheme="minorHAnsi" w:hAnsiTheme="minorHAnsi" w:cstheme="minorHAnsi"/>
        </w:rPr>
        <w:t xml:space="preserve"> The project has been trying to test ideas through incubation process for ensuring that they can be used in the real situation. This would address challenges always faced by innovation development projects that focus on ideas and prototypes but failed to continue to the next step.</w:t>
      </w:r>
      <w:r w:rsidRPr="009D07AA">
        <w:rPr>
          <w:rFonts w:asciiTheme="minorHAnsi" w:hAnsiTheme="minorHAnsi"/>
          <w:b/>
          <w:bCs/>
        </w:rPr>
        <w:t xml:space="preserve"> </w:t>
      </w:r>
    </w:p>
    <w:p w14:paraId="73F751FC" w14:textId="77777777" w:rsidR="00435A10" w:rsidRDefault="009D07AA" w:rsidP="009D07AA">
      <w:pPr>
        <w:pStyle w:val="NoSpacing"/>
        <w:spacing w:before="120"/>
        <w:rPr>
          <w:rFonts w:asciiTheme="minorHAnsi" w:hAnsiTheme="minorHAnsi"/>
        </w:rPr>
      </w:pPr>
      <w:r>
        <w:rPr>
          <w:rFonts w:asciiTheme="minorHAnsi" w:hAnsiTheme="minorHAnsi"/>
        </w:rPr>
        <w:t xml:space="preserve">When most </w:t>
      </w:r>
      <w:r w:rsidR="00435A10">
        <w:rPr>
          <w:rFonts w:asciiTheme="minorHAnsi" w:hAnsiTheme="minorHAnsi"/>
        </w:rPr>
        <w:t xml:space="preserve">innovation development </w:t>
      </w:r>
      <w:r>
        <w:rPr>
          <w:rFonts w:asciiTheme="minorHAnsi" w:hAnsiTheme="minorHAnsi"/>
        </w:rPr>
        <w:t xml:space="preserve">programmes finished at competition and awarding best ideas, this project pursue </w:t>
      </w:r>
      <w:r w:rsidR="00435A10">
        <w:rPr>
          <w:rFonts w:asciiTheme="minorHAnsi" w:hAnsiTheme="minorHAnsi"/>
        </w:rPr>
        <w:t xml:space="preserve">to the next </w:t>
      </w:r>
      <w:r>
        <w:rPr>
          <w:rFonts w:asciiTheme="minorHAnsi" w:hAnsiTheme="minorHAnsi"/>
        </w:rPr>
        <w:t xml:space="preserve">step to ensure that the innovation can be used in real disaster situation. </w:t>
      </w:r>
    </w:p>
    <w:p w14:paraId="72111912" w14:textId="77777777" w:rsidR="00435A10" w:rsidRDefault="00435A10" w:rsidP="009D07AA">
      <w:pPr>
        <w:pStyle w:val="NoSpacing"/>
        <w:spacing w:before="120"/>
        <w:rPr>
          <w:rFonts w:asciiTheme="minorHAnsi" w:hAnsiTheme="minorHAnsi"/>
        </w:rPr>
      </w:pPr>
    </w:p>
    <w:p w14:paraId="14FBB05E" w14:textId="77777777" w:rsidR="00435A10" w:rsidRDefault="009D07AA" w:rsidP="00435A10">
      <w:pPr>
        <w:pStyle w:val="ListParagraph"/>
        <w:numPr>
          <w:ilvl w:val="0"/>
          <w:numId w:val="72"/>
        </w:numPr>
      </w:pPr>
      <w:r>
        <w:t xml:space="preserve">Incubation workshops and coaching was designed requiring participation of innovators with ideas coming through. </w:t>
      </w:r>
    </w:p>
    <w:p w14:paraId="16A9BE1F" w14:textId="3D810616" w:rsidR="00435A10" w:rsidRPr="005C5679" w:rsidRDefault="009D07AA" w:rsidP="00435A10">
      <w:pPr>
        <w:pStyle w:val="ListParagraph"/>
        <w:numPr>
          <w:ilvl w:val="0"/>
          <w:numId w:val="72"/>
        </w:numPr>
        <w:rPr>
          <w:highlight w:val="yellow"/>
        </w:rPr>
      </w:pPr>
      <w:r>
        <w:t xml:space="preserve">10 from 20 of those with good ideas on paper were selected to </w:t>
      </w:r>
      <w:r w:rsidRPr="005C5679">
        <w:rPr>
          <w:color w:val="FF0000"/>
          <w:highlight w:val="yellow"/>
        </w:rPr>
        <w:t xml:space="preserve">join a </w:t>
      </w:r>
      <w:r w:rsidR="005C5679" w:rsidRPr="005C5679">
        <w:rPr>
          <w:color w:val="FF0000"/>
          <w:highlight w:val="yellow"/>
        </w:rPr>
        <w:t>48 hour camp to develop</w:t>
      </w:r>
      <w:r w:rsidRPr="005C5679">
        <w:rPr>
          <w:color w:val="FF0000"/>
          <w:highlight w:val="yellow"/>
        </w:rPr>
        <w:t xml:space="preserve"> the prototype. </w:t>
      </w:r>
    </w:p>
    <w:p w14:paraId="08EF790A" w14:textId="77777777" w:rsidR="00435A10" w:rsidRDefault="009D07AA" w:rsidP="00435A10">
      <w:pPr>
        <w:pStyle w:val="ListParagraph"/>
        <w:numPr>
          <w:ilvl w:val="0"/>
          <w:numId w:val="72"/>
        </w:numPr>
      </w:pPr>
      <w:r>
        <w:t>From this camp</w:t>
      </w:r>
      <w:r w:rsidR="00435A10">
        <w:t>,</w:t>
      </w:r>
      <w:r>
        <w:t xml:space="preserve"> 5 teams were selected to develop the mock up into real products and test them during 4 incubation camps. </w:t>
      </w:r>
    </w:p>
    <w:p w14:paraId="66033CF0" w14:textId="77777777" w:rsidR="00435A10" w:rsidRPr="00435A10" w:rsidRDefault="009D07AA" w:rsidP="00435A10">
      <w:pPr>
        <w:pStyle w:val="ListParagraph"/>
        <w:numPr>
          <w:ilvl w:val="0"/>
          <w:numId w:val="72"/>
        </w:numPr>
      </w:pPr>
      <w:r w:rsidRPr="00435A10">
        <w:t xml:space="preserve">Mentors were identified to support each team, and they had a chance to test their products in the community with users. </w:t>
      </w:r>
    </w:p>
    <w:p w14:paraId="2545A7E5" w14:textId="77777777" w:rsidR="009D07AA" w:rsidRPr="00435A10" w:rsidRDefault="009D07AA" w:rsidP="00435A10">
      <w:r w:rsidRPr="00435A10">
        <w:t>All innovators felt that this process is very helpful and new to them.</w:t>
      </w:r>
    </w:p>
    <w:p w14:paraId="7C46B476" w14:textId="77777777" w:rsidR="003853FB" w:rsidRPr="00CF1887" w:rsidRDefault="009D07AA" w:rsidP="00435A10">
      <w:pPr>
        <w:rPr>
          <w:cs/>
        </w:rPr>
      </w:pPr>
      <w:r>
        <w:t>Another aspect of</w:t>
      </w:r>
      <w:r w:rsidR="00C17219">
        <w:t xml:space="preserve"> innovat</w:t>
      </w:r>
      <w:r w:rsidR="00887692">
        <w:t xml:space="preserve">iveness of this project is the model </w:t>
      </w:r>
      <w:r w:rsidR="00887692" w:rsidRPr="00CF1887">
        <w:rPr>
          <w:b/>
          <w:bCs/>
        </w:rPr>
        <w:t>“Public-private partnership</w:t>
      </w:r>
      <w:r w:rsidR="00887692">
        <w:t xml:space="preserve">” </w:t>
      </w:r>
      <w:r w:rsidR="00CF1887">
        <w:t xml:space="preserve">that involve </w:t>
      </w:r>
      <w:r w:rsidR="00887692">
        <w:t>wide range of partners</w:t>
      </w:r>
      <w:r w:rsidR="00CF1887">
        <w:t xml:space="preserve"> </w:t>
      </w:r>
      <w:r w:rsidR="00887692">
        <w:t>from different stakeholders</w:t>
      </w:r>
      <w:r w:rsidR="00CF1887">
        <w:t xml:space="preserve"> which have not had seen in DRR community. </w:t>
      </w:r>
    </w:p>
    <w:p w14:paraId="3F85FC84" w14:textId="77777777" w:rsidR="004742FE" w:rsidRDefault="004742FE">
      <w:pPr>
        <w:rPr>
          <w:rFonts w:ascii="Cambria" w:hAnsi="Cambria" w:cs="Angsana New"/>
          <w:b/>
          <w:bCs/>
          <w:color w:val="FFFFFF" w:themeColor="background1"/>
          <w:sz w:val="28"/>
          <w:szCs w:val="28"/>
          <w:lang w:val="en-GB" w:eastAsia="ar-SA" w:bidi="ar-SA"/>
        </w:rPr>
      </w:pPr>
      <w:bookmarkStart w:id="87" w:name="_Toc475528897"/>
      <w:r>
        <w:br w:type="page"/>
      </w:r>
    </w:p>
    <w:p w14:paraId="1235324A" w14:textId="77777777" w:rsidR="009C7B56" w:rsidRDefault="009C7B56" w:rsidP="009E5735">
      <w:pPr>
        <w:pStyle w:val="Heading2"/>
      </w:pPr>
      <w:r>
        <w:t xml:space="preserve">3.6 </w:t>
      </w:r>
      <w:r w:rsidRPr="009C7B56">
        <w:t>Cross-cutting issues</w:t>
      </w:r>
      <w:bookmarkEnd w:id="87"/>
    </w:p>
    <w:p w14:paraId="1DD70EA9" w14:textId="77777777" w:rsidR="00E36B69" w:rsidRDefault="00E36B69" w:rsidP="00E36B69">
      <w:r w:rsidRPr="00AA62B4">
        <w:t xml:space="preserve">This section looks at some </w:t>
      </w:r>
      <w:r>
        <w:t xml:space="preserve">cross-cutting </w:t>
      </w:r>
      <w:r w:rsidRPr="00AA62B4">
        <w:t xml:space="preserve">concerns </w:t>
      </w:r>
      <w:r>
        <w:t>that UNDP emphasizes in implementing all of its projects - which is mainly gender issue.</w:t>
      </w:r>
    </w:p>
    <w:tbl>
      <w:tblPr>
        <w:tblStyle w:val="TableGrid"/>
        <w:tblW w:w="0" w:type="auto"/>
        <w:tblInd w:w="10" w:type="dxa"/>
        <w:tblBorders>
          <w:insideH w:val="none" w:sz="0" w:space="0" w:color="auto"/>
          <w:insideV w:val="none" w:sz="0" w:space="0" w:color="auto"/>
        </w:tblBorders>
        <w:tblLook w:val="04A0" w:firstRow="1" w:lastRow="0" w:firstColumn="1" w:lastColumn="0" w:noHBand="0" w:noVBand="1"/>
      </w:tblPr>
      <w:tblGrid>
        <w:gridCol w:w="6799"/>
      </w:tblGrid>
      <w:tr w:rsidR="00224C71" w:rsidRPr="00224C71" w14:paraId="453184BB" w14:textId="77777777" w:rsidTr="009639B1">
        <w:tc>
          <w:tcPr>
            <w:tcW w:w="6799" w:type="dxa"/>
            <w:tcBorders>
              <w:top w:val="nil"/>
              <w:left w:val="nil"/>
              <w:bottom w:val="nil"/>
              <w:right w:val="nil"/>
            </w:tcBorders>
            <w:shd w:val="clear" w:color="auto" w:fill="0070C0"/>
          </w:tcPr>
          <w:p w14:paraId="5E5A31B3" w14:textId="77777777" w:rsidR="00224C71" w:rsidRPr="00224C71" w:rsidRDefault="00224C71" w:rsidP="004C6371">
            <w:pPr>
              <w:rPr>
                <w:rFonts w:ascii="Cambria" w:hAnsi="Cambria"/>
                <w:b/>
                <w:bCs/>
                <w:i/>
                <w:iCs/>
                <w:color w:val="FFFFFF" w:themeColor="background1"/>
              </w:rPr>
            </w:pPr>
            <w:r w:rsidRPr="00224C71">
              <w:rPr>
                <w:rFonts w:ascii="Cambria" w:hAnsi="Cambria"/>
                <w:b/>
                <w:bCs/>
                <w:i/>
                <w:iCs/>
                <w:color w:val="FFFFFF" w:themeColor="background1"/>
              </w:rPr>
              <w:t>Evaluation Questions:</w:t>
            </w:r>
          </w:p>
        </w:tc>
      </w:tr>
      <w:tr w:rsidR="00224C71" w:rsidRPr="00224C71" w14:paraId="0F8D7A57" w14:textId="77777777" w:rsidTr="009639B1">
        <w:tc>
          <w:tcPr>
            <w:tcW w:w="6799" w:type="dxa"/>
            <w:tcBorders>
              <w:top w:val="nil"/>
            </w:tcBorders>
          </w:tcPr>
          <w:p w14:paraId="17BDD892" w14:textId="77777777" w:rsidR="00224C71" w:rsidRPr="00224C71" w:rsidRDefault="00224C71" w:rsidP="004C6371">
            <w:pPr>
              <w:pStyle w:val="ListParagraph"/>
              <w:spacing w:after="0" w:line="240" w:lineRule="auto"/>
              <w:ind w:left="360"/>
              <w:rPr>
                <w:rFonts w:ascii="Cambria" w:hAnsi="Cambria"/>
                <w:i/>
                <w:iCs/>
                <w:color w:val="0070C0"/>
                <w:sz w:val="22"/>
                <w:szCs w:val="22"/>
              </w:rPr>
            </w:pPr>
          </w:p>
          <w:p w14:paraId="692A1C53" w14:textId="77777777" w:rsidR="00224C71" w:rsidRPr="00224C71" w:rsidRDefault="00224C71" w:rsidP="00275092">
            <w:pPr>
              <w:pStyle w:val="ListParagraph"/>
              <w:numPr>
                <w:ilvl w:val="0"/>
                <w:numId w:val="20"/>
              </w:numPr>
              <w:rPr>
                <w:rFonts w:ascii="Cambria" w:hAnsi="Cambria"/>
                <w:i/>
                <w:iCs/>
                <w:color w:val="0070C0"/>
                <w:sz w:val="22"/>
                <w:szCs w:val="22"/>
              </w:rPr>
            </w:pPr>
            <w:r w:rsidRPr="00224C71">
              <w:rPr>
                <w:rFonts w:ascii="Cambria" w:hAnsi="Cambria"/>
                <w:i/>
                <w:iCs/>
                <w:color w:val="0070C0"/>
                <w:sz w:val="22"/>
                <w:szCs w:val="22"/>
              </w:rPr>
              <w:t>Did the project provide due emphasis to gender in the context of initiatives it supported?</w:t>
            </w:r>
          </w:p>
        </w:tc>
      </w:tr>
    </w:tbl>
    <w:p w14:paraId="419B1B72" w14:textId="77777777" w:rsidR="00224C71" w:rsidRDefault="00224C71" w:rsidP="00224C71">
      <w:pPr>
        <w:pStyle w:val="1"/>
        <w:tabs>
          <w:tab w:val="left" w:pos="485"/>
          <w:tab w:val="left" w:pos="7779"/>
          <w:tab w:val="left" w:pos="8356"/>
        </w:tabs>
        <w:rPr>
          <w:rFonts w:asciiTheme="minorHAnsi" w:hAnsiTheme="minorHAnsi" w:cs="Arial"/>
          <w:color w:val="000000"/>
          <w:sz w:val="24"/>
          <w:szCs w:val="24"/>
        </w:rPr>
      </w:pPr>
    </w:p>
    <w:p w14:paraId="7678B4F5" w14:textId="77777777" w:rsidR="00E36B69" w:rsidRDefault="00E36B69" w:rsidP="00E36B69">
      <w:pPr>
        <w:pStyle w:val="Heading3"/>
      </w:pPr>
      <w:bookmarkStart w:id="88" w:name="_Toc475528898"/>
      <w:bookmarkStart w:id="89" w:name="_Toc472344109"/>
      <w:r>
        <w:t xml:space="preserve">Finding </w:t>
      </w:r>
      <w:r w:rsidR="002F0642">
        <w:t>20</w:t>
      </w:r>
      <w:r>
        <w:t xml:space="preserve">: The </w:t>
      </w:r>
      <w:r w:rsidRPr="0078631B">
        <w:t>Project adhere</w:t>
      </w:r>
      <w:r w:rsidR="009C5381">
        <w:t>d</w:t>
      </w:r>
      <w:r w:rsidRPr="0078631B">
        <w:t xml:space="preserve"> to </w:t>
      </w:r>
      <w:r w:rsidR="00D63BE1" w:rsidRPr="0078631B">
        <w:t xml:space="preserve">gender sensitive </w:t>
      </w:r>
      <w:r w:rsidRPr="0078631B">
        <w:t>principle as it does not discriminate women</w:t>
      </w:r>
      <w:r w:rsidR="009C5381">
        <w:t>’s participation</w:t>
      </w:r>
      <w:r w:rsidRPr="0078631B">
        <w:t xml:space="preserve"> in project activities</w:t>
      </w:r>
      <w:r w:rsidR="00D63BE1" w:rsidRPr="0078631B">
        <w:t xml:space="preserve"> and ensure</w:t>
      </w:r>
      <w:r w:rsidR="009C5381">
        <w:t>d</w:t>
      </w:r>
      <w:r w:rsidR="00D63BE1" w:rsidRPr="0078631B">
        <w:t xml:space="preserve"> that gender vulnerability was considered during DRA</w:t>
      </w:r>
      <w:r w:rsidRPr="0078631B">
        <w:t xml:space="preserve">. </w:t>
      </w:r>
      <w:r w:rsidR="00D63BE1" w:rsidRPr="0078631B">
        <w:t xml:space="preserve">Female innovators could be further </w:t>
      </w:r>
      <w:r w:rsidR="009C5381">
        <w:t xml:space="preserve">encouraged </w:t>
      </w:r>
      <w:r w:rsidR="00D63BE1" w:rsidRPr="0078631B">
        <w:t>as less women are interested in this field of technology.</w:t>
      </w:r>
      <w:bookmarkEnd w:id="88"/>
      <w:r w:rsidR="00D63BE1" w:rsidRPr="0078631B">
        <w:t xml:space="preserve"> </w:t>
      </w:r>
      <w:bookmarkEnd w:id="89"/>
    </w:p>
    <w:p w14:paraId="0FC32553" w14:textId="77777777" w:rsidR="00084465" w:rsidRDefault="00084465" w:rsidP="00084465">
      <w:pPr>
        <w:pStyle w:val="Heading4"/>
        <w:rPr>
          <w:lang w:eastAsia="ar-SA" w:bidi="ar-SA"/>
        </w:rPr>
      </w:pPr>
      <w:r>
        <w:rPr>
          <w:lang w:eastAsia="ar-SA" w:bidi="ar-SA"/>
        </w:rPr>
        <w:t>Strategy</w:t>
      </w:r>
    </w:p>
    <w:p w14:paraId="4C7BA09E" w14:textId="77777777" w:rsidR="00224C71" w:rsidRDefault="00442689" w:rsidP="003853FB">
      <w:pPr>
        <w:rPr>
          <w:lang w:eastAsia="ar-SA" w:bidi="ar-SA"/>
        </w:rPr>
      </w:pPr>
      <w:r>
        <w:rPr>
          <w:lang w:eastAsia="ar-SA" w:bidi="ar-SA"/>
        </w:rPr>
        <w:t xml:space="preserve">According to Project Document, to strengthen the integration of gender dimension in disaster risk reduction and climate change adaptation interventions, the project would not only </w:t>
      </w:r>
      <w:r w:rsidRPr="005326D6">
        <w:rPr>
          <w:b/>
          <w:bCs/>
          <w:i/>
          <w:iCs/>
          <w:lang w:eastAsia="ar-SA" w:bidi="ar-SA"/>
        </w:rPr>
        <w:t>ensure</w:t>
      </w:r>
      <w:r w:rsidR="005326D6" w:rsidRPr="005326D6">
        <w:rPr>
          <w:b/>
          <w:bCs/>
          <w:i/>
          <w:iCs/>
          <w:lang w:eastAsia="ar-SA" w:bidi="ar-SA"/>
        </w:rPr>
        <w:t xml:space="preserve"> participation of risk assessment exercises</w:t>
      </w:r>
      <w:r w:rsidR="005326D6">
        <w:rPr>
          <w:lang w:eastAsia="ar-SA" w:bidi="ar-SA"/>
        </w:rPr>
        <w:t xml:space="preserve"> are used to identify risk and vulnerability of women to climate change and disaster risk, but also to </w:t>
      </w:r>
      <w:r w:rsidR="005326D6" w:rsidRPr="005326D6">
        <w:rPr>
          <w:b/>
          <w:bCs/>
          <w:i/>
          <w:iCs/>
          <w:lang w:eastAsia="ar-SA" w:bidi="ar-SA"/>
        </w:rPr>
        <w:t>involve women in such exercises</w:t>
      </w:r>
      <w:r w:rsidR="005326D6">
        <w:rPr>
          <w:b/>
          <w:bCs/>
          <w:i/>
          <w:iCs/>
          <w:lang w:eastAsia="ar-SA" w:bidi="ar-SA"/>
        </w:rPr>
        <w:t xml:space="preserve">. </w:t>
      </w:r>
      <w:r w:rsidR="005326D6" w:rsidRPr="005326D6">
        <w:rPr>
          <w:b/>
          <w:bCs/>
          <w:i/>
          <w:iCs/>
          <w:lang w:eastAsia="ar-SA" w:bidi="ar-SA"/>
        </w:rPr>
        <w:t xml:space="preserve">Gender concerns should also be mainstreamed in pilot sectors at provincial level </w:t>
      </w:r>
      <w:r w:rsidR="005326D6">
        <w:rPr>
          <w:lang w:eastAsia="ar-SA" w:bidi="ar-SA"/>
        </w:rPr>
        <w:t xml:space="preserve">by ensuring that project intervention increases women’s level of resilience rather than increasing their level of vulnerability to climate change and disaster risk. This also includes </w:t>
      </w:r>
      <w:r w:rsidR="005326D6" w:rsidRPr="005326D6">
        <w:rPr>
          <w:b/>
          <w:bCs/>
          <w:i/>
          <w:iCs/>
          <w:lang w:eastAsia="ar-SA" w:bidi="ar-SA"/>
        </w:rPr>
        <w:t>participation of women in social innovation for DRR and CCA</w:t>
      </w:r>
      <w:r w:rsidR="005326D6">
        <w:rPr>
          <w:lang w:eastAsia="ar-SA" w:bidi="ar-SA"/>
        </w:rPr>
        <w:t xml:space="preserve"> by ensuring one of the criteria for selecting a robust social innovation project is accessibility and ease of use of new innovations by women.</w:t>
      </w:r>
    </w:p>
    <w:p w14:paraId="3DCDA178" w14:textId="77777777" w:rsidR="00084465" w:rsidRPr="00224C71" w:rsidRDefault="00084465" w:rsidP="00084465">
      <w:pPr>
        <w:pStyle w:val="Heading4"/>
        <w:rPr>
          <w:lang w:eastAsia="ar-SA" w:bidi="ar-SA"/>
        </w:rPr>
      </w:pPr>
      <w:r>
        <w:rPr>
          <w:lang w:eastAsia="ar-SA" w:bidi="ar-SA"/>
        </w:rPr>
        <w:t xml:space="preserve">Achievement </w:t>
      </w:r>
    </w:p>
    <w:p w14:paraId="14B84ACB" w14:textId="77777777" w:rsidR="00912A68" w:rsidRPr="00912A68" w:rsidRDefault="00912A68" w:rsidP="00912A68">
      <w:pPr>
        <w:rPr>
          <w:lang w:val="en-GB" w:eastAsia="ar-SA" w:bidi="ar-SA"/>
        </w:rPr>
      </w:pPr>
      <w:r w:rsidRPr="00912A68">
        <w:rPr>
          <w:lang w:val="en-GB" w:eastAsia="ar-SA" w:bidi="ar-SA"/>
        </w:rPr>
        <w:t xml:space="preserve">The Project </w:t>
      </w:r>
      <w:r w:rsidR="00B171DC">
        <w:rPr>
          <w:lang w:val="en-GB" w:eastAsia="ar-SA" w:bidi="ar-SA"/>
        </w:rPr>
        <w:t xml:space="preserve">was implemented with consideration of gender issue </w:t>
      </w:r>
      <w:r w:rsidRPr="00912A68">
        <w:rPr>
          <w:lang w:val="en-GB" w:eastAsia="ar-SA" w:bidi="ar-SA"/>
        </w:rPr>
        <w:t>as the following:</w:t>
      </w:r>
    </w:p>
    <w:p w14:paraId="7D1A0B2F" w14:textId="77777777" w:rsidR="00DB4D7E" w:rsidRDefault="00DB4D7E" w:rsidP="00DB4D7E">
      <w:pPr>
        <w:pStyle w:val="ListParagraph"/>
        <w:numPr>
          <w:ilvl w:val="0"/>
          <w:numId w:val="68"/>
        </w:numPr>
      </w:pPr>
      <w:r w:rsidRPr="00DB4D7E">
        <w:rPr>
          <w:b/>
          <w:bCs/>
        </w:rPr>
        <w:t>Ensure</w:t>
      </w:r>
      <w:r w:rsidR="00475CCC">
        <w:rPr>
          <w:b/>
          <w:bCs/>
        </w:rPr>
        <w:t xml:space="preserve"> gender concerns and </w:t>
      </w:r>
      <w:r>
        <w:rPr>
          <w:b/>
          <w:bCs/>
        </w:rPr>
        <w:t xml:space="preserve">women’s </w:t>
      </w:r>
      <w:r w:rsidRPr="00DB4D7E">
        <w:rPr>
          <w:b/>
          <w:bCs/>
        </w:rPr>
        <w:t xml:space="preserve">participation </w:t>
      </w:r>
      <w:r w:rsidR="00475CCC">
        <w:rPr>
          <w:b/>
          <w:bCs/>
        </w:rPr>
        <w:t>in</w:t>
      </w:r>
      <w:r w:rsidRPr="00DB4D7E">
        <w:rPr>
          <w:b/>
          <w:bCs/>
        </w:rPr>
        <w:t xml:space="preserve"> risk assessment exercises:</w:t>
      </w:r>
      <w:r w:rsidRPr="00DB4D7E">
        <w:t xml:space="preserve"> </w:t>
      </w:r>
      <w:r w:rsidR="009B11BE">
        <w:t xml:space="preserve">For </w:t>
      </w:r>
      <w:r w:rsidR="00B171DC" w:rsidRPr="00DB4D7E">
        <w:t>disaster risk assessment</w:t>
      </w:r>
      <w:r w:rsidR="009B11BE" w:rsidRPr="00DB4D7E">
        <w:t xml:space="preserve">, </w:t>
      </w:r>
      <w:r w:rsidR="00912A68" w:rsidRPr="00DB4D7E">
        <w:t>d</w:t>
      </w:r>
      <w:r w:rsidR="00F804C1" w:rsidRPr="00DB4D7E">
        <w:t>ata</w:t>
      </w:r>
      <w:r w:rsidR="00F804C1">
        <w:t xml:space="preserve"> collected</w:t>
      </w:r>
      <w:r w:rsidR="00B171DC">
        <w:t xml:space="preserve"> for assessment</w:t>
      </w:r>
      <w:r w:rsidR="00F804C1">
        <w:t xml:space="preserve"> is sex disaggregated. </w:t>
      </w:r>
      <w:r w:rsidR="00474C2A">
        <w:t xml:space="preserve">Gender based vulnerability was considered. </w:t>
      </w:r>
    </w:p>
    <w:p w14:paraId="6B2C082D" w14:textId="77777777" w:rsidR="00564034" w:rsidRDefault="00DB4D7E" w:rsidP="005065AB">
      <w:pPr>
        <w:pStyle w:val="ListParagraph"/>
        <w:numPr>
          <w:ilvl w:val="0"/>
          <w:numId w:val="68"/>
        </w:numPr>
      </w:pPr>
      <w:r w:rsidRPr="00DB4D7E">
        <w:rPr>
          <w:b/>
          <w:bCs/>
        </w:rPr>
        <w:t>Participation of women in social innovation for DRR and CCA</w:t>
      </w:r>
      <w:r>
        <w:t>:</w:t>
      </w:r>
      <w:r w:rsidRPr="00DB4D7E">
        <w:t xml:space="preserve"> </w:t>
      </w:r>
      <w:r w:rsidR="00B171DC">
        <w:t xml:space="preserve">For the process of </w:t>
      </w:r>
      <w:r w:rsidR="00B171DC" w:rsidRPr="00DB4D7E">
        <w:t>developing innovations for disaster risk reduction</w:t>
      </w:r>
      <w:r w:rsidR="00B171DC">
        <w:t>, consideration on gender balance among i</w:t>
      </w:r>
      <w:r w:rsidR="00F804C1">
        <w:t xml:space="preserve">nnovators </w:t>
      </w:r>
      <w:r w:rsidR="00B171DC">
        <w:t>was taken, and both male and female were encourage to submit their applications, although criteria and quotas were not specify.</w:t>
      </w:r>
      <w:r w:rsidR="00096AAA">
        <w:t xml:space="preserve"> </w:t>
      </w:r>
      <w:r w:rsidR="009B11BE">
        <w:t>As the project</w:t>
      </w:r>
      <w:r w:rsidR="00475CCC">
        <w:t xml:space="preserve">’s innovation’s scheme is open scheme and </w:t>
      </w:r>
      <w:r w:rsidR="009B11BE">
        <w:t>not limited “innovations” to “technology” only, the project include</w:t>
      </w:r>
      <w:r w:rsidR="00475CCC">
        <w:t>d</w:t>
      </w:r>
      <w:r w:rsidR="009B11BE">
        <w:t xml:space="preserve"> a</w:t>
      </w:r>
      <w:r w:rsidR="00475CCC">
        <w:t xml:space="preserve"> team of</w:t>
      </w:r>
      <w:r w:rsidR="009B11BE">
        <w:t xml:space="preserve"> female</w:t>
      </w:r>
      <w:r w:rsidR="00475CCC">
        <w:t xml:space="preserve"> members </w:t>
      </w:r>
      <w:r w:rsidR="009B11BE">
        <w:t>among the four</w:t>
      </w:r>
      <w:r w:rsidR="00475CCC">
        <w:t>.</w:t>
      </w:r>
      <w:r w:rsidR="009B11BE">
        <w:t xml:space="preserve"> </w:t>
      </w:r>
      <w:r w:rsidR="005065AB" w:rsidRPr="005065AB">
        <w:t>Female innovators could be further promoted as less women are interested in this field of technology</w:t>
      </w:r>
      <w:r w:rsidR="005065AB">
        <w:t xml:space="preserve"> in any innovation related projects</w:t>
      </w:r>
      <w:r w:rsidR="005065AB" w:rsidRPr="005065AB">
        <w:t>.</w:t>
      </w:r>
      <w:r w:rsidR="005065AB">
        <w:t xml:space="preserve"> </w:t>
      </w:r>
      <w:r w:rsidR="00475CCC">
        <w:t xml:space="preserve">Mentors for innovators during prototype refinement and testing were both male and female.  </w:t>
      </w:r>
    </w:p>
    <w:p w14:paraId="13429B2A" w14:textId="77777777" w:rsidR="00564034" w:rsidRDefault="00564034" w:rsidP="00475CCC">
      <w:r>
        <w:t xml:space="preserve">The project </w:t>
      </w:r>
      <w:r w:rsidR="00DB4D7E">
        <w:t xml:space="preserve">did not have </w:t>
      </w:r>
      <w:r w:rsidR="00475CCC">
        <w:t xml:space="preserve">specific </w:t>
      </w:r>
      <w:r w:rsidR="00DB4D7E">
        <w:t xml:space="preserve">strategy </w:t>
      </w:r>
      <w:r w:rsidR="00475CCC">
        <w:t xml:space="preserve">to ensure women’s participation in </w:t>
      </w:r>
      <w:r w:rsidR="00AA3E53">
        <w:t>its</w:t>
      </w:r>
      <w:r w:rsidR="00475CCC">
        <w:t xml:space="preserve"> management and activities. </w:t>
      </w:r>
      <w:r w:rsidR="00475CCC">
        <w:rPr>
          <w:lang w:val="en-GB" w:eastAsia="ar-SA" w:bidi="ar-SA"/>
        </w:rPr>
        <w:t>P</w:t>
      </w:r>
      <w:r w:rsidR="00475CCC" w:rsidRPr="00475CCC">
        <w:rPr>
          <w:lang w:val="en-GB" w:eastAsia="ar-SA" w:bidi="ar-SA"/>
        </w:rPr>
        <w:t xml:space="preserve">artners </w:t>
      </w:r>
      <w:r w:rsidR="009C5381" w:rsidRPr="00475CCC">
        <w:rPr>
          <w:lang w:val="en-GB" w:eastAsia="ar-SA" w:bidi="ar-SA"/>
        </w:rPr>
        <w:t>d</w:t>
      </w:r>
      <w:r w:rsidR="009C5381">
        <w:rPr>
          <w:lang w:val="en-GB" w:eastAsia="ar-SA" w:bidi="ar-SA"/>
        </w:rPr>
        <w:t>id</w:t>
      </w:r>
      <w:r w:rsidR="009C5381" w:rsidRPr="00475CCC">
        <w:rPr>
          <w:lang w:val="en-GB" w:eastAsia="ar-SA" w:bidi="ar-SA"/>
        </w:rPr>
        <w:t xml:space="preserve"> </w:t>
      </w:r>
      <w:r w:rsidR="00475CCC" w:rsidRPr="00475CCC">
        <w:rPr>
          <w:lang w:val="en-GB" w:eastAsia="ar-SA" w:bidi="ar-SA"/>
        </w:rPr>
        <w:t xml:space="preserve">not view that women discrimination is a concern in Thailand especially among governmental officials and young innovators. </w:t>
      </w:r>
      <w:r>
        <w:t xml:space="preserve">In DRR </w:t>
      </w:r>
      <w:r w:rsidR="00475CCC">
        <w:t>field</w:t>
      </w:r>
      <w:r>
        <w:t xml:space="preserve">, </w:t>
      </w:r>
      <w:r w:rsidR="00475CCC">
        <w:t xml:space="preserve">as stated by an interviewed partner, there are </w:t>
      </w:r>
      <w:r>
        <w:t>more female than male officials</w:t>
      </w:r>
      <w:r w:rsidR="00475CCC">
        <w:t xml:space="preserve"> in the Chiang Rai PDPM Office</w:t>
      </w:r>
      <w:r>
        <w:t xml:space="preserve">. </w:t>
      </w:r>
      <w:r w:rsidR="007B7221">
        <w:t xml:space="preserve">In DDPM, female staff members are executives and </w:t>
      </w:r>
      <w:r w:rsidR="007B7221" w:rsidRPr="00475CCC">
        <w:rPr>
          <w:lang w:val="en-GB" w:eastAsia="ar-SA" w:bidi="ar-SA"/>
        </w:rPr>
        <w:t>in emergency response team</w:t>
      </w:r>
      <w:r w:rsidR="007B7221">
        <w:t xml:space="preserve">.  </w:t>
      </w:r>
    </w:p>
    <w:p w14:paraId="7D4754A0" w14:textId="77777777" w:rsidR="00564034" w:rsidRPr="00475CCC" w:rsidRDefault="007B7221" w:rsidP="00475CCC">
      <w:pPr>
        <w:rPr>
          <w:lang w:val="en-GB" w:eastAsia="ar-SA" w:bidi="ar-SA"/>
        </w:rPr>
      </w:pPr>
      <w:r w:rsidRPr="007B7221">
        <w:rPr>
          <w:b/>
          <w:bCs/>
          <w:lang w:val="en-GB" w:eastAsia="ar-SA" w:bidi="ar-SA"/>
        </w:rPr>
        <w:t>Gender concerns has already been embedded in Thailand’s DRR strategy</w:t>
      </w:r>
      <w:r>
        <w:rPr>
          <w:lang w:val="en-GB" w:eastAsia="ar-SA" w:bidi="ar-SA"/>
        </w:rPr>
        <w:t xml:space="preserve">. </w:t>
      </w:r>
      <w:r w:rsidR="00564034" w:rsidRPr="00475CCC">
        <w:rPr>
          <w:lang w:val="en-GB" w:eastAsia="ar-SA" w:bidi="ar-SA"/>
        </w:rPr>
        <w:t xml:space="preserve">DDPM has </w:t>
      </w:r>
      <w:r>
        <w:rPr>
          <w:lang w:val="en-GB" w:eastAsia="ar-SA" w:bidi="ar-SA"/>
        </w:rPr>
        <w:t xml:space="preserve">both </w:t>
      </w:r>
      <w:r w:rsidR="00564034" w:rsidRPr="00475CCC">
        <w:rPr>
          <w:lang w:val="en-GB" w:eastAsia="ar-SA" w:bidi="ar-SA"/>
        </w:rPr>
        <w:t>training courses and handbooks on gender dimension in DRR. A training course on gender based DRM was compulsory for</w:t>
      </w:r>
      <w:r>
        <w:rPr>
          <w:lang w:val="en-GB" w:eastAsia="ar-SA" w:bidi="ar-SA"/>
        </w:rPr>
        <w:t xml:space="preserve"> DDPM</w:t>
      </w:r>
      <w:r w:rsidR="00564034" w:rsidRPr="00475CCC">
        <w:rPr>
          <w:lang w:val="en-GB" w:eastAsia="ar-SA" w:bidi="ar-SA"/>
        </w:rPr>
        <w:t xml:space="preserve"> executives. </w:t>
      </w:r>
    </w:p>
    <w:p w14:paraId="34866B12" w14:textId="77777777" w:rsidR="00C8653B" w:rsidRDefault="00C8653B">
      <w:pPr>
        <w:rPr>
          <w:rFonts w:ascii="Gill Sans MT" w:hAnsi="Gill Sans MT" w:cstheme="minorHAnsi"/>
          <w:b/>
          <w:bCs/>
          <w:color w:val="0070C0"/>
          <w:sz w:val="40"/>
          <w:szCs w:val="40"/>
          <w:lang w:val="en-GB" w:eastAsia="ar-SA" w:bidi="ar-SA"/>
        </w:rPr>
      </w:pPr>
      <w:r>
        <w:br w:type="page"/>
      </w:r>
    </w:p>
    <w:p w14:paraId="23C66F93" w14:textId="77777777" w:rsidR="009C7B56" w:rsidRDefault="00971D3C" w:rsidP="009E5735">
      <w:pPr>
        <w:pStyle w:val="Heading1"/>
      </w:pPr>
      <w:bookmarkStart w:id="90" w:name="_Toc475528899"/>
      <w:r>
        <w:t xml:space="preserve">4. </w:t>
      </w:r>
      <w:r w:rsidR="009C7B56" w:rsidRPr="009924C0">
        <w:t>Lessons learned</w:t>
      </w:r>
      <w:bookmarkEnd w:id="90"/>
    </w:p>
    <w:p w14:paraId="0EB332AC" w14:textId="77777777" w:rsidR="00224C71" w:rsidRDefault="005065AB" w:rsidP="005065AB">
      <w:pPr>
        <w:rPr>
          <w:lang w:val="en-GB" w:eastAsia="ar-SA" w:bidi="ar-SA"/>
        </w:rPr>
      </w:pPr>
      <w:r>
        <w:rPr>
          <w:lang w:val="en-GB" w:eastAsia="ar-SA" w:bidi="ar-SA"/>
        </w:rPr>
        <w:t xml:space="preserve">This section looks at </w:t>
      </w:r>
      <w:r w:rsidRPr="005065AB">
        <w:rPr>
          <w:lang w:val="en-GB" w:eastAsia="ar-SA" w:bidi="ar-SA"/>
        </w:rPr>
        <w:t>the lessons learned (both positive and negative) of the project</w:t>
      </w:r>
      <w:r w:rsidR="000B0CEF">
        <w:rPr>
          <w:lang w:val="en-GB" w:eastAsia="ar-SA" w:bidi="ar-SA"/>
        </w:rPr>
        <w:t xml:space="preserve">. As this project piloted new approaches/tools in the implementation, lessons from piloting these tools are especially of interest. </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6799"/>
      </w:tblGrid>
      <w:tr w:rsidR="00224C71" w:rsidRPr="00224C71" w14:paraId="5295A7D9" w14:textId="77777777" w:rsidTr="004C6371">
        <w:tc>
          <w:tcPr>
            <w:tcW w:w="6799" w:type="dxa"/>
            <w:tcBorders>
              <w:top w:val="nil"/>
              <w:left w:val="nil"/>
              <w:bottom w:val="nil"/>
              <w:right w:val="nil"/>
            </w:tcBorders>
            <w:shd w:val="clear" w:color="auto" w:fill="0070C0"/>
          </w:tcPr>
          <w:p w14:paraId="0BABA2EA" w14:textId="77777777" w:rsidR="00224C71" w:rsidRPr="00224C71" w:rsidRDefault="00224C71" w:rsidP="004C6371">
            <w:pPr>
              <w:rPr>
                <w:rFonts w:ascii="Cambria" w:hAnsi="Cambria"/>
                <w:b/>
                <w:bCs/>
                <w:i/>
                <w:iCs/>
                <w:color w:val="FFFFFF" w:themeColor="background1"/>
              </w:rPr>
            </w:pPr>
            <w:r w:rsidRPr="00224C71">
              <w:rPr>
                <w:rFonts w:ascii="Cambria" w:hAnsi="Cambria"/>
                <w:b/>
                <w:bCs/>
                <w:i/>
                <w:iCs/>
                <w:color w:val="FFFFFF" w:themeColor="background1"/>
              </w:rPr>
              <w:t>Evaluation Questions:</w:t>
            </w:r>
          </w:p>
        </w:tc>
      </w:tr>
      <w:tr w:rsidR="00224C71" w:rsidRPr="00224C71" w14:paraId="4079691B" w14:textId="77777777" w:rsidTr="004C6371">
        <w:tc>
          <w:tcPr>
            <w:tcW w:w="6799" w:type="dxa"/>
            <w:tcBorders>
              <w:top w:val="nil"/>
            </w:tcBorders>
          </w:tcPr>
          <w:p w14:paraId="52551C8D" w14:textId="77777777" w:rsidR="00224C71" w:rsidRPr="00224C71" w:rsidRDefault="00224C71" w:rsidP="004C6371">
            <w:pPr>
              <w:pStyle w:val="ListParagraph"/>
              <w:spacing w:after="0" w:line="240" w:lineRule="auto"/>
              <w:ind w:left="360"/>
              <w:rPr>
                <w:rFonts w:ascii="Cambria" w:hAnsi="Cambria"/>
                <w:i/>
                <w:iCs/>
                <w:color w:val="0070C0"/>
                <w:sz w:val="22"/>
                <w:szCs w:val="22"/>
              </w:rPr>
            </w:pPr>
          </w:p>
          <w:p w14:paraId="26353C91" w14:textId="77777777" w:rsidR="005F5B07" w:rsidRPr="005F5B07" w:rsidRDefault="005F5B07" w:rsidP="00275092">
            <w:pPr>
              <w:pStyle w:val="ListParagraph"/>
              <w:numPr>
                <w:ilvl w:val="0"/>
                <w:numId w:val="20"/>
              </w:numPr>
              <w:rPr>
                <w:rFonts w:ascii="Cambria" w:hAnsi="Cambria"/>
                <w:i/>
                <w:iCs/>
                <w:color w:val="0070C0"/>
                <w:sz w:val="22"/>
                <w:szCs w:val="22"/>
              </w:rPr>
            </w:pPr>
            <w:r w:rsidRPr="005F5B07">
              <w:rPr>
                <w:rFonts w:ascii="Cambria" w:hAnsi="Cambria"/>
                <w:i/>
                <w:iCs/>
                <w:color w:val="0070C0"/>
                <w:sz w:val="22"/>
                <w:szCs w:val="22"/>
              </w:rPr>
              <w:t>What are the lessons learned (both positive and negative) of the project especially in the following elements?</w:t>
            </w:r>
          </w:p>
          <w:p w14:paraId="63615D5E" w14:textId="77777777" w:rsidR="005F5B07" w:rsidRPr="005F5B07" w:rsidRDefault="005F5B07" w:rsidP="00275092">
            <w:pPr>
              <w:pStyle w:val="ListParagraph"/>
              <w:numPr>
                <w:ilvl w:val="1"/>
                <w:numId w:val="24"/>
              </w:numPr>
              <w:ind w:left="733" w:hanging="425"/>
              <w:rPr>
                <w:rFonts w:ascii="Cambria" w:hAnsi="Cambria"/>
                <w:i/>
                <w:iCs/>
                <w:color w:val="0070C0"/>
                <w:sz w:val="22"/>
                <w:szCs w:val="22"/>
              </w:rPr>
            </w:pPr>
            <w:r w:rsidRPr="005F5B07">
              <w:rPr>
                <w:rFonts w:ascii="Cambria" w:hAnsi="Cambria"/>
                <w:i/>
                <w:iCs/>
                <w:color w:val="0070C0"/>
                <w:sz w:val="22"/>
                <w:szCs w:val="22"/>
              </w:rPr>
              <w:t>Tools/instruments used to achieve the expected results, especially which have been used for capacity building activities</w:t>
            </w:r>
          </w:p>
          <w:p w14:paraId="2947BF0F" w14:textId="77777777" w:rsidR="00224C71" w:rsidRPr="00224C71" w:rsidRDefault="005F5B07" w:rsidP="00275092">
            <w:pPr>
              <w:pStyle w:val="ListParagraph"/>
              <w:numPr>
                <w:ilvl w:val="1"/>
                <w:numId w:val="24"/>
              </w:numPr>
              <w:ind w:left="733" w:hanging="425"/>
              <w:rPr>
                <w:rFonts w:ascii="Cambria" w:hAnsi="Cambria"/>
                <w:i/>
                <w:iCs/>
                <w:color w:val="0070C0"/>
                <w:sz w:val="22"/>
                <w:szCs w:val="22"/>
              </w:rPr>
            </w:pPr>
            <w:r w:rsidRPr="005F5B07">
              <w:rPr>
                <w:rFonts w:ascii="Cambria" w:hAnsi="Cambria"/>
                <w:i/>
                <w:iCs/>
                <w:color w:val="0070C0"/>
                <w:sz w:val="22"/>
                <w:szCs w:val="22"/>
              </w:rPr>
              <w:t>The innovative and catalytic aspects of the project</w:t>
            </w:r>
          </w:p>
        </w:tc>
      </w:tr>
    </w:tbl>
    <w:p w14:paraId="0CC215AA" w14:textId="77777777" w:rsidR="00224C71" w:rsidRPr="00F93F08" w:rsidRDefault="00224C71" w:rsidP="00224C71">
      <w:pPr>
        <w:pStyle w:val="1"/>
        <w:tabs>
          <w:tab w:val="left" w:pos="485"/>
          <w:tab w:val="left" w:pos="7779"/>
          <w:tab w:val="left" w:pos="8356"/>
        </w:tabs>
        <w:rPr>
          <w:rFonts w:asciiTheme="minorHAnsi" w:hAnsiTheme="minorHAnsi" w:cstheme="minorBidi"/>
          <w:color w:val="000000"/>
          <w:sz w:val="24"/>
          <w:szCs w:val="24"/>
          <w:cs/>
        </w:rPr>
      </w:pPr>
    </w:p>
    <w:p w14:paraId="0CC5E0F8" w14:textId="77777777" w:rsidR="00F60360" w:rsidRDefault="005065AB" w:rsidP="00061F10">
      <w:pPr>
        <w:pStyle w:val="Heading3"/>
        <w:rPr>
          <w:lang w:val="en-GB" w:eastAsia="ar-SA" w:bidi="ar-SA"/>
        </w:rPr>
      </w:pPr>
      <w:bookmarkStart w:id="91" w:name="_Toc475528900"/>
      <w:r>
        <w:rPr>
          <w:lang w:val="en-GB" w:eastAsia="ar-SA" w:bidi="ar-SA"/>
        </w:rPr>
        <w:t xml:space="preserve">On </w:t>
      </w:r>
      <w:r w:rsidR="006E7A51">
        <w:rPr>
          <w:lang w:val="en-GB" w:eastAsia="ar-SA" w:bidi="ar-SA"/>
        </w:rPr>
        <w:t>Disaster Risk Assessment</w:t>
      </w:r>
      <w:bookmarkEnd w:id="91"/>
      <w:r w:rsidR="006E7A51">
        <w:rPr>
          <w:lang w:val="en-GB" w:eastAsia="ar-SA" w:bidi="ar-SA"/>
        </w:rPr>
        <w:t xml:space="preserve"> </w:t>
      </w:r>
    </w:p>
    <w:tbl>
      <w:tblPr>
        <w:tblStyle w:val="TableGrid"/>
        <w:tblW w:w="0" w:type="auto"/>
        <w:tblLook w:val="04A0" w:firstRow="1" w:lastRow="0" w:firstColumn="1" w:lastColumn="0" w:noHBand="0" w:noVBand="1"/>
      </w:tblPr>
      <w:tblGrid>
        <w:gridCol w:w="1413"/>
        <w:gridCol w:w="7058"/>
      </w:tblGrid>
      <w:tr w:rsidR="00605341" w:rsidRPr="00605341" w14:paraId="23237577" w14:textId="77777777" w:rsidTr="005065AB">
        <w:tc>
          <w:tcPr>
            <w:tcW w:w="1413" w:type="dxa"/>
            <w:shd w:val="clear" w:color="auto" w:fill="0070C0"/>
          </w:tcPr>
          <w:p w14:paraId="1E544524" w14:textId="77777777" w:rsidR="00605341" w:rsidRPr="00605341" w:rsidRDefault="00605341" w:rsidP="00605341">
            <w:pPr>
              <w:jc w:val="center"/>
              <w:rPr>
                <w:b/>
                <w:bCs/>
                <w:color w:val="FFFFFF" w:themeColor="background1"/>
                <w:lang w:val="en-GB" w:eastAsia="ar-SA" w:bidi="ar-SA"/>
              </w:rPr>
            </w:pPr>
            <w:r w:rsidRPr="00605341">
              <w:rPr>
                <w:b/>
                <w:bCs/>
                <w:color w:val="FFFFFF" w:themeColor="background1"/>
                <w:lang w:val="en-GB" w:eastAsia="ar-SA" w:bidi="ar-SA"/>
              </w:rPr>
              <w:t>Lesson No.</w:t>
            </w:r>
          </w:p>
        </w:tc>
        <w:tc>
          <w:tcPr>
            <w:tcW w:w="7058" w:type="dxa"/>
            <w:shd w:val="clear" w:color="auto" w:fill="0070C0"/>
          </w:tcPr>
          <w:p w14:paraId="21ED2EA7" w14:textId="77777777" w:rsidR="00605341" w:rsidRPr="00605341" w:rsidRDefault="00605341" w:rsidP="00605341">
            <w:pPr>
              <w:jc w:val="center"/>
              <w:rPr>
                <w:b/>
                <w:bCs/>
                <w:color w:val="FFFFFF" w:themeColor="background1"/>
                <w:lang w:val="en-GB" w:eastAsia="ar-SA" w:bidi="ar-SA"/>
              </w:rPr>
            </w:pPr>
            <w:r w:rsidRPr="00605341">
              <w:rPr>
                <w:b/>
                <w:bCs/>
                <w:color w:val="FFFFFF" w:themeColor="background1"/>
                <w:lang w:val="en-GB" w:eastAsia="ar-SA" w:bidi="ar-SA"/>
              </w:rPr>
              <w:t>Thematic lessons</w:t>
            </w:r>
          </w:p>
        </w:tc>
      </w:tr>
      <w:tr w:rsidR="005065AB" w14:paraId="1095492A" w14:textId="77777777" w:rsidTr="00A40EF0">
        <w:tc>
          <w:tcPr>
            <w:tcW w:w="8471" w:type="dxa"/>
            <w:gridSpan w:val="2"/>
          </w:tcPr>
          <w:p w14:paraId="225E23EF" w14:textId="77777777" w:rsidR="005065AB" w:rsidRPr="005065AB" w:rsidRDefault="005065AB" w:rsidP="005065AB">
            <w:pPr>
              <w:pStyle w:val="Heading3"/>
              <w:jc w:val="center"/>
              <w:outlineLvl w:val="2"/>
              <w:rPr>
                <w:lang w:val="en-GB" w:eastAsia="ar-SA" w:bidi="ar-SA"/>
              </w:rPr>
            </w:pPr>
            <w:bookmarkStart w:id="92" w:name="_Toc475528901"/>
            <w:r w:rsidRPr="005065AB">
              <w:rPr>
                <w:lang w:val="en-GB" w:eastAsia="ar-SA" w:bidi="ar-SA"/>
              </w:rPr>
              <w:t>Disaster risk assessment</w:t>
            </w:r>
            <w:bookmarkEnd w:id="92"/>
          </w:p>
        </w:tc>
      </w:tr>
      <w:tr w:rsidR="00605341" w14:paraId="476156E6" w14:textId="77777777" w:rsidTr="005065AB">
        <w:tc>
          <w:tcPr>
            <w:tcW w:w="1413" w:type="dxa"/>
          </w:tcPr>
          <w:p w14:paraId="4A2492B8" w14:textId="77777777" w:rsidR="00605341" w:rsidRDefault="006E7A51" w:rsidP="00971D3C">
            <w:pPr>
              <w:rPr>
                <w:lang w:val="en-GB" w:eastAsia="ar-SA" w:bidi="ar-SA"/>
              </w:rPr>
            </w:pPr>
            <w:r w:rsidRPr="00605341">
              <w:rPr>
                <w:b/>
                <w:bCs/>
                <w:i/>
                <w:iCs/>
                <w:color w:val="0070C0"/>
                <w:lang w:val="en-GB" w:eastAsia="ar-SA" w:bidi="ar-SA"/>
              </w:rPr>
              <w:t>Lesson learned # 1</w:t>
            </w:r>
          </w:p>
        </w:tc>
        <w:tc>
          <w:tcPr>
            <w:tcW w:w="7058" w:type="dxa"/>
          </w:tcPr>
          <w:p w14:paraId="781D7B1A" w14:textId="77777777" w:rsidR="00842CDF" w:rsidRDefault="00387BE9" w:rsidP="00387BE9">
            <w:pPr>
              <w:pStyle w:val="ListParagraph"/>
              <w:numPr>
                <w:ilvl w:val="0"/>
                <w:numId w:val="27"/>
              </w:numPr>
              <w:rPr>
                <w:lang w:val="en-GB" w:eastAsia="ar-SA" w:bidi="ar-SA"/>
              </w:rPr>
            </w:pPr>
            <w:r w:rsidRPr="00387BE9">
              <w:rPr>
                <w:b/>
                <w:bCs/>
                <w:lang w:val="en-GB" w:eastAsia="ar-SA" w:bidi="ar-SA"/>
              </w:rPr>
              <w:t>Active p</w:t>
            </w:r>
            <w:r w:rsidR="006E7A51" w:rsidRPr="00387BE9">
              <w:rPr>
                <w:b/>
                <w:bCs/>
                <w:lang w:val="en-GB" w:eastAsia="ar-SA" w:bidi="ar-SA"/>
              </w:rPr>
              <w:t xml:space="preserve">articipation of </w:t>
            </w:r>
            <w:r w:rsidRPr="00387BE9">
              <w:rPr>
                <w:b/>
                <w:bCs/>
                <w:lang w:val="en-GB" w:eastAsia="ar-SA" w:bidi="ar-SA"/>
              </w:rPr>
              <w:t xml:space="preserve">relevant </w:t>
            </w:r>
            <w:r w:rsidR="006E7A51" w:rsidRPr="00387BE9">
              <w:rPr>
                <w:b/>
                <w:bCs/>
                <w:lang w:val="en-GB" w:eastAsia="ar-SA" w:bidi="ar-SA"/>
              </w:rPr>
              <w:t>provincial</w:t>
            </w:r>
            <w:r w:rsidRPr="00387BE9">
              <w:rPr>
                <w:b/>
                <w:bCs/>
                <w:lang w:val="en-GB" w:eastAsia="ar-SA" w:bidi="ar-SA"/>
              </w:rPr>
              <w:t xml:space="preserve"> officials in </w:t>
            </w:r>
            <w:r w:rsidR="006E7A51" w:rsidRPr="00387BE9">
              <w:rPr>
                <w:b/>
                <w:bCs/>
                <w:lang w:val="en-GB" w:eastAsia="ar-SA" w:bidi="ar-SA"/>
              </w:rPr>
              <w:t xml:space="preserve">DRA process </w:t>
            </w:r>
            <w:r w:rsidRPr="00387BE9">
              <w:rPr>
                <w:b/>
                <w:bCs/>
                <w:lang w:val="en-GB" w:eastAsia="ar-SA" w:bidi="ar-SA"/>
              </w:rPr>
              <w:t xml:space="preserve">is key to increase provincial capacity, raise awareness on importance of DRR and increase </w:t>
            </w:r>
            <w:r w:rsidR="006E7A51" w:rsidRPr="00387BE9">
              <w:rPr>
                <w:b/>
                <w:bCs/>
                <w:lang w:val="en-GB" w:eastAsia="ar-SA" w:bidi="ar-SA"/>
              </w:rPr>
              <w:t>ownership</w:t>
            </w:r>
            <w:r w:rsidRPr="00387BE9">
              <w:rPr>
                <w:b/>
                <w:bCs/>
                <w:lang w:val="en-GB" w:eastAsia="ar-SA" w:bidi="ar-SA"/>
              </w:rPr>
              <w:t xml:space="preserve"> of the product</w:t>
            </w:r>
            <w:r>
              <w:rPr>
                <w:lang w:val="en-GB" w:eastAsia="ar-SA" w:bidi="ar-SA"/>
              </w:rPr>
              <w:t xml:space="preserve">. </w:t>
            </w:r>
          </w:p>
          <w:p w14:paraId="1E08819E" w14:textId="77777777" w:rsidR="00605341" w:rsidRPr="00842CDF" w:rsidRDefault="00387BE9" w:rsidP="00842CDF">
            <w:pPr>
              <w:rPr>
                <w:lang w:val="en-GB" w:eastAsia="ar-SA" w:bidi="ar-SA"/>
              </w:rPr>
            </w:pPr>
            <w:r w:rsidRPr="00842CDF">
              <w:rPr>
                <w:lang w:val="en-GB" w:eastAsia="ar-SA" w:bidi="ar-SA"/>
              </w:rPr>
              <w:t xml:space="preserve">The Project did not actively involve provincial partners therefore it was </w:t>
            </w:r>
            <w:r w:rsidR="006E7A51" w:rsidRPr="00842CDF">
              <w:rPr>
                <w:lang w:val="en-GB" w:eastAsia="ar-SA" w:bidi="ar-SA"/>
              </w:rPr>
              <w:t>seen “UNDP study and we gave them all of our information”</w:t>
            </w:r>
          </w:p>
        </w:tc>
      </w:tr>
      <w:tr w:rsidR="005065AB" w14:paraId="02643CF3" w14:textId="77777777" w:rsidTr="005065AB">
        <w:tc>
          <w:tcPr>
            <w:tcW w:w="1413" w:type="dxa"/>
          </w:tcPr>
          <w:p w14:paraId="7C4FA0D9" w14:textId="77777777" w:rsidR="005065AB" w:rsidRDefault="005065AB" w:rsidP="005065AB">
            <w:pPr>
              <w:rPr>
                <w:lang w:val="en-GB" w:eastAsia="ar-SA" w:bidi="ar-SA"/>
              </w:rPr>
            </w:pPr>
            <w:r w:rsidRPr="00605341">
              <w:rPr>
                <w:b/>
                <w:bCs/>
                <w:i/>
                <w:iCs/>
                <w:color w:val="0070C0"/>
                <w:lang w:val="en-GB" w:eastAsia="ar-SA" w:bidi="ar-SA"/>
              </w:rPr>
              <w:t xml:space="preserve">Lesson learned # </w:t>
            </w:r>
            <w:r>
              <w:rPr>
                <w:b/>
                <w:bCs/>
                <w:i/>
                <w:iCs/>
                <w:color w:val="0070C0"/>
                <w:lang w:val="en-GB" w:eastAsia="ar-SA" w:bidi="ar-SA"/>
              </w:rPr>
              <w:t>2</w:t>
            </w:r>
          </w:p>
        </w:tc>
        <w:tc>
          <w:tcPr>
            <w:tcW w:w="7058" w:type="dxa"/>
          </w:tcPr>
          <w:p w14:paraId="15DAA93C" w14:textId="77777777" w:rsidR="008F2CD8" w:rsidRPr="008F2CD8" w:rsidRDefault="005D74E9" w:rsidP="00134D0B">
            <w:pPr>
              <w:pStyle w:val="ListParagraph"/>
              <w:numPr>
                <w:ilvl w:val="0"/>
                <w:numId w:val="27"/>
              </w:numPr>
              <w:spacing w:before="120"/>
            </w:pPr>
            <w:r w:rsidRPr="00387BE9">
              <w:rPr>
                <w:b/>
                <w:bCs/>
                <w:lang w:val="en-GB" w:eastAsia="ar-SA" w:bidi="ar-SA"/>
              </w:rPr>
              <w:t>Technical level of Disaster Risk Assessment need</w:t>
            </w:r>
            <w:r w:rsidR="00387BE9" w:rsidRPr="00387BE9">
              <w:rPr>
                <w:b/>
                <w:bCs/>
                <w:lang w:val="en-GB" w:eastAsia="ar-SA" w:bidi="ar-SA"/>
              </w:rPr>
              <w:t xml:space="preserve"> to be taken in to consideration when up scaling. </w:t>
            </w:r>
          </w:p>
          <w:p w14:paraId="009B14C7" w14:textId="77777777" w:rsidR="008F2CD8" w:rsidRDefault="00387BE9" w:rsidP="008F2CD8">
            <w:pPr>
              <w:spacing w:before="120"/>
              <w:rPr>
                <w:lang w:val="en-GB" w:eastAsia="ar-SA" w:bidi="ar-SA"/>
              </w:rPr>
            </w:pPr>
            <w:r w:rsidRPr="008F2CD8">
              <w:rPr>
                <w:lang w:val="en-GB" w:eastAsia="ar-SA" w:bidi="ar-SA"/>
              </w:rPr>
              <w:t xml:space="preserve">As cited by ADPC, the DRA was conducted in a full-scale </w:t>
            </w:r>
            <w:r w:rsidR="001B07D4">
              <w:rPr>
                <w:lang w:val="en-GB" w:eastAsia="ar-SA" w:bidi="ar-SA"/>
              </w:rPr>
              <w:t xml:space="preserve">manner </w:t>
            </w:r>
            <w:r w:rsidRPr="008F2CD8">
              <w:rPr>
                <w:lang w:val="en-GB" w:eastAsia="ar-SA" w:bidi="ar-SA"/>
              </w:rPr>
              <w:t xml:space="preserve">to ensure that the results of the assessment is accurate – which made the process highly technical. Concerns among key partners were that it would not be possible for DDPM and relevant provincial offices to replicate this model by themselves. </w:t>
            </w:r>
          </w:p>
          <w:p w14:paraId="5878CFB0" w14:textId="77777777" w:rsidR="006B6540" w:rsidRDefault="00387BE9" w:rsidP="008F2CD8">
            <w:pPr>
              <w:spacing w:before="120"/>
            </w:pPr>
            <w:r w:rsidRPr="008F2CD8">
              <w:rPr>
                <w:lang w:val="en-GB" w:eastAsia="ar-SA" w:bidi="ar-SA"/>
              </w:rPr>
              <w:t xml:space="preserve">Options then were: 1) to simplify the methodology or 2) to involve </w:t>
            </w:r>
            <w:r w:rsidR="008F2CD8">
              <w:t>l</w:t>
            </w:r>
            <w:r w:rsidR="00991AA4" w:rsidRPr="00387BE9">
              <w:t>ocal a</w:t>
            </w:r>
            <w:r w:rsidR="006B6540" w:rsidRPr="00387BE9">
              <w:t xml:space="preserve">cademic institute </w:t>
            </w:r>
            <w:r w:rsidR="008F2CD8">
              <w:t xml:space="preserve">in to the process so that they could </w:t>
            </w:r>
            <w:r w:rsidR="006B6540" w:rsidRPr="00387BE9">
              <w:t xml:space="preserve">be key technical support for provinces when ADPC </w:t>
            </w:r>
            <w:r w:rsidR="008F2CD8">
              <w:t>is not around</w:t>
            </w:r>
            <w:r w:rsidR="006B6540" w:rsidRPr="00387BE9">
              <w:t xml:space="preserve">. </w:t>
            </w:r>
            <w:r w:rsidR="008F2CD8">
              <w:t>Availability of budget and other resources may need to be considered. Training package on DRA would need to be rolled out.</w:t>
            </w:r>
          </w:p>
          <w:p w14:paraId="2DC47206" w14:textId="77777777" w:rsidR="00F6396D" w:rsidRDefault="00F6396D" w:rsidP="008F2CD8">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2"/>
            </w:tblGrid>
            <w:tr w:rsidR="00F6396D" w14:paraId="3472B017" w14:textId="77777777" w:rsidTr="00F6396D">
              <w:tc>
                <w:tcPr>
                  <w:tcW w:w="6832" w:type="dxa"/>
                  <w:shd w:val="clear" w:color="auto" w:fill="DEEAF6" w:themeFill="accent1" w:themeFillTint="33"/>
                </w:tcPr>
                <w:p w14:paraId="64572260" w14:textId="77777777" w:rsidR="00F6396D" w:rsidRPr="00F6396D" w:rsidRDefault="00B32AA1" w:rsidP="00F6396D">
                  <w:pPr>
                    <w:spacing w:after="200" w:line="276" w:lineRule="auto"/>
                    <w:rPr>
                      <w:b/>
                      <w:bCs/>
                      <w:i/>
                      <w:iCs/>
                    </w:rPr>
                  </w:pPr>
                  <w:r>
                    <w:rPr>
                      <w:b/>
                      <w:bCs/>
                      <w:i/>
                      <w:iCs/>
                    </w:rPr>
                    <w:t>Challenging in simplifying DRA: comments from ADPC</w:t>
                  </w:r>
                </w:p>
                <w:p w14:paraId="7DCEA0AD" w14:textId="77777777" w:rsidR="00F6396D" w:rsidRPr="00F6396D" w:rsidRDefault="00F6396D" w:rsidP="00F6396D">
                  <w:pPr>
                    <w:spacing w:after="200" w:line="276" w:lineRule="auto"/>
                    <w:rPr>
                      <w:i/>
                      <w:iCs/>
                    </w:rPr>
                  </w:pPr>
                  <w:r w:rsidRPr="00F6396D">
                    <w:rPr>
                      <w:i/>
                      <w:iCs/>
                    </w:rPr>
                    <w:t>There are many tools to conduct disaster risk assessment.</w:t>
                  </w:r>
                  <w:r>
                    <w:rPr>
                      <w:i/>
                      <w:iCs/>
                    </w:rPr>
                    <w:t xml:space="preserve"> The tool used by ADPC for this project is a standardized one.</w:t>
                  </w:r>
                  <w:r w:rsidRPr="00F6396D">
                    <w:rPr>
                      <w:i/>
                      <w:iCs/>
                    </w:rPr>
                    <w:t xml:space="preserve"> The </w:t>
                  </w:r>
                  <w:r>
                    <w:rPr>
                      <w:i/>
                      <w:iCs/>
                    </w:rPr>
                    <w:t xml:space="preserve">DRA </w:t>
                  </w:r>
                  <w:r w:rsidRPr="00F6396D">
                    <w:rPr>
                      <w:i/>
                      <w:iCs/>
                    </w:rPr>
                    <w:t xml:space="preserve">handbook </w:t>
                  </w:r>
                  <w:r>
                    <w:rPr>
                      <w:i/>
                      <w:iCs/>
                    </w:rPr>
                    <w:t xml:space="preserve">that was produced aims </w:t>
                  </w:r>
                  <w:r w:rsidRPr="00F6396D">
                    <w:rPr>
                      <w:i/>
                      <w:iCs/>
                    </w:rPr>
                    <w:t xml:space="preserve">to provide </w:t>
                  </w:r>
                  <w:r>
                    <w:rPr>
                      <w:i/>
                      <w:iCs/>
                    </w:rPr>
                    <w:t xml:space="preserve">thorough steps of </w:t>
                  </w:r>
                  <w:r w:rsidRPr="00F6396D">
                    <w:rPr>
                      <w:i/>
                      <w:iCs/>
                    </w:rPr>
                    <w:t xml:space="preserve">the standardized DRA as ADPC did. </w:t>
                  </w:r>
                </w:p>
                <w:p w14:paraId="7AF70AF3" w14:textId="77777777" w:rsidR="00F6396D" w:rsidRPr="00F6396D" w:rsidRDefault="00F6396D" w:rsidP="00F6396D">
                  <w:pPr>
                    <w:spacing w:after="200" w:line="276" w:lineRule="auto"/>
                    <w:rPr>
                      <w:i/>
                      <w:iCs/>
                    </w:rPr>
                  </w:pPr>
                  <w:r w:rsidRPr="00F6396D">
                    <w:rPr>
                      <w:i/>
                      <w:iCs/>
                    </w:rPr>
                    <w:t xml:space="preserve">This method might be too complicated </w:t>
                  </w:r>
                  <w:r w:rsidR="00B32AA1">
                    <w:rPr>
                      <w:i/>
                      <w:iCs/>
                    </w:rPr>
                    <w:t>for</w:t>
                  </w:r>
                  <w:r w:rsidRPr="00F6396D">
                    <w:rPr>
                      <w:i/>
                      <w:iCs/>
                    </w:rPr>
                    <w:t xml:space="preserve"> those without scientific and engineer background. The reason for ADPC to conduct highly technical DRA was because </w:t>
                  </w:r>
                  <w:r w:rsidR="00B32AA1">
                    <w:rPr>
                      <w:i/>
                      <w:iCs/>
                    </w:rPr>
                    <w:t>we</w:t>
                  </w:r>
                  <w:r w:rsidRPr="00F6396D">
                    <w:rPr>
                      <w:i/>
                      <w:iCs/>
                    </w:rPr>
                    <w:t xml:space="preserve"> wanted the outputs </w:t>
                  </w:r>
                  <w:r w:rsidR="00B32AA1">
                    <w:rPr>
                      <w:i/>
                      <w:iCs/>
                    </w:rPr>
                    <w:t xml:space="preserve">that </w:t>
                  </w:r>
                  <w:r w:rsidRPr="00F6396D">
                    <w:rPr>
                      <w:i/>
                      <w:iCs/>
                    </w:rPr>
                    <w:t xml:space="preserve">can be quantified in terms of damages </w:t>
                  </w:r>
                  <w:r w:rsidR="00B32AA1">
                    <w:rPr>
                      <w:i/>
                      <w:iCs/>
                    </w:rPr>
                    <w:t>which</w:t>
                  </w:r>
                  <w:r w:rsidRPr="00F6396D">
                    <w:rPr>
                      <w:i/>
                      <w:iCs/>
                    </w:rPr>
                    <w:t xml:space="preserve"> is helpful for setting priorities.  </w:t>
                  </w:r>
                </w:p>
                <w:p w14:paraId="726C0116" w14:textId="77777777" w:rsidR="00F6396D" w:rsidRPr="00B32AA1" w:rsidRDefault="00F6396D" w:rsidP="00B32AA1">
                  <w:pPr>
                    <w:spacing w:after="200" w:line="276" w:lineRule="auto"/>
                    <w:rPr>
                      <w:i/>
                      <w:iCs/>
                    </w:rPr>
                  </w:pPr>
                  <w:r w:rsidRPr="00F6396D">
                    <w:rPr>
                      <w:i/>
                      <w:iCs/>
                    </w:rPr>
                    <w:t xml:space="preserve">Simplifying DRA method can have a drawback. If the data is too simplified the use of data could not be maximized. Therefore different versions of DRA handbook </w:t>
                  </w:r>
                  <w:r w:rsidR="00B32AA1">
                    <w:rPr>
                      <w:i/>
                      <w:iCs/>
                    </w:rPr>
                    <w:t xml:space="preserve">should be produced </w:t>
                  </w:r>
                  <w:r w:rsidRPr="00F6396D">
                    <w:rPr>
                      <w:i/>
                      <w:iCs/>
                    </w:rPr>
                    <w:t>for different target populations: specialists, practitioners and communi</w:t>
                  </w:r>
                  <w:r w:rsidR="00B32AA1">
                    <w:rPr>
                      <w:i/>
                      <w:iCs/>
                    </w:rPr>
                    <w:t xml:space="preserve">ty members.  </w:t>
                  </w:r>
                </w:p>
              </w:tc>
            </w:tr>
          </w:tbl>
          <w:p w14:paraId="2EDA2904" w14:textId="77777777" w:rsidR="005065AB" w:rsidRDefault="005065AB" w:rsidP="005065AB">
            <w:pPr>
              <w:rPr>
                <w:lang w:val="en-GB" w:eastAsia="ar-SA" w:bidi="ar-SA"/>
              </w:rPr>
            </w:pPr>
          </w:p>
        </w:tc>
      </w:tr>
      <w:tr w:rsidR="005065AB" w14:paraId="0A41CD72" w14:textId="77777777" w:rsidTr="005065AB">
        <w:tc>
          <w:tcPr>
            <w:tcW w:w="1413" w:type="dxa"/>
          </w:tcPr>
          <w:p w14:paraId="5A82D61F" w14:textId="77777777" w:rsidR="005065AB" w:rsidRDefault="005065AB" w:rsidP="005065AB">
            <w:pPr>
              <w:rPr>
                <w:lang w:val="en-GB" w:eastAsia="ar-SA" w:bidi="ar-SA"/>
              </w:rPr>
            </w:pPr>
            <w:r w:rsidRPr="00605341">
              <w:rPr>
                <w:b/>
                <w:bCs/>
                <w:i/>
                <w:iCs/>
                <w:color w:val="0070C0"/>
                <w:lang w:val="en-GB" w:eastAsia="ar-SA" w:bidi="ar-SA"/>
              </w:rPr>
              <w:t xml:space="preserve">Lesson learned # </w:t>
            </w:r>
            <w:r>
              <w:rPr>
                <w:b/>
                <w:bCs/>
                <w:i/>
                <w:iCs/>
                <w:color w:val="0070C0"/>
                <w:lang w:val="en-GB" w:eastAsia="ar-SA" w:bidi="ar-SA"/>
              </w:rPr>
              <w:t>3</w:t>
            </w:r>
          </w:p>
        </w:tc>
        <w:tc>
          <w:tcPr>
            <w:tcW w:w="7058" w:type="dxa"/>
          </w:tcPr>
          <w:p w14:paraId="685D44AB" w14:textId="77777777" w:rsidR="008F2CD8" w:rsidRPr="008F2CD8" w:rsidRDefault="00E66CD0" w:rsidP="005065AB">
            <w:pPr>
              <w:pStyle w:val="ListParagraph"/>
              <w:numPr>
                <w:ilvl w:val="0"/>
                <w:numId w:val="27"/>
              </w:numPr>
              <w:rPr>
                <w:b/>
                <w:bCs/>
                <w:lang w:val="en-GB" w:eastAsia="ar-SA" w:bidi="ar-SA"/>
              </w:rPr>
            </w:pPr>
            <w:r>
              <w:rPr>
                <w:b/>
                <w:bCs/>
                <w:lang w:val="en-GB" w:eastAsia="ar-SA" w:bidi="ar-SA"/>
              </w:rPr>
              <w:t>The need for i</w:t>
            </w:r>
            <w:r w:rsidR="008F2CD8" w:rsidRPr="008F2CD8">
              <w:rPr>
                <w:b/>
                <w:bCs/>
                <w:lang w:val="en-GB" w:eastAsia="ar-SA" w:bidi="ar-SA"/>
              </w:rPr>
              <w:t xml:space="preserve">ntegrated approach </w:t>
            </w:r>
            <w:r w:rsidR="008F2CD8">
              <w:rPr>
                <w:b/>
                <w:bCs/>
                <w:lang w:val="en-GB" w:eastAsia="ar-SA" w:bidi="ar-SA"/>
              </w:rPr>
              <w:t>in working in DRR</w:t>
            </w:r>
          </w:p>
          <w:p w14:paraId="5D204A0F" w14:textId="77777777" w:rsidR="005065AB" w:rsidRDefault="001B07D4" w:rsidP="008F2CD8">
            <w:pPr>
              <w:rPr>
                <w:lang w:val="en-GB" w:eastAsia="ar-SA" w:bidi="ar-SA"/>
              </w:rPr>
            </w:pPr>
            <w:r>
              <w:rPr>
                <w:lang w:eastAsia="ar-SA" w:bidi="ar-SA"/>
              </w:rPr>
              <w:t xml:space="preserve">The process of </w:t>
            </w:r>
            <w:r w:rsidR="005065AB">
              <w:rPr>
                <w:lang w:eastAsia="ar-SA" w:bidi="ar-SA"/>
              </w:rPr>
              <w:t xml:space="preserve">DRA </w:t>
            </w:r>
            <w:r>
              <w:rPr>
                <w:lang w:eastAsia="ar-SA" w:bidi="ar-SA"/>
              </w:rPr>
              <w:t xml:space="preserve">reflects </w:t>
            </w:r>
            <w:r w:rsidR="005065AB">
              <w:rPr>
                <w:lang w:eastAsia="ar-SA" w:bidi="ar-SA"/>
              </w:rPr>
              <w:t xml:space="preserve">the need for integrated data base </w:t>
            </w:r>
            <w:r>
              <w:rPr>
                <w:lang w:eastAsia="ar-SA" w:bidi="ar-SA"/>
              </w:rPr>
              <w:t xml:space="preserve">at provincial level where all relevant agencies need to pull in data into one central database. </w:t>
            </w:r>
            <w:r w:rsidR="005065AB">
              <w:rPr>
                <w:lang w:eastAsia="ar-SA" w:bidi="ar-SA"/>
              </w:rPr>
              <w:t xml:space="preserve">This has been weakness </w:t>
            </w:r>
            <w:r>
              <w:rPr>
                <w:lang w:eastAsia="ar-SA" w:bidi="ar-SA"/>
              </w:rPr>
              <w:t>in</w:t>
            </w:r>
            <w:r w:rsidR="005065AB">
              <w:rPr>
                <w:lang w:eastAsia="ar-SA" w:bidi="ar-SA"/>
              </w:rPr>
              <w:t xml:space="preserve"> Thailand </w:t>
            </w:r>
            <w:r>
              <w:rPr>
                <w:lang w:eastAsia="ar-SA" w:bidi="ar-SA"/>
              </w:rPr>
              <w:t>even in other areas of work that s</w:t>
            </w:r>
            <w:r w:rsidR="005065AB" w:rsidRPr="008F2CD8">
              <w:rPr>
                <w:lang w:val="en-GB" w:eastAsia="ar-SA" w:bidi="ar-SA"/>
              </w:rPr>
              <w:t xml:space="preserve">haring information has </w:t>
            </w:r>
            <w:r>
              <w:rPr>
                <w:lang w:val="en-GB" w:eastAsia="ar-SA" w:bidi="ar-SA"/>
              </w:rPr>
              <w:t xml:space="preserve">always </w:t>
            </w:r>
            <w:r w:rsidR="005065AB" w:rsidRPr="008F2CD8">
              <w:rPr>
                <w:lang w:val="en-GB" w:eastAsia="ar-SA" w:bidi="ar-SA"/>
              </w:rPr>
              <w:t>been challenging.</w:t>
            </w:r>
          </w:p>
          <w:p w14:paraId="3AC5F78B" w14:textId="77777777" w:rsidR="001B07D4" w:rsidRPr="008F2CD8" w:rsidRDefault="001B07D4" w:rsidP="008F2CD8">
            <w:pPr>
              <w:rPr>
                <w:lang w:val="en-GB" w:eastAsia="ar-SA" w:bidi="ar-SA"/>
              </w:rPr>
            </w:pPr>
          </w:p>
          <w:p w14:paraId="57B65E05" w14:textId="77777777" w:rsidR="005065AB" w:rsidRDefault="00E66CD0" w:rsidP="00E66CD0">
            <w:pPr>
              <w:rPr>
                <w:lang w:val="en-GB" w:eastAsia="ar-SA" w:bidi="ar-SA"/>
              </w:rPr>
            </w:pPr>
            <w:r>
              <w:rPr>
                <w:lang w:val="en-GB"/>
              </w:rPr>
              <w:t>DRA Process also</w:t>
            </w:r>
            <w:r w:rsidR="00387BE9">
              <w:t xml:space="preserve"> shows that it is not possible</w:t>
            </w:r>
            <w:r>
              <w:t xml:space="preserve"> for one single agency – i.e. PDPM</w:t>
            </w:r>
            <w:r w:rsidR="00387BE9">
              <w:t xml:space="preserve"> to </w:t>
            </w:r>
            <w:r>
              <w:t xml:space="preserve">address disaster response and preparedness </w:t>
            </w:r>
            <w:r w:rsidR="00387BE9">
              <w:t>as a stand-alone</w:t>
            </w:r>
            <w:r>
              <w:t xml:space="preserve"> agency while impacts of disaster fall on different areas of livelihood. </w:t>
            </w:r>
          </w:p>
        </w:tc>
      </w:tr>
      <w:tr w:rsidR="005065AB" w14:paraId="2ABE080A" w14:textId="77777777" w:rsidTr="005065AB">
        <w:tc>
          <w:tcPr>
            <w:tcW w:w="1413" w:type="dxa"/>
          </w:tcPr>
          <w:p w14:paraId="197349E9" w14:textId="77777777" w:rsidR="005065AB" w:rsidRDefault="005065AB" w:rsidP="005065AB">
            <w:pPr>
              <w:rPr>
                <w:lang w:val="en-GB" w:eastAsia="ar-SA" w:bidi="ar-SA"/>
              </w:rPr>
            </w:pPr>
            <w:r w:rsidRPr="00605341">
              <w:rPr>
                <w:b/>
                <w:bCs/>
                <w:i/>
                <w:iCs/>
                <w:color w:val="0070C0"/>
                <w:lang w:val="en-GB" w:eastAsia="ar-SA" w:bidi="ar-SA"/>
              </w:rPr>
              <w:t xml:space="preserve">Lesson learned # </w:t>
            </w:r>
            <w:r>
              <w:rPr>
                <w:b/>
                <w:bCs/>
                <w:i/>
                <w:iCs/>
                <w:color w:val="0070C0"/>
                <w:lang w:val="en-GB" w:eastAsia="ar-SA" w:bidi="ar-SA"/>
              </w:rPr>
              <w:t>4</w:t>
            </w:r>
          </w:p>
        </w:tc>
        <w:tc>
          <w:tcPr>
            <w:tcW w:w="7058" w:type="dxa"/>
          </w:tcPr>
          <w:p w14:paraId="76E72BA9" w14:textId="77777777" w:rsidR="00F6396D" w:rsidRDefault="00842CDF" w:rsidP="005065AB">
            <w:pPr>
              <w:pStyle w:val="ListParagraph"/>
              <w:numPr>
                <w:ilvl w:val="0"/>
                <w:numId w:val="27"/>
              </w:numPr>
              <w:rPr>
                <w:lang w:val="en-GB" w:eastAsia="ar-SA" w:bidi="ar-SA"/>
              </w:rPr>
            </w:pPr>
            <w:r w:rsidRPr="00842CDF">
              <w:rPr>
                <w:b/>
                <w:bCs/>
                <w:lang w:val="en-GB" w:eastAsia="ar-SA" w:bidi="ar-SA"/>
              </w:rPr>
              <w:t xml:space="preserve">Disaster risk assessment and its use in planning VS. </w:t>
            </w:r>
            <w:r w:rsidR="00F6396D" w:rsidRPr="00842CDF">
              <w:rPr>
                <w:b/>
                <w:bCs/>
                <w:lang w:val="en-GB" w:eastAsia="ar-SA" w:bidi="ar-SA"/>
              </w:rPr>
              <w:t>Early</w:t>
            </w:r>
            <w:r w:rsidR="005065AB" w:rsidRPr="00842CDF">
              <w:rPr>
                <w:b/>
                <w:bCs/>
                <w:lang w:val="en-GB" w:eastAsia="ar-SA" w:bidi="ar-SA"/>
              </w:rPr>
              <w:t xml:space="preserve"> warning.</w:t>
            </w:r>
            <w:r w:rsidR="005065AB">
              <w:rPr>
                <w:lang w:val="en-GB" w:eastAsia="ar-SA" w:bidi="ar-SA"/>
              </w:rPr>
              <w:t xml:space="preserve"> </w:t>
            </w:r>
          </w:p>
          <w:p w14:paraId="1D82DF31" w14:textId="77777777" w:rsidR="005065AB" w:rsidRDefault="00F6396D" w:rsidP="00F6396D">
            <w:pPr>
              <w:rPr>
                <w:lang w:val="en-GB" w:eastAsia="ar-SA" w:bidi="ar-SA"/>
              </w:rPr>
            </w:pPr>
            <w:r>
              <w:rPr>
                <w:lang w:val="en-GB" w:eastAsia="ar-SA" w:bidi="ar-SA"/>
              </w:rPr>
              <w:t>In principle, result of d</w:t>
            </w:r>
            <w:r w:rsidR="005065AB" w:rsidRPr="00F6396D">
              <w:rPr>
                <w:lang w:val="en-GB" w:eastAsia="ar-SA" w:bidi="ar-SA"/>
              </w:rPr>
              <w:t>isaster risk assessment is use</w:t>
            </w:r>
            <w:r>
              <w:rPr>
                <w:lang w:val="en-GB" w:eastAsia="ar-SA" w:bidi="ar-SA"/>
              </w:rPr>
              <w:t xml:space="preserve">ful </w:t>
            </w:r>
            <w:r w:rsidR="005065AB" w:rsidRPr="00F6396D">
              <w:rPr>
                <w:lang w:val="en-GB" w:eastAsia="ar-SA" w:bidi="ar-SA"/>
              </w:rPr>
              <w:t xml:space="preserve">to predict </w:t>
            </w:r>
            <w:r>
              <w:rPr>
                <w:lang w:val="en-GB" w:eastAsia="ar-SA" w:bidi="ar-SA"/>
              </w:rPr>
              <w:t>chan</w:t>
            </w:r>
            <w:r w:rsidR="007971BA">
              <w:rPr>
                <w:lang w:val="en-GB" w:eastAsia="ar-SA" w:bidi="ar-SA"/>
              </w:rPr>
              <w:t>c</w:t>
            </w:r>
            <w:r>
              <w:rPr>
                <w:lang w:val="en-GB" w:eastAsia="ar-SA" w:bidi="ar-SA"/>
              </w:rPr>
              <w:t>e</w:t>
            </w:r>
            <w:r w:rsidR="007971BA">
              <w:rPr>
                <w:lang w:val="en-GB" w:eastAsia="ar-SA" w:bidi="ar-SA"/>
              </w:rPr>
              <w:t>s</w:t>
            </w:r>
            <w:r>
              <w:rPr>
                <w:lang w:val="en-GB" w:eastAsia="ar-SA" w:bidi="ar-SA"/>
              </w:rPr>
              <w:t xml:space="preserve"> of </w:t>
            </w:r>
            <w:r w:rsidR="005065AB" w:rsidRPr="00F6396D">
              <w:rPr>
                <w:lang w:val="en-GB" w:eastAsia="ar-SA" w:bidi="ar-SA"/>
              </w:rPr>
              <w:t>disaster to happen</w:t>
            </w:r>
            <w:r>
              <w:rPr>
                <w:lang w:val="en-GB" w:eastAsia="ar-SA" w:bidi="ar-SA"/>
              </w:rPr>
              <w:t xml:space="preserve"> in different areas. Therefore policy makers and planners can develop a preparedness and prevention plan accordingly</w:t>
            </w:r>
            <w:r w:rsidR="005065AB" w:rsidRPr="00F6396D">
              <w:rPr>
                <w:lang w:val="en-GB" w:eastAsia="ar-SA" w:bidi="ar-SA"/>
              </w:rPr>
              <w:t xml:space="preserve">. </w:t>
            </w:r>
            <w:r>
              <w:rPr>
                <w:lang w:val="en-GB" w:eastAsia="ar-SA" w:bidi="ar-SA"/>
              </w:rPr>
              <w:t xml:space="preserve">Results and maps derived from DRA </w:t>
            </w:r>
            <w:r w:rsidR="005065AB" w:rsidRPr="00F6396D">
              <w:rPr>
                <w:lang w:val="en-GB" w:eastAsia="ar-SA" w:bidi="ar-SA"/>
              </w:rPr>
              <w:t xml:space="preserve">is not </w:t>
            </w:r>
            <w:r w:rsidRPr="00F6396D">
              <w:rPr>
                <w:lang w:val="en-GB" w:eastAsia="ar-SA" w:bidi="ar-SA"/>
              </w:rPr>
              <w:t xml:space="preserve">real-time monitoring system </w:t>
            </w:r>
            <w:r>
              <w:rPr>
                <w:lang w:val="en-GB" w:eastAsia="ar-SA" w:bidi="ar-SA"/>
              </w:rPr>
              <w:t xml:space="preserve">or an </w:t>
            </w:r>
            <w:r w:rsidR="005065AB" w:rsidRPr="00F6396D">
              <w:rPr>
                <w:lang w:val="en-GB" w:eastAsia="ar-SA" w:bidi="ar-SA"/>
              </w:rPr>
              <w:t>early warning system to warn people if the disaster will happen.</w:t>
            </w:r>
          </w:p>
          <w:p w14:paraId="40B92AC0" w14:textId="77777777" w:rsidR="007971BA" w:rsidRDefault="007971BA" w:rsidP="00F6396D">
            <w:pPr>
              <w:rPr>
                <w:lang w:val="en-GB" w:eastAsia="ar-SA" w:bidi="ar-SA"/>
              </w:rPr>
            </w:pPr>
          </w:p>
          <w:p w14:paraId="1AA9DA53" w14:textId="77777777" w:rsidR="007971BA" w:rsidRDefault="007971BA" w:rsidP="00F6396D">
            <w:pPr>
              <w:rPr>
                <w:lang w:val="en-GB" w:eastAsia="ar-SA" w:bidi="ar-SA"/>
              </w:rPr>
            </w:pPr>
            <w:r>
              <w:rPr>
                <w:lang w:val="en-GB" w:eastAsia="ar-SA" w:bidi="ar-SA"/>
              </w:rPr>
              <w:t xml:space="preserve">From the interviews, some provincial partners did not see much of the use of DRA as it did not provide a real-time and up to date situation of hazards to enable them to warn people and prepare for response. Therefore, the use of DRA needs to be explained at early stage. </w:t>
            </w:r>
          </w:p>
          <w:p w14:paraId="01295C13" w14:textId="77777777" w:rsidR="005065AB" w:rsidRPr="006E7A51" w:rsidRDefault="005065AB" w:rsidP="007971BA">
            <w:pPr>
              <w:rPr>
                <w:cs/>
                <w:lang w:eastAsia="ar-SA"/>
              </w:rPr>
            </w:pPr>
          </w:p>
        </w:tc>
      </w:tr>
    </w:tbl>
    <w:p w14:paraId="574737E2" w14:textId="77777777" w:rsidR="00605341" w:rsidRDefault="00605341" w:rsidP="00971D3C">
      <w:pPr>
        <w:rPr>
          <w:lang w:val="en-GB" w:eastAsia="ar-SA" w:bidi="ar-SA"/>
        </w:rPr>
      </w:pPr>
    </w:p>
    <w:p w14:paraId="166B683B" w14:textId="77777777" w:rsidR="00A76C95" w:rsidRDefault="00A76C95" w:rsidP="00971D3C">
      <w:pPr>
        <w:rPr>
          <w:lang w:val="en-GB" w:eastAsia="ar-SA" w:bidi="ar-SA"/>
        </w:rPr>
      </w:pPr>
    </w:p>
    <w:p w14:paraId="6237ACAF" w14:textId="77777777" w:rsidR="000B0CEF" w:rsidRDefault="000B0CEF" w:rsidP="000B0CEF">
      <w:pPr>
        <w:pStyle w:val="Heading3"/>
        <w:rPr>
          <w:lang w:val="en-GB" w:eastAsia="ar-SA" w:bidi="ar-SA"/>
        </w:rPr>
      </w:pPr>
      <w:bookmarkStart w:id="93" w:name="_Toc475528902"/>
      <w:r>
        <w:rPr>
          <w:lang w:val="en-GB" w:eastAsia="ar-SA" w:bidi="ar-SA"/>
        </w:rPr>
        <w:t xml:space="preserve">On </w:t>
      </w:r>
      <w:r w:rsidR="00D62831">
        <w:rPr>
          <w:lang w:val="en-GB" w:eastAsia="ar-SA" w:bidi="ar-SA"/>
        </w:rPr>
        <w:t>DRR Mainstreaming</w:t>
      </w:r>
      <w:bookmarkEnd w:id="93"/>
      <w:r w:rsidR="00D62831">
        <w:rPr>
          <w:lang w:val="en-GB" w:eastAsia="ar-SA" w:bidi="ar-SA"/>
        </w:rPr>
        <w:t xml:space="preserve"> </w:t>
      </w:r>
    </w:p>
    <w:tbl>
      <w:tblPr>
        <w:tblStyle w:val="TableGrid"/>
        <w:tblW w:w="0" w:type="auto"/>
        <w:tblLook w:val="04A0" w:firstRow="1" w:lastRow="0" w:firstColumn="1" w:lastColumn="0" w:noHBand="0" w:noVBand="1"/>
      </w:tblPr>
      <w:tblGrid>
        <w:gridCol w:w="1413"/>
        <w:gridCol w:w="7058"/>
      </w:tblGrid>
      <w:tr w:rsidR="000B0CEF" w:rsidRPr="00605341" w14:paraId="032BA46F" w14:textId="77777777" w:rsidTr="00A40EF0">
        <w:tc>
          <w:tcPr>
            <w:tcW w:w="1413" w:type="dxa"/>
            <w:shd w:val="clear" w:color="auto" w:fill="0070C0"/>
          </w:tcPr>
          <w:p w14:paraId="0CE893FD" w14:textId="77777777" w:rsidR="000B0CEF" w:rsidRPr="00605341" w:rsidRDefault="000B0CEF" w:rsidP="00A40EF0">
            <w:pPr>
              <w:jc w:val="center"/>
              <w:rPr>
                <w:b/>
                <w:bCs/>
                <w:color w:val="FFFFFF" w:themeColor="background1"/>
                <w:lang w:val="en-GB" w:eastAsia="ar-SA" w:bidi="ar-SA"/>
              </w:rPr>
            </w:pPr>
            <w:r w:rsidRPr="00605341">
              <w:rPr>
                <w:b/>
                <w:bCs/>
                <w:color w:val="FFFFFF" w:themeColor="background1"/>
                <w:lang w:val="en-GB" w:eastAsia="ar-SA" w:bidi="ar-SA"/>
              </w:rPr>
              <w:t>Lesson No.</w:t>
            </w:r>
          </w:p>
        </w:tc>
        <w:tc>
          <w:tcPr>
            <w:tcW w:w="7058" w:type="dxa"/>
            <w:shd w:val="clear" w:color="auto" w:fill="0070C0"/>
          </w:tcPr>
          <w:p w14:paraId="5181FF4A" w14:textId="77777777" w:rsidR="000B0CEF" w:rsidRPr="00605341" w:rsidRDefault="000B0CEF" w:rsidP="00A40EF0">
            <w:pPr>
              <w:jc w:val="center"/>
              <w:rPr>
                <w:b/>
                <w:bCs/>
                <w:color w:val="FFFFFF" w:themeColor="background1"/>
                <w:lang w:val="en-GB" w:eastAsia="ar-SA" w:bidi="ar-SA"/>
              </w:rPr>
            </w:pPr>
            <w:r w:rsidRPr="00605341">
              <w:rPr>
                <w:b/>
                <w:bCs/>
                <w:color w:val="FFFFFF" w:themeColor="background1"/>
                <w:lang w:val="en-GB" w:eastAsia="ar-SA" w:bidi="ar-SA"/>
              </w:rPr>
              <w:t>Thematic lessons</w:t>
            </w:r>
          </w:p>
        </w:tc>
      </w:tr>
      <w:tr w:rsidR="000B0CEF" w14:paraId="62785BBF" w14:textId="77777777" w:rsidTr="00A40EF0">
        <w:tc>
          <w:tcPr>
            <w:tcW w:w="8471" w:type="dxa"/>
            <w:gridSpan w:val="2"/>
          </w:tcPr>
          <w:p w14:paraId="3C4FF50A" w14:textId="77777777" w:rsidR="000B0CEF" w:rsidRPr="005065AB" w:rsidRDefault="000B0CEF" w:rsidP="000B0CEF">
            <w:pPr>
              <w:pStyle w:val="Heading3"/>
              <w:jc w:val="center"/>
              <w:outlineLvl w:val="2"/>
              <w:rPr>
                <w:lang w:val="en-GB" w:eastAsia="ar-SA" w:bidi="ar-SA"/>
              </w:rPr>
            </w:pPr>
            <w:bookmarkStart w:id="94" w:name="_Toc475528903"/>
            <w:r>
              <w:rPr>
                <w:lang w:val="en-GB" w:eastAsia="ar-SA" w:bidi="ar-SA"/>
              </w:rPr>
              <w:t>DRM-PEIR</w:t>
            </w:r>
            <w:bookmarkEnd w:id="94"/>
          </w:p>
        </w:tc>
      </w:tr>
      <w:tr w:rsidR="000B0CEF" w14:paraId="07313904" w14:textId="77777777" w:rsidTr="00A40EF0">
        <w:tc>
          <w:tcPr>
            <w:tcW w:w="1413" w:type="dxa"/>
          </w:tcPr>
          <w:p w14:paraId="3E649A6F" w14:textId="77777777" w:rsidR="000B0CEF" w:rsidRDefault="000B0CEF" w:rsidP="00A40EF0">
            <w:pPr>
              <w:rPr>
                <w:lang w:val="en-GB" w:eastAsia="ar-SA" w:bidi="ar-SA"/>
              </w:rPr>
            </w:pPr>
            <w:r w:rsidRPr="00605341">
              <w:rPr>
                <w:b/>
                <w:bCs/>
                <w:i/>
                <w:iCs/>
                <w:color w:val="0070C0"/>
                <w:lang w:val="en-GB" w:eastAsia="ar-SA" w:bidi="ar-SA"/>
              </w:rPr>
              <w:t>Lesson learned # 1</w:t>
            </w:r>
          </w:p>
        </w:tc>
        <w:tc>
          <w:tcPr>
            <w:tcW w:w="7058" w:type="dxa"/>
          </w:tcPr>
          <w:p w14:paraId="34856B51" w14:textId="77777777" w:rsidR="00182C17" w:rsidRPr="00182C17" w:rsidRDefault="00182C17" w:rsidP="007971BA">
            <w:pPr>
              <w:pStyle w:val="ListParagraph"/>
              <w:numPr>
                <w:ilvl w:val="0"/>
                <w:numId w:val="33"/>
              </w:numPr>
              <w:rPr>
                <w:b/>
                <w:bCs/>
                <w:lang w:eastAsia="ar-SA" w:bidi="ar-SA"/>
              </w:rPr>
            </w:pPr>
            <w:r w:rsidRPr="00182C17">
              <w:rPr>
                <w:b/>
                <w:bCs/>
                <w:lang w:val="en-GB" w:eastAsia="ar-SA" w:bidi="ar-SA"/>
              </w:rPr>
              <w:t>A practical example of DRR mainstreaming will be a useful advocacy tool for further replication.</w:t>
            </w:r>
          </w:p>
          <w:p w14:paraId="7D72D7D7" w14:textId="77777777" w:rsidR="00182C17" w:rsidRDefault="00182C17" w:rsidP="00060F8E">
            <w:pPr>
              <w:rPr>
                <w:lang w:val="en-GB" w:eastAsia="ar-SA" w:bidi="ar-SA"/>
              </w:rPr>
            </w:pPr>
            <w:r>
              <w:rPr>
                <w:lang w:val="en-GB" w:eastAsia="ar-SA" w:bidi="ar-SA"/>
              </w:rPr>
              <w:t xml:space="preserve">It was agree that the </w:t>
            </w:r>
            <w:r w:rsidR="007971BA" w:rsidRPr="00182C17">
              <w:rPr>
                <w:lang w:val="en-GB" w:eastAsia="ar-SA" w:bidi="ar-SA"/>
              </w:rPr>
              <w:t>important</w:t>
            </w:r>
            <w:r>
              <w:rPr>
                <w:lang w:val="en-GB" w:eastAsia="ar-SA" w:bidi="ar-SA"/>
              </w:rPr>
              <w:t xml:space="preserve"> component is that </w:t>
            </w:r>
            <w:r w:rsidR="007971BA" w:rsidRPr="00182C17">
              <w:rPr>
                <w:lang w:val="en-GB" w:eastAsia="ar-SA" w:bidi="ar-SA"/>
              </w:rPr>
              <w:t xml:space="preserve">DRA </w:t>
            </w:r>
            <w:r>
              <w:rPr>
                <w:lang w:val="en-GB" w:eastAsia="ar-SA" w:bidi="ar-SA"/>
              </w:rPr>
              <w:t>result is taken for</w:t>
            </w:r>
            <w:r w:rsidR="007971BA" w:rsidRPr="00182C17">
              <w:rPr>
                <w:lang w:val="en-GB" w:eastAsia="ar-SA" w:bidi="ar-SA"/>
              </w:rPr>
              <w:t xml:space="preserve">ward to pilot mainstreaming in any specific sector </w:t>
            </w:r>
            <w:r>
              <w:rPr>
                <w:lang w:val="en-GB" w:eastAsia="ar-SA" w:bidi="ar-SA"/>
              </w:rPr>
              <w:t>which was not completed due to the budget cut.</w:t>
            </w:r>
          </w:p>
          <w:p w14:paraId="39CF5602" w14:textId="77777777" w:rsidR="00182C17" w:rsidRDefault="00182C17" w:rsidP="00060F8E">
            <w:pPr>
              <w:rPr>
                <w:lang w:val="en-GB" w:eastAsia="ar-SA" w:bidi="ar-SA"/>
              </w:rPr>
            </w:pPr>
          </w:p>
          <w:p w14:paraId="62234ACA" w14:textId="77777777" w:rsidR="00182C17" w:rsidRDefault="00182C17" w:rsidP="00060F8E">
            <w:pPr>
              <w:rPr>
                <w:lang w:eastAsia="ja-JP"/>
              </w:rPr>
            </w:pPr>
            <w:r>
              <w:t xml:space="preserve">Originally, provincial team would be encouraged to </w:t>
            </w:r>
            <w:r w:rsidRPr="009437A2">
              <w:t xml:space="preserve">use DRA findings and </w:t>
            </w:r>
            <w:r>
              <w:t xml:space="preserve">DRM-PEIR </w:t>
            </w:r>
            <w:r w:rsidRPr="009437A2">
              <w:t>in provincial development planning</w:t>
            </w:r>
            <w:r>
              <w:t>. The PWG</w:t>
            </w:r>
            <w:r>
              <w:rPr>
                <w:rFonts w:hint="eastAsia"/>
                <w:lang w:eastAsia="ja-JP"/>
              </w:rPr>
              <w:t xml:space="preserve">s in Chiang Rai reviewed the risk profiles and agreed to select health sector as the pilot sector for mainstreaming activities. </w:t>
            </w:r>
            <w:r>
              <w:rPr>
                <w:lang w:eastAsia="ja-JP"/>
              </w:rPr>
              <w:t xml:space="preserve"> However, the actual pilot process of mainstreaming risk information into health sector could not take place.</w:t>
            </w:r>
          </w:p>
          <w:p w14:paraId="7EF90CD5" w14:textId="77777777" w:rsidR="00182C17" w:rsidRDefault="00182C17" w:rsidP="00060F8E">
            <w:pPr>
              <w:rPr>
                <w:lang w:eastAsia="ar-SA" w:bidi="ar-SA"/>
              </w:rPr>
            </w:pPr>
          </w:p>
          <w:p w14:paraId="336E4556" w14:textId="77777777" w:rsidR="00182C17" w:rsidRDefault="00680800" w:rsidP="00060F8E">
            <w:pPr>
              <w:rPr>
                <w:b/>
                <w:bCs/>
              </w:rPr>
            </w:pPr>
            <w:r>
              <w:rPr>
                <w:lang w:val="en-GB" w:eastAsia="ar-SA" w:bidi="ar-SA"/>
              </w:rPr>
              <w:t>As mainstreaming of DRR into planning and budgeting is a total new process, t</w:t>
            </w:r>
            <w:r w:rsidR="00182C17">
              <w:rPr>
                <w:lang w:val="en-GB" w:eastAsia="ar-SA" w:bidi="ar-SA"/>
              </w:rPr>
              <w:t xml:space="preserve">he documentation of process and examples would help greatly to </w:t>
            </w:r>
            <w:r w:rsidR="007971BA" w:rsidRPr="00182C17">
              <w:rPr>
                <w:lang w:val="en-GB" w:eastAsia="ar-SA" w:bidi="ar-SA"/>
              </w:rPr>
              <w:t>raise awareness and understanding of the provincial partners.</w:t>
            </w:r>
            <w:r w:rsidR="000B0CEF">
              <w:rPr>
                <w:lang w:eastAsia="ar-SA" w:bidi="ar-SA"/>
              </w:rPr>
              <w:t xml:space="preserve"> </w:t>
            </w:r>
          </w:p>
          <w:p w14:paraId="2866B4C2" w14:textId="77777777" w:rsidR="00060F8E" w:rsidRPr="005065AB" w:rsidRDefault="00060F8E" w:rsidP="00182C17">
            <w:pPr>
              <w:rPr>
                <w:lang w:eastAsia="ar-SA" w:bidi="ar-SA"/>
              </w:rPr>
            </w:pPr>
          </w:p>
        </w:tc>
      </w:tr>
      <w:tr w:rsidR="00E66CD0" w14:paraId="70D46408" w14:textId="77777777" w:rsidTr="00A40EF0">
        <w:tc>
          <w:tcPr>
            <w:tcW w:w="1413" w:type="dxa"/>
          </w:tcPr>
          <w:p w14:paraId="06650D52" w14:textId="77777777" w:rsidR="00E66CD0" w:rsidRDefault="00E66CD0" w:rsidP="00E66CD0">
            <w:pPr>
              <w:rPr>
                <w:lang w:val="en-GB" w:eastAsia="ar-SA" w:bidi="ar-SA"/>
              </w:rPr>
            </w:pPr>
            <w:r w:rsidRPr="00605341">
              <w:rPr>
                <w:b/>
                <w:bCs/>
                <w:i/>
                <w:iCs/>
                <w:color w:val="0070C0"/>
                <w:lang w:val="en-GB" w:eastAsia="ar-SA" w:bidi="ar-SA"/>
              </w:rPr>
              <w:t xml:space="preserve">Lesson learned # </w:t>
            </w:r>
            <w:r>
              <w:rPr>
                <w:b/>
                <w:bCs/>
                <w:i/>
                <w:iCs/>
                <w:color w:val="0070C0"/>
                <w:lang w:val="en-GB" w:eastAsia="ar-SA" w:bidi="ar-SA"/>
              </w:rPr>
              <w:t>2</w:t>
            </w:r>
          </w:p>
        </w:tc>
        <w:tc>
          <w:tcPr>
            <w:tcW w:w="7058" w:type="dxa"/>
          </w:tcPr>
          <w:p w14:paraId="6DBCC579" w14:textId="77777777" w:rsidR="00060F8E" w:rsidRPr="00060F8E" w:rsidRDefault="00060F8E" w:rsidP="00060F8E">
            <w:pPr>
              <w:pStyle w:val="ListParagraph"/>
              <w:numPr>
                <w:ilvl w:val="0"/>
                <w:numId w:val="33"/>
              </w:numPr>
              <w:spacing w:after="0" w:line="240" w:lineRule="auto"/>
              <w:rPr>
                <w:b/>
                <w:bCs/>
                <w:lang w:eastAsia="ar-SA" w:bidi="ar-SA"/>
              </w:rPr>
            </w:pPr>
            <w:r w:rsidRPr="00060F8E">
              <w:rPr>
                <w:b/>
                <w:bCs/>
                <w:lang w:eastAsia="ar-SA" w:bidi="ar-SA"/>
              </w:rPr>
              <w:t xml:space="preserve">Good and </w:t>
            </w:r>
            <w:r>
              <w:rPr>
                <w:b/>
                <w:bCs/>
                <w:lang w:eastAsia="ar-SA" w:bidi="ar-SA"/>
              </w:rPr>
              <w:t xml:space="preserve">quantitative </w:t>
            </w:r>
            <w:r w:rsidRPr="00060F8E">
              <w:rPr>
                <w:b/>
                <w:bCs/>
                <w:lang w:eastAsia="ar-SA" w:bidi="ar-SA"/>
              </w:rPr>
              <w:t>data</w:t>
            </w:r>
            <w:r>
              <w:rPr>
                <w:b/>
                <w:bCs/>
                <w:lang w:eastAsia="ar-SA" w:bidi="ar-SA"/>
              </w:rPr>
              <w:t xml:space="preserve"> is more powerful for advocacy on budget.</w:t>
            </w:r>
          </w:p>
          <w:p w14:paraId="7DF0A61E" w14:textId="77777777" w:rsidR="00060F8E" w:rsidRDefault="00060F8E" w:rsidP="00060F8E">
            <w:r>
              <w:rPr>
                <w:lang w:eastAsia="ar-SA" w:bidi="ar-SA"/>
              </w:rPr>
              <w:t xml:space="preserve">Although the DRM-PEIR Report has </w:t>
            </w:r>
            <w:r>
              <w:t xml:space="preserve">good information, but its recommendations are still too broad. To be effectively used for planning and budgeting advocacy, it was suggested that the DRM PEIR can go deeper to </w:t>
            </w:r>
            <w:r w:rsidRPr="00060F8E">
              <w:rPr>
                <w:i/>
                <w:iCs/>
              </w:rPr>
              <w:t xml:space="preserve">conduct cost </w:t>
            </w:r>
            <w:r>
              <w:rPr>
                <w:i/>
                <w:iCs/>
              </w:rPr>
              <w:t xml:space="preserve">effectiveness </w:t>
            </w:r>
            <w:r w:rsidRPr="00060F8E">
              <w:rPr>
                <w:i/>
                <w:iCs/>
              </w:rPr>
              <w:t>analysis of budget used on DRR and response to show that how much more expensive it is to restore and recovery in comparison to spending on DRR</w:t>
            </w:r>
            <w:r>
              <w:t xml:space="preserve">. </w:t>
            </w:r>
          </w:p>
          <w:p w14:paraId="1421D426" w14:textId="77777777" w:rsidR="00060F8E" w:rsidRPr="00060F8E" w:rsidRDefault="00060F8E" w:rsidP="00060F8E">
            <w:pPr>
              <w:rPr>
                <w:lang w:eastAsia="ar-SA" w:bidi="ar-SA"/>
              </w:rPr>
            </w:pPr>
          </w:p>
        </w:tc>
      </w:tr>
    </w:tbl>
    <w:p w14:paraId="1F0E89E2" w14:textId="77777777" w:rsidR="000B0CEF" w:rsidRPr="000B0CEF" w:rsidRDefault="000B0CEF" w:rsidP="00A40EF0">
      <w:pPr>
        <w:rPr>
          <w:lang w:eastAsia="ar-SA" w:bidi="ar-SA"/>
        </w:rPr>
      </w:pPr>
    </w:p>
    <w:p w14:paraId="0BCC6A10" w14:textId="77777777" w:rsidR="005065AB" w:rsidRDefault="005065AB" w:rsidP="005065AB">
      <w:pPr>
        <w:pStyle w:val="Heading3"/>
        <w:rPr>
          <w:lang w:val="en-GB" w:eastAsia="ar-SA" w:bidi="ar-SA"/>
        </w:rPr>
      </w:pPr>
      <w:bookmarkStart w:id="95" w:name="_Toc475528904"/>
      <w:r>
        <w:rPr>
          <w:lang w:val="en-GB" w:eastAsia="ar-SA" w:bidi="ar-SA"/>
        </w:rPr>
        <w:t>On Innovations for Disaster Risk Reduction</w:t>
      </w:r>
      <w:bookmarkEnd w:id="95"/>
    </w:p>
    <w:tbl>
      <w:tblPr>
        <w:tblStyle w:val="TableGrid"/>
        <w:tblW w:w="0" w:type="auto"/>
        <w:tblLook w:val="04A0" w:firstRow="1" w:lastRow="0" w:firstColumn="1" w:lastColumn="0" w:noHBand="0" w:noVBand="1"/>
      </w:tblPr>
      <w:tblGrid>
        <w:gridCol w:w="1413"/>
        <w:gridCol w:w="7058"/>
      </w:tblGrid>
      <w:tr w:rsidR="005065AB" w:rsidRPr="00605341" w14:paraId="5A4C0135" w14:textId="77777777" w:rsidTr="00A40EF0">
        <w:tc>
          <w:tcPr>
            <w:tcW w:w="1413" w:type="dxa"/>
            <w:shd w:val="clear" w:color="auto" w:fill="0070C0"/>
          </w:tcPr>
          <w:p w14:paraId="3C0D9BD0" w14:textId="77777777" w:rsidR="005065AB" w:rsidRPr="00605341" w:rsidRDefault="005065AB" w:rsidP="00A40EF0">
            <w:pPr>
              <w:jc w:val="center"/>
              <w:rPr>
                <w:b/>
                <w:bCs/>
                <w:color w:val="FFFFFF" w:themeColor="background1"/>
                <w:lang w:val="en-GB" w:eastAsia="ar-SA" w:bidi="ar-SA"/>
              </w:rPr>
            </w:pPr>
            <w:r w:rsidRPr="00605341">
              <w:rPr>
                <w:b/>
                <w:bCs/>
                <w:color w:val="FFFFFF" w:themeColor="background1"/>
                <w:lang w:val="en-GB" w:eastAsia="ar-SA" w:bidi="ar-SA"/>
              </w:rPr>
              <w:t>Lesson No.</w:t>
            </w:r>
          </w:p>
        </w:tc>
        <w:tc>
          <w:tcPr>
            <w:tcW w:w="7058" w:type="dxa"/>
            <w:shd w:val="clear" w:color="auto" w:fill="0070C0"/>
          </w:tcPr>
          <w:p w14:paraId="711F56A6" w14:textId="77777777" w:rsidR="005065AB" w:rsidRPr="00605341" w:rsidRDefault="005065AB" w:rsidP="00A40EF0">
            <w:pPr>
              <w:jc w:val="center"/>
              <w:rPr>
                <w:b/>
                <w:bCs/>
                <w:color w:val="FFFFFF" w:themeColor="background1"/>
                <w:lang w:val="en-GB" w:eastAsia="ar-SA" w:bidi="ar-SA"/>
              </w:rPr>
            </w:pPr>
            <w:r w:rsidRPr="00605341">
              <w:rPr>
                <w:b/>
                <w:bCs/>
                <w:color w:val="FFFFFF" w:themeColor="background1"/>
                <w:lang w:val="en-GB" w:eastAsia="ar-SA" w:bidi="ar-SA"/>
              </w:rPr>
              <w:t>Thematic lessons</w:t>
            </w:r>
          </w:p>
        </w:tc>
      </w:tr>
      <w:tr w:rsidR="005065AB" w14:paraId="4D90BFB2" w14:textId="77777777" w:rsidTr="00A40EF0">
        <w:tc>
          <w:tcPr>
            <w:tcW w:w="8471" w:type="dxa"/>
            <w:gridSpan w:val="2"/>
          </w:tcPr>
          <w:p w14:paraId="30D74577" w14:textId="77777777" w:rsidR="005065AB" w:rsidRPr="00A769A9" w:rsidRDefault="005065AB" w:rsidP="00A40EF0">
            <w:pPr>
              <w:pStyle w:val="Heading3"/>
              <w:jc w:val="center"/>
              <w:outlineLvl w:val="2"/>
              <w:rPr>
                <w:lang w:val="en-GB" w:eastAsia="ar-SA" w:bidi="ar-SA"/>
              </w:rPr>
            </w:pPr>
            <w:bookmarkStart w:id="96" w:name="_Toc475528905"/>
            <w:r w:rsidRPr="00A769A9">
              <w:rPr>
                <w:lang w:val="en-GB" w:eastAsia="ar-SA" w:bidi="ar-SA"/>
              </w:rPr>
              <w:t>Innovations for Disaster Risk Reduction</w:t>
            </w:r>
            <w:bookmarkEnd w:id="96"/>
          </w:p>
        </w:tc>
      </w:tr>
      <w:tr w:rsidR="005065AB" w14:paraId="55C71C44" w14:textId="77777777" w:rsidTr="00A40EF0">
        <w:tc>
          <w:tcPr>
            <w:tcW w:w="1413" w:type="dxa"/>
          </w:tcPr>
          <w:p w14:paraId="4516E4DC" w14:textId="77777777" w:rsidR="005065AB" w:rsidRDefault="005065AB" w:rsidP="00A40EF0">
            <w:pPr>
              <w:rPr>
                <w:lang w:val="en-GB" w:eastAsia="ar-SA" w:bidi="ar-SA"/>
              </w:rPr>
            </w:pPr>
            <w:r w:rsidRPr="00605341">
              <w:rPr>
                <w:b/>
                <w:bCs/>
                <w:i/>
                <w:iCs/>
                <w:color w:val="0070C0"/>
                <w:lang w:val="en-GB" w:eastAsia="ar-SA" w:bidi="ar-SA"/>
              </w:rPr>
              <w:t>Lesson learned # 1</w:t>
            </w:r>
          </w:p>
        </w:tc>
        <w:tc>
          <w:tcPr>
            <w:tcW w:w="7058" w:type="dxa"/>
          </w:tcPr>
          <w:p w14:paraId="1A56938E" w14:textId="77777777" w:rsidR="005065AB" w:rsidRPr="00864749" w:rsidRDefault="005065AB" w:rsidP="005065AB">
            <w:pPr>
              <w:pStyle w:val="ListParagraph"/>
              <w:numPr>
                <w:ilvl w:val="0"/>
                <w:numId w:val="33"/>
              </w:numPr>
              <w:rPr>
                <w:b/>
                <w:bCs/>
                <w:lang w:val="en-GB" w:eastAsia="ar-SA" w:bidi="ar-SA"/>
              </w:rPr>
            </w:pPr>
            <w:r w:rsidRPr="00864749">
              <w:rPr>
                <w:b/>
                <w:bCs/>
                <w:lang w:val="en-GB" w:eastAsia="ar-SA" w:bidi="ar-SA"/>
              </w:rPr>
              <w:t xml:space="preserve">Process of </w:t>
            </w:r>
            <w:r w:rsidR="00FA3A05">
              <w:rPr>
                <w:b/>
                <w:bCs/>
                <w:lang w:val="en-GB" w:eastAsia="ar-SA" w:bidi="ar-SA"/>
              </w:rPr>
              <w:t xml:space="preserve">incubating prototypes into </w:t>
            </w:r>
            <w:r w:rsidRPr="00864749">
              <w:rPr>
                <w:b/>
                <w:bCs/>
                <w:lang w:val="en-GB" w:eastAsia="ar-SA" w:bidi="ar-SA"/>
              </w:rPr>
              <w:t>innovat</w:t>
            </w:r>
            <w:r w:rsidR="003F611F" w:rsidRPr="00864749">
              <w:rPr>
                <w:b/>
                <w:bCs/>
                <w:lang w:val="en-GB" w:eastAsia="ar-SA" w:bidi="ar-SA"/>
              </w:rPr>
              <w:t xml:space="preserve">ion has </w:t>
            </w:r>
            <w:r w:rsidR="00FA3A05">
              <w:rPr>
                <w:b/>
                <w:bCs/>
                <w:lang w:val="en-GB" w:eastAsia="ar-SA" w:bidi="ar-SA"/>
              </w:rPr>
              <w:t xml:space="preserve">proved to be useful. </w:t>
            </w:r>
          </w:p>
          <w:p w14:paraId="06677AF1" w14:textId="77777777" w:rsidR="00FA3A05" w:rsidRPr="00FA3A05" w:rsidRDefault="00097D77" w:rsidP="00097D77">
            <w:pPr>
              <w:rPr>
                <w:lang w:val="en-GB" w:eastAsia="ar-SA" w:bidi="ar-SA"/>
              </w:rPr>
            </w:pPr>
            <w:r>
              <w:rPr>
                <w:lang w:val="en-GB" w:eastAsia="ar-SA" w:bidi="ar-SA"/>
              </w:rPr>
              <w:t xml:space="preserve">A number of useful lessons were drawn out of </w:t>
            </w:r>
            <w:r w:rsidR="00FA3A05">
              <w:rPr>
                <w:lang w:val="en-GB" w:eastAsia="ar-SA" w:bidi="ar-SA"/>
              </w:rPr>
              <w:t xml:space="preserve">experience in </w:t>
            </w:r>
            <w:r>
              <w:rPr>
                <w:lang w:val="en-GB" w:eastAsia="ar-SA" w:bidi="ar-SA"/>
              </w:rPr>
              <w:t>piloting the process to</w:t>
            </w:r>
            <w:r w:rsidR="00D727BA">
              <w:rPr>
                <w:lang w:val="en-GB" w:eastAsia="ar-SA" w:bidi="ar-SA"/>
              </w:rPr>
              <w:t xml:space="preserve"> incubating the prototype.</w:t>
            </w:r>
            <w:r w:rsidR="00FA3A05">
              <w:rPr>
                <w:lang w:val="en-GB" w:eastAsia="ar-SA" w:bidi="ar-SA"/>
              </w:rPr>
              <w:t xml:space="preserve"> Some of the key elements needed to add into the process are:</w:t>
            </w:r>
          </w:p>
          <w:p w14:paraId="4AE4268C" w14:textId="665030DF" w:rsidR="00A769A9" w:rsidRPr="00A769A9" w:rsidRDefault="00A769A9" w:rsidP="00FA3A05">
            <w:pPr>
              <w:pStyle w:val="ListParagraph"/>
              <w:numPr>
                <w:ilvl w:val="0"/>
                <w:numId w:val="78"/>
              </w:numPr>
              <w:rPr>
                <w:lang w:val="en-GB" w:eastAsia="ar-SA" w:bidi="ar-SA"/>
              </w:rPr>
            </w:pPr>
            <w:r>
              <w:rPr>
                <w:lang w:val="en-GB" w:eastAsia="ar-SA" w:bidi="ar-SA"/>
              </w:rPr>
              <w:t xml:space="preserve">The process that allow prototypes to be test for </w:t>
            </w:r>
            <w:r w:rsidRPr="000C0AAB">
              <w:rPr>
                <w:highlight w:val="yellow"/>
              </w:rPr>
              <w:t>functionability</w:t>
            </w:r>
            <w:r w:rsidR="000C0AAB">
              <w:t xml:space="preserve"> </w:t>
            </w:r>
            <w:r w:rsidR="000C0AAB" w:rsidRPr="000C0AAB">
              <w:rPr>
                <w:color w:val="FF0000"/>
                <w:highlight w:val="yellow"/>
              </w:rPr>
              <w:t>(functionality or function ability, functional ability)</w:t>
            </w:r>
            <w:r w:rsidRPr="000C0AAB">
              <w:rPr>
                <w:color w:val="FF0000"/>
              </w:rPr>
              <w:t xml:space="preserve"> </w:t>
            </w:r>
            <w:r>
              <w:t>of the product</w:t>
            </w:r>
            <w:r>
              <w:rPr>
                <w:lang w:val="en-GB" w:eastAsia="ar-SA" w:bidi="ar-SA"/>
              </w:rPr>
              <w:t xml:space="preserve"> is very useful.</w:t>
            </w:r>
          </w:p>
          <w:p w14:paraId="2DA7AF23" w14:textId="77777777" w:rsidR="005065AB" w:rsidRPr="00A318A1" w:rsidRDefault="00415DA4" w:rsidP="00FA3A05">
            <w:pPr>
              <w:pStyle w:val="ListParagraph"/>
              <w:numPr>
                <w:ilvl w:val="0"/>
                <w:numId w:val="78"/>
              </w:numPr>
              <w:rPr>
                <w:lang w:val="en-GB" w:eastAsia="ar-SA" w:bidi="ar-SA"/>
              </w:rPr>
            </w:pPr>
            <w:r w:rsidRPr="005A32B3">
              <w:rPr>
                <w:b/>
                <w:bCs/>
                <w:lang w:eastAsia="ar-SA"/>
              </w:rPr>
              <w:t xml:space="preserve">A </w:t>
            </w:r>
            <w:r w:rsidR="005A32B3" w:rsidRPr="005A32B3">
              <w:rPr>
                <w:b/>
                <w:bCs/>
                <w:lang w:eastAsia="ar-SA"/>
              </w:rPr>
              <w:t xml:space="preserve">problem insight </w:t>
            </w:r>
            <w:r w:rsidRPr="005A32B3">
              <w:rPr>
                <w:b/>
                <w:bCs/>
                <w:lang w:eastAsia="ar-SA"/>
              </w:rPr>
              <w:t>session</w:t>
            </w:r>
            <w:r>
              <w:rPr>
                <w:lang w:eastAsia="ar-SA"/>
              </w:rPr>
              <w:t xml:space="preserve"> to help innovators to</w:t>
            </w:r>
            <w:r w:rsidR="005065AB">
              <w:rPr>
                <w:lang w:eastAsia="ar-SA"/>
              </w:rPr>
              <w:t xml:space="preserve"> brainstorm idea</w:t>
            </w:r>
            <w:r>
              <w:rPr>
                <w:lang w:eastAsia="ar-SA"/>
              </w:rPr>
              <w:t>s should be conducted</w:t>
            </w:r>
            <w:r w:rsidR="005065AB">
              <w:rPr>
                <w:lang w:val="en-GB" w:eastAsia="ar-SA" w:bidi="ar-SA"/>
              </w:rPr>
              <w:t xml:space="preserve"> at the beginning</w:t>
            </w:r>
            <w:r>
              <w:rPr>
                <w:lang w:val="en-GB" w:eastAsia="ar-SA" w:bidi="ar-SA"/>
              </w:rPr>
              <w:t xml:space="preserve"> of process so that innovators </w:t>
            </w:r>
            <w:r w:rsidR="00716159">
              <w:rPr>
                <w:lang w:val="en-GB" w:eastAsia="ar-SA" w:bidi="ar-SA"/>
              </w:rPr>
              <w:t>understand disaster situation and develop their ideas for innovation based on problem.</w:t>
            </w:r>
            <w:r w:rsidR="005A434D">
              <w:rPr>
                <w:lang w:val="en-GB" w:eastAsia="ar-SA" w:bidi="ar-SA"/>
              </w:rPr>
              <w:t xml:space="preserve"> </w:t>
            </w:r>
          </w:p>
          <w:p w14:paraId="14F6A93C" w14:textId="77777777" w:rsidR="005A32B3" w:rsidRPr="005A32B3" w:rsidRDefault="008A6EE3" w:rsidP="005A32B3">
            <w:pPr>
              <w:pStyle w:val="ListParagraph"/>
              <w:numPr>
                <w:ilvl w:val="0"/>
                <w:numId w:val="78"/>
              </w:numPr>
              <w:rPr>
                <w:lang w:val="en-GB" w:eastAsia="ar-SA" w:bidi="ar-SA"/>
              </w:rPr>
            </w:pPr>
            <w:r>
              <w:rPr>
                <w:lang w:val="en-GB" w:eastAsia="ar-SA" w:bidi="ar-SA"/>
              </w:rPr>
              <w:t>C</w:t>
            </w:r>
            <w:r w:rsidR="00716159">
              <w:rPr>
                <w:lang w:val="en-GB" w:eastAsia="ar-SA" w:bidi="ar-SA"/>
              </w:rPr>
              <w:t>apacity building s</w:t>
            </w:r>
            <w:r>
              <w:rPr>
                <w:lang w:val="en-GB" w:eastAsia="ar-SA"/>
              </w:rPr>
              <w:t xml:space="preserve">essions shall be conducted for innovators with </w:t>
            </w:r>
            <w:r w:rsidRPr="005A32B3">
              <w:rPr>
                <w:b/>
                <w:bCs/>
                <w:lang w:val="en-GB" w:eastAsia="ar-SA"/>
              </w:rPr>
              <w:t xml:space="preserve">focus on marketing and </w:t>
            </w:r>
            <w:r w:rsidRPr="005A32B3">
              <w:rPr>
                <w:b/>
                <w:bCs/>
                <w:lang w:val="en-GB" w:eastAsia="ar-SA" w:bidi="ar-SA"/>
              </w:rPr>
              <w:t>e</w:t>
            </w:r>
            <w:r w:rsidR="005065AB" w:rsidRPr="005A32B3">
              <w:rPr>
                <w:b/>
                <w:bCs/>
                <w:lang w:val="en-GB" w:eastAsia="ar-SA" w:bidi="ar-SA"/>
              </w:rPr>
              <w:t>ntrepreneur</w:t>
            </w:r>
            <w:r w:rsidR="00716159" w:rsidRPr="005A32B3">
              <w:rPr>
                <w:b/>
                <w:bCs/>
                <w:lang w:val="en-GB" w:eastAsia="ar-SA" w:bidi="ar-SA"/>
              </w:rPr>
              <w:t xml:space="preserve">ship </w:t>
            </w:r>
            <w:r w:rsidR="005065AB" w:rsidRPr="005A32B3">
              <w:rPr>
                <w:b/>
                <w:bCs/>
                <w:lang w:val="en-GB" w:eastAsia="ar-SA" w:bidi="ar-SA"/>
              </w:rPr>
              <w:t>skills</w:t>
            </w:r>
            <w:r w:rsidR="00A769A9">
              <w:rPr>
                <w:lang w:val="en-GB" w:eastAsia="ar-SA" w:bidi="ar-SA"/>
              </w:rPr>
              <w:t xml:space="preserve"> to strengthen their ability to</w:t>
            </w:r>
            <w:r w:rsidR="005A32B3">
              <w:rPr>
                <w:lang w:val="en-GB" w:eastAsia="ar-SA" w:bidi="ar-SA"/>
              </w:rPr>
              <w:t xml:space="preserve"> develop business model to</w:t>
            </w:r>
            <w:r w:rsidR="00A769A9">
              <w:rPr>
                <w:lang w:val="en-GB" w:eastAsia="ar-SA" w:bidi="ar-SA"/>
              </w:rPr>
              <w:t xml:space="preserve"> pitch for business interest </w:t>
            </w:r>
          </w:p>
        </w:tc>
      </w:tr>
      <w:tr w:rsidR="005065AB" w14:paraId="048FE454" w14:textId="77777777" w:rsidTr="00A40EF0">
        <w:tc>
          <w:tcPr>
            <w:tcW w:w="1413" w:type="dxa"/>
          </w:tcPr>
          <w:p w14:paraId="529442C1" w14:textId="77777777" w:rsidR="005065AB" w:rsidRDefault="005065AB" w:rsidP="00A40EF0">
            <w:pPr>
              <w:rPr>
                <w:lang w:val="en-GB" w:eastAsia="ar-SA" w:bidi="ar-SA"/>
              </w:rPr>
            </w:pPr>
            <w:r w:rsidRPr="00605341">
              <w:rPr>
                <w:b/>
                <w:bCs/>
                <w:i/>
                <w:iCs/>
                <w:color w:val="0070C0"/>
                <w:lang w:val="en-GB" w:eastAsia="ar-SA" w:bidi="ar-SA"/>
              </w:rPr>
              <w:t xml:space="preserve">Lesson learned # </w:t>
            </w:r>
            <w:r>
              <w:rPr>
                <w:b/>
                <w:bCs/>
                <w:i/>
                <w:iCs/>
                <w:color w:val="0070C0"/>
                <w:lang w:val="en-GB" w:eastAsia="ar-SA" w:bidi="ar-SA"/>
              </w:rPr>
              <w:t>2</w:t>
            </w:r>
          </w:p>
        </w:tc>
        <w:tc>
          <w:tcPr>
            <w:tcW w:w="7058" w:type="dxa"/>
          </w:tcPr>
          <w:p w14:paraId="1CD1CF17" w14:textId="77777777" w:rsidR="00842CDF" w:rsidRPr="003F611F" w:rsidRDefault="00991AA4" w:rsidP="0090330D">
            <w:pPr>
              <w:pStyle w:val="ListParagraph"/>
              <w:numPr>
                <w:ilvl w:val="0"/>
                <w:numId w:val="76"/>
              </w:numPr>
              <w:spacing w:after="0" w:line="240" w:lineRule="auto"/>
              <w:rPr>
                <w:b/>
                <w:bCs/>
                <w:lang w:val="en-GB" w:eastAsia="ar-SA" w:bidi="ar-SA"/>
              </w:rPr>
            </w:pPr>
            <w:r w:rsidRPr="003F611F">
              <w:rPr>
                <w:b/>
                <w:bCs/>
              </w:rPr>
              <w:t xml:space="preserve">Innovator’s </w:t>
            </w:r>
            <w:r w:rsidR="00842CDF" w:rsidRPr="003F611F">
              <w:rPr>
                <w:b/>
                <w:bCs/>
              </w:rPr>
              <w:t xml:space="preserve">interest </w:t>
            </w:r>
            <w:r w:rsidR="003F611F" w:rsidRPr="003F611F">
              <w:rPr>
                <w:b/>
                <w:bCs/>
                <w:lang w:val="en-GB" w:eastAsia="ar-SA" w:bidi="ar-SA"/>
              </w:rPr>
              <w:t>is also factor for the successful use of products</w:t>
            </w:r>
          </w:p>
          <w:p w14:paraId="38026B30" w14:textId="77777777" w:rsidR="003F611F" w:rsidRPr="003F611F" w:rsidRDefault="003F611F" w:rsidP="003F611F">
            <w:pPr>
              <w:rPr>
                <w:lang w:val="en-GB" w:eastAsia="ar-SA" w:bidi="ar-SA"/>
              </w:rPr>
            </w:pPr>
          </w:p>
          <w:p w14:paraId="4FD6F55E" w14:textId="77777777" w:rsidR="005065AB" w:rsidRPr="00097D77" w:rsidRDefault="00097D77" w:rsidP="00097D77">
            <w:pPr>
              <w:rPr>
                <w:lang w:eastAsia="ar-SA" w:bidi="ar-SA"/>
              </w:rPr>
            </w:pPr>
            <w:r>
              <w:t xml:space="preserve">During project implementation, it was learnt that the </w:t>
            </w:r>
            <w:r w:rsidR="00991AA4">
              <w:t>goal</w:t>
            </w:r>
            <w:r>
              <w:t xml:space="preserve"> of innovators are also key factor for success. Innovators shall aim at pursuing their products to be used, they need to have entrepreneurship and marketing skills. There were cases that innovators are interested only in trying out with their ideas to win an award. </w:t>
            </w:r>
          </w:p>
        </w:tc>
      </w:tr>
      <w:tr w:rsidR="005065AB" w14:paraId="206D46DA" w14:textId="77777777" w:rsidTr="00A40EF0">
        <w:tc>
          <w:tcPr>
            <w:tcW w:w="1413" w:type="dxa"/>
          </w:tcPr>
          <w:p w14:paraId="1F372171" w14:textId="77777777" w:rsidR="005065AB" w:rsidRDefault="005065AB" w:rsidP="00A40EF0">
            <w:pPr>
              <w:rPr>
                <w:lang w:val="en-GB" w:eastAsia="ar-SA" w:bidi="ar-SA"/>
              </w:rPr>
            </w:pPr>
            <w:r w:rsidRPr="00605341">
              <w:rPr>
                <w:b/>
                <w:bCs/>
                <w:i/>
                <w:iCs/>
                <w:color w:val="0070C0"/>
                <w:lang w:val="en-GB" w:eastAsia="ar-SA" w:bidi="ar-SA"/>
              </w:rPr>
              <w:t xml:space="preserve">Lesson learned # </w:t>
            </w:r>
            <w:r>
              <w:rPr>
                <w:b/>
                <w:bCs/>
                <w:i/>
                <w:iCs/>
                <w:color w:val="0070C0"/>
                <w:lang w:val="en-GB" w:eastAsia="ar-SA" w:bidi="ar-SA"/>
              </w:rPr>
              <w:t>3</w:t>
            </w:r>
          </w:p>
        </w:tc>
        <w:tc>
          <w:tcPr>
            <w:tcW w:w="7058" w:type="dxa"/>
          </w:tcPr>
          <w:p w14:paraId="210AA500" w14:textId="77777777" w:rsidR="00991AA4" w:rsidRPr="00842CDF" w:rsidRDefault="00991AA4" w:rsidP="00991AA4">
            <w:pPr>
              <w:pStyle w:val="ListParagraph"/>
              <w:numPr>
                <w:ilvl w:val="0"/>
                <w:numId w:val="33"/>
              </w:numPr>
              <w:rPr>
                <w:b/>
                <w:bCs/>
                <w:lang w:val="en-GB" w:eastAsia="ar-SA" w:bidi="ar-SA"/>
              </w:rPr>
            </w:pPr>
            <w:r w:rsidRPr="00842CDF">
              <w:rPr>
                <w:b/>
                <w:bCs/>
                <w:lang w:val="en-GB" w:eastAsia="ar-SA" w:bidi="ar-SA"/>
              </w:rPr>
              <w:t>Partnership with private sector</w:t>
            </w:r>
          </w:p>
          <w:p w14:paraId="3068A646" w14:textId="77777777" w:rsidR="00FA3A05" w:rsidRDefault="00842CDF" w:rsidP="00FA3A05">
            <w:pPr>
              <w:rPr>
                <w:lang w:val="en-GB" w:eastAsia="ar-SA" w:bidi="ar-SA"/>
              </w:rPr>
            </w:pPr>
            <w:r>
              <w:rPr>
                <w:lang w:val="en-GB" w:eastAsia="ar-SA" w:bidi="ar-SA"/>
              </w:rPr>
              <w:t xml:space="preserve">Some lessons are learned </w:t>
            </w:r>
            <w:r w:rsidR="00FA3A05">
              <w:rPr>
                <w:lang w:val="en-GB" w:eastAsia="ar-SA" w:bidi="ar-SA"/>
              </w:rPr>
              <w:t>from this project was that UNDP needs to find the niche of business partners on how they can effectively involve in the process.</w:t>
            </w:r>
          </w:p>
          <w:p w14:paraId="39BFAAE4" w14:textId="77777777" w:rsidR="00991AA4" w:rsidRPr="00FA3A05" w:rsidRDefault="00FA3A05" w:rsidP="00FA3A05">
            <w:pPr>
              <w:pStyle w:val="ListParagraph"/>
              <w:numPr>
                <w:ilvl w:val="0"/>
                <w:numId w:val="33"/>
              </w:numPr>
              <w:spacing w:after="0" w:line="240" w:lineRule="auto"/>
              <w:rPr>
                <w:lang w:val="en-GB" w:eastAsia="ar-SA" w:bidi="ar-SA"/>
              </w:rPr>
            </w:pPr>
            <w:r>
              <w:t xml:space="preserve">Disaster risk reduction </w:t>
            </w:r>
            <w:r w:rsidR="00991AA4">
              <w:t xml:space="preserve">is not yet </w:t>
            </w:r>
            <w:r>
              <w:t xml:space="preserve">an </w:t>
            </w:r>
            <w:r w:rsidR="00991AA4">
              <w:t>interest</w:t>
            </w:r>
            <w:r>
              <w:t xml:space="preserve"> of the CSR Policy of most companies </w:t>
            </w:r>
            <w:r w:rsidR="00A769A9">
              <w:rPr>
                <w:lang w:val="en-GB" w:eastAsia="ar-SA" w:bidi="ar-SA"/>
              </w:rPr>
              <w:t>therefore strategy to involve private sector shall be well identified.</w:t>
            </w:r>
          </w:p>
          <w:p w14:paraId="090BB00B" w14:textId="77777777" w:rsidR="005065AB" w:rsidRDefault="00991AA4" w:rsidP="00A769A9">
            <w:pPr>
              <w:pStyle w:val="ListParagraph"/>
              <w:numPr>
                <w:ilvl w:val="0"/>
                <w:numId w:val="33"/>
              </w:numPr>
              <w:rPr>
                <w:lang w:val="en-GB" w:eastAsia="ar-SA" w:bidi="ar-SA"/>
              </w:rPr>
            </w:pPr>
            <w:r>
              <w:rPr>
                <w:lang w:val="en-GB" w:eastAsia="ar-SA" w:bidi="ar-SA"/>
              </w:rPr>
              <w:t xml:space="preserve">Contribution of private sectors </w:t>
            </w:r>
            <w:r w:rsidR="00A769A9">
              <w:rPr>
                <w:lang w:val="en-GB" w:eastAsia="ar-SA" w:bidi="ar-SA"/>
              </w:rPr>
              <w:t xml:space="preserve">can be from their expertise </w:t>
            </w:r>
            <w:r>
              <w:rPr>
                <w:lang w:val="en-GB" w:eastAsia="ar-SA" w:bidi="ar-SA"/>
              </w:rPr>
              <w:t>not only in cash.</w:t>
            </w:r>
          </w:p>
        </w:tc>
      </w:tr>
      <w:tr w:rsidR="005065AB" w14:paraId="67C0B04C" w14:textId="77777777" w:rsidTr="00A40EF0">
        <w:tc>
          <w:tcPr>
            <w:tcW w:w="1413" w:type="dxa"/>
          </w:tcPr>
          <w:p w14:paraId="1B43DD28" w14:textId="77777777" w:rsidR="005065AB" w:rsidRDefault="005065AB" w:rsidP="00A40EF0">
            <w:pPr>
              <w:rPr>
                <w:lang w:val="en-GB" w:eastAsia="ar-SA" w:bidi="ar-SA"/>
              </w:rPr>
            </w:pPr>
            <w:r w:rsidRPr="00605341">
              <w:rPr>
                <w:b/>
                <w:bCs/>
                <w:i/>
                <w:iCs/>
                <w:color w:val="0070C0"/>
                <w:lang w:val="en-GB" w:eastAsia="ar-SA" w:bidi="ar-SA"/>
              </w:rPr>
              <w:t xml:space="preserve">Lesson learned # </w:t>
            </w:r>
            <w:r>
              <w:rPr>
                <w:b/>
                <w:bCs/>
                <w:i/>
                <w:iCs/>
                <w:color w:val="0070C0"/>
                <w:lang w:val="en-GB" w:eastAsia="ar-SA" w:bidi="ar-SA"/>
              </w:rPr>
              <w:t>4</w:t>
            </w:r>
          </w:p>
        </w:tc>
        <w:tc>
          <w:tcPr>
            <w:tcW w:w="7058" w:type="dxa"/>
          </w:tcPr>
          <w:p w14:paraId="158817B5" w14:textId="77777777" w:rsidR="005065AB" w:rsidRPr="003F611F" w:rsidRDefault="003F611F" w:rsidP="003F611F">
            <w:pPr>
              <w:pStyle w:val="ListParagraph"/>
              <w:numPr>
                <w:ilvl w:val="0"/>
                <w:numId w:val="77"/>
              </w:numPr>
              <w:spacing w:after="0" w:line="240" w:lineRule="auto"/>
              <w:rPr>
                <w:b/>
                <w:bCs/>
                <w:lang w:eastAsia="ar-SA"/>
              </w:rPr>
            </w:pPr>
            <w:r>
              <w:rPr>
                <w:b/>
                <w:bCs/>
                <w:lang w:eastAsia="ar-SA"/>
              </w:rPr>
              <w:t>Innovations for DRR needs i</w:t>
            </w:r>
            <w:r w:rsidR="00842CDF" w:rsidRPr="003F611F">
              <w:rPr>
                <w:b/>
                <w:bCs/>
                <w:lang w:eastAsia="ar-SA"/>
              </w:rPr>
              <w:t>nvolvement and leadership from key government player</w:t>
            </w:r>
          </w:p>
          <w:p w14:paraId="21023BDE" w14:textId="77777777" w:rsidR="003F611F" w:rsidRDefault="003F611F" w:rsidP="00A40EF0">
            <w:pPr>
              <w:rPr>
                <w:lang w:eastAsia="ar-SA"/>
              </w:rPr>
            </w:pPr>
          </w:p>
          <w:p w14:paraId="6DBF8791" w14:textId="77777777" w:rsidR="00842CDF" w:rsidRPr="00842CDF" w:rsidRDefault="00842CDF" w:rsidP="00A40EF0">
            <w:pPr>
              <w:rPr>
                <w:lang w:eastAsia="ar-SA"/>
              </w:rPr>
            </w:pPr>
            <w:r>
              <w:rPr>
                <w:lang w:eastAsia="ar-SA"/>
              </w:rPr>
              <w:t xml:space="preserve">It was also learnt that innovations </w:t>
            </w:r>
            <w:r w:rsidR="003F611F">
              <w:rPr>
                <w:lang w:eastAsia="ar-SA"/>
              </w:rPr>
              <w:t xml:space="preserve">could not be taken forward if it is not approved and involved by government authorities in charge of DRM, although the innovation is supported by private sectors. (See details in Finding 13 under Effectiveness).  </w:t>
            </w:r>
          </w:p>
        </w:tc>
      </w:tr>
    </w:tbl>
    <w:p w14:paraId="66383FBB" w14:textId="77777777" w:rsidR="005065AB" w:rsidRDefault="005065AB" w:rsidP="005065AB">
      <w:pPr>
        <w:rPr>
          <w:lang w:val="en-GB" w:eastAsia="ar-SA" w:bidi="ar-SA"/>
        </w:rPr>
      </w:pPr>
    </w:p>
    <w:p w14:paraId="16F1C6E6" w14:textId="77777777" w:rsidR="00971D3C" w:rsidRPr="005065AB" w:rsidRDefault="00971D3C" w:rsidP="00971D3C">
      <w:pPr>
        <w:rPr>
          <w:lang w:eastAsia="ar-SA" w:bidi="ar-SA"/>
        </w:rPr>
      </w:pPr>
    </w:p>
    <w:p w14:paraId="5468107D" w14:textId="77777777" w:rsidR="004D2EEC" w:rsidRDefault="004D2EEC">
      <w:pPr>
        <w:rPr>
          <w:rFonts w:ascii="Gill Sans MT" w:hAnsi="Gill Sans MT" w:cstheme="minorHAnsi"/>
          <w:b/>
          <w:bCs/>
          <w:color w:val="0070C0"/>
          <w:sz w:val="40"/>
          <w:szCs w:val="40"/>
          <w:lang w:val="en-GB" w:eastAsia="ar-SA" w:bidi="ar-SA"/>
        </w:rPr>
      </w:pPr>
      <w:r>
        <w:br w:type="page"/>
      </w:r>
    </w:p>
    <w:p w14:paraId="374D6852" w14:textId="77777777" w:rsidR="009C7B56" w:rsidRPr="009924C0" w:rsidRDefault="00971D3C" w:rsidP="009E5735">
      <w:pPr>
        <w:pStyle w:val="Heading1"/>
      </w:pPr>
      <w:bookmarkStart w:id="97" w:name="_Toc475528906"/>
      <w:r>
        <w:t xml:space="preserve">5. </w:t>
      </w:r>
      <w:r w:rsidR="009C7B56" w:rsidRPr="009924C0">
        <w:t>Recommendations</w:t>
      </w:r>
      <w:bookmarkEnd w:id="97"/>
      <w:r w:rsidR="009C7B56" w:rsidRPr="009924C0">
        <w:t xml:space="preserve"> </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6799"/>
      </w:tblGrid>
      <w:tr w:rsidR="00C8653B" w:rsidRPr="005F5B07" w14:paraId="596041A4" w14:textId="77777777" w:rsidTr="00C8653B">
        <w:tc>
          <w:tcPr>
            <w:tcW w:w="6799" w:type="dxa"/>
            <w:tcBorders>
              <w:top w:val="nil"/>
              <w:left w:val="nil"/>
              <w:bottom w:val="nil"/>
              <w:right w:val="nil"/>
            </w:tcBorders>
            <w:shd w:val="clear" w:color="auto" w:fill="0070C0"/>
          </w:tcPr>
          <w:p w14:paraId="2FA7F49F" w14:textId="77777777" w:rsidR="00C8653B" w:rsidRPr="005F5B07" w:rsidRDefault="00C8653B" w:rsidP="00C8653B">
            <w:pPr>
              <w:rPr>
                <w:rFonts w:ascii="Cambria" w:hAnsi="Cambria"/>
                <w:b/>
                <w:bCs/>
                <w:i/>
                <w:iCs/>
                <w:color w:val="FFFFFF" w:themeColor="background1"/>
              </w:rPr>
            </w:pPr>
            <w:r w:rsidRPr="005F5B07">
              <w:rPr>
                <w:rFonts w:ascii="Cambria" w:hAnsi="Cambria"/>
                <w:b/>
                <w:bCs/>
                <w:i/>
                <w:iCs/>
                <w:color w:val="FFFFFF" w:themeColor="background1"/>
              </w:rPr>
              <w:t>Evaluation Questions:</w:t>
            </w:r>
          </w:p>
        </w:tc>
      </w:tr>
      <w:tr w:rsidR="007163BB" w:rsidRPr="005F5B07" w14:paraId="4538B1D4" w14:textId="77777777" w:rsidTr="00C8653B">
        <w:tc>
          <w:tcPr>
            <w:tcW w:w="6799" w:type="dxa"/>
            <w:tcBorders>
              <w:top w:val="nil"/>
            </w:tcBorders>
          </w:tcPr>
          <w:p w14:paraId="5CC30E2A" w14:textId="77777777" w:rsidR="007163BB" w:rsidRPr="005F5B07" w:rsidRDefault="007163BB" w:rsidP="007163BB">
            <w:pPr>
              <w:pStyle w:val="ListParagraph"/>
              <w:spacing w:after="0" w:line="240" w:lineRule="auto"/>
              <w:ind w:left="360"/>
              <w:rPr>
                <w:rFonts w:ascii="Cambria" w:hAnsi="Cambria"/>
                <w:i/>
                <w:iCs/>
                <w:color w:val="0070C0"/>
                <w:sz w:val="22"/>
                <w:szCs w:val="22"/>
              </w:rPr>
            </w:pPr>
          </w:p>
          <w:p w14:paraId="42033614" w14:textId="77777777" w:rsidR="007163BB" w:rsidRDefault="007163BB" w:rsidP="00275092">
            <w:pPr>
              <w:pStyle w:val="ListParagraph"/>
              <w:numPr>
                <w:ilvl w:val="0"/>
                <w:numId w:val="20"/>
              </w:numPr>
              <w:spacing w:after="0" w:line="240" w:lineRule="auto"/>
              <w:rPr>
                <w:rFonts w:ascii="Cambria" w:hAnsi="Cambria"/>
                <w:i/>
                <w:iCs/>
                <w:color w:val="0070C0"/>
                <w:sz w:val="22"/>
                <w:szCs w:val="22"/>
              </w:rPr>
            </w:pPr>
            <w:r w:rsidRPr="005F5B07">
              <w:rPr>
                <w:rFonts w:ascii="Cambria" w:hAnsi="Cambria"/>
                <w:i/>
                <w:iCs/>
                <w:color w:val="0070C0"/>
                <w:sz w:val="22"/>
                <w:szCs w:val="22"/>
              </w:rPr>
              <w:t>Based on lessons learned, what are the possibilities for UNDP future intervention in disaster risk management and disaster risk governance in Thailand?</w:t>
            </w:r>
          </w:p>
          <w:p w14:paraId="103E686C" w14:textId="77777777" w:rsidR="005F5B07" w:rsidRPr="005F5B07" w:rsidRDefault="005F5B07" w:rsidP="005F5B07">
            <w:pPr>
              <w:pStyle w:val="ListParagraph"/>
              <w:spacing w:after="0" w:line="240" w:lineRule="auto"/>
              <w:ind w:left="360"/>
              <w:rPr>
                <w:rFonts w:ascii="Cambria" w:hAnsi="Cambria"/>
                <w:i/>
                <w:iCs/>
                <w:color w:val="0070C0"/>
                <w:sz w:val="22"/>
                <w:szCs w:val="22"/>
              </w:rPr>
            </w:pPr>
          </w:p>
        </w:tc>
      </w:tr>
    </w:tbl>
    <w:p w14:paraId="2B0AED81" w14:textId="77777777" w:rsidR="00C8653B" w:rsidRDefault="00C8653B"/>
    <w:p w14:paraId="6AFA846A" w14:textId="43A24859" w:rsidR="00E36B69" w:rsidRDefault="003355ED" w:rsidP="00E36B69">
      <w:r>
        <w:t xml:space="preserve">Overall, the Project team and management was successful in delivering outputs and outcomes as expected – with the exception of part of Output 1 and Output &amp; 2 due to budget cut during the implementation period.  Relevance and efficiency of the project was also considered high. While the Output 3 contributed greatly to the innovative aspect of the disaster risk reduction tools and collaboration with private sector. Mainstreaming of the DRA and DRM-PEIR into national and provincial planning was highly recommended by all parties as the next step – so that this could complete the expected outcomes that was not delivered during this Project period due to budget </w:t>
      </w:r>
      <w:r w:rsidR="008320A6">
        <w:t>cut.</w:t>
      </w:r>
      <w:r w:rsidR="008320A6" w:rsidRPr="002F60D3">
        <w:t xml:space="preserve"> The</w:t>
      </w:r>
      <w:r w:rsidR="00E36B69" w:rsidRPr="002F60D3">
        <w:t xml:space="preserve"> following recommendations for </w:t>
      </w:r>
      <w:r w:rsidR="00E36B69">
        <w:t>UNDP’s</w:t>
      </w:r>
      <w:r w:rsidR="00E36B69" w:rsidRPr="002F60D3">
        <w:t xml:space="preserve"> DRR Programme </w:t>
      </w:r>
      <w:r w:rsidR="002A0F82">
        <w:t xml:space="preserve">and government’s future efforts </w:t>
      </w:r>
      <w:r w:rsidR="00E36B69" w:rsidRPr="002F60D3">
        <w:t xml:space="preserve">are based on the evaluator's </w:t>
      </w:r>
      <w:r w:rsidR="00E36B69">
        <w:t>analysis</w:t>
      </w:r>
      <w:r w:rsidR="00E36B69" w:rsidRPr="002F60D3">
        <w:t xml:space="preserve"> of all the information </w:t>
      </w:r>
      <w:r w:rsidR="00AD1CE1">
        <w:t>emerging</w:t>
      </w:r>
      <w:r w:rsidR="00AD1CE1" w:rsidRPr="002F60D3">
        <w:t xml:space="preserve"> </w:t>
      </w:r>
      <w:r w:rsidR="00E36B69" w:rsidRPr="002F60D3">
        <w:t xml:space="preserve">from </w:t>
      </w:r>
      <w:r w:rsidR="00AD1CE1">
        <w:t xml:space="preserve"> evaluation findings</w:t>
      </w:r>
      <w:r w:rsidR="00E36B69">
        <w:t xml:space="preserve">, </w:t>
      </w:r>
      <w:r w:rsidR="00E36B69" w:rsidRPr="002F60D3">
        <w:t xml:space="preserve">as well as </w:t>
      </w:r>
      <w:r w:rsidR="00AD1CE1">
        <w:t xml:space="preserve">directly </w:t>
      </w:r>
      <w:r w:rsidR="00E36B69" w:rsidRPr="002F60D3">
        <w:t>from in</w:t>
      </w:r>
      <w:r w:rsidR="00E36B69">
        <w:t xml:space="preserve">terviews and focus group discussions </w:t>
      </w:r>
      <w:r w:rsidR="00E36B69" w:rsidRPr="002F60D3">
        <w:t>with the stakeholders</w:t>
      </w:r>
      <w:r w:rsidR="00E36B69">
        <w:t xml:space="preserve">. Recommendations also take into account </w:t>
      </w:r>
      <w:r w:rsidR="00E36B69" w:rsidRPr="002F60D3">
        <w:t>of their recommendations on the project's next step towards the future.</w:t>
      </w:r>
    </w:p>
    <w:p w14:paraId="27B6D357" w14:textId="77777777" w:rsidR="003F611F" w:rsidRDefault="003F611F" w:rsidP="00E17C5D">
      <w:pPr>
        <w:pStyle w:val="Heading3"/>
      </w:pPr>
      <w:bookmarkStart w:id="98" w:name="_Toc475528907"/>
      <w:r>
        <w:t>Overall</w:t>
      </w:r>
      <w:bookmarkEnd w:id="98"/>
    </w:p>
    <w:p w14:paraId="5E56A26F" w14:textId="77777777" w:rsidR="003275F6" w:rsidRPr="003F611F" w:rsidRDefault="00E17C5D" w:rsidP="003F611F">
      <w:pPr>
        <w:rPr>
          <w:b/>
          <w:bCs/>
        </w:rPr>
      </w:pPr>
      <w:r w:rsidRPr="003F611F">
        <w:rPr>
          <w:b/>
          <w:bCs/>
        </w:rPr>
        <w:t xml:space="preserve">1) </w:t>
      </w:r>
      <w:r w:rsidR="003275F6" w:rsidRPr="003F611F">
        <w:rPr>
          <w:b/>
          <w:bCs/>
        </w:rPr>
        <w:t xml:space="preserve">Continued </w:t>
      </w:r>
      <w:r w:rsidRPr="003F611F">
        <w:rPr>
          <w:b/>
          <w:bCs/>
        </w:rPr>
        <w:t xml:space="preserve">partnership with and building </w:t>
      </w:r>
      <w:r w:rsidR="003275F6" w:rsidRPr="003F611F">
        <w:rPr>
          <w:b/>
          <w:bCs/>
        </w:rPr>
        <w:t xml:space="preserve">capacity </w:t>
      </w:r>
      <w:r w:rsidRPr="003F611F">
        <w:rPr>
          <w:b/>
          <w:bCs/>
        </w:rPr>
        <w:t>of</w:t>
      </w:r>
      <w:r w:rsidR="003275F6" w:rsidRPr="003F611F">
        <w:rPr>
          <w:b/>
          <w:bCs/>
        </w:rPr>
        <w:t xml:space="preserve"> DRR Key players in Thailand </w:t>
      </w:r>
    </w:p>
    <w:p w14:paraId="3CA257D0" w14:textId="77777777" w:rsidR="00110792" w:rsidRPr="00C72833" w:rsidRDefault="00110792" w:rsidP="00C72833">
      <w:pPr>
        <w:rPr>
          <w:b/>
          <w:bCs/>
        </w:rPr>
      </w:pPr>
      <w:r w:rsidRPr="00C72833">
        <w:rPr>
          <w:b/>
          <w:bCs/>
        </w:rPr>
        <w:t>For UNDP</w:t>
      </w:r>
    </w:p>
    <w:p w14:paraId="3B0F9816" w14:textId="77777777" w:rsidR="003275F6" w:rsidRDefault="004F5111" w:rsidP="003275F6">
      <w:pPr>
        <w:rPr>
          <w:rFonts w:cstheme="minorHAnsi"/>
        </w:rPr>
      </w:pPr>
      <w:r w:rsidRPr="003275F6">
        <w:rPr>
          <w:rFonts w:cstheme="minorHAnsi"/>
        </w:rPr>
        <w:t xml:space="preserve">At national policy level, </w:t>
      </w:r>
      <w:r w:rsidR="00865694" w:rsidRPr="003275F6">
        <w:rPr>
          <w:rFonts w:cstheme="minorHAnsi"/>
        </w:rPr>
        <w:t>UNDP should continue to support capacity building</w:t>
      </w:r>
      <w:r w:rsidR="003275F6" w:rsidRPr="003275F6">
        <w:rPr>
          <w:rFonts w:cstheme="minorHAnsi"/>
        </w:rPr>
        <w:t xml:space="preserve"> for and partnership with </w:t>
      </w:r>
      <w:r w:rsidR="00865694" w:rsidRPr="003275F6">
        <w:rPr>
          <w:rFonts w:cstheme="minorHAnsi"/>
        </w:rPr>
        <w:t xml:space="preserve">DRR for Thailand’s key players i.e. DDPM and NESDB </w:t>
      </w:r>
      <w:r w:rsidR="003275F6">
        <w:rPr>
          <w:rFonts w:cstheme="minorHAnsi"/>
        </w:rPr>
        <w:t xml:space="preserve">as well as DRR focal points for each governmental agencies </w:t>
      </w:r>
      <w:r w:rsidR="00865694" w:rsidRPr="003275F6">
        <w:rPr>
          <w:rFonts w:cstheme="minorHAnsi"/>
        </w:rPr>
        <w:t>through</w:t>
      </w:r>
      <w:r w:rsidR="003275F6">
        <w:rPr>
          <w:rFonts w:cstheme="minorHAnsi"/>
        </w:rPr>
        <w:t>:</w:t>
      </w:r>
    </w:p>
    <w:p w14:paraId="604A4F71" w14:textId="77777777" w:rsidR="00073648" w:rsidRPr="003275F6" w:rsidRDefault="003F611F" w:rsidP="00CE0AE7">
      <w:pPr>
        <w:pStyle w:val="ListParagraph"/>
        <w:numPr>
          <w:ilvl w:val="0"/>
          <w:numId w:val="82"/>
        </w:numPr>
        <w:rPr>
          <w:rFonts w:cstheme="minorHAnsi"/>
        </w:rPr>
      </w:pPr>
      <w:r>
        <w:rPr>
          <w:rFonts w:cstheme="minorHAnsi"/>
        </w:rPr>
        <w:t>C</w:t>
      </w:r>
      <w:r w:rsidR="00865694" w:rsidRPr="003275F6">
        <w:rPr>
          <w:rFonts w:cstheme="minorHAnsi"/>
        </w:rPr>
        <w:t xml:space="preserve">onducting pilot projects relevant to national policies and launching updated information materials. </w:t>
      </w:r>
    </w:p>
    <w:p w14:paraId="1DD69EE2" w14:textId="78D63B51" w:rsidR="003275F6" w:rsidRPr="00707201" w:rsidRDefault="003F611F" w:rsidP="00CE0AE7">
      <w:pPr>
        <w:pStyle w:val="ListParagraph"/>
        <w:numPr>
          <w:ilvl w:val="0"/>
          <w:numId w:val="82"/>
        </w:numPr>
      </w:pPr>
      <w:r w:rsidRPr="003F611F">
        <w:rPr>
          <w:rFonts w:cstheme="minorHAnsi"/>
        </w:rPr>
        <w:t>Creating dialogs</w:t>
      </w:r>
      <w:r>
        <w:t xml:space="preserve"> to </w:t>
      </w:r>
      <w:r w:rsidR="00073648">
        <w:t>raise awareness of other government sectors on their relevance of DRR</w:t>
      </w:r>
      <w:r>
        <w:t xml:space="preserve"> by </w:t>
      </w:r>
      <w:r w:rsidRPr="003F611F">
        <w:rPr>
          <w:rFonts w:cstheme="minorHAnsi"/>
        </w:rPr>
        <w:t>o</w:t>
      </w:r>
      <w:r w:rsidR="003275F6" w:rsidRPr="003F611F">
        <w:rPr>
          <w:rFonts w:cstheme="minorHAnsi"/>
        </w:rPr>
        <w:t>rganiz</w:t>
      </w:r>
      <w:r w:rsidRPr="003F611F">
        <w:rPr>
          <w:rFonts w:cstheme="minorHAnsi"/>
        </w:rPr>
        <w:t>ing</w:t>
      </w:r>
      <w:r w:rsidR="003275F6" w:rsidRPr="003F611F">
        <w:rPr>
          <w:rFonts w:cstheme="minorHAnsi"/>
        </w:rPr>
        <w:t xml:space="preserve"> knowledge and experience sharing platforms among various partners</w:t>
      </w:r>
      <w:r>
        <w:t>; and</w:t>
      </w:r>
      <w:r w:rsidR="003275F6" w:rsidRPr="003F611F">
        <w:rPr>
          <w:rFonts w:cstheme="minorHAnsi"/>
        </w:rPr>
        <w:t xml:space="preserve"> sharing knowledge publications </w:t>
      </w:r>
      <w:r w:rsidR="00077E04">
        <w:rPr>
          <w:rFonts w:cstheme="minorHAnsi"/>
        </w:rPr>
        <w:t xml:space="preserve">as well </w:t>
      </w:r>
      <w:r w:rsidR="00AD1CE1">
        <w:rPr>
          <w:rFonts w:cstheme="minorHAnsi"/>
        </w:rPr>
        <w:t xml:space="preserve">as </w:t>
      </w:r>
      <w:r w:rsidR="00AD1CE1" w:rsidRPr="003F611F">
        <w:rPr>
          <w:rFonts w:cstheme="minorHAnsi"/>
        </w:rPr>
        <w:t>constantly</w:t>
      </w:r>
      <w:r w:rsidR="003275F6" w:rsidRPr="003F611F">
        <w:rPr>
          <w:rFonts w:cstheme="minorHAnsi"/>
        </w:rPr>
        <w:t xml:space="preserve"> update the publication content</w:t>
      </w:r>
      <w:r>
        <w:t>.</w:t>
      </w:r>
    </w:p>
    <w:p w14:paraId="2A4251D5" w14:textId="4DAE8810" w:rsidR="003D173A" w:rsidRPr="00412892" w:rsidRDefault="00FF1782" w:rsidP="00576668">
      <w:pPr>
        <w:tabs>
          <w:tab w:val="left" w:pos="450"/>
        </w:tabs>
        <w:jc w:val="thaiDistribute"/>
        <w:rPr>
          <w:rFonts w:cstheme="minorHAnsi"/>
          <w:b/>
          <w:bCs/>
          <w:color w:val="000000" w:themeColor="text1"/>
        </w:rPr>
      </w:pPr>
      <w:bookmarkStart w:id="99" w:name="_Toc475528908"/>
      <w:r w:rsidRPr="00412892">
        <w:rPr>
          <w:rFonts w:cstheme="minorHAnsi"/>
          <w:b/>
          <w:bCs/>
          <w:color w:val="000000" w:themeColor="text1"/>
        </w:rPr>
        <w:t>For RTG</w:t>
      </w:r>
    </w:p>
    <w:p w14:paraId="4D4A15BF" w14:textId="77777777" w:rsidR="00FF1782" w:rsidRDefault="003D173A" w:rsidP="00412892">
      <w:pPr>
        <w:pStyle w:val="ListParagraph"/>
        <w:numPr>
          <w:ilvl w:val="0"/>
          <w:numId w:val="89"/>
        </w:numPr>
      </w:pPr>
      <w:r>
        <w:t xml:space="preserve">It was recommended by </w:t>
      </w:r>
      <w:r w:rsidR="00FF1782" w:rsidRPr="00C60C50">
        <w:t xml:space="preserve">UNDP </w:t>
      </w:r>
      <w:r w:rsidR="00692D1C">
        <w:t>f</w:t>
      </w:r>
      <w:r>
        <w:t xml:space="preserve">or the RTG to </w:t>
      </w:r>
      <w:r w:rsidR="00692D1C">
        <w:t>pursue implementation of DRR mainstreaming activities in collaboration with UNDP on a cost-sharing basis</w:t>
      </w:r>
      <w:r w:rsidR="00FF1782" w:rsidRPr="00C60C50">
        <w:t xml:space="preserve">. </w:t>
      </w:r>
    </w:p>
    <w:p w14:paraId="240BF323" w14:textId="77777777" w:rsidR="00685D8B" w:rsidRDefault="00685D8B" w:rsidP="006B1E80">
      <w:pPr>
        <w:pStyle w:val="Heading3"/>
      </w:pPr>
    </w:p>
    <w:p w14:paraId="0725DAEE" w14:textId="77777777" w:rsidR="00685D8B" w:rsidRDefault="00685D8B" w:rsidP="006B1E80">
      <w:pPr>
        <w:pStyle w:val="Heading3"/>
      </w:pPr>
    </w:p>
    <w:p w14:paraId="2E311129" w14:textId="77777777" w:rsidR="006B1E80" w:rsidRDefault="006B1E80" w:rsidP="006B1E80">
      <w:pPr>
        <w:pStyle w:val="Heading3"/>
      </w:pPr>
      <w:r>
        <w:t>On Disaster Risk Assessment</w:t>
      </w:r>
      <w:bookmarkEnd w:id="99"/>
    </w:p>
    <w:p w14:paraId="2B6C2464" w14:textId="77777777" w:rsidR="00D87B88" w:rsidRDefault="003F611F" w:rsidP="003F611F">
      <w:pPr>
        <w:tabs>
          <w:tab w:val="left" w:pos="450"/>
        </w:tabs>
        <w:jc w:val="thaiDistribute"/>
        <w:rPr>
          <w:rFonts w:cstheme="minorHAnsi"/>
          <w:color w:val="000000" w:themeColor="text1"/>
        </w:rPr>
      </w:pPr>
      <w:r>
        <w:rPr>
          <w:rFonts w:cstheme="minorHAnsi"/>
          <w:b/>
          <w:bCs/>
          <w:color w:val="000000" w:themeColor="text1"/>
        </w:rPr>
        <w:t xml:space="preserve">2) </w:t>
      </w:r>
      <w:r w:rsidR="00D87B88" w:rsidRPr="003F611F">
        <w:rPr>
          <w:rFonts w:cstheme="minorHAnsi"/>
          <w:b/>
          <w:bCs/>
          <w:color w:val="000000" w:themeColor="text1"/>
        </w:rPr>
        <w:t>Replication of Climate/Disaster Risk Assessment</w:t>
      </w:r>
    </w:p>
    <w:p w14:paraId="6EBCE9A4" w14:textId="77777777" w:rsidR="002A0F82" w:rsidRPr="002A0F82" w:rsidRDefault="002A0F82" w:rsidP="002A0F82">
      <w:pPr>
        <w:tabs>
          <w:tab w:val="left" w:pos="450"/>
        </w:tabs>
        <w:jc w:val="thaiDistribute"/>
        <w:rPr>
          <w:rFonts w:cstheme="minorHAnsi"/>
          <w:b/>
          <w:bCs/>
          <w:color w:val="000000" w:themeColor="text1"/>
        </w:rPr>
      </w:pPr>
      <w:r w:rsidRPr="002A0F82">
        <w:rPr>
          <w:rFonts w:cstheme="minorHAnsi"/>
          <w:b/>
          <w:bCs/>
          <w:color w:val="000000" w:themeColor="text1"/>
        </w:rPr>
        <w:t>For UNDP</w:t>
      </w:r>
    </w:p>
    <w:p w14:paraId="605C2632" w14:textId="77777777" w:rsidR="00D87B88" w:rsidRDefault="00077E04" w:rsidP="00CE0AE7">
      <w:pPr>
        <w:pStyle w:val="ListParagraph"/>
        <w:numPr>
          <w:ilvl w:val="0"/>
          <w:numId w:val="81"/>
        </w:numPr>
        <w:tabs>
          <w:tab w:val="left" w:pos="450"/>
        </w:tabs>
        <w:jc w:val="thaiDistribute"/>
        <w:rPr>
          <w:rFonts w:cstheme="minorHAnsi"/>
          <w:color w:val="000000" w:themeColor="text1"/>
        </w:rPr>
      </w:pPr>
      <w:r>
        <w:rPr>
          <w:rFonts w:cstheme="minorHAnsi"/>
          <w:color w:val="000000" w:themeColor="text1"/>
        </w:rPr>
        <w:t>Develop c</w:t>
      </w:r>
      <w:r w:rsidR="00D87B88" w:rsidRPr="003F611F">
        <w:rPr>
          <w:rFonts w:cstheme="minorHAnsi"/>
          <w:color w:val="000000" w:themeColor="text1"/>
        </w:rPr>
        <w:t>apacity building/advocacy programmes to enhance knowledge and skills of relevant stakeholders at all levels</w:t>
      </w:r>
    </w:p>
    <w:p w14:paraId="4A32427A" w14:textId="77777777" w:rsidR="00323407" w:rsidRPr="003F611F" w:rsidRDefault="00323407" w:rsidP="00CE0AE7">
      <w:pPr>
        <w:pStyle w:val="ListParagraph"/>
        <w:numPr>
          <w:ilvl w:val="0"/>
          <w:numId w:val="81"/>
        </w:numPr>
        <w:tabs>
          <w:tab w:val="left" w:pos="450"/>
        </w:tabs>
        <w:jc w:val="thaiDistribute"/>
        <w:rPr>
          <w:rFonts w:cstheme="minorHAnsi"/>
          <w:color w:val="000000" w:themeColor="text1"/>
        </w:rPr>
      </w:pPr>
      <w:r>
        <w:t xml:space="preserve">Further encourage participation and ownership of stakeholders, </w:t>
      </w:r>
      <w:r w:rsidR="00077E04">
        <w:t xml:space="preserve">through </w:t>
      </w:r>
      <w:r>
        <w:t>formation of working group</w:t>
      </w:r>
    </w:p>
    <w:p w14:paraId="2D874F1D" w14:textId="77777777" w:rsidR="005A5033" w:rsidRDefault="005A5033" w:rsidP="005A5033">
      <w:pPr>
        <w:pStyle w:val="ListParagraph"/>
        <w:numPr>
          <w:ilvl w:val="0"/>
          <w:numId w:val="81"/>
        </w:numPr>
      </w:pPr>
      <w:r w:rsidRPr="005A5033">
        <w:t>Develop guiding tools for integrated planning of DRR and CCA</w:t>
      </w:r>
    </w:p>
    <w:p w14:paraId="3AF2CEAC" w14:textId="77777777" w:rsidR="00110792" w:rsidRPr="002A0F82" w:rsidRDefault="00110792" w:rsidP="00110792">
      <w:pPr>
        <w:tabs>
          <w:tab w:val="left" w:pos="450"/>
        </w:tabs>
        <w:jc w:val="thaiDistribute"/>
        <w:rPr>
          <w:rFonts w:cstheme="minorHAnsi"/>
          <w:b/>
          <w:bCs/>
          <w:color w:val="000000" w:themeColor="text1"/>
        </w:rPr>
      </w:pPr>
      <w:r w:rsidRPr="002A0F82">
        <w:rPr>
          <w:rFonts w:cstheme="minorHAnsi"/>
          <w:b/>
          <w:bCs/>
          <w:color w:val="000000" w:themeColor="text1"/>
        </w:rPr>
        <w:t>For RTG</w:t>
      </w:r>
    </w:p>
    <w:p w14:paraId="0FEF6CBC" w14:textId="77777777" w:rsidR="00110792" w:rsidRDefault="00110792" w:rsidP="00110792">
      <w:pPr>
        <w:pStyle w:val="ListParagraph"/>
        <w:numPr>
          <w:ilvl w:val="0"/>
          <w:numId w:val="81"/>
        </w:numPr>
        <w:tabs>
          <w:tab w:val="left" w:pos="450"/>
        </w:tabs>
        <w:jc w:val="thaiDistribute"/>
        <w:rPr>
          <w:rFonts w:cstheme="minorHAnsi"/>
          <w:color w:val="000000" w:themeColor="text1"/>
        </w:rPr>
      </w:pPr>
      <w:r w:rsidRPr="003275F6">
        <w:rPr>
          <w:rFonts w:cstheme="minorHAnsi"/>
          <w:color w:val="000000" w:themeColor="text1"/>
        </w:rPr>
        <w:t xml:space="preserve">Set up the national coordination mechanism for replication of risk assessments in other provinces </w:t>
      </w:r>
      <w:r>
        <w:rPr>
          <w:rFonts w:cstheme="minorHAnsi"/>
          <w:color w:val="000000" w:themeColor="text1"/>
        </w:rPr>
        <w:t xml:space="preserve">and </w:t>
      </w:r>
      <w:r w:rsidRPr="003275F6">
        <w:rPr>
          <w:rFonts w:cstheme="minorHAnsi"/>
          <w:color w:val="000000" w:themeColor="text1"/>
        </w:rPr>
        <w:t>at national level</w:t>
      </w:r>
    </w:p>
    <w:p w14:paraId="6F2B3060" w14:textId="77777777" w:rsidR="00110792" w:rsidRPr="001D32B7" w:rsidRDefault="00110792" w:rsidP="00110792">
      <w:pPr>
        <w:pStyle w:val="ListParagraph"/>
        <w:numPr>
          <w:ilvl w:val="0"/>
          <w:numId w:val="81"/>
        </w:numPr>
      </w:pPr>
      <w:r>
        <w:t xml:space="preserve">Pilot provinces should be further supported to expand its knowledge to other nearby provinces and set up an education center for study trips </w:t>
      </w:r>
    </w:p>
    <w:p w14:paraId="66EBC909" w14:textId="77777777" w:rsidR="00110792" w:rsidRPr="00110792" w:rsidRDefault="00110792" w:rsidP="00110792">
      <w:pPr>
        <w:rPr>
          <w:b/>
          <w:bCs/>
        </w:rPr>
      </w:pPr>
      <w:r w:rsidRPr="00110792">
        <w:rPr>
          <w:b/>
          <w:bCs/>
        </w:rPr>
        <w:t>For UNDP &amp; RTG</w:t>
      </w:r>
    </w:p>
    <w:p w14:paraId="7E8C4957" w14:textId="77777777" w:rsidR="00110792" w:rsidRPr="00323407" w:rsidRDefault="00110792" w:rsidP="00110792">
      <w:pPr>
        <w:pStyle w:val="ListParagraph"/>
        <w:numPr>
          <w:ilvl w:val="0"/>
          <w:numId w:val="81"/>
        </w:numPr>
      </w:pPr>
      <w:r w:rsidRPr="00323407">
        <w:rPr>
          <w:rFonts w:cstheme="minorHAnsi"/>
          <w:b/>
          <w:bCs/>
          <w:color w:val="000000" w:themeColor="text1"/>
        </w:rPr>
        <w:t>Improve and reconsider the process of DRA</w:t>
      </w:r>
      <w:r>
        <w:t xml:space="preserve"> especially on the following issues:</w:t>
      </w:r>
    </w:p>
    <w:p w14:paraId="66E67E19" w14:textId="77777777" w:rsidR="00110792" w:rsidRDefault="00110792" w:rsidP="00110792">
      <w:pPr>
        <w:pStyle w:val="ListParagraph"/>
        <w:numPr>
          <w:ilvl w:val="1"/>
          <w:numId w:val="81"/>
        </w:numPr>
      </w:pPr>
      <w:r>
        <w:t>Addressing technical level of DRA process to match with capacity of provincial and local partners, or identifying specialists to closely support during the process.</w:t>
      </w:r>
    </w:p>
    <w:p w14:paraId="338069B6" w14:textId="77777777" w:rsidR="00110792" w:rsidRDefault="00110792" w:rsidP="00110792">
      <w:pPr>
        <w:pStyle w:val="ListParagraph"/>
        <w:numPr>
          <w:ilvl w:val="1"/>
          <w:numId w:val="81"/>
        </w:numPr>
      </w:pPr>
      <w:r>
        <w:t>Technical support should be provided both leading the DRA process as well as building capacity of provincial team</w:t>
      </w:r>
    </w:p>
    <w:p w14:paraId="606442C8" w14:textId="77777777" w:rsidR="00110792" w:rsidRDefault="00110792" w:rsidP="00110792">
      <w:pPr>
        <w:pStyle w:val="ListParagraph"/>
        <w:numPr>
          <w:ilvl w:val="1"/>
          <w:numId w:val="81"/>
        </w:numPr>
        <w:tabs>
          <w:tab w:val="left" w:pos="450"/>
        </w:tabs>
        <w:jc w:val="thaiDistribute"/>
        <w:rPr>
          <w:rFonts w:cstheme="minorHAnsi"/>
          <w:color w:val="000000" w:themeColor="text1"/>
        </w:rPr>
      </w:pPr>
      <w:r w:rsidRPr="00323407">
        <w:rPr>
          <w:rFonts w:cstheme="minorHAnsi"/>
          <w:color w:val="000000" w:themeColor="text1"/>
        </w:rPr>
        <w:t xml:space="preserve">Improve the baseline data for </w:t>
      </w:r>
      <w:r w:rsidRPr="004A1229">
        <w:rPr>
          <w:rFonts w:cstheme="minorHAnsi"/>
          <w:color w:val="000000" w:themeColor="text1"/>
        </w:rPr>
        <w:t xml:space="preserve">future climate and Disaster Risk assessments </w:t>
      </w:r>
      <w:r w:rsidRPr="00323407">
        <w:rPr>
          <w:rFonts w:cstheme="minorHAnsi"/>
          <w:color w:val="000000" w:themeColor="text1"/>
        </w:rPr>
        <w:t xml:space="preserve">(Data collection, details, format, compatibility, etc.), and </w:t>
      </w:r>
      <w:r>
        <w:rPr>
          <w:rFonts w:cstheme="minorHAnsi"/>
          <w:color w:val="000000" w:themeColor="text1"/>
        </w:rPr>
        <w:t>i</w:t>
      </w:r>
      <w:r w:rsidRPr="00323407">
        <w:rPr>
          <w:rFonts w:cstheme="minorHAnsi"/>
          <w:color w:val="000000" w:themeColor="text1"/>
        </w:rPr>
        <w:t>mprove data sharing across agencies in the various data format (including GIS-based data)</w:t>
      </w:r>
      <w:r>
        <w:rPr>
          <w:rFonts w:cstheme="minorHAnsi"/>
          <w:color w:val="000000" w:themeColor="text1"/>
        </w:rPr>
        <w:t xml:space="preserve"> </w:t>
      </w:r>
      <w:r w:rsidRPr="004A1229">
        <w:rPr>
          <w:rFonts w:cstheme="minorHAnsi"/>
          <w:color w:val="000000" w:themeColor="text1"/>
        </w:rPr>
        <w:t>for appropriate decision-making and resource allocation</w:t>
      </w:r>
    </w:p>
    <w:p w14:paraId="0162E06E" w14:textId="77777777" w:rsidR="00110792" w:rsidRPr="003275F6" w:rsidRDefault="00110792" w:rsidP="00110792">
      <w:pPr>
        <w:pStyle w:val="ListParagraph"/>
        <w:numPr>
          <w:ilvl w:val="1"/>
          <w:numId w:val="81"/>
        </w:numPr>
        <w:tabs>
          <w:tab w:val="left" w:pos="450"/>
        </w:tabs>
        <w:jc w:val="thaiDistribute"/>
        <w:rPr>
          <w:rFonts w:cstheme="minorHAnsi"/>
          <w:color w:val="000000" w:themeColor="text1"/>
        </w:rPr>
      </w:pPr>
      <w:r w:rsidRPr="003275F6">
        <w:rPr>
          <w:rFonts w:cstheme="minorHAnsi"/>
          <w:color w:val="000000" w:themeColor="text1"/>
        </w:rPr>
        <w:t>Enhance GIS skills of relevant officials in charge of risk assessments</w:t>
      </w:r>
    </w:p>
    <w:p w14:paraId="004BE683" w14:textId="77777777" w:rsidR="00E17C5D" w:rsidRPr="00110792" w:rsidRDefault="00110792" w:rsidP="00110792">
      <w:pPr>
        <w:tabs>
          <w:tab w:val="left" w:pos="450"/>
        </w:tabs>
        <w:jc w:val="thaiDistribute"/>
        <w:rPr>
          <w:rFonts w:cstheme="minorHAnsi"/>
          <w:color w:val="000000" w:themeColor="text1"/>
        </w:rPr>
      </w:pPr>
      <w:r>
        <w:rPr>
          <w:rFonts w:cstheme="minorHAnsi"/>
          <w:b/>
          <w:bCs/>
          <w:color w:val="000000" w:themeColor="text1"/>
        </w:rPr>
        <w:t xml:space="preserve">3) </w:t>
      </w:r>
      <w:r w:rsidR="00E17C5D" w:rsidRPr="00110792">
        <w:rPr>
          <w:rFonts w:cstheme="minorHAnsi"/>
          <w:b/>
          <w:bCs/>
          <w:color w:val="000000" w:themeColor="text1"/>
        </w:rPr>
        <w:t>Application of risk information for DRM / development planning</w:t>
      </w:r>
    </w:p>
    <w:p w14:paraId="7AD6D37A" w14:textId="77777777" w:rsidR="00FF1782" w:rsidRPr="00FF1782" w:rsidRDefault="00FF1782" w:rsidP="00FF1782">
      <w:pPr>
        <w:tabs>
          <w:tab w:val="left" w:pos="450"/>
        </w:tabs>
        <w:jc w:val="thaiDistribute"/>
        <w:rPr>
          <w:rFonts w:cstheme="minorHAnsi"/>
          <w:b/>
          <w:bCs/>
          <w:color w:val="000000" w:themeColor="text1"/>
        </w:rPr>
      </w:pPr>
      <w:r w:rsidRPr="00FF1782">
        <w:rPr>
          <w:rFonts w:cstheme="minorHAnsi"/>
          <w:b/>
          <w:bCs/>
          <w:color w:val="000000" w:themeColor="text1"/>
        </w:rPr>
        <w:t>For UNDP</w:t>
      </w:r>
      <w:r w:rsidR="00DF5FDD">
        <w:rPr>
          <w:rFonts w:cstheme="minorHAnsi"/>
          <w:b/>
          <w:bCs/>
          <w:color w:val="000000" w:themeColor="text1"/>
        </w:rPr>
        <w:t xml:space="preserve"> and RTG</w:t>
      </w:r>
    </w:p>
    <w:p w14:paraId="1E7BEFC0" w14:textId="77777777" w:rsidR="00E17C5D" w:rsidRPr="003275F6" w:rsidRDefault="00E17C5D" w:rsidP="00CE0AE7">
      <w:pPr>
        <w:pStyle w:val="ListParagraph"/>
        <w:numPr>
          <w:ilvl w:val="0"/>
          <w:numId w:val="80"/>
        </w:numPr>
        <w:tabs>
          <w:tab w:val="left" w:pos="851"/>
        </w:tabs>
        <w:jc w:val="thaiDistribute"/>
        <w:rPr>
          <w:rFonts w:cstheme="minorHAnsi"/>
          <w:color w:val="000000" w:themeColor="text1"/>
        </w:rPr>
      </w:pPr>
      <w:r w:rsidRPr="003275F6">
        <w:rPr>
          <w:rFonts w:cstheme="minorHAnsi"/>
          <w:color w:val="000000" w:themeColor="text1"/>
        </w:rPr>
        <w:t>Advocate on the use of risk information for effective decision making with national &amp; provincial governments</w:t>
      </w:r>
    </w:p>
    <w:p w14:paraId="13A9675A" w14:textId="77777777" w:rsidR="00E17C5D" w:rsidRDefault="00E17C5D" w:rsidP="00CE0AE7">
      <w:pPr>
        <w:pStyle w:val="ListParagraph"/>
        <w:numPr>
          <w:ilvl w:val="0"/>
          <w:numId w:val="80"/>
        </w:numPr>
        <w:tabs>
          <w:tab w:val="left" w:pos="851"/>
        </w:tabs>
        <w:jc w:val="thaiDistribute"/>
        <w:rPr>
          <w:rFonts w:cstheme="minorHAnsi"/>
          <w:color w:val="000000" w:themeColor="text1"/>
        </w:rPr>
      </w:pPr>
      <w:r w:rsidRPr="003275F6">
        <w:rPr>
          <w:rFonts w:cstheme="minorHAnsi"/>
          <w:color w:val="000000" w:themeColor="text1"/>
        </w:rPr>
        <w:t xml:space="preserve">Advocate on the use of Web Portal as an effective tool for risk information sharing and application </w:t>
      </w:r>
    </w:p>
    <w:p w14:paraId="33DFF4D6" w14:textId="77777777" w:rsidR="0096382A" w:rsidRPr="004476DE" w:rsidRDefault="00E17C5D" w:rsidP="00CE0AE7">
      <w:pPr>
        <w:pStyle w:val="ListParagraph"/>
        <w:numPr>
          <w:ilvl w:val="0"/>
          <w:numId w:val="80"/>
        </w:numPr>
        <w:tabs>
          <w:tab w:val="left" w:pos="851"/>
        </w:tabs>
        <w:jc w:val="thaiDistribute"/>
        <w:rPr>
          <w:rFonts w:cstheme="minorHAnsi"/>
          <w:color w:val="000000" w:themeColor="text1"/>
        </w:rPr>
      </w:pPr>
      <w:r w:rsidRPr="003275F6">
        <w:rPr>
          <w:rFonts w:cstheme="minorHAnsi"/>
          <w:color w:val="000000" w:themeColor="text1"/>
        </w:rPr>
        <w:t>Transfer the web portal hosting and administration from ADPC to provincial governments for sustainability</w:t>
      </w:r>
    </w:p>
    <w:p w14:paraId="31C07223" w14:textId="77777777" w:rsidR="008336DC" w:rsidRPr="008336DC" w:rsidRDefault="008336DC" w:rsidP="008336DC">
      <w:pPr>
        <w:pStyle w:val="Heading3"/>
      </w:pPr>
      <w:bookmarkStart w:id="100" w:name="_Toc475528909"/>
      <w:r>
        <w:t>On mainstreaming DRR</w:t>
      </w:r>
      <w:r w:rsidR="00E17C5D" w:rsidRPr="00E17C5D">
        <w:t>/CCA in development</w:t>
      </w:r>
      <w:bookmarkEnd w:id="100"/>
    </w:p>
    <w:p w14:paraId="3EE76BA0" w14:textId="77777777" w:rsidR="00865694" w:rsidRDefault="003738C1" w:rsidP="00865694">
      <w:pPr>
        <w:rPr>
          <w:b/>
          <w:bCs/>
        </w:rPr>
      </w:pPr>
      <w:r w:rsidRPr="003738C1">
        <w:rPr>
          <w:b/>
          <w:bCs/>
        </w:rPr>
        <w:t xml:space="preserve">4) </w:t>
      </w:r>
      <w:r w:rsidR="00865694" w:rsidRPr="003738C1">
        <w:rPr>
          <w:b/>
          <w:bCs/>
        </w:rPr>
        <w:t>The Project should find ways to continue to implement Component 2, so that the expected outcome is yielded and lessons could be learnt on DRR mainstreaming for further upscale.</w:t>
      </w:r>
    </w:p>
    <w:p w14:paraId="4F18BAD5" w14:textId="77777777" w:rsidR="00FF1782" w:rsidRDefault="00FF1782" w:rsidP="00FF1782">
      <w:pPr>
        <w:tabs>
          <w:tab w:val="left" w:pos="450"/>
        </w:tabs>
        <w:jc w:val="thaiDistribute"/>
        <w:rPr>
          <w:rFonts w:cstheme="minorHAnsi"/>
          <w:b/>
          <w:bCs/>
          <w:color w:val="000000" w:themeColor="text1"/>
        </w:rPr>
      </w:pPr>
      <w:r w:rsidRPr="002A0F82">
        <w:rPr>
          <w:rFonts w:cstheme="minorHAnsi"/>
          <w:b/>
          <w:bCs/>
          <w:color w:val="000000" w:themeColor="text1"/>
        </w:rPr>
        <w:t>For UNDP</w:t>
      </w:r>
    </w:p>
    <w:p w14:paraId="02C451D4" w14:textId="77777777" w:rsidR="003E2EE0" w:rsidRDefault="003E2EE0" w:rsidP="003E2EE0">
      <w:pPr>
        <w:pStyle w:val="ListParagraph"/>
        <w:numPr>
          <w:ilvl w:val="0"/>
          <w:numId w:val="75"/>
        </w:numPr>
        <w:jc w:val="thaiDistribute"/>
        <w:rPr>
          <w:rFonts w:cstheme="minorHAnsi"/>
          <w:color w:val="000000" w:themeColor="text1"/>
        </w:rPr>
      </w:pPr>
      <w:r>
        <w:t xml:space="preserve">Refine recommendations from DRM-PEIR to advocate for changes in budgeting DRR </w:t>
      </w:r>
    </w:p>
    <w:p w14:paraId="4083DA54" w14:textId="77777777" w:rsidR="00DF5FDD" w:rsidRPr="00E17C5D" w:rsidRDefault="00DF5FDD" w:rsidP="00DF5FDD">
      <w:pPr>
        <w:pStyle w:val="ListParagraph"/>
        <w:numPr>
          <w:ilvl w:val="0"/>
          <w:numId w:val="75"/>
        </w:numPr>
        <w:jc w:val="thaiDistribute"/>
        <w:rPr>
          <w:rFonts w:cstheme="minorHAnsi"/>
          <w:color w:val="000000" w:themeColor="text1"/>
        </w:rPr>
      </w:pPr>
      <w:r>
        <w:rPr>
          <w:rFonts w:cstheme="minorHAnsi"/>
          <w:color w:val="000000" w:themeColor="text1"/>
        </w:rPr>
        <w:t>S</w:t>
      </w:r>
      <w:r w:rsidRPr="00323407">
        <w:rPr>
          <w:rFonts w:cstheme="minorHAnsi"/>
          <w:color w:val="000000" w:themeColor="text1"/>
        </w:rPr>
        <w:t>har</w:t>
      </w:r>
      <w:r>
        <w:rPr>
          <w:rFonts w:cstheme="minorHAnsi"/>
          <w:color w:val="000000" w:themeColor="text1"/>
        </w:rPr>
        <w:t>e</w:t>
      </w:r>
      <w:r w:rsidRPr="00323407">
        <w:rPr>
          <w:rFonts w:cstheme="minorHAnsi"/>
          <w:color w:val="000000" w:themeColor="text1"/>
        </w:rPr>
        <w:t xml:space="preserve"> experience of other countries on DRR mainstreaming with key stakeholders in Thailand;</w:t>
      </w:r>
    </w:p>
    <w:p w14:paraId="1D5B97B8" w14:textId="77777777" w:rsidR="00DF5FDD" w:rsidRPr="002A0F82" w:rsidRDefault="00DF5FDD" w:rsidP="00FF1782">
      <w:pPr>
        <w:tabs>
          <w:tab w:val="left" w:pos="450"/>
        </w:tabs>
        <w:jc w:val="thaiDistribute"/>
        <w:rPr>
          <w:rFonts w:cstheme="minorHAnsi"/>
          <w:b/>
          <w:bCs/>
          <w:color w:val="000000" w:themeColor="text1"/>
        </w:rPr>
      </w:pPr>
    </w:p>
    <w:p w14:paraId="5DD83819" w14:textId="77777777" w:rsidR="00FF1782" w:rsidRPr="003738C1" w:rsidRDefault="00FF1782" w:rsidP="00865694">
      <w:pPr>
        <w:rPr>
          <w:b/>
          <w:bCs/>
          <w:cs/>
        </w:rPr>
      </w:pPr>
      <w:r>
        <w:rPr>
          <w:b/>
          <w:bCs/>
        </w:rPr>
        <w:t>For RTG</w:t>
      </w:r>
    </w:p>
    <w:p w14:paraId="4AECF125" w14:textId="77777777" w:rsidR="00692D1C" w:rsidRDefault="00E17C5D" w:rsidP="00412892">
      <w:pPr>
        <w:pStyle w:val="ListParagraph"/>
        <w:numPr>
          <w:ilvl w:val="0"/>
          <w:numId w:val="90"/>
        </w:numPr>
        <w:rPr>
          <w:rFonts w:cstheme="minorHAnsi"/>
          <w:color w:val="000000" w:themeColor="text1"/>
        </w:rPr>
      </w:pPr>
      <w:r w:rsidRPr="00E17C5D">
        <w:rPr>
          <w:rFonts w:cstheme="minorHAnsi"/>
          <w:color w:val="000000" w:themeColor="text1"/>
        </w:rPr>
        <w:t>Work with selected sectors to pilot the use of risk information in sectoral development planning and implementation</w:t>
      </w:r>
    </w:p>
    <w:p w14:paraId="7EEBFF04" w14:textId="77777777" w:rsidR="00692D1C" w:rsidRDefault="00692D1C" w:rsidP="00692D1C">
      <w:pPr>
        <w:pStyle w:val="ListParagraph"/>
        <w:numPr>
          <w:ilvl w:val="0"/>
          <w:numId w:val="90"/>
        </w:numPr>
        <w:rPr>
          <w:rFonts w:cstheme="minorHAnsi"/>
          <w:color w:val="000000" w:themeColor="text1"/>
        </w:rPr>
      </w:pPr>
      <w:r w:rsidRPr="00692D1C">
        <w:rPr>
          <w:rFonts w:cstheme="minorHAnsi"/>
          <w:color w:val="000000" w:themeColor="text1"/>
        </w:rPr>
        <w:t>Sensitize budgeting system using the results of DRM-PEIR to bridge the gaps in policy implementation</w:t>
      </w:r>
    </w:p>
    <w:p w14:paraId="156F40D2" w14:textId="3279275C" w:rsidR="00096100" w:rsidRPr="000D5BC9" w:rsidRDefault="00096100" w:rsidP="00692D1C">
      <w:pPr>
        <w:pStyle w:val="ListParagraph"/>
        <w:ind w:left="0"/>
      </w:pPr>
    </w:p>
    <w:p w14:paraId="68167979" w14:textId="77777777" w:rsidR="00865694" w:rsidRPr="003275F6" w:rsidRDefault="006B1E80" w:rsidP="006B1E80">
      <w:pPr>
        <w:pStyle w:val="Heading3"/>
        <w:rPr>
          <w:cs/>
        </w:rPr>
      </w:pPr>
      <w:bookmarkStart w:id="101" w:name="_Toc475528910"/>
      <w:r w:rsidRPr="005504FA">
        <w:t xml:space="preserve">On </w:t>
      </w:r>
      <w:r w:rsidR="003275F6" w:rsidRPr="005504FA">
        <w:t>Social Innovation for Disaster Risk Reduction</w:t>
      </w:r>
      <w:bookmarkEnd w:id="101"/>
    </w:p>
    <w:p w14:paraId="413F1835" w14:textId="77777777" w:rsidR="00346B6C" w:rsidRDefault="00346B6C" w:rsidP="00346B6C">
      <w:pPr>
        <w:tabs>
          <w:tab w:val="left" w:pos="450"/>
        </w:tabs>
        <w:jc w:val="thaiDistribute"/>
        <w:rPr>
          <w:rFonts w:cstheme="minorHAnsi"/>
          <w:b/>
          <w:bCs/>
          <w:color w:val="000000" w:themeColor="text1"/>
        </w:rPr>
      </w:pPr>
      <w:r w:rsidRPr="002A0F82">
        <w:rPr>
          <w:rFonts w:cstheme="minorHAnsi"/>
          <w:b/>
          <w:bCs/>
          <w:color w:val="000000" w:themeColor="text1"/>
        </w:rPr>
        <w:t>For UNDP</w:t>
      </w:r>
    </w:p>
    <w:p w14:paraId="2C908FC2" w14:textId="77777777" w:rsidR="0095787B" w:rsidRDefault="005A32B3" w:rsidP="005A32B3">
      <w:pPr>
        <w:rPr>
          <w:rFonts w:cstheme="minorHAnsi"/>
          <w:b/>
          <w:bCs/>
        </w:rPr>
      </w:pPr>
      <w:r>
        <w:rPr>
          <w:rFonts w:cstheme="minorHAnsi"/>
          <w:b/>
          <w:bCs/>
        </w:rPr>
        <w:t xml:space="preserve">5) </w:t>
      </w:r>
      <w:r w:rsidR="0095787B" w:rsidRPr="005A32B3">
        <w:rPr>
          <w:rFonts w:cstheme="minorHAnsi"/>
          <w:b/>
          <w:bCs/>
        </w:rPr>
        <w:t>Strategic thinking on</w:t>
      </w:r>
      <w:r w:rsidR="005504FA">
        <w:rPr>
          <w:rFonts w:cstheme="minorHAnsi"/>
          <w:b/>
          <w:bCs/>
        </w:rPr>
        <w:t xml:space="preserve"> the use of</w:t>
      </w:r>
      <w:r w:rsidR="0095787B" w:rsidRPr="005A32B3">
        <w:rPr>
          <w:rFonts w:cstheme="minorHAnsi"/>
          <w:b/>
          <w:bCs/>
        </w:rPr>
        <w:t xml:space="preserve"> innovation</w:t>
      </w:r>
    </w:p>
    <w:p w14:paraId="17781A3E" w14:textId="77777777" w:rsidR="0095787B" w:rsidRPr="005504FA" w:rsidRDefault="005504FA" w:rsidP="005504FA">
      <w:pPr>
        <w:pStyle w:val="ListParagraph"/>
        <w:numPr>
          <w:ilvl w:val="0"/>
          <w:numId w:val="85"/>
        </w:numPr>
        <w:jc w:val="thaiDistribute"/>
        <w:rPr>
          <w:rFonts w:cstheme="minorHAnsi"/>
          <w:color w:val="000000" w:themeColor="text1"/>
        </w:rPr>
      </w:pPr>
      <w:r>
        <w:rPr>
          <w:lang w:eastAsia="ar-SA"/>
        </w:rPr>
        <w:t>UNDP n</w:t>
      </w:r>
      <w:r w:rsidR="0095787B">
        <w:rPr>
          <w:lang w:eastAsia="ar-SA"/>
        </w:rPr>
        <w:t xml:space="preserve">eed </w:t>
      </w:r>
      <w:r>
        <w:rPr>
          <w:lang w:eastAsia="ar-SA"/>
        </w:rPr>
        <w:t xml:space="preserve">to think </w:t>
      </w:r>
      <w:r w:rsidR="0095787B">
        <w:rPr>
          <w:lang w:eastAsia="ar-SA"/>
        </w:rPr>
        <w:t>strateg</w:t>
      </w:r>
      <w:r>
        <w:rPr>
          <w:lang w:eastAsia="ar-SA"/>
        </w:rPr>
        <w:t xml:space="preserve">ically on </w:t>
      </w:r>
      <w:r w:rsidR="0095787B">
        <w:rPr>
          <w:lang w:eastAsia="ar-SA"/>
        </w:rPr>
        <w:t xml:space="preserve">who </w:t>
      </w:r>
      <w:r>
        <w:rPr>
          <w:lang w:eastAsia="ar-SA"/>
        </w:rPr>
        <w:t xml:space="preserve">would use or </w:t>
      </w:r>
      <w:r w:rsidR="0095787B">
        <w:rPr>
          <w:lang w:eastAsia="ar-SA"/>
        </w:rPr>
        <w:t>scal</w:t>
      </w:r>
      <w:r>
        <w:rPr>
          <w:lang w:eastAsia="ar-SA"/>
        </w:rPr>
        <w:t xml:space="preserve">e </w:t>
      </w:r>
      <w:r w:rsidR="0095787B">
        <w:rPr>
          <w:lang w:eastAsia="ar-SA"/>
        </w:rPr>
        <w:t>the innovation</w:t>
      </w:r>
      <w:r>
        <w:rPr>
          <w:lang w:eastAsia="ar-SA"/>
        </w:rPr>
        <w:t xml:space="preserve"> before finding strategy to promote the use of innovations</w:t>
      </w:r>
      <w:r w:rsidR="0095787B">
        <w:rPr>
          <w:lang w:eastAsia="ar-SA"/>
        </w:rPr>
        <w:t>.</w:t>
      </w:r>
      <w:r w:rsidR="0095787B" w:rsidRPr="0095787B">
        <w:rPr>
          <w:lang w:eastAsia="ar-SA"/>
        </w:rPr>
        <w:t xml:space="preserve"> </w:t>
      </w:r>
    </w:p>
    <w:p w14:paraId="75937D55" w14:textId="77777777" w:rsidR="005A32B3" w:rsidRDefault="005A32B3" w:rsidP="005A32B3">
      <w:pPr>
        <w:rPr>
          <w:rFonts w:cstheme="minorHAnsi"/>
        </w:rPr>
      </w:pPr>
      <w:r>
        <w:rPr>
          <w:rFonts w:cstheme="minorHAnsi"/>
          <w:b/>
          <w:bCs/>
        </w:rPr>
        <w:t xml:space="preserve">6) </w:t>
      </w:r>
      <w:r w:rsidR="00E17C5D" w:rsidRPr="005A32B3">
        <w:rPr>
          <w:rFonts w:cstheme="minorHAnsi"/>
          <w:b/>
          <w:bCs/>
        </w:rPr>
        <w:t>Partnership</w:t>
      </w:r>
      <w:r w:rsidR="004476DE" w:rsidRPr="005A32B3">
        <w:rPr>
          <w:rFonts w:cstheme="minorHAnsi"/>
          <w:b/>
          <w:bCs/>
        </w:rPr>
        <w:t xml:space="preserve"> with private </w:t>
      </w:r>
      <w:r w:rsidR="0095787B" w:rsidRPr="005A32B3">
        <w:rPr>
          <w:rFonts w:cstheme="minorHAnsi"/>
          <w:b/>
          <w:bCs/>
        </w:rPr>
        <w:t>sector:</w:t>
      </w:r>
      <w:r w:rsidR="00E17C5D" w:rsidRPr="005A32B3">
        <w:rPr>
          <w:rFonts w:cstheme="minorHAnsi"/>
        </w:rPr>
        <w:t xml:space="preserve"> </w:t>
      </w:r>
    </w:p>
    <w:p w14:paraId="3D3D1D6A" w14:textId="77777777" w:rsidR="00970D8A" w:rsidRDefault="00E17C5D" w:rsidP="00970D8A">
      <w:pPr>
        <w:pStyle w:val="ListParagraph"/>
        <w:numPr>
          <w:ilvl w:val="0"/>
          <w:numId w:val="86"/>
        </w:numPr>
        <w:rPr>
          <w:rFonts w:cstheme="minorHAnsi"/>
        </w:rPr>
      </w:pPr>
      <w:r w:rsidRPr="005A32B3">
        <w:rPr>
          <w:rFonts w:cstheme="minorHAnsi"/>
        </w:rPr>
        <w:t>UNDP should have clear strategy on how it would promote innovations</w:t>
      </w:r>
      <w:r w:rsidR="005504FA">
        <w:rPr>
          <w:rFonts w:cstheme="minorHAnsi"/>
        </w:rPr>
        <w:t xml:space="preserve"> among private sectors</w:t>
      </w:r>
      <w:r w:rsidRPr="005A32B3">
        <w:rPr>
          <w:rFonts w:cstheme="minorHAnsi"/>
        </w:rPr>
        <w:t xml:space="preserve"> – w</w:t>
      </w:r>
      <w:r w:rsidR="005504FA">
        <w:rPr>
          <w:rFonts w:cstheme="minorHAnsi"/>
        </w:rPr>
        <w:t xml:space="preserve">hich area to focus (i.e. </w:t>
      </w:r>
      <w:r w:rsidRPr="005A32B3">
        <w:rPr>
          <w:rFonts w:cstheme="minorHAnsi"/>
        </w:rPr>
        <w:t>capacity building for personnel or innovations</w:t>
      </w:r>
      <w:r w:rsidR="005504FA">
        <w:rPr>
          <w:rFonts w:cstheme="minorHAnsi"/>
        </w:rPr>
        <w:t>)</w:t>
      </w:r>
      <w:r w:rsidRPr="005A32B3">
        <w:rPr>
          <w:rFonts w:cstheme="minorHAnsi"/>
        </w:rPr>
        <w:t>,</w:t>
      </w:r>
      <w:r w:rsidR="005504FA">
        <w:rPr>
          <w:rFonts w:cstheme="minorHAnsi"/>
        </w:rPr>
        <w:t xml:space="preserve"> and what are incentive for business</w:t>
      </w:r>
      <w:r w:rsidRPr="005A32B3">
        <w:rPr>
          <w:rFonts w:cstheme="minorHAnsi"/>
        </w:rPr>
        <w:t>.</w:t>
      </w:r>
    </w:p>
    <w:p w14:paraId="6C9E2FB1" w14:textId="77777777" w:rsidR="00970D8A" w:rsidRPr="00970D8A" w:rsidRDefault="004476DE" w:rsidP="00970D8A">
      <w:pPr>
        <w:pStyle w:val="ListParagraph"/>
        <w:numPr>
          <w:ilvl w:val="0"/>
          <w:numId w:val="86"/>
        </w:numPr>
        <w:rPr>
          <w:rFonts w:cstheme="minorHAnsi"/>
        </w:rPr>
      </w:pPr>
      <w:r w:rsidRPr="00970D8A">
        <w:rPr>
          <w:rFonts w:cstheme="minorHAnsi"/>
          <w:color w:val="000000" w:themeColor="text1"/>
        </w:rPr>
        <w:t>Strengthen partnerships with private sector especially in scaling up tested prototypes</w:t>
      </w:r>
    </w:p>
    <w:p w14:paraId="0B987E62" w14:textId="77777777" w:rsidR="00096100" w:rsidRPr="00970D8A" w:rsidRDefault="00865694" w:rsidP="00970D8A">
      <w:pPr>
        <w:pStyle w:val="ListParagraph"/>
        <w:numPr>
          <w:ilvl w:val="0"/>
          <w:numId w:val="86"/>
        </w:numPr>
        <w:rPr>
          <w:rFonts w:cstheme="minorHAnsi"/>
        </w:rPr>
      </w:pPr>
      <w:r w:rsidRPr="00970D8A">
        <w:rPr>
          <w:rFonts w:cstheme="minorHAnsi"/>
        </w:rPr>
        <w:t>Tap interested new partners in other thematic areas in developing innovation.</w:t>
      </w:r>
    </w:p>
    <w:p w14:paraId="74352A6C" w14:textId="77777777" w:rsidR="005A32B3" w:rsidRPr="005A32B3" w:rsidRDefault="005A32B3" w:rsidP="005A32B3">
      <w:pPr>
        <w:rPr>
          <w:rFonts w:cstheme="minorHAnsi"/>
          <w:b/>
          <w:bCs/>
        </w:rPr>
      </w:pPr>
      <w:r w:rsidRPr="005A32B3">
        <w:rPr>
          <w:rFonts w:cstheme="minorHAnsi"/>
          <w:b/>
          <w:bCs/>
        </w:rPr>
        <w:t>7) Data</w:t>
      </w:r>
      <w:r>
        <w:rPr>
          <w:rFonts w:cstheme="minorHAnsi"/>
          <w:b/>
          <w:bCs/>
        </w:rPr>
        <w:t>base</w:t>
      </w:r>
      <w:r w:rsidRPr="005A32B3">
        <w:rPr>
          <w:rFonts w:cstheme="minorHAnsi"/>
          <w:b/>
          <w:bCs/>
        </w:rPr>
        <w:t xml:space="preserve"> and sharing experiences</w:t>
      </w:r>
      <w:r>
        <w:rPr>
          <w:rFonts w:cstheme="minorHAnsi"/>
          <w:b/>
          <w:bCs/>
        </w:rPr>
        <w:t xml:space="preserve"> on innovations for DRR</w:t>
      </w:r>
    </w:p>
    <w:p w14:paraId="36A9739C" w14:textId="77777777" w:rsidR="005A32B3" w:rsidRDefault="004F5111" w:rsidP="00970D8A">
      <w:pPr>
        <w:pStyle w:val="ListParagraph"/>
        <w:numPr>
          <w:ilvl w:val="0"/>
          <w:numId w:val="87"/>
        </w:numPr>
        <w:rPr>
          <w:rFonts w:cstheme="minorHAnsi"/>
        </w:rPr>
      </w:pPr>
      <w:r w:rsidRPr="004F5111">
        <w:rPr>
          <w:rFonts w:cstheme="minorHAnsi"/>
        </w:rPr>
        <w:t xml:space="preserve">Support the development of database of disaster related innovations and </w:t>
      </w:r>
      <w:r w:rsidR="005A32B3">
        <w:rPr>
          <w:rFonts w:cstheme="minorHAnsi"/>
        </w:rPr>
        <w:t xml:space="preserve">compile all innovations </w:t>
      </w:r>
      <w:r w:rsidRPr="004F5111">
        <w:rPr>
          <w:rFonts w:cstheme="minorHAnsi"/>
        </w:rPr>
        <w:t xml:space="preserve">into </w:t>
      </w:r>
      <w:r w:rsidR="005A32B3">
        <w:rPr>
          <w:rFonts w:cstheme="minorHAnsi"/>
        </w:rPr>
        <w:t xml:space="preserve">the database </w:t>
      </w:r>
    </w:p>
    <w:p w14:paraId="1DC5039C" w14:textId="77777777" w:rsidR="005A32B3" w:rsidRDefault="004F5111" w:rsidP="00970D8A">
      <w:pPr>
        <w:pStyle w:val="ListParagraph"/>
        <w:numPr>
          <w:ilvl w:val="0"/>
          <w:numId w:val="87"/>
        </w:numPr>
        <w:rPr>
          <w:rFonts w:cstheme="minorHAnsi"/>
        </w:rPr>
      </w:pPr>
      <w:r w:rsidRPr="005A32B3">
        <w:rPr>
          <w:rFonts w:cstheme="minorHAnsi"/>
        </w:rPr>
        <w:t xml:space="preserve">Promote ideas and innovations in other countries </w:t>
      </w:r>
    </w:p>
    <w:p w14:paraId="671108AA" w14:textId="0AD61F5A" w:rsidR="00C8653B" w:rsidRPr="002C7621" w:rsidRDefault="005A32B3" w:rsidP="0095787B">
      <w:pPr>
        <w:pStyle w:val="ListParagraph"/>
        <w:numPr>
          <w:ilvl w:val="0"/>
          <w:numId w:val="87"/>
        </w:numPr>
        <w:rPr>
          <w:rFonts w:cstheme="minorHAnsi"/>
        </w:rPr>
      </w:pPr>
      <w:r>
        <w:rPr>
          <w:rFonts w:cstheme="minorHAnsi"/>
        </w:rPr>
        <w:t>L</w:t>
      </w:r>
      <w:r w:rsidR="004476DE" w:rsidRPr="005A32B3">
        <w:rPr>
          <w:rFonts w:cstheme="minorHAnsi"/>
        </w:rPr>
        <w:t xml:space="preserve">essons learned from Social innovation shall be embedded in the social innovation for development center to be established by UNDP. </w:t>
      </w:r>
      <w:r w:rsidR="004476DE" w:rsidRPr="005A32B3">
        <w:rPr>
          <w:rFonts w:cstheme="minorHAnsi"/>
          <w:cs/>
        </w:rPr>
        <w:t>UNDP can help running process, and ensure that innovation can feed back social problem in reality.</w:t>
      </w:r>
    </w:p>
    <w:p w14:paraId="138660D7" w14:textId="77777777" w:rsidR="005B238A" w:rsidRDefault="009C7B56" w:rsidP="009E5735">
      <w:pPr>
        <w:pStyle w:val="Heading1"/>
      </w:pPr>
      <w:bookmarkStart w:id="102" w:name="_Toc475528911"/>
      <w:r>
        <w:t>Annex</w:t>
      </w:r>
      <w:r w:rsidR="0029506C">
        <w:t>es</w:t>
      </w:r>
      <w:r>
        <w:t>:</w:t>
      </w:r>
      <w:bookmarkEnd w:id="102"/>
      <w:r>
        <w:t xml:space="preserve"> </w:t>
      </w:r>
    </w:p>
    <w:p w14:paraId="253DCDFB" w14:textId="77777777" w:rsidR="00D21D34" w:rsidRDefault="00D21D34" w:rsidP="00DD3FE9">
      <w:pPr>
        <w:pStyle w:val="ListParagraph"/>
        <w:numPr>
          <w:ilvl w:val="0"/>
          <w:numId w:val="88"/>
        </w:numPr>
      </w:pPr>
      <w:r>
        <w:t>Annex 1: Project Evaluation Workplan</w:t>
      </w:r>
    </w:p>
    <w:p w14:paraId="4F13E0A9" w14:textId="77777777" w:rsidR="00D21D34" w:rsidRDefault="00D21D34" w:rsidP="00DD3FE9">
      <w:pPr>
        <w:pStyle w:val="ListParagraph"/>
        <w:numPr>
          <w:ilvl w:val="0"/>
          <w:numId w:val="88"/>
        </w:numPr>
      </w:pPr>
      <w:r>
        <w:t xml:space="preserve">Annex 2: </w:t>
      </w:r>
      <w:r w:rsidRPr="00982756">
        <w:t>List of materials consulted</w:t>
      </w:r>
    </w:p>
    <w:p w14:paraId="489EA25D" w14:textId="77777777" w:rsidR="00D21D34" w:rsidRDefault="00D21D34" w:rsidP="00DD3FE9">
      <w:pPr>
        <w:pStyle w:val="ListParagraph"/>
        <w:numPr>
          <w:ilvl w:val="0"/>
          <w:numId w:val="88"/>
        </w:numPr>
      </w:pPr>
      <w:r>
        <w:t xml:space="preserve">Annex 3: </w:t>
      </w:r>
      <w:r w:rsidRPr="00982756">
        <w:t>List of person</w:t>
      </w:r>
      <w:r>
        <w:t>s</w:t>
      </w:r>
      <w:r w:rsidRPr="00982756">
        <w:t xml:space="preserve"> consulted </w:t>
      </w:r>
    </w:p>
    <w:p w14:paraId="08C7A401" w14:textId="77777777" w:rsidR="00D21D34" w:rsidRPr="00D21D34" w:rsidRDefault="00D21D34" w:rsidP="00D21D34"/>
    <w:p w14:paraId="6DEB6226" w14:textId="77777777" w:rsidR="00D21D34" w:rsidRPr="00D21D34" w:rsidRDefault="00D21D34" w:rsidP="00D21D34"/>
    <w:p w14:paraId="7A2136F3" w14:textId="77777777" w:rsidR="00D21D34" w:rsidRPr="00D21D34" w:rsidRDefault="00D21D34" w:rsidP="00D21D34">
      <w:pPr>
        <w:rPr>
          <w:lang w:val="en-GB" w:eastAsia="ar-SA" w:bidi="ar-SA"/>
        </w:rPr>
      </w:pPr>
    </w:p>
    <w:p w14:paraId="6745FEE3" w14:textId="77777777" w:rsidR="00E9008E" w:rsidRDefault="00E9008E">
      <w:pPr>
        <w:rPr>
          <w:rFonts w:ascii="Cambria" w:hAnsi="Cambria" w:cs="Angsana New"/>
          <w:b/>
          <w:bCs/>
          <w:color w:val="FFFFFF" w:themeColor="background1"/>
          <w:sz w:val="28"/>
          <w:szCs w:val="28"/>
          <w:lang w:val="en-GB" w:eastAsia="ar-SA" w:bidi="ar-SA"/>
        </w:rPr>
      </w:pPr>
      <w:r>
        <w:br w:type="page"/>
      </w:r>
    </w:p>
    <w:p w14:paraId="035038FD" w14:textId="77777777" w:rsidR="005B238A" w:rsidRDefault="00946C60" w:rsidP="009E5735">
      <w:pPr>
        <w:pStyle w:val="Heading2"/>
        <w:rPr>
          <w:rFonts w:asciiTheme="minorHAnsi" w:hAnsiTheme="minorHAnsi"/>
        </w:rPr>
      </w:pPr>
      <w:bookmarkStart w:id="103" w:name="_Toc475528912"/>
      <w:r>
        <w:t xml:space="preserve">Annex 1: </w:t>
      </w:r>
      <w:r w:rsidR="005B238A">
        <w:t>Project Evaluation Workplan</w:t>
      </w:r>
      <w:bookmarkEnd w:id="103"/>
    </w:p>
    <w:p w14:paraId="37A6F251" w14:textId="77777777" w:rsidR="005B238A" w:rsidRPr="0029506C" w:rsidRDefault="005B238A" w:rsidP="005B238A">
      <w:pPr>
        <w:rPr>
          <w:b/>
          <w:bCs/>
          <w:sz w:val="22"/>
          <w:szCs w:val="22"/>
        </w:rPr>
      </w:pPr>
      <w:r w:rsidRPr="0029506C">
        <w:rPr>
          <w:b/>
          <w:bCs/>
          <w:sz w:val="22"/>
          <w:szCs w:val="22"/>
        </w:rPr>
        <w:t xml:space="preserve">Duration of the Work: 12 December 2016 - 15 February 2017 </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748"/>
        <w:gridCol w:w="1260"/>
      </w:tblGrid>
      <w:tr w:rsidR="005B238A" w:rsidRPr="0029506C" w14:paraId="10EBF7D4" w14:textId="77777777" w:rsidTr="00033007">
        <w:trPr>
          <w:tblHeader/>
        </w:trPr>
        <w:tc>
          <w:tcPr>
            <w:tcW w:w="5812" w:type="dxa"/>
            <w:tcBorders>
              <w:top w:val="single" w:sz="12" w:space="0" w:color="auto"/>
              <w:left w:val="single" w:sz="12" w:space="0" w:color="auto"/>
            </w:tcBorders>
            <w:shd w:val="clear" w:color="auto" w:fill="0070C0"/>
          </w:tcPr>
          <w:p w14:paraId="1AAACDF2" w14:textId="77777777" w:rsidR="005B238A" w:rsidRPr="0029506C" w:rsidRDefault="005B238A" w:rsidP="00033007">
            <w:pPr>
              <w:widowControl w:val="0"/>
              <w:suppressAutoHyphens/>
              <w:spacing w:after="0"/>
              <w:jc w:val="center"/>
              <w:rPr>
                <w:rFonts w:ascii="Calibri" w:eastAsia="Arial" w:hAnsi="Calibri"/>
                <w:b/>
                <w:color w:val="FFFFFF"/>
                <w:kern w:val="1"/>
                <w:sz w:val="22"/>
                <w:szCs w:val="22"/>
                <w:lang w:val="en"/>
              </w:rPr>
            </w:pPr>
            <w:r w:rsidRPr="0029506C">
              <w:rPr>
                <w:rFonts w:ascii="Calibri" w:eastAsia="Arial" w:hAnsi="Calibri"/>
                <w:b/>
                <w:color w:val="FFFFFF"/>
                <w:kern w:val="1"/>
                <w:sz w:val="22"/>
                <w:szCs w:val="22"/>
                <w:lang w:val="en"/>
              </w:rPr>
              <w:t xml:space="preserve">Phases / Specific activities / Deliverables </w:t>
            </w:r>
          </w:p>
        </w:tc>
        <w:tc>
          <w:tcPr>
            <w:tcW w:w="1748" w:type="dxa"/>
            <w:tcBorders>
              <w:top w:val="single" w:sz="12" w:space="0" w:color="auto"/>
              <w:right w:val="single" w:sz="12" w:space="0" w:color="auto"/>
            </w:tcBorders>
            <w:shd w:val="clear" w:color="auto" w:fill="0070C0"/>
            <w:vAlign w:val="center"/>
          </w:tcPr>
          <w:p w14:paraId="25AB7018" w14:textId="77777777" w:rsidR="005B238A" w:rsidRPr="0029506C" w:rsidRDefault="005B238A" w:rsidP="00033007">
            <w:pPr>
              <w:widowControl w:val="0"/>
              <w:suppressAutoHyphens/>
              <w:spacing w:after="0"/>
              <w:jc w:val="center"/>
              <w:rPr>
                <w:rFonts w:ascii="Calibri" w:eastAsia="Arial" w:hAnsi="Calibri"/>
                <w:b/>
                <w:color w:val="FFFFFF"/>
                <w:kern w:val="1"/>
                <w:sz w:val="22"/>
                <w:szCs w:val="22"/>
                <w:lang w:val="en"/>
              </w:rPr>
            </w:pPr>
            <w:r w:rsidRPr="0029506C">
              <w:rPr>
                <w:rFonts w:ascii="Calibri" w:eastAsia="Arial" w:hAnsi="Calibri"/>
                <w:b/>
                <w:color w:val="FFFFFF"/>
                <w:kern w:val="1"/>
                <w:sz w:val="22"/>
                <w:szCs w:val="22"/>
                <w:lang w:val="en"/>
              </w:rPr>
              <w:t>Dates</w:t>
            </w:r>
          </w:p>
        </w:tc>
        <w:tc>
          <w:tcPr>
            <w:tcW w:w="1260" w:type="dxa"/>
            <w:tcBorders>
              <w:top w:val="single" w:sz="12" w:space="0" w:color="auto"/>
              <w:right w:val="single" w:sz="12" w:space="0" w:color="auto"/>
            </w:tcBorders>
            <w:shd w:val="clear" w:color="auto" w:fill="0070C0"/>
          </w:tcPr>
          <w:p w14:paraId="3CF7FE85" w14:textId="77777777" w:rsidR="005B238A" w:rsidRPr="0029506C" w:rsidRDefault="005B238A" w:rsidP="00033007">
            <w:pPr>
              <w:widowControl w:val="0"/>
              <w:suppressAutoHyphens/>
              <w:spacing w:after="0"/>
              <w:jc w:val="center"/>
              <w:rPr>
                <w:rFonts w:ascii="Calibri" w:eastAsia="Arial" w:hAnsi="Calibri"/>
                <w:b/>
                <w:color w:val="FFFFFF"/>
                <w:kern w:val="1"/>
                <w:sz w:val="22"/>
                <w:szCs w:val="22"/>
                <w:lang w:val="en"/>
              </w:rPr>
            </w:pPr>
            <w:r w:rsidRPr="0029506C">
              <w:rPr>
                <w:rFonts w:ascii="Calibri" w:eastAsia="Arial" w:hAnsi="Calibri"/>
                <w:b/>
                <w:color w:val="FFFFFF"/>
                <w:kern w:val="1"/>
                <w:sz w:val="22"/>
                <w:szCs w:val="22"/>
                <w:lang w:val="en"/>
              </w:rPr>
              <w:t>No. of days</w:t>
            </w:r>
          </w:p>
        </w:tc>
      </w:tr>
      <w:tr w:rsidR="005B238A" w:rsidRPr="0029506C" w14:paraId="5F7FEEDC" w14:textId="77777777" w:rsidTr="00033007">
        <w:tc>
          <w:tcPr>
            <w:tcW w:w="8820" w:type="dxa"/>
            <w:gridSpan w:val="3"/>
            <w:tcBorders>
              <w:left w:val="single" w:sz="12" w:space="0" w:color="auto"/>
              <w:right w:val="single" w:sz="12" w:space="0" w:color="auto"/>
            </w:tcBorders>
            <w:shd w:val="clear" w:color="auto" w:fill="D9E2F3" w:themeFill="accent5" w:themeFillTint="33"/>
          </w:tcPr>
          <w:p w14:paraId="478F4CBE" w14:textId="77777777" w:rsidR="005B238A" w:rsidRPr="0029506C" w:rsidRDefault="005B238A" w:rsidP="00033007">
            <w:pPr>
              <w:widowControl w:val="0"/>
              <w:suppressAutoHyphens/>
              <w:spacing w:after="0"/>
              <w:rPr>
                <w:rFonts w:eastAsia="Arial"/>
                <w:b/>
                <w:kern w:val="1"/>
                <w:sz w:val="22"/>
                <w:szCs w:val="22"/>
                <w:lang w:val="en"/>
              </w:rPr>
            </w:pPr>
            <w:r w:rsidRPr="0029506C">
              <w:rPr>
                <w:rFonts w:eastAsia="Arial"/>
                <w:b/>
                <w:kern w:val="1"/>
                <w:sz w:val="22"/>
                <w:szCs w:val="22"/>
                <w:lang w:val="en"/>
              </w:rPr>
              <w:t xml:space="preserve">1. Inception Phase  </w:t>
            </w:r>
          </w:p>
        </w:tc>
      </w:tr>
      <w:tr w:rsidR="005B238A" w:rsidRPr="0029506C" w14:paraId="13013C20" w14:textId="77777777" w:rsidTr="00033007">
        <w:tc>
          <w:tcPr>
            <w:tcW w:w="5812" w:type="dxa"/>
            <w:tcBorders>
              <w:left w:val="single" w:sz="12" w:space="0" w:color="auto"/>
            </w:tcBorders>
            <w:shd w:val="clear" w:color="auto" w:fill="auto"/>
          </w:tcPr>
          <w:p w14:paraId="49FB65F5" w14:textId="77777777" w:rsidR="005B238A" w:rsidRPr="0029506C" w:rsidRDefault="005B238A" w:rsidP="00033007">
            <w:pPr>
              <w:widowControl w:val="0"/>
              <w:suppressAutoHyphens/>
              <w:spacing w:after="0"/>
              <w:rPr>
                <w:rFonts w:eastAsia="Arial"/>
                <w:kern w:val="1"/>
                <w:sz w:val="22"/>
                <w:szCs w:val="22"/>
                <w:lang w:val="en"/>
              </w:rPr>
            </w:pPr>
            <w:r w:rsidRPr="0029506C">
              <w:rPr>
                <w:rFonts w:eastAsia="Arial"/>
                <w:kern w:val="1"/>
                <w:sz w:val="22"/>
                <w:szCs w:val="22"/>
                <w:lang w:val="en"/>
              </w:rPr>
              <w:t>Preliminary meeting with UNDP on focus and scope of work</w:t>
            </w:r>
          </w:p>
        </w:tc>
        <w:tc>
          <w:tcPr>
            <w:tcW w:w="1748" w:type="dxa"/>
            <w:tcBorders>
              <w:right w:val="single" w:sz="12" w:space="0" w:color="auto"/>
            </w:tcBorders>
            <w:shd w:val="clear" w:color="auto" w:fill="auto"/>
          </w:tcPr>
          <w:p w14:paraId="4C834165"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20 Dec 16</w:t>
            </w:r>
          </w:p>
        </w:tc>
        <w:tc>
          <w:tcPr>
            <w:tcW w:w="1260" w:type="dxa"/>
            <w:tcBorders>
              <w:right w:val="single" w:sz="12" w:space="0" w:color="auto"/>
            </w:tcBorders>
            <w:shd w:val="clear" w:color="auto" w:fill="auto"/>
          </w:tcPr>
          <w:p w14:paraId="62708DEA" w14:textId="77777777" w:rsidR="005B238A" w:rsidRPr="0029506C" w:rsidRDefault="005B238A" w:rsidP="00033007">
            <w:pPr>
              <w:widowControl w:val="0"/>
              <w:suppressAutoHyphens/>
              <w:spacing w:after="0"/>
              <w:jc w:val="center"/>
              <w:rPr>
                <w:rFonts w:eastAsia="Arial"/>
                <w:kern w:val="1"/>
                <w:sz w:val="22"/>
                <w:szCs w:val="22"/>
              </w:rPr>
            </w:pPr>
            <w:r w:rsidRPr="0029506C">
              <w:rPr>
                <w:rFonts w:eastAsia="Arial"/>
                <w:kern w:val="1"/>
                <w:sz w:val="22"/>
                <w:szCs w:val="22"/>
              </w:rPr>
              <w:t>1</w:t>
            </w:r>
          </w:p>
        </w:tc>
      </w:tr>
      <w:tr w:rsidR="005B238A" w:rsidRPr="0029506C" w14:paraId="3CDF756A" w14:textId="77777777" w:rsidTr="00033007">
        <w:tc>
          <w:tcPr>
            <w:tcW w:w="5812" w:type="dxa"/>
            <w:tcBorders>
              <w:left w:val="single" w:sz="12" w:space="0" w:color="auto"/>
            </w:tcBorders>
            <w:shd w:val="clear" w:color="auto" w:fill="auto"/>
          </w:tcPr>
          <w:p w14:paraId="316C639A" w14:textId="77777777" w:rsidR="005B238A" w:rsidRPr="0029506C" w:rsidRDefault="005B238A" w:rsidP="00033007">
            <w:pPr>
              <w:widowControl w:val="0"/>
              <w:suppressAutoHyphens/>
              <w:spacing w:after="0"/>
              <w:rPr>
                <w:rFonts w:eastAsia="Arial"/>
                <w:kern w:val="1"/>
                <w:sz w:val="22"/>
                <w:szCs w:val="22"/>
                <w:lang w:val="en"/>
              </w:rPr>
            </w:pPr>
            <w:r w:rsidRPr="0029506C">
              <w:rPr>
                <w:rFonts w:eastAsia="Arial"/>
                <w:kern w:val="1"/>
                <w:sz w:val="22"/>
                <w:szCs w:val="22"/>
                <w:lang w:val="en"/>
              </w:rPr>
              <w:t>Conduct desk review</w:t>
            </w:r>
          </w:p>
        </w:tc>
        <w:tc>
          <w:tcPr>
            <w:tcW w:w="1748" w:type="dxa"/>
            <w:tcBorders>
              <w:right w:val="single" w:sz="12" w:space="0" w:color="auto"/>
            </w:tcBorders>
            <w:shd w:val="clear" w:color="auto" w:fill="auto"/>
          </w:tcPr>
          <w:p w14:paraId="2635EBD4"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21 Dec 16 – 15 Jan 17</w:t>
            </w:r>
          </w:p>
        </w:tc>
        <w:tc>
          <w:tcPr>
            <w:tcW w:w="1260" w:type="dxa"/>
            <w:tcBorders>
              <w:right w:val="single" w:sz="12" w:space="0" w:color="auto"/>
            </w:tcBorders>
            <w:shd w:val="clear" w:color="auto" w:fill="auto"/>
          </w:tcPr>
          <w:p w14:paraId="7DA4F888"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3</w:t>
            </w:r>
          </w:p>
        </w:tc>
      </w:tr>
      <w:tr w:rsidR="005B238A" w:rsidRPr="0029506C" w14:paraId="6E518E98" w14:textId="77777777" w:rsidTr="00033007">
        <w:tc>
          <w:tcPr>
            <w:tcW w:w="5812" w:type="dxa"/>
            <w:tcBorders>
              <w:left w:val="single" w:sz="12" w:space="0" w:color="auto"/>
            </w:tcBorders>
            <w:shd w:val="clear" w:color="auto" w:fill="auto"/>
          </w:tcPr>
          <w:p w14:paraId="63A82EA9" w14:textId="77777777" w:rsidR="005B238A" w:rsidRPr="0029506C" w:rsidRDefault="005B238A" w:rsidP="00033007">
            <w:pPr>
              <w:widowControl w:val="0"/>
              <w:suppressAutoHyphens/>
              <w:spacing w:after="0"/>
              <w:rPr>
                <w:rFonts w:eastAsia="Arial"/>
                <w:kern w:val="1"/>
                <w:sz w:val="22"/>
                <w:szCs w:val="22"/>
                <w:lang w:val="en"/>
              </w:rPr>
            </w:pPr>
            <w:r w:rsidRPr="0029506C">
              <w:rPr>
                <w:rFonts w:eastAsia="Arial"/>
                <w:kern w:val="1"/>
                <w:sz w:val="22"/>
                <w:szCs w:val="22"/>
                <w:lang w:val="en"/>
              </w:rPr>
              <w:t xml:space="preserve">Preparation and submission of Evaluation Framework including Methodology/Tools </w:t>
            </w:r>
          </w:p>
        </w:tc>
        <w:tc>
          <w:tcPr>
            <w:tcW w:w="1748" w:type="dxa"/>
            <w:tcBorders>
              <w:right w:val="single" w:sz="12" w:space="0" w:color="auto"/>
            </w:tcBorders>
            <w:shd w:val="clear" w:color="auto" w:fill="auto"/>
          </w:tcPr>
          <w:p w14:paraId="4612EA5A"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2 Jan 17</w:t>
            </w:r>
          </w:p>
        </w:tc>
        <w:tc>
          <w:tcPr>
            <w:tcW w:w="1260" w:type="dxa"/>
            <w:tcBorders>
              <w:right w:val="single" w:sz="12" w:space="0" w:color="auto"/>
            </w:tcBorders>
            <w:shd w:val="clear" w:color="auto" w:fill="auto"/>
          </w:tcPr>
          <w:p w14:paraId="5EB55A2E"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2</w:t>
            </w:r>
          </w:p>
        </w:tc>
      </w:tr>
      <w:tr w:rsidR="005B238A" w:rsidRPr="0029506C" w14:paraId="0A5CE2D1" w14:textId="77777777" w:rsidTr="00033007">
        <w:tc>
          <w:tcPr>
            <w:tcW w:w="8820" w:type="dxa"/>
            <w:gridSpan w:val="3"/>
            <w:tcBorders>
              <w:left w:val="single" w:sz="12" w:space="0" w:color="auto"/>
              <w:right w:val="single" w:sz="12" w:space="0" w:color="auto"/>
            </w:tcBorders>
            <w:shd w:val="clear" w:color="auto" w:fill="D9E2F3" w:themeFill="accent5" w:themeFillTint="33"/>
          </w:tcPr>
          <w:p w14:paraId="49D84F09" w14:textId="77777777" w:rsidR="005B238A" w:rsidRPr="0029506C" w:rsidRDefault="005B238A" w:rsidP="00033007">
            <w:pPr>
              <w:widowControl w:val="0"/>
              <w:suppressAutoHyphens/>
              <w:spacing w:after="0"/>
              <w:rPr>
                <w:rFonts w:eastAsia="Arial"/>
                <w:b/>
                <w:kern w:val="1"/>
                <w:sz w:val="22"/>
                <w:szCs w:val="22"/>
                <w:lang w:val="en"/>
              </w:rPr>
            </w:pPr>
            <w:r w:rsidRPr="0029506C">
              <w:rPr>
                <w:rFonts w:eastAsia="Arial"/>
                <w:b/>
                <w:kern w:val="1"/>
                <w:sz w:val="22"/>
                <w:szCs w:val="22"/>
                <w:lang w:val="en"/>
              </w:rPr>
              <w:t xml:space="preserve">2. Data Gathering Phase </w:t>
            </w:r>
          </w:p>
        </w:tc>
      </w:tr>
      <w:tr w:rsidR="005B238A" w:rsidRPr="0029506C" w14:paraId="449C6B52" w14:textId="77777777" w:rsidTr="00033007">
        <w:trPr>
          <w:trHeight w:val="206"/>
        </w:trPr>
        <w:tc>
          <w:tcPr>
            <w:tcW w:w="5812" w:type="dxa"/>
            <w:tcBorders>
              <w:left w:val="single" w:sz="12" w:space="0" w:color="auto"/>
            </w:tcBorders>
            <w:shd w:val="clear" w:color="auto" w:fill="auto"/>
          </w:tcPr>
          <w:p w14:paraId="28761789" w14:textId="77777777" w:rsidR="005B238A" w:rsidRPr="0029506C" w:rsidRDefault="005B238A" w:rsidP="00033007">
            <w:pPr>
              <w:spacing w:after="0"/>
              <w:rPr>
                <w:sz w:val="22"/>
                <w:szCs w:val="22"/>
                <w:lang w:val="en"/>
              </w:rPr>
            </w:pPr>
            <w:r w:rsidRPr="0029506C">
              <w:rPr>
                <w:sz w:val="22"/>
                <w:szCs w:val="22"/>
                <w:lang w:val="en"/>
              </w:rPr>
              <w:t>Interview with key stakeholders</w:t>
            </w:r>
          </w:p>
        </w:tc>
        <w:tc>
          <w:tcPr>
            <w:tcW w:w="1748" w:type="dxa"/>
            <w:tcBorders>
              <w:right w:val="single" w:sz="12" w:space="0" w:color="auto"/>
            </w:tcBorders>
            <w:shd w:val="clear" w:color="auto" w:fill="auto"/>
          </w:tcPr>
          <w:p w14:paraId="5571B1AB" w14:textId="77777777" w:rsidR="005B238A" w:rsidRPr="0029506C" w:rsidRDefault="005B238A" w:rsidP="00033007">
            <w:pPr>
              <w:spacing w:after="0"/>
              <w:jc w:val="center"/>
              <w:rPr>
                <w:sz w:val="22"/>
                <w:szCs w:val="22"/>
                <w:lang w:val="en"/>
              </w:rPr>
            </w:pPr>
            <w:r w:rsidRPr="0029506C">
              <w:rPr>
                <w:sz w:val="22"/>
                <w:szCs w:val="22"/>
                <w:lang w:val="en"/>
              </w:rPr>
              <w:t>1</w:t>
            </w:r>
            <w:r w:rsidRPr="0029506C">
              <w:rPr>
                <w:sz w:val="22"/>
                <w:szCs w:val="22"/>
                <w:vertAlign w:val="superscript"/>
                <w:lang w:val="en"/>
              </w:rPr>
              <w:t>st</w:t>
            </w:r>
            <w:r w:rsidRPr="0029506C">
              <w:rPr>
                <w:sz w:val="22"/>
                <w:szCs w:val="22"/>
                <w:lang w:val="en"/>
              </w:rPr>
              <w:t xml:space="preserve"> – 3</w:t>
            </w:r>
            <w:r w:rsidRPr="0029506C">
              <w:rPr>
                <w:sz w:val="22"/>
                <w:szCs w:val="22"/>
                <w:vertAlign w:val="superscript"/>
                <w:lang w:val="en"/>
              </w:rPr>
              <w:t>rd</w:t>
            </w:r>
            <w:r w:rsidRPr="0029506C">
              <w:rPr>
                <w:sz w:val="22"/>
                <w:szCs w:val="22"/>
                <w:lang w:val="en"/>
              </w:rPr>
              <w:t xml:space="preserve"> week of Jan 17 </w:t>
            </w:r>
          </w:p>
        </w:tc>
        <w:tc>
          <w:tcPr>
            <w:tcW w:w="1260" w:type="dxa"/>
            <w:tcBorders>
              <w:right w:val="single" w:sz="12" w:space="0" w:color="auto"/>
            </w:tcBorders>
            <w:shd w:val="clear" w:color="auto" w:fill="auto"/>
          </w:tcPr>
          <w:p w14:paraId="05B9D13B" w14:textId="77777777" w:rsidR="005B238A" w:rsidRPr="0029506C" w:rsidRDefault="0029506C" w:rsidP="00033007">
            <w:pPr>
              <w:spacing w:after="0"/>
              <w:jc w:val="center"/>
              <w:rPr>
                <w:rFonts w:cs="Angsana New"/>
                <w:sz w:val="22"/>
                <w:szCs w:val="22"/>
              </w:rPr>
            </w:pPr>
            <w:r>
              <w:rPr>
                <w:rFonts w:cs="Angsana New"/>
                <w:sz w:val="22"/>
                <w:szCs w:val="22"/>
              </w:rPr>
              <w:t>6</w:t>
            </w:r>
          </w:p>
        </w:tc>
      </w:tr>
      <w:tr w:rsidR="005B238A" w:rsidRPr="0029506C" w14:paraId="08639CEF" w14:textId="77777777" w:rsidTr="00033007">
        <w:trPr>
          <w:trHeight w:val="206"/>
        </w:trPr>
        <w:tc>
          <w:tcPr>
            <w:tcW w:w="5812" w:type="dxa"/>
            <w:tcBorders>
              <w:left w:val="single" w:sz="12" w:space="0" w:color="auto"/>
            </w:tcBorders>
            <w:shd w:val="clear" w:color="auto" w:fill="auto"/>
          </w:tcPr>
          <w:p w14:paraId="3FCE0D0B" w14:textId="77777777" w:rsidR="005B238A" w:rsidRPr="0029506C" w:rsidRDefault="005B238A" w:rsidP="00033007">
            <w:pPr>
              <w:spacing w:after="0"/>
              <w:rPr>
                <w:sz w:val="22"/>
                <w:szCs w:val="22"/>
                <w:lang w:val="en"/>
              </w:rPr>
            </w:pPr>
            <w:r w:rsidRPr="0029506C">
              <w:rPr>
                <w:sz w:val="22"/>
                <w:szCs w:val="22"/>
                <w:lang w:val="en"/>
              </w:rPr>
              <w:t>Field trip to Chiang Rai and Songkhla</w:t>
            </w:r>
          </w:p>
        </w:tc>
        <w:tc>
          <w:tcPr>
            <w:tcW w:w="1748" w:type="dxa"/>
            <w:tcBorders>
              <w:right w:val="single" w:sz="12" w:space="0" w:color="auto"/>
            </w:tcBorders>
            <w:shd w:val="clear" w:color="auto" w:fill="auto"/>
          </w:tcPr>
          <w:p w14:paraId="5ED73A2F" w14:textId="77777777" w:rsidR="005B238A" w:rsidRPr="0029506C" w:rsidRDefault="005B238A" w:rsidP="00033007">
            <w:pPr>
              <w:spacing w:after="0"/>
              <w:jc w:val="center"/>
              <w:rPr>
                <w:sz w:val="22"/>
                <w:szCs w:val="22"/>
                <w:cs/>
                <w:lang w:val="en"/>
              </w:rPr>
            </w:pPr>
            <w:r w:rsidRPr="0029506C">
              <w:rPr>
                <w:sz w:val="22"/>
                <w:szCs w:val="22"/>
                <w:lang w:val="en"/>
              </w:rPr>
              <w:t>2</w:t>
            </w:r>
            <w:r w:rsidRPr="0029506C">
              <w:rPr>
                <w:sz w:val="22"/>
                <w:szCs w:val="22"/>
                <w:vertAlign w:val="superscript"/>
                <w:lang w:val="en"/>
              </w:rPr>
              <w:t>nd</w:t>
            </w:r>
            <w:r w:rsidRPr="0029506C">
              <w:rPr>
                <w:sz w:val="22"/>
                <w:szCs w:val="22"/>
                <w:lang w:val="en"/>
              </w:rPr>
              <w:t xml:space="preserve"> week of Jan</w:t>
            </w:r>
            <w:r w:rsidRPr="0029506C">
              <w:rPr>
                <w:rFonts w:hint="cs"/>
                <w:sz w:val="22"/>
                <w:szCs w:val="22"/>
                <w:cs/>
                <w:lang w:val="en"/>
              </w:rPr>
              <w:t xml:space="preserve"> </w:t>
            </w:r>
            <w:r w:rsidRPr="0029506C">
              <w:rPr>
                <w:sz w:val="22"/>
                <w:szCs w:val="22"/>
                <w:lang w:val="en"/>
              </w:rPr>
              <w:t>17</w:t>
            </w:r>
          </w:p>
        </w:tc>
        <w:tc>
          <w:tcPr>
            <w:tcW w:w="1260" w:type="dxa"/>
            <w:tcBorders>
              <w:right w:val="single" w:sz="12" w:space="0" w:color="auto"/>
            </w:tcBorders>
            <w:shd w:val="clear" w:color="auto" w:fill="auto"/>
          </w:tcPr>
          <w:p w14:paraId="01DFF917" w14:textId="77777777" w:rsidR="005B238A" w:rsidRPr="0029506C" w:rsidRDefault="005B238A" w:rsidP="00033007">
            <w:pPr>
              <w:spacing w:after="0"/>
              <w:jc w:val="center"/>
              <w:rPr>
                <w:rFonts w:cs="Angsana New"/>
                <w:sz w:val="22"/>
                <w:szCs w:val="22"/>
              </w:rPr>
            </w:pPr>
            <w:r w:rsidRPr="0029506C">
              <w:rPr>
                <w:rFonts w:cs="Angsana New"/>
                <w:sz w:val="22"/>
                <w:szCs w:val="22"/>
              </w:rPr>
              <w:t>2</w:t>
            </w:r>
          </w:p>
        </w:tc>
      </w:tr>
      <w:tr w:rsidR="005B238A" w:rsidRPr="0029506C" w14:paraId="32F70B0C" w14:textId="77777777" w:rsidTr="00033007">
        <w:tc>
          <w:tcPr>
            <w:tcW w:w="8820" w:type="dxa"/>
            <w:gridSpan w:val="3"/>
            <w:tcBorders>
              <w:left w:val="single" w:sz="12" w:space="0" w:color="auto"/>
              <w:right w:val="single" w:sz="12" w:space="0" w:color="auto"/>
            </w:tcBorders>
            <w:shd w:val="clear" w:color="auto" w:fill="D9E2F3" w:themeFill="accent5" w:themeFillTint="33"/>
          </w:tcPr>
          <w:p w14:paraId="70882B6E" w14:textId="77777777" w:rsidR="005B238A" w:rsidRPr="0029506C" w:rsidRDefault="005B238A" w:rsidP="00033007">
            <w:pPr>
              <w:widowControl w:val="0"/>
              <w:suppressAutoHyphens/>
              <w:spacing w:after="0"/>
              <w:rPr>
                <w:rFonts w:eastAsia="Arial"/>
                <w:b/>
                <w:kern w:val="1"/>
                <w:sz w:val="22"/>
                <w:szCs w:val="22"/>
                <w:lang w:val="en"/>
              </w:rPr>
            </w:pPr>
            <w:r w:rsidRPr="0029506C">
              <w:rPr>
                <w:rFonts w:eastAsia="Arial"/>
                <w:b/>
                <w:kern w:val="1"/>
                <w:sz w:val="22"/>
                <w:szCs w:val="22"/>
                <w:lang w:val="en"/>
              </w:rPr>
              <w:t xml:space="preserve">3. Reporting Phase </w:t>
            </w:r>
          </w:p>
        </w:tc>
      </w:tr>
      <w:tr w:rsidR="005B238A" w:rsidRPr="0029506C" w14:paraId="35B26910" w14:textId="77777777" w:rsidTr="00033007">
        <w:tc>
          <w:tcPr>
            <w:tcW w:w="5812" w:type="dxa"/>
            <w:tcBorders>
              <w:left w:val="single" w:sz="12" w:space="0" w:color="auto"/>
            </w:tcBorders>
            <w:shd w:val="clear" w:color="auto" w:fill="auto"/>
          </w:tcPr>
          <w:p w14:paraId="4A6F8BDF" w14:textId="77777777" w:rsidR="005B238A" w:rsidRPr="0029506C" w:rsidRDefault="005B238A" w:rsidP="00033007">
            <w:pPr>
              <w:widowControl w:val="0"/>
              <w:suppressAutoHyphens/>
              <w:spacing w:after="0"/>
              <w:rPr>
                <w:rFonts w:eastAsia="Arial"/>
                <w:kern w:val="1"/>
                <w:sz w:val="22"/>
                <w:szCs w:val="22"/>
                <w:lang w:val="en"/>
              </w:rPr>
            </w:pPr>
            <w:r w:rsidRPr="0029506C">
              <w:rPr>
                <w:rFonts w:eastAsia="Arial"/>
                <w:kern w:val="1"/>
                <w:sz w:val="22"/>
                <w:szCs w:val="22"/>
                <w:lang w:val="en"/>
              </w:rPr>
              <w:t xml:space="preserve">Data analysis and writing the 1st draft report </w:t>
            </w:r>
          </w:p>
        </w:tc>
        <w:tc>
          <w:tcPr>
            <w:tcW w:w="1748" w:type="dxa"/>
            <w:tcBorders>
              <w:right w:val="single" w:sz="12" w:space="0" w:color="auto"/>
            </w:tcBorders>
            <w:shd w:val="clear" w:color="auto" w:fill="auto"/>
          </w:tcPr>
          <w:p w14:paraId="3455D2EA" w14:textId="77777777" w:rsidR="005B238A" w:rsidRPr="0029506C" w:rsidRDefault="005B238A" w:rsidP="00033007">
            <w:pPr>
              <w:widowControl w:val="0"/>
              <w:suppressAutoHyphens/>
              <w:spacing w:after="0"/>
              <w:jc w:val="center"/>
              <w:rPr>
                <w:rFonts w:eastAsia="Arial" w:cs="Angsana New"/>
                <w:kern w:val="1"/>
                <w:sz w:val="22"/>
                <w:szCs w:val="22"/>
              </w:rPr>
            </w:pPr>
            <w:r w:rsidRPr="0029506C">
              <w:rPr>
                <w:rFonts w:eastAsia="Arial" w:cs="Angsana New"/>
                <w:kern w:val="1"/>
                <w:sz w:val="22"/>
                <w:szCs w:val="22"/>
              </w:rPr>
              <w:t>4</w:t>
            </w:r>
            <w:r w:rsidRPr="0029506C">
              <w:rPr>
                <w:rFonts w:eastAsia="Arial" w:cs="Angsana New"/>
                <w:kern w:val="1"/>
                <w:sz w:val="22"/>
                <w:szCs w:val="22"/>
                <w:vertAlign w:val="superscript"/>
              </w:rPr>
              <w:t>th</w:t>
            </w:r>
            <w:r w:rsidRPr="0029506C">
              <w:rPr>
                <w:rFonts w:eastAsia="Arial" w:cs="Angsana New"/>
                <w:kern w:val="1"/>
                <w:sz w:val="22"/>
                <w:szCs w:val="22"/>
              </w:rPr>
              <w:t xml:space="preserve"> week of Jan </w:t>
            </w:r>
            <w:r w:rsidRPr="0029506C">
              <w:rPr>
                <w:sz w:val="22"/>
                <w:szCs w:val="22"/>
                <w:lang w:val="en"/>
              </w:rPr>
              <w:t>17</w:t>
            </w:r>
          </w:p>
        </w:tc>
        <w:tc>
          <w:tcPr>
            <w:tcW w:w="1260" w:type="dxa"/>
            <w:tcBorders>
              <w:right w:val="single" w:sz="12" w:space="0" w:color="auto"/>
            </w:tcBorders>
            <w:shd w:val="clear" w:color="auto" w:fill="auto"/>
          </w:tcPr>
          <w:p w14:paraId="5B8919DF"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5</w:t>
            </w:r>
          </w:p>
        </w:tc>
      </w:tr>
      <w:tr w:rsidR="005B238A" w:rsidRPr="0029506C" w14:paraId="12E12795" w14:textId="77777777" w:rsidTr="00033007">
        <w:tc>
          <w:tcPr>
            <w:tcW w:w="5812" w:type="dxa"/>
            <w:tcBorders>
              <w:left w:val="single" w:sz="12" w:space="0" w:color="auto"/>
            </w:tcBorders>
            <w:shd w:val="clear" w:color="auto" w:fill="auto"/>
          </w:tcPr>
          <w:p w14:paraId="1875579E" w14:textId="77777777" w:rsidR="005B238A" w:rsidRPr="0029506C" w:rsidRDefault="005B238A" w:rsidP="00033007">
            <w:pPr>
              <w:widowControl w:val="0"/>
              <w:suppressAutoHyphens/>
              <w:spacing w:after="0"/>
              <w:rPr>
                <w:rFonts w:eastAsia="Arial"/>
                <w:kern w:val="1"/>
                <w:sz w:val="22"/>
                <w:szCs w:val="22"/>
                <w:lang w:val="en"/>
              </w:rPr>
            </w:pPr>
            <w:r w:rsidRPr="0029506C">
              <w:rPr>
                <w:rFonts w:eastAsia="Arial"/>
                <w:kern w:val="1"/>
                <w:sz w:val="22"/>
                <w:szCs w:val="22"/>
                <w:lang w:val="en"/>
              </w:rPr>
              <w:t xml:space="preserve">Submission of first draft report </w:t>
            </w:r>
          </w:p>
        </w:tc>
        <w:tc>
          <w:tcPr>
            <w:tcW w:w="1748" w:type="dxa"/>
            <w:tcBorders>
              <w:right w:val="single" w:sz="12" w:space="0" w:color="auto"/>
            </w:tcBorders>
            <w:shd w:val="clear" w:color="auto" w:fill="auto"/>
          </w:tcPr>
          <w:p w14:paraId="68AF02D7"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 xml:space="preserve">3 Feb </w:t>
            </w:r>
            <w:r w:rsidRPr="0029506C">
              <w:rPr>
                <w:sz w:val="22"/>
                <w:szCs w:val="22"/>
                <w:lang w:val="en"/>
              </w:rPr>
              <w:t>17</w:t>
            </w:r>
          </w:p>
        </w:tc>
        <w:tc>
          <w:tcPr>
            <w:tcW w:w="1260" w:type="dxa"/>
            <w:tcBorders>
              <w:right w:val="single" w:sz="12" w:space="0" w:color="auto"/>
            </w:tcBorders>
            <w:shd w:val="clear" w:color="auto" w:fill="auto"/>
          </w:tcPr>
          <w:p w14:paraId="1D0CE606"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w:t>
            </w:r>
          </w:p>
        </w:tc>
      </w:tr>
      <w:tr w:rsidR="005B238A" w:rsidRPr="0029506C" w14:paraId="23796F7D" w14:textId="77777777" w:rsidTr="00033007">
        <w:tc>
          <w:tcPr>
            <w:tcW w:w="5812" w:type="dxa"/>
            <w:tcBorders>
              <w:left w:val="single" w:sz="12" w:space="0" w:color="auto"/>
            </w:tcBorders>
            <w:shd w:val="clear" w:color="auto" w:fill="auto"/>
          </w:tcPr>
          <w:p w14:paraId="62B849D5" w14:textId="77777777" w:rsidR="005B238A" w:rsidRPr="0029506C" w:rsidRDefault="005B238A" w:rsidP="00033007">
            <w:pPr>
              <w:widowControl w:val="0"/>
              <w:suppressAutoHyphens/>
              <w:spacing w:after="0"/>
              <w:rPr>
                <w:rFonts w:eastAsia="Arial"/>
                <w:kern w:val="1"/>
                <w:sz w:val="22"/>
                <w:szCs w:val="22"/>
                <w:lang w:val="en"/>
              </w:rPr>
            </w:pPr>
            <w:r w:rsidRPr="0029506C">
              <w:rPr>
                <w:rFonts w:eastAsia="Arial"/>
                <w:kern w:val="1"/>
                <w:sz w:val="22"/>
                <w:szCs w:val="22"/>
                <w:lang w:val="en"/>
              </w:rPr>
              <w:t>Comments received on first draft report from UNDP</w:t>
            </w:r>
          </w:p>
        </w:tc>
        <w:tc>
          <w:tcPr>
            <w:tcW w:w="1748" w:type="dxa"/>
            <w:tcBorders>
              <w:right w:val="single" w:sz="12" w:space="0" w:color="auto"/>
            </w:tcBorders>
            <w:shd w:val="clear" w:color="auto" w:fill="auto"/>
          </w:tcPr>
          <w:p w14:paraId="52F54DE3"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 xml:space="preserve">By 10 Feb </w:t>
            </w:r>
            <w:r w:rsidRPr="0029506C">
              <w:rPr>
                <w:sz w:val="22"/>
                <w:szCs w:val="22"/>
                <w:lang w:val="en"/>
              </w:rPr>
              <w:t>17</w:t>
            </w:r>
          </w:p>
        </w:tc>
        <w:tc>
          <w:tcPr>
            <w:tcW w:w="1260" w:type="dxa"/>
            <w:tcBorders>
              <w:right w:val="single" w:sz="12" w:space="0" w:color="auto"/>
            </w:tcBorders>
            <w:shd w:val="clear" w:color="auto" w:fill="auto"/>
          </w:tcPr>
          <w:p w14:paraId="27B9F1AE"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w:t>
            </w:r>
          </w:p>
        </w:tc>
      </w:tr>
      <w:tr w:rsidR="005B238A" w:rsidRPr="0029506C" w14:paraId="50258F5B" w14:textId="77777777" w:rsidTr="00033007">
        <w:tc>
          <w:tcPr>
            <w:tcW w:w="5812" w:type="dxa"/>
            <w:tcBorders>
              <w:left w:val="single" w:sz="12" w:space="0" w:color="auto"/>
            </w:tcBorders>
            <w:shd w:val="clear" w:color="auto" w:fill="auto"/>
          </w:tcPr>
          <w:p w14:paraId="04B6C8A2" w14:textId="77777777" w:rsidR="005B238A" w:rsidRPr="0029506C" w:rsidRDefault="005B238A" w:rsidP="00033007">
            <w:pPr>
              <w:widowControl w:val="0"/>
              <w:suppressAutoHyphens/>
              <w:spacing w:after="0"/>
              <w:rPr>
                <w:rFonts w:eastAsia="Arial"/>
                <w:kern w:val="1"/>
                <w:sz w:val="22"/>
                <w:szCs w:val="22"/>
                <w:lang w:val="en"/>
              </w:rPr>
            </w:pPr>
            <w:r w:rsidRPr="0029506C">
              <w:rPr>
                <w:rFonts w:eastAsia="Arial"/>
                <w:kern w:val="1"/>
                <w:sz w:val="22"/>
                <w:szCs w:val="22"/>
                <w:lang w:val="en"/>
              </w:rPr>
              <w:t>Finalise the draft evaluation report based on comments</w:t>
            </w:r>
          </w:p>
        </w:tc>
        <w:tc>
          <w:tcPr>
            <w:tcW w:w="1748" w:type="dxa"/>
            <w:tcBorders>
              <w:right w:val="single" w:sz="12" w:space="0" w:color="auto"/>
            </w:tcBorders>
            <w:shd w:val="clear" w:color="auto" w:fill="auto"/>
          </w:tcPr>
          <w:p w14:paraId="733BA77F" w14:textId="77777777" w:rsidR="005B238A" w:rsidRPr="0029506C" w:rsidRDefault="005B238A" w:rsidP="00033007">
            <w:pPr>
              <w:widowControl w:val="0"/>
              <w:suppressAutoHyphens/>
              <w:spacing w:after="0"/>
              <w:jc w:val="center"/>
              <w:rPr>
                <w:rFonts w:eastAsia="Arial"/>
                <w:kern w:val="1"/>
                <w:sz w:val="22"/>
                <w:szCs w:val="22"/>
              </w:rPr>
            </w:pPr>
            <w:r w:rsidRPr="0029506C">
              <w:rPr>
                <w:rFonts w:eastAsia="Arial"/>
                <w:kern w:val="1"/>
                <w:sz w:val="22"/>
                <w:szCs w:val="22"/>
                <w:lang w:val="en"/>
              </w:rPr>
              <w:t xml:space="preserve">11 – 14 Feb </w:t>
            </w:r>
            <w:r w:rsidRPr="0029506C">
              <w:rPr>
                <w:sz w:val="22"/>
                <w:szCs w:val="22"/>
                <w:lang w:val="en"/>
              </w:rPr>
              <w:t>17</w:t>
            </w:r>
          </w:p>
        </w:tc>
        <w:tc>
          <w:tcPr>
            <w:tcW w:w="1260" w:type="dxa"/>
            <w:tcBorders>
              <w:right w:val="single" w:sz="12" w:space="0" w:color="auto"/>
            </w:tcBorders>
            <w:shd w:val="clear" w:color="auto" w:fill="auto"/>
          </w:tcPr>
          <w:p w14:paraId="52959943" w14:textId="77777777" w:rsidR="005B238A" w:rsidRPr="0029506C" w:rsidRDefault="0029506C" w:rsidP="00033007">
            <w:pPr>
              <w:widowControl w:val="0"/>
              <w:suppressAutoHyphens/>
              <w:spacing w:after="0"/>
              <w:jc w:val="center"/>
              <w:rPr>
                <w:rFonts w:eastAsia="Arial"/>
                <w:kern w:val="1"/>
                <w:sz w:val="22"/>
                <w:szCs w:val="22"/>
                <w:lang w:val="en"/>
              </w:rPr>
            </w:pPr>
            <w:r>
              <w:rPr>
                <w:rFonts w:eastAsia="Arial"/>
                <w:kern w:val="1"/>
                <w:sz w:val="22"/>
                <w:szCs w:val="22"/>
                <w:lang w:val="en"/>
              </w:rPr>
              <w:t>1</w:t>
            </w:r>
          </w:p>
        </w:tc>
      </w:tr>
      <w:tr w:rsidR="005B238A" w:rsidRPr="0029506C" w14:paraId="5966C479" w14:textId="77777777" w:rsidTr="00033007">
        <w:tc>
          <w:tcPr>
            <w:tcW w:w="5812" w:type="dxa"/>
            <w:tcBorders>
              <w:left w:val="single" w:sz="12" w:space="0" w:color="auto"/>
            </w:tcBorders>
            <w:shd w:val="clear" w:color="auto" w:fill="auto"/>
          </w:tcPr>
          <w:p w14:paraId="4BF9851A" w14:textId="77777777" w:rsidR="005B238A" w:rsidRPr="0029506C" w:rsidRDefault="005B238A" w:rsidP="00033007">
            <w:pPr>
              <w:widowControl w:val="0"/>
              <w:suppressAutoHyphens/>
              <w:spacing w:after="0"/>
              <w:rPr>
                <w:rFonts w:eastAsia="Arial"/>
                <w:kern w:val="1"/>
                <w:sz w:val="22"/>
                <w:szCs w:val="22"/>
                <w:lang w:val="en"/>
              </w:rPr>
            </w:pPr>
            <w:r w:rsidRPr="0029506C">
              <w:rPr>
                <w:rFonts w:eastAsia="Arial"/>
                <w:kern w:val="1"/>
                <w:sz w:val="22"/>
                <w:szCs w:val="22"/>
                <w:lang w:val="en"/>
              </w:rPr>
              <w:t xml:space="preserve">Submission of the final report </w:t>
            </w:r>
          </w:p>
        </w:tc>
        <w:tc>
          <w:tcPr>
            <w:tcW w:w="1748" w:type="dxa"/>
            <w:tcBorders>
              <w:right w:val="single" w:sz="12" w:space="0" w:color="auto"/>
            </w:tcBorders>
            <w:shd w:val="clear" w:color="auto" w:fill="auto"/>
          </w:tcPr>
          <w:p w14:paraId="3E7417A1" w14:textId="77777777" w:rsidR="005B238A" w:rsidRPr="0029506C" w:rsidRDefault="005B238A" w:rsidP="00033007">
            <w:pPr>
              <w:widowControl w:val="0"/>
              <w:suppressAutoHyphens/>
              <w:spacing w:after="0"/>
              <w:jc w:val="center"/>
              <w:rPr>
                <w:rFonts w:eastAsia="Arial"/>
                <w:kern w:val="1"/>
                <w:sz w:val="22"/>
                <w:szCs w:val="22"/>
                <w:lang w:val="en"/>
              </w:rPr>
            </w:pPr>
            <w:r w:rsidRPr="0029506C">
              <w:rPr>
                <w:rFonts w:eastAsia="Arial"/>
                <w:kern w:val="1"/>
                <w:sz w:val="22"/>
                <w:szCs w:val="22"/>
                <w:lang w:val="en"/>
              </w:rPr>
              <w:t xml:space="preserve">15 Feb </w:t>
            </w:r>
            <w:r w:rsidRPr="0029506C">
              <w:rPr>
                <w:sz w:val="22"/>
                <w:szCs w:val="22"/>
                <w:lang w:val="en"/>
              </w:rPr>
              <w:t>17</w:t>
            </w:r>
          </w:p>
        </w:tc>
        <w:tc>
          <w:tcPr>
            <w:tcW w:w="1260" w:type="dxa"/>
            <w:tcBorders>
              <w:right w:val="single" w:sz="12" w:space="0" w:color="auto"/>
            </w:tcBorders>
            <w:shd w:val="clear" w:color="auto" w:fill="auto"/>
          </w:tcPr>
          <w:p w14:paraId="06BB4585" w14:textId="77777777" w:rsidR="005B238A" w:rsidRPr="0029506C" w:rsidRDefault="005B238A" w:rsidP="00033007">
            <w:pPr>
              <w:widowControl w:val="0"/>
              <w:suppressAutoHyphens/>
              <w:spacing w:after="0"/>
              <w:jc w:val="center"/>
              <w:rPr>
                <w:rFonts w:eastAsia="Arial"/>
                <w:kern w:val="1"/>
                <w:sz w:val="22"/>
                <w:szCs w:val="22"/>
                <w:lang w:val="en"/>
              </w:rPr>
            </w:pPr>
          </w:p>
        </w:tc>
      </w:tr>
      <w:tr w:rsidR="005B238A" w:rsidRPr="0029506C" w14:paraId="52427E83" w14:textId="77777777" w:rsidTr="00033007">
        <w:tc>
          <w:tcPr>
            <w:tcW w:w="5812" w:type="dxa"/>
            <w:tcBorders>
              <w:left w:val="single" w:sz="12" w:space="0" w:color="auto"/>
              <w:bottom w:val="single" w:sz="12" w:space="0" w:color="auto"/>
            </w:tcBorders>
            <w:shd w:val="clear" w:color="auto" w:fill="auto"/>
          </w:tcPr>
          <w:p w14:paraId="568C48E5" w14:textId="77777777" w:rsidR="005B238A" w:rsidRPr="0029506C" w:rsidRDefault="005B238A" w:rsidP="00033007">
            <w:pPr>
              <w:widowControl w:val="0"/>
              <w:suppressAutoHyphens/>
              <w:spacing w:after="0"/>
              <w:jc w:val="right"/>
              <w:rPr>
                <w:rFonts w:eastAsia="Arial"/>
                <w:b/>
                <w:bCs/>
                <w:kern w:val="1"/>
                <w:sz w:val="22"/>
                <w:szCs w:val="22"/>
                <w:lang w:val="en"/>
              </w:rPr>
            </w:pPr>
            <w:r w:rsidRPr="0029506C">
              <w:rPr>
                <w:rFonts w:eastAsia="Arial"/>
                <w:b/>
                <w:bCs/>
                <w:kern w:val="1"/>
                <w:sz w:val="22"/>
                <w:szCs w:val="22"/>
                <w:lang w:val="en"/>
              </w:rPr>
              <w:t>Total day</w:t>
            </w:r>
          </w:p>
        </w:tc>
        <w:tc>
          <w:tcPr>
            <w:tcW w:w="1748" w:type="dxa"/>
            <w:tcBorders>
              <w:bottom w:val="single" w:sz="12" w:space="0" w:color="auto"/>
              <w:right w:val="single" w:sz="12" w:space="0" w:color="auto"/>
            </w:tcBorders>
            <w:shd w:val="clear" w:color="auto" w:fill="auto"/>
          </w:tcPr>
          <w:p w14:paraId="5ED56B75" w14:textId="77777777" w:rsidR="005B238A" w:rsidRPr="0029506C" w:rsidRDefault="005B238A" w:rsidP="00033007">
            <w:pPr>
              <w:widowControl w:val="0"/>
              <w:suppressAutoHyphens/>
              <w:spacing w:after="0"/>
              <w:jc w:val="right"/>
              <w:rPr>
                <w:rFonts w:eastAsia="Arial"/>
                <w:b/>
                <w:bCs/>
                <w:kern w:val="1"/>
                <w:sz w:val="22"/>
                <w:szCs w:val="22"/>
                <w:lang w:val="en"/>
              </w:rPr>
            </w:pPr>
          </w:p>
        </w:tc>
        <w:tc>
          <w:tcPr>
            <w:tcW w:w="1260" w:type="dxa"/>
            <w:tcBorders>
              <w:bottom w:val="single" w:sz="12" w:space="0" w:color="auto"/>
              <w:right w:val="single" w:sz="12" w:space="0" w:color="auto"/>
            </w:tcBorders>
            <w:shd w:val="clear" w:color="auto" w:fill="auto"/>
          </w:tcPr>
          <w:p w14:paraId="3C88416B" w14:textId="77777777" w:rsidR="005B238A" w:rsidRPr="0029506C" w:rsidRDefault="005B238A" w:rsidP="00033007">
            <w:pPr>
              <w:widowControl w:val="0"/>
              <w:suppressAutoHyphens/>
              <w:spacing w:after="0"/>
              <w:jc w:val="center"/>
              <w:rPr>
                <w:rFonts w:eastAsia="Arial"/>
                <w:b/>
                <w:bCs/>
                <w:kern w:val="1"/>
                <w:sz w:val="22"/>
                <w:szCs w:val="22"/>
                <w:lang w:val="en"/>
              </w:rPr>
            </w:pPr>
            <w:r w:rsidRPr="0029506C">
              <w:rPr>
                <w:rFonts w:eastAsia="Arial"/>
                <w:b/>
                <w:bCs/>
                <w:kern w:val="1"/>
                <w:sz w:val="22"/>
                <w:szCs w:val="22"/>
                <w:lang w:val="en"/>
              </w:rPr>
              <w:t>20</w:t>
            </w:r>
          </w:p>
        </w:tc>
      </w:tr>
    </w:tbl>
    <w:p w14:paraId="5BFC3CDB" w14:textId="77777777" w:rsidR="005B238A" w:rsidRPr="0029506C" w:rsidRDefault="005B238A" w:rsidP="005B238A">
      <w:pPr>
        <w:spacing w:after="0"/>
        <w:rPr>
          <w:sz w:val="22"/>
          <w:szCs w:val="22"/>
        </w:rPr>
      </w:pPr>
    </w:p>
    <w:p w14:paraId="76B79285" w14:textId="77777777" w:rsidR="0029506C" w:rsidRDefault="0029506C">
      <w:pPr>
        <w:rPr>
          <w:rFonts w:ascii="Cambria" w:hAnsi="Cambria" w:cs="Angsana New"/>
          <w:b/>
          <w:bCs/>
          <w:color w:val="FFFFFF" w:themeColor="background1"/>
          <w:sz w:val="28"/>
          <w:szCs w:val="28"/>
          <w:lang w:val="en-GB" w:eastAsia="ar-SA" w:bidi="ar-SA"/>
        </w:rPr>
      </w:pPr>
      <w:r>
        <w:br w:type="page"/>
      </w:r>
    </w:p>
    <w:p w14:paraId="7B7CE6E8" w14:textId="77777777" w:rsidR="00946C60" w:rsidRPr="00982756" w:rsidRDefault="00946C60" w:rsidP="009E5735">
      <w:pPr>
        <w:pStyle w:val="Heading2"/>
      </w:pPr>
      <w:bookmarkStart w:id="104" w:name="_Toc428757104"/>
      <w:bookmarkStart w:id="105" w:name="_Toc475528913"/>
      <w:r>
        <w:t xml:space="preserve">Annex </w:t>
      </w:r>
      <w:r w:rsidR="00B0511F">
        <w:t>2</w:t>
      </w:r>
      <w:r>
        <w:t xml:space="preserve">: </w:t>
      </w:r>
      <w:r w:rsidRPr="00982756">
        <w:t>List of materials consulted</w:t>
      </w:r>
      <w:bookmarkEnd w:id="104"/>
      <w:bookmarkEnd w:id="105"/>
    </w:p>
    <w:p w14:paraId="01B35662" w14:textId="77777777" w:rsidR="00F02098" w:rsidRPr="0029506C" w:rsidRDefault="00F02098" w:rsidP="00275092">
      <w:pPr>
        <w:pStyle w:val="ListParagraph"/>
        <w:numPr>
          <w:ilvl w:val="0"/>
          <w:numId w:val="22"/>
        </w:numPr>
        <w:spacing w:before="120" w:line="240" w:lineRule="auto"/>
        <w:rPr>
          <w:sz w:val="22"/>
          <w:szCs w:val="22"/>
        </w:rPr>
      </w:pPr>
      <w:r w:rsidRPr="0029506C">
        <w:rPr>
          <w:sz w:val="22"/>
          <w:szCs w:val="22"/>
        </w:rPr>
        <w:t>UNDP Thailand Project Document - Mainstreaming Climate Change Adaption and Disaster Risk Reduction in Development Planning in Thailand (MADRiD Project)</w:t>
      </w:r>
    </w:p>
    <w:p w14:paraId="5805AA11" w14:textId="77777777" w:rsidR="00F02098" w:rsidRDefault="00F02098" w:rsidP="00275092">
      <w:pPr>
        <w:pStyle w:val="ListParagraph"/>
        <w:numPr>
          <w:ilvl w:val="0"/>
          <w:numId w:val="22"/>
        </w:numPr>
        <w:spacing w:before="120" w:line="240" w:lineRule="auto"/>
        <w:rPr>
          <w:sz w:val="22"/>
          <w:szCs w:val="22"/>
        </w:rPr>
      </w:pPr>
      <w:r w:rsidRPr="0029506C">
        <w:rPr>
          <w:sz w:val="22"/>
          <w:szCs w:val="22"/>
        </w:rPr>
        <w:t>UNDP Thailand Country Office. Annual Report – Mainstreaming Climate Change Adaption and Disaster Risk Reduction in Development Planning in Thailand (January – December 2015)</w:t>
      </w:r>
    </w:p>
    <w:p w14:paraId="6C5A3E6B" w14:textId="77777777" w:rsidR="008B31BC" w:rsidRPr="00FD6BC5" w:rsidRDefault="008B31BC" w:rsidP="00275092">
      <w:pPr>
        <w:pStyle w:val="FootnoteText"/>
        <w:numPr>
          <w:ilvl w:val="0"/>
          <w:numId w:val="22"/>
        </w:numPr>
        <w:rPr>
          <w:sz w:val="22"/>
          <w:szCs w:val="22"/>
        </w:rPr>
      </w:pPr>
      <w:r w:rsidRPr="00FD6BC5">
        <w:rPr>
          <w:sz w:val="22"/>
          <w:szCs w:val="22"/>
        </w:rPr>
        <w:t xml:space="preserve">UNDP. UNDP and the World Conference for Disaster Risk Reduction. Online at: </w:t>
      </w:r>
      <w:hyperlink r:id="rId9" w:history="1">
        <w:r w:rsidRPr="003D46CB">
          <w:rPr>
            <w:rStyle w:val="Hyperlink"/>
            <w:sz w:val="22"/>
            <w:szCs w:val="22"/>
          </w:rPr>
          <w:t>http://reliefweb.int/sites/reliefweb.int/files/resources/UNDP_at_the_WCDRR_Introduction.pdf</w:t>
        </w:r>
      </w:hyperlink>
      <w:r>
        <w:rPr>
          <w:sz w:val="22"/>
          <w:szCs w:val="22"/>
        </w:rPr>
        <w:t xml:space="preserve"> </w:t>
      </w:r>
    </w:p>
    <w:p w14:paraId="36D5119F" w14:textId="75CF8C66" w:rsidR="00946C60" w:rsidRPr="00171068" w:rsidRDefault="00765AF3" w:rsidP="00946C60">
      <w:pPr>
        <w:pStyle w:val="ListParagraph"/>
        <w:numPr>
          <w:ilvl w:val="0"/>
          <w:numId w:val="22"/>
        </w:numPr>
        <w:spacing w:before="120" w:line="240" w:lineRule="auto"/>
        <w:rPr>
          <w:sz w:val="22"/>
          <w:szCs w:val="22"/>
        </w:rPr>
      </w:pPr>
      <w:r w:rsidRPr="00765AF3">
        <w:rPr>
          <w:sz w:val="22"/>
          <w:szCs w:val="22"/>
        </w:rPr>
        <w:t>UNDP. Minutes of Project Executive Group (PEG) Project on Mainstreaming Climate Change Adaptation and Disaster Risk Reduction in Development Planning in Thailand (MADRiD), Friday, 9 December 2016 at 13:30 -16:30 hrs. United Nations Building, Bangkok</w:t>
      </w:r>
      <w:r w:rsidR="00946C60" w:rsidRPr="0001376B">
        <w:br w:type="page"/>
      </w:r>
    </w:p>
    <w:p w14:paraId="2711CCBE" w14:textId="236015E2" w:rsidR="00946C60" w:rsidRDefault="00946C60" w:rsidP="009E5735">
      <w:pPr>
        <w:pStyle w:val="Heading2"/>
      </w:pPr>
      <w:bookmarkStart w:id="106" w:name="_Toc428757105"/>
      <w:bookmarkStart w:id="107" w:name="_Toc475528914"/>
      <w:r>
        <w:t xml:space="preserve">Annex </w:t>
      </w:r>
      <w:r w:rsidR="00B0511F">
        <w:t>3</w:t>
      </w:r>
      <w:r>
        <w:t xml:space="preserve">: </w:t>
      </w:r>
      <w:r w:rsidRPr="00982756">
        <w:t>List of person</w:t>
      </w:r>
      <w:r>
        <w:t>s</w:t>
      </w:r>
      <w:r w:rsidRPr="00982756">
        <w:t xml:space="preserve"> consulted</w:t>
      </w:r>
      <w:bookmarkEnd w:id="106"/>
      <w:bookmarkEnd w:id="107"/>
      <w:r w:rsidRPr="00982756">
        <w:t xml:space="preserve"> </w:t>
      </w:r>
      <w:r w:rsidR="00171068">
        <w:t xml:space="preserve">                                                                    </w:t>
      </w:r>
    </w:p>
    <w:tbl>
      <w:tblPr>
        <w:tblStyle w:val="TableGrid"/>
        <w:tblW w:w="8815" w:type="dxa"/>
        <w:tblLayout w:type="fixed"/>
        <w:tblLook w:val="04A0" w:firstRow="1" w:lastRow="0" w:firstColumn="1" w:lastColumn="0" w:noHBand="0" w:noVBand="1"/>
      </w:tblPr>
      <w:tblGrid>
        <w:gridCol w:w="625"/>
        <w:gridCol w:w="2790"/>
        <w:gridCol w:w="2880"/>
        <w:gridCol w:w="1260"/>
        <w:gridCol w:w="1260"/>
      </w:tblGrid>
      <w:tr w:rsidR="001E48FB" w:rsidRPr="0029506C" w14:paraId="5631A4C9" w14:textId="77777777" w:rsidTr="003559C1">
        <w:tc>
          <w:tcPr>
            <w:tcW w:w="625" w:type="dxa"/>
            <w:shd w:val="clear" w:color="auto" w:fill="4472C4" w:themeFill="accent5"/>
          </w:tcPr>
          <w:p w14:paraId="70E84F8A" w14:textId="77777777" w:rsidR="001E48FB" w:rsidRPr="0029506C" w:rsidRDefault="001E48FB" w:rsidP="00C8653B">
            <w:pPr>
              <w:jc w:val="center"/>
              <w:rPr>
                <w:rFonts w:cstheme="minorHAnsi"/>
                <w:b/>
                <w:bCs/>
                <w:color w:val="FFFFFF" w:themeColor="background1"/>
                <w:sz w:val="22"/>
                <w:szCs w:val="22"/>
              </w:rPr>
            </w:pPr>
            <w:r w:rsidRPr="0029506C">
              <w:rPr>
                <w:rFonts w:cstheme="minorHAnsi"/>
                <w:b/>
                <w:bCs/>
                <w:color w:val="FFFFFF" w:themeColor="background1"/>
                <w:sz w:val="22"/>
                <w:szCs w:val="22"/>
              </w:rPr>
              <w:t>No.</w:t>
            </w:r>
          </w:p>
        </w:tc>
        <w:tc>
          <w:tcPr>
            <w:tcW w:w="2790" w:type="dxa"/>
            <w:shd w:val="clear" w:color="auto" w:fill="4472C4" w:themeFill="accent5"/>
          </w:tcPr>
          <w:p w14:paraId="1B405C05" w14:textId="77777777" w:rsidR="001E48FB" w:rsidRPr="0029506C" w:rsidRDefault="001E48FB" w:rsidP="00C8653B">
            <w:pPr>
              <w:jc w:val="center"/>
              <w:rPr>
                <w:rFonts w:cstheme="minorHAnsi"/>
                <w:b/>
                <w:bCs/>
                <w:color w:val="FFFFFF" w:themeColor="background1"/>
                <w:sz w:val="22"/>
                <w:szCs w:val="22"/>
              </w:rPr>
            </w:pPr>
            <w:r w:rsidRPr="0029506C">
              <w:rPr>
                <w:rFonts w:cstheme="minorHAnsi"/>
                <w:b/>
                <w:bCs/>
                <w:color w:val="FFFFFF" w:themeColor="background1"/>
                <w:sz w:val="22"/>
                <w:szCs w:val="22"/>
              </w:rPr>
              <w:t>Name</w:t>
            </w:r>
          </w:p>
        </w:tc>
        <w:tc>
          <w:tcPr>
            <w:tcW w:w="2880" w:type="dxa"/>
            <w:shd w:val="clear" w:color="auto" w:fill="4472C4" w:themeFill="accent5"/>
          </w:tcPr>
          <w:p w14:paraId="0F16DB19" w14:textId="77777777" w:rsidR="001E48FB" w:rsidRPr="0029506C" w:rsidRDefault="001E48FB" w:rsidP="00C8653B">
            <w:pPr>
              <w:jc w:val="center"/>
              <w:rPr>
                <w:rFonts w:cstheme="minorHAnsi"/>
                <w:b/>
                <w:bCs/>
                <w:color w:val="FFFFFF" w:themeColor="background1"/>
                <w:sz w:val="22"/>
                <w:szCs w:val="22"/>
              </w:rPr>
            </w:pPr>
            <w:r w:rsidRPr="0029506C">
              <w:rPr>
                <w:rFonts w:cstheme="minorHAnsi"/>
                <w:b/>
                <w:bCs/>
                <w:color w:val="FFFFFF" w:themeColor="background1"/>
                <w:sz w:val="22"/>
                <w:szCs w:val="22"/>
              </w:rPr>
              <w:t>Position &amp; organisation</w:t>
            </w:r>
          </w:p>
        </w:tc>
        <w:tc>
          <w:tcPr>
            <w:tcW w:w="1260" w:type="dxa"/>
            <w:shd w:val="clear" w:color="auto" w:fill="4472C4" w:themeFill="accent5"/>
          </w:tcPr>
          <w:p w14:paraId="7AE01928" w14:textId="77777777" w:rsidR="001E48FB" w:rsidRPr="0029506C" w:rsidRDefault="001E48FB" w:rsidP="00C8653B">
            <w:pPr>
              <w:jc w:val="center"/>
              <w:rPr>
                <w:rFonts w:cstheme="minorHAnsi"/>
                <w:b/>
                <w:bCs/>
                <w:color w:val="FFFFFF" w:themeColor="background1"/>
                <w:sz w:val="22"/>
                <w:szCs w:val="22"/>
              </w:rPr>
            </w:pPr>
            <w:r w:rsidRPr="0029506C">
              <w:rPr>
                <w:rFonts w:cstheme="minorHAnsi"/>
                <w:b/>
                <w:bCs/>
                <w:color w:val="FFFFFF" w:themeColor="background1"/>
                <w:sz w:val="22"/>
                <w:szCs w:val="22"/>
              </w:rPr>
              <w:t xml:space="preserve">Location </w:t>
            </w:r>
          </w:p>
        </w:tc>
        <w:tc>
          <w:tcPr>
            <w:tcW w:w="1260" w:type="dxa"/>
            <w:shd w:val="clear" w:color="auto" w:fill="4472C4" w:themeFill="accent5"/>
          </w:tcPr>
          <w:p w14:paraId="023213E3" w14:textId="77777777" w:rsidR="001E48FB" w:rsidRPr="0029506C" w:rsidRDefault="001E48FB" w:rsidP="00C8653B">
            <w:pPr>
              <w:jc w:val="center"/>
              <w:rPr>
                <w:rFonts w:cstheme="minorHAnsi"/>
                <w:b/>
                <w:bCs/>
                <w:color w:val="FFFFFF" w:themeColor="background1"/>
                <w:sz w:val="22"/>
                <w:szCs w:val="22"/>
              </w:rPr>
            </w:pPr>
            <w:r w:rsidRPr="0029506C">
              <w:rPr>
                <w:rFonts w:cstheme="minorHAnsi"/>
                <w:b/>
                <w:bCs/>
                <w:color w:val="FFFFFF" w:themeColor="background1"/>
                <w:sz w:val="22"/>
                <w:szCs w:val="22"/>
              </w:rPr>
              <w:t>Date of interview</w:t>
            </w:r>
          </w:p>
        </w:tc>
      </w:tr>
      <w:tr w:rsidR="001E48FB" w:rsidRPr="0029506C" w14:paraId="7A39301B" w14:textId="77777777" w:rsidTr="003559C1">
        <w:tc>
          <w:tcPr>
            <w:tcW w:w="625" w:type="dxa"/>
            <w:shd w:val="clear" w:color="auto" w:fill="auto"/>
          </w:tcPr>
          <w:p w14:paraId="498B8B23"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09659F93" w14:textId="6915CDAB" w:rsidR="001E48FB" w:rsidRPr="0029506C" w:rsidRDefault="001E48FB" w:rsidP="00C8653B">
            <w:pPr>
              <w:rPr>
                <w:rFonts w:cs="Angsana New"/>
                <w:sz w:val="22"/>
                <w:szCs w:val="22"/>
              </w:rPr>
            </w:pPr>
            <w:r w:rsidRPr="0029506C">
              <w:rPr>
                <w:rFonts w:cs="Angsana New"/>
                <w:sz w:val="22"/>
                <w:szCs w:val="22"/>
              </w:rPr>
              <w:t xml:space="preserve">Ms. </w:t>
            </w:r>
            <w:r w:rsidR="00031142" w:rsidRPr="00031142">
              <w:rPr>
                <w:rFonts w:cs="Angsana New"/>
                <w:sz w:val="22"/>
                <w:szCs w:val="22"/>
              </w:rPr>
              <w:t>Charurin Pholhinkong</w:t>
            </w:r>
          </w:p>
        </w:tc>
        <w:tc>
          <w:tcPr>
            <w:tcW w:w="2880" w:type="dxa"/>
            <w:shd w:val="clear" w:color="auto" w:fill="auto"/>
          </w:tcPr>
          <w:p w14:paraId="1AA7866C" w14:textId="77777777" w:rsidR="001E48FB" w:rsidRPr="0029506C" w:rsidRDefault="001E48FB" w:rsidP="00C8653B">
            <w:pPr>
              <w:rPr>
                <w:rFonts w:cstheme="minorHAnsi"/>
                <w:sz w:val="22"/>
                <w:szCs w:val="22"/>
              </w:rPr>
            </w:pPr>
            <w:r w:rsidRPr="0029506C">
              <w:rPr>
                <w:rFonts w:cs="Angsana New"/>
                <w:sz w:val="22"/>
                <w:szCs w:val="22"/>
              </w:rPr>
              <w:t>DRR Coordinator, Save the Children</w:t>
            </w:r>
          </w:p>
        </w:tc>
        <w:tc>
          <w:tcPr>
            <w:tcW w:w="1260" w:type="dxa"/>
            <w:shd w:val="clear" w:color="auto" w:fill="auto"/>
          </w:tcPr>
          <w:p w14:paraId="27DCA3AB"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567FA712" w14:textId="77777777" w:rsidR="001E48FB" w:rsidRPr="0029506C" w:rsidRDefault="001E48FB" w:rsidP="00C8653B">
            <w:pPr>
              <w:rPr>
                <w:rFonts w:cstheme="minorHAnsi"/>
                <w:sz w:val="22"/>
                <w:szCs w:val="22"/>
              </w:rPr>
            </w:pPr>
            <w:r w:rsidRPr="0029506C">
              <w:rPr>
                <w:rFonts w:cstheme="minorHAnsi"/>
                <w:sz w:val="22"/>
                <w:szCs w:val="22"/>
              </w:rPr>
              <w:t>27 Jan 17</w:t>
            </w:r>
          </w:p>
        </w:tc>
      </w:tr>
      <w:tr w:rsidR="001E48FB" w:rsidRPr="0029506C" w14:paraId="7F240332" w14:textId="77777777" w:rsidTr="003559C1">
        <w:tc>
          <w:tcPr>
            <w:tcW w:w="625" w:type="dxa"/>
            <w:shd w:val="clear" w:color="auto" w:fill="auto"/>
          </w:tcPr>
          <w:p w14:paraId="7EF78274"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785485B6" w14:textId="67AD0169" w:rsidR="001E48FB" w:rsidRPr="0029506C" w:rsidRDefault="00031142" w:rsidP="00C8653B">
            <w:pPr>
              <w:rPr>
                <w:rFonts w:cs="Angsana New"/>
                <w:sz w:val="22"/>
                <w:szCs w:val="22"/>
              </w:rPr>
            </w:pPr>
            <w:r>
              <w:rPr>
                <w:rFonts w:cs="Angsana New"/>
                <w:sz w:val="22"/>
                <w:szCs w:val="22"/>
              </w:rPr>
              <w:t>Ms. Chuti</w:t>
            </w:r>
            <w:r w:rsidRPr="00031142">
              <w:rPr>
                <w:rFonts w:cs="Angsana New"/>
                <w:sz w:val="22"/>
                <w:szCs w:val="22"/>
                <w:highlight w:val="yellow"/>
              </w:rPr>
              <w:t>k</w:t>
            </w:r>
            <w:r w:rsidR="001E48FB" w:rsidRPr="00031142">
              <w:rPr>
                <w:rFonts w:cs="Angsana New"/>
                <w:sz w:val="22"/>
                <w:szCs w:val="22"/>
                <w:highlight w:val="yellow"/>
              </w:rPr>
              <w:t>a</w:t>
            </w:r>
            <w:r w:rsidR="001E48FB" w:rsidRPr="0029506C">
              <w:rPr>
                <w:rFonts w:cs="Angsana New"/>
                <w:sz w:val="22"/>
                <w:szCs w:val="22"/>
              </w:rPr>
              <w:t xml:space="preserve"> Udomsinn</w:t>
            </w:r>
          </w:p>
        </w:tc>
        <w:tc>
          <w:tcPr>
            <w:tcW w:w="2880" w:type="dxa"/>
            <w:shd w:val="clear" w:color="auto" w:fill="auto"/>
          </w:tcPr>
          <w:p w14:paraId="5D9A94C5" w14:textId="77777777" w:rsidR="001E48FB" w:rsidRPr="0029506C" w:rsidRDefault="001E48FB" w:rsidP="00C8653B">
            <w:pPr>
              <w:rPr>
                <w:rFonts w:cstheme="minorHAnsi"/>
                <w:sz w:val="22"/>
                <w:szCs w:val="22"/>
              </w:rPr>
            </w:pPr>
            <w:r w:rsidRPr="0029506C">
              <w:rPr>
                <w:rFonts w:cstheme="minorHAnsi"/>
                <w:sz w:val="22"/>
                <w:szCs w:val="22"/>
              </w:rPr>
              <w:t>Founder, Director, Good Factory</w:t>
            </w:r>
          </w:p>
        </w:tc>
        <w:tc>
          <w:tcPr>
            <w:tcW w:w="1260" w:type="dxa"/>
            <w:shd w:val="clear" w:color="auto" w:fill="auto"/>
          </w:tcPr>
          <w:p w14:paraId="0E4A3AF0"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50C3B5D8" w14:textId="77777777" w:rsidR="001E48FB" w:rsidRPr="0029506C" w:rsidRDefault="001E48FB" w:rsidP="00C8653B">
            <w:pPr>
              <w:rPr>
                <w:rFonts w:cstheme="minorHAnsi"/>
                <w:sz w:val="22"/>
                <w:szCs w:val="22"/>
              </w:rPr>
            </w:pPr>
            <w:r w:rsidRPr="0029506C">
              <w:rPr>
                <w:rFonts w:cstheme="minorHAnsi"/>
                <w:sz w:val="22"/>
                <w:szCs w:val="22"/>
              </w:rPr>
              <w:t>26 Jan 17</w:t>
            </w:r>
          </w:p>
        </w:tc>
      </w:tr>
      <w:tr w:rsidR="001E48FB" w:rsidRPr="0029506C" w14:paraId="4EE65416" w14:textId="77777777" w:rsidTr="003559C1">
        <w:tc>
          <w:tcPr>
            <w:tcW w:w="625" w:type="dxa"/>
            <w:shd w:val="clear" w:color="auto" w:fill="auto"/>
          </w:tcPr>
          <w:p w14:paraId="239B8C4D"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2162389F" w14:textId="2BDC5BA9" w:rsidR="001E48FB" w:rsidRPr="0029506C" w:rsidRDefault="001E48FB" w:rsidP="00C8653B">
            <w:pPr>
              <w:rPr>
                <w:rFonts w:cs="Angsana New"/>
                <w:sz w:val="22"/>
                <w:szCs w:val="22"/>
              </w:rPr>
            </w:pPr>
            <w:r w:rsidRPr="0029506C">
              <w:rPr>
                <w:rFonts w:cs="Angsana New"/>
                <w:sz w:val="22"/>
                <w:szCs w:val="22"/>
              </w:rPr>
              <w:t xml:space="preserve">Mr. </w:t>
            </w:r>
            <w:r w:rsidR="003559C1" w:rsidRPr="003559C1">
              <w:rPr>
                <w:rFonts w:cs="Angsana New"/>
                <w:sz w:val="22"/>
                <w:szCs w:val="22"/>
              </w:rPr>
              <w:t>Veerasak Pongtanyavichai</w:t>
            </w:r>
          </w:p>
        </w:tc>
        <w:tc>
          <w:tcPr>
            <w:tcW w:w="2880" w:type="dxa"/>
            <w:shd w:val="clear" w:color="auto" w:fill="auto"/>
          </w:tcPr>
          <w:p w14:paraId="5022ECA6" w14:textId="77777777" w:rsidR="001E48FB" w:rsidRPr="0029506C" w:rsidRDefault="001E48FB" w:rsidP="00C8653B">
            <w:pPr>
              <w:rPr>
                <w:rFonts w:cstheme="minorHAnsi"/>
                <w:sz w:val="22"/>
                <w:szCs w:val="22"/>
              </w:rPr>
            </w:pPr>
            <w:r w:rsidRPr="0029506C">
              <w:rPr>
                <w:rFonts w:cstheme="minorHAnsi"/>
                <w:sz w:val="22"/>
                <w:szCs w:val="22"/>
              </w:rPr>
              <w:t>Assistant Director, True Innovation Center</w:t>
            </w:r>
          </w:p>
        </w:tc>
        <w:tc>
          <w:tcPr>
            <w:tcW w:w="1260" w:type="dxa"/>
            <w:shd w:val="clear" w:color="auto" w:fill="auto"/>
          </w:tcPr>
          <w:p w14:paraId="66DD81AE"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5AC4E732" w14:textId="77777777" w:rsidR="001E48FB" w:rsidRPr="0029506C" w:rsidRDefault="001E48FB" w:rsidP="00C8653B">
            <w:pPr>
              <w:rPr>
                <w:rFonts w:cstheme="minorHAnsi"/>
                <w:sz w:val="22"/>
                <w:szCs w:val="22"/>
              </w:rPr>
            </w:pPr>
            <w:r w:rsidRPr="0029506C">
              <w:rPr>
                <w:rFonts w:cstheme="minorHAnsi"/>
                <w:sz w:val="22"/>
                <w:szCs w:val="22"/>
              </w:rPr>
              <w:t>26 Jan 17</w:t>
            </w:r>
          </w:p>
        </w:tc>
      </w:tr>
      <w:tr w:rsidR="001E48FB" w:rsidRPr="0029506C" w14:paraId="35C782D9" w14:textId="77777777" w:rsidTr="003559C1">
        <w:tc>
          <w:tcPr>
            <w:tcW w:w="625" w:type="dxa"/>
            <w:shd w:val="clear" w:color="auto" w:fill="auto"/>
          </w:tcPr>
          <w:p w14:paraId="7534B18C"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018C34BC" w14:textId="77777777" w:rsidR="001E48FB" w:rsidRPr="0029506C" w:rsidRDefault="001E48FB" w:rsidP="00C8653B">
            <w:pPr>
              <w:rPr>
                <w:rFonts w:cs="Angsana New"/>
                <w:sz w:val="22"/>
                <w:szCs w:val="22"/>
              </w:rPr>
            </w:pPr>
            <w:r w:rsidRPr="0029506C">
              <w:rPr>
                <w:rFonts w:cs="Angsana New"/>
                <w:sz w:val="22"/>
                <w:szCs w:val="22"/>
              </w:rPr>
              <w:t>Mr. Sankaworn Sattayamongkol</w:t>
            </w:r>
          </w:p>
        </w:tc>
        <w:tc>
          <w:tcPr>
            <w:tcW w:w="2880" w:type="dxa"/>
            <w:shd w:val="clear" w:color="auto" w:fill="auto"/>
          </w:tcPr>
          <w:p w14:paraId="7ACFC0EC" w14:textId="77777777" w:rsidR="001E48FB" w:rsidRPr="0029506C" w:rsidRDefault="001E48FB" w:rsidP="00C8653B">
            <w:pPr>
              <w:rPr>
                <w:rFonts w:cstheme="minorHAnsi"/>
                <w:sz w:val="22"/>
                <w:szCs w:val="22"/>
              </w:rPr>
            </w:pPr>
            <w:r w:rsidRPr="0029506C">
              <w:rPr>
                <w:rFonts w:cstheme="minorHAnsi"/>
                <w:sz w:val="22"/>
                <w:szCs w:val="22"/>
              </w:rPr>
              <w:t>BD Manager, True Lab, Innovation Center</w:t>
            </w:r>
          </w:p>
        </w:tc>
        <w:tc>
          <w:tcPr>
            <w:tcW w:w="1260" w:type="dxa"/>
            <w:shd w:val="clear" w:color="auto" w:fill="auto"/>
          </w:tcPr>
          <w:p w14:paraId="0F291985"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36C4C508" w14:textId="77777777" w:rsidR="001E48FB" w:rsidRPr="0029506C" w:rsidRDefault="001E48FB" w:rsidP="00C8653B">
            <w:pPr>
              <w:rPr>
                <w:rFonts w:cstheme="minorHAnsi"/>
                <w:sz w:val="22"/>
                <w:szCs w:val="22"/>
              </w:rPr>
            </w:pPr>
            <w:r w:rsidRPr="0029506C">
              <w:rPr>
                <w:rFonts w:cstheme="minorHAnsi"/>
                <w:sz w:val="22"/>
                <w:szCs w:val="22"/>
              </w:rPr>
              <w:t>26 Jan 17</w:t>
            </w:r>
          </w:p>
        </w:tc>
      </w:tr>
      <w:tr w:rsidR="001E48FB" w:rsidRPr="0029506C" w14:paraId="2A9E2873" w14:textId="77777777" w:rsidTr="003559C1">
        <w:tc>
          <w:tcPr>
            <w:tcW w:w="625" w:type="dxa"/>
            <w:shd w:val="clear" w:color="auto" w:fill="auto"/>
          </w:tcPr>
          <w:p w14:paraId="41F3887D"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36C7EC17" w14:textId="77777777" w:rsidR="001E48FB" w:rsidRPr="0029506C" w:rsidRDefault="001E48FB" w:rsidP="00C8653B">
            <w:pPr>
              <w:rPr>
                <w:rFonts w:cs="Angsana New"/>
                <w:sz w:val="22"/>
                <w:szCs w:val="22"/>
              </w:rPr>
            </w:pPr>
            <w:r w:rsidRPr="0029506C">
              <w:rPr>
                <w:rFonts w:cs="Angsana New"/>
                <w:sz w:val="22"/>
                <w:szCs w:val="22"/>
              </w:rPr>
              <w:t>Ms. Rosalind Chartleka</w:t>
            </w:r>
          </w:p>
        </w:tc>
        <w:tc>
          <w:tcPr>
            <w:tcW w:w="2880" w:type="dxa"/>
            <w:shd w:val="clear" w:color="auto" w:fill="auto"/>
          </w:tcPr>
          <w:p w14:paraId="2EB90F8A" w14:textId="77777777" w:rsidR="001E48FB" w:rsidRPr="0029506C" w:rsidRDefault="001E48FB" w:rsidP="00C8653B">
            <w:pPr>
              <w:rPr>
                <w:rFonts w:cstheme="minorHAnsi"/>
                <w:sz w:val="22"/>
                <w:szCs w:val="22"/>
              </w:rPr>
            </w:pPr>
            <w:r w:rsidRPr="0029506C">
              <w:rPr>
                <w:rFonts w:cstheme="minorHAnsi"/>
                <w:sz w:val="22"/>
                <w:szCs w:val="22"/>
              </w:rPr>
              <w:t xml:space="preserve">Policy and Plan bureau, Ministry of Defense </w:t>
            </w:r>
          </w:p>
        </w:tc>
        <w:tc>
          <w:tcPr>
            <w:tcW w:w="1260" w:type="dxa"/>
            <w:shd w:val="clear" w:color="auto" w:fill="auto"/>
          </w:tcPr>
          <w:p w14:paraId="0C95EB2A"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6E6B6F6A" w14:textId="77777777" w:rsidR="001E48FB" w:rsidRPr="0029506C" w:rsidRDefault="001E48FB" w:rsidP="00C8653B">
            <w:pPr>
              <w:rPr>
                <w:rFonts w:cstheme="minorHAnsi"/>
                <w:sz w:val="22"/>
                <w:szCs w:val="22"/>
              </w:rPr>
            </w:pPr>
            <w:r w:rsidRPr="0029506C">
              <w:rPr>
                <w:rFonts w:cstheme="minorHAnsi"/>
                <w:sz w:val="22"/>
                <w:szCs w:val="22"/>
              </w:rPr>
              <w:t>25 Jan 17</w:t>
            </w:r>
          </w:p>
        </w:tc>
      </w:tr>
      <w:tr w:rsidR="001E48FB" w:rsidRPr="0029506C" w14:paraId="36323B62" w14:textId="77777777" w:rsidTr="003559C1">
        <w:tc>
          <w:tcPr>
            <w:tcW w:w="625" w:type="dxa"/>
            <w:shd w:val="clear" w:color="auto" w:fill="auto"/>
          </w:tcPr>
          <w:p w14:paraId="10828FD5"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7BD49FDD" w14:textId="66426920" w:rsidR="001E48FB" w:rsidRPr="0029506C" w:rsidRDefault="00031142" w:rsidP="00C8653B">
            <w:pPr>
              <w:rPr>
                <w:rFonts w:cstheme="minorHAnsi"/>
                <w:sz w:val="22"/>
                <w:szCs w:val="22"/>
              </w:rPr>
            </w:pPr>
            <w:r>
              <w:rPr>
                <w:rFonts w:cs="Angsana New"/>
                <w:sz w:val="22"/>
                <w:szCs w:val="22"/>
              </w:rPr>
              <w:t xml:space="preserve">Mr. </w:t>
            </w:r>
            <w:r w:rsidRPr="00031142">
              <w:rPr>
                <w:rFonts w:cs="Angsana New"/>
                <w:sz w:val="22"/>
                <w:szCs w:val="22"/>
                <w:highlight w:val="yellow"/>
              </w:rPr>
              <w:t>Sitt</w:t>
            </w:r>
            <w:r w:rsidR="001E48FB" w:rsidRPr="00031142">
              <w:rPr>
                <w:rFonts w:cs="Angsana New"/>
                <w:sz w:val="22"/>
                <w:szCs w:val="22"/>
                <w:highlight w:val="yellow"/>
              </w:rPr>
              <w:t>ikorn</w:t>
            </w:r>
            <w:r w:rsidR="001E48FB" w:rsidRPr="0029506C">
              <w:rPr>
                <w:rFonts w:cs="Angsana New"/>
                <w:sz w:val="22"/>
                <w:szCs w:val="22"/>
              </w:rPr>
              <w:t xml:space="preserve"> Nualrod </w:t>
            </w:r>
          </w:p>
        </w:tc>
        <w:tc>
          <w:tcPr>
            <w:tcW w:w="2880" w:type="dxa"/>
            <w:shd w:val="clear" w:color="auto" w:fill="auto"/>
          </w:tcPr>
          <w:p w14:paraId="2705D80C" w14:textId="77777777" w:rsidR="001E48FB" w:rsidRPr="0029506C" w:rsidRDefault="001E48FB" w:rsidP="00C8653B">
            <w:pPr>
              <w:rPr>
                <w:rFonts w:cstheme="minorHAnsi"/>
                <w:sz w:val="22"/>
                <w:szCs w:val="22"/>
              </w:rPr>
            </w:pPr>
            <w:r w:rsidRPr="0029506C">
              <w:rPr>
                <w:rFonts w:cstheme="minorHAnsi"/>
                <w:sz w:val="22"/>
                <w:szCs w:val="22"/>
              </w:rPr>
              <w:t>Innovator, Team ISAC</w:t>
            </w:r>
          </w:p>
        </w:tc>
        <w:tc>
          <w:tcPr>
            <w:tcW w:w="1260" w:type="dxa"/>
            <w:shd w:val="clear" w:color="auto" w:fill="auto"/>
          </w:tcPr>
          <w:p w14:paraId="263E1A74"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3789A2AB" w14:textId="77777777" w:rsidR="001E48FB" w:rsidRPr="0029506C" w:rsidRDefault="001E48FB" w:rsidP="00C8653B">
            <w:pPr>
              <w:rPr>
                <w:rFonts w:cstheme="minorHAnsi"/>
                <w:sz w:val="22"/>
                <w:szCs w:val="22"/>
              </w:rPr>
            </w:pPr>
            <w:r w:rsidRPr="0029506C">
              <w:rPr>
                <w:rFonts w:cstheme="minorHAnsi"/>
                <w:sz w:val="22"/>
                <w:szCs w:val="22"/>
              </w:rPr>
              <w:t>21 Jan 17</w:t>
            </w:r>
          </w:p>
        </w:tc>
      </w:tr>
      <w:tr w:rsidR="001E48FB" w:rsidRPr="0029506C" w14:paraId="4F2CE89B" w14:textId="77777777" w:rsidTr="003559C1">
        <w:tc>
          <w:tcPr>
            <w:tcW w:w="625" w:type="dxa"/>
            <w:shd w:val="clear" w:color="auto" w:fill="auto"/>
          </w:tcPr>
          <w:p w14:paraId="401D0075"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33A76AE3" w14:textId="53473022" w:rsidR="001E48FB" w:rsidRPr="0029506C" w:rsidRDefault="0053236F" w:rsidP="00C8653B">
            <w:pPr>
              <w:rPr>
                <w:rFonts w:cs="Angsana New"/>
                <w:sz w:val="22"/>
                <w:szCs w:val="22"/>
                <w:cs/>
              </w:rPr>
            </w:pPr>
            <w:r>
              <w:rPr>
                <w:rFonts w:cs="Angsana New"/>
                <w:sz w:val="22"/>
                <w:szCs w:val="22"/>
              </w:rPr>
              <w:t xml:space="preserve">Ms.Sivaporn </w:t>
            </w:r>
            <w:r w:rsidRPr="0053236F">
              <w:rPr>
                <w:rFonts w:cs="Angsana New"/>
                <w:sz w:val="22"/>
                <w:szCs w:val="22"/>
                <w:highlight w:val="yellow"/>
              </w:rPr>
              <w:t>K</w:t>
            </w:r>
            <w:r w:rsidR="001E48FB" w:rsidRPr="0053236F">
              <w:rPr>
                <w:rFonts w:cs="Angsana New"/>
                <w:sz w:val="22"/>
                <w:szCs w:val="22"/>
                <w:highlight w:val="yellow"/>
              </w:rPr>
              <w:t>amkaew</w:t>
            </w:r>
          </w:p>
        </w:tc>
        <w:tc>
          <w:tcPr>
            <w:tcW w:w="2880" w:type="dxa"/>
            <w:shd w:val="clear" w:color="auto" w:fill="auto"/>
          </w:tcPr>
          <w:p w14:paraId="38BC4CE6" w14:textId="77777777" w:rsidR="001E48FB" w:rsidRPr="0029506C" w:rsidRDefault="001E48FB" w:rsidP="00C8653B">
            <w:pPr>
              <w:rPr>
                <w:rFonts w:cstheme="minorHAnsi"/>
                <w:sz w:val="22"/>
                <w:szCs w:val="22"/>
              </w:rPr>
            </w:pPr>
            <w:r w:rsidRPr="0029506C">
              <w:rPr>
                <w:rFonts w:cstheme="minorHAnsi"/>
                <w:sz w:val="22"/>
                <w:szCs w:val="22"/>
              </w:rPr>
              <w:t>Innovator, Our Boxes</w:t>
            </w:r>
          </w:p>
        </w:tc>
        <w:tc>
          <w:tcPr>
            <w:tcW w:w="1260" w:type="dxa"/>
            <w:shd w:val="clear" w:color="auto" w:fill="auto"/>
          </w:tcPr>
          <w:p w14:paraId="2ADEE381"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43CA9E6F" w14:textId="77777777" w:rsidR="001E48FB" w:rsidRPr="0029506C" w:rsidRDefault="001E48FB" w:rsidP="00C8653B">
            <w:pPr>
              <w:rPr>
                <w:rFonts w:cstheme="minorHAnsi"/>
                <w:sz w:val="22"/>
                <w:szCs w:val="22"/>
              </w:rPr>
            </w:pPr>
            <w:r w:rsidRPr="0029506C">
              <w:rPr>
                <w:rFonts w:cstheme="minorHAnsi"/>
                <w:sz w:val="22"/>
                <w:szCs w:val="22"/>
              </w:rPr>
              <w:t>20 Jan 17</w:t>
            </w:r>
          </w:p>
        </w:tc>
      </w:tr>
      <w:tr w:rsidR="001E48FB" w:rsidRPr="0029506C" w14:paraId="2FC4AB81" w14:textId="77777777" w:rsidTr="003559C1">
        <w:tc>
          <w:tcPr>
            <w:tcW w:w="625" w:type="dxa"/>
            <w:shd w:val="clear" w:color="auto" w:fill="auto"/>
          </w:tcPr>
          <w:p w14:paraId="08E46BD0"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3E08B473" w14:textId="4EA97D32" w:rsidR="001E48FB" w:rsidRPr="0029506C" w:rsidRDefault="001E48FB" w:rsidP="0053236F">
            <w:pPr>
              <w:rPr>
                <w:sz w:val="22"/>
                <w:szCs w:val="22"/>
              </w:rPr>
            </w:pPr>
            <w:r w:rsidRPr="0029506C">
              <w:rPr>
                <w:sz w:val="22"/>
                <w:szCs w:val="22"/>
              </w:rPr>
              <w:t xml:space="preserve">Ms. </w:t>
            </w:r>
            <w:r w:rsidR="0053236F" w:rsidRPr="0053236F">
              <w:rPr>
                <w:sz w:val="22"/>
                <w:szCs w:val="22"/>
                <w:highlight w:val="yellow"/>
              </w:rPr>
              <w:t>Chomphoonut</w:t>
            </w:r>
            <w:r w:rsidR="0053236F" w:rsidRPr="0053236F">
              <w:rPr>
                <w:sz w:val="22"/>
                <w:szCs w:val="22"/>
              </w:rPr>
              <w:t xml:space="preserve"> Chuangchote </w:t>
            </w:r>
          </w:p>
        </w:tc>
        <w:tc>
          <w:tcPr>
            <w:tcW w:w="2880" w:type="dxa"/>
            <w:shd w:val="clear" w:color="auto" w:fill="auto"/>
          </w:tcPr>
          <w:p w14:paraId="6EFF67DB" w14:textId="77777777" w:rsidR="001E48FB" w:rsidRPr="0029506C" w:rsidRDefault="001E48FB" w:rsidP="00C8653B">
            <w:pPr>
              <w:rPr>
                <w:rFonts w:cstheme="minorHAnsi"/>
                <w:sz w:val="22"/>
                <w:szCs w:val="22"/>
              </w:rPr>
            </w:pPr>
            <w:r w:rsidRPr="0029506C">
              <w:rPr>
                <w:rFonts w:cstheme="minorHAnsi"/>
                <w:sz w:val="22"/>
                <w:szCs w:val="22"/>
              </w:rPr>
              <w:t>NESDB</w:t>
            </w:r>
          </w:p>
        </w:tc>
        <w:tc>
          <w:tcPr>
            <w:tcW w:w="1260" w:type="dxa"/>
            <w:shd w:val="clear" w:color="auto" w:fill="auto"/>
          </w:tcPr>
          <w:p w14:paraId="574032B8"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54E6A7EA" w14:textId="77777777" w:rsidR="001E48FB" w:rsidRPr="0029506C" w:rsidRDefault="001E48FB" w:rsidP="00C8653B">
            <w:pPr>
              <w:rPr>
                <w:rFonts w:cstheme="minorHAnsi"/>
                <w:sz w:val="22"/>
                <w:szCs w:val="22"/>
              </w:rPr>
            </w:pPr>
            <w:r w:rsidRPr="0029506C">
              <w:rPr>
                <w:rFonts w:cstheme="minorHAnsi"/>
                <w:sz w:val="22"/>
                <w:szCs w:val="22"/>
              </w:rPr>
              <w:t xml:space="preserve">18 Jan 17 </w:t>
            </w:r>
          </w:p>
        </w:tc>
      </w:tr>
      <w:tr w:rsidR="001E48FB" w:rsidRPr="0029506C" w14:paraId="49A7B34A" w14:textId="77777777" w:rsidTr="003559C1">
        <w:tc>
          <w:tcPr>
            <w:tcW w:w="625" w:type="dxa"/>
            <w:shd w:val="clear" w:color="auto" w:fill="auto"/>
          </w:tcPr>
          <w:p w14:paraId="26F43221"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0133F3A9" w14:textId="62E38E9C" w:rsidR="001E48FB" w:rsidRPr="0029506C" w:rsidRDefault="003559C1" w:rsidP="00C8653B">
            <w:pPr>
              <w:rPr>
                <w:rFonts w:cstheme="minorHAnsi"/>
                <w:sz w:val="22"/>
                <w:szCs w:val="22"/>
                <w:cs/>
              </w:rPr>
            </w:pPr>
            <w:r>
              <w:rPr>
                <w:rFonts w:cstheme="minorHAnsi"/>
                <w:sz w:val="22"/>
                <w:szCs w:val="22"/>
              </w:rPr>
              <w:t>Ms. Chatchadaporn Boonpeeranat</w:t>
            </w:r>
            <w:r w:rsidR="001E48FB" w:rsidRPr="0029506C">
              <w:rPr>
                <w:rFonts w:cstheme="minorHAnsi"/>
                <w:sz w:val="22"/>
                <w:szCs w:val="22"/>
              </w:rPr>
              <w:t xml:space="preserve"> </w:t>
            </w:r>
          </w:p>
        </w:tc>
        <w:tc>
          <w:tcPr>
            <w:tcW w:w="2880" w:type="dxa"/>
            <w:shd w:val="clear" w:color="auto" w:fill="auto"/>
          </w:tcPr>
          <w:p w14:paraId="41173B70" w14:textId="77777777" w:rsidR="001E48FB" w:rsidRPr="0029506C" w:rsidRDefault="001E48FB" w:rsidP="00C8653B">
            <w:pPr>
              <w:rPr>
                <w:sz w:val="22"/>
                <w:szCs w:val="22"/>
              </w:rPr>
            </w:pPr>
            <w:r w:rsidRPr="0029506C">
              <w:rPr>
                <w:rFonts w:cstheme="minorHAnsi"/>
                <w:sz w:val="22"/>
                <w:szCs w:val="22"/>
              </w:rPr>
              <w:t>Policy and Plan Analysis Specialist DDPM</w:t>
            </w:r>
          </w:p>
        </w:tc>
        <w:tc>
          <w:tcPr>
            <w:tcW w:w="1260" w:type="dxa"/>
            <w:shd w:val="clear" w:color="auto" w:fill="auto"/>
          </w:tcPr>
          <w:p w14:paraId="33501580"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22559E54" w14:textId="77777777" w:rsidR="001E48FB" w:rsidRPr="0029506C" w:rsidRDefault="001E48FB" w:rsidP="00C8653B">
            <w:pPr>
              <w:rPr>
                <w:rFonts w:cstheme="minorHAnsi"/>
                <w:sz w:val="22"/>
                <w:szCs w:val="22"/>
              </w:rPr>
            </w:pPr>
            <w:r w:rsidRPr="0029506C">
              <w:rPr>
                <w:rFonts w:cstheme="minorHAnsi"/>
                <w:sz w:val="22"/>
                <w:szCs w:val="22"/>
              </w:rPr>
              <w:t xml:space="preserve">18 Jan 17 </w:t>
            </w:r>
          </w:p>
        </w:tc>
      </w:tr>
      <w:tr w:rsidR="001E48FB" w:rsidRPr="0029506C" w14:paraId="37B2B7DC" w14:textId="77777777" w:rsidTr="003559C1">
        <w:tc>
          <w:tcPr>
            <w:tcW w:w="625" w:type="dxa"/>
            <w:shd w:val="clear" w:color="auto" w:fill="auto"/>
          </w:tcPr>
          <w:p w14:paraId="4195EF41"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3008747E" w14:textId="26A84527" w:rsidR="001E48FB" w:rsidRPr="0029506C" w:rsidRDefault="001E48FB" w:rsidP="00C8653B">
            <w:pPr>
              <w:rPr>
                <w:sz w:val="22"/>
                <w:szCs w:val="22"/>
              </w:rPr>
            </w:pPr>
            <w:r w:rsidRPr="0029506C">
              <w:rPr>
                <w:sz w:val="22"/>
                <w:szCs w:val="22"/>
              </w:rPr>
              <w:t>Ms</w:t>
            </w:r>
            <w:r w:rsidR="003559C1">
              <w:rPr>
                <w:sz w:val="22"/>
                <w:szCs w:val="22"/>
              </w:rPr>
              <w:t>.Chatraporn Kaewyont</w:t>
            </w:r>
            <w:r w:rsidRPr="0029506C">
              <w:rPr>
                <w:sz w:val="22"/>
                <w:szCs w:val="22"/>
              </w:rPr>
              <w:t xml:space="preserve"> </w:t>
            </w:r>
          </w:p>
          <w:p w14:paraId="4F69E47B" w14:textId="77777777" w:rsidR="001E48FB" w:rsidRPr="0029506C" w:rsidRDefault="001E48FB" w:rsidP="00C8653B">
            <w:pPr>
              <w:rPr>
                <w:sz w:val="22"/>
                <w:szCs w:val="22"/>
              </w:rPr>
            </w:pPr>
          </w:p>
        </w:tc>
        <w:tc>
          <w:tcPr>
            <w:tcW w:w="2880" w:type="dxa"/>
            <w:shd w:val="clear" w:color="auto" w:fill="auto"/>
          </w:tcPr>
          <w:p w14:paraId="2C6F334D" w14:textId="77777777" w:rsidR="001E48FB" w:rsidRPr="0029506C" w:rsidRDefault="001E48FB" w:rsidP="00C8653B">
            <w:pPr>
              <w:rPr>
                <w:sz w:val="22"/>
                <w:szCs w:val="22"/>
              </w:rPr>
            </w:pPr>
            <w:r w:rsidRPr="0029506C">
              <w:rPr>
                <w:sz w:val="22"/>
                <w:szCs w:val="22"/>
              </w:rPr>
              <w:t>Disaster Prevention and Mitigation Policy and Plan Division</w:t>
            </w:r>
            <w:r w:rsidRPr="0029506C">
              <w:rPr>
                <w:rFonts w:cstheme="minorHAnsi"/>
                <w:sz w:val="22"/>
                <w:szCs w:val="22"/>
              </w:rPr>
              <w:t>, DDPM</w:t>
            </w:r>
          </w:p>
        </w:tc>
        <w:tc>
          <w:tcPr>
            <w:tcW w:w="1260" w:type="dxa"/>
            <w:shd w:val="clear" w:color="auto" w:fill="auto"/>
          </w:tcPr>
          <w:p w14:paraId="410FEB09"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1AB89ED9" w14:textId="77777777" w:rsidR="001E48FB" w:rsidRPr="0029506C" w:rsidRDefault="001E48FB" w:rsidP="00C8653B">
            <w:pPr>
              <w:rPr>
                <w:rFonts w:cstheme="minorHAnsi"/>
                <w:sz w:val="22"/>
                <w:szCs w:val="22"/>
              </w:rPr>
            </w:pPr>
            <w:r w:rsidRPr="0029506C">
              <w:rPr>
                <w:rFonts w:cstheme="minorHAnsi"/>
                <w:sz w:val="22"/>
                <w:szCs w:val="22"/>
              </w:rPr>
              <w:t xml:space="preserve">18 Jan 17 </w:t>
            </w:r>
          </w:p>
        </w:tc>
      </w:tr>
      <w:tr w:rsidR="001E48FB" w:rsidRPr="0029506C" w14:paraId="50DA0C85" w14:textId="77777777" w:rsidTr="003559C1">
        <w:tc>
          <w:tcPr>
            <w:tcW w:w="625" w:type="dxa"/>
            <w:shd w:val="clear" w:color="auto" w:fill="auto"/>
          </w:tcPr>
          <w:p w14:paraId="5E444245"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7BAF389D" w14:textId="64A75602" w:rsidR="001E48FB" w:rsidRPr="0029506C" w:rsidRDefault="001E48FB" w:rsidP="00C8653B">
            <w:pPr>
              <w:rPr>
                <w:sz w:val="22"/>
                <w:szCs w:val="22"/>
              </w:rPr>
            </w:pPr>
            <w:r w:rsidRPr="0029506C">
              <w:rPr>
                <w:rFonts w:cstheme="minorHAnsi"/>
                <w:sz w:val="22"/>
                <w:szCs w:val="22"/>
              </w:rPr>
              <w:t xml:space="preserve">Ms. </w:t>
            </w:r>
            <w:r w:rsidRPr="00785B0F">
              <w:rPr>
                <w:rFonts w:cstheme="minorHAnsi"/>
                <w:sz w:val="22"/>
                <w:szCs w:val="22"/>
              </w:rPr>
              <w:t>Du</w:t>
            </w:r>
            <w:r w:rsidR="00785B0F" w:rsidRPr="00785B0F">
              <w:rPr>
                <w:rFonts w:cstheme="minorHAnsi"/>
                <w:sz w:val="22"/>
                <w:szCs w:val="22"/>
                <w:highlight w:val="yellow"/>
              </w:rPr>
              <w:t>a</w:t>
            </w:r>
            <w:r w:rsidR="00785B0F">
              <w:rPr>
                <w:rFonts w:cstheme="minorHAnsi"/>
                <w:sz w:val="22"/>
                <w:szCs w:val="22"/>
              </w:rPr>
              <w:t>n</w:t>
            </w:r>
            <w:r w:rsidRPr="00785B0F">
              <w:rPr>
                <w:rFonts w:cstheme="minorHAnsi"/>
                <w:sz w:val="22"/>
                <w:szCs w:val="22"/>
              </w:rPr>
              <w:t>gnapa</w:t>
            </w:r>
            <w:r w:rsidRPr="0029506C">
              <w:rPr>
                <w:rFonts w:cstheme="minorHAnsi"/>
                <w:sz w:val="22"/>
                <w:szCs w:val="22"/>
              </w:rPr>
              <w:t xml:space="preserve"> </w:t>
            </w:r>
            <w:r w:rsidRPr="00785B0F">
              <w:rPr>
                <w:rFonts w:cstheme="minorHAnsi"/>
                <w:sz w:val="22"/>
                <w:szCs w:val="22"/>
                <w:highlight w:val="yellow"/>
              </w:rPr>
              <w:t>Uttamang</w:t>
            </w:r>
            <w:r w:rsidR="00785B0F" w:rsidRPr="00785B0F">
              <w:rPr>
                <w:rFonts w:cstheme="minorHAnsi"/>
                <w:sz w:val="22"/>
                <w:szCs w:val="22"/>
                <w:highlight w:val="yellow"/>
              </w:rPr>
              <w:t>kapong</w:t>
            </w:r>
          </w:p>
        </w:tc>
        <w:tc>
          <w:tcPr>
            <w:tcW w:w="2880" w:type="dxa"/>
            <w:shd w:val="clear" w:color="auto" w:fill="auto"/>
          </w:tcPr>
          <w:p w14:paraId="0C1BE04A" w14:textId="77777777" w:rsidR="001E48FB" w:rsidRPr="0029506C" w:rsidRDefault="001E48FB" w:rsidP="00C8653B">
            <w:pPr>
              <w:rPr>
                <w:sz w:val="22"/>
                <w:szCs w:val="22"/>
              </w:rPr>
            </w:pPr>
            <w:r w:rsidRPr="0029506C">
              <w:rPr>
                <w:sz w:val="22"/>
                <w:szCs w:val="22"/>
              </w:rPr>
              <w:t xml:space="preserve">Policy and Plan Analysis Officer, </w:t>
            </w:r>
            <w:r w:rsidRPr="0029506C">
              <w:rPr>
                <w:rFonts w:cstheme="minorHAnsi"/>
                <w:sz w:val="22"/>
                <w:szCs w:val="22"/>
              </w:rPr>
              <w:t>DDPM</w:t>
            </w:r>
          </w:p>
        </w:tc>
        <w:tc>
          <w:tcPr>
            <w:tcW w:w="1260" w:type="dxa"/>
            <w:shd w:val="clear" w:color="auto" w:fill="auto"/>
          </w:tcPr>
          <w:p w14:paraId="24783719"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32E6871C" w14:textId="77777777" w:rsidR="001E48FB" w:rsidRPr="0029506C" w:rsidRDefault="001E48FB" w:rsidP="00C8653B">
            <w:pPr>
              <w:rPr>
                <w:rFonts w:cstheme="minorHAnsi"/>
                <w:sz w:val="22"/>
                <w:szCs w:val="22"/>
              </w:rPr>
            </w:pPr>
            <w:r w:rsidRPr="0029506C">
              <w:rPr>
                <w:rFonts w:cstheme="minorHAnsi"/>
                <w:sz w:val="22"/>
                <w:szCs w:val="22"/>
              </w:rPr>
              <w:t xml:space="preserve">18 Jan 17 </w:t>
            </w:r>
          </w:p>
        </w:tc>
      </w:tr>
      <w:tr w:rsidR="001E48FB" w:rsidRPr="0029506C" w14:paraId="4D07A210" w14:textId="77777777" w:rsidTr="003559C1">
        <w:tc>
          <w:tcPr>
            <w:tcW w:w="625" w:type="dxa"/>
            <w:shd w:val="clear" w:color="auto" w:fill="auto"/>
          </w:tcPr>
          <w:p w14:paraId="581F31DE"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3FC8EC89" w14:textId="58184E41" w:rsidR="001E48FB" w:rsidRPr="0029506C" w:rsidRDefault="001E48FB" w:rsidP="00C8653B">
            <w:pPr>
              <w:rPr>
                <w:rFonts w:cstheme="minorHAnsi"/>
                <w:sz w:val="22"/>
                <w:szCs w:val="22"/>
              </w:rPr>
            </w:pPr>
            <w:r w:rsidRPr="0029506C">
              <w:rPr>
                <w:sz w:val="22"/>
                <w:szCs w:val="22"/>
              </w:rPr>
              <w:t xml:space="preserve">Ms. </w:t>
            </w:r>
            <w:r w:rsidRPr="003559C1">
              <w:rPr>
                <w:sz w:val="22"/>
                <w:szCs w:val="22"/>
                <w:highlight w:val="yellow"/>
              </w:rPr>
              <w:t>Wip</w:t>
            </w:r>
            <w:r w:rsidR="003559C1" w:rsidRPr="003559C1">
              <w:rPr>
                <w:sz w:val="22"/>
                <w:szCs w:val="22"/>
                <w:highlight w:val="yellow"/>
              </w:rPr>
              <w:t>hav</w:t>
            </w:r>
            <w:r w:rsidRPr="003559C1">
              <w:rPr>
                <w:sz w:val="22"/>
                <w:szCs w:val="22"/>
                <w:highlight w:val="yellow"/>
              </w:rPr>
              <w:t>ee Sriprapai</w:t>
            </w:r>
            <w:r w:rsidRPr="0029506C">
              <w:rPr>
                <w:sz w:val="22"/>
                <w:szCs w:val="22"/>
              </w:rPr>
              <w:t xml:space="preserve"> </w:t>
            </w:r>
          </w:p>
        </w:tc>
        <w:tc>
          <w:tcPr>
            <w:tcW w:w="2880" w:type="dxa"/>
            <w:shd w:val="clear" w:color="auto" w:fill="auto"/>
          </w:tcPr>
          <w:p w14:paraId="1A272A46" w14:textId="77777777" w:rsidR="001E48FB" w:rsidRPr="0029506C" w:rsidRDefault="001E48FB" w:rsidP="00C8653B">
            <w:pPr>
              <w:rPr>
                <w:sz w:val="22"/>
                <w:szCs w:val="22"/>
              </w:rPr>
            </w:pPr>
            <w:r w:rsidRPr="0029506C">
              <w:rPr>
                <w:sz w:val="22"/>
                <w:szCs w:val="22"/>
              </w:rPr>
              <w:t xml:space="preserve">Research and International Cooperation Bureau, </w:t>
            </w:r>
            <w:r w:rsidRPr="0029506C">
              <w:rPr>
                <w:rFonts w:cstheme="minorHAnsi"/>
                <w:sz w:val="22"/>
                <w:szCs w:val="22"/>
              </w:rPr>
              <w:t>DDPM</w:t>
            </w:r>
          </w:p>
        </w:tc>
        <w:tc>
          <w:tcPr>
            <w:tcW w:w="1260" w:type="dxa"/>
            <w:shd w:val="clear" w:color="auto" w:fill="auto"/>
          </w:tcPr>
          <w:p w14:paraId="6B8D857C" w14:textId="77777777" w:rsidR="001E48FB" w:rsidRPr="0029506C" w:rsidRDefault="001E48FB" w:rsidP="00C8653B">
            <w:pPr>
              <w:rPr>
                <w:rFonts w:cs="Browallia New"/>
                <w:sz w:val="22"/>
                <w:szCs w:val="22"/>
              </w:rPr>
            </w:pPr>
            <w:r w:rsidRPr="0029506C">
              <w:rPr>
                <w:rFonts w:cs="Browallia New"/>
                <w:sz w:val="22"/>
                <w:szCs w:val="22"/>
              </w:rPr>
              <w:t>Bangkok</w:t>
            </w:r>
          </w:p>
        </w:tc>
        <w:tc>
          <w:tcPr>
            <w:tcW w:w="1260" w:type="dxa"/>
            <w:shd w:val="clear" w:color="auto" w:fill="auto"/>
          </w:tcPr>
          <w:p w14:paraId="2F46DFE2" w14:textId="77777777" w:rsidR="001E48FB" w:rsidRPr="0029506C" w:rsidRDefault="001E48FB" w:rsidP="00C8653B">
            <w:pPr>
              <w:rPr>
                <w:rFonts w:cstheme="minorHAnsi"/>
                <w:sz w:val="22"/>
                <w:szCs w:val="22"/>
              </w:rPr>
            </w:pPr>
            <w:r w:rsidRPr="0029506C">
              <w:rPr>
                <w:rFonts w:cstheme="minorHAnsi"/>
                <w:sz w:val="22"/>
                <w:szCs w:val="22"/>
              </w:rPr>
              <w:t xml:space="preserve">18 Jan 17 </w:t>
            </w:r>
          </w:p>
        </w:tc>
      </w:tr>
      <w:tr w:rsidR="001E48FB" w:rsidRPr="0029506C" w14:paraId="6B846334" w14:textId="77777777" w:rsidTr="003559C1">
        <w:tc>
          <w:tcPr>
            <w:tcW w:w="625" w:type="dxa"/>
            <w:shd w:val="clear" w:color="auto" w:fill="auto"/>
          </w:tcPr>
          <w:p w14:paraId="38E12C29"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3167ED66" w14:textId="6A6966FE" w:rsidR="001E48FB" w:rsidRPr="0029506C" w:rsidRDefault="00785B0F" w:rsidP="00C8653B">
            <w:pPr>
              <w:rPr>
                <w:sz w:val="22"/>
                <w:szCs w:val="22"/>
              </w:rPr>
            </w:pPr>
            <w:r w:rsidRPr="00785B0F">
              <w:rPr>
                <w:sz w:val="22"/>
                <w:szCs w:val="22"/>
                <w:highlight w:val="yellow"/>
              </w:rPr>
              <w:t>Mr.Bharkbhum Bhochanukul</w:t>
            </w:r>
          </w:p>
          <w:p w14:paraId="7B0B26FC" w14:textId="77777777" w:rsidR="001E48FB" w:rsidRPr="0029506C" w:rsidRDefault="001E48FB" w:rsidP="00C8653B">
            <w:pPr>
              <w:rPr>
                <w:sz w:val="22"/>
                <w:szCs w:val="22"/>
              </w:rPr>
            </w:pPr>
          </w:p>
        </w:tc>
        <w:tc>
          <w:tcPr>
            <w:tcW w:w="2880" w:type="dxa"/>
            <w:shd w:val="clear" w:color="auto" w:fill="auto"/>
          </w:tcPr>
          <w:p w14:paraId="75E395F1" w14:textId="79DC7119" w:rsidR="001E48FB" w:rsidRPr="0029506C" w:rsidRDefault="00785B0F" w:rsidP="00C8653B">
            <w:pPr>
              <w:tabs>
                <w:tab w:val="right" w:pos="2619"/>
              </w:tabs>
              <w:rPr>
                <w:rFonts w:cstheme="minorHAnsi"/>
                <w:sz w:val="22"/>
                <w:szCs w:val="22"/>
              </w:rPr>
            </w:pPr>
            <w:r w:rsidRPr="00785B0F">
              <w:rPr>
                <w:sz w:val="22"/>
                <w:szCs w:val="22"/>
                <w:highlight w:val="yellow"/>
              </w:rPr>
              <w:t>Plan and Policy Analyst</w:t>
            </w:r>
            <w:r>
              <w:rPr>
                <w:sz w:val="22"/>
                <w:szCs w:val="22"/>
              </w:rPr>
              <w:t>,</w:t>
            </w:r>
            <w:r w:rsidR="001E48FB" w:rsidRPr="0029506C">
              <w:rPr>
                <w:sz w:val="22"/>
                <w:szCs w:val="22"/>
              </w:rPr>
              <w:t xml:space="preserve"> Songkhla PDPM</w:t>
            </w:r>
            <w:r w:rsidR="001E48FB" w:rsidRPr="0029506C">
              <w:rPr>
                <w:rFonts w:cstheme="minorHAnsi"/>
                <w:sz w:val="22"/>
                <w:szCs w:val="22"/>
              </w:rPr>
              <w:tab/>
            </w:r>
          </w:p>
          <w:p w14:paraId="36FC3D41" w14:textId="77777777" w:rsidR="001E48FB" w:rsidRPr="0029506C" w:rsidRDefault="001E48FB" w:rsidP="00C8653B">
            <w:pPr>
              <w:tabs>
                <w:tab w:val="right" w:pos="2619"/>
              </w:tabs>
              <w:rPr>
                <w:sz w:val="22"/>
                <w:szCs w:val="22"/>
                <w:cs/>
              </w:rPr>
            </w:pPr>
          </w:p>
        </w:tc>
        <w:tc>
          <w:tcPr>
            <w:tcW w:w="1260" w:type="dxa"/>
            <w:shd w:val="clear" w:color="auto" w:fill="auto"/>
          </w:tcPr>
          <w:p w14:paraId="05C6C673" w14:textId="77777777" w:rsidR="001E48FB" w:rsidRPr="0029506C" w:rsidRDefault="001E48FB" w:rsidP="00C8653B">
            <w:pPr>
              <w:rPr>
                <w:rFonts w:cstheme="minorHAnsi"/>
                <w:sz w:val="22"/>
                <w:szCs w:val="22"/>
              </w:rPr>
            </w:pPr>
            <w:r w:rsidRPr="0029506C">
              <w:rPr>
                <w:sz w:val="22"/>
                <w:szCs w:val="22"/>
              </w:rPr>
              <w:t>Songkhla</w:t>
            </w:r>
          </w:p>
        </w:tc>
        <w:tc>
          <w:tcPr>
            <w:tcW w:w="1260" w:type="dxa"/>
            <w:shd w:val="clear" w:color="auto" w:fill="auto"/>
          </w:tcPr>
          <w:p w14:paraId="35B7E978" w14:textId="77777777" w:rsidR="001E48FB" w:rsidRPr="0029506C" w:rsidRDefault="001E48FB" w:rsidP="00C8653B">
            <w:pPr>
              <w:rPr>
                <w:rFonts w:cstheme="minorHAnsi"/>
                <w:sz w:val="22"/>
                <w:szCs w:val="22"/>
              </w:rPr>
            </w:pPr>
            <w:r w:rsidRPr="0029506C">
              <w:rPr>
                <w:rFonts w:cstheme="minorHAnsi"/>
                <w:sz w:val="22"/>
                <w:szCs w:val="22"/>
              </w:rPr>
              <w:t>13 Jan 17</w:t>
            </w:r>
          </w:p>
        </w:tc>
      </w:tr>
      <w:tr w:rsidR="001E48FB" w:rsidRPr="0029506C" w14:paraId="53C77D34" w14:textId="77777777" w:rsidTr="003559C1">
        <w:tc>
          <w:tcPr>
            <w:tcW w:w="625" w:type="dxa"/>
            <w:shd w:val="clear" w:color="auto" w:fill="auto"/>
          </w:tcPr>
          <w:p w14:paraId="50DEAE16"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09C966ED" w14:textId="7AA8C795" w:rsidR="001E48FB" w:rsidRPr="0029506C" w:rsidRDefault="001E48FB" w:rsidP="00171068">
            <w:pPr>
              <w:rPr>
                <w:sz w:val="22"/>
                <w:szCs w:val="22"/>
              </w:rPr>
            </w:pPr>
            <w:r w:rsidRPr="0029506C">
              <w:rPr>
                <w:sz w:val="22"/>
                <w:szCs w:val="22"/>
              </w:rPr>
              <w:t xml:space="preserve">Ms. Chuanpit </w:t>
            </w:r>
            <w:r w:rsidR="00171068" w:rsidRPr="00171068">
              <w:rPr>
                <w:sz w:val="22"/>
                <w:szCs w:val="22"/>
                <w:highlight w:val="yellow"/>
              </w:rPr>
              <w:t>Ngernchalad</w:t>
            </w:r>
          </w:p>
        </w:tc>
        <w:tc>
          <w:tcPr>
            <w:tcW w:w="2880" w:type="dxa"/>
            <w:shd w:val="clear" w:color="auto" w:fill="auto"/>
          </w:tcPr>
          <w:p w14:paraId="0E7E38EA" w14:textId="77777777" w:rsidR="001E48FB" w:rsidRPr="0029506C" w:rsidRDefault="001E48FB" w:rsidP="00C8653B">
            <w:pPr>
              <w:tabs>
                <w:tab w:val="right" w:pos="2619"/>
              </w:tabs>
              <w:rPr>
                <w:color w:val="000000" w:themeColor="text1"/>
                <w:sz w:val="22"/>
                <w:szCs w:val="22"/>
              </w:rPr>
            </w:pPr>
            <w:r w:rsidRPr="0029506C">
              <w:rPr>
                <w:color w:val="000000" w:themeColor="text1"/>
                <w:sz w:val="22"/>
                <w:szCs w:val="22"/>
              </w:rPr>
              <w:t>Meteorologist (Expert Level), South Meteorological Center (East Coast)</w:t>
            </w:r>
          </w:p>
        </w:tc>
        <w:tc>
          <w:tcPr>
            <w:tcW w:w="1260" w:type="dxa"/>
            <w:shd w:val="clear" w:color="auto" w:fill="auto"/>
          </w:tcPr>
          <w:p w14:paraId="1B5A1FEF" w14:textId="77777777" w:rsidR="001E48FB" w:rsidRPr="0029506C" w:rsidRDefault="001E48FB" w:rsidP="00C8653B">
            <w:pPr>
              <w:rPr>
                <w:rFonts w:cstheme="minorHAnsi"/>
                <w:sz w:val="22"/>
                <w:szCs w:val="22"/>
              </w:rPr>
            </w:pPr>
            <w:r w:rsidRPr="0029506C">
              <w:rPr>
                <w:sz w:val="22"/>
                <w:szCs w:val="22"/>
              </w:rPr>
              <w:t>Songkhla</w:t>
            </w:r>
          </w:p>
        </w:tc>
        <w:tc>
          <w:tcPr>
            <w:tcW w:w="1260" w:type="dxa"/>
            <w:shd w:val="clear" w:color="auto" w:fill="auto"/>
          </w:tcPr>
          <w:p w14:paraId="6B87CCC4" w14:textId="77777777" w:rsidR="001E48FB" w:rsidRPr="0029506C" w:rsidRDefault="001E48FB" w:rsidP="00C8653B">
            <w:pPr>
              <w:rPr>
                <w:rFonts w:cstheme="minorHAnsi"/>
                <w:sz w:val="22"/>
                <w:szCs w:val="22"/>
              </w:rPr>
            </w:pPr>
            <w:r w:rsidRPr="0029506C">
              <w:rPr>
                <w:rFonts w:cstheme="minorHAnsi"/>
                <w:sz w:val="22"/>
                <w:szCs w:val="22"/>
              </w:rPr>
              <w:t>13 Jan 17</w:t>
            </w:r>
          </w:p>
        </w:tc>
      </w:tr>
      <w:tr w:rsidR="001E48FB" w:rsidRPr="0029506C" w14:paraId="3DF2DC04" w14:textId="77777777" w:rsidTr="003559C1">
        <w:tc>
          <w:tcPr>
            <w:tcW w:w="625" w:type="dxa"/>
            <w:shd w:val="clear" w:color="auto" w:fill="auto"/>
          </w:tcPr>
          <w:p w14:paraId="271B136D"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54C506C7" w14:textId="77777777" w:rsidR="001E48FB" w:rsidRPr="0029506C" w:rsidRDefault="001E48FB" w:rsidP="00C8653B">
            <w:pPr>
              <w:rPr>
                <w:rFonts w:cstheme="minorHAnsi"/>
                <w:sz w:val="22"/>
                <w:szCs w:val="22"/>
              </w:rPr>
            </w:pPr>
            <w:r w:rsidRPr="0029506C">
              <w:rPr>
                <w:rFonts w:cstheme="minorHAnsi"/>
                <w:sz w:val="22"/>
                <w:szCs w:val="22"/>
              </w:rPr>
              <w:t>Mr. Sawang Momdee</w:t>
            </w:r>
          </w:p>
        </w:tc>
        <w:tc>
          <w:tcPr>
            <w:tcW w:w="2880" w:type="dxa"/>
            <w:shd w:val="clear" w:color="auto" w:fill="auto"/>
          </w:tcPr>
          <w:p w14:paraId="25A1D364" w14:textId="77777777" w:rsidR="001E48FB" w:rsidRPr="0029506C" w:rsidRDefault="001E48FB" w:rsidP="00C8653B">
            <w:pPr>
              <w:rPr>
                <w:rFonts w:cstheme="minorHAnsi"/>
                <w:sz w:val="22"/>
                <w:szCs w:val="22"/>
              </w:rPr>
            </w:pPr>
            <w:r w:rsidRPr="0029506C">
              <w:rPr>
                <w:rFonts w:cstheme="minorHAnsi"/>
                <w:sz w:val="22"/>
                <w:szCs w:val="22"/>
              </w:rPr>
              <w:t>Chief, Chiang Rai PDPM</w:t>
            </w:r>
          </w:p>
        </w:tc>
        <w:tc>
          <w:tcPr>
            <w:tcW w:w="1260" w:type="dxa"/>
            <w:shd w:val="clear" w:color="auto" w:fill="auto"/>
          </w:tcPr>
          <w:p w14:paraId="4C3767AA" w14:textId="77777777" w:rsidR="001E48FB" w:rsidRPr="0029506C" w:rsidRDefault="001E48FB" w:rsidP="00C8653B">
            <w:pPr>
              <w:rPr>
                <w:rFonts w:cstheme="minorHAnsi"/>
                <w:sz w:val="22"/>
                <w:szCs w:val="22"/>
              </w:rPr>
            </w:pPr>
            <w:r w:rsidRPr="0029506C">
              <w:rPr>
                <w:rFonts w:cstheme="minorHAnsi"/>
                <w:sz w:val="22"/>
                <w:szCs w:val="22"/>
              </w:rPr>
              <w:t>Chiang Rai</w:t>
            </w:r>
          </w:p>
        </w:tc>
        <w:tc>
          <w:tcPr>
            <w:tcW w:w="1260" w:type="dxa"/>
            <w:shd w:val="clear" w:color="auto" w:fill="auto"/>
          </w:tcPr>
          <w:p w14:paraId="0490B16A" w14:textId="77777777" w:rsidR="001E48FB" w:rsidRPr="0029506C" w:rsidRDefault="001E48FB" w:rsidP="00C8653B">
            <w:pPr>
              <w:rPr>
                <w:rFonts w:cstheme="minorHAnsi"/>
                <w:sz w:val="22"/>
                <w:szCs w:val="22"/>
              </w:rPr>
            </w:pPr>
            <w:r w:rsidRPr="0029506C">
              <w:rPr>
                <w:rFonts w:cstheme="minorHAnsi"/>
                <w:sz w:val="22"/>
                <w:szCs w:val="22"/>
              </w:rPr>
              <w:t>12 Jan 17</w:t>
            </w:r>
          </w:p>
        </w:tc>
      </w:tr>
      <w:tr w:rsidR="001E48FB" w:rsidRPr="0029506C" w14:paraId="19134C86" w14:textId="77777777" w:rsidTr="003559C1">
        <w:tc>
          <w:tcPr>
            <w:tcW w:w="625" w:type="dxa"/>
            <w:shd w:val="clear" w:color="auto" w:fill="auto"/>
          </w:tcPr>
          <w:p w14:paraId="28EF5B3F"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018C58E8" w14:textId="77777777" w:rsidR="001E48FB" w:rsidRPr="0029506C" w:rsidRDefault="001E48FB" w:rsidP="00C8653B">
            <w:pPr>
              <w:rPr>
                <w:rFonts w:cstheme="minorHAnsi"/>
                <w:sz w:val="22"/>
                <w:szCs w:val="22"/>
              </w:rPr>
            </w:pPr>
            <w:r w:rsidRPr="0029506C">
              <w:rPr>
                <w:rFonts w:cstheme="minorHAnsi"/>
                <w:sz w:val="22"/>
                <w:szCs w:val="22"/>
              </w:rPr>
              <w:t>Mr. Nukprach Chaiyanont</w:t>
            </w:r>
          </w:p>
        </w:tc>
        <w:tc>
          <w:tcPr>
            <w:tcW w:w="2880" w:type="dxa"/>
            <w:shd w:val="clear" w:color="auto" w:fill="auto"/>
          </w:tcPr>
          <w:p w14:paraId="003B67AB" w14:textId="77777777" w:rsidR="001E48FB" w:rsidRPr="0029506C" w:rsidRDefault="001E48FB" w:rsidP="00C8653B">
            <w:pPr>
              <w:rPr>
                <w:rFonts w:cstheme="minorHAnsi"/>
                <w:sz w:val="22"/>
                <w:szCs w:val="22"/>
              </w:rPr>
            </w:pPr>
            <w:r w:rsidRPr="0029506C">
              <w:rPr>
                <w:rFonts w:cstheme="minorHAnsi"/>
                <w:sz w:val="22"/>
                <w:szCs w:val="22"/>
              </w:rPr>
              <w:t>Director, Strategy and Information for Province Development Group, Chiang Rai Governor’s Office</w:t>
            </w:r>
          </w:p>
        </w:tc>
        <w:tc>
          <w:tcPr>
            <w:tcW w:w="1260" w:type="dxa"/>
            <w:shd w:val="clear" w:color="auto" w:fill="auto"/>
          </w:tcPr>
          <w:p w14:paraId="0204C51F" w14:textId="77777777" w:rsidR="001E48FB" w:rsidRPr="0029506C" w:rsidRDefault="001E48FB" w:rsidP="00C8653B">
            <w:pPr>
              <w:rPr>
                <w:rFonts w:cstheme="minorHAnsi"/>
                <w:sz w:val="22"/>
                <w:szCs w:val="22"/>
              </w:rPr>
            </w:pPr>
            <w:r w:rsidRPr="0029506C">
              <w:rPr>
                <w:rFonts w:cstheme="minorHAnsi"/>
                <w:sz w:val="22"/>
                <w:szCs w:val="22"/>
              </w:rPr>
              <w:t>Chiang Rai</w:t>
            </w:r>
          </w:p>
        </w:tc>
        <w:tc>
          <w:tcPr>
            <w:tcW w:w="1260" w:type="dxa"/>
            <w:shd w:val="clear" w:color="auto" w:fill="auto"/>
          </w:tcPr>
          <w:p w14:paraId="0C0AE581" w14:textId="77777777" w:rsidR="001E48FB" w:rsidRPr="0029506C" w:rsidRDefault="001E48FB" w:rsidP="00C8653B">
            <w:pPr>
              <w:rPr>
                <w:rFonts w:cstheme="minorHAnsi"/>
                <w:sz w:val="22"/>
                <w:szCs w:val="22"/>
              </w:rPr>
            </w:pPr>
            <w:r w:rsidRPr="0029506C">
              <w:rPr>
                <w:rFonts w:cstheme="minorHAnsi"/>
                <w:sz w:val="22"/>
                <w:szCs w:val="22"/>
              </w:rPr>
              <w:t>12 Jan 17</w:t>
            </w:r>
          </w:p>
        </w:tc>
      </w:tr>
      <w:tr w:rsidR="001E48FB" w:rsidRPr="0029506C" w14:paraId="7040593A" w14:textId="77777777" w:rsidTr="003559C1">
        <w:tc>
          <w:tcPr>
            <w:tcW w:w="625" w:type="dxa"/>
            <w:shd w:val="clear" w:color="auto" w:fill="auto"/>
          </w:tcPr>
          <w:p w14:paraId="146B6F2C"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7894B130" w14:textId="7AD07495" w:rsidR="001E48FB" w:rsidRPr="0029506C" w:rsidRDefault="00171068" w:rsidP="00C8653B">
            <w:pPr>
              <w:rPr>
                <w:rFonts w:cstheme="minorHAnsi"/>
                <w:sz w:val="22"/>
                <w:szCs w:val="22"/>
              </w:rPr>
            </w:pPr>
            <w:r>
              <w:rPr>
                <w:rFonts w:cstheme="minorHAnsi"/>
                <w:sz w:val="22"/>
                <w:szCs w:val="22"/>
              </w:rPr>
              <w:t>Dr. Peeranan Towashiraporn</w:t>
            </w:r>
          </w:p>
        </w:tc>
        <w:tc>
          <w:tcPr>
            <w:tcW w:w="2880" w:type="dxa"/>
            <w:shd w:val="clear" w:color="auto" w:fill="auto"/>
          </w:tcPr>
          <w:p w14:paraId="7B5E8634" w14:textId="77777777" w:rsidR="001E48FB" w:rsidRPr="0029506C" w:rsidRDefault="001E48FB" w:rsidP="00C8653B">
            <w:pPr>
              <w:rPr>
                <w:rFonts w:cstheme="minorHAnsi"/>
                <w:sz w:val="22"/>
                <w:szCs w:val="22"/>
              </w:rPr>
            </w:pPr>
            <w:r w:rsidRPr="0029506C">
              <w:rPr>
                <w:rFonts w:cstheme="minorHAnsi"/>
                <w:sz w:val="22"/>
                <w:szCs w:val="22"/>
              </w:rPr>
              <w:t>Asian Disaster Preparedness Center (ADPC)</w:t>
            </w:r>
          </w:p>
        </w:tc>
        <w:tc>
          <w:tcPr>
            <w:tcW w:w="1260" w:type="dxa"/>
            <w:shd w:val="clear" w:color="auto" w:fill="auto"/>
          </w:tcPr>
          <w:p w14:paraId="744F7E2F" w14:textId="77777777" w:rsidR="001E48FB" w:rsidRPr="0029506C" w:rsidRDefault="001E48FB" w:rsidP="00C8653B">
            <w:pPr>
              <w:rPr>
                <w:rFonts w:cstheme="minorHAnsi"/>
                <w:sz w:val="22"/>
                <w:szCs w:val="22"/>
              </w:rPr>
            </w:pPr>
            <w:r w:rsidRPr="0029506C">
              <w:rPr>
                <w:rFonts w:cstheme="minorHAnsi"/>
                <w:sz w:val="22"/>
                <w:szCs w:val="22"/>
              </w:rPr>
              <w:t>Bangkok</w:t>
            </w:r>
          </w:p>
        </w:tc>
        <w:tc>
          <w:tcPr>
            <w:tcW w:w="1260" w:type="dxa"/>
            <w:shd w:val="clear" w:color="auto" w:fill="auto"/>
          </w:tcPr>
          <w:p w14:paraId="28A8D6AC" w14:textId="77777777" w:rsidR="001E48FB" w:rsidRPr="0029506C" w:rsidRDefault="001E48FB" w:rsidP="00C8653B">
            <w:pPr>
              <w:rPr>
                <w:rFonts w:cstheme="minorHAnsi"/>
                <w:sz w:val="22"/>
                <w:szCs w:val="22"/>
              </w:rPr>
            </w:pPr>
            <w:r w:rsidRPr="0029506C">
              <w:rPr>
                <w:rFonts w:cstheme="minorHAnsi"/>
                <w:sz w:val="22"/>
                <w:szCs w:val="22"/>
              </w:rPr>
              <w:t>11 Jan 17</w:t>
            </w:r>
          </w:p>
        </w:tc>
      </w:tr>
      <w:tr w:rsidR="001E48FB" w:rsidRPr="0029506C" w14:paraId="72E9A2C9" w14:textId="77777777" w:rsidTr="003559C1">
        <w:tc>
          <w:tcPr>
            <w:tcW w:w="625" w:type="dxa"/>
            <w:shd w:val="clear" w:color="auto" w:fill="auto"/>
          </w:tcPr>
          <w:p w14:paraId="6FABF09E"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323AC2A1" w14:textId="77777777" w:rsidR="001E48FB" w:rsidRPr="0029506C" w:rsidRDefault="001E48FB" w:rsidP="00C8653B">
            <w:pPr>
              <w:rPr>
                <w:rFonts w:cstheme="minorHAnsi"/>
                <w:sz w:val="22"/>
                <w:szCs w:val="22"/>
              </w:rPr>
            </w:pPr>
            <w:r w:rsidRPr="0029506C">
              <w:rPr>
                <w:rFonts w:cstheme="minorHAnsi"/>
                <w:sz w:val="22"/>
                <w:szCs w:val="22"/>
              </w:rPr>
              <w:t>Mr. Klaikong Vaidhyakarn</w:t>
            </w:r>
          </w:p>
        </w:tc>
        <w:tc>
          <w:tcPr>
            <w:tcW w:w="2880" w:type="dxa"/>
            <w:shd w:val="clear" w:color="auto" w:fill="auto"/>
          </w:tcPr>
          <w:p w14:paraId="13495D41" w14:textId="77777777" w:rsidR="001E48FB" w:rsidRPr="0029506C" w:rsidRDefault="001E48FB" w:rsidP="00C8653B">
            <w:pPr>
              <w:rPr>
                <w:rFonts w:cstheme="minorHAnsi"/>
                <w:sz w:val="22"/>
                <w:szCs w:val="22"/>
              </w:rPr>
            </w:pPr>
            <w:r w:rsidRPr="0029506C">
              <w:rPr>
                <w:rFonts w:cstheme="minorHAnsi"/>
                <w:sz w:val="22"/>
                <w:szCs w:val="22"/>
              </w:rPr>
              <w:t>Deputy Director, Change Fusion</w:t>
            </w:r>
          </w:p>
        </w:tc>
        <w:tc>
          <w:tcPr>
            <w:tcW w:w="1260" w:type="dxa"/>
            <w:shd w:val="clear" w:color="auto" w:fill="auto"/>
          </w:tcPr>
          <w:p w14:paraId="008B3406" w14:textId="77777777" w:rsidR="001E48FB" w:rsidRPr="0029506C" w:rsidRDefault="001E48FB" w:rsidP="00C8653B">
            <w:pPr>
              <w:rPr>
                <w:rFonts w:cstheme="minorHAnsi"/>
                <w:sz w:val="22"/>
                <w:szCs w:val="22"/>
              </w:rPr>
            </w:pPr>
            <w:r w:rsidRPr="0029506C">
              <w:rPr>
                <w:rFonts w:cstheme="minorHAnsi"/>
                <w:sz w:val="22"/>
                <w:szCs w:val="22"/>
              </w:rPr>
              <w:t>Bangkok</w:t>
            </w:r>
          </w:p>
        </w:tc>
        <w:tc>
          <w:tcPr>
            <w:tcW w:w="1260" w:type="dxa"/>
            <w:shd w:val="clear" w:color="auto" w:fill="auto"/>
          </w:tcPr>
          <w:p w14:paraId="77578080" w14:textId="77777777" w:rsidR="001E48FB" w:rsidRPr="0029506C" w:rsidRDefault="001E48FB" w:rsidP="00C8653B">
            <w:pPr>
              <w:rPr>
                <w:rFonts w:cstheme="minorHAnsi"/>
                <w:sz w:val="22"/>
                <w:szCs w:val="22"/>
              </w:rPr>
            </w:pPr>
            <w:r w:rsidRPr="0029506C">
              <w:rPr>
                <w:rFonts w:cstheme="minorHAnsi"/>
                <w:sz w:val="22"/>
                <w:szCs w:val="22"/>
              </w:rPr>
              <w:t>11 Jan 17</w:t>
            </w:r>
          </w:p>
        </w:tc>
      </w:tr>
      <w:tr w:rsidR="001E48FB" w:rsidRPr="0029506C" w14:paraId="462A8217" w14:textId="77777777" w:rsidTr="003559C1">
        <w:tc>
          <w:tcPr>
            <w:tcW w:w="625" w:type="dxa"/>
            <w:shd w:val="clear" w:color="auto" w:fill="auto"/>
          </w:tcPr>
          <w:p w14:paraId="0817012B"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5D8F07E8" w14:textId="389952FD" w:rsidR="001E48FB" w:rsidRPr="00171068" w:rsidRDefault="00171068" w:rsidP="00171068">
            <w:pPr>
              <w:spacing w:after="200" w:line="276" w:lineRule="auto"/>
              <w:rPr>
                <w:sz w:val="22"/>
                <w:szCs w:val="22"/>
              </w:rPr>
            </w:pPr>
            <w:r>
              <w:rPr>
                <w:sz w:val="22"/>
                <w:szCs w:val="22"/>
              </w:rPr>
              <w:t>Mr. Janevit Wisojsongkram</w:t>
            </w:r>
          </w:p>
        </w:tc>
        <w:tc>
          <w:tcPr>
            <w:tcW w:w="2880" w:type="dxa"/>
            <w:shd w:val="clear" w:color="auto" w:fill="auto"/>
          </w:tcPr>
          <w:p w14:paraId="532F4119" w14:textId="77777777" w:rsidR="001E48FB" w:rsidRPr="0029506C" w:rsidRDefault="001E48FB" w:rsidP="00C8653B">
            <w:pPr>
              <w:spacing w:after="200" w:line="276" w:lineRule="auto"/>
              <w:rPr>
                <w:sz w:val="22"/>
                <w:szCs w:val="22"/>
              </w:rPr>
            </w:pPr>
            <w:r w:rsidRPr="0029506C">
              <w:rPr>
                <w:sz w:val="22"/>
                <w:szCs w:val="22"/>
              </w:rPr>
              <w:t>Communication and Fundraising Officer, Foundation for Older Persons' Development, PEG</w:t>
            </w:r>
          </w:p>
        </w:tc>
        <w:tc>
          <w:tcPr>
            <w:tcW w:w="1260" w:type="dxa"/>
            <w:shd w:val="clear" w:color="auto" w:fill="auto"/>
          </w:tcPr>
          <w:p w14:paraId="56E1328C" w14:textId="77777777" w:rsidR="001E48FB" w:rsidRPr="0029506C" w:rsidRDefault="001E48FB" w:rsidP="00C8653B">
            <w:pPr>
              <w:rPr>
                <w:rFonts w:cstheme="minorHAnsi"/>
                <w:sz w:val="22"/>
                <w:szCs w:val="22"/>
              </w:rPr>
            </w:pPr>
            <w:r w:rsidRPr="0029506C">
              <w:rPr>
                <w:rFonts w:cstheme="minorHAnsi"/>
                <w:sz w:val="22"/>
                <w:szCs w:val="22"/>
              </w:rPr>
              <w:t>Krabi</w:t>
            </w:r>
          </w:p>
        </w:tc>
        <w:tc>
          <w:tcPr>
            <w:tcW w:w="1260" w:type="dxa"/>
            <w:shd w:val="clear" w:color="auto" w:fill="auto"/>
          </w:tcPr>
          <w:p w14:paraId="185D163B" w14:textId="77777777" w:rsidR="001E48FB" w:rsidRPr="0029506C" w:rsidRDefault="001E48FB" w:rsidP="00C8653B">
            <w:pPr>
              <w:rPr>
                <w:rFonts w:cstheme="minorHAnsi"/>
                <w:sz w:val="22"/>
                <w:szCs w:val="22"/>
              </w:rPr>
            </w:pPr>
            <w:r w:rsidRPr="0029506C">
              <w:rPr>
                <w:rFonts w:cstheme="minorHAnsi"/>
                <w:sz w:val="22"/>
                <w:szCs w:val="22"/>
              </w:rPr>
              <w:t>9 Jan 17</w:t>
            </w:r>
          </w:p>
        </w:tc>
      </w:tr>
      <w:tr w:rsidR="001E48FB" w:rsidRPr="0029506C" w14:paraId="21E468F2" w14:textId="77777777" w:rsidTr="003559C1">
        <w:tc>
          <w:tcPr>
            <w:tcW w:w="625" w:type="dxa"/>
            <w:shd w:val="clear" w:color="auto" w:fill="auto"/>
          </w:tcPr>
          <w:p w14:paraId="67CD9015" w14:textId="77777777" w:rsidR="001E48FB" w:rsidRPr="0029506C" w:rsidRDefault="001E48FB" w:rsidP="00275092">
            <w:pPr>
              <w:pStyle w:val="ListParagraph"/>
              <w:numPr>
                <w:ilvl w:val="0"/>
                <w:numId w:val="21"/>
              </w:numPr>
              <w:spacing w:after="0" w:line="240" w:lineRule="auto"/>
              <w:rPr>
                <w:rFonts w:cstheme="minorHAnsi"/>
                <w:sz w:val="22"/>
                <w:szCs w:val="22"/>
              </w:rPr>
            </w:pPr>
          </w:p>
        </w:tc>
        <w:tc>
          <w:tcPr>
            <w:tcW w:w="2790" w:type="dxa"/>
            <w:shd w:val="clear" w:color="auto" w:fill="auto"/>
          </w:tcPr>
          <w:p w14:paraId="541D6CC4" w14:textId="77777777" w:rsidR="001E48FB" w:rsidRPr="0029506C" w:rsidRDefault="00B3179B" w:rsidP="00C8653B">
            <w:pPr>
              <w:rPr>
                <w:rFonts w:cstheme="minorHAnsi"/>
                <w:sz w:val="22"/>
                <w:szCs w:val="22"/>
              </w:rPr>
            </w:pPr>
            <w:r>
              <w:rPr>
                <w:sz w:val="22"/>
                <w:szCs w:val="22"/>
              </w:rPr>
              <w:t xml:space="preserve">Ms. </w:t>
            </w:r>
            <w:r w:rsidR="001E48FB" w:rsidRPr="0029506C">
              <w:rPr>
                <w:sz w:val="22"/>
                <w:szCs w:val="22"/>
              </w:rPr>
              <w:t>Mutarika (Mai) Pruksapong</w:t>
            </w:r>
          </w:p>
        </w:tc>
        <w:tc>
          <w:tcPr>
            <w:tcW w:w="2880" w:type="dxa"/>
            <w:shd w:val="clear" w:color="auto" w:fill="auto"/>
          </w:tcPr>
          <w:p w14:paraId="07E26DB4" w14:textId="77777777" w:rsidR="001E48FB" w:rsidRPr="0029506C" w:rsidRDefault="001E48FB" w:rsidP="0029506C">
            <w:pPr>
              <w:rPr>
                <w:rFonts w:cstheme="minorHAnsi"/>
                <w:sz w:val="22"/>
                <w:szCs w:val="22"/>
              </w:rPr>
            </w:pPr>
            <w:r w:rsidRPr="0029506C">
              <w:rPr>
                <w:sz w:val="22"/>
                <w:szCs w:val="22"/>
              </w:rPr>
              <w:t>Project Manager - MADRiD Project</w:t>
            </w:r>
            <w:r w:rsidRPr="0029506C">
              <w:rPr>
                <w:rFonts w:cstheme="minorHAnsi"/>
                <w:sz w:val="22"/>
                <w:szCs w:val="22"/>
              </w:rPr>
              <w:t>, UNDP</w:t>
            </w:r>
          </w:p>
        </w:tc>
        <w:tc>
          <w:tcPr>
            <w:tcW w:w="1260" w:type="dxa"/>
            <w:shd w:val="clear" w:color="auto" w:fill="auto"/>
          </w:tcPr>
          <w:p w14:paraId="14974558" w14:textId="77777777" w:rsidR="001E48FB" w:rsidRPr="0029506C" w:rsidRDefault="001E48FB" w:rsidP="00C8653B">
            <w:pPr>
              <w:rPr>
                <w:rFonts w:cstheme="minorHAnsi"/>
                <w:sz w:val="22"/>
                <w:szCs w:val="22"/>
              </w:rPr>
            </w:pPr>
            <w:r w:rsidRPr="0029506C">
              <w:rPr>
                <w:rFonts w:cstheme="minorHAnsi"/>
                <w:sz w:val="22"/>
                <w:szCs w:val="22"/>
              </w:rPr>
              <w:t>Bangkok</w:t>
            </w:r>
          </w:p>
        </w:tc>
        <w:tc>
          <w:tcPr>
            <w:tcW w:w="1260" w:type="dxa"/>
            <w:shd w:val="clear" w:color="auto" w:fill="auto"/>
          </w:tcPr>
          <w:p w14:paraId="0A4C083B" w14:textId="77777777" w:rsidR="001E48FB" w:rsidRPr="0029506C" w:rsidRDefault="001E48FB" w:rsidP="00C8653B">
            <w:pPr>
              <w:rPr>
                <w:rFonts w:cstheme="minorHAnsi"/>
                <w:sz w:val="22"/>
                <w:szCs w:val="22"/>
              </w:rPr>
            </w:pPr>
            <w:r w:rsidRPr="0029506C">
              <w:rPr>
                <w:rFonts w:cstheme="minorHAnsi"/>
                <w:sz w:val="22"/>
                <w:szCs w:val="22"/>
              </w:rPr>
              <w:t>4 Jan 17</w:t>
            </w:r>
          </w:p>
        </w:tc>
      </w:tr>
    </w:tbl>
    <w:p w14:paraId="529AD784" w14:textId="77777777" w:rsidR="00D47775" w:rsidRDefault="00D47775">
      <w:pPr>
        <w:rPr>
          <w:rFonts w:ascii="Gill Sans MT" w:hAnsi="Gill Sans MT" w:cstheme="minorHAnsi"/>
          <w:b/>
          <w:bCs/>
          <w:color w:val="0070C0"/>
          <w:sz w:val="40"/>
          <w:szCs w:val="40"/>
          <w:cs/>
          <w:lang w:val="en-GB" w:eastAsia="ar-SA"/>
        </w:rPr>
      </w:pPr>
    </w:p>
    <w:sectPr w:rsidR="00D47775" w:rsidSect="00006C24">
      <w:footerReference w:type="default" r:id="rId10"/>
      <w:pgSz w:w="11906" w:h="16838"/>
      <w:pgMar w:top="1440" w:right="1440" w:bottom="1440" w:left="1985"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74FC8" w14:textId="77777777" w:rsidR="00286D85" w:rsidRDefault="00286D85" w:rsidP="00731605">
      <w:r>
        <w:separator/>
      </w:r>
    </w:p>
    <w:p w14:paraId="696CABB5" w14:textId="77777777" w:rsidR="00286D85" w:rsidRDefault="00286D85" w:rsidP="00731605"/>
  </w:endnote>
  <w:endnote w:type="continuationSeparator" w:id="0">
    <w:p w14:paraId="7FA2F4B2" w14:textId="77777777" w:rsidR="00286D85" w:rsidRDefault="00286D85" w:rsidP="00731605">
      <w:r>
        <w:continuationSeparator/>
      </w:r>
    </w:p>
    <w:p w14:paraId="29924062" w14:textId="77777777" w:rsidR="00286D85" w:rsidRDefault="00286D85" w:rsidP="00731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color w:val="0070C0"/>
        <w:sz w:val="20"/>
        <w:szCs w:val="20"/>
      </w:rPr>
      <w:id w:val="919295886"/>
      <w:docPartObj>
        <w:docPartGallery w:val="Page Numbers (Bottom of Page)"/>
        <w:docPartUnique/>
      </w:docPartObj>
    </w:sdtPr>
    <w:sdtEndPr>
      <w:rPr>
        <w:noProof/>
      </w:rPr>
    </w:sdtEndPr>
    <w:sdtContent>
      <w:p w14:paraId="0D1118CD" w14:textId="0A50BCD7" w:rsidR="008320A6" w:rsidRPr="00AA4AEA" w:rsidRDefault="008320A6" w:rsidP="002A7DC6">
        <w:pPr>
          <w:pStyle w:val="Footer"/>
          <w:jc w:val="both"/>
          <w:rPr>
            <w:i/>
            <w:iCs/>
            <w:color w:val="0070C0"/>
            <w:sz w:val="20"/>
            <w:szCs w:val="20"/>
          </w:rPr>
        </w:pPr>
        <w:r w:rsidRPr="00AA4AEA">
          <w:rPr>
            <w:i/>
            <w:iCs/>
            <w:color w:val="0070C0"/>
            <w:sz w:val="20"/>
            <w:szCs w:val="20"/>
          </w:rPr>
          <w:t xml:space="preserve">Evaluation Report – UNDP’s Mainstreaming Climate Change Adaptation and Disaster Risk Reduction in Development Planning in Thailand (MADRiD)" Project, </w:t>
        </w:r>
        <w:r>
          <w:rPr>
            <w:i/>
            <w:iCs/>
            <w:color w:val="0070C0"/>
            <w:sz w:val="20"/>
            <w:szCs w:val="20"/>
          </w:rPr>
          <w:t>Febr</w:t>
        </w:r>
        <w:r w:rsidRPr="00AA4AEA">
          <w:rPr>
            <w:i/>
            <w:iCs/>
            <w:color w:val="0070C0"/>
            <w:sz w:val="20"/>
            <w:szCs w:val="20"/>
          </w:rPr>
          <w:t xml:space="preserve">uary 2017 </w:t>
        </w:r>
        <w:r w:rsidRPr="00AA4AEA">
          <w:rPr>
            <w:i/>
            <w:iCs/>
            <w:color w:val="0070C0"/>
            <w:sz w:val="20"/>
            <w:szCs w:val="20"/>
          </w:rPr>
          <w:tab/>
          <w:t xml:space="preserve">- </w:t>
        </w:r>
        <w:r w:rsidRPr="00AA4AEA">
          <w:rPr>
            <w:i/>
            <w:iCs/>
            <w:color w:val="0070C0"/>
            <w:sz w:val="20"/>
            <w:szCs w:val="20"/>
          </w:rPr>
          <w:fldChar w:fldCharType="begin"/>
        </w:r>
        <w:r w:rsidRPr="00AA4AEA">
          <w:rPr>
            <w:i/>
            <w:iCs/>
            <w:color w:val="0070C0"/>
            <w:sz w:val="20"/>
            <w:szCs w:val="20"/>
          </w:rPr>
          <w:instrText xml:space="preserve"> PAGE   \* MERGEFORMAT </w:instrText>
        </w:r>
        <w:r w:rsidRPr="00AA4AEA">
          <w:rPr>
            <w:i/>
            <w:iCs/>
            <w:color w:val="0070C0"/>
            <w:sz w:val="20"/>
            <w:szCs w:val="20"/>
          </w:rPr>
          <w:fldChar w:fldCharType="separate"/>
        </w:r>
        <w:r w:rsidR="00525261">
          <w:rPr>
            <w:i/>
            <w:iCs/>
            <w:noProof/>
            <w:color w:val="0070C0"/>
            <w:sz w:val="20"/>
            <w:szCs w:val="20"/>
          </w:rPr>
          <w:t>31</w:t>
        </w:r>
        <w:r w:rsidRPr="00AA4AEA">
          <w:rPr>
            <w:i/>
            <w:iCs/>
            <w:noProof/>
            <w:color w:val="0070C0"/>
            <w:sz w:val="20"/>
            <w:szCs w:val="20"/>
          </w:rPr>
          <w:fldChar w:fldCharType="end"/>
        </w:r>
        <w:r w:rsidRPr="00AA4AEA">
          <w:rPr>
            <w:i/>
            <w:iCs/>
            <w:noProof/>
            <w:color w:val="0070C0"/>
            <w:sz w:val="20"/>
            <w:szCs w:val="20"/>
          </w:rPr>
          <w:t>-</w:t>
        </w:r>
      </w:p>
    </w:sdtContent>
  </w:sdt>
  <w:p w14:paraId="63F11DE1" w14:textId="77777777" w:rsidR="008320A6" w:rsidRPr="00AA4AEA" w:rsidRDefault="008320A6" w:rsidP="00731605">
    <w:pPr>
      <w:pStyle w:val="Footer"/>
      <w:rPr>
        <w:color w:val="0070C0"/>
      </w:rPr>
    </w:pPr>
  </w:p>
  <w:p w14:paraId="34141D6D" w14:textId="77777777" w:rsidR="008320A6" w:rsidRDefault="008320A6" w:rsidP="007316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1F9FD" w14:textId="77777777" w:rsidR="00286D85" w:rsidRDefault="00286D85" w:rsidP="00731605">
      <w:r>
        <w:separator/>
      </w:r>
    </w:p>
    <w:p w14:paraId="34C044BD" w14:textId="77777777" w:rsidR="00286D85" w:rsidRDefault="00286D85" w:rsidP="00731605"/>
  </w:footnote>
  <w:footnote w:type="continuationSeparator" w:id="0">
    <w:p w14:paraId="2DE90A22" w14:textId="77777777" w:rsidR="00286D85" w:rsidRDefault="00286D85" w:rsidP="00731605">
      <w:r>
        <w:continuationSeparator/>
      </w:r>
    </w:p>
    <w:p w14:paraId="603677CB" w14:textId="77777777" w:rsidR="00286D85" w:rsidRDefault="00286D85" w:rsidP="00731605"/>
  </w:footnote>
  <w:footnote w:id="1">
    <w:p w14:paraId="64A54832" w14:textId="77777777" w:rsidR="008320A6" w:rsidRPr="00FD6BC5" w:rsidRDefault="008320A6" w:rsidP="00661956">
      <w:pPr>
        <w:pStyle w:val="FootnoteText"/>
        <w:rPr>
          <w:sz w:val="22"/>
          <w:szCs w:val="22"/>
        </w:rPr>
      </w:pPr>
      <w:r w:rsidRPr="00FD6BC5">
        <w:rPr>
          <w:rStyle w:val="FootnoteReference"/>
          <w:sz w:val="22"/>
          <w:szCs w:val="22"/>
        </w:rPr>
        <w:footnoteRef/>
      </w:r>
      <w:r w:rsidRPr="00FD6BC5">
        <w:rPr>
          <w:sz w:val="22"/>
          <w:szCs w:val="22"/>
        </w:rPr>
        <w:t xml:space="preserve"> UNISDR. Sendai Framework for Disaster Risk Reduction 2015-2030 (Online) at: </w:t>
      </w:r>
      <w:hyperlink r:id="rId1" w:history="1">
        <w:r w:rsidRPr="00FD6BC5">
          <w:rPr>
            <w:rStyle w:val="Hyperlink"/>
            <w:sz w:val="22"/>
            <w:szCs w:val="22"/>
          </w:rPr>
          <w:t>http://www.unisdr.org/we/inform/publications/43291</w:t>
        </w:r>
      </w:hyperlink>
      <w:r w:rsidRPr="00FD6BC5">
        <w:rPr>
          <w:sz w:val="22"/>
          <w:szCs w:val="22"/>
        </w:rPr>
        <w:t xml:space="preserve"> </w:t>
      </w:r>
    </w:p>
  </w:footnote>
  <w:footnote w:id="2">
    <w:p w14:paraId="33CF9C8D" w14:textId="77777777" w:rsidR="008320A6" w:rsidRPr="00FD6BC5" w:rsidRDefault="008320A6" w:rsidP="008903DD">
      <w:pPr>
        <w:pStyle w:val="FootnoteText"/>
        <w:rPr>
          <w:sz w:val="22"/>
          <w:szCs w:val="22"/>
        </w:rPr>
      </w:pPr>
      <w:r w:rsidRPr="00FD6BC5">
        <w:rPr>
          <w:rStyle w:val="FootnoteReference"/>
          <w:sz w:val="22"/>
          <w:szCs w:val="22"/>
        </w:rPr>
        <w:footnoteRef/>
      </w:r>
      <w:r w:rsidRPr="00FD6BC5">
        <w:rPr>
          <w:sz w:val="22"/>
          <w:szCs w:val="22"/>
        </w:rPr>
        <w:t xml:space="preserve"> UNDP. UNDP announces ‘5-10-50’ – new global programme in support of disaster resilience (online at: </w:t>
      </w:r>
      <w:hyperlink r:id="rId2" w:history="1">
        <w:r w:rsidRPr="00FD6BC5">
          <w:rPr>
            <w:rStyle w:val="Hyperlink"/>
            <w:sz w:val="22"/>
            <w:szCs w:val="22"/>
          </w:rPr>
          <w:t>http://www.undp.org/content/undp/en/home/presscenter/pressreleases/2015/03/17/undp-announces-5-10-50-new-global-programme-in-support-of-disaster-resilience.html</w:t>
        </w:r>
      </w:hyperlink>
      <w:r w:rsidRPr="00FD6BC5">
        <w:rPr>
          <w:sz w:val="22"/>
          <w:szCs w:val="22"/>
        </w:rPr>
        <w:t xml:space="preserve"> </w:t>
      </w:r>
    </w:p>
  </w:footnote>
  <w:footnote w:id="3">
    <w:p w14:paraId="3EB5A6C3" w14:textId="77777777" w:rsidR="008320A6" w:rsidRDefault="008320A6" w:rsidP="000F4748">
      <w:pPr>
        <w:pStyle w:val="FootnoteText"/>
      </w:pPr>
      <w:r>
        <w:rPr>
          <w:rStyle w:val="FootnoteReference"/>
        </w:rPr>
        <w:footnoteRef/>
      </w:r>
      <w:r>
        <w:t xml:space="preserve"> UNDP. UNDP and the World Conference for Disaster Risk Reduction. Online at: </w:t>
      </w:r>
      <w:hyperlink r:id="rId3" w:history="1">
        <w:r w:rsidRPr="00825F59">
          <w:rPr>
            <w:rStyle w:val="Hyperlink"/>
          </w:rPr>
          <w:t>http://reliefweb.int/sites/reliefweb.int/files/resources/UNDP_at_the_WCDRR_Introduction.pdf</w:t>
        </w:r>
      </w:hyperlink>
      <w:r>
        <w:t xml:space="preserve"> </w:t>
      </w:r>
    </w:p>
  </w:footnote>
  <w:footnote w:id="4">
    <w:p w14:paraId="59CB6300" w14:textId="77777777" w:rsidR="008320A6" w:rsidRPr="00B20E51" w:rsidRDefault="008320A6" w:rsidP="00FE10CE">
      <w:pPr>
        <w:rPr>
          <w:sz w:val="20"/>
          <w:szCs w:val="20"/>
        </w:rPr>
      </w:pPr>
      <w:r w:rsidRPr="00B20E51">
        <w:rPr>
          <w:rStyle w:val="FootnoteReference"/>
          <w:sz w:val="20"/>
          <w:szCs w:val="20"/>
        </w:rPr>
        <w:footnoteRef/>
      </w:r>
      <w:r w:rsidRPr="00B20E51">
        <w:rPr>
          <w:sz w:val="20"/>
          <w:szCs w:val="20"/>
        </w:rPr>
        <w:t xml:space="preserve"> </w:t>
      </w:r>
      <w:r w:rsidRPr="00B20E51">
        <w:rPr>
          <w:rFonts w:cs="Cordia New"/>
          <w:sz w:val="20"/>
          <w:szCs w:val="20"/>
        </w:rPr>
        <w:t xml:space="preserve">The strategy 1 disaster risk reduction focuses on systematic reducing possible impacts from disaster by analyzing and managing risk factors to reduce hazards and risks, increase capacity of individuals, communities, and society as a whole, as well as prevent damages that could happen in the future. </w:t>
      </w:r>
    </w:p>
  </w:footnote>
  <w:footnote w:id="5">
    <w:p w14:paraId="6AA1E0DF" w14:textId="77777777" w:rsidR="008320A6" w:rsidRPr="00B20E51" w:rsidRDefault="008320A6">
      <w:pPr>
        <w:pStyle w:val="FootnoteText"/>
        <w:rPr>
          <w:szCs w:val="20"/>
        </w:rPr>
      </w:pPr>
      <w:r w:rsidRPr="00B20E51">
        <w:rPr>
          <w:rStyle w:val="FootnoteReference"/>
          <w:sz w:val="20"/>
          <w:szCs w:val="20"/>
        </w:rPr>
        <w:footnoteRef/>
      </w:r>
      <w:r w:rsidRPr="00B20E51">
        <w:rPr>
          <w:szCs w:val="20"/>
        </w:rPr>
        <w:t xml:space="preserve"> </w:t>
      </w:r>
      <w:r>
        <w:rPr>
          <w:szCs w:val="20"/>
        </w:rPr>
        <w:t>According to the Project document, h</w:t>
      </w:r>
      <w:r w:rsidRPr="00B20E51">
        <w:rPr>
          <w:szCs w:val="20"/>
        </w:rPr>
        <w:t>ydrological events and droughts have a particularly severe impact on Thailand on re-current basis. Thailand is the 7th most flood-prone country in the world. The social, economic and environmental damage and losses associated to occurrences of disasters is on an increase in Thailand.</w:t>
      </w:r>
    </w:p>
  </w:footnote>
  <w:footnote w:id="6">
    <w:p w14:paraId="5F3CBE1A" w14:textId="77777777" w:rsidR="008320A6" w:rsidRPr="00BB5524" w:rsidRDefault="008320A6">
      <w:pPr>
        <w:pStyle w:val="FootnoteText"/>
        <w:rPr>
          <w:szCs w:val="20"/>
        </w:rPr>
      </w:pPr>
      <w:r w:rsidRPr="00BB5524">
        <w:rPr>
          <w:rStyle w:val="FootnoteReference"/>
          <w:sz w:val="20"/>
          <w:szCs w:val="20"/>
        </w:rPr>
        <w:footnoteRef/>
      </w:r>
      <w:r w:rsidRPr="00BB5524">
        <w:rPr>
          <w:szCs w:val="20"/>
        </w:rPr>
        <w:t xml:space="preserve"> </w:t>
      </w:r>
      <w:r>
        <w:rPr>
          <w:szCs w:val="20"/>
        </w:rPr>
        <w:t>A</w:t>
      </w:r>
      <w:r w:rsidRPr="00BB5524">
        <w:rPr>
          <w:szCs w:val="20"/>
        </w:rPr>
        <w:t xml:space="preserve"> regional CSO based in Bangkok has expertise and a long history in conducting disaster risk assessment and mainstreaming DRR into development planning among different countries in Asia and Pacific Region</w:t>
      </w:r>
    </w:p>
  </w:footnote>
  <w:footnote w:id="7">
    <w:p w14:paraId="3855C549" w14:textId="77777777" w:rsidR="008320A6" w:rsidRPr="00BB5524" w:rsidRDefault="008320A6">
      <w:pPr>
        <w:pStyle w:val="FootnoteText"/>
        <w:rPr>
          <w:szCs w:val="20"/>
        </w:rPr>
      </w:pPr>
      <w:r w:rsidRPr="00BB5524">
        <w:rPr>
          <w:rStyle w:val="FootnoteReference"/>
          <w:sz w:val="20"/>
          <w:szCs w:val="20"/>
        </w:rPr>
        <w:footnoteRef/>
      </w:r>
      <w:r w:rsidRPr="00BB5524">
        <w:rPr>
          <w:szCs w:val="20"/>
        </w:rPr>
        <w:t xml:space="preserve"> </w:t>
      </w:r>
      <w:r>
        <w:rPr>
          <w:szCs w:val="20"/>
        </w:rPr>
        <w:t>A</w:t>
      </w:r>
      <w:r w:rsidRPr="00BB5524">
        <w:rPr>
          <w:szCs w:val="20"/>
        </w:rPr>
        <w:t xml:space="preserve"> Bangkok based social enterprise that has worked to foster social innovation in Thailand since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166"/>
    <w:multiLevelType w:val="hybridMultilevel"/>
    <w:tmpl w:val="BE4615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C4427"/>
    <w:multiLevelType w:val="hybridMultilevel"/>
    <w:tmpl w:val="A9A804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6162C"/>
    <w:multiLevelType w:val="hybridMultilevel"/>
    <w:tmpl w:val="D96EE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E2E7B"/>
    <w:multiLevelType w:val="hybridMultilevel"/>
    <w:tmpl w:val="B89272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442FB2"/>
    <w:multiLevelType w:val="hybridMultilevel"/>
    <w:tmpl w:val="29DC51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844F38"/>
    <w:multiLevelType w:val="hybridMultilevel"/>
    <w:tmpl w:val="C69AA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9800E2"/>
    <w:multiLevelType w:val="hybridMultilevel"/>
    <w:tmpl w:val="1750DF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BB1B2D"/>
    <w:multiLevelType w:val="hybridMultilevel"/>
    <w:tmpl w:val="A9D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031AD"/>
    <w:multiLevelType w:val="hybridMultilevel"/>
    <w:tmpl w:val="FD208308"/>
    <w:lvl w:ilvl="0" w:tplc="40E05DCC">
      <w:start w:val="1"/>
      <w:numFmt w:val="bullet"/>
      <w:lvlText w:val="•"/>
      <w:lvlJc w:val="left"/>
      <w:pPr>
        <w:tabs>
          <w:tab w:val="num" w:pos="720"/>
        </w:tabs>
        <w:ind w:left="720" w:hanging="360"/>
      </w:pPr>
      <w:rPr>
        <w:rFonts w:ascii="Arial" w:hAnsi="Arial" w:hint="default"/>
      </w:rPr>
    </w:lvl>
    <w:lvl w:ilvl="1" w:tplc="B62C6972">
      <w:start w:val="1"/>
      <w:numFmt w:val="bullet"/>
      <w:lvlText w:val="•"/>
      <w:lvlJc w:val="left"/>
      <w:pPr>
        <w:tabs>
          <w:tab w:val="num" w:pos="1440"/>
        </w:tabs>
        <w:ind w:left="1440" w:hanging="360"/>
      </w:pPr>
      <w:rPr>
        <w:rFonts w:ascii="Arial" w:hAnsi="Arial" w:hint="default"/>
      </w:rPr>
    </w:lvl>
    <w:lvl w:ilvl="2" w:tplc="9F3A12FA" w:tentative="1">
      <w:start w:val="1"/>
      <w:numFmt w:val="bullet"/>
      <w:lvlText w:val="•"/>
      <w:lvlJc w:val="left"/>
      <w:pPr>
        <w:tabs>
          <w:tab w:val="num" w:pos="2160"/>
        </w:tabs>
        <w:ind w:left="2160" w:hanging="360"/>
      </w:pPr>
      <w:rPr>
        <w:rFonts w:ascii="Arial" w:hAnsi="Arial" w:hint="default"/>
      </w:rPr>
    </w:lvl>
    <w:lvl w:ilvl="3" w:tplc="72B29308" w:tentative="1">
      <w:start w:val="1"/>
      <w:numFmt w:val="bullet"/>
      <w:lvlText w:val="•"/>
      <w:lvlJc w:val="left"/>
      <w:pPr>
        <w:tabs>
          <w:tab w:val="num" w:pos="2880"/>
        </w:tabs>
        <w:ind w:left="2880" w:hanging="360"/>
      </w:pPr>
      <w:rPr>
        <w:rFonts w:ascii="Arial" w:hAnsi="Arial" w:hint="default"/>
      </w:rPr>
    </w:lvl>
    <w:lvl w:ilvl="4" w:tplc="3EA00E42" w:tentative="1">
      <w:start w:val="1"/>
      <w:numFmt w:val="bullet"/>
      <w:lvlText w:val="•"/>
      <w:lvlJc w:val="left"/>
      <w:pPr>
        <w:tabs>
          <w:tab w:val="num" w:pos="3600"/>
        </w:tabs>
        <w:ind w:left="3600" w:hanging="360"/>
      </w:pPr>
      <w:rPr>
        <w:rFonts w:ascii="Arial" w:hAnsi="Arial" w:hint="default"/>
      </w:rPr>
    </w:lvl>
    <w:lvl w:ilvl="5" w:tplc="7DEE80E4" w:tentative="1">
      <w:start w:val="1"/>
      <w:numFmt w:val="bullet"/>
      <w:lvlText w:val="•"/>
      <w:lvlJc w:val="left"/>
      <w:pPr>
        <w:tabs>
          <w:tab w:val="num" w:pos="4320"/>
        </w:tabs>
        <w:ind w:left="4320" w:hanging="360"/>
      </w:pPr>
      <w:rPr>
        <w:rFonts w:ascii="Arial" w:hAnsi="Arial" w:hint="default"/>
      </w:rPr>
    </w:lvl>
    <w:lvl w:ilvl="6" w:tplc="46908180" w:tentative="1">
      <w:start w:val="1"/>
      <w:numFmt w:val="bullet"/>
      <w:lvlText w:val="•"/>
      <w:lvlJc w:val="left"/>
      <w:pPr>
        <w:tabs>
          <w:tab w:val="num" w:pos="5040"/>
        </w:tabs>
        <w:ind w:left="5040" w:hanging="360"/>
      </w:pPr>
      <w:rPr>
        <w:rFonts w:ascii="Arial" w:hAnsi="Arial" w:hint="default"/>
      </w:rPr>
    </w:lvl>
    <w:lvl w:ilvl="7" w:tplc="7ACE8E6E" w:tentative="1">
      <w:start w:val="1"/>
      <w:numFmt w:val="bullet"/>
      <w:lvlText w:val="•"/>
      <w:lvlJc w:val="left"/>
      <w:pPr>
        <w:tabs>
          <w:tab w:val="num" w:pos="5760"/>
        </w:tabs>
        <w:ind w:left="5760" w:hanging="360"/>
      </w:pPr>
      <w:rPr>
        <w:rFonts w:ascii="Arial" w:hAnsi="Arial" w:hint="default"/>
      </w:rPr>
    </w:lvl>
    <w:lvl w:ilvl="8" w:tplc="93C2DF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4A77BD"/>
    <w:multiLevelType w:val="hybridMultilevel"/>
    <w:tmpl w:val="862A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30466D"/>
    <w:multiLevelType w:val="hybridMultilevel"/>
    <w:tmpl w:val="FEE06C2E"/>
    <w:lvl w:ilvl="0" w:tplc="CD2489F8">
      <w:numFmt w:val="bullet"/>
      <w:lvlText w:val="•"/>
      <w:lvlJc w:val="left"/>
      <w:pPr>
        <w:tabs>
          <w:tab w:val="num" w:pos="720"/>
        </w:tabs>
        <w:ind w:left="720" w:hanging="360"/>
      </w:pPr>
      <w:rPr>
        <w:rFonts w:ascii="Calibri" w:eastAsia="Times New Roman" w:hAnsi="Calibri" w:cs="Calibri" w:hint="default"/>
      </w:rPr>
    </w:lvl>
    <w:lvl w:ilvl="1" w:tplc="F6ACB47E">
      <w:start w:val="1"/>
      <w:numFmt w:val="bullet"/>
      <w:lvlText w:val="•"/>
      <w:lvlJc w:val="left"/>
      <w:pPr>
        <w:tabs>
          <w:tab w:val="num" w:pos="1440"/>
        </w:tabs>
        <w:ind w:left="1440" w:hanging="360"/>
      </w:pPr>
      <w:rPr>
        <w:rFonts w:ascii="Arial" w:hAnsi="Arial" w:hint="default"/>
      </w:rPr>
    </w:lvl>
    <w:lvl w:ilvl="2" w:tplc="C29448CA" w:tentative="1">
      <w:start w:val="1"/>
      <w:numFmt w:val="bullet"/>
      <w:lvlText w:val="•"/>
      <w:lvlJc w:val="left"/>
      <w:pPr>
        <w:tabs>
          <w:tab w:val="num" w:pos="2160"/>
        </w:tabs>
        <w:ind w:left="2160" w:hanging="360"/>
      </w:pPr>
      <w:rPr>
        <w:rFonts w:ascii="Arial" w:hAnsi="Arial" w:hint="default"/>
      </w:rPr>
    </w:lvl>
    <w:lvl w:ilvl="3" w:tplc="EC5AEB96" w:tentative="1">
      <w:start w:val="1"/>
      <w:numFmt w:val="bullet"/>
      <w:lvlText w:val="•"/>
      <w:lvlJc w:val="left"/>
      <w:pPr>
        <w:tabs>
          <w:tab w:val="num" w:pos="2880"/>
        </w:tabs>
        <w:ind w:left="2880" w:hanging="360"/>
      </w:pPr>
      <w:rPr>
        <w:rFonts w:ascii="Arial" w:hAnsi="Arial" w:hint="default"/>
      </w:rPr>
    </w:lvl>
    <w:lvl w:ilvl="4" w:tplc="6B72586C" w:tentative="1">
      <w:start w:val="1"/>
      <w:numFmt w:val="bullet"/>
      <w:lvlText w:val="•"/>
      <w:lvlJc w:val="left"/>
      <w:pPr>
        <w:tabs>
          <w:tab w:val="num" w:pos="3600"/>
        </w:tabs>
        <w:ind w:left="3600" w:hanging="360"/>
      </w:pPr>
      <w:rPr>
        <w:rFonts w:ascii="Arial" w:hAnsi="Arial" w:hint="default"/>
      </w:rPr>
    </w:lvl>
    <w:lvl w:ilvl="5" w:tplc="87CC099E" w:tentative="1">
      <w:start w:val="1"/>
      <w:numFmt w:val="bullet"/>
      <w:lvlText w:val="•"/>
      <w:lvlJc w:val="left"/>
      <w:pPr>
        <w:tabs>
          <w:tab w:val="num" w:pos="4320"/>
        </w:tabs>
        <w:ind w:left="4320" w:hanging="360"/>
      </w:pPr>
      <w:rPr>
        <w:rFonts w:ascii="Arial" w:hAnsi="Arial" w:hint="default"/>
      </w:rPr>
    </w:lvl>
    <w:lvl w:ilvl="6" w:tplc="3A1837F0" w:tentative="1">
      <w:start w:val="1"/>
      <w:numFmt w:val="bullet"/>
      <w:lvlText w:val="•"/>
      <w:lvlJc w:val="left"/>
      <w:pPr>
        <w:tabs>
          <w:tab w:val="num" w:pos="5040"/>
        </w:tabs>
        <w:ind w:left="5040" w:hanging="360"/>
      </w:pPr>
      <w:rPr>
        <w:rFonts w:ascii="Arial" w:hAnsi="Arial" w:hint="default"/>
      </w:rPr>
    </w:lvl>
    <w:lvl w:ilvl="7" w:tplc="7BA6F854" w:tentative="1">
      <w:start w:val="1"/>
      <w:numFmt w:val="bullet"/>
      <w:lvlText w:val="•"/>
      <w:lvlJc w:val="left"/>
      <w:pPr>
        <w:tabs>
          <w:tab w:val="num" w:pos="5760"/>
        </w:tabs>
        <w:ind w:left="5760" w:hanging="360"/>
      </w:pPr>
      <w:rPr>
        <w:rFonts w:ascii="Arial" w:hAnsi="Arial" w:hint="default"/>
      </w:rPr>
    </w:lvl>
    <w:lvl w:ilvl="8" w:tplc="426216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EC1794"/>
    <w:multiLevelType w:val="hybridMultilevel"/>
    <w:tmpl w:val="93328A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CF285F"/>
    <w:multiLevelType w:val="hybridMultilevel"/>
    <w:tmpl w:val="FBB8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657B18"/>
    <w:multiLevelType w:val="hybridMultilevel"/>
    <w:tmpl w:val="408C8A38"/>
    <w:lvl w:ilvl="0" w:tplc="04090001">
      <w:start w:val="1"/>
      <w:numFmt w:val="bullet"/>
      <w:lvlText w:val=""/>
      <w:lvlJc w:val="left"/>
      <w:pPr>
        <w:ind w:left="412" w:hanging="360"/>
      </w:pPr>
      <w:rPr>
        <w:rFonts w:ascii="Symbol" w:hAnsi="Symbol"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14" w15:restartNumberingAfterBreak="0">
    <w:nsid w:val="12981796"/>
    <w:multiLevelType w:val="multilevel"/>
    <w:tmpl w:val="29E46CD6"/>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Wingdings" w:hAnsi="Wingding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6EC0AED"/>
    <w:multiLevelType w:val="hybridMultilevel"/>
    <w:tmpl w:val="B9DA7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E3662"/>
    <w:multiLevelType w:val="hybridMultilevel"/>
    <w:tmpl w:val="FD8CB0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D04ED3"/>
    <w:multiLevelType w:val="multilevel"/>
    <w:tmpl w:val="F60845DC"/>
    <w:lvl w:ilvl="0">
      <w:start w:val="1"/>
      <w:numFmt w:val="bullet"/>
      <w:lvlText w:val=""/>
      <w:lvlJc w:val="left"/>
      <w:pPr>
        <w:ind w:left="360" w:hanging="360"/>
      </w:pPr>
      <w:rPr>
        <w:rFonts w:ascii="Symbol" w:hAnsi="Symbol" w:hint="default"/>
      </w:rPr>
    </w:lvl>
    <w:lvl w:ilvl="1">
      <w:start w:val="6"/>
      <w:numFmt w:val="bullet"/>
      <w:lvlText w:val="-"/>
      <w:lvlJc w:val="left"/>
      <w:pPr>
        <w:ind w:left="1080" w:hanging="360"/>
      </w:pPr>
      <w:rPr>
        <w:rFonts w:ascii="Calibri" w:eastAsia="Times New Roman" w:hAnsi="Calibri" w:cs="Calibr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18C85971"/>
    <w:multiLevelType w:val="hybridMultilevel"/>
    <w:tmpl w:val="0396FD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6034F6"/>
    <w:multiLevelType w:val="hybridMultilevel"/>
    <w:tmpl w:val="1708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F75D50"/>
    <w:multiLevelType w:val="hybridMultilevel"/>
    <w:tmpl w:val="1C9A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E5A1C9A"/>
    <w:multiLevelType w:val="hybridMultilevel"/>
    <w:tmpl w:val="FD46F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5F7E2B"/>
    <w:multiLevelType w:val="hybridMultilevel"/>
    <w:tmpl w:val="07CC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8863B7"/>
    <w:multiLevelType w:val="multilevel"/>
    <w:tmpl w:val="C7466B60"/>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Wingdings" w:hAnsi="Wingding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4D77F8E"/>
    <w:multiLevelType w:val="hybridMultilevel"/>
    <w:tmpl w:val="5EFC5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A326E4"/>
    <w:multiLevelType w:val="multilevel"/>
    <w:tmpl w:val="6660E690"/>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720" w:hanging="360"/>
      </w:pPr>
      <w:rPr>
        <w:rFonts w:hint="default"/>
      </w:rPr>
    </w:lvl>
    <w:lvl w:ilvl="2">
      <w:start w:val="1"/>
      <w:numFmt w:val="bullet"/>
      <w:lvlText w:val="o"/>
      <w:lvlJc w:val="left"/>
      <w:pPr>
        <w:ind w:left="1080" w:hanging="720"/>
      </w:pPr>
      <w:rPr>
        <w:rFonts w:ascii="Courier New" w:hAnsi="Courier New" w:cs="Courier New" w:hint="default"/>
      </w:rPr>
    </w:lvl>
    <w:lvl w:ilvl="3">
      <w:start w:val="1"/>
      <w:numFmt w:val="bullet"/>
      <w:lvlText w:val="o"/>
      <w:lvlJc w:val="left"/>
      <w:pPr>
        <w:ind w:left="1080" w:hanging="720"/>
      </w:pPr>
      <w:rPr>
        <w:rFonts w:ascii="Courier New" w:hAnsi="Courier New" w:cs="Courier New"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6" w15:restartNumberingAfterBreak="0">
    <w:nsid w:val="27D43C82"/>
    <w:multiLevelType w:val="hybridMultilevel"/>
    <w:tmpl w:val="E93E7B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A4D09D6"/>
    <w:multiLevelType w:val="hybridMultilevel"/>
    <w:tmpl w:val="240A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3B4C19"/>
    <w:multiLevelType w:val="hybridMultilevel"/>
    <w:tmpl w:val="2D92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701CA7"/>
    <w:multiLevelType w:val="hybridMultilevel"/>
    <w:tmpl w:val="D9B8E6E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F894B12"/>
    <w:multiLevelType w:val="hybridMultilevel"/>
    <w:tmpl w:val="743A7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01D7F70"/>
    <w:multiLevelType w:val="hybridMultilevel"/>
    <w:tmpl w:val="84FE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88777F"/>
    <w:multiLevelType w:val="hybridMultilevel"/>
    <w:tmpl w:val="E6723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F96A75"/>
    <w:multiLevelType w:val="hybridMultilevel"/>
    <w:tmpl w:val="C9DEF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33C5305"/>
    <w:multiLevelType w:val="hybridMultilevel"/>
    <w:tmpl w:val="365495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5C3349C"/>
    <w:multiLevelType w:val="hybridMultilevel"/>
    <w:tmpl w:val="149E4D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940F0E"/>
    <w:multiLevelType w:val="hybridMultilevel"/>
    <w:tmpl w:val="6B40D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6414EC"/>
    <w:multiLevelType w:val="hybridMultilevel"/>
    <w:tmpl w:val="9A0C6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A6D1E51"/>
    <w:multiLevelType w:val="hybridMultilevel"/>
    <w:tmpl w:val="CBD41664"/>
    <w:lvl w:ilvl="0" w:tplc="2CDA2EAC">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E733AC"/>
    <w:multiLevelType w:val="hybridMultilevel"/>
    <w:tmpl w:val="3AF2D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D6F0365"/>
    <w:multiLevelType w:val="multilevel"/>
    <w:tmpl w:val="4908368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0E96705"/>
    <w:multiLevelType w:val="multilevel"/>
    <w:tmpl w:val="EF2037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o"/>
      <w:lvlJc w:val="left"/>
      <w:pPr>
        <w:ind w:left="720" w:hanging="720"/>
      </w:pPr>
      <w:rPr>
        <w:rFonts w:ascii="Courier New" w:hAnsi="Courier New" w:cs="Courier New"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3EE550C"/>
    <w:multiLevelType w:val="hybridMultilevel"/>
    <w:tmpl w:val="F398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A215F7"/>
    <w:multiLevelType w:val="hybridMultilevel"/>
    <w:tmpl w:val="C89A6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F45783"/>
    <w:multiLevelType w:val="hybridMultilevel"/>
    <w:tmpl w:val="0FE2913E"/>
    <w:lvl w:ilvl="0" w:tplc="0409000B">
      <w:start w:val="1"/>
      <w:numFmt w:val="bullet"/>
      <w:lvlText w:val=""/>
      <w:lvlJc w:val="left"/>
      <w:pPr>
        <w:tabs>
          <w:tab w:val="num" w:pos="720"/>
        </w:tabs>
        <w:ind w:left="720" w:hanging="360"/>
      </w:pPr>
      <w:rPr>
        <w:rFonts w:ascii="Wingdings" w:hAnsi="Wingdings" w:hint="default"/>
      </w:rPr>
    </w:lvl>
    <w:lvl w:ilvl="1" w:tplc="F6ACB47E">
      <w:start w:val="1"/>
      <w:numFmt w:val="bullet"/>
      <w:lvlText w:val="•"/>
      <w:lvlJc w:val="left"/>
      <w:pPr>
        <w:tabs>
          <w:tab w:val="num" w:pos="1440"/>
        </w:tabs>
        <w:ind w:left="1440" w:hanging="360"/>
      </w:pPr>
      <w:rPr>
        <w:rFonts w:ascii="Arial" w:hAnsi="Arial" w:hint="default"/>
      </w:rPr>
    </w:lvl>
    <w:lvl w:ilvl="2" w:tplc="C29448CA" w:tentative="1">
      <w:start w:val="1"/>
      <w:numFmt w:val="bullet"/>
      <w:lvlText w:val="•"/>
      <w:lvlJc w:val="left"/>
      <w:pPr>
        <w:tabs>
          <w:tab w:val="num" w:pos="2160"/>
        </w:tabs>
        <w:ind w:left="2160" w:hanging="360"/>
      </w:pPr>
      <w:rPr>
        <w:rFonts w:ascii="Arial" w:hAnsi="Arial" w:hint="default"/>
      </w:rPr>
    </w:lvl>
    <w:lvl w:ilvl="3" w:tplc="EC5AEB96" w:tentative="1">
      <w:start w:val="1"/>
      <w:numFmt w:val="bullet"/>
      <w:lvlText w:val="•"/>
      <w:lvlJc w:val="left"/>
      <w:pPr>
        <w:tabs>
          <w:tab w:val="num" w:pos="2880"/>
        </w:tabs>
        <w:ind w:left="2880" w:hanging="360"/>
      </w:pPr>
      <w:rPr>
        <w:rFonts w:ascii="Arial" w:hAnsi="Arial" w:hint="default"/>
      </w:rPr>
    </w:lvl>
    <w:lvl w:ilvl="4" w:tplc="6B72586C" w:tentative="1">
      <w:start w:val="1"/>
      <w:numFmt w:val="bullet"/>
      <w:lvlText w:val="•"/>
      <w:lvlJc w:val="left"/>
      <w:pPr>
        <w:tabs>
          <w:tab w:val="num" w:pos="3600"/>
        </w:tabs>
        <w:ind w:left="3600" w:hanging="360"/>
      </w:pPr>
      <w:rPr>
        <w:rFonts w:ascii="Arial" w:hAnsi="Arial" w:hint="default"/>
      </w:rPr>
    </w:lvl>
    <w:lvl w:ilvl="5" w:tplc="87CC099E" w:tentative="1">
      <w:start w:val="1"/>
      <w:numFmt w:val="bullet"/>
      <w:lvlText w:val="•"/>
      <w:lvlJc w:val="left"/>
      <w:pPr>
        <w:tabs>
          <w:tab w:val="num" w:pos="4320"/>
        </w:tabs>
        <w:ind w:left="4320" w:hanging="360"/>
      </w:pPr>
      <w:rPr>
        <w:rFonts w:ascii="Arial" w:hAnsi="Arial" w:hint="default"/>
      </w:rPr>
    </w:lvl>
    <w:lvl w:ilvl="6" w:tplc="3A1837F0" w:tentative="1">
      <w:start w:val="1"/>
      <w:numFmt w:val="bullet"/>
      <w:lvlText w:val="•"/>
      <w:lvlJc w:val="left"/>
      <w:pPr>
        <w:tabs>
          <w:tab w:val="num" w:pos="5040"/>
        </w:tabs>
        <w:ind w:left="5040" w:hanging="360"/>
      </w:pPr>
      <w:rPr>
        <w:rFonts w:ascii="Arial" w:hAnsi="Arial" w:hint="default"/>
      </w:rPr>
    </w:lvl>
    <w:lvl w:ilvl="7" w:tplc="7BA6F854" w:tentative="1">
      <w:start w:val="1"/>
      <w:numFmt w:val="bullet"/>
      <w:lvlText w:val="•"/>
      <w:lvlJc w:val="left"/>
      <w:pPr>
        <w:tabs>
          <w:tab w:val="num" w:pos="5760"/>
        </w:tabs>
        <w:ind w:left="5760" w:hanging="360"/>
      </w:pPr>
      <w:rPr>
        <w:rFonts w:ascii="Arial" w:hAnsi="Arial" w:hint="default"/>
      </w:rPr>
    </w:lvl>
    <w:lvl w:ilvl="8" w:tplc="426216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A1962B6"/>
    <w:multiLevelType w:val="hybridMultilevel"/>
    <w:tmpl w:val="67C69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1E4D04"/>
    <w:multiLevelType w:val="hybridMultilevel"/>
    <w:tmpl w:val="B4524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072FD7"/>
    <w:multiLevelType w:val="hybridMultilevel"/>
    <w:tmpl w:val="2178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E3A3EEA"/>
    <w:multiLevelType w:val="hybridMultilevel"/>
    <w:tmpl w:val="D61C8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B06B59"/>
    <w:multiLevelType w:val="hybridMultilevel"/>
    <w:tmpl w:val="02D8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03120"/>
    <w:multiLevelType w:val="multilevel"/>
    <w:tmpl w:val="11CAEE28"/>
    <w:numStyleLink w:val="Style4"/>
  </w:abstractNum>
  <w:abstractNum w:abstractNumId="51" w15:restartNumberingAfterBreak="0">
    <w:nsid w:val="502909DC"/>
    <w:multiLevelType w:val="hybridMultilevel"/>
    <w:tmpl w:val="B2DC3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9F3317"/>
    <w:multiLevelType w:val="hybridMultilevel"/>
    <w:tmpl w:val="5C302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B04832"/>
    <w:multiLevelType w:val="hybridMultilevel"/>
    <w:tmpl w:val="CE74C0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945CB"/>
    <w:multiLevelType w:val="hybridMultilevel"/>
    <w:tmpl w:val="9438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5A0986"/>
    <w:multiLevelType w:val="hybridMultilevel"/>
    <w:tmpl w:val="722EC1B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EFB7DD9"/>
    <w:multiLevelType w:val="hybridMultilevel"/>
    <w:tmpl w:val="A5D2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3C5C53"/>
    <w:multiLevelType w:val="multilevel"/>
    <w:tmpl w:val="11CAEE28"/>
    <w:styleLink w:val="Styl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F7D0174"/>
    <w:multiLevelType w:val="hybridMultilevel"/>
    <w:tmpl w:val="C1848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0902CF0"/>
    <w:multiLevelType w:val="multilevel"/>
    <w:tmpl w:val="7E0E5AC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rPr>
    </w:lvl>
    <w:lvl w:ilvl="3">
      <w:start w:val="1"/>
      <w:numFmt w:val="bullet"/>
      <w:lvlText w:val="o"/>
      <w:lvlJc w:val="left"/>
      <w:pPr>
        <w:ind w:left="720" w:hanging="720"/>
      </w:pPr>
      <w:rPr>
        <w:rFonts w:ascii="Courier New" w:hAnsi="Courier New" w:cs="Courier New"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21B61C0"/>
    <w:multiLevelType w:val="hybridMultilevel"/>
    <w:tmpl w:val="A512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072B4E"/>
    <w:multiLevelType w:val="hybridMultilevel"/>
    <w:tmpl w:val="3A2E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502A46"/>
    <w:multiLevelType w:val="hybridMultilevel"/>
    <w:tmpl w:val="FF38D16A"/>
    <w:lvl w:ilvl="0" w:tplc="04090011">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48D3338"/>
    <w:multiLevelType w:val="hybridMultilevel"/>
    <w:tmpl w:val="C6F8D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7E5B9B"/>
    <w:multiLevelType w:val="hybridMultilevel"/>
    <w:tmpl w:val="A2C4C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2D10BC"/>
    <w:multiLevelType w:val="hybridMultilevel"/>
    <w:tmpl w:val="A6745A9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72E0BDA"/>
    <w:multiLevelType w:val="hybridMultilevel"/>
    <w:tmpl w:val="9F0E6734"/>
    <w:lvl w:ilvl="0" w:tplc="523AEF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530365"/>
    <w:multiLevelType w:val="hybridMultilevel"/>
    <w:tmpl w:val="C770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176F60"/>
    <w:multiLevelType w:val="hybridMultilevel"/>
    <w:tmpl w:val="10141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D43589"/>
    <w:multiLevelType w:val="hybridMultilevel"/>
    <w:tmpl w:val="0394C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A6B5269"/>
    <w:multiLevelType w:val="hybridMultilevel"/>
    <w:tmpl w:val="76C28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B306D3C"/>
    <w:multiLevelType w:val="hybridMultilevel"/>
    <w:tmpl w:val="8F040F82"/>
    <w:lvl w:ilvl="0" w:tplc="04090001">
      <w:start w:val="1"/>
      <w:numFmt w:val="bullet"/>
      <w:lvlText w:val=""/>
      <w:lvlJc w:val="left"/>
      <w:pPr>
        <w:ind w:left="720" w:hanging="360"/>
      </w:pPr>
      <w:rPr>
        <w:rFonts w:ascii="Symbol" w:hAnsi="Symbol" w:hint="default"/>
      </w:rPr>
    </w:lvl>
    <w:lvl w:ilvl="1" w:tplc="54F824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CE7F61"/>
    <w:multiLevelType w:val="hybridMultilevel"/>
    <w:tmpl w:val="08F6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D6153B"/>
    <w:multiLevelType w:val="hybridMultilevel"/>
    <w:tmpl w:val="52EA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D1F7F8F"/>
    <w:multiLevelType w:val="hybridMultilevel"/>
    <w:tmpl w:val="D4BCA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1D26CF"/>
    <w:multiLevelType w:val="hybridMultilevel"/>
    <w:tmpl w:val="F8127E20"/>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1BB68B6"/>
    <w:multiLevelType w:val="hybridMultilevel"/>
    <w:tmpl w:val="21AAE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40C35CA"/>
    <w:multiLevelType w:val="hybridMultilevel"/>
    <w:tmpl w:val="A552CCFA"/>
    <w:lvl w:ilvl="0" w:tplc="3FB4265C">
      <w:start w:val="1"/>
      <w:numFmt w:val="bullet"/>
      <w:lvlText w:val="•"/>
      <w:lvlJc w:val="left"/>
      <w:pPr>
        <w:tabs>
          <w:tab w:val="num" w:pos="180"/>
        </w:tabs>
        <w:ind w:left="180" w:hanging="360"/>
      </w:pPr>
      <w:rPr>
        <w:rFonts w:ascii="Arial" w:hAnsi="Arial" w:hint="default"/>
      </w:rPr>
    </w:lvl>
    <w:lvl w:ilvl="1" w:tplc="1146F44A">
      <w:start w:val="1"/>
      <w:numFmt w:val="bullet"/>
      <w:lvlText w:val="•"/>
      <w:lvlJc w:val="left"/>
      <w:pPr>
        <w:tabs>
          <w:tab w:val="num" w:pos="900"/>
        </w:tabs>
        <w:ind w:left="900" w:hanging="360"/>
      </w:pPr>
      <w:rPr>
        <w:rFonts w:ascii="Arial" w:hAnsi="Arial" w:hint="default"/>
      </w:rPr>
    </w:lvl>
    <w:lvl w:ilvl="2" w:tplc="7DE88BB2" w:tentative="1">
      <w:start w:val="1"/>
      <w:numFmt w:val="bullet"/>
      <w:lvlText w:val="•"/>
      <w:lvlJc w:val="left"/>
      <w:pPr>
        <w:tabs>
          <w:tab w:val="num" w:pos="1620"/>
        </w:tabs>
        <w:ind w:left="1620" w:hanging="360"/>
      </w:pPr>
      <w:rPr>
        <w:rFonts w:ascii="Arial" w:hAnsi="Arial" w:hint="default"/>
      </w:rPr>
    </w:lvl>
    <w:lvl w:ilvl="3" w:tplc="D13471F2" w:tentative="1">
      <w:start w:val="1"/>
      <w:numFmt w:val="bullet"/>
      <w:lvlText w:val="•"/>
      <w:lvlJc w:val="left"/>
      <w:pPr>
        <w:tabs>
          <w:tab w:val="num" w:pos="2340"/>
        </w:tabs>
        <w:ind w:left="2340" w:hanging="360"/>
      </w:pPr>
      <w:rPr>
        <w:rFonts w:ascii="Arial" w:hAnsi="Arial" w:hint="default"/>
      </w:rPr>
    </w:lvl>
    <w:lvl w:ilvl="4" w:tplc="F41ED38E" w:tentative="1">
      <w:start w:val="1"/>
      <w:numFmt w:val="bullet"/>
      <w:lvlText w:val="•"/>
      <w:lvlJc w:val="left"/>
      <w:pPr>
        <w:tabs>
          <w:tab w:val="num" w:pos="3060"/>
        </w:tabs>
        <w:ind w:left="3060" w:hanging="360"/>
      </w:pPr>
      <w:rPr>
        <w:rFonts w:ascii="Arial" w:hAnsi="Arial" w:hint="default"/>
      </w:rPr>
    </w:lvl>
    <w:lvl w:ilvl="5" w:tplc="9468C29E" w:tentative="1">
      <w:start w:val="1"/>
      <w:numFmt w:val="bullet"/>
      <w:lvlText w:val="•"/>
      <w:lvlJc w:val="left"/>
      <w:pPr>
        <w:tabs>
          <w:tab w:val="num" w:pos="3780"/>
        </w:tabs>
        <w:ind w:left="3780" w:hanging="360"/>
      </w:pPr>
      <w:rPr>
        <w:rFonts w:ascii="Arial" w:hAnsi="Arial" w:hint="default"/>
      </w:rPr>
    </w:lvl>
    <w:lvl w:ilvl="6" w:tplc="CFAE06D6" w:tentative="1">
      <w:start w:val="1"/>
      <w:numFmt w:val="bullet"/>
      <w:lvlText w:val="•"/>
      <w:lvlJc w:val="left"/>
      <w:pPr>
        <w:tabs>
          <w:tab w:val="num" w:pos="4500"/>
        </w:tabs>
        <w:ind w:left="4500" w:hanging="360"/>
      </w:pPr>
      <w:rPr>
        <w:rFonts w:ascii="Arial" w:hAnsi="Arial" w:hint="default"/>
      </w:rPr>
    </w:lvl>
    <w:lvl w:ilvl="7" w:tplc="A1F6E692" w:tentative="1">
      <w:start w:val="1"/>
      <w:numFmt w:val="bullet"/>
      <w:lvlText w:val="•"/>
      <w:lvlJc w:val="left"/>
      <w:pPr>
        <w:tabs>
          <w:tab w:val="num" w:pos="5220"/>
        </w:tabs>
        <w:ind w:left="5220" w:hanging="360"/>
      </w:pPr>
      <w:rPr>
        <w:rFonts w:ascii="Arial" w:hAnsi="Arial" w:hint="default"/>
      </w:rPr>
    </w:lvl>
    <w:lvl w:ilvl="8" w:tplc="0388BB8E" w:tentative="1">
      <w:start w:val="1"/>
      <w:numFmt w:val="bullet"/>
      <w:lvlText w:val="•"/>
      <w:lvlJc w:val="left"/>
      <w:pPr>
        <w:tabs>
          <w:tab w:val="num" w:pos="5940"/>
        </w:tabs>
        <w:ind w:left="5940" w:hanging="360"/>
      </w:pPr>
      <w:rPr>
        <w:rFonts w:ascii="Arial" w:hAnsi="Arial" w:hint="default"/>
      </w:rPr>
    </w:lvl>
  </w:abstractNum>
  <w:abstractNum w:abstractNumId="78" w15:restartNumberingAfterBreak="0">
    <w:nsid w:val="747744DE"/>
    <w:multiLevelType w:val="hybridMultilevel"/>
    <w:tmpl w:val="52D651A2"/>
    <w:lvl w:ilvl="0" w:tplc="1B5A9E8C">
      <w:start w:val="1"/>
      <w:numFmt w:val="bullet"/>
      <w:lvlText w:val="•"/>
      <w:lvlJc w:val="left"/>
      <w:pPr>
        <w:tabs>
          <w:tab w:val="num" w:pos="720"/>
        </w:tabs>
        <w:ind w:left="720" w:hanging="360"/>
      </w:pPr>
      <w:rPr>
        <w:rFonts w:ascii="Arial" w:hAnsi="Arial" w:hint="default"/>
      </w:rPr>
    </w:lvl>
    <w:lvl w:ilvl="1" w:tplc="F6ACB47E">
      <w:start w:val="1"/>
      <w:numFmt w:val="bullet"/>
      <w:lvlText w:val="•"/>
      <w:lvlJc w:val="left"/>
      <w:pPr>
        <w:tabs>
          <w:tab w:val="num" w:pos="1440"/>
        </w:tabs>
        <w:ind w:left="1440" w:hanging="360"/>
      </w:pPr>
      <w:rPr>
        <w:rFonts w:ascii="Arial" w:hAnsi="Arial" w:hint="default"/>
      </w:rPr>
    </w:lvl>
    <w:lvl w:ilvl="2" w:tplc="C29448CA" w:tentative="1">
      <w:start w:val="1"/>
      <w:numFmt w:val="bullet"/>
      <w:lvlText w:val="•"/>
      <w:lvlJc w:val="left"/>
      <w:pPr>
        <w:tabs>
          <w:tab w:val="num" w:pos="2160"/>
        </w:tabs>
        <w:ind w:left="2160" w:hanging="360"/>
      </w:pPr>
      <w:rPr>
        <w:rFonts w:ascii="Arial" w:hAnsi="Arial" w:hint="default"/>
      </w:rPr>
    </w:lvl>
    <w:lvl w:ilvl="3" w:tplc="EC5AEB96" w:tentative="1">
      <w:start w:val="1"/>
      <w:numFmt w:val="bullet"/>
      <w:lvlText w:val="•"/>
      <w:lvlJc w:val="left"/>
      <w:pPr>
        <w:tabs>
          <w:tab w:val="num" w:pos="2880"/>
        </w:tabs>
        <w:ind w:left="2880" w:hanging="360"/>
      </w:pPr>
      <w:rPr>
        <w:rFonts w:ascii="Arial" w:hAnsi="Arial" w:hint="default"/>
      </w:rPr>
    </w:lvl>
    <w:lvl w:ilvl="4" w:tplc="6B72586C" w:tentative="1">
      <w:start w:val="1"/>
      <w:numFmt w:val="bullet"/>
      <w:lvlText w:val="•"/>
      <w:lvlJc w:val="left"/>
      <w:pPr>
        <w:tabs>
          <w:tab w:val="num" w:pos="3600"/>
        </w:tabs>
        <w:ind w:left="3600" w:hanging="360"/>
      </w:pPr>
      <w:rPr>
        <w:rFonts w:ascii="Arial" w:hAnsi="Arial" w:hint="default"/>
      </w:rPr>
    </w:lvl>
    <w:lvl w:ilvl="5" w:tplc="87CC099E" w:tentative="1">
      <w:start w:val="1"/>
      <w:numFmt w:val="bullet"/>
      <w:lvlText w:val="•"/>
      <w:lvlJc w:val="left"/>
      <w:pPr>
        <w:tabs>
          <w:tab w:val="num" w:pos="4320"/>
        </w:tabs>
        <w:ind w:left="4320" w:hanging="360"/>
      </w:pPr>
      <w:rPr>
        <w:rFonts w:ascii="Arial" w:hAnsi="Arial" w:hint="default"/>
      </w:rPr>
    </w:lvl>
    <w:lvl w:ilvl="6" w:tplc="3A1837F0" w:tentative="1">
      <w:start w:val="1"/>
      <w:numFmt w:val="bullet"/>
      <w:lvlText w:val="•"/>
      <w:lvlJc w:val="left"/>
      <w:pPr>
        <w:tabs>
          <w:tab w:val="num" w:pos="5040"/>
        </w:tabs>
        <w:ind w:left="5040" w:hanging="360"/>
      </w:pPr>
      <w:rPr>
        <w:rFonts w:ascii="Arial" w:hAnsi="Arial" w:hint="default"/>
      </w:rPr>
    </w:lvl>
    <w:lvl w:ilvl="7" w:tplc="7BA6F854" w:tentative="1">
      <w:start w:val="1"/>
      <w:numFmt w:val="bullet"/>
      <w:lvlText w:val="•"/>
      <w:lvlJc w:val="left"/>
      <w:pPr>
        <w:tabs>
          <w:tab w:val="num" w:pos="5760"/>
        </w:tabs>
        <w:ind w:left="5760" w:hanging="360"/>
      </w:pPr>
      <w:rPr>
        <w:rFonts w:ascii="Arial" w:hAnsi="Arial" w:hint="default"/>
      </w:rPr>
    </w:lvl>
    <w:lvl w:ilvl="8" w:tplc="426216A2"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51E61E6"/>
    <w:multiLevelType w:val="hybridMultilevel"/>
    <w:tmpl w:val="F53E0B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5B864E1"/>
    <w:multiLevelType w:val="hybridMultilevel"/>
    <w:tmpl w:val="BCB4ED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F01342"/>
    <w:multiLevelType w:val="hybridMultilevel"/>
    <w:tmpl w:val="F0BAB1F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7F9597B"/>
    <w:multiLevelType w:val="hybridMultilevel"/>
    <w:tmpl w:val="37D41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C865BD"/>
    <w:multiLevelType w:val="hybridMultilevel"/>
    <w:tmpl w:val="68503B52"/>
    <w:lvl w:ilvl="0" w:tplc="0409000B">
      <w:start w:val="1"/>
      <w:numFmt w:val="bullet"/>
      <w:lvlText w:val=""/>
      <w:lvlJc w:val="left"/>
      <w:pPr>
        <w:ind w:left="360" w:hanging="360"/>
      </w:pPr>
      <w:rPr>
        <w:rFonts w:ascii="Wingdings" w:hAnsi="Wingdings" w:hint="default"/>
      </w:rPr>
    </w:lvl>
    <w:lvl w:ilvl="1" w:tplc="A4502906">
      <w:start w:val="6"/>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96B3DDF"/>
    <w:multiLevelType w:val="hybridMultilevel"/>
    <w:tmpl w:val="03729F1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99E7E00"/>
    <w:multiLevelType w:val="multilevel"/>
    <w:tmpl w:val="7E0E5AC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rPr>
    </w:lvl>
    <w:lvl w:ilvl="3">
      <w:start w:val="1"/>
      <w:numFmt w:val="bullet"/>
      <w:lvlText w:val="o"/>
      <w:lvlJc w:val="left"/>
      <w:pPr>
        <w:ind w:left="720" w:hanging="720"/>
      </w:pPr>
      <w:rPr>
        <w:rFonts w:ascii="Courier New" w:hAnsi="Courier New" w:cs="Courier New"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A4C0D8A"/>
    <w:multiLevelType w:val="hybridMultilevel"/>
    <w:tmpl w:val="1EEA4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B0078D4"/>
    <w:multiLevelType w:val="hybridMultilevel"/>
    <w:tmpl w:val="512C9240"/>
    <w:lvl w:ilvl="0" w:tplc="2904CF18">
      <w:start w:val="1"/>
      <w:numFmt w:val="bullet"/>
      <w:lvlText w:val="•"/>
      <w:lvlJc w:val="left"/>
      <w:pPr>
        <w:tabs>
          <w:tab w:val="num" w:pos="360"/>
        </w:tabs>
        <w:ind w:left="360" w:hanging="360"/>
      </w:pPr>
      <w:rPr>
        <w:rFonts w:ascii="Arial" w:hAnsi="Arial" w:hint="default"/>
      </w:rPr>
    </w:lvl>
    <w:lvl w:ilvl="1" w:tplc="6672C462" w:tentative="1">
      <w:start w:val="1"/>
      <w:numFmt w:val="bullet"/>
      <w:lvlText w:val="•"/>
      <w:lvlJc w:val="left"/>
      <w:pPr>
        <w:tabs>
          <w:tab w:val="num" w:pos="1080"/>
        </w:tabs>
        <w:ind w:left="1080" w:hanging="360"/>
      </w:pPr>
      <w:rPr>
        <w:rFonts w:ascii="Arial" w:hAnsi="Arial" w:hint="default"/>
      </w:rPr>
    </w:lvl>
    <w:lvl w:ilvl="2" w:tplc="7AAEC4D6" w:tentative="1">
      <w:start w:val="1"/>
      <w:numFmt w:val="bullet"/>
      <w:lvlText w:val="•"/>
      <w:lvlJc w:val="left"/>
      <w:pPr>
        <w:tabs>
          <w:tab w:val="num" w:pos="1800"/>
        </w:tabs>
        <w:ind w:left="1800" w:hanging="360"/>
      </w:pPr>
      <w:rPr>
        <w:rFonts w:ascii="Arial" w:hAnsi="Arial" w:hint="default"/>
      </w:rPr>
    </w:lvl>
    <w:lvl w:ilvl="3" w:tplc="F0BE310E" w:tentative="1">
      <w:start w:val="1"/>
      <w:numFmt w:val="bullet"/>
      <w:lvlText w:val="•"/>
      <w:lvlJc w:val="left"/>
      <w:pPr>
        <w:tabs>
          <w:tab w:val="num" w:pos="2520"/>
        </w:tabs>
        <w:ind w:left="2520" w:hanging="360"/>
      </w:pPr>
      <w:rPr>
        <w:rFonts w:ascii="Arial" w:hAnsi="Arial" w:hint="default"/>
      </w:rPr>
    </w:lvl>
    <w:lvl w:ilvl="4" w:tplc="6ECCF71E" w:tentative="1">
      <w:start w:val="1"/>
      <w:numFmt w:val="bullet"/>
      <w:lvlText w:val="•"/>
      <w:lvlJc w:val="left"/>
      <w:pPr>
        <w:tabs>
          <w:tab w:val="num" w:pos="3240"/>
        </w:tabs>
        <w:ind w:left="3240" w:hanging="360"/>
      </w:pPr>
      <w:rPr>
        <w:rFonts w:ascii="Arial" w:hAnsi="Arial" w:hint="default"/>
      </w:rPr>
    </w:lvl>
    <w:lvl w:ilvl="5" w:tplc="EF343214" w:tentative="1">
      <w:start w:val="1"/>
      <w:numFmt w:val="bullet"/>
      <w:lvlText w:val="•"/>
      <w:lvlJc w:val="left"/>
      <w:pPr>
        <w:tabs>
          <w:tab w:val="num" w:pos="3960"/>
        </w:tabs>
        <w:ind w:left="3960" w:hanging="360"/>
      </w:pPr>
      <w:rPr>
        <w:rFonts w:ascii="Arial" w:hAnsi="Arial" w:hint="default"/>
      </w:rPr>
    </w:lvl>
    <w:lvl w:ilvl="6" w:tplc="8CB2F312" w:tentative="1">
      <w:start w:val="1"/>
      <w:numFmt w:val="bullet"/>
      <w:lvlText w:val="•"/>
      <w:lvlJc w:val="left"/>
      <w:pPr>
        <w:tabs>
          <w:tab w:val="num" w:pos="4680"/>
        </w:tabs>
        <w:ind w:left="4680" w:hanging="360"/>
      </w:pPr>
      <w:rPr>
        <w:rFonts w:ascii="Arial" w:hAnsi="Arial" w:hint="default"/>
      </w:rPr>
    </w:lvl>
    <w:lvl w:ilvl="7" w:tplc="7964640A" w:tentative="1">
      <w:start w:val="1"/>
      <w:numFmt w:val="bullet"/>
      <w:lvlText w:val="•"/>
      <w:lvlJc w:val="left"/>
      <w:pPr>
        <w:tabs>
          <w:tab w:val="num" w:pos="5400"/>
        </w:tabs>
        <w:ind w:left="5400" w:hanging="360"/>
      </w:pPr>
      <w:rPr>
        <w:rFonts w:ascii="Arial" w:hAnsi="Arial" w:hint="default"/>
      </w:rPr>
    </w:lvl>
    <w:lvl w:ilvl="8" w:tplc="71985766" w:tentative="1">
      <w:start w:val="1"/>
      <w:numFmt w:val="bullet"/>
      <w:lvlText w:val="•"/>
      <w:lvlJc w:val="left"/>
      <w:pPr>
        <w:tabs>
          <w:tab w:val="num" w:pos="6120"/>
        </w:tabs>
        <w:ind w:left="6120" w:hanging="360"/>
      </w:pPr>
      <w:rPr>
        <w:rFonts w:ascii="Arial" w:hAnsi="Arial" w:hint="default"/>
      </w:rPr>
    </w:lvl>
  </w:abstractNum>
  <w:abstractNum w:abstractNumId="88" w15:restartNumberingAfterBreak="0">
    <w:nsid w:val="7B6C2EEA"/>
    <w:multiLevelType w:val="hybridMultilevel"/>
    <w:tmpl w:val="5EFC6156"/>
    <w:lvl w:ilvl="0" w:tplc="04090001">
      <w:start w:val="1"/>
      <w:numFmt w:val="bullet"/>
      <w:lvlText w:val=""/>
      <w:lvlJc w:val="left"/>
      <w:pPr>
        <w:ind w:left="360" w:hanging="360"/>
      </w:pPr>
      <w:rPr>
        <w:rFonts w:ascii="Symbol" w:hAnsi="Symbol" w:hint="default"/>
      </w:rPr>
    </w:lvl>
    <w:lvl w:ilvl="1" w:tplc="1B5A9E8C">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C995132"/>
    <w:multiLevelType w:val="hybridMultilevel"/>
    <w:tmpl w:val="40EC3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23"/>
  </w:num>
  <w:num w:numId="3">
    <w:abstractNumId w:val="14"/>
  </w:num>
  <w:num w:numId="4">
    <w:abstractNumId w:val="42"/>
  </w:num>
  <w:num w:numId="5">
    <w:abstractNumId w:val="19"/>
  </w:num>
  <w:num w:numId="6">
    <w:abstractNumId w:val="71"/>
  </w:num>
  <w:num w:numId="7">
    <w:abstractNumId w:val="55"/>
  </w:num>
  <w:num w:numId="8">
    <w:abstractNumId w:val="26"/>
  </w:num>
  <w:num w:numId="9">
    <w:abstractNumId w:val="18"/>
  </w:num>
  <w:num w:numId="10">
    <w:abstractNumId w:val="16"/>
  </w:num>
  <w:num w:numId="11">
    <w:abstractNumId w:val="86"/>
  </w:num>
  <w:num w:numId="12">
    <w:abstractNumId w:val="61"/>
  </w:num>
  <w:num w:numId="13">
    <w:abstractNumId w:val="47"/>
  </w:num>
  <w:num w:numId="14">
    <w:abstractNumId w:val="5"/>
  </w:num>
  <w:num w:numId="15">
    <w:abstractNumId w:val="12"/>
  </w:num>
  <w:num w:numId="16">
    <w:abstractNumId w:val="32"/>
  </w:num>
  <w:num w:numId="17">
    <w:abstractNumId w:val="83"/>
  </w:num>
  <w:num w:numId="18">
    <w:abstractNumId w:val="17"/>
  </w:num>
  <w:num w:numId="19">
    <w:abstractNumId w:val="2"/>
  </w:num>
  <w:num w:numId="20">
    <w:abstractNumId w:val="65"/>
  </w:num>
  <w:num w:numId="21">
    <w:abstractNumId w:val="58"/>
  </w:num>
  <w:num w:numId="22">
    <w:abstractNumId w:val="29"/>
  </w:num>
  <w:num w:numId="23">
    <w:abstractNumId w:val="68"/>
  </w:num>
  <w:num w:numId="24">
    <w:abstractNumId w:val="62"/>
  </w:num>
  <w:num w:numId="25">
    <w:abstractNumId w:val="0"/>
  </w:num>
  <w:num w:numId="26">
    <w:abstractNumId w:val="56"/>
  </w:num>
  <w:num w:numId="27">
    <w:abstractNumId w:val="76"/>
  </w:num>
  <w:num w:numId="28">
    <w:abstractNumId w:val="84"/>
  </w:num>
  <w:num w:numId="29">
    <w:abstractNumId w:val="80"/>
  </w:num>
  <w:num w:numId="30">
    <w:abstractNumId w:val="53"/>
  </w:num>
  <w:num w:numId="31">
    <w:abstractNumId w:val="3"/>
  </w:num>
  <w:num w:numId="32">
    <w:abstractNumId w:val="11"/>
  </w:num>
  <w:num w:numId="33">
    <w:abstractNumId w:val="69"/>
  </w:num>
  <w:num w:numId="34">
    <w:abstractNumId w:val="70"/>
  </w:num>
  <w:num w:numId="35">
    <w:abstractNumId w:val="73"/>
  </w:num>
  <w:num w:numId="36">
    <w:abstractNumId w:val="31"/>
  </w:num>
  <w:num w:numId="37">
    <w:abstractNumId w:val="49"/>
  </w:num>
  <w:num w:numId="38">
    <w:abstractNumId w:val="7"/>
  </w:num>
  <w:num w:numId="39">
    <w:abstractNumId w:val="38"/>
  </w:num>
  <w:num w:numId="40">
    <w:abstractNumId w:val="85"/>
  </w:num>
  <w:num w:numId="41">
    <w:abstractNumId w:val="30"/>
  </w:num>
  <w:num w:numId="42">
    <w:abstractNumId w:val="45"/>
  </w:num>
  <w:num w:numId="43">
    <w:abstractNumId w:val="9"/>
  </w:num>
  <w:num w:numId="44">
    <w:abstractNumId w:val="51"/>
  </w:num>
  <w:num w:numId="45">
    <w:abstractNumId w:val="72"/>
  </w:num>
  <w:num w:numId="46">
    <w:abstractNumId w:val="4"/>
  </w:num>
  <w:num w:numId="47">
    <w:abstractNumId w:val="60"/>
  </w:num>
  <w:num w:numId="48">
    <w:abstractNumId w:val="33"/>
  </w:num>
  <w:num w:numId="49">
    <w:abstractNumId w:val="67"/>
  </w:num>
  <w:num w:numId="50">
    <w:abstractNumId w:val="27"/>
  </w:num>
  <w:num w:numId="51">
    <w:abstractNumId w:val="57"/>
  </w:num>
  <w:num w:numId="52">
    <w:abstractNumId w:val="50"/>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bCs/>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54"/>
  </w:num>
  <w:num w:numId="54">
    <w:abstractNumId w:val="41"/>
  </w:num>
  <w:num w:numId="55">
    <w:abstractNumId w:val="20"/>
  </w:num>
  <w:num w:numId="56">
    <w:abstractNumId w:val="40"/>
  </w:num>
  <w:num w:numId="57">
    <w:abstractNumId w:val="78"/>
  </w:num>
  <w:num w:numId="58">
    <w:abstractNumId w:val="87"/>
  </w:num>
  <w:num w:numId="59">
    <w:abstractNumId w:val="66"/>
  </w:num>
  <w:num w:numId="60">
    <w:abstractNumId w:val="88"/>
  </w:num>
  <w:num w:numId="61">
    <w:abstractNumId w:val="77"/>
  </w:num>
  <w:num w:numId="62">
    <w:abstractNumId w:val="8"/>
  </w:num>
  <w:num w:numId="63">
    <w:abstractNumId w:val="52"/>
  </w:num>
  <w:num w:numId="64">
    <w:abstractNumId w:val="22"/>
  </w:num>
  <w:num w:numId="65">
    <w:abstractNumId w:val="28"/>
  </w:num>
  <w:num w:numId="66">
    <w:abstractNumId w:val="59"/>
  </w:num>
  <w:num w:numId="67">
    <w:abstractNumId w:val="25"/>
  </w:num>
  <w:num w:numId="68">
    <w:abstractNumId w:val="1"/>
  </w:num>
  <w:num w:numId="69">
    <w:abstractNumId w:val="79"/>
  </w:num>
  <w:num w:numId="70">
    <w:abstractNumId w:val="13"/>
  </w:num>
  <w:num w:numId="71">
    <w:abstractNumId w:val="82"/>
  </w:num>
  <w:num w:numId="72">
    <w:abstractNumId w:val="89"/>
  </w:num>
  <w:num w:numId="73">
    <w:abstractNumId w:val="46"/>
  </w:num>
  <w:num w:numId="74">
    <w:abstractNumId w:val="34"/>
  </w:num>
  <w:num w:numId="75">
    <w:abstractNumId w:val="63"/>
  </w:num>
  <w:num w:numId="76">
    <w:abstractNumId w:val="37"/>
  </w:num>
  <w:num w:numId="77">
    <w:abstractNumId w:val="39"/>
  </w:num>
  <w:num w:numId="78">
    <w:abstractNumId w:val="81"/>
  </w:num>
  <w:num w:numId="79">
    <w:abstractNumId w:val="10"/>
  </w:num>
  <w:num w:numId="80">
    <w:abstractNumId w:val="44"/>
  </w:num>
  <w:num w:numId="81">
    <w:abstractNumId w:val="35"/>
  </w:num>
  <w:num w:numId="82">
    <w:abstractNumId w:val="24"/>
  </w:num>
  <w:num w:numId="83">
    <w:abstractNumId w:val="36"/>
  </w:num>
  <w:num w:numId="84">
    <w:abstractNumId w:val="74"/>
  </w:num>
  <w:num w:numId="85">
    <w:abstractNumId w:val="21"/>
  </w:num>
  <w:num w:numId="86">
    <w:abstractNumId w:val="48"/>
  </w:num>
  <w:num w:numId="87">
    <w:abstractNumId w:val="43"/>
  </w:num>
  <w:num w:numId="88">
    <w:abstractNumId w:val="6"/>
  </w:num>
  <w:num w:numId="89">
    <w:abstractNumId w:val="15"/>
  </w:num>
  <w:num w:numId="90">
    <w:abstractNumId w:val="6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5C"/>
    <w:rsid w:val="000013E0"/>
    <w:rsid w:val="00002145"/>
    <w:rsid w:val="00002168"/>
    <w:rsid w:val="00002505"/>
    <w:rsid w:val="00006C24"/>
    <w:rsid w:val="00011972"/>
    <w:rsid w:val="000128F6"/>
    <w:rsid w:val="0001361E"/>
    <w:rsid w:val="00014DC5"/>
    <w:rsid w:val="00023A02"/>
    <w:rsid w:val="00023C45"/>
    <w:rsid w:val="00031142"/>
    <w:rsid w:val="00033007"/>
    <w:rsid w:val="00037DDC"/>
    <w:rsid w:val="000434CC"/>
    <w:rsid w:val="00044979"/>
    <w:rsid w:val="000453E5"/>
    <w:rsid w:val="00046818"/>
    <w:rsid w:val="000473FF"/>
    <w:rsid w:val="000525FF"/>
    <w:rsid w:val="0005292D"/>
    <w:rsid w:val="00060F8E"/>
    <w:rsid w:val="00061F10"/>
    <w:rsid w:val="00064C36"/>
    <w:rsid w:val="00072825"/>
    <w:rsid w:val="00073648"/>
    <w:rsid w:val="00077E04"/>
    <w:rsid w:val="00084465"/>
    <w:rsid w:val="000900F7"/>
    <w:rsid w:val="0009281A"/>
    <w:rsid w:val="00092834"/>
    <w:rsid w:val="00092F39"/>
    <w:rsid w:val="00095CD8"/>
    <w:rsid w:val="00096100"/>
    <w:rsid w:val="00096AAA"/>
    <w:rsid w:val="00097D77"/>
    <w:rsid w:val="000A4DF5"/>
    <w:rsid w:val="000A5655"/>
    <w:rsid w:val="000A7223"/>
    <w:rsid w:val="000B0CEF"/>
    <w:rsid w:val="000C0AAB"/>
    <w:rsid w:val="000C3FE6"/>
    <w:rsid w:val="000D4874"/>
    <w:rsid w:val="000D5BC9"/>
    <w:rsid w:val="000E597B"/>
    <w:rsid w:val="000E7639"/>
    <w:rsid w:val="000F4748"/>
    <w:rsid w:val="0010315E"/>
    <w:rsid w:val="00103456"/>
    <w:rsid w:val="00106B6A"/>
    <w:rsid w:val="00107AA0"/>
    <w:rsid w:val="00110792"/>
    <w:rsid w:val="00112C13"/>
    <w:rsid w:val="001164FB"/>
    <w:rsid w:val="0012307F"/>
    <w:rsid w:val="001250D5"/>
    <w:rsid w:val="00126318"/>
    <w:rsid w:val="00126D99"/>
    <w:rsid w:val="00127A15"/>
    <w:rsid w:val="00127D04"/>
    <w:rsid w:val="00130E6F"/>
    <w:rsid w:val="00134D0B"/>
    <w:rsid w:val="001378D5"/>
    <w:rsid w:val="00146435"/>
    <w:rsid w:val="00150E40"/>
    <w:rsid w:val="00160781"/>
    <w:rsid w:val="001621BD"/>
    <w:rsid w:val="001622DD"/>
    <w:rsid w:val="00162451"/>
    <w:rsid w:val="001649DD"/>
    <w:rsid w:val="0016722C"/>
    <w:rsid w:val="001679DD"/>
    <w:rsid w:val="00171068"/>
    <w:rsid w:val="001713C1"/>
    <w:rsid w:val="00180376"/>
    <w:rsid w:val="0018115F"/>
    <w:rsid w:val="00182C17"/>
    <w:rsid w:val="00183545"/>
    <w:rsid w:val="00192B88"/>
    <w:rsid w:val="00194D44"/>
    <w:rsid w:val="001A19EC"/>
    <w:rsid w:val="001A29AE"/>
    <w:rsid w:val="001A7BF9"/>
    <w:rsid w:val="001B07D4"/>
    <w:rsid w:val="001B07F2"/>
    <w:rsid w:val="001B480D"/>
    <w:rsid w:val="001B5621"/>
    <w:rsid w:val="001D32B7"/>
    <w:rsid w:val="001D5CDF"/>
    <w:rsid w:val="001E48FB"/>
    <w:rsid w:val="001E5A9C"/>
    <w:rsid w:val="001F5590"/>
    <w:rsid w:val="00201C2E"/>
    <w:rsid w:val="00211BD6"/>
    <w:rsid w:val="00217F27"/>
    <w:rsid w:val="00220604"/>
    <w:rsid w:val="00224C71"/>
    <w:rsid w:val="002273E1"/>
    <w:rsid w:val="00234BD9"/>
    <w:rsid w:val="00242887"/>
    <w:rsid w:val="0024560F"/>
    <w:rsid w:val="0024625D"/>
    <w:rsid w:val="00266EE6"/>
    <w:rsid w:val="0027159E"/>
    <w:rsid w:val="002736B5"/>
    <w:rsid w:val="00273CA4"/>
    <w:rsid w:val="00275092"/>
    <w:rsid w:val="00280DA7"/>
    <w:rsid w:val="00281EA3"/>
    <w:rsid w:val="00286D85"/>
    <w:rsid w:val="0029506C"/>
    <w:rsid w:val="002A0218"/>
    <w:rsid w:val="002A0F82"/>
    <w:rsid w:val="002A4FA8"/>
    <w:rsid w:val="002A50FE"/>
    <w:rsid w:val="002A747D"/>
    <w:rsid w:val="002A7DC6"/>
    <w:rsid w:val="002B69FC"/>
    <w:rsid w:val="002C2944"/>
    <w:rsid w:val="002C7621"/>
    <w:rsid w:val="002D0C6E"/>
    <w:rsid w:val="002D3298"/>
    <w:rsid w:val="002D3894"/>
    <w:rsid w:val="002D6812"/>
    <w:rsid w:val="002D7357"/>
    <w:rsid w:val="002E1E7B"/>
    <w:rsid w:val="002E3348"/>
    <w:rsid w:val="002E633C"/>
    <w:rsid w:val="002F0642"/>
    <w:rsid w:val="002F0F8F"/>
    <w:rsid w:val="002F3786"/>
    <w:rsid w:val="002F5B5D"/>
    <w:rsid w:val="003055A6"/>
    <w:rsid w:val="0031318C"/>
    <w:rsid w:val="003200BB"/>
    <w:rsid w:val="003230DB"/>
    <w:rsid w:val="00323407"/>
    <w:rsid w:val="00323B80"/>
    <w:rsid w:val="003275F6"/>
    <w:rsid w:val="0033179F"/>
    <w:rsid w:val="00332D4B"/>
    <w:rsid w:val="00334F1B"/>
    <w:rsid w:val="003355ED"/>
    <w:rsid w:val="00336922"/>
    <w:rsid w:val="0033761B"/>
    <w:rsid w:val="0034351C"/>
    <w:rsid w:val="0034599A"/>
    <w:rsid w:val="00346B6C"/>
    <w:rsid w:val="003559C1"/>
    <w:rsid w:val="00356E7F"/>
    <w:rsid w:val="003738C1"/>
    <w:rsid w:val="003760D9"/>
    <w:rsid w:val="00380E8C"/>
    <w:rsid w:val="00381902"/>
    <w:rsid w:val="00381E28"/>
    <w:rsid w:val="00383DC5"/>
    <w:rsid w:val="003853FB"/>
    <w:rsid w:val="00386ED5"/>
    <w:rsid w:val="00387BE9"/>
    <w:rsid w:val="003936BB"/>
    <w:rsid w:val="003B1208"/>
    <w:rsid w:val="003B6734"/>
    <w:rsid w:val="003D173A"/>
    <w:rsid w:val="003D2FD5"/>
    <w:rsid w:val="003D37D2"/>
    <w:rsid w:val="003D6A6E"/>
    <w:rsid w:val="003E2EE0"/>
    <w:rsid w:val="003E54E2"/>
    <w:rsid w:val="003F5523"/>
    <w:rsid w:val="003F5FEF"/>
    <w:rsid w:val="003F611F"/>
    <w:rsid w:val="00400799"/>
    <w:rsid w:val="00404343"/>
    <w:rsid w:val="0041199C"/>
    <w:rsid w:val="00412892"/>
    <w:rsid w:val="004136BB"/>
    <w:rsid w:val="00415DA4"/>
    <w:rsid w:val="00415EBB"/>
    <w:rsid w:val="00420A50"/>
    <w:rsid w:val="00425629"/>
    <w:rsid w:val="00426725"/>
    <w:rsid w:val="0043255C"/>
    <w:rsid w:val="00435A10"/>
    <w:rsid w:val="00435CED"/>
    <w:rsid w:val="00436AC4"/>
    <w:rsid w:val="00442005"/>
    <w:rsid w:val="00442689"/>
    <w:rsid w:val="00444F7E"/>
    <w:rsid w:val="00446762"/>
    <w:rsid w:val="004476DE"/>
    <w:rsid w:val="00453CD8"/>
    <w:rsid w:val="004635C7"/>
    <w:rsid w:val="00465460"/>
    <w:rsid w:val="00473EDF"/>
    <w:rsid w:val="004742FE"/>
    <w:rsid w:val="00474C2A"/>
    <w:rsid w:val="00475CCC"/>
    <w:rsid w:val="00477DB1"/>
    <w:rsid w:val="00487500"/>
    <w:rsid w:val="00496E1A"/>
    <w:rsid w:val="004A1229"/>
    <w:rsid w:val="004B22F2"/>
    <w:rsid w:val="004C1827"/>
    <w:rsid w:val="004C280A"/>
    <w:rsid w:val="004C5FA0"/>
    <w:rsid w:val="004C6371"/>
    <w:rsid w:val="004C6D6C"/>
    <w:rsid w:val="004D2EEC"/>
    <w:rsid w:val="004D53E4"/>
    <w:rsid w:val="004E16E9"/>
    <w:rsid w:val="004F07D0"/>
    <w:rsid w:val="004F5111"/>
    <w:rsid w:val="004F5FE3"/>
    <w:rsid w:val="004F7373"/>
    <w:rsid w:val="0050123A"/>
    <w:rsid w:val="0050555A"/>
    <w:rsid w:val="005065AB"/>
    <w:rsid w:val="005070C6"/>
    <w:rsid w:val="00511CFC"/>
    <w:rsid w:val="00514240"/>
    <w:rsid w:val="005240B6"/>
    <w:rsid w:val="00525261"/>
    <w:rsid w:val="005321AF"/>
    <w:rsid w:val="0053236F"/>
    <w:rsid w:val="005326D6"/>
    <w:rsid w:val="00535C38"/>
    <w:rsid w:val="005405A6"/>
    <w:rsid w:val="0054351C"/>
    <w:rsid w:val="005504FA"/>
    <w:rsid w:val="00552349"/>
    <w:rsid w:val="00552909"/>
    <w:rsid w:val="00554B0A"/>
    <w:rsid w:val="005559FF"/>
    <w:rsid w:val="00564034"/>
    <w:rsid w:val="00565670"/>
    <w:rsid w:val="00574443"/>
    <w:rsid w:val="00574C41"/>
    <w:rsid w:val="00576668"/>
    <w:rsid w:val="00585ADF"/>
    <w:rsid w:val="0059170B"/>
    <w:rsid w:val="00593E62"/>
    <w:rsid w:val="005A1B0E"/>
    <w:rsid w:val="005A32B3"/>
    <w:rsid w:val="005A434D"/>
    <w:rsid w:val="005A5033"/>
    <w:rsid w:val="005B238A"/>
    <w:rsid w:val="005B2A81"/>
    <w:rsid w:val="005B3FDC"/>
    <w:rsid w:val="005B6533"/>
    <w:rsid w:val="005C3302"/>
    <w:rsid w:val="005C5679"/>
    <w:rsid w:val="005D0EE6"/>
    <w:rsid w:val="005D5650"/>
    <w:rsid w:val="005D74E9"/>
    <w:rsid w:val="005D7889"/>
    <w:rsid w:val="005E1BC0"/>
    <w:rsid w:val="005F4080"/>
    <w:rsid w:val="005F5B07"/>
    <w:rsid w:val="005F7E36"/>
    <w:rsid w:val="00601C15"/>
    <w:rsid w:val="00603B6C"/>
    <w:rsid w:val="00605341"/>
    <w:rsid w:val="006170BC"/>
    <w:rsid w:val="0061779E"/>
    <w:rsid w:val="006305E3"/>
    <w:rsid w:val="00635366"/>
    <w:rsid w:val="00640E51"/>
    <w:rsid w:val="006533FC"/>
    <w:rsid w:val="006535E4"/>
    <w:rsid w:val="0065561B"/>
    <w:rsid w:val="00661956"/>
    <w:rsid w:val="00663F51"/>
    <w:rsid w:val="00680800"/>
    <w:rsid w:val="00685D8B"/>
    <w:rsid w:val="00686C29"/>
    <w:rsid w:val="006907FA"/>
    <w:rsid w:val="00690B72"/>
    <w:rsid w:val="00692A04"/>
    <w:rsid w:val="00692D1C"/>
    <w:rsid w:val="00693FAE"/>
    <w:rsid w:val="006A46AC"/>
    <w:rsid w:val="006A7034"/>
    <w:rsid w:val="006B0A66"/>
    <w:rsid w:val="006B1E80"/>
    <w:rsid w:val="006B6540"/>
    <w:rsid w:val="006D486A"/>
    <w:rsid w:val="006D4A7D"/>
    <w:rsid w:val="006D5C92"/>
    <w:rsid w:val="006D791B"/>
    <w:rsid w:val="006E6C37"/>
    <w:rsid w:val="006E6FC3"/>
    <w:rsid w:val="006E78DF"/>
    <w:rsid w:val="006E7A51"/>
    <w:rsid w:val="006F27C3"/>
    <w:rsid w:val="006F60E5"/>
    <w:rsid w:val="0070324F"/>
    <w:rsid w:val="00703374"/>
    <w:rsid w:val="00706910"/>
    <w:rsid w:val="00707201"/>
    <w:rsid w:val="00707594"/>
    <w:rsid w:val="007146F1"/>
    <w:rsid w:val="00714DDD"/>
    <w:rsid w:val="00716159"/>
    <w:rsid w:val="00716238"/>
    <w:rsid w:val="007163BB"/>
    <w:rsid w:val="0072152F"/>
    <w:rsid w:val="00723E73"/>
    <w:rsid w:val="00731605"/>
    <w:rsid w:val="00735DB3"/>
    <w:rsid w:val="00741846"/>
    <w:rsid w:val="00743AEC"/>
    <w:rsid w:val="00746F4B"/>
    <w:rsid w:val="0075245A"/>
    <w:rsid w:val="0075305D"/>
    <w:rsid w:val="0076249B"/>
    <w:rsid w:val="00762BE0"/>
    <w:rsid w:val="00763B27"/>
    <w:rsid w:val="0076518C"/>
    <w:rsid w:val="00765913"/>
    <w:rsid w:val="00765AF3"/>
    <w:rsid w:val="0076773D"/>
    <w:rsid w:val="00772546"/>
    <w:rsid w:val="007803CF"/>
    <w:rsid w:val="007831B4"/>
    <w:rsid w:val="007849D3"/>
    <w:rsid w:val="00785B0F"/>
    <w:rsid w:val="0078631B"/>
    <w:rsid w:val="007948AD"/>
    <w:rsid w:val="00794E5C"/>
    <w:rsid w:val="0079656E"/>
    <w:rsid w:val="007971BA"/>
    <w:rsid w:val="0079744A"/>
    <w:rsid w:val="007A0723"/>
    <w:rsid w:val="007A14C9"/>
    <w:rsid w:val="007A1B7E"/>
    <w:rsid w:val="007A2135"/>
    <w:rsid w:val="007A2775"/>
    <w:rsid w:val="007A3E51"/>
    <w:rsid w:val="007A495C"/>
    <w:rsid w:val="007A6B70"/>
    <w:rsid w:val="007A7BF2"/>
    <w:rsid w:val="007B6630"/>
    <w:rsid w:val="007B7221"/>
    <w:rsid w:val="007B791C"/>
    <w:rsid w:val="007C0DBE"/>
    <w:rsid w:val="007C2EA5"/>
    <w:rsid w:val="007C7315"/>
    <w:rsid w:val="007C79BD"/>
    <w:rsid w:val="007C7FA2"/>
    <w:rsid w:val="007D0AE9"/>
    <w:rsid w:val="007D1C7F"/>
    <w:rsid w:val="007D377F"/>
    <w:rsid w:val="007E53D6"/>
    <w:rsid w:val="007F3091"/>
    <w:rsid w:val="007F31E0"/>
    <w:rsid w:val="007F5B0B"/>
    <w:rsid w:val="007F726F"/>
    <w:rsid w:val="007F779A"/>
    <w:rsid w:val="00802C66"/>
    <w:rsid w:val="0080423A"/>
    <w:rsid w:val="008066A0"/>
    <w:rsid w:val="00816442"/>
    <w:rsid w:val="008174B6"/>
    <w:rsid w:val="0082089C"/>
    <w:rsid w:val="00822A5D"/>
    <w:rsid w:val="008249C6"/>
    <w:rsid w:val="00826698"/>
    <w:rsid w:val="00826907"/>
    <w:rsid w:val="008320A6"/>
    <w:rsid w:val="008336DC"/>
    <w:rsid w:val="008344DF"/>
    <w:rsid w:val="00842CDF"/>
    <w:rsid w:val="008430C2"/>
    <w:rsid w:val="0084332D"/>
    <w:rsid w:val="00844A28"/>
    <w:rsid w:val="00844FEB"/>
    <w:rsid w:val="008559A5"/>
    <w:rsid w:val="00856206"/>
    <w:rsid w:val="0086046D"/>
    <w:rsid w:val="00864749"/>
    <w:rsid w:val="00865694"/>
    <w:rsid w:val="008668CD"/>
    <w:rsid w:val="0086777E"/>
    <w:rsid w:val="00875FF6"/>
    <w:rsid w:val="008816E9"/>
    <w:rsid w:val="00881F3E"/>
    <w:rsid w:val="00887692"/>
    <w:rsid w:val="008903DD"/>
    <w:rsid w:val="00893385"/>
    <w:rsid w:val="00896AE3"/>
    <w:rsid w:val="008A1048"/>
    <w:rsid w:val="008A2BA8"/>
    <w:rsid w:val="008A4C65"/>
    <w:rsid w:val="008A5914"/>
    <w:rsid w:val="008A6EE3"/>
    <w:rsid w:val="008B01AC"/>
    <w:rsid w:val="008B31BC"/>
    <w:rsid w:val="008C2006"/>
    <w:rsid w:val="008C5754"/>
    <w:rsid w:val="008D1DA9"/>
    <w:rsid w:val="008D30B7"/>
    <w:rsid w:val="008E49CC"/>
    <w:rsid w:val="008F0AC7"/>
    <w:rsid w:val="008F0CE5"/>
    <w:rsid w:val="008F27D4"/>
    <w:rsid w:val="008F2CD8"/>
    <w:rsid w:val="008F718F"/>
    <w:rsid w:val="00901A65"/>
    <w:rsid w:val="0090330D"/>
    <w:rsid w:val="00911843"/>
    <w:rsid w:val="00912A68"/>
    <w:rsid w:val="00913252"/>
    <w:rsid w:val="00913E01"/>
    <w:rsid w:val="00917BBA"/>
    <w:rsid w:val="00922C52"/>
    <w:rsid w:val="009324ED"/>
    <w:rsid w:val="009348BD"/>
    <w:rsid w:val="00946C60"/>
    <w:rsid w:val="00947E4C"/>
    <w:rsid w:val="0095010B"/>
    <w:rsid w:val="00954F04"/>
    <w:rsid w:val="0095787B"/>
    <w:rsid w:val="0096382A"/>
    <w:rsid w:val="009639B1"/>
    <w:rsid w:val="00970D8A"/>
    <w:rsid w:val="00971D3C"/>
    <w:rsid w:val="00971FE2"/>
    <w:rsid w:val="00972F39"/>
    <w:rsid w:val="00981ED5"/>
    <w:rsid w:val="00983012"/>
    <w:rsid w:val="00985EBE"/>
    <w:rsid w:val="00991051"/>
    <w:rsid w:val="00991890"/>
    <w:rsid w:val="00991AA4"/>
    <w:rsid w:val="009924C0"/>
    <w:rsid w:val="00996E23"/>
    <w:rsid w:val="009A05AC"/>
    <w:rsid w:val="009A0D5E"/>
    <w:rsid w:val="009A4592"/>
    <w:rsid w:val="009B11BE"/>
    <w:rsid w:val="009C26C7"/>
    <w:rsid w:val="009C5381"/>
    <w:rsid w:val="009C7B56"/>
    <w:rsid w:val="009C7F0E"/>
    <w:rsid w:val="009D07AA"/>
    <w:rsid w:val="009D21B6"/>
    <w:rsid w:val="009D453B"/>
    <w:rsid w:val="009D530D"/>
    <w:rsid w:val="009E4EC4"/>
    <w:rsid w:val="009E5735"/>
    <w:rsid w:val="009E5E62"/>
    <w:rsid w:val="009E794F"/>
    <w:rsid w:val="009E7FCC"/>
    <w:rsid w:val="009F04AF"/>
    <w:rsid w:val="009F34BA"/>
    <w:rsid w:val="009F49C0"/>
    <w:rsid w:val="009F6F32"/>
    <w:rsid w:val="00A00D7E"/>
    <w:rsid w:val="00A01377"/>
    <w:rsid w:val="00A02997"/>
    <w:rsid w:val="00A21147"/>
    <w:rsid w:val="00A22902"/>
    <w:rsid w:val="00A27481"/>
    <w:rsid w:val="00A318A1"/>
    <w:rsid w:val="00A3338E"/>
    <w:rsid w:val="00A40EF0"/>
    <w:rsid w:val="00A439A3"/>
    <w:rsid w:val="00A46572"/>
    <w:rsid w:val="00A566E1"/>
    <w:rsid w:val="00A745FE"/>
    <w:rsid w:val="00A7608E"/>
    <w:rsid w:val="00A7616F"/>
    <w:rsid w:val="00A769A9"/>
    <w:rsid w:val="00A76C95"/>
    <w:rsid w:val="00A86C01"/>
    <w:rsid w:val="00A86D21"/>
    <w:rsid w:val="00A90EFF"/>
    <w:rsid w:val="00A94B7D"/>
    <w:rsid w:val="00AA3E53"/>
    <w:rsid w:val="00AA47F1"/>
    <w:rsid w:val="00AA4AEA"/>
    <w:rsid w:val="00AA4BC4"/>
    <w:rsid w:val="00AD03C2"/>
    <w:rsid w:val="00AD1CE1"/>
    <w:rsid w:val="00AD692A"/>
    <w:rsid w:val="00AE021E"/>
    <w:rsid w:val="00AE4531"/>
    <w:rsid w:val="00AE6238"/>
    <w:rsid w:val="00AF5223"/>
    <w:rsid w:val="00B0001C"/>
    <w:rsid w:val="00B02213"/>
    <w:rsid w:val="00B0511F"/>
    <w:rsid w:val="00B130FC"/>
    <w:rsid w:val="00B171DC"/>
    <w:rsid w:val="00B20E51"/>
    <w:rsid w:val="00B222C3"/>
    <w:rsid w:val="00B22A2A"/>
    <w:rsid w:val="00B241E0"/>
    <w:rsid w:val="00B25E5B"/>
    <w:rsid w:val="00B31309"/>
    <w:rsid w:val="00B3179B"/>
    <w:rsid w:val="00B32AA1"/>
    <w:rsid w:val="00B3406D"/>
    <w:rsid w:val="00B3577D"/>
    <w:rsid w:val="00B43421"/>
    <w:rsid w:val="00B45476"/>
    <w:rsid w:val="00B47D22"/>
    <w:rsid w:val="00B509F6"/>
    <w:rsid w:val="00B51531"/>
    <w:rsid w:val="00B53615"/>
    <w:rsid w:val="00B554FF"/>
    <w:rsid w:val="00B56B29"/>
    <w:rsid w:val="00B606F2"/>
    <w:rsid w:val="00B64261"/>
    <w:rsid w:val="00B66349"/>
    <w:rsid w:val="00B66DFA"/>
    <w:rsid w:val="00B70A97"/>
    <w:rsid w:val="00B76863"/>
    <w:rsid w:val="00B81BE4"/>
    <w:rsid w:val="00B831AE"/>
    <w:rsid w:val="00B84CD1"/>
    <w:rsid w:val="00B85271"/>
    <w:rsid w:val="00B86C79"/>
    <w:rsid w:val="00B876E2"/>
    <w:rsid w:val="00B91FB7"/>
    <w:rsid w:val="00B95A43"/>
    <w:rsid w:val="00B9659A"/>
    <w:rsid w:val="00B97C7E"/>
    <w:rsid w:val="00BA6DC9"/>
    <w:rsid w:val="00BA79B2"/>
    <w:rsid w:val="00BB1BED"/>
    <w:rsid w:val="00BB2597"/>
    <w:rsid w:val="00BB5524"/>
    <w:rsid w:val="00BC15C3"/>
    <w:rsid w:val="00BC3633"/>
    <w:rsid w:val="00BC3AD2"/>
    <w:rsid w:val="00BC64C3"/>
    <w:rsid w:val="00BD2D83"/>
    <w:rsid w:val="00BD560C"/>
    <w:rsid w:val="00BD70AD"/>
    <w:rsid w:val="00BE4B6F"/>
    <w:rsid w:val="00BF01E0"/>
    <w:rsid w:val="00BF4703"/>
    <w:rsid w:val="00C051FE"/>
    <w:rsid w:val="00C14351"/>
    <w:rsid w:val="00C17219"/>
    <w:rsid w:val="00C223F5"/>
    <w:rsid w:val="00C22885"/>
    <w:rsid w:val="00C366BD"/>
    <w:rsid w:val="00C41296"/>
    <w:rsid w:val="00C42013"/>
    <w:rsid w:val="00C43227"/>
    <w:rsid w:val="00C43B1A"/>
    <w:rsid w:val="00C47D0D"/>
    <w:rsid w:val="00C52F33"/>
    <w:rsid w:val="00C55084"/>
    <w:rsid w:val="00C6029E"/>
    <w:rsid w:val="00C60C50"/>
    <w:rsid w:val="00C62BA0"/>
    <w:rsid w:val="00C64285"/>
    <w:rsid w:val="00C674DF"/>
    <w:rsid w:val="00C72833"/>
    <w:rsid w:val="00C736D8"/>
    <w:rsid w:val="00C737F4"/>
    <w:rsid w:val="00C77B26"/>
    <w:rsid w:val="00C83F21"/>
    <w:rsid w:val="00C8653B"/>
    <w:rsid w:val="00C94878"/>
    <w:rsid w:val="00C9662C"/>
    <w:rsid w:val="00C972C3"/>
    <w:rsid w:val="00CA0368"/>
    <w:rsid w:val="00CA0C87"/>
    <w:rsid w:val="00CA5DA8"/>
    <w:rsid w:val="00CA7AA8"/>
    <w:rsid w:val="00CC11CB"/>
    <w:rsid w:val="00CC1A2A"/>
    <w:rsid w:val="00CC5047"/>
    <w:rsid w:val="00CD39F5"/>
    <w:rsid w:val="00CE070A"/>
    <w:rsid w:val="00CE0AE7"/>
    <w:rsid w:val="00CE66B7"/>
    <w:rsid w:val="00CE688F"/>
    <w:rsid w:val="00CF1887"/>
    <w:rsid w:val="00D21D34"/>
    <w:rsid w:val="00D244A9"/>
    <w:rsid w:val="00D3057F"/>
    <w:rsid w:val="00D31B34"/>
    <w:rsid w:val="00D47775"/>
    <w:rsid w:val="00D50317"/>
    <w:rsid w:val="00D51544"/>
    <w:rsid w:val="00D517DF"/>
    <w:rsid w:val="00D5528B"/>
    <w:rsid w:val="00D6044E"/>
    <w:rsid w:val="00D62831"/>
    <w:rsid w:val="00D63BE1"/>
    <w:rsid w:val="00D727BA"/>
    <w:rsid w:val="00D732E2"/>
    <w:rsid w:val="00D740BE"/>
    <w:rsid w:val="00D74C4E"/>
    <w:rsid w:val="00D74EC7"/>
    <w:rsid w:val="00D76666"/>
    <w:rsid w:val="00D81B20"/>
    <w:rsid w:val="00D85FEC"/>
    <w:rsid w:val="00D87B88"/>
    <w:rsid w:val="00DA2A66"/>
    <w:rsid w:val="00DA69D3"/>
    <w:rsid w:val="00DA7A1B"/>
    <w:rsid w:val="00DB3820"/>
    <w:rsid w:val="00DB4D7E"/>
    <w:rsid w:val="00DC198F"/>
    <w:rsid w:val="00DC4B2F"/>
    <w:rsid w:val="00DC4D75"/>
    <w:rsid w:val="00DC562B"/>
    <w:rsid w:val="00DC7E36"/>
    <w:rsid w:val="00DD3FE9"/>
    <w:rsid w:val="00DD61D0"/>
    <w:rsid w:val="00DD64CC"/>
    <w:rsid w:val="00DE6037"/>
    <w:rsid w:val="00DE7711"/>
    <w:rsid w:val="00DF1072"/>
    <w:rsid w:val="00DF1240"/>
    <w:rsid w:val="00DF24A7"/>
    <w:rsid w:val="00DF5FDD"/>
    <w:rsid w:val="00E004E1"/>
    <w:rsid w:val="00E03910"/>
    <w:rsid w:val="00E11FB8"/>
    <w:rsid w:val="00E121B8"/>
    <w:rsid w:val="00E151C7"/>
    <w:rsid w:val="00E178FA"/>
    <w:rsid w:val="00E17C5D"/>
    <w:rsid w:val="00E22B8E"/>
    <w:rsid w:val="00E302C7"/>
    <w:rsid w:val="00E307CB"/>
    <w:rsid w:val="00E31BB7"/>
    <w:rsid w:val="00E32890"/>
    <w:rsid w:val="00E357D6"/>
    <w:rsid w:val="00E36B69"/>
    <w:rsid w:val="00E40B6A"/>
    <w:rsid w:val="00E41A84"/>
    <w:rsid w:val="00E42AB3"/>
    <w:rsid w:val="00E45CB8"/>
    <w:rsid w:val="00E532C4"/>
    <w:rsid w:val="00E54C41"/>
    <w:rsid w:val="00E56E76"/>
    <w:rsid w:val="00E573D3"/>
    <w:rsid w:val="00E61DE5"/>
    <w:rsid w:val="00E63BF3"/>
    <w:rsid w:val="00E647FB"/>
    <w:rsid w:val="00E66CD0"/>
    <w:rsid w:val="00E67B35"/>
    <w:rsid w:val="00E72F92"/>
    <w:rsid w:val="00E7362A"/>
    <w:rsid w:val="00E84BA2"/>
    <w:rsid w:val="00E9008E"/>
    <w:rsid w:val="00E93CA1"/>
    <w:rsid w:val="00E95AE1"/>
    <w:rsid w:val="00E97C32"/>
    <w:rsid w:val="00EA40C9"/>
    <w:rsid w:val="00EB2243"/>
    <w:rsid w:val="00EB52B7"/>
    <w:rsid w:val="00EC3E30"/>
    <w:rsid w:val="00EC569B"/>
    <w:rsid w:val="00EC5D77"/>
    <w:rsid w:val="00ED040C"/>
    <w:rsid w:val="00ED4F33"/>
    <w:rsid w:val="00EE2142"/>
    <w:rsid w:val="00EF18E7"/>
    <w:rsid w:val="00F02098"/>
    <w:rsid w:val="00F02F03"/>
    <w:rsid w:val="00F05D40"/>
    <w:rsid w:val="00F06D19"/>
    <w:rsid w:val="00F13C46"/>
    <w:rsid w:val="00F15222"/>
    <w:rsid w:val="00F15C89"/>
    <w:rsid w:val="00F1759B"/>
    <w:rsid w:val="00F245EE"/>
    <w:rsid w:val="00F262B6"/>
    <w:rsid w:val="00F26CA9"/>
    <w:rsid w:val="00F40F0A"/>
    <w:rsid w:val="00F41767"/>
    <w:rsid w:val="00F44405"/>
    <w:rsid w:val="00F541F7"/>
    <w:rsid w:val="00F57647"/>
    <w:rsid w:val="00F60360"/>
    <w:rsid w:val="00F61BE8"/>
    <w:rsid w:val="00F62EA2"/>
    <w:rsid w:val="00F6396D"/>
    <w:rsid w:val="00F64BFB"/>
    <w:rsid w:val="00F64F93"/>
    <w:rsid w:val="00F65E95"/>
    <w:rsid w:val="00F66DFC"/>
    <w:rsid w:val="00F72815"/>
    <w:rsid w:val="00F75767"/>
    <w:rsid w:val="00F804C1"/>
    <w:rsid w:val="00F830B4"/>
    <w:rsid w:val="00F934E0"/>
    <w:rsid w:val="00F93DF4"/>
    <w:rsid w:val="00F93F08"/>
    <w:rsid w:val="00FA2B0A"/>
    <w:rsid w:val="00FA36BD"/>
    <w:rsid w:val="00FA3A05"/>
    <w:rsid w:val="00FA5C89"/>
    <w:rsid w:val="00FA6761"/>
    <w:rsid w:val="00FA6855"/>
    <w:rsid w:val="00FA6B8F"/>
    <w:rsid w:val="00FB04ED"/>
    <w:rsid w:val="00FD6BC5"/>
    <w:rsid w:val="00FE00B0"/>
    <w:rsid w:val="00FE036E"/>
    <w:rsid w:val="00FE1095"/>
    <w:rsid w:val="00FE10CE"/>
    <w:rsid w:val="00FE66A4"/>
    <w:rsid w:val="00FF0F83"/>
    <w:rsid w:val="00FF1782"/>
    <w:rsid w:val="00FF32C5"/>
    <w:rsid w:val="00FF3BBC"/>
    <w:rsid w:val="00FF53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20BC4"/>
  <w15:chartTrackingRefBased/>
  <w15:docId w15:val="{192F68CA-85C5-49A1-974B-B40D29D8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1605"/>
    <w:rPr>
      <w:sz w:val="24"/>
      <w:szCs w:val="24"/>
      <w:bdr w:val="none" w:sz="0" w:space="0" w:color="auto" w:frame="1"/>
    </w:rPr>
  </w:style>
  <w:style w:type="paragraph" w:styleId="Heading1">
    <w:name w:val="heading 1"/>
    <w:basedOn w:val="Heading2"/>
    <w:next w:val="Normal"/>
    <w:link w:val="Heading1Char"/>
    <w:uiPriority w:val="9"/>
    <w:qFormat/>
    <w:rsid w:val="00554B0A"/>
    <w:pPr>
      <w:shd w:val="clear" w:color="auto" w:fill="FFFFFF" w:themeFill="background1"/>
      <w:outlineLvl w:val="0"/>
    </w:pPr>
    <w:rPr>
      <w:rFonts w:ascii="Gill Sans MT" w:hAnsi="Gill Sans MT" w:cstheme="minorHAnsi"/>
      <w:color w:val="0070C0"/>
      <w:sz w:val="40"/>
      <w:szCs w:val="40"/>
    </w:rPr>
  </w:style>
  <w:style w:type="paragraph" w:styleId="Heading2">
    <w:name w:val="heading 2"/>
    <w:basedOn w:val="Heading3"/>
    <w:next w:val="Normal"/>
    <w:link w:val="Heading2Char"/>
    <w:uiPriority w:val="99"/>
    <w:qFormat/>
    <w:rsid w:val="009E5735"/>
    <w:pPr>
      <w:shd w:val="clear" w:color="auto" w:fill="0070C0"/>
      <w:spacing w:before="120" w:after="240" w:line="240" w:lineRule="auto"/>
      <w:outlineLvl w:val="1"/>
    </w:pPr>
    <w:rPr>
      <w:rFonts w:cs="Angsana New"/>
      <w:color w:val="FFFFFF" w:themeColor="background1"/>
      <w:sz w:val="28"/>
      <w:szCs w:val="28"/>
      <w:lang w:val="en-GB" w:eastAsia="ar-SA" w:bidi="ar-SA"/>
    </w:rPr>
  </w:style>
  <w:style w:type="paragraph" w:styleId="Heading3">
    <w:name w:val="heading 3"/>
    <w:basedOn w:val="Normal"/>
    <w:next w:val="Normal"/>
    <w:link w:val="Heading3Char"/>
    <w:uiPriority w:val="9"/>
    <w:unhideWhenUsed/>
    <w:qFormat/>
    <w:rsid w:val="002A7DC6"/>
    <w:pPr>
      <w:outlineLvl w:val="2"/>
    </w:pPr>
    <w:rPr>
      <w:rFonts w:ascii="Cambria" w:hAnsi="Cambria"/>
      <w:b/>
      <w:bCs/>
      <w:color w:val="0070C0"/>
    </w:rPr>
  </w:style>
  <w:style w:type="paragraph" w:styleId="Heading4">
    <w:name w:val="heading 4"/>
    <w:basedOn w:val="Normal"/>
    <w:next w:val="Normal"/>
    <w:link w:val="Heading4Char"/>
    <w:uiPriority w:val="9"/>
    <w:unhideWhenUsed/>
    <w:qFormat/>
    <w:rsid w:val="000C3FE6"/>
    <w:pPr>
      <w:keepNext/>
      <w:keepLines/>
      <w:spacing w:before="120" w:after="120" w:line="240" w:lineRule="auto"/>
      <w:outlineLvl w:val="3"/>
    </w:pPr>
    <w:rPr>
      <w:rFonts w:eastAsiaTheme="majorEastAsia" w:cstheme="min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B0A"/>
    <w:rPr>
      <w:rFonts w:ascii="Gill Sans MT" w:eastAsiaTheme="majorEastAsia" w:hAnsi="Gill Sans MT" w:cstheme="minorHAnsi"/>
      <w:b/>
      <w:bCs/>
      <w:color w:val="0070C0"/>
      <w:sz w:val="40"/>
      <w:szCs w:val="40"/>
      <w:shd w:val="clear" w:color="auto" w:fill="FFFFFF" w:themeFill="background1"/>
      <w:lang w:val="en-GB" w:eastAsia="ar-SA" w:bidi="ar-SA"/>
    </w:rPr>
  </w:style>
  <w:style w:type="character" w:customStyle="1" w:styleId="Heading2Char">
    <w:name w:val="Heading 2 Char"/>
    <w:basedOn w:val="DefaultParagraphFont"/>
    <w:link w:val="Heading2"/>
    <w:uiPriority w:val="99"/>
    <w:rsid w:val="009E5735"/>
    <w:rPr>
      <w:rFonts w:ascii="Cambria" w:hAnsi="Cambria" w:cs="Angsana New"/>
      <w:b/>
      <w:bCs/>
      <w:color w:val="FFFFFF" w:themeColor="background1"/>
      <w:sz w:val="28"/>
      <w:bdr w:val="none" w:sz="0" w:space="0" w:color="auto" w:frame="1"/>
      <w:shd w:val="clear" w:color="auto" w:fill="0070C0"/>
      <w:lang w:val="en-GB" w:eastAsia="ar-SA" w:bidi="ar-SA"/>
    </w:rPr>
  </w:style>
  <w:style w:type="paragraph" w:styleId="BodyText">
    <w:name w:val="Body Text"/>
    <w:basedOn w:val="Normal"/>
    <w:link w:val="BodyTextChar"/>
    <w:uiPriority w:val="99"/>
    <w:rsid w:val="00794E5C"/>
    <w:pPr>
      <w:spacing w:after="0" w:line="240" w:lineRule="auto"/>
    </w:pPr>
    <w:rPr>
      <w:rFonts w:ascii="Arial" w:eastAsia="Times New Roman" w:hAnsi="Arial" w:cs="Arial"/>
      <w:lang w:val="en-AU" w:bidi="ar-SA"/>
    </w:rPr>
  </w:style>
  <w:style w:type="character" w:customStyle="1" w:styleId="BodyTextChar">
    <w:name w:val="Body Text Char"/>
    <w:basedOn w:val="DefaultParagraphFont"/>
    <w:link w:val="BodyText"/>
    <w:uiPriority w:val="99"/>
    <w:rsid w:val="00794E5C"/>
    <w:rPr>
      <w:rFonts w:ascii="Arial" w:eastAsia="Times New Roman" w:hAnsi="Arial" w:cs="Arial"/>
      <w:szCs w:val="24"/>
      <w:lang w:val="en-AU" w:bidi="ar-SA"/>
    </w:rPr>
  </w:style>
  <w:style w:type="paragraph" w:styleId="NoSpacing">
    <w:name w:val="No Spacing"/>
    <w:link w:val="NoSpacingChar"/>
    <w:uiPriority w:val="1"/>
    <w:qFormat/>
    <w:rsid w:val="00794E5C"/>
    <w:pPr>
      <w:spacing w:after="0" w:line="240" w:lineRule="auto"/>
    </w:pPr>
    <w:rPr>
      <w:rFonts w:ascii="Garamond" w:eastAsia="Times New Roman" w:hAnsi="Garamond" w:cs="Angsana New"/>
      <w:sz w:val="24"/>
    </w:rPr>
  </w:style>
  <w:style w:type="paragraph" w:customStyle="1" w:styleId="1">
    <w:name w:val="ปกติ1"/>
    <w:rsid w:val="00794E5C"/>
    <w:pPr>
      <w:suppressAutoHyphens/>
      <w:spacing w:after="200" w:line="276" w:lineRule="auto"/>
    </w:pPr>
    <w:rPr>
      <w:rFonts w:ascii="Calibri" w:eastAsia="Arial" w:hAnsi="Calibri" w:cs="Angsana New"/>
      <w:lang w:val="en-GB"/>
    </w:rPr>
  </w:style>
  <w:style w:type="paragraph" w:customStyle="1" w:styleId="10">
    <w:name w:val="เนื้อความ1"/>
    <w:basedOn w:val="1"/>
    <w:rsid w:val="00794E5C"/>
    <w:pPr>
      <w:pBdr>
        <w:bottom w:val="single" w:sz="4" w:space="1" w:color="000000"/>
      </w:pBdr>
    </w:pPr>
    <w:rPr>
      <w:rFonts w:ascii="Arial Narrow" w:hAnsi="Arial Narrow"/>
      <w:i/>
      <w:iCs/>
    </w:rPr>
  </w:style>
  <w:style w:type="paragraph" w:styleId="ListParagraph">
    <w:name w:val="List Paragraph"/>
    <w:basedOn w:val="Normal"/>
    <w:link w:val="ListParagraphChar"/>
    <w:uiPriority w:val="34"/>
    <w:qFormat/>
    <w:rsid w:val="00794E5C"/>
    <w:pPr>
      <w:spacing w:after="200" w:line="276" w:lineRule="auto"/>
      <w:ind w:left="720"/>
      <w:contextualSpacing/>
    </w:pPr>
  </w:style>
  <w:style w:type="table" w:styleId="TableGrid">
    <w:name w:val="Table Grid"/>
    <w:basedOn w:val="TableNormal"/>
    <w:uiPriority w:val="59"/>
    <w:rsid w:val="0079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4E5C"/>
    <w:rPr>
      <w:i/>
      <w:iCs/>
    </w:rPr>
  </w:style>
  <w:style w:type="character" w:customStyle="1" w:styleId="ListParagraphChar">
    <w:name w:val="List Paragraph Char"/>
    <w:basedOn w:val="DefaultParagraphFont"/>
    <w:link w:val="ListParagraph"/>
    <w:uiPriority w:val="34"/>
    <w:rsid w:val="00794E5C"/>
  </w:style>
  <w:style w:type="character" w:customStyle="1" w:styleId="NoSpacingChar">
    <w:name w:val="No Spacing Char"/>
    <w:basedOn w:val="DefaultParagraphFont"/>
    <w:link w:val="NoSpacing"/>
    <w:uiPriority w:val="1"/>
    <w:rsid w:val="00794E5C"/>
    <w:rPr>
      <w:rFonts w:ascii="Garamond" w:eastAsia="Times New Roman" w:hAnsi="Garamond" w:cs="Angsana New"/>
      <w:sz w:val="24"/>
    </w:rPr>
  </w:style>
  <w:style w:type="character" w:customStyle="1" w:styleId="Heading3Char">
    <w:name w:val="Heading 3 Char"/>
    <w:basedOn w:val="DefaultParagraphFont"/>
    <w:link w:val="Heading3"/>
    <w:uiPriority w:val="9"/>
    <w:rsid w:val="002A7DC6"/>
    <w:rPr>
      <w:rFonts w:ascii="Cambria" w:hAnsi="Cambria"/>
      <w:b/>
      <w:bCs/>
      <w:color w:val="0070C0"/>
      <w:sz w:val="24"/>
      <w:szCs w:val="24"/>
      <w:bdr w:val="none" w:sz="0" w:space="0" w:color="auto" w:frame="1"/>
    </w:rPr>
  </w:style>
  <w:style w:type="character" w:styleId="Hyperlink">
    <w:name w:val="Hyperlink"/>
    <w:basedOn w:val="DefaultParagraphFont"/>
    <w:uiPriority w:val="99"/>
    <w:unhideWhenUsed/>
    <w:rsid w:val="00CE66B7"/>
    <w:rPr>
      <w:color w:val="0563C1" w:themeColor="hyperlink"/>
      <w:u w:val="single"/>
    </w:rPr>
  </w:style>
  <w:style w:type="paragraph" w:styleId="Header">
    <w:name w:val="header"/>
    <w:basedOn w:val="Normal"/>
    <w:link w:val="HeaderChar"/>
    <w:uiPriority w:val="99"/>
    <w:unhideWhenUsed/>
    <w:rsid w:val="008A2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BA8"/>
  </w:style>
  <w:style w:type="paragraph" w:styleId="Footer">
    <w:name w:val="footer"/>
    <w:basedOn w:val="Normal"/>
    <w:link w:val="FooterChar"/>
    <w:uiPriority w:val="99"/>
    <w:unhideWhenUsed/>
    <w:rsid w:val="008A2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BA8"/>
  </w:style>
  <w:style w:type="paragraph" w:styleId="CommentText">
    <w:name w:val="annotation text"/>
    <w:basedOn w:val="Normal"/>
    <w:link w:val="CommentTextChar"/>
    <w:uiPriority w:val="99"/>
    <w:rsid w:val="00C41296"/>
    <w:pPr>
      <w:spacing w:after="0" w:line="240" w:lineRule="auto"/>
    </w:pPr>
    <w:rPr>
      <w:rFonts w:ascii="Arial" w:eastAsia="Times New Roman" w:hAnsi="Arial" w:cs="Times New Roman"/>
      <w:sz w:val="20"/>
      <w:lang w:val="en-AU" w:bidi="ar-SA"/>
    </w:rPr>
  </w:style>
  <w:style w:type="character" w:customStyle="1" w:styleId="CommentTextChar">
    <w:name w:val="Comment Text Char"/>
    <w:basedOn w:val="DefaultParagraphFont"/>
    <w:link w:val="CommentText"/>
    <w:uiPriority w:val="99"/>
    <w:rsid w:val="00C41296"/>
    <w:rPr>
      <w:rFonts w:ascii="Arial" w:eastAsia="Times New Roman" w:hAnsi="Arial" w:cs="Times New Roman"/>
      <w:sz w:val="20"/>
      <w:szCs w:val="24"/>
      <w:lang w:val="en-AU" w:bidi="ar-SA"/>
    </w:rPr>
  </w:style>
  <w:style w:type="paragraph" w:styleId="NormalWeb">
    <w:name w:val="Normal (Web)"/>
    <w:basedOn w:val="Normal"/>
    <w:uiPriority w:val="99"/>
    <w:semiHidden/>
    <w:unhideWhenUsed/>
    <w:rsid w:val="00731605"/>
    <w:pPr>
      <w:spacing w:before="100" w:beforeAutospacing="1" w:after="100" w:afterAutospacing="1" w:line="240" w:lineRule="auto"/>
    </w:pPr>
    <w:rPr>
      <w:rFonts w:ascii="Tahoma" w:eastAsia="Times New Roman" w:hAnsi="Tahoma" w:cs="Tahoma"/>
    </w:rPr>
  </w:style>
  <w:style w:type="character" w:styleId="Strong">
    <w:name w:val="Strong"/>
    <w:basedOn w:val="DefaultParagraphFont"/>
    <w:uiPriority w:val="22"/>
    <w:qFormat/>
    <w:rsid w:val="00731605"/>
    <w:rPr>
      <w:b/>
      <w:bCs/>
    </w:rPr>
  </w:style>
  <w:style w:type="character" w:customStyle="1" w:styleId="apple-converted-space">
    <w:name w:val="apple-converted-space"/>
    <w:basedOn w:val="DefaultParagraphFont"/>
    <w:rsid w:val="007B791C"/>
  </w:style>
  <w:style w:type="paragraph" w:styleId="BalloonText">
    <w:name w:val="Balloon Text"/>
    <w:basedOn w:val="Normal"/>
    <w:link w:val="BalloonTextChar"/>
    <w:uiPriority w:val="99"/>
    <w:semiHidden/>
    <w:unhideWhenUsed/>
    <w:rsid w:val="00BB1BE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B1BED"/>
    <w:rPr>
      <w:rFonts w:ascii="Segoe UI" w:hAnsi="Segoe UI" w:cs="Angsana New"/>
      <w:sz w:val="18"/>
      <w:szCs w:val="22"/>
      <w:bdr w:val="none" w:sz="0" w:space="0" w:color="auto" w:frame="1"/>
    </w:rPr>
  </w:style>
  <w:style w:type="paragraph" w:styleId="TOCHeading">
    <w:name w:val="TOC Heading"/>
    <w:basedOn w:val="Heading1"/>
    <w:next w:val="Normal"/>
    <w:uiPriority w:val="39"/>
    <w:unhideWhenUsed/>
    <w:qFormat/>
    <w:rsid w:val="00E54C41"/>
    <w:pPr>
      <w:keepNext/>
      <w:keepLines/>
      <w:shd w:val="clear" w:color="auto" w:fill="auto"/>
      <w:spacing w:before="240" w:after="0" w:line="259" w:lineRule="auto"/>
      <w:outlineLvl w:val="9"/>
    </w:pPr>
    <w:rPr>
      <w:rFonts w:asciiTheme="majorHAnsi" w:eastAsiaTheme="majorEastAsia" w:hAnsiTheme="majorHAnsi" w:cstheme="majorBidi"/>
      <w:b w:val="0"/>
      <w:bCs w:val="0"/>
      <w:color w:val="2E74B5" w:themeColor="accent1" w:themeShade="BF"/>
      <w:sz w:val="32"/>
      <w:szCs w:val="32"/>
      <w:bdr w:val="none" w:sz="0" w:space="0" w:color="auto"/>
      <w:lang w:val="en-US" w:eastAsia="en-US"/>
    </w:rPr>
  </w:style>
  <w:style w:type="paragraph" w:styleId="TOC1">
    <w:name w:val="toc 1"/>
    <w:basedOn w:val="Normal"/>
    <w:next w:val="Normal"/>
    <w:autoRedefine/>
    <w:uiPriority w:val="39"/>
    <w:unhideWhenUsed/>
    <w:rsid w:val="00E54C41"/>
    <w:pPr>
      <w:spacing w:after="100"/>
    </w:pPr>
    <w:rPr>
      <w:szCs w:val="30"/>
    </w:rPr>
  </w:style>
  <w:style w:type="paragraph" w:styleId="TOC2">
    <w:name w:val="toc 2"/>
    <w:basedOn w:val="Normal"/>
    <w:next w:val="Normal"/>
    <w:autoRedefine/>
    <w:uiPriority w:val="39"/>
    <w:unhideWhenUsed/>
    <w:rsid w:val="00E54C41"/>
    <w:pPr>
      <w:spacing w:after="100"/>
      <w:ind w:left="240"/>
    </w:pPr>
    <w:rPr>
      <w:szCs w:val="30"/>
    </w:rPr>
  </w:style>
  <w:style w:type="paragraph" w:styleId="TOC3">
    <w:name w:val="toc 3"/>
    <w:basedOn w:val="Normal"/>
    <w:next w:val="Normal"/>
    <w:autoRedefine/>
    <w:uiPriority w:val="39"/>
    <w:unhideWhenUsed/>
    <w:rsid w:val="00E54C41"/>
    <w:pPr>
      <w:spacing w:after="100"/>
      <w:ind w:left="480"/>
    </w:pPr>
    <w:rPr>
      <w:szCs w:val="30"/>
    </w:rPr>
  </w:style>
  <w:style w:type="paragraph" w:styleId="FootnoteText">
    <w:name w:val="footnote text"/>
    <w:basedOn w:val="Normal"/>
    <w:link w:val="FootnoteTextChar"/>
    <w:uiPriority w:val="99"/>
    <w:unhideWhenUsed/>
    <w:rsid w:val="00971FE2"/>
    <w:pPr>
      <w:spacing w:after="0" w:line="240" w:lineRule="auto"/>
    </w:pPr>
    <w:rPr>
      <w:sz w:val="20"/>
      <w:szCs w:val="25"/>
    </w:rPr>
  </w:style>
  <w:style w:type="character" w:customStyle="1" w:styleId="FootnoteTextChar">
    <w:name w:val="Footnote Text Char"/>
    <w:basedOn w:val="DefaultParagraphFont"/>
    <w:link w:val="FootnoteText"/>
    <w:uiPriority w:val="99"/>
    <w:rsid w:val="00971FE2"/>
    <w:rPr>
      <w:sz w:val="20"/>
      <w:szCs w:val="25"/>
      <w:bdr w:val="none" w:sz="0" w:space="0" w:color="auto" w:frame="1"/>
    </w:rPr>
  </w:style>
  <w:style w:type="character" w:styleId="FootnoteReference">
    <w:name w:val="footnote reference"/>
    <w:basedOn w:val="DefaultParagraphFont"/>
    <w:uiPriority w:val="99"/>
    <w:semiHidden/>
    <w:unhideWhenUsed/>
    <w:rsid w:val="00971FE2"/>
    <w:rPr>
      <w:sz w:val="32"/>
      <w:szCs w:val="32"/>
      <w:vertAlign w:val="superscript"/>
    </w:rPr>
  </w:style>
  <w:style w:type="character" w:customStyle="1" w:styleId="Heading4Char">
    <w:name w:val="Heading 4 Char"/>
    <w:basedOn w:val="DefaultParagraphFont"/>
    <w:link w:val="Heading4"/>
    <w:uiPriority w:val="9"/>
    <w:rsid w:val="000C3FE6"/>
    <w:rPr>
      <w:rFonts w:eastAsiaTheme="majorEastAsia" w:cstheme="minorHAnsi"/>
      <w:i/>
      <w:iCs/>
      <w:color w:val="2E74B5" w:themeColor="accent1" w:themeShade="BF"/>
      <w:sz w:val="24"/>
      <w:szCs w:val="24"/>
      <w:bdr w:val="none" w:sz="0" w:space="0" w:color="auto" w:frame="1"/>
    </w:rPr>
  </w:style>
  <w:style w:type="table" w:customStyle="1" w:styleId="TableGrid1">
    <w:name w:val="Table Grid1"/>
    <w:basedOn w:val="TableNormal"/>
    <w:next w:val="TableGrid"/>
    <w:uiPriority w:val="59"/>
    <w:rsid w:val="00AD0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uiPriority w:val="99"/>
    <w:rsid w:val="00211BD6"/>
    <w:pPr>
      <w:numPr>
        <w:numId w:val="51"/>
      </w:numPr>
    </w:pPr>
  </w:style>
  <w:style w:type="paragraph" w:styleId="IntenseQuote">
    <w:name w:val="Intense Quote"/>
    <w:basedOn w:val="Normal"/>
    <w:next w:val="Normal"/>
    <w:link w:val="IntenseQuoteChar"/>
    <w:uiPriority w:val="30"/>
    <w:qFormat/>
    <w:rsid w:val="00E9008E"/>
    <w:pPr>
      <w:pBdr>
        <w:top w:val="single" w:sz="4" w:space="10" w:color="5B9BD5" w:themeColor="accent1"/>
        <w:bottom w:val="single" w:sz="4" w:space="10" w:color="5B9BD5" w:themeColor="accent1"/>
      </w:pBdr>
      <w:spacing w:before="360" w:after="360"/>
      <w:ind w:left="864" w:right="864"/>
      <w:jc w:val="center"/>
    </w:pPr>
    <w:rPr>
      <w:i/>
      <w:iCs/>
      <w:color w:val="5B9BD5" w:themeColor="accent1"/>
      <w:szCs w:val="30"/>
    </w:rPr>
  </w:style>
  <w:style w:type="character" w:customStyle="1" w:styleId="IntenseQuoteChar">
    <w:name w:val="Intense Quote Char"/>
    <w:basedOn w:val="DefaultParagraphFont"/>
    <w:link w:val="IntenseQuote"/>
    <w:uiPriority w:val="30"/>
    <w:rsid w:val="00E9008E"/>
    <w:rPr>
      <w:i/>
      <w:iCs/>
      <w:color w:val="5B9BD5" w:themeColor="accent1"/>
      <w:sz w:val="24"/>
      <w:szCs w:val="30"/>
      <w:bdr w:val="none" w:sz="0" w:space="0" w:color="auto" w:frame="1"/>
    </w:rPr>
  </w:style>
  <w:style w:type="paragraph" w:customStyle="1" w:styleId="m1124904055533010289msolistparagraph">
    <w:name w:val="m_1124904055533010289msolistparagraph"/>
    <w:basedOn w:val="Normal"/>
    <w:rsid w:val="00C47D0D"/>
    <w:pPr>
      <w:spacing w:before="100" w:beforeAutospacing="1" w:after="100" w:afterAutospacing="1" w:line="240" w:lineRule="auto"/>
    </w:pPr>
    <w:rPr>
      <w:rFonts w:ascii="Tahoma" w:eastAsia="Times New Roman" w:hAnsi="Tahoma" w:cs="Tahoma"/>
      <w:bdr w:val="none" w:sz="0" w:space="0" w:color="auto"/>
    </w:rPr>
  </w:style>
  <w:style w:type="character" w:styleId="CommentReference">
    <w:name w:val="annotation reference"/>
    <w:basedOn w:val="DefaultParagraphFont"/>
    <w:uiPriority w:val="99"/>
    <w:semiHidden/>
    <w:unhideWhenUsed/>
    <w:rsid w:val="009F49C0"/>
    <w:rPr>
      <w:sz w:val="16"/>
      <w:szCs w:val="16"/>
    </w:rPr>
  </w:style>
  <w:style w:type="paragraph" w:styleId="CommentSubject">
    <w:name w:val="annotation subject"/>
    <w:basedOn w:val="CommentText"/>
    <w:next w:val="CommentText"/>
    <w:link w:val="CommentSubjectChar"/>
    <w:uiPriority w:val="99"/>
    <w:semiHidden/>
    <w:unhideWhenUsed/>
    <w:rsid w:val="009F49C0"/>
    <w:pPr>
      <w:spacing w:after="160"/>
    </w:pPr>
    <w:rPr>
      <w:rFonts w:asciiTheme="minorHAnsi" w:eastAsiaTheme="minorHAnsi" w:hAnsiTheme="minorHAnsi" w:cstheme="minorBidi"/>
      <w:b/>
      <w:bCs/>
      <w:szCs w:val="25"/>
      <w:lang w:val="en-US" w:bidi="th-TH"/>
    </w:rPr>
  </w:style>
  <w:style w:type="character" w:customStyle="1" w:styleId="CommentSubjectChar">
    <w:name w:val="Comment Subject Char"/>
    <w:basedOn w:val="CommentTextChar"/>
    <w:link w:val="CommentSubject"/>
    <w:uiPriority w:val="99"/>
    <w:semiHidden/>
    <w:rsid w:val="009F49C0"/>
    <w:rPr>
      <w:rFonts w:ascii="Arial" w:eastAsia="Times New Roman" w:hAnsi="Arial" w:cs="Times New Roman"/>
      <w:b/>
      <w:bCs/>
      <w:sz w:val="20"/>
      <w:szCs w:val="25"/>
      <w:bdr w:val="none" w:sz="0" w:space="0" w:color="auto" w:frame="1"/>
      <w:lang w:val="en-AU" w:bidi="ar-SA"/>
    </w:rPr>
  </w:style>
  <w:style w:type="paragraph" w:styleId="Revision">
    <w:name w:val="Revision"/>
    <w:hidden/>
    <w:uiPriority w:val="99"/>
    <w:semiHidden/>
    <w:rsid w:val="009F49C0"/>
    <w:pPr>
      <w:spacing w:after="0" w:line="240" w:lineRule="auto"/>
    </w:pPr>
    <w:rPr>
      <w:sz w:val="24"/>
      <w:szCs w:val="3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4274">
      <w:bodyDiv w:val="1"/>
      <w:marLeft w:val="0"/>
      <w:marRight w:val="0"/>
      <w:marTop w:val="0"/>
      <w:marBottom w:val="0"/>
      <w:divBdr>
        <w:top w:val="none" w:sz="0" w:space="0" w:color="auto"/>
        <w:left w:val="none" w:sz="0" w:space="0" w:color="auto"/>
        <w:bottom w:val="none" w:sz="0" w:space="0" w:color="auto"/>
        <w:right w:val="none" w:sz="0" w:space="0" w:color="auto"/>
      </w:divBdr>
    </w:div>
    <w:div w:id="832455852">
      <w:bodyDiv w:val="1"/>
      <w:marLeft w:val="0"/>
      <w:marRight w:val="0"/>
      <w:marTop w:val="0"/>
      <w:marBottom w:val="0"/>
      <w:divBdr>
        <w:top w:val="none" w:sz="0" w:space="0" w:color="auto"/>
        <w:left w:val="none" w:sz="0" w:space="0" w:color="auto"/>
        <w:bottom w:val="none" w:sz="0" w:space="0" w:color="auto"/>
        <w:right w:val="none" w:sz="0" w:space="0" w:color="auto"/>
      </w:divBdr>
    </w:div>
    <w:div w:id="845246022">
      <w:bodyDiv w:val="1"/>
      <w:marLeft w:val="0"/>
      <w:marRight w:val="0"/>
      <w:marTop w:val="0"/>
      <w:marBottom w:val="0"/>
      <w:divBdr>
        <w:top w:val="none" w:sz="0" w:space="0" w:color="auto"/>
        <w:left w:val="none" w:sz="0" w:space="0" w:color="auto"/>
        <w:bottom w:val="none" w:sz="0" w:space="0" w:color="auto"/>
        <w:right w:val="none" w:sz="0" w:space="0" w:color="auto"/>
      </w:divBdr>
    </w:div>
    <w:div w:id="950358921">
      <w:bodyDiv w:val="1"/>
      <w:marLeft w:val="0"/>
      <w:marRight w:val="0"/>
      <w:marTop w:val="0"/>
      <w:marBottom w:val="0"/>
      <w:divBdr>
        <w:top w:val="none" w:sz="0" w:space="0" w:color="auto"/>
        <w:left w:val="none" w:sz="0" w:space="0" w:color="auto"/>
        <w:bottom w:val="none" w:sz="0" w:space="0" w:color="auto"/>
        <w:right w:val="none" w:sz="0" w:space="0" w:color="auto"/>
      </w:divBdr>
    </w:div>
    <w:div w:id="1510487041">
      <w:bodyDiv w:val="1"/>
      <w:marLeft w:val="0"/>
      <w:marRight w:val="0"/>
      <w:marTop w:val="0"/>
      <w:marBottom w:val="0"/>
      <w:divBdr>
        <w:top w:val="none" w:sz="0" w:space="0" w:color="auto"/>
        <w:left w:val="none" w:sz="0" w:space="0" w:color="auto"/>
        <w:bottom w:val="none" w:sz="0" w:space="0" w:color="auto"/>
        <w:right w:val="none" w:sz="0" w:space="0" w:color="auto"/>
      </w:divBdr>
    </w:div>
    <w:div w:id="1781562040">
      <w:bodyDiv w:val="1"/>
      <w:marLeft w:val="0"/>
      <w:marRight w:val="0"/>
      <w:marTop w:val="0"/>
      <w:marBottom w:val="0"/>
      <w:divBdr>
        <w:top w:val="none" w:sz="0" w:space="0" w:color="auto"/>
        <w:left w:val="none" w:sz="0" w:space="0" w:color="auto"/>
        <w:bottom w:val="none" w:sz="0" w:space="0" w:color="auto"/>
        <w:right w:val="none" w:sz="0" w:space="0" w:color="auto"/>
      </w:divBdr>
    </w:div>
    <w:div w:id="1930311103">
      <w:bodyDiv w:val="1"/>
      <w:marLeft w:val="0"/>
      <w:marRight w:val="0"/>
      <w:marTop w:val="0"/>
      <w:marBottom w:val="0"/>
      <w:divBdr>
        <w:top w:val="none" w:sz="0" w:space="0" w:color="auto"/>
        <w:left w:val="none" w:sz="0" w:space="0" w:color="auto"/>
        <w:bottom w:val="none" w:sz="0" w:space="0" w:color="auto"/>
        <w:right w:val="none" w:sz="0" w:space="0" w:color="auto"/>
      </w:divBdr>
    </w:div>
    <w:div w:id="19961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reliefweb.int/sites/reliefweb.int/files/resources/UNDP_at_the_WCDRR_Introductio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liefweb.int/sites/reliefweb.int/files/resources/UNDP_at_the_WCDRR_Introduction.pdf" TargetMode="External"/><Relationship Id="rId2" Type="http://schemas.openxmlformats.org/officeDocument/2006/relationships/hyperlink" Target="http://www.undp.org/content/undp/en/home/presscenter/pressreleases/2015/03/17/undp-announces-5-10-50-new-global-programme-in-support-of-disaster-resilience.html" TargetMode="External"/><Relationship Id="rId1" Type="http://schemas.openxmlformats.org/officeDocument/2006/relationships/hyperlink" Target="http://www.unisdr.org/we/inform/publications/43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UNDP Thailand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664BD8-AB24-428C-B038-C8627A43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18383</Words>
  <Characters>104788</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Evaluation Report</vt:lpstr>
    </vt:vector>
  </TitlesOfParts>
  <Company/>
  <LinksUpToDate>false</LinksUpToDate>
  <CharactersWithSpaces>122926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dc:title>
  <dc:subject>“Mainstreaming Climate Change Adaptation and Disaster Risk Reduction in Development Planning in Thailand (MADRiD)" Project</dc:subject>
  <dc:creator>Chitrapon Vanaspong, External Evaluator</dc:creator>
  <cp:keywords/>
  <dc:description/>
  <cp:lastModifiedBy>Nittaya MekAroonreung</cp:lastModifiedBy>
  <cp:revision>2</cp:revision>
  <dcterms:created xsi:type="dcterms:W3CDTF">2017-12-01T04:46:00Z</dcterms:created>
  <dcterms:modified xsi:type="dcterms:W3CDTF">2017-12-01T04:46:00Z</dcterms:modified>
</cp:coreProperties>
</file>