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EC" w:rsidRDefault="009E37EC" w:rsidP="009E37EC">
      <w:pPr>
        <w:pStyle w:val="Heading1"/>
        <w:numPr>
          <w:ilvl w:val="0"/>
          <w:numId w:val="0"/>
        </w:numPr>
        <w:ind w:left="567"/>
      </w:pPr>
      <w:bookmarkStart w:id="0" w:name="_Toc499817146"/>
      <w:r w:rsidRPr="0000367A">
        <w:t>Annex 1</w:t>
      </w:r>
      <w:r>
        <w:t xml:space="preserve"> - Terms of reference</w:t>
      </w:r>
      <w:bookmarkEnd w:id="0"/>
    </w:p>
    <w:p w:rsidR="009E37EC" w:rsidRDefault="009E37EC" w:rsidP="009E37EC">
      <w:pPr>
        <w:ind w:left="567"/>
        <w:rPr>
          <w:rFonts w:ascii="Arial" w:hAnsi="Arial" w:cs="Arial"/>
          <w:sz w:val="20"/>
          <w:szCs w:val="20"/>
          <w:lang w:eastAsia="ru-RU"/>
        </w:rPr>
      </w:pPr>
    </w:p>
    <w:tbl>
      <w:tblPr>
        <w:tblW w:w="9229" w:type="dxa"/>
        <w:tblInd w:w="80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51"/>
        <w:gridCol w:w="8278"/>
      </w:tblGrid>
      <w:tr w:rsidR="009E37EC" w:rsidRPr="00B612E3" w:rsidTr="009E37EC">
        <w:trPr>
          <w:cantSplit/>
          <w:trHeight w:val="1135"/>
        </w:trPr>
        <w:tc>
          <w:tcPr>
            <w:tcW w:w="951" w:type="dxa"/>
            <w:shd w:val="clear" w:color="auto" w:fill="FFFFFF"/>
            <w:vAlign w:val="center"/>
          </w:tcPr>
          <w:bookmarkStart w:id="1" w:name="_Hlk499813696"/>
          <w:p w:rsidR="009E37EC" w:rsidRPr="00B612E3" w:rsidRDefault="009E37EC" w:rsidP="00840F01">
            <w:pPr>
              <w:spacing w:after="0" w:line="240" w:lineRule="auto"/>
              <w:jc w:val="center"/>
              <w:rPr>
                <w:rFonts w:ascii="Arial" w:hAnsi="Arial" w:cs="Arial"/>
                <w:b/>
                <w:sz w:val="20"/>
                <w:szCs w:val="20"/>
                <w:lang w:val="en-US" w:eastAsia="en-US"/>
              </w:rPr>
            </w:pPr>
            <w:r w:rsidRPr="00B612E3">
              <w:rPr>
                <w:rFonts w:ascii="Arial" w:hAnsi="Arial" w:cs="Arial"/>
                <w:sz w:val="20"/>
                <w:szCs w:val="20"/>
                <w:lang w:val="en-US" w:eastAsia="en-US"/>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5.7pt;height:40.05pt" o:ole="" fillcolor="window">
                  <v:imagedata r:id="rId5" o:title=""/>
                </v:shape>
                <o:OLEObject Type="Embed" ProgID="MSPhotoEd.3" ShapeID="_x0000_i1100" DrawAspect="Content" ObjectID="_1573811152" r:id="rId6"/>
              </w:object>
            </w:r>
          </w:p>
        </w:tc>
        <w:tc>
          <w:tcPr>
            <w:tcW w:w="8278" w:type="dxa"/>
            <w:shd w:val="clear" w:color="auto" w:fill="FFFFFF"/>
          </w:tcPr>
          <w:p w:rsidR="009E37EC" w:rsidRPr="00B612E3" w:rsidRDefault="009E37EC" w:rsidP="00840F01">
            <w:pPr>
              <w:spacing w:after="0" w:line="240" w:lineRule="auto"/>
              <w:rPr>
                <w:rFonts w:ascii="Arial" w:hAnsi="Arial" w:cs="Arial"/>
                <w:b/>
                <w:sz w:val="20"/>
                <w:szCs w:val="20"/>
                <w:lang w:val="en-US" w:eastAsia="en-US"/>
              </w:rPr>
            </w:pPr>
          </w:p>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UNITED NATIONS DEVELOPMENT PROGRAMME</w:t>
            </w:r>
          </w:p>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JOB DESCRIPTION / INDIVIDUAL CONTRACT</w:t>
            </w:r>
          </w:p>
          <w:p w:rsidR="009E37EC" w:rsidRPr="00B612E3" w:rsidRDefault="009E37EC" w:rsidP="00840F01">
            <w:pPr>
              <w:spacing w:after="0" w:line="240" w:lineRule="auto"/>
              <w:rPr>
                <w:rFonts w:ascii="Arial" w:hAnsi="Arial" w:cs="Arial"/>
                <w:sz w:val="20"/>
                <w:szCs w:val="20"/>
                <w:lang w:val="en-US" w:eastAsia="en-US"/>
              </w:rPr>
            </w:pPr>
          </w:p>
        </w:tc>
      </w:tr>
    </w:tbl>
    <w:p w:rsidR="009E37EC" w:rsidRPr="00B612E3" w:rsidRDefault="009E37EC" w:rsidP="009E37EC">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6089"/>
      </w:tblGrid>
      <w:tr w:rsidR="009E37EC" w:rsidRPr="00B612E3" w:rsidTr="00840F01">
        <w:tc>
          <w:tcPr>
            <w:tcW w:w="9874" w:type="dxa"/>
            <w:gridSpan w:val="2"/>
            <w:shd w:val="clear" w:color="auto" w:fill="E0E0E0"/>
          </w:tcPr>
          <w:p w:rsidR="009E37EC" w:rsidRPr="00B612E3" w:rsidRDefault="009E37EC" w:rsidP="00840F01">
            <w:pPr>
              <w:spacing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I. Position Information</w:t>
            </w:r>
          </w:p>
        </w:tc>
      </w:tr>
      <w:tr w:rsidR="009E37EC" w:rsidRPr="00B612E3" w:rsidTr="00840F01">
        <w:tc>
          <w:tcPr>
            <w:tcW w:w="3579" w:type="dxa"/>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Position Title:</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Type of contract:</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Project Title/Department:</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Location:</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Duration of the service:</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Expected places of travel:</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Work Status:</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Reports To:</w:t>
            </w:r>
          </w:p>
        </w:tc>
        <w:tc>
          <w:tcPr>
            <w:tcW w:w="6295" w:type="dxa"/>
          </w:tcPr>
          <w:p w:rsidR="009E37EC" w:rsidRPr="00B612E3" w:rsidRDefault="009E37EC" w:rsidP="00840F01">
            <w:pPr>
              <w:spacing w:after="0" w:line="240" w:lineRule="auto"/>
              <w:rPr>
                <w:rFonts w:ascii="Arial" w:hAnsi="Arial" w:cs="Arial"/>
                <w:sz w:val="20"/>
                <w:szCs w:val="20"/>
                <w:lang w:val="en-GB" w:eastAsia="en-US"/>
              </w:rPr>
            </w:pPr>
            <w:r w:rsidRPr="00B612E3">
              <w:rPr>
                <w:rFonts w:ascii="Arial" w:hAnsi="Arial" w:cs="Arial"/>
                <w:bCs/>
                <w:color w:val="000000"/>
                <w:sz w:val="20"/>
                <w:szCs w:val="20"/>
                <w:lang w:val="en-US" w:eastAsia="en-US"/>
              </w:rPr>
              <w:t>International Consultant</w:t>
            </w:r>
            <w:r w:rsidRPr="00B612E3">
              <w:rPr>
                <w:rFonts w:ascii="Arial" w:hAnsi="Arial" w:cs="Arial"/>
                <w:bCs/>
                <w:color w:val="000000"/>
                <w:sz w:val="20"/>
                <w:szCs w:val="20"/>
                <w:lang w:val="uz-Cyrl-UZ" w:eastAsia="en-US"/>
              </w:rPr>
              <w:t xml:space="preserve"> for evaluation </w:t>
            </w:r>
            <w:r w:rsidRPr="00B612E3">
              <w:rPr>
                <w:rFonts w:ascii="Arial" w:hAnsi="Arial" w:cs="Arial"/>
                <w:bCs/>
                <w:color w:val="000000"/>
                <w:sz w:val="20"/>
                <w:szCs w:val="20"/>
                <w:lang w:val="en-GB" w:eastAsia="en-US"/>
              </w:rPr>
              <w:t xml:space="preserve">of </w:t>
            </w:r>
            <w:r w:rsidRPr="00B612E3">
              <w:rPr>
                <w:rFonts w:ascii="Arial" w:hAnsi="Arial" w:cs="Arial"/>
                <w:bCs/>
                <w:color w:val="000000"/>
                <w:sz w:val="20"/>
                <w:szCs w:val="20"/>
                <w:lang w:val="uz-Cyrl-UZ" w:eastAsia="en-US"/>
              </w:rPr>
              <w:t>LGSP</w:t>
            </w:r>
            <w:r w:rsidRPr="00B612E3">
              <w:rPr>
                <w:rFonts w:ascii="Arial" w:hAnsi="Arial" w:cs="Arial"/>
                <w:bCs/>
                <w:color w:val="000000"/>
                <w:sz w:val="20"/>
                <w:szCs w:val="20"/>
                <w:lang w:val="en-GB" w:eastAsia="en-US"/>
              </w:rPr>
              <w:t>-2</w:t>
            </w:r>
            <w:r w:rsidRPr="00B612E3">
              <w:rPr>
                <w:rFonts w:ascii="Arial" w:hAnsi="Arial" w:cs="Arial"/>
                <w:bCs/>
                <w:color w:val="000000"/>
                <w:sz w:val="20"/>
                <w:szCs w:val="20"/>
                <w:lang w:val="uz-Cyrl-UZ" w:eastAsia="en-US"/>
              </w:rPr>
              <w:t xml:space="preserve"> project</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uz-Cyrl-UZ" w:eastAsia="en-US"/>
              </w:rPr>
              <w:t xml:space="preserve">IC </w:t>
            </w:r>
            <w:r w:rsidRPr="00B612E3">
              <w:rPr>
                <w:rFonts w:ascii="Arial" w:hAnsi="Arial" w:cs="Arial"/>
                <w:sz w:val="20"/>
                <w:szCs w:val="20"/>
                <w:lang w:val="en-US" w:eastAsia="en-US"/>
              </w:rPr>
              <w:t>contract; independent evaluation of the UNDP project</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Good Governance Unit, UNDP Uzbekistan </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eastAsia="MS Mincho" w:hAnsi="Arial" w:cs="Arial"/>
                <w:sz w:val="20"/>
                <w:szCs w:val="20"/>
                <w:lang w:val="en-US" w:eastAsia="ja-JP"/>
              </w:rPr>
            </w:pPr>
            <w:r w:rsidRPr="00B612E3">
              <w:rPr>
                <w:rFonts w:ascii="Arial" w:hAnsi="Arial" w:cs="Arial"/>
                <w:bCs/>
                <w:color w:val="000000"/>
                <w:sz w:val="20"/>
                <w:szCs w:val="20"/>
                <w:lang w:val="en-US" w:eastAsia="en-US"/>
              </w:rPr>
              <w:t>Home bas</w:t>
            </w:r>
            <w:r w:rsidRPr="00B612E3">
              <w:rPr>
                <w:rFonts w:ascii="Arial" w:hAnsi="Arial" w:cs="Arial"/>
                <w:bCs/>
                <w:color w:val="000000"/>
                <w:sz w:val="20"/>
                <w:szCs w:val="20"/>
                <w:lang w:val="uz-Cyrl-UZ" w:eastAsia="en-US"/>
              </w:rPr>
              <w:t>ed</w:t>
            </w:r>
            <w:r w:rsidRPr="00B612E3">
              <w:rPr>
                <w:rFonts w:ascii="Arial" w:hAnsi="Arial" w:cs="Arial"/>
                <w:bCs/>
                <w:color w:val="000000"/>
                <w:sz w:val="20"/>
                <w:szCs w:val="20"/>
                <w:lang w:val="en-US" w:eastAsia="en-US"/>
              </w:rPr>
              <w:t xml:space="preserve"> and one field trip to Uzbekistan  </w:t>
            </w:r>
          </w:p>
          <w:p w:rsidR="009E37EC" w:rsidRPr="00B612E3" w:rsidRDefault="009E37EC" w:rsidP="00840F01">
            <w:pPr>
              <w:spacing w:after="0" w:line="240" w:lineRule="auto"/>
              <w:rPr>
                <w:rFonts w:ascii="Arial" w:eastAsia="MS Mincho" w:hAnsi="Arial" w:cs="Arial"/>
                <w:sz w:val="20"/>
                <w:szCs w:val="20"/>
                <w:lang w:val="en-US" w:eastAsia="ja-JP"/>
              </w:rPr>
            </w:pPr>
          </w:p>
          <w:p w:rsidR="009E37EC" w:rsidRPr="00B612E3" w:rsidRDefault="009E37EC" w:rsidP="00840F01">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25 days </w:t>
            </w:r>
            <w:r w:rsidRPr="00B612E3">
              <w:rPr>
                <w:rFonts w:ascii="Arial" w:hAnsi="Arial" w:cs="Arial"/>
                <w:bCs/>
                <w:sz w:val="20"/>
                <w:szCs w:val="20"/>
                <w:lang w:val="uz-Cyrl-UZ" w:eastAsia="en-US"/>
              </w:rPr>
              <w:t xml:space="preserve">during </w:t>
            </w:r>
            <w:r w:rsidRPr="00B612E3">
              <w:rPr>
                <w:rFonts w:ascii="Arial" w:hAnsi="Arial" w:cs="Arial"/>
                <w:bCs/>
                <w:sz w:val="20"/>
                <w:szCs w:val="20"/>
                <w:lang w:val="en-GB" w:eastAsia="en-US"/>
              </w:rPr>
              <w:t>April</w:t>
            </w:r>
            <w:r w:rsidRPr="00B612E3">
              <w:rPr>
                <w:rFonts w:ascii="Arial" w:hAnsi="Arial" w:cs="Arial"/>
                <w:bCs/>
                <w:sz w:val="20"/>
                <w:szCs w:val="20"/>
                <w:lang w:val="en-US" w:eastAsia="en-US"/>
              </w:rPr>
              <w:t>/</w:t>
            </w:r>
            <w:r w:rsidRPr="00B612E3">
              <w:rPr>
                <w:rFonts w:ascii="Arial" w:hAnsi="Arial" w:cs="Arial"/>
                <w:bCs/>
                <w:sz w:val="20"/>
                <w:szCs w:val="20"/>
                <w:lang w:val="en-GB" w:eastAsia="en-US"/>
              </w:rPr>
              <w:t xml:space="preserve">August </w:t>
            </w:r>
            <w:r w:rsidRPr="00B612E3">
              <w:rPr>
                <w:rFonts w:ascii="Arial" w:hAnsi="Arial" w:cs="Arial"/>
                <w:bCs/>
                <w:sz w:val="20"/>
                <w:szCs w:val="20"/>
                <w:lang w:val="en-US" w:eastAsia="en-US"/>
              </w:rPr>
              <w:t>2017</w:t>
            </w:r>
          </w:p>
          <w:p w:rsidR="009E37EC" w:rsidRPr="00B612E3" w:rsidRDefault="009E37EC" w:rsidP="00840F01">
            <w:pPr>
              <w:spacing w:after="0" w:line="240" w:lineRule="auto"/>
              <w:rPr>
                <w:rFonts w:ascii="Arial" w:hAnsi="Arial" w:cs="Arial"/>
                <w:bCs/>
                <w:sz w:val="20"/>
                <w:szCs w:val="20"/>
                <w:lang w:val="en-US" w:eastAsia="en-US"/>
              </w:rPr>
            </w:pP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5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desk work in country of residence (May 15-19, 2017)</w:t>
            </w: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8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mission to Tashkent (May 29 - June 7, 2017)</w:t>
            </w: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12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desk work in country of residence (</w:t>
            </w:r>
            <w:proofErr w:type="gramStart"/>
            <w:r w:rsidRPr="00B612E3">
              <w:rPr>
                <w:rFonts w:ascii="Arial" w:hAnsi="Arial" w:cs="Arial"/>
                <w:bCs/>
                <w:sz w:val="20"/>
                <w:szCs w:val="20"/>
                <w:lang w:val="en-US" w:eastAsia="ru-RU"/>
              </w:rPr>
              <w:t>August  7</w:t>
            </w:r>
            <w:proofErr w:type="gramEnd"/>
            <w:r w:rsidRPr="00B612E3">
              <w:rPr>
                <w:rFonts w:ascii="Arial" w:hAnsi="Arial" w:cs="Arial"/>
                <w:bCs/>
                <w:sz w:val="20"/>
                <w:szCs w:val="20"/>
                <w:lang w:val="en-US" w:eastAsia="ru-RU"/>
              </w:rPr>
              <w:t>-22, 2017)</w:t>
            </w:r>
          </w:p>
          <w:p w:rsidR="009E37EC" w:rsidRPr="00B612E3" w:rsidRDefault="009E37EC" w:rsidP="00840F01">
            <w:pPr>
              <w:spacing w:after="0" w:line="240" w:lineRule="auto"/>
              <w:rPr>
                <w:rFonts w:ascii="Arial" w:hAnsi="Arial" w:cs="Arial"/>
                <w:bCs/>
                <w:sz w:val="20"/>
                <w:szCs w:val="20"/>
                <w:lang w:val="en-US" w:eastAsia="en-US"/>
              </w:rPr>
            </w:pPr>
          </w:p>
          <w:p w:rsidR="009E37EC" w:rsidRPr="00B612E3" w:rsidRDefault="009E37EC" w:rsidP="00840F01">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Tashkent, Tashkent Region, Namangan Region and </w:t>
            </w:r>
            <w:proofErr w:type="spellStart"/>
            <w:r w:rsidRPr="00B612E3">
              <w:rPr>
                <w:rFonts w:ascii="Arial" w:hAnsi="Arial" w:cs="Arial"/>
                <w:bCs/>
                <w:sz w:val="20"/>
                <w:szCs w:val="20"/>
                <w:lang w:val="en-US" w:eastAsia="en-US"/>
              </w:rPr>
              <w:t>Djizak</w:t>
            </w:r>
            <w:proofErr w:type="spellEnd"/>
            <w:r w:rsidRPr="00B612E3">
              <w:rPr>
                <w:rFonts w:ascii="Arial" w:hAnsi="Arial" w:cs="Arial"/>
                <w:bCs/>
                <w:sz w:val="20"/>
                <w:szCs w:val="20"/>
                <w:lang w:val="en-US" w:eastAsia="en-US"/>
              </w:rPr>
              <w:t xml:space="preserve"> Region, Uzbekistan </w:t>
            </w:r>
          </w:p>
          <w:p w:rsidR="009E37EC" w:rsidRPr="00B612E3" w:rsidRDefault="009E37EC" w:rsidP="00840F01">
            <w:pPr>
              <w:spacing w:after="0" w:line="240" w:lineRule="auto"/>
              <w:rPr>
                <w:rFonts w:ascii="Arial" w:hAnsi="Arial" w:cs="Arial"/>
                <w:bCs/>
                <w:sz w:val="20"/>
                <w:szCs w:val="20"/>
                <w:lang w:val="en-US" w:eastAsia="en-US"/>
              </w:rPr>
            </w:pPr>
          </w:p>
          <w:p w:rsidR="009E37EC" w:rsidRPr="00B612E3" w:rsidRDefault="009E37EC" w:rsidP="00840F01">
            <w:p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Full Time</w:t>
            </w:r>
          </w:p>
          <w:p w:rsidR="009E37EC" w:rsidRPr="00B612E3" w:rsidRDefault="009E37EC" w:rsidP="00840F01">
            <w:pPr>
              <w:spacing w:after="0" w:line="240" w:lineRule="auto"/>
              <w:rPr>
                <w:rFonts w:ascii="Arial" w:hAnsi="Arial" w:cs="Arial"/>
                <w:color w:val="000000"/>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color w:val="000000"/>
                <w:sz w:val="20"/>
                <w:szCs w:val="20"/>
                <w:lang w:val="en-US" w:eastAsia="en-US"/>
              </w:rPr>
              <w:t>Head of Good Governance Unit, UNDP Uzbekistan CO</w:t>
            </w:r>
          </w:p>
        </w:tc>
      </w:tr>
    </w:tbl>
    <w:p w:rsidR="009E37EC" w:rsidRPr="00B612E3" w:rsidRDefault="009E37EC" w:rsidP="009E37EC">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84"/>
      </w:tblGrid>
      <w:tr w:rsidR="009E37EC" w:rsidRPr="00B612E3" w:rsidTr="00840F01">
        <w:tc>
          <w:tcPr>
            <w:tcW w:w="9874" w:type="dxa"/>
            <w:tcBorders>
              <w:bottom w:val="single" w:sz="4" w:space="0" w:color="auto"/>
            </w:tcBorders>
            <w:shd w:val="clear" w:color="auto" w:fill="E0E0E0"/>
          </w:tcPr>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II. Background</w:t>
            </w:r>
          </w:p>
        </w:tc>
      </w:tr>
      <w:tr w:rsidR="009E37EC" w:rsidRPr="00B612E3" w:rsidTr="00840F01">
        <w:tc>
          <w:tcPr>
            <w:tcW w:w="9874" w:type="dxa"/>
          </w:tcPr>
          <w:p w:rsidR="009E37EC" w:rsidRPr="00B612E3" w:rsidRDefault="009E37EC" w:rsidP="00840F01">
            <w:pPr>
              <w:spacing w:before="100" w:beforeAutospacing="1" w:after="100" w:afterAutospacing="1" w:line="240" w:lineRule="auto"/>
              <w:jc w:val="both"/>
              <w:rPr>
                <w:rFonts w:ascii="Arial" w:hAnsi="Arial" w:cs="Arial"/>
                <w:color w:val="000000"/>
                <w:sz w:val="20"/>
                <w:szCs w:val="20"/>
                <w:lang w:val="en-US" w:eastAsia="ru-RU"/>
              </w:rPr>
            </w:pPr>
            <w:r w:rsidRPr="00B612E3">
              <w:rPr>
                <w:rFonts w:ascii="Arial" w:hAnsi="Arial" w:cs="Arial"/>
                <w:color w:val="000000"/>
                <w:sz w:val="20"/>
                <w:szCs w:val="20"/>
                <w:shd w:val="clear" w:color="auto" w:fill="FFFFFF"/>
                <w:lang w:val="en-US" w:eastAsia="en-US"/>
              </w:rPr>
              <w:t xml:space="preserve">UNDP Uzbekistan within the UN Development Assistance Framework (UNDAF) for Uzbekistan has been implementing "Local Governance Support Project: Phase-2" (LGSP-2) since 2014, after successfully completing the first phase in 2010-2013. The Project has been working with three pilot regions – </w:t>
            </w:r>
            <w:proofErr w:type="spellStart"/>
            <w:r w:rsidRPr="00B612E3">
              <w:rPr>
                <w:rFonts w:ascii="Arial" w:hAnsi="Arial" w:cs="Arial"/>
                <w:color w:val="000000"/>
                <w:sz w:val="20"/>
                <w:szCs w:val="20"/>
                <w:shd w:val="clear" w:color="auto" w:fill="FFFFFF"/>
                <w:lang w:val="en-US" w:eastAsia="en-US"/>
              </w:rPr>
              <w:t>Djizak</w:t>
            </w:r>
            <w:proofErr w:type="spellEnd"/>
            <w:r w:rsidRPr="00B612E3">
              <w:rPr>
                <w:rFonts w:ascii="Arial" w:hAnsi="Arial" w:cs="Arial"/>
                <w:color w:val="000000"/>
                <w:sz w:val="20"/>
                <w:szCs w:val="20"/>
                <w:shd w:val="clear" w:color="auto" w:fill="FFFFFF"/>
                <w:lang w:val="en-US" w:eastAsia="en-US"/>
              </w:rPr>
              <w:t>, Namangan and Tashkent regions since March 2014, focusing on promoting more effective, accountable and inclusive governance in Uzbekistan by enhancing local government performance, increasing citizen participation in local governance, and supporting accountability and transparency.</w:t>
            </w:r>
          </w:p>
          <w:p w:rsidR="009E37EC" w:rsidRPr="00B612E3" w:rsidRDefault="009E37EC" w:rsidP="00840F01">
            <w:pPr>
              <w:spacing w:before="100" w:beforeAutospacing="1" w:after="100" w:afterAutospacing="1" w:line="240" w:lineRule="auto"/>
              <w:jc w:val="both"/>
              <w:rPr>
                <w:rFonts w:ascii="Arial" w:hAnsi="Arial" w:cs="Arial"/>
                <w:color w:val="000000"/>
                <w:sz w:val="20"/>
                <w:szCs w:val="20"/>
                <w:lang w:val="en-GB" w:eastAsia="en-US"/>
              </w:rPr>
            </w:pPr>
            <w:r w:rsidRPr="00B612E3">
              <w:rPr>
                <w:rFonts w:ascii="Arial" w:hAnsi="Arial" w:cs="Arial"/>
                <w:color w:val="000000"/>
                <w:sz w:val="20"/>
                <w:szCs w:val="20"/>
                <w:shd w:val="clear" w:color="auto" w:fill="FFFFFF"/>
                <w:lang w:val="en-US" w:eastAsia="en-US"/>
              </w:rPr>
              <w:t xml:space="preserve">Building on the success of “Local Governance Support </w:t>
            </w:r>
            <w:proofErr w:type="spellStart"/>
            <w:r w:rsidRPr="00B612E3">
              <w:rPr>
                <w:rFonts w:ascii="Arial" w:hAnsi="Arial" w:cs="Arial"/>
                <w:color w:val="000000"/>
                <w:sz w:val="20"/>
                <w:szCs w:val="20"/>
                <w:shd w:val="clear" w:color="auto" w:fill="FFFFFF"/>
                <w:lang w:val="en-US" w:eastAsia="en-US"/>
              </w:rPr>
              <w:t>Programme</w:t>
            </w:r>
            <w:proofErr w:type="spellEnd"/>
            <w:r w:rsidRPr="00B612E3">
              <w:rPr>
                <w:rFonts w:ascii="Arial" w:hAnsi="Arial" w:cs="Arial"/>
                <w:color w:val="000000"/>
                <w:sz w:val="20"/>
                <w:szCs w:val="20"/>
                <w:shd w:val="clear" w:color="auto" w:fill="FFFFFF"/>
                <w:lang w:val="en-US" w:eastAsia="en-US"/>
              </w:rPr>
              <w:t xml:space="preserve">/Phase-1” (LGSP/Phase-1), implemented from 2010 to 2013, LGSP/Phase-2 has supported efforts of the Uzbek government to increase the capacity of regional and district level authorities to manage the increased </w:t>
            </w:r>
            <w:proofErr w:type="spellStart"/>
            <w:r w:rsidRPr="00B612E3">
              <w:rPr>
                <w:rFonts w:ascii="Arial" w:hAnsi="Arial" w:cs="Arial"/>
                <w:color w:val="000000"/>
                <w:sz w:val="20"/>
                <w:szCs w:val="20"/>
                <w:shd w:val="clear" w:color="auto" w:fill="FFFFFF"/>
                <w:lang w:val="en-US" w:eastAsia="en-US"/>
              </w:rPr>
              <w:t>decentralisation</w:t>
            </w:r>
            <w:proofErr w:type="spellEnd"/>
            <w:r w:rsidRPr="00B612E3">
              <w:rPr>
                <w:rFonts w:ascii="Arial" w:hAnsi="Arial" w:cs="Arial"/>
                <w:color w:val="000000"/>
                <w:sz w:val="20"/>
                <w:szCs w:val="20"/>
                <w:shd w:val="clear" w:color="auto" w:fill="FFFFFF"/>
                <w:lang w:val="en-US" w:eastAsia="en-US"/>
              </w:rPr>
              <w:t xml:space="preserve"> and </w:t>
            </w:r>
            <w:proofErr w:type="spellStart"/>
            <w:r w:rsidRPr="00B612E3">
              <w:rPr>
                <w:rFonts w:ascii="Arial" w:hAnsi="Arial" w:cs="Arial"/>
                <w:color w:val="000000"/>
                <w:sz w:val="20"/>
                <w:szCs w:val="20"/>
                <w:shd w:val="clear" w:color="auto" w:fill="FFFFFF"/>
                <w:lang w:val="en-US" w:eastAsia="en-US"/>
              </w:rPr>
              <w:t>deconcentration</w:t>
            </w:r>
            <w:proofErr w:type="spellEnd"/>
            <w:r w:rsidRPr="00B612E3">
              <w:rPr>
                <w:rFonts w:ascii="Arial" w:hAnsi="Arial" w:cs="Arial"/>
                <w:color w:val="000000"/>
                <w:sz w:val="20"/>
                <w:szCs w:val="20"/>
                <w:shd w:val="clear" w:color="auto" w:fill="FFFFFF"/>
                <w:lang w:val="en-US" w:eastAsia="en-US"/>
              </w:rPr>
              <w:t xml:space="preserve"> of administrative and fiscal authority </w:t>
            </w:r>
            <w:r w:rsidRPr="00B612E3">
              <w:rPr>
                <w:rFonts w:ascii="Arial" w:hAnsi="Arial" w:cs="Arial"/>
                <w:color w:val="000000"/>
                <w:sz w:val="20"/>
                <w:szCs w:val="20"/>
                <w:lang w:val="en-US" w:eastAsia="ru-RU"/>
              </w:rPr>
              <w:t xml:space="preserve">through: enabling favorable environment by preparation of a series of analytical papers, enhancing the public administration system through improvement of legislative base, enhancing the capacity of civil servants, preparing territorial development strategies, introducing participatory governance work and e-governance tools, and </w:t>
            </w:r>
            <w:r w:rsidRPr="00B612E3">
              <w:rPr>
                <w:rFonts w:ascii="Arial" w:hAnsi="Arial" w:cs="Arial"/>
                <w:color w:val="000000"/>
                <w:sz w:val="20"/>
                <w:szCs w:val="20"/>
                <w:lang w:val="en-US" w:eastAsia="en-US"/>
              </w:rPr>
              <w:t>introducing new approaches to managing recreational resources in pilot regions of country. The project, in addition to the Project Board, is guided by the Interagency coordinating working group (</w:t>
            </w:r>
            <w:r w:rsidRPr="00B612E3">
              <w:rPr>
                <w:rFonts w:ascii="Arial" w:hAnsi="Arial" w:cs="Times New Roman"/>
                <w:iCs/>
                <w:snapToGrid w:val="0"/>
                <w:sz w:val="20"/>
                <w:szCs w:val="24"/>
                <w:lang w:val="en-US" w:eastAsia="en-US"/>
              </w:rPr>
              <w:t xml:space="preserve">ICWG), approved by the Prime Minister and headed by the Cabinet of Minister’s Department Head. It consists of </w:t>
            </w:r>
            <w:proofErr w:type="spellStart"/>
            <w:r w:rsidRPr="00B612E3">
              <w:rPr>
                <w:rFonts w:ascii="Arial" w:hAnsi="Arial" w:cs="Times New Roman"/>
                <w:iCs/>
                <w:snapToGrid w:val="0"/>
                <w:sz w:val="20"/>
                <w:szCs w:val="24"/>
                <w:lang w:val="en-US" w:eastAsia="en-US"/>
              </w:rPr>
              <w:t>of</w:t>
            </w:r>
            <w:proofErr w:type="spellEnd"/>
            <w:r w:rsidRPr="00B612E3">
              <w:rPr>
                <w:rFonts w:ascii="Arial" w:hAnsi="Arial" w:cs="Times New Roman"/>
                <w:iCs/>
                <w:snapToGrid w:val="0"/>
                <w:sz w:val="20"/>
                <w:szCs w:val="24"/>
                <w:lang w:val="en-US" w:eastAsia="en-US"/>
              </w:rPr>
              <w:t xml:space="preserve"> thirteen members </w:t>
            </w:r>
            <w:r w:rsidRPr="00B612E3">
              <w:rPr>
                <w:rFonts w:ascii="Arial" w:hAnsi="Arial" w:cs="Times New Roman"/>
                <w:iCs/>
                <w:snapToGrid w:val="0"/>
                <w:sz w:val="20"/>
                <w:szCs w:val="24"/>
                <w:lang w:val="en-US" w:eastAsia="en-US"/>
              </w:rPr>
              <w:lastRenderedPageBreak/>
              <w:t xml:space="preserve">including representatives from the Cabinet of Ministers, the deputy heads of relevant ministries/agencies and Deputy </w:t>
            </w:r>
            <w:proofErr w:type="spellStart"/>
            <w:r w:rsidRPr="00B612E3">
              <w:rPr>
                <w:rFonts w:ascii="Arial" w:hAnsi="Arial" w:cs="Times New Roman"/>
                <w:iCs/>
                <w:snapToGrid w:val="0"/>
                <w:sz w:val="20"/>
                <w:szCs w:val="24"/>
                <w:lang w:val="en-US" w:eastAsia="en-US"/>
              </w:rPr>
              <w:t>Khokims</w:t>
            </w:r>
            <w:proofErr w:type="spellEnd"/>
            <w:r w:rsidRPr="00B612E3">
              <w:rPr>
                <w:rFonts w:ascii="Arial" w:hAnsi="Arial" w:cs="Times New Roman"/>
                <w:iCs/>
                <w:snapToGrid w:val="0"/>
                <w:sz w:val="20"/>
                <w:szCs w:val="24"/>
                <w:lang w:val="en-US" w:eastAsia="en-US"/>
              </w:rPr>
              <w:t xml:space="preserve"> of the pilot regions. </w:t>
            </w:r>
            <w:r w:rsidRPr="00B612E3">
              <w:rPr>
                <w:rFonts w:ascii="Arial" w:hAnsi="Arial" w:cs="Arial"/>
                <w:color w:val="000000"/>
                <w:sz w:val="20"/>
                <w:szCs w:val="20"/>
                <w:lang w:val="en-US" w:eastAsia="en-US"/>
              </w:rPr>
              <w:t xml:space="preserve">LGSP is implementing three major activities: </w:t>
            </w:r>
          </w:p>
          <w:p w:rsidR="009E37EC" w:rsidRPr="00B612E3" w:rsidRDefault="009E37EC" w:rsidP="00840F01">
            <w:pPr>
              <w:spacing w:before="100" w:beforeAutospacing="1" w:after="100" w:afterAutospacing="1" w:line="240" w:lineRule="auto"/>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The main activities of the project have been in the following spheres: </w:t>
            </w:r>
          </w:p>
          <w:p w:rsidR="009E37EC" w:rsidRPr="00B612E3" w:rsidRDefault="009E37EC" w:rsidP="009E37EC">
            <w:pPr>
              <w:numPr>
                <w:ilvl w:val="0"/>
                <w:numId w:val="13"/>
              </w:numPr>
              <w:shd w:val="clear" w:color="auto" w:fill="FFFFFF"/>
              <w:spacing w:before="100" w:beforeAutospacing="1" w:after="100" w:afterAutospacing="1" w:line="240" w:lineRule="auto"/>
              <w:jc w:val="both"/>
              <w:rPr>
                <w:rFonts w:ascii="Arial" w:hAnsi="Arial" w:cs="Arial"/>
                <w:i/>
                <w:color w:val="000000"/>
                <w:sz w:val="20"/>
                <w:szCs w:val="20"/>
                <w:lang w:val="en-US" w:eastAsia="ru-RU"/>
              </w:rPr>
            </w:pPr>
            <w:r w:rsidRPr="00B612E3">
              <w:rPr>
                <w:rFonts w:ascii="Arial" w:hAnsi="Arial" w:cs="Arial"/>
                <w:iCs/>
                <w:color w:val="000000"/>
                <w:sz w:val="20"/>
                <w:szCs w:val="20"/>
                <w:lang w:val="en-US" w:eastAsia="ru-RU"/>
              </w:rPr>
              <w:t>reforming the system of public administration and strengthening the administrative capacity of local authorities and management.</w:t>
            </w:r>
          </w:p>
          <w:p w:rsidR="009E37EC" w:rsidRPr="00B612E3" w:rsidRDefault="009E37EC" w:rsidP="009E37EC">
            <w:pPr>
              <w:numPr>
                <w:ilvl w:val="0"/>
                <w:numId w:val="13"/>
              </w:numPr>
              <w:shd w:val="clear" w:color="auto" w:fill="FFFFFF"/>
              <w:spacing w:before="100" w:beforeAutospacing="1" w:after="100" w:afterAutospacing="1" w:line="240" w:lineRule="auto"/>
              <w:jc w:val="both"/>
              <w:rPr>
                <w:rFonts w:ascii="Arial" w:hAnsi="Arial" w:cs="Arial"/>
                <w:i/>
                <w:color w:val="000000"/>
                <w:sz w:val="20"/>
                <w:szCs w:val="20"/>
                <w:lang w:val="en-US" w:eastAsia="ru-RU"/>
              </w:rPr>
            </w:pPr>
            <w:r w:rsidRPr="00B612E3">
              <w:rPr>
                <w:rFonts w:ascii="Arial" w:hAnsi="Arial" w:cs="Arial"/>
                <w:iCs/>
                <w:color w:val="000000"/>
                <w:sz w:val="20"/>
                <w:szCs w:val="20"/>
                <w:lang w:val="en-US" w:eastAsia="ru-RU"/>
              </w:rPr>
              <w:t>empowering local governments for equitable development, local accountability and for better quality and transparency of financial management on planning and performance of local budgets</w:t>
            </w:r>
          </w:p>
          <w:p w:rsidR="009E37EC" w:rsidRPr="00B612E3" w:rsidRDefault="009E37EC" w:rsidP="009E37EC">
            <w:pPr>
              <w:numPr>
                <w:ilvl w:val="0"/>
                <w:numId w:val="13"/>
              </w:numPr>
              <w:shd w:val="clear" w:color="auto" w:fill="FFFFFF"/>
              <w:spacing w:before="100" w:beforeAutospacing="1" w:after="100" w:afterAutospacing="1" w:line="240" w:lineRule="auto"/>
              <w:jc w:val="both"/>
              <w:rPr>
                <w:rFonts w:ascii="Arial" w:hAnsi="Arial" w:cs="Arial"/>
                <w:color w:val="000000"/>
                <w:sz w:val="20"/>
                <w:szCs w:val="20"/>
                <w:lang w:val="en-US" w:eastAsia="ru-RU"/>
              </w:rPr>
            </w:pPr>
            <w:r w:rsidRPr="00B612E3">
              <w:rPr>
                <w:rFonts w:ascii="Arial" w:hAnsi="Arial" w:cs="Arial"/>
                <w:iCs/>
                <w:color w:val="000000"/>
                <w:sz w:val="20"/>
                <w:szCs w:val="20"/>
                <w:lang w:val="en-US" w:eastAsia="ru-RU"/>
              </w:rPr>
              <w:t>increasing democratic accountability and openness of local executive and representative authorities as well as active public participation at local decision-making</w:t>
            </w:r>
          </w:p>
          <w:p w:rsidR="009E37EC" w:rsidRPr="00B612E3" w:rsidRDefault="009E37EC" w:rsidP="00840F01">
            <w:pPr>
              <w:shd w:val="clear" w:color="auto" w:fill="FFFFFF"/>
              <w:spacing w:before="100" w:beforeAutospacing="1" w:after="100" w:afterAutospacing="1" w:line="240" w:lineRule="auto"/>
              <w:rPr>
                <w:rFonts w:ascii="Arial" w:hAnsi="Arial" w:cs="Arial"/>
                <w:sz w:val="20"/>
                <w:szCs w:val="20"/>
                <w:lang w:val="en-US" w:eastAsia="en-US"/>
              </w:rPr>
            </w:pPr>
            <w:r w:rsidRPr="00B612E3">
              <w:rPr>
                <w:rFonts w:ascii="Arial" w:hAnsi="Arial" w:cs="Arial"/>
                <w:color w:val="333333"/>
                <w:sz w:val="20"/>
                <w:szCs w:val="20"/>
                <w:lang w:val="en-US" w:eastAsia="en-US"/>
              </w:rPr>
              <w:t xml:space="preserve">The </w:t>
            </w:r>
            <w:r w:rsidRPr="00B612E3">
              <w:rPr>
                <w:rFonts w:ascii="Arial" w:hAnsi="Arial" w:cs="Arial"/>
                <w:sz w:val="20"/>
                <w:szCs w:val="20"/>
                <w:lang w:val="en-US" w:eastAsia="en-US"/>
              </w:rPr>
              <w:t>project, through the above-mentioned activities, aims to achieve the following results:</w:t>
            </w:r>
          </w:p>
          <w:p w:rsidR="009E37EC" w:rsidRPr="00B612E3" w:rsidRDefault="009E37EC" w:rsidP="009E37EC">
            <w:pPr>
              <w:numPr>
                <w:ilvl w:val="0"/>
                <w:numId w:val="20"/>
              </w:numPr>
              <w:shd w:val="clear" w:color="auto" w:fill="FFFFFF"/>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Scaling-up of successful results of LGSP/Phase-1 (Modern Information Centers, One-Stop-Shop, Electronic Document Management System, Community Based Tourism Model, Regional Development Strategies);</w:t>
            </w:r>
          </w:p>
          <w:p w:rsidR="009E37EC" w:rsidRPr="00B612E3" w:rsidRDefault="009E37EC" w:rsidP="009E37EC">
            <w:pPr>
              <w:numPr>
                <w:ilvl w:val="0"/>
                <w:numId w:val="14"/>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Development of methodology/policy options for a vertical functional review of public services, for integration into multi-channel local service delivery mechanisms;</w:t>
            </w:r>
          </w:p>
          <w:p w:rsidR="009E37EC" w:rsidRPr="00B612E3" w:rsidRDefault="009E37EC" w:rsidP="009E37EC">
            <w:pPr>
              <w:numPr>
                <w:ilvl w:val="0"/>
                <w:numId w:val="15"/>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Enhancing the capacity of local elected bodies (</w:t>
            </w:r>
            <w:proofErr w:type="spellStart"/>
            <w:r w:rsidRPr="00B612E3">
              <w:rPr>
                <w:rFonts w:ascii="Arial" w:hAnsi="Arial" w:cs="Arial"/>
                <w:sz w:val="20"/>
                <w:szCs w:val="20"/>
                <w:lang w:val="en-US" w:eastAsia="en-US"/>
              </w:rPr>
              <w:t>Kengashes</w:t>
            </w:r>
            <w:proofErr w:type="spellEnd"/>
            <w:r w:rsidRPr="00B612E3">
              <w:rPr>
                <w:rFonts w:ascii="Arial" w:hAnsi="Arial" w:cs="Arial"/>
                <w:sz w:val="20"/>
                <w:szCs w:val="20"/>
                <w:lang w:val="en-US" w:eastAsia="en-US"/>
              </w:rPr>
              <w:t>) by strengthening their oversight, representative and rulemaking functions in cooperation with the Senate Commission on the support of local representative bodies;</w:t>
            </w:r>
          </w:p>
          <w:p w:rsidR="009E37EC" w:rsidRPr="00B612E3" w:rsidRDefault="009E37EC" w:rsidP="009E37EC">
            <w:pPr>
              <w:numPr>
                <w:ilvl w:val="0"/>
                <w:numId w:val="15"/>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Improving the civil service system in Uzbekistan, including introduction of ethics codes for civil servants, merit-based recruitment and promotion practices, etc.</w:t>
            </w:r>
          </w:p>
          <w:p w:rsidR="009E37EC" w:rsidRPr="00B612E3" w:rsidRDefault="009E37EC" w:rsidP="009E37EC">
            <w:pPr>
              <w:numPr>
                <w:ilvl w:val="0"/>
                <w:numId w:val="16"/>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Development of proposals on amendments to the Law “On Local Government”;</w:t>
            </w:r>
          </w:p>
          <w:p w:rsidR="009E37EC" w:rsidRPr="00B612E3" w:rsidRDefault="009E37EC" w:rsidP="009E37EC">
            <w:pPr>
              <w:numPr>
                <w:ilvl w:val="0"/>
                <w:numId w:val="17"/>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Enhancement of the quality of curriculum development at the Academy of Public Administration;</w:t>
            </w:r>
          </w:p>
          <w:p w:rsidR="009E37EC" w:rsidRPr="00B612E3" w:rsidRDefault="009E37EC" w:rsidP="009E37EC">
            <w:pPr>
              <w:numPr>
                <w:ilvl w:val="0"/>
                <w:numId w:val="18"/>
              </w:numPr>
              <w:shd w:val="clear" w:color="auto" w:fill="FFFFFF"/>
              <w:spacing w:after="0" w:line="240" w:lineRule="auto"/>
              <w:rPr>
                <w:rFonts w:ascii="Arial" w:hAnsi="Arial" w:cs="Arial"/>
                <w:sz w:val="20"/>
                <w:szCs w:val="20"/>
                <w:lang w:val="en-US" w:eastAsia="en-US"/>
              </w:rPr>
            </w:pPr>
            <w:r w:rsidRPr="00B612E3">
              <w:rPr>
                <w:rFonts w:ascii="Arial" w:hAnsi="Arial" w:cs="Arial"/>
                <w:sz w:val="20"/>
                <w:szCs w:val="20"/>
                <w:lang w:val="en-US" w:eastAsia="en-US"/>
              </w:rPr>
              <w:t>Empowerment of local governments in terms of equitable development, local accountability, and better quality and transparency of financial management;</w:t>
            </w:r>
          </w:p>
          <w:p w:rsidR="009E37EC" w:rsidRPr="00B612E3" w:rsidRDefault="009E37EC" w:rsidP="009E37EC">
            <w:pPr>
              <w:numPr>
                <w:ilvl w:val="0"/>
                <w:numId w:val="19"/>
              </w:numPr>
              <w:shd w:val="clear" w:color="auto" w:fill="FFFFFF"/>
              <w:spacing w:after="0" w:line="240" w:lineRule="auto"/>
              <w:rPr>
                <w:rFonts w:ascii="Arial" w:hAnsi="Arial" w:cs="Arial"/>
                <w:color w:val="333333"/>
                <w:sz w:val="20"/>
                <w:szCs w:val="20"/>
                <w:lang w:val="en-US" w:eastAsia="en-US"/>
              </w:rPr>
            </w:pPr>
            <w:r w:rsidRPr="00B612E3">
              <w:rPr>
                <w:rFonts w:ascii="Arial" w:hAnsi="Arial" w:cs="Arial"/>
                <w:color w:val="333333"/>
                <w:sz w:val="20"/>
                <w:szCs w:val="20"/>
                <w:lang w:val="en-US" w:eastAsia="en-US"/>
              </w:rPr>
              <w:t>Development of a cross-practice Local Development Strategy in pilot regions.</w:t>
            </w:r>
          </w:p>
          <w:p w:rsidR="009E37EC" w:rsidRPr="00B612E3" w:rsidRDefault="009E37EC" w:rsidP="00840F01">
            <w:pPr>
              <w:spacing w:after="0" w:line="240" w:lineRule="auto"/>
              <w:jc w:val="both"/>
              <w:rPr>
                <w:rFonts w:ascii="Arial" w:hAnsi="Arial" w:cs="Arial"/>
                <w:color w:val="000000"/>
                <w:sz w:val="20"/>
                <w:szCs w:val="20"/>
                <w:lang w:val="uz-Cyrl-UZ" w:eastAsia="en-US"/>
              </w:rPr>
            </w:pPr>
            <w:r w:rsidRPr="00B612E3">
              <w:rPr>
                <w:rFonts w:ascii="Arial" w:hAnsi="Arial" w:cs="Arial"/>
                <w:color w:val="000000"/>
                <w:sz w:val="20"/>
                <w:szCs w:val="20"/>
                <w:lang w:val="en-GB" w:eastAsia="ru-RU"/>
              </w:rPr>
              <w:t xml:space="preserve">Since 2014 the project has developed </w:t>
            </w:r>
            <w:proofErr w:type="gramStart"/>
            <w:r w:rsidRPr="00B612E3">
              <w:rPr>
                <w:rFonts w:ascii="Arial" w:hAnsi="Arial" w:cs="Arial"/>
                <w:color w:val="000000"/>
                <w:sz w:val="20"/>
                <w:szCs w:val="20"/>
                <w:lang w:val="en-GB" w:eastAsia="ru-RU"/>
              </w:rPr>
              <w:t>a number of</w:t>
            </w:r>
            <w:proofErr w:type="gramEnd"/>
            <w:r w:rsidRPr="00B612E3">
              <w:rPr>
                <w:rFonts w:ascii="Arial" w:hAnsi="Arial" w:cs="Arial"/>
                <w:color w:val="000000"/>
                <w:sz w:val="20"/>
                <w:szCs w:val="20"/>
                <w:lang w:val="en-GB" w:eastAsia="ru-RU"/>
              </w:rPr>
              <w:t xml:space="preserve"> initiatives successfully implemented in the fields of local governance, regional development and reforms of the system of public administration and civil service in local authorities and others. This year the project is approaching its completion, which is December 2017.</w:t>
            </w:r>
          </w:p>
          <w:p w:rsidR="009E37EC" w:rsidRPr="00B612E3" w:rsidRDefault="009E37EC" w:rsidP="00840F01">
            <w:pPr>
              <w:autoSpaceDE w:val="0"/>
              <w:autoSpaceDN w:val="0"/>
              <w:adjustRightInd w:val="0"/>
              <w:spacing w:after="0" w:line="240" w:lineRule="auto"/>
              <w:jc w:val="both"/>
              <w:rPr>
                <w:rFonts w:ascii="Arial" w:hAnsi="Arial" w:cs="Arial"/>
                <w:sz w:val="20"/>
                <w:szCs w:val="20"/>
                <w:lang w:val="en-US" w:eastAsia="ru-RU"/>
              </w:rPr>
            </w:pPr>
            <w:r w:rsidRPr="00B612E3">
              <w:rPr>
                <w:rFonts w:ascii="Arial" w:hAnsi="Arial" w:cs="Arial"/>
                <w:color w:val="000000"/>
                <w:sz w:val="20"/>
                <w:szCs w:val="20"/>
                <w:lang w:val="en-US" w:eastAsia="ru-RU"/>
              </w:rPr>
              <w:t xml:space="preserve">The details of the project activities are available on the project website </w:t>
            </w:r>
            <w:hyperlink r:id="rId7" w:history="1">
              <w:r w:rsidRPr="00B612E3">
                <w:rPr>
                  <w:rFonts w:ascii="Arial" w:hAnsi="Arial" w:cs="Arial"/>
                  <w:color w:val="0000FF"/>
                  <w:sz w:val="20"/>
                  <w:szCs w:val="20"/>
                  <w:u w:val="single"/>
                  <w:lang w:val="en-US" w:eastAsia="ru-RU"/>
                </w:rPr>
                <w:t>www.lgsp.uz</w:t>
              </w:r>
            </w:hyperlink>
            <w:r w:rsidRPr="00B612E3">
              <w:rPr>
                <w:rFonts w:ascii="Arial" w:hAnsi="Arial" w:cs="Arial"/>
                <w:color w:val="000000"/>
                <w:sz w:val="20"/>
                <w:szCs w:val="20"/>
                <w:lang w:val="en-US" w:eastAsia="ru-RU"/>
              </w:rPr>
              <w:t xml:space="preserve">and </w:t>
            </w:r>
            <w:hyperlink r:id="rId8" w:history="1">
              <w:r w:rsidRPr="00B612E3">
                <w:rPr>
                  <w:rFonts w:ascii="Arial" w:hAnsi="Arial" w:cs="Arial"/>
                  <w:color w:val="0000FF"/>
                  <w:sz w:val="20"/>
                  <w:szCs w:val="20"/>
                  <w:u w:val="single"/>
                  <w:lang w:val="en-US" w:eastAsia="en-US"/>
                </w:rPr>
                <w:t>http://www.uz.undp.org/content/uzbekistan/en/home/operations/projects/democratic_governance/local-governance-support-programme-phase-II.html</w:t>
              </w:r>
            </w:hyperlink>
            <w:r w:rsidRPr="00B612E3">
              <w:rPr>
                <w:rFonts w:ascii="Arial" w:hAnsi="Arial" w:cs="Arial"/>
                <w:color w:val="000000"/>
                <w:sz w:val="20"/>
                <w:szCs w:val="20"/>
                <w:lang w:val="uz-Cyrl-UZ" w:eastAsia="en-US"/>
              </w:rPr>
              <w:t xml:space="preserve">  as well as in social media: </w:t>
            </w:r>
            <w:r>
              <w:fldChar w:fldCharType="begin"/>
            </w:r>
            <w:r>
              <w:instrText xml:space="preserve"> HYPERLINK "https://www.facebook.com/lgspuzbekistan" </w:instrText>
            </w:r>
            <w:r>
              <w:fldChar w:fldCharType="separate"/>
            </w:r>
            <w:r w:rsidRPr="00B612E3">
              <w:rPr>
                <w:rFonts w:ascii="Arial" w:hAnsi="Arial" w:cs="Arial"/>
                <w:color w:val="0000FF"/>
                <w:sz w:val="20"/>
                <w:szCs w:val="20"/>
                <w:u w:val="single"/>
                <w:lang w:val="uz-Cyrl-UZ" w:eastAsia="en-US"/>
              </w:rPr>
              <w:t>https://www.facebook.com/lgspuzbekistan</w:t>
            </w:r>
            <w:r>
              <w:rPr>
                <w:rFonts w:ascii="Arial" w:hAnsi="Arial" w:cs="Arial"/>
                <w:color w:val="0000FF"/>
                <w:sz w:val="20"/>
                <w:szCs w:val="20"/>
                <w:u w:val="single"/>
                <w:lang w:val="uz-Cyrl-UZ" w:eastAsia="en-US"/>
              </w:rPr>
              <w:fldChar w:fldCharType="end"/>
            </w:r>
          </w:p>
        </w:tc>
      </w:tr>
    </w:tbl>
    <w:p w:rsidR="009E37EC" w:rsidRPr="00B612E3" w:rsidRDefault="009E37EC" w:rsidP="009E37EC">
      <w:pPr>
        <w:spacing w:after="0" w:line="240" w:lineRule="auto"/>
        <w:rPr>
          <w:rFonts w:ascii="Arial" w:hAnsi="Arial" w:cs="Arial"/>
          <w:sz w:val="20"/>
          <w:szCs w:val="20"/>
          <w:lang w:val="en-US"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584"/>
      </w:tblGrid>
      <w:tr w:rsidR="009E37EC" w:rsidRPr="00B612E3" w:rsidTr="00840F01">
        <w:tc>
          <w:tcPr>
            <w:tcW w:w="9874" w:type="dxa"/>
            <w:shd w:val="clear" w:color="auto" w:fill="E0E0E0"/>
          </w:tcPr>
          <w:p w:rsidR="009E37EC" w:rsidRPr="00B612E3" w:rsidRDefault="009E37EC" w:rsidP="00840F01">
            <w:pPr>
              <w:spacing w:after="0" w:line="240" w:lineRule="auto"/>
              <w:rPr>
                <w:rFonts w:ascii="Arial" w:hAnsi="Arial" w:cs="Arial"/>
                <w:b/>
                <w:sz w:val="20"/>
                <w:szCs w:val="20"/>
                <w:lang w:val="uz-Cyrl-UZ" w:eastAsia="en-US"/>
              </w:rPr>
            </w:pPr>
            <w:r w:rsidRPr="00B612E3">
              <w:rPr>
                <w:rFonts w:ascii="Arial" w:hAnsi="Arial" w:cs="Arial"/>
                <w:b/>
                <w:sz w:val="20"/>
                <w:szCs w:val="20"/>
                <w:lang w:val="en-US" w:eastAsia="en-US"/>
              </w:rPr>
              <w:t>III. Objectives of the Evaluation / Evaluation requirements and methodology</w:t>
            </w:r>
            <w:r w:rsidRPr="00B612E3">
              <w:rPr>
                <w:rFonts w:ascii="Arial" w:hAnsi="Arial" w:cs="Arial"/>
                <w:b/>
                <w:sz w:val="20"/>
                <w:szCs w:val="20"/>
                <w:lang w:val="uz-Cyrl-UZ" w:eastAsia="en-US"/>
              </w:rPr>
              <w:t xml:space="preserve">/Next phase formulation </w:t>
            </w:r>
          </w:p>
        </w:tc>
      </w:tr>
      <w:tr w:rsidR="009E37EC" w:rsidRPr="00B612E3" w:rsidTr="00840F01">
        <w:tc>
          <w:tcPr>
            <w:tcW w:w="9874" w:type="dxa"/>
          </w:tcPr>
          <w:p w:rsidR="009E37EC" w:rsidRPr="00B612E3" w:rsidRDefault="009E37EC" w:rsidP="00840F01">
            <w:pPr>
              <w:spacing w:after="0" w:line="240" w:lineRule="auto"/>
              <w:jc w:val="both"/>
              <w:rPr>
                <w:rFonts w:ascii="Arial" w:hAnsi="Arial" w:cs="Arial"/>
                <w:color w:val="000000"/>
                <w:sz w:val="20"/>
                <w:szCs w:val="20"/>
                <w:lang w:val="en-US" w:eastAsia="en-US"/>
              </w:rPr>
            </w:pPr>
            <w:r w:rsidRPr="00B612E3">
              <w:rPr>
                <w:rFonts w:ascii="Arial" w:hAnsi="Arial" w:cs="Arial"/>
                <w:sz w:val="20"/>
                <w:szCs w:val="20"/>
                <w:lang w:val="en-US" w:eastAsia="en-US"/>
              </w:rPr>
              <w:t xml:space="preserve">This Final Project Evaluation is initiated by the UNDP Uzbekistan and aims to assess the relevance, performance, management arrangements and success of the project and provide recommendations for possible follow-up. </w:t>
            </w:r>
            <w:r w:rsidRPr="00B612E3">
              <w:rPr>
                <w:rFonts w:ascii="Arial" w:hAnsi="Arial" w:cs="Arial"/>
                <w:color w:val="000000"/>
                <w:sz w:val="20"/>
                <w:szCs w:val="20"/>
                <w:lang w:val="en-US" w:eastAsia="en-US"/>
              </w:rPr>
              <w:t>Based on internal assessment and continuous positive feedback of the stakeholders and project beneficiaries, it is envisaged that UNDP Uzbekistan remains committed in continuing its efforts in this field. Therefore, it is anticipated that the outcomes of the evaluation will be a clear source for future planning and prioritization of UNDP Uzbekistan activities in the field of local governance and regional development. It should provide the basis for learning and accountability for managers and stakeholders.</w:t>
            </w:r>
            <w:r w:rsidRPr="00B612E3">
              <w:rPr>
                <w:rFonts w:ascii="Arial" w:hAnsi="Arial" w:cs="Arial"/>
                <w:sz w:val="20"/>
                <w:szCs w:val="20"/>
                <w:lang w:val="en-US" w:eastAsia="en-US"/>
              </w:rPr>
              <w:t xml:space="preserve"> The evaluation will have to provide to UNDP complete and convincing evidence to support its findings/ratings. </w:t>
            </w:r>
            <w:proofErr w:type="gramStart"/>
            <w:r w:rsidRPr="00B612E3">
              <w:rPr>
                <w:rFonts w:ascii="Arial" w:hAnsi="Arial" w:cs="Arial"/>
                <w:color w:val="000000"/>
                <w:sz w:val="20"/>
                <w:szCs w:val="20"/>
                <w:lang w:val="en-US" w:eastAsia="en-US"/>
              </w:rPr>
              <w:t>Particular emphasis</w:t>
            </w:r>
            <w:proofErr w:type="gramEnd"/>
            <w:r w:rsidRPr="00B612E3">
              <w:rPr>
                <w:rFonts w:ascii="Arial" w:hAnsi="Arial" w:cs="Arial"/>
                <w:color w:val="000000"/>
                <w:sz w:val="20"/>
                <w:szCs w:val="20"/>
                <w:lang w:val="en-US" w:eastAsia="en-US"/>
              </w:rPr>
              <w:t xml:space="preserve"> should be put on the project results, the lessons learned from the project and recommendations for the </w:t>
            </w:r>
            <w:r w:rsidRPr="00B612E3">
              <w:rPr>
                <w:rFonts w:ascii="Arial" w:hAnsi="Arial" w:cs="Arial"/>
                <w:sz w:val="20"/>
                <w:szCs w:val="20"/>
                <w:lang w:val="en-US" w:eastAsia="en-US"/>
              </w:rPr>
              <w:t>follow-up activities</w:t>
            </w:r>
            <w:r w:rsidRPr="00B612E3">
              <w:rPr>
                <w:rFonts w:ascii="Arial" w:hAnsi="Arial" w:cs="Arial"/>
                <w:color w:val="000000"/>
                <w:sz w:val="20"/>
                <w:szCs w:val="20"/>
                <w:lang w:val="en-US" w:eastAsia="en-US"/>
              </w:rPr>
              <w:t>.</w:t>
            </w:r>
          </w:p>
          <w:p w:rsidR="009E37EC" w:rsidRPr="00B612E3" w:rsidRDefault="009E37EC" w:rsidP="00840F01">
            <w:pPr>
              <w:spacing w:after="0" w:line="240" w:lineRule="auto"/>
              <w:jc w:val="both"/>
              <w:rPr>
                <w:rFonts w:ascii="Arial" w:hAnsi="Arial" w:cs="Arial"/>
                <w:color w:val="000000"/>
                <w:sz w:val="20"/>
                <w:szCs w:val="20"/>
                <w:lang w:val="en-US" w:eastAsia="en-US"/>
              </w:rPr>
            </w:pPr>
          </w:p>
          <w:p w:rsidR="009E37EC" w:rsidRPr="00B612E3" w:rsidRDefault="009E37EC" w:rsidP="009E37EC">
            <w:pPr>
              <w:numPr>
                <w:ilvl w:val="0"/>
                <w:numId w:val="25"/>
              </w:numPr>
              <w:spacing w:after="0" w:line="240" w:lineRule="auto"/>
              <w:ind w:left="0" w:firstLine="0"/>
              <w:rPr>
                <w:rFonts w:ascii="Arial" w:hAnsi="Arial" w:cs="Arial"/>
                <w:sz w:val="20"/>
                <w:szCs w:val="20"/>
                <w:lang w:val="en-US" w:eastAsia="en-US"/>
              </w:rPr>
            </w:pPr>
            <w:r w:rsidRPr="00B612E3">
              <w:rPr>
                <w:rFonts w:ascii="Arial" w:hAnsi="Arial" w:cs="Arial"/>
                <w:sz w:val="20"/>
                <w:szCs w:val="20"/>
                <w:lang w:val="en-US" w:eastAsia="en-US"/>
              </w:rPr>
              <w:t>This evaluation is to be undertaken in line with the evaluation policy of UNDP (</w:t>
            </w:r>
            <w:hyperlink r:id="rId9" w:history="1">
              <w:r w:rsidRPr="00B612E3">
                <w:rPr>
                  <w:rFonts w:ascii="Arial" w:hAnsi="Arial" w:cs="Arial"/>
                  <w:color w:val="0000FF"/>
                  <w:sz w:val="20"/>
                  <w:szCs w:val="20"/>
                  <w:u w:val="single"/>
                  <w:lang w:val="en-US" w:eastAsia="en-US"/>
                </w:rPr>
                <w:t>http://www.undp.org/content/undp/en/home/operations/accountability/evaluation/evaluation_policyofundp</w:t>
              </w:r>
            </w:hyperlink>
            <w:r w:rsidRPr="00B612E3">
              <w:rPr>
                <w:rFonts w:ascii="Arial" w:hAnsi="Arial" w:cs="Arial"/>
                <w:sz w:val="20"/>
                <w:szCs w:val="20"/>
                <w:lang w:val="en-US" w:eastAsia="en-US"/>
              </w:rPr>
              <w:t>) and the UNDP Handbook on Monitoring and Evaluating for Results (</w:t>
            </w:r>
            <w:hyperlink r:id="rId10" w:history="1">
              <w:r w:rsidRPr="00B612E3">
                <w:rPr>
                  <w:rFonts w:ascii="Arial" w:hAnsi="Arial" w:cs="Arial"/>
                  <w:color w:val="0000FF"/>
                  <w:sz w:val="20"/>
                  <w:szCs w:val="20"/>
                  <w:u w:val="single"/>
                  <w:lang w:val="en-US" w:eastAsia="en-US"/>
                </w:rPr>
                <w:t>http://web.undp.org/evaluation/handbook/index.html</w:t>
              </w:r>
            </w:hyperlink>
            <w:r w:rsidRPr="00B612E3">
              <w:rPr>
                <w:rFonts w:ascii="Arial" w:hAnsi="Arial" w:cs="Arial"/>
                <w:sz w:val="20"/>
                <w:szCs w:val="20"/>
                <w:lang w:val="en-US" w:eastAsia="en-US"/>
              </w:rPr>
              <w:t xml:space="preserve">). </w:t>
            </w:r>
          </w:p>
          <w:p w:rsidR="009E37EC" w:rsidRPr="00B612E3" w:rsidRDefault="009E37EC" w:rsidP="00840F01">
            <w:pPr>
              <w:autoSpaceDE w:val="0"/>
              <w:autoSpaceDN w:val="0"/>
              <w:adjustRightInd w:val="0"/>
              <w:spacing w:after="0" w:line="240" w:lineRule="auto"/>
              <w:jc w:val="both"/>
              <w:rPr>
                <w:rFonts w:ascii="Arial" w:hAnsi="Arial" w:cs="Arial"/>
                <w:sz w:val="20"/>
                <w:szCs w:val="20"/>
                <w:lang w:val="en-US" w:eastAsia="en-US"/>
              </w:rPr>
            </w:pPr>
          </w:p>
          <w:p w:rsidR="009E37EC" w:rsidRPr="00B612E3" w:rsidRDefault="009E37EC" w:rsidP="00840F01">
            <w:pPr>
              <w:autoSpaceDE w:val="0"/>
              <w:autoSpaceDN w:val="0"/>
              <w:adjustRightInd w:val="0"/>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The assignment will take place within April/June 2017</w:t>
            </w:r>
            <w:r w:rsidRPr="00B612E3">
              <w:rPr>
                <w:rFonts w:ascii="Arial" w:hAnsi="Arial" w:cs="Arial"/>
                <w:color w:val="000000"/>
                <w:sz w:val="20"/>
                <w:szCs w:val="20"/>
                <w:lang w:val="en-US" w:eastAsia="en-US"/>
              </w:rPr>
              <w:t xml:space="preserve">. </w:t>
            </w:r>
            <w:r w:rsidRPr="00B612E3">
              <w:rPr>
                <w:rFonts w:ascii="Arial" w:hAnsi="Arial" w:cs="Arial"/>
                <w:sz w:val="20"/>
                <w:szCs w:val="20"/>
                <w:lang w:val="en-US" w:eastAsia="en-US"/>
              </w:rPr>
              <w:t xml:space="preserve">It will involve desk work and meetings with national partners and stakeholders, including project beneficiaries. </w:t>
            </w:r>
            <w:r w:rsidRPr="00B612E3">
              <w:rPr>
                <w:rFonts w:ascii="Arial" w:hAnsi="Arial" w:cs="Arial"/>
                <w:bCs/>
                <w:sz w:val="20"/>
                <w:szCs w:val="20"/>
                <w:lang w:val="en-US" w:eastAsia="en-US"/>
              </w:rPr>
              <w:t xml:space="preserve">The international consultant will work in close collaboration with UNDP Uzbekistan CO and relevant stakeholders. The meetings with national </w:t>
            </w:r>
            <w:r w:rsidRPr="00B612E3">
              <w:rPr>
                <w:rFonts w:ascii="Arial" w:hAnsi="Arial" w:cs="Arial"/>
                <w:bCs/>
                <w:sz w:val="20"/>
                <w:szCs w:val="20"/>
                <w:lang w:val="en-US" w:eastAsia="en-US"/>
              </w:rPr>
              <w:lastRenderedPageBreak/>
              <w:t xml:space="preserve">stakeholders and beneficiaries will take place in Tashkent city, Tashkent region, as well as in Namangan and </w:t>
            </w:r>
            <w:proofErr w:type="spellStart"/>
            <w:r w:rsidRPr="00B612E3">
              <w:rPr>
                <w:rFonts w:ascii="Arial" w:hAnsi="Arial" w:cs="Arial"/>
                <w:bCs/>
                <w:sz w:val="20"/>
                <w:szCs w:val="20"/>
                <w:lang w:val="en-US" w:eastAsia="en-US"/>
              </w:rPr>
              <w:t>Djizak</w:t>
            </w:r>
            <w:proofErr w:type="spellEnd"/>
            <w:r w:rsidRPr="00B612E3">
              <w:rPr>
                <w:rFonts w:ascii="Arial" w:hAnsi="Arial" w:cs="Arial"/>
                <w:bCs/>
                <w:sz w:val="20"/>
                <w:szCs w:val="20"/>
                <w:lang w:val="en-US" w:eastAsia="en-US"/>
              </w:rPr>
              <w:t xml:space="preserve"> cities. </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i/>
                <w:sz w:val="20"/>
                <w:szCs w:val="20"/>
                <w:lang w:val="en-US" w:eastAsia="en-US"/>
              </w:rPr>
            </w:pPr>
            <w:r w:rsidRPr="00B612E3">
              <w:rPr>
                <w:rFonts w:ascii="Arial" w:hAnsi="Arial" w:cs="Arial"/>
                <w:i/>
                <w:sz w:val="20"/>
                <w:szCs w:val="20"/>
                <w:lang w:val="en-US" w:eastAsia="en-US"/>
              </w:rPr>
              <w:t>EVALUATION OB</w:t>
            </w:r>
            <w:r w:rsidRPr="00B612E3">
              <w:rPr>
                <w:rFonts w:ascii="Arial" w:hAnsi="Arial" w:cs="Arial"/>
                <w:i/>
                <w:sz w:val="20"/>
                <w:szCs w:val="20"/>
                <w:lang w:val="uz-Cyrl-UZ" w:eastAsia="en-US"/>
              </w:rPr>
              <w:t>J</w:t>
            </w:r>
            <w:r w:rsidRPr="00B612E3">
              <w:rPr>
                <w:rFonts w:ascii="Arial" w:hAnsi="Arial" w:cs="Arial"/>
                <w:i/>
                <w:sz w:val="20"/>
                <w:szCs w:val="20"/>
                <w:lang w:val="en-US" w:eastAsia="en-US"/>
              </w:rPr>
              <w:t>ECTIVES:</w:t>
            </w:r>
          </w:p>
          <w:p w:rsidR="009E37EC" w:rsidRPr="00B612E3" w:rsidRDefault="009E37EC" w:rsidP="00840F01">
            <w:pPr>
              <w:spacing w:after="0" w:line="240" w:lineRule="auto"/>
              <w:jc w:val="both"/>
              <w:rPr>
                <w:rFonts w:ascii="Arial" w:hAnsi="Arial" w:cs="Arial"/>
                <w:i/>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The evaluation is intended to provide a comprehensive overall assessment of the project and to provide recommendations for exit strategy and/or follow-up activities. </w:t>
            </w:r>
          </w:p>
          <w:p w:rsidR="009E37EC" w:rsidRPr="00B612E3" w:rsidRDefault="009E37EC" w:rsidP="00840F01">
            <w:pPr>
              <w:spacing w:after="0" w:line="240" w:lineRule="auto"/>
              <w:jc w:val="both"/>
              <w:rPr>
                <w:rFonts w:ascii="Arial" w:hAnsi="Arial" w:cs="Arial"/>
                <w:color w:val="000000"/>
                <w:sz w:val="20"/>
                <w:szCs w:val="20"/>
                <w:lang w:val="en-US" w:eastAsia="en-US"/>
              </w:rPr>
            </w:pPr>
          </w:p>
          <w:p w:rsidR="009E37EC" w:rsidRPr="00B612E3" w:rsidRDefault="009E37EC" w:rsidP="00840F01">
            <w:pPr>
              <w:spacing w:after="0" w:line="240" w:lineRule="auto"/>
              <w:jc w:val="both"/>
              <w:rPr>
                <w:rFonts w:ascii="Arial" w:hAnsi="Arial" w:cs="Arial"/>
                <w:sz w:val="20"/>
                <w:szCs w:val="20"/>
                <w:u w:val="single"/>
                <w:lang w:val="en-US" w:eastAsia="en-US"/>
              </w:rPr>
            </w:pPr>
            <w:r w:rsidRPr="00B612E3">
              <w:rPr>
                <w:rFonts w:ascii="Arial" w:hAnsi="Arial" w:cs="Arial"/>
                <w:sz w:val="20"/>
                <w:szCs w:val="20"/>
                <w:u w:val="single"/>
                <w:lang w:val="en-US" w:eastAsia="en-US"/>
              </w:rPr>
              <w:t>The purpose of the Final Evaluation is:</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To assess overall performance against the Project objective and outcomes as set out in Project Document. </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assess the effectiveness and efficiency of the Project.</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analyze critically the implementation and management arrangements of the Project.</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assess the sustainability of the project’s interventions.</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To list and document lessons concerning Project design, implementation and management.</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To assess Project relevance to national priorities. </w:t>
            </w:r>
          </w:p>
          <w:p w:rsidR="009E37EC" w:rsidRPr="00B612E3" w:rsidRDefault="009E37EC" w:rsidP="009E37EC">
            <w:pPr>
              <w:numPr>
                <w:ilvl w:val="0"/>
                <w:numId w:val="2"/>
              </w:num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To assess changes in the baseline situation and provide guidance for the future activities </w:t>
            </w:r>
            <w:proofErr w:type="gramStart"/>
            <w:r w:rsidRPr="00B612E3">
              <w:rPr>
                <w:rFonts w:ascii="Arial" w:hAnsi="Arial" w:cs="Arial"/>
                <w:sz w:val="20"/>
                <w:szCs w:val="20"/>
                <w:lang w:val="en-US" w:eastAsia="en-US"/>
              </w:rPr>
              <w:t>in the area of</w:t>
            </w:r>
            <w:proofErr w:type="gramEnd"/>
            <w:r w:rsidRPr="00B612E3">
              <w:rPr>
                <w:rFonts w:ascii="Arial" w:hAnsi="Arial" w:cs="Arial"/>
                <w:sz w:val="20"/>
                <w:szCs w:val="20"/>
                <w:lang w:val="en-US" w:eastAsia="en-US"/>
              </w:rPr>
              <w:t xml:space="preserve"> promoting local governance reform and regional development planning. </w:t>
            </w:r>
          </w:p>
          <w:p w:rsidR="009E37EC" w:rsidRPr="00B612E3" w:rsidRDefault="009E37EC" w:rsidP="00840F01">
            <w:pPr>
              <w:spacing w:after="0" w:line="240" w:lineRule="auto"/>
              <w:jc w:val="both"/>
              <w:rPr>
                <w:rFonts w:ascii="Arial" w:hAnsi="Arial" w:cs="Arial"/>
                <w:b/>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Project performance will be measured based on Project’s Results and Resources Framework, which provides clear indicators for project implementation. The Report of the Final Evaluation will be stand-alone document that substantiates its recommendations and conclusions.</w:t>
            </w:r>
          </w:p>
          <w:p w:rsidR="009E37EC" w:rsidRPr="00B612E3" w:rsidRDefault="009E37EC" w:rsidP="00840F01">
            <w:pPr>
              <w:spacing w:after="0" w:line="240" w:lineRule="auto"/>
              <w:ind w:left="397"/>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Evaluation:</w:t>
            </w:r>
          </w:p>
          <w:p w:rsidR="009E37EC" w:rsidRPr="00B612E3" w:rsidRDefault="009E37EC" w:rsidP="00840F01">
            <w:pPr>
              <w:spacing w:after="0" w:line="240" w:lineRule="auto"/>
              <w:rPr>
                <w:rFonts w:ascii="Arial" w:hAnsi="Arial" w:cs="Arial"/>
                <w:sz w:val="20"/>
                <w:szCs w:val="20"/>
                <w:lang w:val="uz-Cyrl-UZ" w:eastAsia="en-US"/>
              </w:rPr>
            </w:pPr>
            <w:r w:rsidRPr="00B612E3">
              <w:rPr>
                <w:rFonts w:ascii="Arial" w:hAnsi="Arial" w:cs="Arial"/>
                <w:sz w:val="20"/>
                <w:szCs w:val="24"/>
                <w:lang w:val="en-US" w:eastAsia="en-US"/>
              </w:rPr>
              <w:t xml:space="preserve">Under the direct supervision of the </w:t>
            </w:r>
            <w:r w:rsidRPr="00B612E3">
              <w:rPr>
                <w:rFonts w:ascii="Arial" w:hAnsi="Arial" w:cs="Arial"/>
                <w:sz w:val="20"/>
                <w:szCs w:val="24"/>
                <w:lang w:val="uz-Cyrl-UZ" w:eastAsia="en-US"/>
              </w:rPr>
              <w:t xml:space="preserve">Head of Good Governance Unit </w:t>
            </w:r>
            <w:r w:rsidRPr="00B612E3">
              <w:rPr>
                <w:rFonts w:ascii="Arial" w:hAnsi="Arial" w:cs="Arial"/>
                <w:sz w:val="20"/>
                <w:szCs w:val="24"/>
                <w:lang w:val="en-US" w:eastAsia="en-US"/>
              </w:rPr>
              <w:t>and in close cooperation with LGSP-2</w:t>
            </w:r>
            <w:r w:rsidRPr="00B612E3">
              <w:rPr>
                <w:rFonts w:ascii="Arial" w:hAnsi="Arial" w:cs="Arial"/>
                <w:sz w:val="20"/>
                <w:szCs w:val="24"/>
                <w:lang w:val="uz-Cyrl-UZ" w:eastAsia="en-US"/>
              </w:rPr>
              <w:t xml:space="preserve"> Project Manager</w:t>
            </w:r>
            <w:r w:rsidRPr="00B612E3">
              <w:rPr>
                <w:rFonts w:ascii="Arial" w:hAnsi="Arial" w:cs="Arial"/>
                <w:sz w:val="20"/>
                <w:szCs w:val="24"/>
                <w:lang w:val="en-US" w:eastAsia="en-US"/>
              </w:rPr>
              <w:t>, the International</w:t>
            </w:r>
            <w:r w:rsidRPr="00B612E3">
              <w:rPr>
                <w:rFonts w:ascii="Arial" w:hAnsi="Arial" w:cs="Arial"/>
                <w:bCs/>
                <w:color w:val="000000"/>
                <w:sz w:val="20"/>
                <w:szCs w:val="20"/>
                <w:lang w:val="en-US" w:eastAsia="en-US"/>
              </w:rPr>
              <w:t xml:space="preserve"> Consultant</w:t>
            </w:r>
            <w:r w:rsidRPr="00B612E3">
              <w:rPr>
                <w:rFonts w:ascii="Arial" w:hAnsi="Arial" w:cs="Arial"/>
                <w:bCs/>
                <w:color w:val="000000"/>
                <w:sz w:val="20"/>
                <w:szCs w:val="20"/>
                <w:lang w:val="uz-Cyrl-UZ" w:eastAsia="en-US"/>
              </w:rPr>
              <w:t xml:space="preserve"> for evaluation of </w:t>
            </w:r>
            <w:r w:rsidRPr="00B612E3">
              <w:rPr>
                <w:rFonts w:ascii="Arial" w:hAnsi="Arial" w:cs="Arial"/>
                <w:bCs/>
                <w:color w:val="000000"/>
                <w:sz w:val="20"/>
                <w:szCs w:val="20"/>
                <w:lang w:val="en-US" w:eastAsia="en-US"/>
              </w:rPr>
              <w:t xml:space="preserve">LGSP-2 </w:t>
            </w:r>
            <w:r w:rsidRPr="00B612E3">
              <w:rPr>
                <w:rFonts w:ascii="Arial" w:hAnsi="Arial" w:cs="Arial"/>
                <w:bCs/>
                <w:color w:val="000000"/>
                <w:sz w:val="20"/>
                <w:szCs w:val="20"/>
                <w:lang w:val="uz-Cyrl-UZ" w:eastAsia="en-US"/>
              </w:rPr>
              <w:t xml:space="preserve">project </w:t>
            </w:r>
            <w:r w:rsidRPr="00B612E3">
              <w:rPr>
                <w:rFonts w:ascii="Arial" w:hAnsi="Arial" w:cs="Arial"/>
                <w:sz w:val="20"/>
                <w:szCs w:val="24"/>
                <w:lang w:val="en-US" w:eastAsia="en-US"/>
              </w:rPr>
              <w:t xml:space="preserve">will be responsible for the completion of the following tasks and </w:t>
            </w:r>
            <w:r w:rsidRPr="00B612E3">
              <w:rPr>
                <w:rFonts w:ascii="Arial" w:hAnsi="Arial" w:cs="Arial"/>
                <w:sz w:val="20"/>
                <w:szCs w:val="24"/>
                <w:lang w:val="uz-Cyrl-UZ" w:eastAsia="en-US"/>
              </w:rPr>
              <w:t>duties</w:t>
            </w:r>
            <w:r w:rsidRPr="00B612E3">
              <w:rPr>
                <w:rFonts w:ascii="Arial" w:hAnsi="Arial" w:cs="Arial"/>
                <w:sz w:val="20"/>
                <w:szCs w:val="24"/>
                <w:lang w:val="en-US" w:eastAsia="en-US"/>
              </w:rPr>
              <w:t>:</w:t>
            </w:r>
          </w:p>
          <w:p w:rsidR="009E37EC" w:rsidRPr="00B612E3" w:rsidRDefault="009E37EC" w:rsidP="00840F01">
            <w:pPr>
              <w:spacing w:after="0" w:line="240" w:lineRule="auto"/>
              <w:jc w:val="both"/>
              <w:rPr>
                <w:rFonts w:ascii="Arial" w:hAnsi="Arial" w:cs="Arial"/>
                <w:sz w:val="20"/>
                <w:szCs w:val="20"/>
                <w:lang w:val="uz-Cyrl-UZ"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Project concept and design: </w:t>
            </w:r>
            <w:r w:rsidRPr="00B612E3">
              <w:rPr>
                <w:rFonts w:ascii="Arial" w:hAnsi="Arial" w:cs="Arial"/>
                <w:sz w:val="20"/>
                <w:szCs w:val="20"/>
                <w:lang w:val="en-US" w:eastAsia="en-US"/>
              </w:rPr>
              <w:t xml:space="preserve">The evaluator will assess the project concept and design. He/she should review and provide an evaluation of the project strategy, planned outputs, activities and inputs, implementation modality, clarity and effectiveness of management arrangements and cost-effectiveness of approaches taken in relation to the overall project objectives.  The evaluator will assess the achievement of results and targets against the project work plans.  </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Implementation: </w:t>
            </w:r>
            <w:r w:rsidRPr="00B612E3">
              <w:rPr>
                <w:rFonts w:ascii="Arial" w:hAnsi="Arial" w:cs="Arial"/>
                <w:sz w:val="20"/>
                <w:szCs w:val="20"/>
                <w:lang w:val="en-US" w:eastAsia="en-US"/>
              </w:rPr>
              <w:t xml:space="preserve">The evaluation will assess the implementation of the project in terms of quality and timeliness of inputs, efficiency and effectiveness of activities carried out.  Effectiveness of management, the quality and timeliness of monitoring and backstopping by all parties to the project should also be evaluated. </w:t>
            </w:r>
            <w:proofErr w:type="gramStart"/>
            <w:r w:rsidRPr="00B612E3">
              <w:rPr>
                <w:rFonts w:ascii="Arial" w:hAnsi="Arial" w:cs="Arial"/>
                <w:sz w:val="20"/>
                <w:szCs w:val="20"/>
                <w:lang w:val="en-US" w:eastAsia="en-US"/>
              </w:rPr>
              <w:t>In particular, the</w:t>
            </w:r>
            <w:proofErr w:type="gramEnd"/>
            <w:r w:rsidRPr="00B612E3">
              <w:rPr>
                <w:rFonts w:ascii="Arial" w:hAnsi="Arial" w:cs="Arial"/>
                <w:sz w:val="20"/>
                <w:szCs w:val="20"/>
                <w:lang w:val="en-US" w:eastAsia="en-US"/>
              </w:rPr>
              <w:t xml:space="preserve"> evaluation is to assess the Project team’s use of adaptive management in project implementation. </w:t>
            </w:r>
          </w:p>
          <w:p w:rsidR="009E37EC" w:rsidRPr="00B612E3" w:rsidRDefault="009E37EC" w:rsidP="00840F01">
            <w:pPr>
              <w:spacing w:after="0" w:line="240" w:lineRule="auto"/>
              <w:jc w:val="both"/>
              <w:rPr>
                <w:rFonts w:ascii="Arial" w:hAnsi="Arial" w:cs="Arial"/>
                <w:sz w:val="20"/>
                <w:szCs w:val="20"/>
                <w:u w:val="single"/>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 xml:space="preserve">Project outputs, outcomes: </w:t>
            </w:r>
            <w:r w:rsidRPr="00B612E3">
              <w:rPr>
                <w:rFonts w:ascii="Arial" w:hAnsi="Arial" w:cs="Arial"/>
                <w:sz w:val="20"/>
                <w:szCs w:val="20"/>
                <w:lang w:val="en-US" w:eastAsia="en-US"/>
              </w:rPr>
              <w:t>The evaluation will assess the outputs in relation to the Country Program outcomes,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The Final Evaluation will also cover the following aspects:</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i/>
                <w:sz w:val="20"/>
                <w:szCs w:val="20"/>
                <w:u w:val="single"/>
                <w:lang w:val="en-US" w:eastAsia="en-US"/>
              </w:rPr>
              <w:t>Results and effectiveness</w:t>
            </w:r>
            <w:r w:rsidRPr="00B612E3">
              <w:rPr>
                <w:rFonts w:ascii="Arial" w:hAnsi="Arial" w:cs="Arial"/>
                <w:b/>
                <w:sz w:val="20"/>
                <w:szCs w:val="20"/>
                <w:lang w:val="en-US" w:eastAsia="en-US"/>
              </w:rPr>
              <w:t>:</w:t>
            </w:r>
          </w:p>
          <w:p w:rsidR="009E37EC" w:rsidRPr="00B612E3" w:rsidRDefault="009E37EC" w:rsidP="00840F01">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Changes in development conditions</w:t>
            </w:r>
            <w:r w:rsidRPr="00B612E3">
              <w:rPr>
                <w:rFonts w:ascii="Arial" w:hAnsi="Arial" w:cs="Arial"/>
                <w:i/>
                <w:color w:val="000000"/>
                <w:sz w:val="20"/>
                <w:szCs w:val="20"/>
                <w:lang w:val="en-US" w:eastAsia="en-US"/>
              </w:rPr>
              <w:t>.</w:t>
            </w:r>
            <w:r w:rsidRPr="00B612E3">
              <w:rPr>
                <w:rFonts w:ascii="Arial" w:hAnsi="Arial" w:cs="Arial"/>
                <w:color w:val="000000"/>
                <w:sz w:val="20"/>
                <w:szCs w:val="20"/>
                <w:lang w:val="en-US" w:eastAsia="en-US"/>
              </w:rPr>
              <w:t xml:space="preserve"> Address the following questions, with a focus on the perception of change among stakeholders:</w:t>
            </w:r>
          </w:p>
          <w:p w:rsidR="009E37EC" w:rsidRPr="00B612E3" w:rsidRDefault="009E37EC" w:rsidP="009E37EC">
            <w:pPr>
              <w:numPr>
                <w:ilvl w:val="0"/>
                <w:numId w:val="4"/>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What are main outputs and outcomes of the project?</w:t>
            </w:r>
          </w:p>
          <w:p w:rsidR="009E37EC" w:rsidRPr="00B612E3" w:rsidRDefault="009E37EC" w:rsidP="009E37EC">
            <w:pPr>
              <w:numPr>
                <w:ilvl w:val="0"/>
                <w:numId w:val="4"/>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What are the impacts of the project?</w:t>
            </w:r>
            <w:r w:rsidRPr="00B612E3">
              <w:rPr>
                <w:rFonts w:ascii="Arial" w:hAnsi="Arial" w:cs="Arial"/>
                <w:sz w:val="20"/>
                <w:szCs w:val="20"/>
                <w:lang w:val="en-US" w:eastAsia="ru-RU"/>
              </w:rPr>
              <w:t xml:space="preserve"> Do they have equal value for women and men beneficiaries?</w:t>
            </w:r>
          </w:p>
          <w:p w:rsidR="009E37EC" w:rsidRPr="00B612E3" w:rsidRDefault="009E37EC" w:rsidP="009E37EC">
            <w:pPr>
              <w:numPr>
                <w:ilvl w:val="0"/>
                <w:numId w:val="4"/>
              </w:numPr>
              <w:spacing w:after="0" w:line="240" w:lineRule="auto"/>
              <w:ind w:left="40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Has project contributed to </w:t>
            </w:r>
            <w:r w:rsidRPr="00B612E3">
              <w:rPr>
                <w:rFonts w:ascii="Arial" w:hAnsi="Arial" w:cs="Arial"/>
                <w:sz w:val="20"/>
                <w:szCs w:val="20"/>
                <w:lang w:val="en-US" w:eastAsia="en-US"/>
              </w:rPr>
              <w:t>establishment of efficient national institutional frameworks for promotion of local governance and decentralization reforms, delivery of public services, improvements in regional development planning and implementation, promoting transparency and accountability in local authorities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w:t>
            </w:r>
          </w:p>
          <w:p w:rsidR="009E37EC" w:rsidRPr="00B612E3" w:rsidRDefault="009E37EC" w:rsidP="009E37EC">
            <w:pPr>
              <w:numPr>
                <w:ilvl w:val="0"/>
                <w:numId w:val="4"/>
              </w:numPr>
              <w:spacing w:after="0" w:line="240" w:lineRule="auto"/>
              <w:ind w:left="400"/>
              <w:jc w:val="both"/>
              <w:rPr>
                <w:rFonts w:ascii="Arial" w:hAnsi="Arial" w:cs="Arial"/>
                <w:color w:val="000000"/>
                <w:sz w:val="20"/>
                <w:szCs w:val="20"/>
                <w:lang w:val="en-US" w:eastAsia="en-US"/>
              </w:rPr>
            </w:pPr>
            <w:r w:rsidRPr="00B612E3">
              <w:rPr>
                <w:rFonts w:ascii="Arial" w:hAnsi="Arial" w:cs="Arial"/>
                <w:sz w:val="20"/>
                <w:szCs w:val="20"/>
                <w:lang w:val="en-US" w:eastAsia="ru-RU"/>
              </w:rPr>
              <w:lastRenderedPageBreak/>
              <w:t>Has the UNDP partnership strategy been appropriate and effective?</w:t>
            </w:r>
          </w:p>
          <w:p w:rsidR="009E37EC" w:rsidRPr="00B612E3" w:rsidRDefault="009E37EC" w:rsidP="009E37EC">
            <w:pPr>
              <w:numPr>
                <w:ilvl w:val="0"/>
                <w:numId w:val="4"/>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awareness on </w:t>
            </w:r>
            <w:r w:rsidRPr="00B612E3">
              <w:rPr>
                <w:rFonts w:ascii="Arial" w:hAnsi="Arial" w:cs="Arial"/>
                <w:sz w:val="20"/>
                <w:szCs w:val="20"/>
                <w:lang w:val="en-US" w:eastAsia="en-US"/>
              </w:rPr>
              <w:t>local governance and decentralization reforms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increasing transparency and accountability of local governance bodies, e-governance, improving the effectiveness of local representative bodies (</w:t>
            </w:r>
            <w:proofErr w:type="spellStart"/>
            <w:r w:rsidRPr="00B612E3">
              <w:rPr>
                <w:rFonts w:ascii="Arial" w:hAnsi="Arial" w:cs="Arial"/>
                <w:sz w:val="20"/>
                <w:szCs w:val="20"/>
                <w:lang w:val="en-US" w:eastAsia="en-US"/>
              </w:rPr>
              <w:t>Kengashes</w:t>
            </w:r>
            <w:proofErr w:type="spellEnd"/>
            <w:r w:rsidRPr="00B612E3">
              <w:rPr>
                <w:rFonts w:ascii="Arial" w:hAnsi="Arial" w:cs="Arial"/>
                <w:sz w:val="20"/>
                <w:szCs w:val="20"/>
                <w:lang w:val="en-US" w:eastAsia="en-US"/>
              </w:rPr>
              <w:t xml:space="preserve">), regional development </w:t>
            </w:r>
            <w:r w:rsidRPr="00B612E3">
              <w:rPr>
                <w:rFonts w:ascii="Arial" w:hAnsi="Arial" w:cs="Arial"/>
                <w:sz w:val="20"/>
                <w:szCs w:val="20"/>
                <w:lang w:val="en-US" w:eastAsia="ru-RU"/>
              </w:rPr>
              <w:t>in general and among stakeholders been increased?</w:t>
            </w:r>
          </w:p>
          <w:p w:rsidR="009E37EC" w:rsidRPr="00B612E3" w:rsidRDefault="009E37EC" w:rsidP="009E37EC">
            <w:pPr>
              <w:numPr>
                <w:ilvl w:val="0"/>
                <w:numId w:val="4"/>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attention of stakeholders to </w:t>
            </w:r>
            <w:r w:rsidRPr="00B612E3">
              <w:rPr>
                <w:rFonts w:ascii="Arial" w:hAnsi="Arial" w:cs="Arial"/>
                <w:sz w:val="20"/>
                <w:szCs w:val="20"/>
                <w:lang w:val="en-US" w:eastAsia="en-US"/>
              </w:rPr>
              <w:t>local governance and decentralization reforms</w:t>
            </w:r>
            <w:r w:rsidRPr="00B612E3">
              <w:rPr>
                <w:rFonts w:ascii="Arial" w:hAnsi="Arial" w:cs="Arial"/>
                <w:sz w:val="20"/>
                <w:szCs w:val="20"/>
                <w:lang w:val="uz-Cyrl-UZ" w:eastAsia="en-US"/>
              </w:rPr>
              <w:t>,</w:t>
            </w:r>
            <w:r w:rsidRPr="00B612E3">
              <w:rPr>
                <w:rFonts w:ascii="Arial" w:hAnsi="Arial" w:cs="Arial"/>
                <w:sz w:val="20"/>
                <w:szCs w:val="20"/>
                <w:lang w:val="en-US" w:eastAsia="en-US"/>
              </w:rPr>
              <w:t xml:space="preserve"> increasing transparency and accountability of local governance bodies, improving the effectiveness of local representative bodies (</w:t>
            </w:r>
            <w:proofErr w:type="spellStart"/>
            <w:r w:rsidRPr="00B612E3">
              <w:rPr>
                <w:rFonts w:ascii="Arial" w:hAnsi="Arial" w:cs="Arial"/>
                <w:sz w:val="20"/>
                <w:szCs w:val="20"/>
                <w:lang w:val="en-US" w:eastAsia="en-US"/>
              </w:rPr>
              <w:t>Kengashes</w:t>
            </w:r>
            <w:proofErr w:type="spellEnd"/>
            <w:r w:rsidRPr="00B612E3">
              <w:rPr>
                <w:rFonts w:ascii="Arial" w:hAnsi="Arial" w:cs="Arial"/>
                <w:sz w:val="20"/>
                <w:szCs w:val="20"/>
                <w:lang w:val="en-US" w:eastAsia="en-US"/>
              </w:rPr>
              <w:t>), regional development</w:t>
            </w:r>
            <w:r w:rsidRPr="00B612E3">
              <w:rPr>
                <w:rFonts w:ascii="Arial" w:hAnsi="Arial" w:cs="Arial"/>
                <w:sz w:val="20"/>
                <w:szCs w:val="20"/>
                <w:lang w:val="en-US" w:eastAsia="ru-RU"/>
              </w:rPr>
              <w:t xml:space="preserve"> increased and has it been reflected in concrete actions?</w:t>
            </w:r>
          </w:p>
          <w:p w:rsidR="009E37EC" w:rsidRPr="00B612E3" w:rsidRDefault="009E37EC" w:rsidP="009E37EC">
            <w:pPr>
              <w:numPr>
                <w:ilvl w:val="0"/>
                <w:numId w:val="4"/>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capacity of </w:t>
            </w:r>
            <w:r w:rsidRPr="00B612E3">
              <w:rPr>
                <w:rFonts w:ascii="Arial" w:hAnsi="Arial" w:cs="Arial"/>
                <w:sz w:val="20"/>
                <w:szCs w:val="20"/>
                <w:lang w:val="uz-Cyrl-UZ" w:eastAsia="ru-RU"/>
              </w:rPr>
              <w:t xml:space="preserve">local governments in pilot regions </w:t>
            </w:r>
            <w:r w:rsidRPr="00B612E3">
              <w:rPr>
                <w:rFonts w:ascii="Arial" w:hAnsi="Arial" w:cs="Arial"/>
                <w:sz w:val="20"/>
                <w:szCs w:val="20"/>
                <w:lang w:val="en-US" w:eastAsia="ru-RU"/>
              </w:rPr>
              <w:t xml:space="preserve">been increased in terms of: regional development planning, </w:t>
            </w:r>
            <w:r w:rsidRPr="00B612E3">
              <w:rPr>
                <w:rFonts w:ascii="Arial" w:hAnsi="Arial" w:cs="Arial"/>
                <w:sz w:val="20"/>
                <w:szCs w:val="20"/>
                <w:lang w:val="uz-Cyrl-UZ" w:eastAsia="ru-RU"/>
              </w:rPr>
              <w:t xml:space="preserve">local </w:t>
            </w:r>
            <w:r w:rsidRPr="00B612E3">
              <w:rPr>
                <w:rFonts w:ascii="Arial" w:hAnsi="Arial" w:cs="Arial"/>
                <w:sz w:val="20"/>
                <w:szCs w:val="20"/>
                <w:lang w:val="en-US" w:eastAsia="ru-RU"/>
              </w:rPr>
              <w:t>partnership building; resource mobilization skills; self-advocacy skills</w:t>
            </w:r>
            <w:r w:rsidRPr="00B612E3">
              <w:rPr>
                <w:rFonts w:ascii="Arial" w:hAnsi="Arial" w:cs="Arial"/>
                <w:sz w:val="20"/>
                <w:szCs w:val="20"/>
                <w:lang w:val="uz-Cyrl-UZ" w:eastAsia="ru-RU"/>
              </w:rPr>
              <w:t>?</w:t>
            </w:r>
          </w:p>
          <w:p w:rsidR="009E37EC" w:rsidRPr="00B612E3" w:rsidRDefault="009E37EC" w:rsidP="009E37EC">
            <w:pPr>
              <w:numPr>
                <w:ilvl w:val="0"/>
                <w:numId w:val="4"/>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ru-RU"/>
              </w:rPr>
              <w:t xml:space="preserve">Has implementation of </w:t>
            </w:r>
            <w:r w:rsidRPr="00B612E3">
              <w:rPr>
                <w:rFonts w:ascii="Arial" w:hAnsi="Arial" w:cs="Arial"/>
                <w:sz w:val="20"/>
                <w:szCs w:val="20"/>
                <w:lang w:val="uz-Cyrl-UZ" w:eastAsia="en-US"/>
              </w:rPr>
              <w:t>public administration reform, e-governance and decentralization</w:t>
            </w:r>
            <w:r w:rsidRPr="00B612E3">
              <w:rPr>
                <w:rFonts w:ascii="Arial" w:hAnsi="Arial" w:cs="Arial"/>
                <w:sz w:val="20"/>
                <w:szCs w:val="20"/>
                <w:lang w:val="uz-Cyrl-UZ" w:eastAsia="ru-RU"/>
              </w:rPr>
              <w:t xml:space="preserve">initiatives </w:t>
            </w:r>
            <w:r w:rsidRPr="00B612E3">
              <w:rPr>
                <w:rFonts w:ascii="Arial" w:hAnsi="Arial" w:cs="Arial"/>
                <w:sz w:val="20"/>
                <w:szCs w:val="20"/>
                <w:lang w:val="en-US" w:eastAsia="ru-RU"/>
              </w:rPr>
              <w:t>improved?</w:t>
            </w:r>
          </w:p>
          <w:p w:rsidR="009E37EC" w:rsidRPr="00B612E3" w:rsidRDefault="009E37EC" w:rsidP="00840F01">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Measurement of change</w:t>
            </w:r>
            <w:r w:rsidRPr="00B612E3">
              <w:rPr>
                <w:rFonts w:ascii="Arial" w:hAnsi="Arial" w:cs="Arial"/>
                <w:i/>
                <w:color w:val="000000"/>
                <w:sz w:val="20"/>
                <w:szCs w:val="20"/>
                <w:lang w:val="en-US" w:eastAsia="en-US"/>
              </w:rPr>
              <w:t>:</w:t>
            </w:r>
            <w:r w:rsidRPr="00B612E3">
              <w:rPr>
                <w:rFonts w:ascii="Arial" w:hAnsi="Arial" w:cs="Arial"/>
                <w:color w:val="000000"/>
                <w:sz w:val="20"/>
                <w:szCs w:val="20"/>
                <w:lang w:val="en-US" w:eastAsia="en-US"/>
              </w:rPr>
              <w:t xml:space="preserve"> Progress towards results should be based on a comparison of indicators before and after the project intervention. </w:t>
            </w:r>
          </w:p>
          <w:p w:rsidR="009E37EC" w:rsidRPr="00B612E3" w:rsidRDefault="009E37EC" w:rsidP="00840F01">
            <w:pPr>
              <w:spacing w:after="0" w:line="240" w:lineRule="auto"/>
              <w:rPr>
                <w:rFonts w:ascii="Arial" w:hAnsi="Arial" w:cs="Arial"/>
                <w:color w:val="000000"/>
                <w:sz w:val="20"/>
                <w:szCs w:val="20"/>
                <w:lang w:val="en-US" w:eastAsia="en-US"/>
              </w:rPr>
            </w:pPr>
          </w:p>
          <w:p w:rsidR="009E37EC" w:rsidRPr="00B612E3" w:rsidRDefault="009E37EC" w:rsidP="00840F01">
            <w:pPr>
              <w:spacing w:after="0" w:line="240" w:lineRule="auto"/>
              <w:jc w:val="both"/>
              <w:rPr>
                <w:rFonts w:ascii="Arial" w:hAnsi="Arial" w:cs="Arial"/>
                <w:color w:val="000000"/>
                <w:sz w:val="20"/>
                <w:szCs w:val="20"/>
                <w:lang w:val="en-US" w:eastAsia="en-US"/>
              </w:rPr>
            </w:pPr>
            <w:r w:rsidRPr="00B612E3">
              <w:rPr>
                <w:rFonts w:ascii="Arial" w:hAnsi="Arial" w:cs="Arial"/>
                <w:color w:val="000000"/>
                <w:sz w:val="20"/>
                <w:szCs w:val="20"/>
                <w:u w:val="single"/>
                <w:lang w:val="en-US" w:eastAsia="en-US"/>
              </w:rPr>
              <w:t>Project strategy:</w:t>
            </w:r>
            <w:r w:rsidRPr="00B612E3">
              <w:rPr>
                <w:rFonts w:ascii="Arial" w:hAnsi="Arial" w:cs="Arial"/>
                <w:color w:val="000000"/>
                <w:sz w:val="20"/>
                <w:szCs w:val="20"/>
                <w:lang w:val="en-US" w:eastAsia="en-US"/>
              </w:rPr>
              <w:t xml:space="preserve"> How and why outputs contribute to the achievement of the expected results. Examine their relevance and whether they provide the most effective route towards results.</w:t>
            </w:r>
          </w:p>
          <w:p w:rsidR="009E37EC" w:rsidRPr="00B612E3" w:rsidRDefault="009E37EC" w:rsidP="00840F01">
            <w:pPr>
              <w:spacing w:after="0" w:line="240" w:lineRule="auto"/>
              <w:jc w:val="both"/>
              <w:rPr>
                <w:rFonts w:ascii="Arial" w:hAnsi="Arial" w:cs="Arial"/>
                <w:i/>
                <w:color w:val="000000"/>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u w:val="single"/>
                <w:lang w:val="en-US" w:eastAsia="en-US"/>
              </w:rPr>
              <w:t>Sustainability</w:t>
            </w:r>
            <w:r w:rsidRPr="00B612E3">
              <w:rPr>
                <w:rFonts w:ascii="Arial" w:hAnsi="Arial" w:cs="Arial"/>
                <w:sz w:val="20"/>
                <w:szCs w:val="20"/>
                <w:lang w:val="en-US" w:eastAsia="en-US"/>
              </w:rPr>
              <w:t>: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local economy, etc.</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b/>
                <w:i/>
                <w:sz w:val="20"/>
                <w:szCs w:val="20"/>
                <w:lang w:val="en-US" w:eastAsia="en-US"/>
              </w:rPr>
            </w:pPr>
            <w:r w:rsidRPr="00B612E3">
              <w:rPr>
                <w:rFonts w:ascii="Arial" w:hAnsi="Arial" w:cs="Arial"/>
                <w:b/>
                <w:i/>
                <w:sz w:val="20"/>
                <w:szCs w:val="20"/>
                <w:u w:val="single"/>
                <w:lang w:val="en-US" w:eastAsia="en-US"/>
              </w:rPr>
              <w:t>Project’s Adaptive Management Framework</w:t>
            </w:r>
            <w:r w:rsidRPr="00B612E3">
              <w:rPr>
                <w:rFonts w:ascii="Arial" w:hAnsi="Arial" w:cs="Arial"/>
                <w:b/>
                <w:i/>
                <w:sz w:val="20"/>
                <w:szCs w:val="20"/>
                <w:lang w:val="en-US" w:eastAsia="en-US"/>
              </w:rPr>
              <w:t>:</w:t>
            </w:r>
          </w:p>
          <w:p w:rsidR="009E37EC" w:rsidRPr="00B612E3" w:rsidRDefault="009E37EC" w:rsidP="00840F01">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Monitoring Systems</w:t>
            </w:r>
          </w:p>
          <w:p w:rsidR="009E37EC" w:rsidRPr="00B612E3" w:rsidRDefault="009E37EC" w:rsidP="009E37EC">
            <w:pPr>
              <w:numPr>
                <w:ilvl w:val="1"/>
                <w:numId w:val="3"/>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monitoring tools currently being used:</w:t>
            </w:r>
          </w:p>
          <w:p w:rsidR="009E37EC" w:rsidRPr="00B612E3" w:rsidRDefault="009E37EC" w:rsidP="009E37EC">
            <w:pPr>
              <w:numPr>
                <w:ilvl w:val="1"/>
                <w:numId w:val="3"/>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Do they provide the necessary information?</w:t>
            </w:r>
          </w:p>
          <w:p w:rsidR="009E37EC" w:rsidRPr="00B612E3" w:rsidRDefault="009E37EC" w:rsidP="009E37EC">
            <w:pPr>
              <w:numPr>
                <w:ilvl w:val="2"/>
                <w:numId w:val="3"/>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Do they involve key partners?</w:t>
            </w:r>
          </w:p>
          <w:p w:rsidR="009E37EC" w:rsidRPr="00B612E3" w:rsidRDefault="009E37EC" w:rsidP="009E37EC">
            <w:pPr>
              <w:numPr>
                <w:ilvl w:val="2"/>
                <w:numId w:val="3"/>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they efficient?</w:t>
            </w:r>
          </w:p>
          <w:p w:rsidR="009E37EC" w:rsidRPr="00B612E3" w:rsidRDefault="009E37EC" w:rsidP="009E37EC">
            <w:pPr>
              <w:numPr>
                <w:ilvl w:val="2"/>
                <w:numId w:val="3"/>
              </w:numPr>
              <w:spacing w:after="0" w:line="240" w:lineRule="auto"/>
              <w:ind w:left="400"/>
              <w:rPr>
                <w:rFonts w:ascii="Arial" w:hAnsi="Arial" w:cs="Arial"/>
                <w:sz w:val="20"/>
                <w:szCs w:val="20"/>
                <w:lang w:val="en-US" w:eastAsia="en-US"/>
              </w:rPr>
            </w:pPr>
            <w:r w:rsidRPr="00B612E3">
              <w:rPr>
                <w:rFonts w:ascii="Arial" w:hAnsi="Arial" w:cs="Arial"/>
                <w:sz w:val="20"/>
                <w:szCs w:val="20"/>
                <w:lang w:val="en-US" w:eastAsia="en-US"/>
              </w:rPr>
              <w:t>Do they encourage disaggregation of data (by sex, region, age, education)?</w:t>
            </w:r>
          </w:p>
          <w:p w:rsidR="009E37EC" w:rsidRPr="00B612E3" w:rsidRDefault="009E37EC" w:rsidP="009E37EC">
            <w:pPr>
              <w:numPr>
                <w:ilvl w:val="2"/>
                <w:numId w:val="3"/>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additional tools required?</w:t>
            </w:r>
          </w:p>
          <w:p w:rsidR="009E37EC" w:rsidRPr="00B612E3" w:rsidRDefault="009E37EC" w:rsidP="00840F01">
            <w:pPr>
              <w:keepNext/>
              <w:spacing w:after="0" w:line="240" w:lineRule="auto"/>
              <w:jc w:val="lowKashida"/>
              <w:rPr>
                <w:rFonts w:ascii="Arial" w:hAnsi="Arial" w:cs="Arial"/>
                <w:color w:val="000000"/>
                <w:sz w:val="4"/>
                <w:szCs w:val="4"/>
                <w:lang w:val="en-US" w:eastAsia="en-US"/>
              </w:rPr>
            </w:pPr>
          </w:p>
          <w:p w:rsidR="009E37EC" w:rsidRPr="00B612E3" w:rsidRDefault="009E37EC" w:rsidP="00840F01">
            <w:pPr>
              <w:keepNext/>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Risk Management</w:t>
            </w:r>
          </w:p>
          <w:p w:rsidR="009E37EC" w:rsidRPr="00B612E3" w:rsidRDefault="009E37EC" w:rsidP="009E37EC">
            <w:pPr>
              <w:numPr>
                <w:ilvl w:val="0"/>
                <w:numId w:val="6"/>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Validate whether the risks identified in the project document and the ATLAS Risk Management module are the most important and whether the risk ratings applied are appropriate Describe any additional risks identified and suggest risk ratings and possible risk management strategies to be adopted for the future activities.</w:t>
            </w:r>
          </w:p>
          <w:p w:rsidR="009E37EC" w:rsidRPr="00B612E3" w:rsidRDefault="009E37EC" w:rsidP="00840F01">
            <w:pPr>
              <w:spacing w:after="0" w:line="240" w:lineRule="auto"/>
              <w:ind w:left="360"/>
              <w:jc w:val="lowKashida"/>
              <w:rPr>
                <w:rFonts w:ascii="Arial" w:hAnsi="Arial" w:cs="Arial"/>
                <w:color w:val="000000"/>
                <w:sz w:val="4"/>
                <w:szCs w:val="4"/>
                <w:lang w:val="en-US" w:eastAsia="en-US"/>
              </w:rPr>
            </w:pPr>
          </w:p>
          <w:p w:rsidR="009E37EC" w:rsidRPr="00B612E3" w:rsidRDefault="009E37EC" w:rsidP="00840F01">
            <w:pPr>
              <w:keepNext/>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Work Planning</w:t>
            </w:r>
          </w:p>
          <w:p w:rsidR="009E37EC" w:rsidRPr="00B612E3" w:rsidRDefault="009E37EC" w:rsidP="009E37EC">
            <w:pPr>
              <w:numPr>
                <w:ilvl w:val="0"/>
                <w:numId w:val="5"/>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the use of the logical framework as a management tool during implementation and changes made to it;</w:t>
            </w:r>
          </w:p>
          <w:p w:rsidR="009E37EC" w:rsidRPr="00B612E3" w:rsidRDefault="009E37EC" w:rsidP="009E37EC">
            <w:pPr>
              <w:numPr>
                <w:ilvl w:val="0"/>
                <w:numId w:val="5"/>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use of routinely updated workplans;</w:t>
            </w:r>
          </w:p>
          <w:p w:rsidR="009E37EC" w:rsidRPr="00B612E3" w:rsidRDefault="009E37EC" w:rsidP="009E37EC">
            <w:pPr>
              <w:numPr>
                <w:ilvl w:val="0"/>
                <w:numId w:val="5"/>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Are work planning processes result-based? If not, suggest ways to re-orientate work planning.</w:t>
            </w:r>
          </w:p>
          <w:p w:rsidR="009E37EC" w:rsidRPr="00B612E3" w:rsidRDefault="009E37EC" w:rsidP="009E37EC">
            <w:pPr>
              <w:numPr>
                <w:ilvl w:val="0"/>
                <w:numId w:val="5"/>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financial management of the project, with specific reference to the cost-effectiveness of interventions.  </w:t>
            </w:r>
          </w:p>
          <w:p w:rsidR="009E37EC" w:rsidRPr="00B612E3" w:rsidRDefault="009E37EC" w:rsidP="00840F01">
            <w:pPr>
              <w:spacing w:after="0" w:line="240" w:lineRule="auto"/>
              <w:ind w:left="40"/>
              <w:rPr>
                <w:rFonts w:ascii="Arial" w:hAnsi="Arial" w:cs="Arial"/>
                <w:color w:val="000000"/>
                <w:sz w:val="20"/>
                <w:szCs w:val="20"/>
                <w:lang w:val="en-US" w:eastAsia="en-US"/>
              </w:rPr>
            </w:pPr>
          </w:p>
          <w:p w:rsidR="009E37EC" w:rsidRPr="00B612E3" w:rsidRDefault="009E37EC" w:rsidP="00840F01">
            <w:pPr>
              <w:spacing w:after="0" w:line="240" w:lineRule="auto"/>
              <w:jc w:val="lowKashida"/>
              <w:rPr>
                <w:rFonts w:ascii="Arial" w:hAnsi="Arial" w:cs="Arial"/>
                <w:color w:val="000000"/>
                <w:sz w:val="20"/>
                <w:szCs w:val="20"/>
                <w:lang w:val="en-US" w:eastAsia="en-US"/>
              </w:rPr>
            </w:pPr>
            <w:r w:rsidRPr="00B612E3">
              <w:rPr>
                <w:rFonts w:ascii="Arial" w:hAnsi="Arial" w:cs="Arial"/>
                <w:color w:val="000000"/>
                <w:sz w:val="20"/>
                <w:szCs w:val="20"/>
                <w:lang w:val="en-US" w:eastAsia="en-US"/>
              </w:rPr>
              <w:t>Reporting</w:t>
            </w:r>
          </w:p>
          <w:p w:rsidR="009E37EC" w:rsidRPr="00B612E3" w:rsidRDefault="009E37EC" w:rsidP="009E37EC">
            <w:pPr>
              <w:numPr>
                <w:ilvl w:val="0"/>
                <w:numId w:val="7"/>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whether UNDP reporting requirements were met.</w:t>
            </w:r>
          </w:p>
          <w:p w:rsidR="009E37EC" w:rsidRPr="00B612E3" w:rsidRDefault="009E37EC" w:rsidP="009E37EC">
            <w:pPr>
              <w:numPr>
                <w:ilvl w:val="0"/>
                <w:numId w:val="7"/>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whether disaggregated data is being used. </w:t>
            </w:r>
          </w:p>
          <w:p w:rsidR="009E37EC" w:rsidRPr="00B612E3" w:rsidRDefault="009E37EC" w:rsidP="00840F01">
            <w:pPr>
              <w:spacing w:after="0" w:line="240" w:lineRule="auto"/>
              <w:rPr>
                <w:rFonts w:ascii="Arial" w:hAnsi="Arial" w:cs="Arial"/>
                <w:sz w:val="4"/>
                <w:szCs w:val="4"/>
                <w:u w:val="single"/>
                <w:lang w:val="en-US" w:eastAsia="en-US"/>
              </w:rPr>
            </w:pPr>
          </w:p>
          <w:p w:rsidR="009E37EC" w:rsidRPr="00B612E3" w:rsidRDefault="009E37EC" w:rsidP="00840F01">
            <w:pPr>
              <w:spacing w:after="0" w:line="240" w:lineRule="auto"/>
              <w:rPr>
                <w:rFonts w:ascii="Arial" w:hAnsi="Arial" w:cs="Arial"/>
                <w:b/>
                <w:i/>
                <w:sz w:val="20"/>
                <w:szCs w:val="20"/>
                <w:u w:val="single"/>
                <w:lang w:val="en-US" w:eastAsia="en-US"/>
              </w:rPr>
            </w:pPr>
            <w:r w:rsidRPr="00B612E3">
              <w:rPr>
                <w:rFonts w:ascii="Arial" w:hAnsi="Arial" w:cs="Arial"/>
                <w:b/>
                <w:i/>
                <w:sz w:val="20"/>
                <w:szCs w:val="20"/>
                <w:u w:val="single"/>
                <w:lang w:val="en-US" w:eastAsia="en-US"/>
              </w:rPr>
              <w:t>Underlying Factors</w:t>
            </w:r>
          </w:p>
          <w:p w:rsidR="009E37EC" w:rsidRPr="00B612E3" w:rsidRDefault="009E37EC" w:rsidP="009E37EC">
            <w:pPr>
              <w:numPr>
                <w:ilvl w:val="0"/>
                <w:numId w:val="8"/>
              </w:num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underlying factors beyond the project’s immediate control that influence outcomes and results.  Consider the appropriateness and effectiveness of the project’s management strategies for these factors.</w:t>
            </w:r>
          </w:p>
          <w:p w:rsidR="009E37EC" w:rsidRPr="00B612E3" w:rsidRDefault="009E37EC" w:rsidP="009E37EC">
            <w:pPr>
              <w:numPr>
                <w:ilvl w:val="0"/>
                <w:numId w:val="8"/>
              </w:numPr>
              <w:spacing w:after="0" w:line="240" w:lineRule="auto"/>
              <w:rPr>
                <w:rFonts w:ascii="Arial" w:hAnsi="Arial" w:cs="Arial"/>
                <w:color w:val="000000"/>
                <w:sz w:val="20"/>
                <w:szCs w:val="20"/>
                <w:lang w:val="en-US" w:eastAsia="en-US"/>
              </w:rPr>
            </w:pPr>
            <w:r w:rsidRPr="00B612E3">
              <w:rPr>
                <w:rFonts w:ascii="Arial" w:hAnsi="Arial" w:cs="Arial"/>
                <w:color w:val="000000"/>
                <w:sz w:val="20"/>
                <w:szCs w:val="20"/>
                <w:lang w:val="en-US" w:eastAsia="en-US"/>
              </w:rPr>
              <w:t>Assess the effect of any incorrect assumptions made by the project.</w:t>
            </w:r>
          </w:p>
          <w:p w:rsidR="009E37EC" w:rsidRPr="00B612E3" w:rsidRDefault="009E37EC" w:rsidP="00840F01">
            <w:pPr>
              <w:spacing w:after="0" w:line="240" w:lineRule="auto"/>
              <w:rPr>
                <w:rFonts w:ascii="Arial" w:hAnsi="Arial" w:cs="Arial"/>
                <w:sz w:val="4"/>
                <w:szCs w:val="4"/>
                <w:lang w:val="en-US" w:eastAsia="en-US"/>
              </w:rPr>
            </w:pPr>
          </w:p>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i/>
                <w:sz w:val="20"/>
                <w:szCs w:val="20"/>
                <w:u w:val="single"/>
                <w:lang w:val="en-US" w:eastAsia="en-US"/>
              </w:rPr>
              <w:t>UNDP Contribution</w:t>
            </w:r>
          </w:p>
          <w:p w:rsidR="009E37EC" w:rsidRPr="00B612E3" w:rsidRDefault="009E37EC" w:rsidP="009E37EC">
            <w:pPr>
              <w:numPr>
                <w:ilvl w:val="0"/>
                <w:numId w:val="9"/>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 xml:space="preserve">Assess whether UNDP’s outputs and interventions can be credibly linked to achievement of the outcome, including the outputs, </w:t>
            </w:r>
            <w:proofErr w:type="spellStart"/>
            <w:r w:rsidRPr="00B612E3">
              <w:rPr>
                <w:rFonts w:ascii="Arial" w:hAnsi="Arial" w:cs="Arial"/>
                <w:sz w:val="20"/>
                <w:szCs w:val="20"/>
                <w:lang w:val="en-US" w:eastAsia="ru-RU"/>
              </w:rPr>
              <w:t>programmes</w:t>
            </w:r>
            <w:proofErr w:type="spellEnd"/>
            <w:r w:rsidRPr="00B612E3">
              <w:rPr>
                <w:rFonts w:ascii="Arial" w:hAnsi="Arial" w:cs="Arial"/>
                <w:sz w:val="20"/>
                <w:szCs w:val="20"/>
                <w:lang w:val="en-US" w:eastAsia="ru-RU"/>
              </w:rPr>
              <w:t xml:space="preserve">, </w:t>
            </w:r>
            <w:r w:rsidRPr="00B612E3">
              <w:rPr>
                <w:rFonts w:ascii="Arial" w:hAnsi="Arial" w:cs="Arial"/>
                <w:sz w:val="20"/>
                <w:szCs w:val="20"/>
                <w:lang w:val="en-US" w:eastAsia="en-US"/>
              </w:rPr>
              <w:t>projects and soft and hard assistance that contributed to the outcome;</w:t>
            </w:r>
          </w:p>
          <w:p w:rsidR="009E37EC" w:rsidRPr="00B612E3" w:rsidRDefault="009E37EC" w:rsidP="009E37EC">
            <w:pPr>
              <w:numPr>
                <w:ilvl w:val="0"/>
                <w:numId w:val="9"/>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lastRenderedPageBreak/>
              <w:t>Assess the role of UNDP against the requirements set out in the UNDP Handbook on Monitoring and Evaluating for Results;</w:t>
            </w:r>
          </w:p>
          <w:p w:rsidR="009E37EC" w:rsidRPr="00B612E3" w:rsidRDefault="009E37EC" w:rsidP="009E37EC">
            <w:pPr>
              <w:numPr>
                <w:ilvl w:val="0"/>
                <w:numId w:val="9"/>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Assess implementation of the new UNDP requirements outlined in the UNDP User Guide, especially the Project Assurance role;</w:t>
            </w:r>
          </w:p>
          <w:p w:rsidR="009E37EC" w:rsidRPr="00B612E3" w:rsidRDefault="009E37EC" w:rsidP="009E37EC">
            <w:pPr>
              <w:numPr>
                <w:ilvl w:val="0"/>
                <w:numId w:val="9"/>
              </w:numPr>
              <w:spacing w:after="0" w:line="240" w:lineRule="auto"/>
              <w:ind w:left="400"/>
              <w:rPr>
                <w:rFonts w:ascii="Arial" w:hAnsi="Arial" w:cs="Arial"/>
                <w:color w:val="000000"/>
                <w:sz w:val="20"/>
                <w:szCs w:val="20"/>
                <w:lang w:val="en-US" w:eastAsia="en-US"/>
              </w:rPr>
            </w:pPr>
            <w:r w:rsidRPr="00B612E3">
              <w:rPr>
                <w:rFonts w:ascii="Arial" w:hAnsi="Arial" w:cs="Arial"/>
                <w:color w:val="000000"/>
                <w:sz w:val="20"/>
                <w:szCs w:val="20"/>
                <w:lang w:val="en-US" w:eastAsia="en-US"/>
              </w:rPr>
              <w:t xml:space="preserve">Assess the UNDP contribution to the project “soft” assistance (policy advice &amp; dialogue, advocacy, coordination).  </w:t>
            </w:r>
          </w:p>
          <w:p w:rsidR="009E37EC" w:rsidRPr="00B612E3" w:rsidRDefault="009E37EC" w:rsidP="00840F01">
            <w:pPr>
              <w:spacing w:after="0" w:line="240" w:lineRule="auto"/>
              <w:rPr>
                <w:rFonts w:ascii="Arial" w:hAnsi="Arial" w:cs="Arial"/>
                <w:sz w:val="4"/>
                <w:szCs w:val="4"/>
                <w:lang w:val="en-US" w:eastAsia="en-US"/>
              </w:rPr>
            </w:pPr>
          </w:p>
          <w:p w:rsidR="009E37EC" w:rsidRPr="00B612E3" w:rsidRDefault="009E37EC" w:rsidP="00840F01">
            <w:pPr>
              <w:spacing w:after="0" w:line="240" w:lineRule="auto"/>
              <w:rPr>
                <w:rFonts w:ascii="Arial" w:hAnsi="Arial" w:cs="Arial"/>
                <w:b/>
                <w:i/>
                <w:sz w:val="20"/>
                <w:szCs w:val="20"/>
                <w:u w:val="single"/>
                <w:lang w:val="en-US" w:eastAsia="en-US"/>
              </w:rPr>
            </w:pPr>
            <w:r w:rsidRPr="00B612E3">
              <w:rPr>
                <w:rFonts w:ascii="Arial" w:hAnsi="Arial" w:cs="Arial"/>
                <w:b/>
                <w:i/>
                <w:sz w:val="20"/>
                <w:szCs w:val="20"/>
                <w:u w:val="single"/>
                <w:lang w:val="en-US" w:eastAsia="en-US"/>
              </w:rPr>
              <w:t>Partnership Strategy</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how partners are involved in the project’s adaptive management framework: (</w:t>
            </w:r>
            <w:proofErr w:type="spellStart"/>
            <w:r w:rsidRPr="00B612E3">
              <w:rPr>
                <w:rFonts w:ascii="Arial" w:hAnsi="Arial" w:cs="Arial"/>
                <w:sz w:val="20"/>
                <w:szCs w:val="20"/>
                <w:lang w:val="en-US" w:eastAsia="ru-RU"/>
              </w:rPr>
              <w:t>i</w:t>
            </w:r>
            <w:proofErr w:type="spellEnd"/>
            <w:r w:rsidRPr="00B612E3">
              <w:rPr>
                <w:rFonts w:ascii="Arial" w:hAnsi="Arial" w:cs="Arial"/>
                <w:sz w:val="20"/>
                <w:szCs w:val="20"/>
                <w:lang w:val="en-US" w:eastAsia="ru-RU"/>
              </w:rPr>
              <w:t>) Involving partners and stakeholders in the selection of indicators and other measures of performance; (ii) Using already existing data and statistics; and (iii) Analyzing progress towards results and determining project strategies.</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Identify opportunities for stronger substantive partnerships in the future.</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 how local stakeholders participate in project management and decision-making.  Include analysis of strengths and weaknesses of the approach adopted by the project and suggestions for improvement.</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Assessment of collaboration between governments, intergovernmental and non-governmental organizations.</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Assessment of collaboration between implementation units of other related projects.</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z w:val="20"/>
                <w:szCs w:val="20"/>
                <w:lang w:val="en-US" w:eastAsia="ru-RU"/>
              </w:rPr>
              <w:t xml:space="preserve">Assessment of local partnerships. </w:t>
            </w:r>
          </w:p>
          <w:p w:rsidR="009E37EC" w:rsidRPr="00B612E3" w:rsidRDefault="009E37EC" w:rsidP="009E37EC">
            <w:pPr>
              <w:numPr>
                <w:ilvl w:val="0"/>
                <w:numId w:val="10"/>
              </w:numPr>
              <w:spacing w:after="0" w:line="240" w:lineRule="auto"/>
              <w:ind w:left="400"/>
              <w:contextualSpacing/>
              <w:rPr>
                <w:rFonts w:ascii="Arial" w:hAnsi="Arial" w:cs="Arial"/>
                <w:sz w:val="20"/>
                <w:szCs w:val="20"/>
                <w:lang w:val="en-US" w:eastAsia="ru-RU"/>
              </w:rPr>
            </w:pPr>
            <w:r w:rsidRPr="00B612E3">
              <w:rPr>
                <w:rFonts w:ascii="Arial" w:hAnsi="Arial" w:cs="Arial"/>
                <w:spacing w:val="-2"/>
                <w:sz w:val="20"/>
                <w:szCs w:val="20"/>
                <w:lang w:val="en-GB" w:eastAsia="ru-RU"/>
              </w:rPr>
              <w:t>Transfer of capacity to the national institutions.</w:t>
            </w:r>
          </w:p>
          <w:p w:rsidR="009E37EC" w:rsidRPr="00B612E3" w:rsidRDefault="009E37EC" w:rsidP="00840F01">
            <w:pPr>
              <w:spacing w:after="0" w:line="240" w:lineRule="auto"/>
              <w:ind w:left="360"/>
              <w:jc w:val="both"/>
              <w:rPr>
                <w:rFonts w:ascii="Arial" w:hAnsi="Arial" w:cs="Arial"/>
                <w:sz w:val="20"/>
                <w:szCs w:val="20"/>
                <w:lang w:val="en-US" w:eastAsia="en-US"/>
              </w:rPr>
            </w:pPr>
          </w:p>
          <w:p w:rsidR="009E37EC" w:rsidRPr="00B612E3" w:rsidRDefault="009E37EC" w:rsidP="00840F01">
            <w:pPr>
              <w:keepNext/>
              <w:spacing w:after="0" w:line="240" w:lineRule="auto"/>
              <w:rPr>
                <w:rFonts w:ascii="Arial" w:hAnsi="Arial" w:cs="Arial"/>
                <w:b/>
                <w:i/>
                <w:color w:val="000000"/>
                <w:sz w:val="20"/>
                <w:szCs w:val="20"/>
                <w:u w:val="single"/>
                <w:lang w:val="en-US" w:eastAsia="en-US"/>
              </w:rPr>
            </w:pPr>
            <w:r w:rsidRPr="00B612E3">
              <w:rPr>
                <w:rFonts w:ascii="Arial" w:hAnsi="Arial" w:cs="Arial"/>
                <w:b/>
                <w:i/>
                <w:color w:val="000000"/>
                <w:sz w:val="20"/>
                <w:szCs w:val="20"/>
                <w:u w:val="single"/>
                <w:lang w:val="en-US" w:eastAsia="en-US"/>
              </w:rPr>
              <w:t>Project Finance:</w:t>
            </w:r>
          </w:p>
          <w:p w:rsidR="009E37EC" w:rsidRPr="00B612E3" w:rsidRDefault="009E37EC" w:rsidP="009E37EC">
            <w:pPr>
              <w:numPr>
                <w:ilvl w:val="0"/>
                <w:numId w:val="11"/>
              </w:numPr>
              <w:spacing w:after="0" w:line="240" w:lineRule="auto"/>
              <w:ind w:left="400"/>
              <w:jc w:val="both"/>
              <w:rPr>
                <w:rFonts w:ascii="Arial" w:hAnsi="Arial" w:cs="Arial"/>
                <w:sz w:val="20"/>
                <w:szCs w:val="20"/>
                <w:lang w:val="en-US" w:eastAsia="en-US"/>
              </w:rPr>
            </w:pPr>
            <w:r w:rsidRPr="00B612E3">
              <w:rPr>
                <w:rFonts w:ascii="Arial" w:hAnsi="Arial" w:cs="Arial"/>
                <w:sz w:val="20"/>
                <w:szCs w:val="20"/>
                <w:lang w:val="en-US" w:eastAsia="en-US"/>
              </w:rPr>
              <w:t xml:space="preserve">Assess the cost-effectiveness of the project interventions.  </w:t>
            </w:r>
          </w:p>
          <w:p w:rsidR="009E37EC" w:rsidRDefault="009E37EC" w:rsidP="00840F01">
            <w:pPr>
              <w:spacing w:after="0" w:line="240" w:lineRule="auto"/>
              <w:jc w:val="both"/>
              <w:rPr>
                <w:rFonts w:ascii="Arial" w:hAnsi="Arial" w:cs="Arial"/>
                <w:b/>
                <w:i/>
                <w:sz w:val="20"/>
                <w:szCs w:val="20"/>
                <w:u w:val="single"/>
                <w:lang w:val="en-US" w:eastAsia="en-US"/>
              </w:rPr>
            </w:pPr>
          </w:p>
          <w:p w:rsidR="009E37EC" w:rsidRDefault="009E37EC" w:rsidP="00840F01">
            <w:pPr>
              <w:spacing w:after="0" w:line="240" w:lineRule="auto"/>
              <w:jc w:val="both"/>
              <w:rPr>
                <w:rFonts w:ascii="Arial" w:hAnsi="Arial" w:cs="Arial"/>
                <w:b/>
                <w:i/>
                <w:sz w:val="20"/>
                <w:szCs w:val="20"/>
                <w:u w:val="single"/>
                <w:lang w:val="en-US" w:eastAsia="en-US"/>
              </w:rPr>
            </w:pPr>
          </w:p>
          <w:p w:rsidR="009E37EC" w:rsidRPr="00B612E3" w:rsidRDefault="009E37EC" w:rsidP="00840F01">
            <w:pPr>
              <w:spacing w:after="0" w:line="240" w:lineRule="auto"/>
              <w:jc w:val="both"/>
              <w:rPr>
                <w:rFonts w:ascii="Arial" w:hAnsi="Arial" w:cs="Arial"/>
                <w:b/>
                <w:i/>
                <w:sz w:val="20"/>
                <w:szCs w:val="20"/>
                <w:u w:val="single"/>
                <w:lang w:val="en-US" w:eastAsia="en-US"/>
              </w:rPr>
            </w:pPr>
          </w:p>
          <w:p w:rsidR="009E37EC" w:rsidRPr="00B612E3" w:rsidRDefault="009E37EC" w:rsidP="00840F01">
            <w:pPr>
              <w:spacing w:after="0" w:line="240" w:lineRule="auto"/>
              <w:jc w:val="both"/>
              <w:rPr>
                <w:rFonts w:ascii="Arial" w:hAnsi="Arial" w:cs="Arial"/>
                <w:b/>
                <w:i/>
                <w:sz w:val="20"/>
                <w:szCs w:val="20"/>
                <w:u w:val="single"/>
                <w:lang w:val="en-US" w:eastAsia="en-US"/>
              </w:rPr>
            </w:pPr>
            <w:r w:rsidRPr="00B612E3">
              <w:rPr>
                <w:rFonts w:ascii="Arial" w:hAnsi="Arial" w:cs="Arial"/>
                <w:b/>
                <w:i/>
                <w:sz w:val="20"/>
                <w:szCs w:val="20"/>
                <w:u w:val="single"/>
                <w:lang w:val="en-US" w:eastAsia="en-US"/>
              </w:rPr>
              <w:t>Formulation of formulation of a new results framework for future partnership</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The purpose of the formulation of the new results framework for future partnership is to identify the potential entry points for development intervention in the areas of local governance and decentralization reforms, regional development and decreasing regional disparities, improving transparency and accountability of local governments and their two-way dialogue with people. The documents to be prepared by International consultant during formulation of the new results framework for future partnership should comply with UNDP standards on results-based management, and templates for project document. UNDP Good Governance Unit will provide these necessary templates to the International consultant. </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Under the direct supervision of the Head of Good Governance Unit and in close cooperation with </w:t>
            </w:r>
            <w:proofErr w:type="spellStart"/>
            <w:r w:rsidRPr="00B612E3">
              <w:rPr>
                <w:rFonts w:ascii="Arial" w:hAnsi="Arial" w:cs="Arial"/>
                <w:sz w:val="20"/>
                <w:szCs w:val="20"/>
                <w:lang w:val="en-US" w:eastAsia="en-US"/>
              </w:rPr>
              <w:t>Programme</w:t>
            </w:r>
            <w:proofErr w:type="spellEnd"/>
            <w:r w:rsidRPr="00B612E3">
              <w:rPr>
                <w:rFonts w:ascii="Arial" w:hAnsi="Arial" w:cs="Arial"/>
                <w:sz w:val="20"/>
                <w:szCs w:val="20"/>
                <w:lang w:val="en-US" w:eastAsia="en-US"/>
              </w:rPr>
              <w:t xml:space="preserve"> Associate on Public Policy, the International Consultant for evaluation of theLGSP-2 Project and will be responsible for the completion of the following tasks and duties:</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•Analyze major lessons learned from Project`s previous activities and conduct country context analysis </w:t>
            </w:r>
            <w:proofErr w:type="gramStart"/>
            <w:r w:rsidRPr="00B612E3">
              <w:rPr>
                <w:rFonts w:ascii="Arial" w:hAnsi="Arial" w:cs="Arial"/>
                <w:sz w:val="20"/>
                <w:szCs w:val="20"/>
                <w:lang w:val="en-US" w:eastAsia="en-US"/>
              </w:rPr>
              <w:t>in order to</w:t>
            </w:r>
            <w:proofErr w:type="gramEnd"/>
            <w:r w:rsidRPr="00B612E3">
              <w:rPr>
                <w:rFonts w:ascii="Arial" w:hAnsi="Arial" w:cs="Arial"/>
                <w:sz w:val="20"/>
                <w:szCs w:val="20"/>
                <w:lang w:val="en-US" w:eastAsia="en-US"/>
              </w:rPr>
              <w:t xml:space="preserve"> determine background of problems showing the need/demand for the new results framework for future partnership;</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•Prepare project proposal, project justification, identifying the main implementing partner, key stakeholders and beneficiaries, overall goals and specific objectives, a list of main activities, duration, and outputs, potential risks and estimated budget; </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•Draft the Results and Resource Framework (RRF) for the proposal on the new results framework for future partnership. The template for RRF will be provided by UNDP Good Governance Unit;</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•Advise to UNDP senior management on organization structure for the possible new project, including description of roles and responsibilities of project team members;</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•Propose monitoring and evaluation mechanism as well as quality management for activity results during the new project implementation.</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i/>
                <w:sz w:val="20"/>
                <w:szCs w:val="20"/>
                <w:lang w:val="en-US" w:eastAsia="en-US"/>
              </w:rPr>
            </w:pPr>
            <w:r w:rsidRPr="00B612E3">
              <w:rPr>
                <w:rFonts w:ascii="Arial" w:hAnsi="Arial" w:cs="Arial"/>
                <w:i/>
                <w:sz w:val="20"/>
                <w:szCs w:val="20"/>
                <w:lang w:val="en-US" w:eastAsia="en-US"/>
              </w:rPr>
              <w:t>Evaluation Methodology:</w:t>
            </w: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The Final Evaluation will be done through a combination of techniques, including</w:t>
            </w:r>
          </w:p>
          <w:p w:rsidR="009E37EC" w:rsidRPr="00B612E3" w:rsidRDefault="009E37EC" w:rsidP="009E37EC">
            <w:pPr>
              <w:numPr>
                <w:ilvl w:val="0"/>
                <w:numId w:val="12"/>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Desk review of all relevant documentation (project outputs and other materials);</w:t>
            </w:r>
          </w:p>
          <w:p w:rsidR="009E37EC" w:rsidRPr="00B612E3" w:rsidRDefault="009E37EC" w:rsidP="009E37EC">
            <w:pPr>
              <w:numPr>
                <w:ilvl w:val="0"/>
                <w:numId w:val="12"/>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Consultations with stakeholders (partners and beneficiaries) and UNDP staff;</w:t>
            </w:r>
          </w:p>
          <w:p w:rsidR="009E37EC" w:rsidRPr="00B612E3" w:rsidRDefault="009E37EC" w:rsidP="009E37EC">
            <w:pPr>
              <w:numPr>
                <w:ilvl w:val="0"/>
                <w:numId w:val="12"/>
              </w:numPr>
              <w:spacing w:after="0" w:line="240" w:lineRule="auto"/>
              <w:contextualSpacing/>
              <w:rPr>
                <w:rFonts w:ascii="Arial" w:hAnsi="Arial" w:cs="Arial"/>
                <w:sz w:val="20"/>
                <w:szCs w:val="20"/>
                <w:lang w:val="en-US" w:eastAsia="ru-RU"/>
              </w:rPr>
            </w:pPr>
            <w:r w:rsidRPr="00B612E3">
              <w:rPr>
                <w:rFonts w:ascii="Arial" w:hAnsi="Arial" w:cs="Arial"/>
                <w:sz w:val="20"/>
                <w:szCs w:val="20"/>
                <w:lang w:val="en-US" w:eastAsia="ru-RU"/>
              </w:rPr>
              <w:t xml:space="preserve">Validation </w:t>
            </w:r>
            <w:r w:rsidRPr="00B612E3">
              <w:rPr>
                <w:rFonts w:ascii="Arial" w:hAnsi="Arial" w:cs="Arial"/>
                <w:sz w:val="20"/>
                <w:szCs w:val="20"/>
                <w:lang w:val="uz-Cyrl-UZ" w:eastAsia="ru-RU"/>
              </w:rPr>
              <w:t xml:space="preserve">exercise </w:t>
            </w:r>
            <w:r w:rsidRPr="00B612E3">
              <w:rPr>
                <w:rFonts w:ascii="Arial" w:hAnsi="Arial" w:cs="Arial"/>
                <w:sz w:val="20"/>
                <w:szCs w:val="20"/>
                <w:lang w:val="en-US" w:eastAsia="ru-RU"/>
              </w:rPr>
              <w:t xml:space="preserve">with </w:t>
            </w:r>
            <w:r w:rsidRPr="00B612E3">
              <w:rPr>
                <w:rFonts w:ascii="Arial" w:hAnsi="Arial" w:cs="Arial"/>
                <w:sz w:val="20"/>
                <w:szCs w:val="20"/>
                <w:lang w:val="uz-Cyrl-UZ" w:eastAsia="ru-RU"/>
              </w:rPr>
              <w:t>UNDP CO and national partners of Project</w:t>
            </w:r>
            <w:r w:rsidRPr="00B612E3">
              <w:rPr>
                <w:rFonts w:ascii="Arial" w:hAnsi="Arial" w:cs="Arial"/>
                <w:sz w:val="20"/>
                <w:szCs w:val="20"/>
                <w:lang w:val="en-US" w:eastAsia="ru-RU"/>
              </w:rPr>
              <w:t>.</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Evaluation should involve the wider possible range of stakeholders.</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b/>
                <w:bCs/>
                <w:sz w:val="20"/>
                <w:szCs w:val="20"/>
                <w:lang w:val="en-US" w:eastAsia="en-US"/>
              </w:rPr>
            </w:pPr>
          </w:p>
          <w:p w:rsidR="009E37EC" w:rsidRPr="00B612E3" w:rsidRDefault="009E37EC" w:rsidP="00840F01">
            <w:pPr>
              <w:spacing w:after="0" w:line="240" w:lineRule="auto"/>
              <w:jc w:val="both"/>
              <w:rPr>
                <w:rFonts w:ascii="Arial" w:hAnsi="Arial" w:cs="Arial"/>
                <w:b/>
                <w:bCs/>
                <w:sz w:val="20"/>
                <w:szCs w:val="20"/>
                <w:lang w:val="en-US" w:eastAsia="en-US"/>
              </w:rPr>
            </w:pPr>
            <w:r w:rsidRPr="00B612E3">
              <w:rPr>
                <w:rFonts w:ascii="Arial" w:hAnsi="Arial" w:cs="Arial"/>
                <w:b/>
                <w:bCs/>
                <w:sz w:val="20"/>
                <w:szCs w:val="20"/>
                <w:lang w:val="en-US" w:eastAsia="en-US"/>
              </w:rPr>
              <w:t>Duration of the service:</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rPr>
                <w:rFonts w:ascii="Arial" w:hAnsi="Arial" w:cs="Arial"/>
                <w:bCs/>
                <w:sz w:val="20"/>
                <w:szCs w:val="20"/>
                <w:lang w:val="en-US" w:eastAsia="en-US"/>
              </w:rPr>
            </w:pPr>
            <w:r w:rsidRPr="00B612E3">
              <w:rPr>
                <w:rFonts w:ascii="Arial" w:hAnsi="Arial" w:cs="Arial"/>
                <w:bCs/>
                <w:sz w:val="20"/>
                <w:szCs w:val="20"/>
                <w:lang w:val="en-US" w:eastAsia="en-US"/>
              </w:rPr>
              <w:t xml:space="preserve">25 days </w:t>
            </w:r>
            <w:r w:rsidRPr="00B612E3">
              <w:rPr>
                <w:rFonts w:ascii="Arial" w:hAnsi="Arial" w:cs="Arial"/>
                <w:bCs/>
                <w:sz w:val="20"/>
                <w:szCs w:val="20"/>
                <w:lang w:val="uz-Cyrl-UZ" w:eastAsia="en-US"/>
              </w:rPr>
              <w:t xml:space="preserve">during </w:t>
            </w:r>
            <w:r w:rsidRPr="00B612E3">
              <w:rPr>
                <w:rFonts w:ascii="Arial" w:hAnsi="Arial" w:cs="Arial"/>
                <w:bCs/>
                <w:sz w:val="20"/>
                <w:szCs w:val="20"/>
                <w:lang w:val="en-GB" w:eastAsia="en-US"/>
              </w:rPr>
              <w:t>April</w:t>
            </w:r>
            <w:r w:rsidRPr="00B612E3">
              <w:rPr>
                <w:rFonts w:ascii="Arial" w:hAnsi="Arial" w:cs="Arial"/>
                <w:bCs/>
                <w:sz w:val="20"/>
                <w:szCs w:val="20"/>
                <w:lang w:val="en-US" w:eastAsia="en-US"/>
              </w:rPr>
              <w:t>/</w:t>
            </w:r>
            <w:r w:rsidRPr="00B612E3">
              <w:rPr>
                <w:rFonts w:ascii="Arial" w:hAnsi="Arial" w:cs="Arial"/>
                <w:bCs/>
                <w:sz w:val="20"/>
                <w:szCs w:val="20"/>
                <w:lang w:val="en-GB" w:eastAsia="en-US"/>
              </w:rPr>
              <w:t xml:space="preserve">June </w:t>
            </w:r>
            <w:r w:rsidRPr="00B612E3">
              <w:rPr>
                <w:rFonts w:ascii="Arial" w:hAnsi="Arial" w:cs="Arial"/>
                <w:bCs/>
                <w:sz w:val="20"/>
                <w:szCs w:val="20"/>
                <w:lang w:val="en-US" w:eastAsia="en-US"/>
              </w:rPr>
              <w:t>2017</w:t>
            </w:r>
          </w:p>
          <w:p w:rsidR="009E37EC" w:rsidRPr="00B612E3" w:rsidRDefault="009E37EC" w:rsidP="00840F01">
            <w:pPr>
              <w:spacing w:after="0" w:line="240" w:lineRule="auto"/>
              <w:rPr>
                <w:rFonts w:ascii="Arial" w:hAnsi="Arial" w:cs="Arial"/>
                <w:bCs/>
                <w:sz w:val="20"/>
                <w:szCs w:val="20"/>
                <w:lang w:val="en-US" w:eastAsia="en-US"/>
              </w:rPr>
            </w:pP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5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desk work in country of residence (May 15-19, 2017)</w:t>
            </w: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8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Mission to Tashkent (May 29 - June 7, 2017)</w:t>
            </w:r>
          </w:p>
          <w:p w:rsidR="009E37EC" w:rsidRPr="00B612E3" w:rsidRDefault="009E37EC" w:rsidP="009E37EC">
            <w:pPr>
              <w:numPr>
                <w:ilvl w:val="0"/>
                <w:numId w:val="21"/>
              </w:numPr>
              <w:spacing w:after="0" w:line="240" w:lineRule="auto"/>
              <w:contextualSpacing/>
              <w:rPr>
                <w:rFonts w:ascii="Arial" w:hAnsi="Arial" w:cs="Arial"/>
                <w:bCs/>
                <w:sz w:val="20"/>
                <w:szCs w:val="20"/>
                <w:lang w:val="en-US" w:eastAsia="ru-RU"/>
              </w:rPr>
            </w:pPr>
            <w:r w:rsidRPr="00B612E3">
              <w:rPr>
                <w:rFonts w:ascii="Arial" w:hAnsi="Arial" w:cs="Arial"/>
                <w:bCs/>
                <w:sz w:val="20"/>
                <w:szCs w:val="20"/>
                <w:lang w:val="en-US" w:eastAsia="ru-RU"/>
              </w:rPr>
              <w:t xml:space="preserve">12 </w:t>
            </w:r>
            <w:proofErr w:type="spellStart"/>
            <w:r w:rsidRPr="00B612E3">
              <w:rPr>
                <w:rFonts w:ascii="Arial" w:hAnsi="Arial" w:cs="Arial"/>
                <w:bCs/>
                <w:sz w:val="20"/>
                <w:szCs w:val="20"/>
                <w:lang w:val="en-US" w:eastAsia="ru-RU"/>
              </w:rPr>
              <w:t>w.d</w:t>
            </w:r>
            <w:proofErr w:type="spellEnd"/>
            <w:r w:rsidRPr="00B612E3">
              <w:rPr>
                <w:rFonts w:ascii="Arial" w:hAnsi="Arial" w:cs="Arial"/>
                <w:bCs/>
                <w:sz w:val="20"/>
                <w:szCs w:val="20"/>
                <w:lang w:val="en-US" w:eastAsia="ru-RU"/>
              </w:rPr>
              <w:t>. Desk work in country of residence (August 7-22, 2017)</w:t>
            </w:r>
          </w:p>
          <w:p w:rsidR="009E37EC" w:rsidRPr="00B612E3" w:rsidRDefault="009E37EC" w:rsidP="00840F01">
            <w:pPr>
              <w:spacing w:after="0" w:line="240" w:lineRule="auto"/>
              <w:jc w:val="both"/>
              <w:rPr>
                <w:rFonts w:ascii="Arial" w:hAnsi="Arial" w:cs="Arial"/>
                <w:sz w:val="20"/>
                <w:szCs w:val="20"/>
                <w:lang w:val="en-US" w:eastAsia="en-US"/>
              </w:rPr>
            </w:pPr>
          </w:p>
          <w:p w:rsidR="009E37EC" w:rsidRPr="00B612E3" w:rsidRDefault="009E37EC" w:rsidP="00840F01">
            <w:pPr>
              <w:spacing w:after="0" w:line="240" w:lineRule="auto"/>
              <w:jc w:val="both"/>
              <w:rPr>
                <w:rFonts w:ascii="Arial" w:hAnsi="Arial" w:cs="Arial"/>
                <w:b/>
                <w:bCs/>
                <w:sz w:val="20"/>
                <w:szCs w:val="20"/>
                <w:lang w:val="en-US" w:eastAsia="en-US"/>
              </w:rPr>
            </w:pPr>
            <w:r w:rsidRPr="00B612E3">
              <w:rPr>
                <w:rFonts w:ascii="Arial" w:hAnsi="Arial" w:cs="Arial"/>
                <w:b/>
                <w:bCs/>
                <w:sz w:val="20"/>
                <w:szCs w:val="20"/>
                <w:lang w:val="en-US" w:eastAsia="en-US"/>
              </w:rPr>
              <w:t>Deliverables and timeframe:</w:t>
            </w:r>
          </w:p>
          <w:p w:rsidR="009E37EC" w:rsidRPr="00B612E3" w:rsidRDefault="009E37EC" w:rsidP="00840F01">
            <w:pPr>
              <w:spacing w:after="0" w:line="240" w:lineRule="auto"/>
              <w:jc w:val="both"/>
              <w:rPr>
                <w:rFonts w:ascii="Arial" w:hAnsi="Arial" w:cs="Arial"/>
                <w:b/>
                <w:bCs/>
                <w:sz w:val="20"/>
                <w:szCs w:val="20"/>
                <w:lang w:val="en-US" w:eastAsia="en-US"/>
              </w:rPr>
            </w:pPr>
          </w:p>
          <w:p w:rsidR="009E37EC" w:rsidRPr="00B612E3" w:rsidRDefault="009E37EC" w:rsidP="00840F01">
            <w:pPr>
              <w:spacing w:after="0" w:line="240" w:lineRule="auto"/>
              <w:jc w:val="both"/>
              <w:rPr>
                <w:rFonts w:ascii="Arial" w:hAnsi="Arial" w:cs="Arial"/>
                <w:sz w:val="20"/>
                <w:szCs w:val="20"/>
                <w:lang w:val="en-US" w:eastAsia="en-US"/>
              </w:rPr>
            </w:pPr>
            <w:r w:rsidRPr="00B612E3">
              <w:rPr>
                <w:rFonts w:ascii="Arial" w:hAnsi="Arial" w:cs="Arial"/>
                <w:sz w:val="20"/>
                <w:szCs w:val="20"/>
                <w:lang w:val="en-US" w:eastAsia="ru-RU"/>
              </w:rPr>
              <w:t>The duration of the assignment is up to 25 working days in April–August 201</w:t>
            </w:r>
            <w:r w:rsidRPr="00B612E3">
              <w:rPr>
                <w:rFonts w:ascii="Arial" w:hAnsi="Arial" w:cs="Arial"/>
                <w:sz w:val="20"/>
                <w:szCs w:val="20"/>
                <w:lang w:val="uz-Cyrl-UZ" w:eastAsia="ru-RU"/>
              </w:rPr>
              <w:t>7</w:t>
            </w:r>
            <w:r w:rsidRPr="00B612E3">
              <w:rPr>
                <w:rFonts w:ascii="Arial" w:hAnsi="Arial" w:cs="Arial"/>
                <w:sz w:val="20"/>
                <w:szCs w:val="20"/>
                <w:lang w:val="en-US" w:eastAsia="ru-RU"/>
              </w:rPr>
              <w:t xml:space="preserve">. The final timeframe will be agreed upon in the beginning of consultancy assignment. </w:t>
            </w:r>
            <w:r w:rsidRPr="00B612E3">
              <w:rPr>
                <w:rFonts w:ascii="Arial" w:hAnsi="Arial" w:cs="Arial"/>
                <w:sz w:val="20"/>
                <w:szCs w:val="20"/>
                <w:lang w:val="en-US" w:eastAsia="en-US"/>
              </w:rPr>
              <w:t xml:space="preserve">All deliverables should be submitted to UNDP by the </w:t>
            </w:r>
            <w:r w:rsidRPr="00B612E3">
              <w:rPr>
                <w:rFonts w:ascii="Arial" w:hAnsi="Arial" w:cs="Arial"/>
                <w:sz w:val="20"/>
                <w:szCs w:val="20"/>
                <w:lang w:val="uz-Cyrl-UZ" w:eastAsia="en-US"/>
              </w:rPr>
              <w:t xml:space="preserve">International </w:t>
            </w:r>
            <w:r w:rsidRPr="00B612E3">
              <w:rPr>
                <w:rFonts w:ascii="Arial" w:hAnsi="Arial" w:cs="Arial"/>
                <w:sz w:val="20"/>
                <w:szCs w:val="20"/>
                <w:lang w:val="en-US" w:eastAsia="en-US"/>
              </w:rPr>
              <w:t>Consultant in English.</w:t>
            </w:r>
          </w:p>
          <w:p w:rsidR="009E37EC" w:rsidRPr="00B612E3" w:rsidRDefault="009E37EC" w:rsidP="009E37EC">
            <w:pPr>
              <w:spacing w:before="100" w:beforeAutospacing="1" w:after="0" w:line="240" w:lineRule="auto"/>
              <w:rPr>
                <w:rFonts w:ascii="Arial" w:hAnsi="Arial" w:cs="Arial"/>
                <w:b/>
                <w:bCs/>
                <w:sz w:val="20"/>
                <w:szCs w:val="20"/>
                <w:lang w:val="en-US" w:eastAsia="en-US"/>
              </w:rPr>
            </w:pPr>
            <w:bookmarkStart w:id="2" w:name="_GoBack"/>
            <w:r w:rsidRPr="00B612E3">
              <w:rPr>
                <w:rFonts w:ascii="Arial" w:hAnsi="Arial" w:cs="Arial"/>
                <w:b/>
                <w:bCs/>
                <w:sz w:val="20"/>
                <w:szCs w:val="20"/>
                <w:lang w:val="en-US" w:eastAsia="en-US"/>
              </w:rPr>
              <w:t>Deliverable 1 (first instalment: (</w:t>
            </w:r>
            <w:bookmarkEnd w:id="2"/>
            <w:r w:rsidRPr="00B612E3">
              <w:rPr>
                <w:rFonts w:ascii="Arial" w:hAnsi="Arial" w:cs="Arial"/>
                <w:b/>
                <w:bCs/>
                <w:sz w:val="20"/>
                <w:szCs w:val="20"/>
                <w:lang w:val="en-US" w:eastAsia="en-US"/>
              </w:rPr>
              <w:t xml:space="preserve">25%), Due date: May 23, 2017): </w:t>
            </w:r>
          </w:p>
          <w:p w:rsidR="009E37EC" w:rsidRPr="00B612E3" w:rsidRDefault="009E37EC" w:rsidP="009E37EC">
            <w:pPr>
              <w:widowControl w:val="0"/>
              <w:numPr>
                <w:ilvl w:val="0"/>
                <w:numId w:val="22"/>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Desk review based on of briefings with the project team and GGU.</w:t>
            </w:r>
          </w:p>
          <w:p w:rsidR="009E37EC" w:rsidRPr="00B612E3" w:rsidRDefault="009E37EC" w:rsidP="00840F01">
            <w:pPr>
              <w:widowControl w:val="0"/>
              <w:autoSpaceDE w:val="0"/>
              <w:autoSpaceDN w:val="0"/>
              <w:adjustRightInd w:val="0"/>
              <w:spacing w:after="0" w:line="240" w:lineRule="auto"/>
              <w:rPr>
                <w:rFonts w:ascii="Arial" w:hAnsi="Arial" w:cs="Arial"/>
                <w:sz w:val="20"/>
                <w:szCs w:val="20"/>
                <w:lang w:val="en-US" w:eastAsia="en-US"/>
              </w:rPr>
            </w:pPr>
          </w:p>
          <w:p w:rsidR="009E37EC" w:rsidRPr="00B612E3" w:rsidRDefault="009E37EC" w:rsidP="009E37EC">
            <w:pPr>
              <w:widowControl w:val="0"/>
              <w:numPr>
                <w:ilvl w:val="0"/>
                <w:numId w:val="22"/>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Final Project Evaluation work plan, proposed methodology of evaluation and a report outline, including plan of meetings with stakeholders and beneficiaries.</w:t>
            </w:r>
          </w:p>
          <w:p w:rsidR="009E37EC" w:rsidRPr="00B612E3" w:rsidRDefault="009E37EC" w:rsidP="009E37EC">
            <w:pPr>
              <w:spacing w:before="100" w:beforeAutospacing="1"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Deliverable 2 (second instalment: (30%), Due date: June 16, 2017):</w:t>
            </w:r>
          </w:p>
          <w:p w:rsidR="009E37EC" w:rsidRPr="00B612E3" w:rsidRDefault="009E37EC" w:rsidP="009E37EC">
            <w:pPr>
              <w:widowControl w:val="0"/>
              <w:numPr>
                <w:ilvl w:val="0"/>
                <w:numId w:val="23"/>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Interviews with local stakeholders, questionnaires, focus groups.</w:t>
            </w:r>
          </w:p>
          <w:p w:rsidR="009E37EC" w:rsidRPr="00B612E3" w:rsidRDefault="009E37EC" w:rsidP="00840F01">
            <w:pPr>
              <w:widowControl w:val="0"/>
              <w:autoSpaceDE w:val="0"/>
              <w:autoSpaceDN w:val="0"/>
              <w:adjustRightInd w:val="0"/>
              <w:spacing w:after="0" w:line="240" w:lineRule="auto"/>
              <w:rPr>
                <w:rFonts w:ascii="Arial" w:hAnsi="Arial" w:cs="Arial"/>
                <w:sz w:val="20"/>
                <w:szCs w:val="20"/>
                <w:lang w:val="en-US" w:eastAsia="en-US"/>
              </w:rPr>
            </w:pPr>
          </w:p>
          <w:p w:rsidR="009E37EC" w:rsidRPr="00B612E3" w:rsidRDefault="009E37EC" w:rsidP="009E37EC">
            <w:pPr>
              <w:widowControl w:val="0"/>
              <w:numPr>
                <w:ilvl w:val="0"/>
                <w:numId w:val="23"/>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Draft Evaluation report, including Annex on analysis of validation results for preliminary findings with stakeholders.</w:t>
            </w:r>
          </w:p>
          <w:p w:rsidR="009E37EC" w:rsidRPr="00B612E3" w:rsidRDefault="009E37EC" w:rsidP="009E37EC">
            <w:pPr>
              <w:spacing w:before="100" w:beforeAutospacing="1"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Deliverable 3 (third instalment: (45%), Due date: August 22, 2017):</w:t>
            </w:r>
          </w:p>
          <w:p w:rsidR="009E37EC" w:rsidRPr="00B612E3" w:rsidRDefault="009E37EC" w:rsidP="009E37EC">
            <w:pPr>
              <w:widowControl w:val="0"/>
              <w:numPr>
                <w:ilvl w:val="0"/>
                <w:numId w:val="24"/>
              </w:numPr>
              <w:autoSpaceDE w:val="0"/>
              <w:autoSpaceDN w:val="0"/>
              <w:adjustRightInd w:val="0"/>
              <w:spacing w:after="0" w:line="240" w:lineRule="auto"/>
              <w:rPr>
                <w:rFonts w:ascii="Arial" w:hAnsi="Arial" w:cs="Arial"/>
                <w:sz w:val="20"/>
                <w:szCs w:val="20"/>
                <w:lang w:val="en-US" w:eastAsia="en-US"/>
              </w:rPr>
            </w:pPr>
            <w:r w:rsidRPr="00B612E3">
              <w:rPr>
                <w:rFonts w:ascii="Arial" w:hAnsi="Arial" w:cs="Arial"/>
                <w:sz w:val="20"/>
                <w:szCs w:val="20"/>
                <w:lang w:val="en-US" w:eastAsia="en-US"/>
              </w:rPr>
              <w:t>Validation of preliminary findings with stakeholders through circulation of initial reports for comments. Preparation of draft evaluation report and incorporation of comments;</w:t>
            </w:r>
          </w:p>
          <w:p w:rsidR="009E37EC" w:rsidRPr="00B612E3" w:rsidRDefault="009E37EC" w:rsidP="00840F01">
            <w:pPr>
              <w:widowControl w:val="0"/>
              <w:autoSpaceDE w:val="0"/>
              <w:autoSpaceDN w:val="0"/>
              <w:adjustRightInd w:val="0"/>
              <w:spacing w:after="0" w:line="240" w:lineRule="auto"/>
              <w:rPr>
                <w:rFonts w:ascii="Arial" w:hAnsi="Arial" w:cs="Arial"/>
                <w:sz w:val="24"/>
                <w:szCs w:val="20"/>
                <w:lang w:val="en-US" w:eastAsia="en-US"/>
              </w:rPr>
            </w:pPr>
          </w:p>
          <w:p w:rsidR="009E37EC" w:rsidRPr="00B612E3" w:rsidRDefault="009E37EC" w:rsidP="009E37EC">
            <w:pPr>
              <w:numPr>
                <w:ilvl w:val="0"/>
                <w:numId w:val="24"/>
              </w:numPr>
              <w:spacing w:after="0" w:line="240" w:lineRule="auto"/>
              <w:contextualSpacing/>
              <w:jc w:val="both"/>
              <w:rPr>
                <w:rFonts w:ascii="Arial" w:hAnsi="Arial" w:cs="Arial"/>
                <w:sz w:val="20"/>
                <w:szCs w:val="20"/>
                <w:lang w:val="en-US" w:eastAsia="ru-RU"/>
              </w:rPr>
            </w:pPr>
            <w:r w:rsidRPr="00B612E3">
              <w:rPr>
                <w:rFonts w:ascii="Arial" w:hAnsi="Arial" w:cs="Arial"/>
                <w:sz w:val="20"/>
                <w:szCs w:val="20"/>
                <w:lang w:val="en-US" w:eastAsia="ru-RU"/>
              </w:rPr>
              <w:t>Final evaluation report, including Annex on the proposed new results framework for future partnership.</w:t>
            </w:r>
          </w:p>
          <w:p w:rsidR="009E37EC" w:rsidRPr="00B612E3" w:rsidRDefault="009E37EC" w:rsidP="00840F01">
            <w:pPr>
              <w:spacing w:after="0" w:line="240" w:lineRule="auto"/>
              <w:jc w:val="both"/>
              <w:rPr>
                <w:rFonts w:ascii="Arial" w:hAnsi="Arial" w:cs="Arial"/>
                <w:sz w:val="24"/>
                <w:szCs w:val="20"/>
                <w:lang w:val="en-US" w:eastAsia="en-US"/>
              </w:rPr>
            </w:pPr>
          </w:p>
          <w:p w:rsidR="009E37EC" w:rsidRPr="00B612E3" w:rsidRDefault="009E37EC" w:rsidP="00840F01">
            <w:pPr>
              <w:spacing w:after="0" w:line="240" w:lineRule="auto"/>
              <w:jc w:val="both"/>
              <w:rPr>
                <w:rFonts w:ascii="Arial" w:hAnsi="Arial" w:cs="Arial"/>
                <w:sz w:val="24"/>
                <w:szCs w:val="20"/>
                <w:lang w:val="en-US" w:eastAsia="en-US"/>
              </w:rPr>
            </w:pPr>
            <w:r w:rsidRPr="00B612E3">
              <w:rPr>
                <w:rFonts w:ascii="Arial" w:hAnsi="Arial" w:cs="Arial"/>
                <w:sz w:val="20"/>
                <w:szCs w:val="20"/>
                <w:lang w:val="en-US" w:eastAsia="en-US"/>
              </w:rPr>
              <w:t xml:space="preserve">This is a lump sum that should include costs (honorarium, travel, DSA, visa, </w:t>
            </w:r>
            <w:proofErr w:type="spellStart"/>
            <w:r w:rsidRPr="00B612E3">
              <w:rPr>
                <w:rFonts w:ascii="Arial" w:hAnsi="Arial" w:cs="Arial"/>
                <w:sz w:val="20"/>
                <w:szCs w:val="20"/>
                <w:lang w:val="en-US" w:eastAsia="en-US"/>
              </w:rPr>
              <w:t>etc</w:t>
            </w:r>
            <w:proofErr w:type="spellEnd"/>
            <w:r w:rsidRPr="00B612E3">
              <w:rPr>
                <w:rFonts w:ascii="Arial" w:hAnsi="Arial" w:cs="Arial"/>
                <w:sz w:val="20"/>
                <w:szCs w:val="20"/>
                <w:lang w:val="en-US" w:eastAsia="en-US"/>
              </w:rPr>
              <w:t>) of consultancy required to produce the above deliverables</w:t>
            </w:r>
          </w:p>
          <w:p w:rsidR="009E37EC" w:rsidRPr="00B612E3" w:rsidRDefault="009E37EC" w:rsidP="00840F01">
            <w:pPr>
              <w:spacing w:after="0" w:line="240" w:lineRule="auto"/>
              <w:rPr>
                <w:rFonts w:ascii="Arial" w:hAnsi="Arial" w:cs="Arial"/>
                <w:sz w:val="20"/>
                <w:szCs w:val="20"/>
                <w:lang w:val="en-US" w:eastAsia="en-US"/>
              </w:rPr>
            </w:pPr>
          </w:p>
        </w:tc>
      </w:tr>
    </w:tbl>
    <w:p w:rsidR="009E37EC" w:rsidRPr="00B612E3" w:rsidRDefault="009E37EC" w:rsidP="009E37EC">
      <w:pPr>
        <w:spacing w:after="0" w:line="240" w:lineRule="auto"/>
        <w:rPr>
          <w:rFonts w:ascii="Arial" w:hAnsi="Arial" w:cs="Arial"/>
          <w:sz w:val="20"/>
          <w:szCs w:val="20"/>
          <w:lang w:val="en-US" w:eastAsia="en-US"/>
        </w:rPr>
      </w:pPr>
    </w:p>
    <w:tbl>
      <w:tblPr>
        <w:tblW w:w="101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29"/>
      </w:tblGrid>
      <w:tr w:rsidR="009E37EC" w:rsidRPr="00B612E3" w:rsidTr="00840F01">
        <w:tc>
          <w:tcPr>
            <w:tcW w:w="10129" w:type="dxa"/>
            <w:tcBorders>
              <w:bottom w:val="single" w:sz="4" w:space="0" w:color="auto"/>
            </w:tcBorders>
            <w:shd w:val="clear" w:color="auto" w:fill="E0E0E0"/>
          </w:tcPr>
          <w:p w:rsidR="009E37EC" w:rsidRPr="00B612E3" w:rsidRDefault="009E37EC" w:rsidP="00840F01">
            <w:pPr>
              <w:spacing w:after="0" w:line="240" w:lineRule="auto"/>
              <w:rPr>
                <w:rFonts w:ascii="Arial" w:hAnsi="Arial" w:cs="Arial"/>
                <w:b/>
                <w:sz w:val="20"/>
                <w:szCs w:val="20"/>
                <w:lang w:val="en-US" w:eastAsia="en-US"/>
              </w:rPr>
            </w:pPr>
            <w:r w:rsidRPr="00B612E3">
              <w:rPr>
                <w:rFonts w:ascii="Arial" w:hAnsi="Arial" w:cs="Arial"/>
                <w:b/>
                <w:sz w:val="20"/>
                <w:szCs w:val="20"/>
                <w:lang w:val="en-US" w:eastAsia="en-US"/>
              </w:rPr>
              <w:t>V. Payment Conditions</w:t>
            </w:r>
          </w:p>
        </w:tc>
      </w:tr>
      <w:tr w:rsidR="009E37EC" w:rsidRPr="00B612E3" w:rsidTr="00840F01">
        <w:tc>
          <w:tcPr>
            <w:tcW w:w="10129" w:type="dxa"/>
          </w:tcPr>
          <w:p w:rsidR="009E37EC" w:rsidRPr="00B612E3" w:rsidRDefault="009E37EC" w:rsidP="00840F01">
            <w:pPr>
              <w:spacing w:after="0" w:line="240" w:lineRule="auto"/>
              <w:rPr>
                <w:rFonts w:ascii="Arial" w:eastAsia="Calibri" w:hAnsi="Arial" w:cs="Arial"/>
                <w:sz w:val="20"/>
                <w:szCs w:val="20"/>
                <w:lang w:val="en-US" w:eastAsia="en-US"/>
              </w:rPr>
            </w:pPr>
            <w:r w:rsidRPr="00B612E3">
              <w:rPr>
                <w:rFonts w:ascii="Arial" w:eastAsia="Calibri" w:hAnsi="Arial" w:cs="Arial"/>
                <w:sz w:val="20"/>
                <w:szCs w:val="20"/>
                <w:lang w:val="en-US" w:eastAsia="en-US"/>
              </w:rPr>
              <w:t xml:space="preserve">This is a lump sum that should include costs (honorarium, travel, DSA, visa, </w:t>
            </w:r>
            <w:proofErr w:type="spellStart"/>
            <w:r w:rsidRPr="00B612E3">
              <w:rPr>
                <w:rFonts w:ascii="Arial" w:eastAsia="Calibri" w:hAnsi="Arial" w:cs="Arial"/>
                <w:sz w:val="20"/>
                <w:szCs w:val="20"/>
                <w:lang w:val="en-US" w:eastAsia="en-US"/>
              </w:rPr>
              <w:t>etc</w:t>
            </w:r>
            <w:proofErr w:type="spellEnd"/>
            <w:r w:rsidRPr="00B612E3">
              <w:rPr>
                <w:rFonts w:ascii="Arial" w:eastAsia="Calibri" w:hAnsi="Arial" w:cs="Arial"/>
                <w:sz w:val="20"/>
                <w:szCs w:val="20"/>
                <w:lang w:val="en-US" w:eastAsia="en-US"/>
              </w:rPr>
              <w:t xml:space="preserve">) of consultancy required to produce the above deliverables. Payment will be released in the following installments: </w:t>
            </w:r>
          </w:p>
          <w:p w:rsidR="009E37EC" w:rsidRPr="00B612E3" w:rsidRDefault="009E37EC" w:rsidP="009E37EC">
            <w:pPr>
              <w:numPr>
                <w:ilvl w:val="0"/>
                <w:numId w:val="28"/>
              </w:numPr>
              <w:spacing w:after="0" w:line="240" w:lineRule="auto"/>
              <w:ind w:left="300" w:hanging="34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and acceptance by </w:t>
            </w:r>
            <w:proofErr w:type="spellStart"/>
            <w:r w:rsidRPr="00B612E3">
              <w:rPr>
                <w:rFonts w:ascii="Arial" w:hAnsi="Arial" w:cs="Arial"/>
                <w:sz w:val="20"/>
                <w:szCs w:val="20"/>
                <w:lang w:val="en-US" w:eastAsia="en-US"/>
              </w:rPr>
              <w:t>Programme</w:t>
            </w:r>
            <w:proofErr w:type="spellEnd"/>
            <w:r w:rsidRPr="00B612E3">
              <w:rPr>
                <w:rFonts w:ascii="Arial" w:hAnsi="Arial" w:cs="Arial"/>
                <w:sz w:val="20"/>
                <w:szCs w:val="20"/>
                <w:lang w:val="en-US" w:eastAsia="en-US"/>
              </w:rPr>
              <w:t xml:space="preserve"> Unit of UNDP of the deliverable 1 - </w:t>
            </w:r>
            <w:r w:rsidRPr="00B612E3">
              <w:rPr>
                <w:rFonts w:ascii="Arial" w:hAnsi="Arial" w:cs="Arial"/>
                <w:sz w:val="20"/>
                <w:szCs w:val="20"/>
                <w:lang w:val="uz-Cyrl-UZ" w:eastAsia="en-US"/>
              </w:rPr>
              <w:t>25</w:t>
            </w:r>
            <w:r w:rsidRPr="00B612E3">
              <w:rPr>
                <w:rFonts w:ascii="Arial" w:hAnsi="Arial" w:cs="Arial"/>
                <w:sz w:val="20"/>
                <w:szCs w:val="20"/>
                <w:lang w:val="en-US" w:eastAsia="en-US"/>
              </w:rPr>
              <w:t>% of the lump sum</w:t>
            </w:r>
          </w:p>
          <w:p w:rsidR="009E37EC" w:rsidRPr="00B612E3" w:rsidRDefault="009E37EC" w:rsidP="009E37EC">
            <w:pPr>
              <w:numPr>
                <w:ilvl w:val="0"/>
                <w:numId w:val="28"/>
              </w:numPr>
              <w:spacing w:after="0" w:line="240" w:lineRule="auto"/>
              <w:ind w:left="300" w:hanging="34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and acceptance by </w:t>
            </w:r>
            <w:proofErr w:type="spellStart"/>
            <w:r w:rsidRPr="00B612E3">
              <w:rPr>
                <w:rFonts w:ascii="Arial" w:hAnsi="Arial" w:cs="Arial"/>
                <w:sz w:val="20"/>
                <w:szCs w:val="20"/>
                <w:lang w:val="en-US" w:eastAsia="en-US"/>
              </w:rPr>
              <w:t>Programme</w:t>
            </w:r>
            <w:proofErr w:type="spellEnd"/>
            <w:r w:rsidRPr="00B612E3">
              <w:rPr>
                <w:rFonts w:ascii="Arial" w:hAnsi="Arial" w:cs="Arial"/>
                <w:sz w:val="20"/>
                <w:szCs w:val="20"/>
                <w:lang w:val="en-US" w:eastAsia="en-US"/>
              </w:rPr>
              <w:t xml:space="preserve"> Unit of UNDP of the deliverable </w:t>
            </w:r>
            <w:r w:rsidRPr="00B612E3">
              <w:rPr>
                <w:rFonts w:ascii="Arial" w:hAnsi="Arial" w:cs="Arial"/>
                <w:sz w:val="20"/>
                <w:szCs w:val="20"/>
                <w:lang w:val="uz-Cyrl-UZ" w:eastAsia="en-US"/>
              </w:rPr>
              <w:t>2</w:t>
            </w:r>
            <w:r w:rsidRPr="00B612E3">
              <w:rPr>
                <w:rFonts w:ascii="Arial" w:hAnsi="Arial" w:cs="Arial"/>
                <w:sz w:val="20"/>
                <w:szCs w:val="20"/>
                <w:lang w:val="en-US" w:eastAsia="en-US"/>
              </w:rPr>
              <w:t xml:space="preserve"> - </w:t>
            </w:r>
            <w:r w:rsidRPr="00B612E3">
              <w:rPr>
                <w:rFonts w:ascii="Arial" w:hAnsi="Arial" w:cs="Arial"/>
                <w:sz w:val="20"/>
                <w:szCs w:val="20"/>
                <w:lang w:val="uz-Cyrl-UZ" w:eastAsia="en-US"/>
              </w:rPr>
              <w:t>30</w:t>
            </w:r>
            <w:r w:rsidRPr="00B612E3">
              <w:rPr>
                <w:rFonts w:ascii="Arial" w:hAnsi="Arial" w:cs="Arial"/>
                <w:sz w:val="20"/>
                <w:szCs w:val="20"/>
                <w:lang w:val="en-US" w:eastAsia="en-US"/>
              </w:rPr>
              <w:t>% of the lump sum</w:t>
            </w:r>
          </w:p>
          <w:p w:rsidR="009E37EC" w:rsidRPr="00B612E3" w:rsidRDefault="009E37EC" w:rsidP="009E37EC">
            <w:pPr>
              <w:numPr>
                <w:ilvl w:val="0"/>
                <w:numId w:val="28"/>
              </w:numPr>
              <w:spacing w:after="0" w:line="240" w:lineRule="auto"/>
              <w:ind w:left="300"/>
              <w:jc w:val="both"/>
              <w:rPr>
                <w:rFonts w:ascii="Arial" w:hAnsi="Arial" w:cs="Arial"/>
                <w:sz w:val="20"/>
                <w:szCs w:val="20"/>
                <w:lang w:val="en-US" w:eastAsia="en-US"/>
              </w:rPr>
            </w:pPr>
            <w:r w:rsidRPr="00B612E3">
              <w:rPr>
                <w:rFonts w:ascii="Arial" w:hAnsi="Arial" w:cs="Arial"/>
                <w:sz w:val="20"/>
                <w:szCs w:val="20"/>
                <w:lang w:val="en-US" w:eastAsia="en-US"/>
              </w:rPr>
              <w:t xml:space="preserve">Upon submission acceptance by </w:t>
            </w:r>
            <w:proofErr w:type="spellStart"/>
            <w:r w:rsidRPr="00B612E3">
              <w:rPr>
                <w:rFonts w:ascii="Arial" w:hAnsi="Arial" w:cs="Arial"/>
                <w:sz w:val="20"/>
                <w:szCs w:val="20"/>
                <w:lang w:val="en-US" w:eastAsia="en-US"/>
              </w:rPr>
              <w:t>Programme</w:t>
            </w:r>
            <w:proofErr w:type="spellEnd"/>
            <w:r w:rsidRPr="00B612E3">
              <w:rPr>
                <w:rFonts w:ascii="Arial" w:hAnsi="Arial" w:cs="Arial"/>
                <w:sz w:val="20"/>
                <w:szCs w:val="20"/>
                <w:lang w:val="en-US" w:eastAsia="en-US"/>
              </w:rPr>
              <w:t xml:space="preserve"> Unit of UNDP of the deliverable 3 - </w:t>
            </w:r>
            <w:r w:rsidRPr="00B612E3">
              <w:rPr>
                <w:rFonts w:ascii="Arial" w:hAnsi="Arial" w:cs="Arial"/>
                <w:sz w:val="20"/>
                <w:szCs w:val="20"/>
                <w:lang w:val="uz-Cyrl-UZ" w:eastAsia="en-US"/>
              </w:rPr>
              <w:t>45</w:t>
            </w:r>
            <w:r w:rsidRPr="00B612E3">
              <w:rPr>
                <w:rFonts w:ascii="Arial" w:hAnsi="Arial" w:cs="Arial"/>
                <w:sz w:val="20"/>
                <w:szCs w:val="20"/>
                <w:lang w:val="en-US" w:eastAsia="en-US"/>
              </w:rPr>
              <w:t>% of the lump sum.</w:t>
            </w:r>
          </w:p>
        </w:tc>
      </w:tr>
    </w:tbl>
    <w:p w:rsidR="009E37EC" w:rsidRPr="00B612E3" w:rsidRDefault="009E37EC" w:rsidP="009E37EC">
      <w:pPr>
        <w:spacing w:after="0" w:line="240" w:lineRule="auto"/>
        <w:rPr>
          <w:rFonts w:ascii="Arial" w:hAnsi="Arial" w:cs="Arial"/>
          <w:sz w:val="20"/>
          <w:szCs w:val="20"/>
          <w:lang w:val="en-US" w:eastAsia="en-US"/>
        </w:rPr>
      </w:pPr>
    </w:p>
    <w:tbl>
      <w:tblPr>
        <w:tblW w:w="100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40"/>
        <w:gridCol w:w="8348"/>
      </w:tblGrid>
      <w:tr w:rsidR="009E37EC" w:rsidRPr="00B612E3" w:rsidTr="00840F01">
        <w:trPr>
          <w:trHeight w:val="526"/>
        </w:trPr>
        <w:tc>
          <w:tcPr>
            <w:tcW w:w="10088" w:type="dxa"/>
            <w:gridSpan w:val="2"/>
            <w:shd w:val="clear" w:color="auto" w:fill="E0E0E0"/>
          </w:tcPr>
          <w:p w:rsidR="009E37EC" w:rsidRPr="00B612E3" w:rsidRDefault="009E37EC" w:rsidP="00840F01">
            <w:pPr>
              <w:spacing w:after="0" w:line="240" w:lineRule="auto"/>
              <w:rPr>
                <w:rFonts w:ascii="Arial" w:hAnsi="Arial" w:cs="Arial"/>
                <w:b/>
                <w:bCs/>
                <w:sz w:val="20"/>
                <w:szCs w:val="20"/>
                <w:lang w:val="en-US" w:eastAsia="en-US"/>
              </w:rPr>
            </w:pPr>
            <w:r w:rsidRPr="00B612E3">
              <w:rPr>
                <w:rFonts w:ascii="Arial" w:hAnsi="Arial" w:cs="Arial"/>
                <w:b/>
                <w:bCs/>
                <w:sz w:val="20"/>
                <w:szCs w:val="20"/>
                <w:lang w:val="en-US" w:eastAsia="en-US"/>
              </w:rPr>
              <w:t>VI. Recruitment Qualifications</w:t>
            </w:r>
          </w:p>
        </w:tc>
      </w:tr>
      <w:tr w:rsidR="009E37EC" w:rsidRPr="00B612E3" w:rsidTr="00840F01">
        <w:trPr>
          <w:trHeight w:val="526"/>
        </w:trPr>
        <w:tc>
          <w:tcPr>
            <w:tcW w:w="1740" w:type="dxa"/>
            <w:tcBorders>
              <w:bottom w:val="single" w:sz="4" w:space="0" w:color="auto"/>
            </w:tcBorders>
            <w:vAlign w:val="center"/>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Education:</w:t>
            </w:r>
          </w:p>
        </w:tc>
        <w:tc>
          <w:tcPr>
            <w:tcW w:w="8348" w:type="dxa"/>
            <w:tcBorders>
              <w:bottom w:val="single" w:sz="4" w:space="0" w:color="auto"/>
            </w:tcBorders>
            <w:vAlign w:val="center"/>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Education:</w:t>
            </w:r>
          </w:p>
          <w:p w:rsidR="009E37EC" w:rsidRPr="00B612E3" w:rsidRDefault="009E37EC" w:rsidP="009E37EC">
            <w:pPr>
              <w:numPr>
                <w:ilvl w:val="0"/>
                <w:numId w:val="26"/>
              </w:numPr>
              <w:spacing w:after="0" w:line="240" w:lineRule="auto"/>
              <w:ind w:left="272" w:hanging="257"/>
              <w:rPr>
                <w:rFonts w:ascii="Arial" w:hAnsi="Arial" w:cs="Arial"/>
                <w:sz w:val="20"/>
                <w:szCs w:val="20"/>
                <w:lang w:val="en-US" w:eastAsia="ru-RU"/>
              </w:rPr>
            </w:pPr>
            <w:r w:rsidRPr="00B612E3">
              <w:rPr>
                <w:rFonts w:ascii="Arial" w:hAnsi="Arial" w:cs="Arial"/>
                <w:sz w:val="20"/>
                <w:szCs w:val="20"/>
                <w:lang w:val="en-US" w:eastAsia="ru-RU"/>
              </w:rPr>
              <w:t xml:space="preserve">Master Degree in </w:t>
            </w:r>
            <w:r w:rsidRPr="00B612E3">
              <w:rPr>
                <w:rFonts w:ascii="Arial" w:hAnsi="Arial" w:cs="Arial"/>
                <w:sz w:val="20"/>
                <w:szCs w:val="20"/>
                <w:lang w:val="uz-Cyrl-UZ" w:eastAsia="ru-RU"/>
              </w:rPr>
              <w:t>law, public administration, public policy,</w:t>
            </w:r>
            <w:r w:rsidRPr="00B612E3">
              <w:rPr>
                <w:rFonts w:ascii="Arial" w:hAnsi="Arial" w:cs="Arial"/>
                <w:sz w:val="20"/>
                <w:szCs w:val="20"/>
                <w:lang w:val="en-US" w:eastAsia="ru-RU"/>
              </w:rPr>
              <w:t xml:space="preserve"> economics, humanitarian and social sciences and other areas relevant for the assignment</w:t>
            </w:r>
            <w:r w:rsidRPr="00B612E3">
              <w:rPr>
                <w:rFonts w:ascii="Arial" w:hAnsi="Arial" w:cs="Arial"/>
                <w:sz w:val="20"/>
                <w:szCs w:val="20"/>
                <w:lang w:val="uz-Cyrl-UZ" w:eastAsia="ru-RU"/>
              </w:rPr>
              <w:t xml:space="preserve"> is required</w:t>
            </w:r>
            <w:r w:rsidRPr="00B612E3">
              <w:rPr>
                <w:rFonts w:ascii="Arial" w:hAnsi="Arial" w:cs="Arial"/>
                <w:sz w:val="20"/>
                <w:szCs w:val="20"/>
                <w:lang w:val="en-US" w:eastAsia="ru-RU"/>
              </w:rPr>
              <w:t>;</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Experience:</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At least 5 years of practical experience in</w:t>
            </w:r>
            <w:r w:rsidRPr="00B612E3">
              <w:rPr>
                <w:rFonts w:ascii="Arial" w:hAnsi="Arial" w:cs="Arial"/>
                <w:sz w:val="20"/>
                <w:szCs w:val="20"/>
                <w:lang w:val="uz-Cyrl-UZ" w:eastAsia="ru-RU"/>
              </w:rPr>
              <w:t xml:space="preserve"> any of the following areas is required:</w:t>
            </w:r>
            <w:r w:rsidRPr="00B612E3">
              <w:rPr>
                <w:rFonts w:ascii="Arial" w:hAnsi="Arial" w:cs="Arial"/>
                <w:sz w:val="20"/>
                <w:szCs w:val="20"/>
                <w:lang w:val="en-US" w:eastAsia="ru-RU"/>
              </w:rPr>
              <w:t xml:space="preserve"> institutional organization and public sector in complex environments, strategic </w:t>
            </w:r>
            <w:r w:rsidRPr="00B612E3">
              <w:rPr>
                <w:rFonts w:ascii="Arial" w:hAnsi="Arial" w:cs="Arial"/>
                <w:sz w:val="20"/>
                <w:szCs w:val="20"/>
                <w:lang w:val="en-US" w:eastAsia="ru-RU"/>
              </w:rPr>
              <w:lastRenderedPageBreak/>
              <w:t xml:space="preserve">processes planning, </w:t>
            </w:r>
            <w:r w:rsidRPr="00B612E3">
              <w:rPr>
                <w:rFonts w:ascii="Arial" w:hAnsi="Arial" w:cs="Arial"/>
                <w:sz w:val="20"/>
                <w:szCs w:val="20"/>
                <w:lang w:val="uz-Cyrl-UZ" w:eastAsia="ru-RU"/>
              </w:rPr>
              <w:t xml:space="preserve">project design, </w:t>
            </w:r>
            <w:r w:rsidRPr="00B612E3">
              <w:rPr>
                <w:rFonts w:ascii="Arial" w:hAnsi="Arial" w:cs="Arial"/>
                <w:sz w:val="20"/>
                <w:szCs w:val="20"/>
                <w:lang w:val="en-US" w:eastAsia="ru-RU"/>
              </w:rPr>
              <w:t>project management</w:t>
            </w:r>
            <w:r w:rsidRPr="00B612E3">
              <w:rPr>
                <w:rFonts w:ascii="Arial" w:hAnsi="Arial" w:cs="Arial"/>
                <w:sz w:val="20"/>
                <w:szCs w:val="20"/>
                <w:lang w:val="uz-Cyrl-UZ" w:eastAsia="ru-RU"/>
              </w:rPr>
              <w:t>, monitoring and evaluation of development projects</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uz-Cyrl-UZ" w:eastAsia="ru-RU"/>
              </w:rPr>
              <w:t xml:space="preserve">Out of </w:t>
            </w:r>
            <w:r w:rsidRPr="00B612E3">
              <w:rPr>
                <w:rFonts w:ascii="Arial" w:hAnsi="Arial" w:cs="Arial"/>
                <w:sz w:val="20"/>
                <w:szCs w:val="20"/>
                <w:lang w:val="en-US" w:eastAsia="ru-RU"/>
              </w:rPr>
              <w:t>5</w:t>
            </w:r>
            <w:r w:rsidRPr="00B612E3">
              <w:rPr>
                <w:rFonts w:ascii="Arial" w:hAnsi="Arial" w:cs="Arial"/>
                <w:sz w:val="20"/>
                <w:szCs w:val="20"/>
                <w:lang w:val="uz-Cyrl-UZ" w:eastAsia="ru-RU"/>
              </w:rPr>
              <w:t xml:space="preserve"> yeas, at least </w:t>
            </w:r>
            <w:r w:rsidRPr="00B612E3">
              <w:rPr>
                <w:rFonts w:ascii="Arial" w:hAnsi="Arial" w:cs="Arial"/>
                <w:sz w:val="20"/>
                <w:szCs w:val="20"/>
                <w:lang w:val="en-US" w:eastAsia="ru-RU"/>
              </w:rPr>
              <w:t>1</w:t>
            </w:r>
            <w:r w:rsidRPr="00B612E3">
              <w:rPr>
                <w:rFonts w:ascii="Arial" w:hAnsi="Arial" w:cs="Arial"/>
                <w:sz w:val="20"/>
                <w:szCs w:val="20"/>
                <w:lang w:val="uz-Cyrl-UZ" w:eastAsia="ru-RU"/>
              </w:rPr>
              <w:t xml:space="preserve"> years of </w:t>
            </w:r>
            <w:r w:rsidRPr="00B612E3">
              <w:rPr>
                <w:rFonts w:ascii="Arial" w:hAnsi="Arial" w:cs="Arial"/>
                <w:sz w:val="20"/>
                <w:szCs w:val="20"/>
                <w:lang w:val="en-US" w:eastAsia="ru-RU"/>
              </w:rPr>
              <w:t>experience with results-based management evaluation methodologies</w:t>
            </w:r>
            <w:r w:rsidRPr="00B612E3">
              <w:rPr>
                <w:rFonts w:ascii="Arial" w:hAnsi="Arial" w:cs="Arial"/>
                <w:sz w:val="20"/>
                <w:szCs w:val="20"/>
                <w:lang w:val="uz-Cyrl-UZ" w:eastAsia="ru-RU"/>
              </w:rPr>
              <w:t xml:space="preserve">, project formulation, </w:t>
            </w:r>
            <w:r w:rsidRPr="00B612E3">
              <w:rPr>
                <w:rFonts w:ascii="Arial" w:hAnsi="Arial" w:cs="Arial"/>
                <w:sz w:val="20"/>
                <w:szCs w:val="20"/>
                <w:lang w:val="en-US" w:eastAsia="ru-RU"/>
              </w:rPr>
              <w:t>participatory monitoring approaches</w:t>
            </w:r>
            <w:r w:rsidRPr="00B612E3">
              <w:rPr>
                <w:rFonts w:ascii="Arial" w:hAnsi="Arial" w:cs="Arial"/>
                <w:sz w:val="20"/>
                <w:szCs w:val="20"/>
                <w:lang w:val="uz-Cyrl-UZ" w:eastAsia="ru-RU"/>
              </w:rPr>
              <w:t xml:space="preserve"> and </w:t>
            </w:r>
            <w:r w:rsidRPr="00B612E3">
              <w:rPr>
                <w:rFonts w:ascii="Arial" w:hAnsi="Arial" w:cs="Arial"/>
                <w:sz w:val="20"/>
                <w:szCs w:val="20"/>
                <w:lang w:val="en-US" w:eastAsia="ru-RU"/>
              </w:rPr>
              <w:t>applying SMART indicators</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 xml:space="preserve">in the area of local governance </w:t>
            </w:r>
            <w:r w:rsidRPr="00B612E3">
              <w:rPr>
                <w:rFonts w:ascii="Arial" w:hAnsi="Arial" w:cs="Arial"/>
                <w:sz w:val="20"/>
                <w:szCs w:val="20"/>
                <w:lang w:val="uz-Cyrl-UZ" w:eastAsia="ru-RU"/>
              </w:rPr>
              <w:t>in developing countriesis required</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jc w:val="both"/>
              <w:rPr>
                <w:rFonts w:ascii="Arial" w:hAnsi="Arial" w:cs="Arial"/>
                <w:sz w:val="20"/>
                <w:szCs w:val="20"/>
                <w:lang w:val="en-US" w:eastAsia="ru-RU"/>
              </w:rPr>
            </w:pPr>
            <w:r w:rsidRPr="00B612E3">
              <w:rPr>
                <w:rFonts w:ascii="Arial" w:hAnsi="Arial" w:cs="Arial"/>
                <w:sz w:val="20"/>
                <w:szCs w:val="20"/>
                <w:lang w:val="en-US" w:eastAsia="ru-RU"/>
              </w:rPr>
              <w:t xml:space="preserve">Previous experience with </w:t>
            </w:r>
            <w:r w:rsidRPr="00B612E3">
              <w:rPr>
                <w:rFonts w:ascii="Arial" w:hAnsi="Arial" w:cs="Arial"/>
                <w:sz w:val="20"/>
                <w:szCs w:val="20"/>
                <w:lang w:val="uz-Cyrl-UZ" w:eastAsia="ru-RU"/>
              </w:rPr>
              <w:t>public administration reform,</w:t>
            </w:r>
            <w:r w:rsidRPr="00B612E3">
              <w:rPr>
                <w:rFonts w:ascii="Arial" w:hAnsi="Arial" w:cs="Arial"/>
                <w:sz w:val="20"/>
                <w:szCs w:val="20"/>
                <w:lang w:val="en-US" w:eastAsia="ru-RU"/>
              </w:rPr>
              <w:t xml:space="preserve"> local development,</w:t>
            </w:r>
            <w:r w:rsidRPr="00B612E3">
              <w:rPr>
                <w:rFonts w:ascii="Arial" w:hAnsi="Arial" w:cs="Arial"/>
                <w:sz w:val="20"/>
                <w:szCs w:val="20"/>
                <w:lang w:val="uz-Cyrl-UZ" w:eastAsia="ru-RU"/>
              </w:rPr>
              <w:t xml:space="preserve"> local governance </w:t>
            </w:r>
            <w:r w:rsidRPr="00B612E3">
              <w:rPr>
                <w:rFonts w:ascii="Arial" w:hAnsi="Arial" w:cs="Arial"/>
                <w:sz w:val="20"/>
                <w:szCs w:val="20"/>
                <w:lang w:val="en-US" w:eastAsia="ru-RU"/>
              </w:rPr>
              <w:t>related project design</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implementation</w:t>
            </w:r>
            <w:r w:rsidRPr="00B612E3">
              <w:rPr>
                <w:rFonts w:ascii="Arial" w:hAnsi="Arial" w:cs="Arial"/>
                <w:sz w:val="20"/>
                <w:szCs w:val="20"/>
                <w:lang w:val="uz-Cyrl-UZ" w:eastAsia="ru-RU"/>
              </w:rPr>
              <w:t xml:space="preserve"> and monitoring</w:t>
            </w:r>
            <w:r w:rsidRPr="00B612E3">
              <w:rPr>
                <w:rFonts w:ascii="Arial" w:hAnsi="Arial" w:cs="Arial"/>
                <w:sz w:val="20"/>
                <w:szCs w:val="20"/>
                <w:lang w:val="en-US" w:eastAsia="ru-RU"/>
              </w:rPr>
              <w:t>, preferably in CIS region</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Awareness of gender issues (preferably in the CIS region) and knowledge of gender mainstreaming techniques</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 xml:space="preserve">Project </w:t>
            </w:r>
            <w:r w:rsidRPr="00B612E3">
              <w:rPr>
                <w:rFonts w:ascii="Arial" w:hAnsi="Arial" w:cs="Arial"/>
                <w:sz w:val="20"/>
                <w:szCs w:val="20"/>
                <w:lang w:val="uz-Cyrl-UZ" w:eastAsia="ru-RU"/>
              </w:rPr>
              <w:t xml:space="preserve">design and </w:t>
            </w:r>
            <w:r w:rsidRPr="00B612E3">
              <w:rPr>
                <w:rFonts w:ascii="Arial" w:hAnsi="Arial" w:cs="Arial"/>
                <w:sz w:val="20"/>
                <w:szCs w:val="20"/>
                <w:lang w:val="en-US" w:eastAsia="ru-RU"/>
              </w:rPr>
              <w:t>evaluation experiences within UN system will be considered an asset.</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Language Requirements:</w:t>
            </w:r>
          </w:p>
          <w:p w:rsidR="009E37EC" w:rsidRPr="00B612E3" w:rsidRDefault="009E37EC" w:rsidP="009E37EC">
            <w:pPr>
              <w:numPr>
                <w:ilvl w:val="0"/>
                <w:numId w:val="26"/>
              </w:numPr>
              <w:spacing w:after="0" w:line="240" w:lineRule="auto"/>
              <w:ind w:left="272" w:hanging="257"/>
              <w:rPr>
                <w:rFonts w:ascii="Arial" w:hAnsi="Arial" w:cs="Arial"/>
                <w:sz w:val="20"/>
                <w:szCs w:val="20"/>
                <w:lang w:val="en-US" w:eastAsia="ru-RU"/>
              </w:rPr>
            </w:pPr>
            <w:r w:rsidRPr="00B612E3">
              <w:rPr>
                <w:rFonts w:ascii="Arial" w:hAnsi="Arial" w:cs="Arial"/>
                <w:sz w:val="20"/>
                <w:szCs w:val="20"/>
                <w:lang w:val="en-US" w:eastAsia="ru-RU"/>
              </w:rPr>
              <w:t>Fluency in English is required; knowledge of Russian is an asset but not a requirement</w:t>
            </w:r>
            <w:r w:rsidRPr="00B612E3">
              <w:rPr>
                <w:rFonts w:ascii="Arial" w:hAnsi="Arial" w:cs="Arial"/>
                <w:sz w:val="20"/>
                <w:szCs w:val="20"/>
                <w:lang w:val="ru-RU" w:eastAsia="ru-RU"/>
              </w:rPr>
              <w:t>ж</w:t>
            </w:r>
          </w:p>
          <w:p w:rsidR="009E37EC" w:rsidRPr="00B612E3" w:rsidRDefault="009E37EC" w:rsidP="00840F01">
            <w:pPr>
              <w:spacing w:after="0" w:line="240" w:lineRule="auto"/>
              <w:ind w:left="272"/>
              <w:rPr>
                <w:rFonts w:ascii="Arial" w:hAnsi="Arial" w:cs="Arial"/>
                <w:sz w:val="20"/>
                <w:szCs w:val="20"/>
                <w:lang w:val="en-US" w:eastAsia="ru-RU"/>
              </w:rPr>
            </w:pPr>
          </w:p>
          <w:p w:rsidR="009E37EC" w:rsidRPr="00B612E3" w:rsidRDefault="009E37EC" w:rsidP="00840F01">
            <w:pPr>
              <w:tabs>
                <w:tab w:val="left" w:pos="426"/>
              </w:tabs>
              <w:autoSpaceDE w:val="0"/>
              <w:autoSpaceDN w:val="0"/>
              <w:adjustRightInd w:val="0"/>
              <w:spacing w:after="0" w:line="240" w:lineRule="auto"/>
              <w:jc w:val="both"/>
              <w:rPr>
                <w:rFonts w:ascii="Arial" w:hAnsi="Arial" w:cs="Arial"/>
                <w:color w:val="000000"/>
                <w:sz w:val="20"/>
                <w:szCs w:val="20"/>
                <w:lang w:val="en-US" w:eastAsia="en-US"/>
              </w:rPr>
            </w:pPr>
            <w:r w:rsidRPr="00B612E3">
              <w:rPr>
                <w:rFonts w:ascii="Arial" w:hAnsi="Arial" w:cs="Arial"/>
                <w:sz w:val="20"/>
                <w:szCs w:val="20"/>
                <w:lang w:val="en-US" w:eastAsia="en-US"/>
              </w:rPr>
              <w:t>Others:</w:t>
            </w:r>
          </w:p>
          <w:p w:rsidR="009E37EC" w:rsidRPr="00B612E3" w:rsidRDefault="009E37EC" w:rsidP="009E37EC">
            <w:pPr>
              <w:numPr>
                <w:ilvl w:val="0"/>
                <w:numId w:val="29"/>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Strong communication skills, client-orientation, ability to work in a team;</w:t>
            </w:r>
          </w:p>
          <w:p w:rsidR="009E37EC" w:rsidRPr="00B612E3" w:rsidRDefault="009E37EC" w:rsidP="009E37EC">
            <w:pPr>
              <w:numPr>
                <w:ilvl w:val="0"/>
                <w:numId w:val="29"/>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Initiative, analytical judgment, ability to work under pressure, ethics and honesty;</w:t>
            </w:r>
          </w:p>
          <w:p w:rsidR="009E37EC" w:rsidRPr="00B612E3" w:rsidRDefault="009E37EC" w:rsidP="009E37EC">
            <w:pPr>
              <w:numPr>
                <w:ilvl w:val="0"/>
                <w:numId w:val="29"/>
              </w:numPr>
              <w:tabs>
                <w:tab w:val="left" w:pos="426"/>
              </w:tabs>
              <w:autoSpaceDE w:val="0"/>
              <w:autoSpaceDN w:val="0"/>
              <w:adjustRightInd w:val="0"/>
              <w:spacing w:after="0" w:line="240" w:lineRule="auto"/>
              <w:ind w:left="0" w:firstLine="0"/>
              <w:jc w:val="both"/>
              <w:rPr>
                <w:rFonts w:ascii="Arial" w:hAnsi="Arial" w:cs="Arial"/>
                <w:sz w:val="20"/>
                <w:szCs w:val="20"/>
                <w:lang w:val="en-US" w:eastAsia="ru-RU"/>
              </w:rPr>
            </w:pPr>
            <w:r w:rsidRPr="00B612E3">
              <w:rPr>
                <w:rFonts w:ascii="Arial" w:hAnsi="Arial" w:cs="Arial"/>
                <w:sz w:val="20"/>
                <w:szCs w:val="20"/>
                <w:shd w:val="clear" w:color="auto" w:fill="FFFFFF"/>
                <w:lang w:val="en-US" w:eastAsia="en-US"/>
              </w:rPr>
              <w:t>Understanding of human rights, gender and cultural dimensions.</w:t>
            </w:r>
          </w:p>
          <w:p w:rsidR="009E37EC" w:rsidRPr="00B612E3" w:rsidRDefault="009E37EC" w:rsidP="009E37EC">
            <w:pPr>
              <w:numPr>
                <w:ilvl w:val="0"/>
                <w:numId w:val="29"/>
              </w:numPr>
              <w:tabs>
                <w:tab w:val="left" w:pos="426"/>
              </w:tabs>
              <w:autoSpaceDE w:val="0"/>
              <w:autoSpaceDN w:val="0"/>
              <w:adjustRightInd w:val="0"/>
              <w:spacing w:after="0" w:line="240" w:lineRule="auto"/>
              <w:ind w:left="0" w:firstLine="0"/>
              <w:jc w:val="both"/>
              <w:rPr>
                <w:rFonts w:ascii="Arial" w:hAnsi="Arial" w:cs="Arial"/>
                <w:sz w:val="20"/>
                <w:szCs w:val="20"/>
                <w:lang w:val="en-US" w:eastAsia="ru-RU"/>
              </w:rPr>
            </w:pPr>
            <w:r w:rsidRPr="00B612E3">
              <w:rPr>
                <w:rFonts w:ascii="Arial" w:hAnsi="Arial" w:cs="Arial"/>
                <w:color w:val="000000"/>
                <w:sz w:val="20"/>
                <w:szCs w:val="20"/>
                <w:lang w:val="en-US" w:eastAsia="en-US"/>
              </w:rPr>
              <w:t>Advanced ability to use IT equipment and software.</w:t>
            </w:r>
          </w:p>
          <w:p w:rsidR="009E37EC" w:rsidRPr="00B612E3" w:rsidRDefault="009E37EC" w:rsidP="00840F01">
            <w:pPr>
              <w:tabs>
                <w:tab w:val="left" w:pos="426"/>
              </w:tabs>
              <w:autoSpaceDE w:val="0"/>
              <w:autoSpaceDN w:val="0"/>
              <w:adjustRightInd w:val="0"/>
              <w:spacing w:after="0" w:line="240" w:lineRule="auto"/>
              <w:jc w:val="both"/>
              <w:rPr>
                <w:rFonts w:ascii="Arial" w:hAnsi="Arial" w:cs="Arial"/>
                <w:color w:val="000000"/>
                <w:sz w:val="20"/>
                <w:szCs w:val="20"/>
                <w:lang w:val="en-US" w:eastAsia="en-US"/>
              </w:rPr>
            </w:pP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How to apply:</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Interested individual consultants must submit the following documents/information to demonstrate their qualifications:</w:t>
            </w:r>
          </w:p>
          <w:p w:rsidR="009E37EC" w:rsidRPr="00B612E3" w:rsidRDefault="009E37EC" w:rsidP="009E37EC">
            <w:pPr>
              <w:numPr>
                <w:ilvl w:val="0"/>
                <w:numId w:val="30"/>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P-11 form;</w:t>
            </w:r>
          </w:p>
          <w:p w:rsidR="009E37EC" w:rsidRPr="00B612E3" w:rsidRDefault="009E37EC" w:rsidP="009E37EC">
            <w:pPr>
              <w:numPr>
                <w:ilvl w:val="0"/>
                <w:numId w:val="30"/>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Offeror’s letter.</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Applicants are required to fill and sign a P11 Form and Offeror’s Letter and apply through UNDP job online system. You will be asked to upload your P11 Form and Offeror’s letter on the second page of the online application form. Please note that the system will not accept the uploading of more than one document so please merge or scan all your documents into one prior to uploading.</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Only Shortlisted candidates will be requested to provide financial offer.</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Financial Proposal</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 xml:space="preserve">The financial proposal shall specify a total lump sum amount. Payment will be made in lump sum in two installments upon completion of the tasks/works indicated in the present TOR and their acceptance by the Supervisor as well as submission of payment documents (PEF, CFP etc.). </w:t>
            </w:r>
            <w:proofErr w:type="gramStart"/>
            <w:r w:rsidRPr="00B612E3">
              <w:rPr>
                <w:rFonts w:ascii="Arial" w:hAnsi="Arial" w:cs="Arial"/>
                <w:sz w:val="20"/>
                <w:szCs w:val="20"/>
                <w:lang w:val="en-US" w:eastAsia="en-US"/>
              </w:rPr>
              <w:t>In order to</w:t>
            </w:r>
            <w:proofErr w:type="gramEnd"/>
            <w:r w:rsidRPr="00B612E3">
              <w:rPr>
                <w:rFonts w:ascii="Arial" w:hAnsi="Arial" w:cs="Arial"/>
                <w:sz w:val="20"/>
                <w:szCs w:val="20"/>
                <w:lang w:val="en-US" w:eastAsia="en-US"/>
              </w:rPr>
              <w:t xml:space="preserve"> assist the requesting unit in the comparison of financial proposals, the financial proposal will include a breakdown of this lump sum amount (including travel, per diems, and number of anticipated working days).</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Travel</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All envisaged travel costs must be included in the financial proposal. This includes all travel to join duty station/repatriation travel.  In general, UNDP does not accept travel costs exceeding those of an economy class ticket. Should the IC wish to travel on a higher class he/she should do so using their own resources.</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lastRenderedPageBreak/>
              <w:t>In the case of unforeseeable travel, payment of travel costs including tickets, lodging and terminal expenses should be agreed upon, between the respective business unit and Individual Consultant, prior to travel and will be reimbursed.</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b/>
                <w:bCs/>
                <w:sz w:val="20"/>
                <w:szCs w:val="20"/>
                <w:lang w:val="en-US" w:eastAsia="en-US"/>
              </w:rPr>
              <w:t xml:space="preserve">Evaluation of the offers will be arranged according to Cumulative analysis </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The award of the contract shall be made to the individual consultant whose offer has been evaluated and determined as:</w:t>
            </w:r>
          </w:p>
          <w:p w:rsidR="009E37EC" w:rsidRPr="00B612E3" w:rsidRDefault="009E37EC" w:rsidP="009E37EC">
            <w:pPr>
              <w:numPr>
                <w:ilvl w:val="0"/>
                <w:numId w:val="31"/>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Responsive/compliant/acceptable; and</w:t>
            </w:r>
          </w:p>
          <w:p w:rsidR="009E37EC" w:rsidRPr="00B612E3" w:rsidRDefault="009E37EC" w:rsidP="009E37EC">
            <w:pPr>
              <w:numPr>
                <w:ilvl w:val="0"/>
                <w:numId w:val="31"/>
              </w:num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Having received the highest score out of a pre-determined set of weighted technical and financial criteria specific to the solicitation.</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Technical Criteria weight: (70%).</w:t>
            </w:r>
            <w:r w:rsidRPr="00B612E3">
              <w:rPr>
                <w:rFonts w:ascii="Arial" w:hAnsi="Arial" w:cs="Arial"/>
                <w:sz w:val="20"/>
                <w:szCs w:val="20"/>
                <w:lang w:val="en-US" w:eastAsia="en-US"/>
              </w:rPr>
              <w:br/>
              <w:t>Financial Criteria weight: (30%).</w:t>
            </w:r>
          </w:p>
          <w:p w:rsidR="009E37EC" w:rsidRPr="00B612E3" w:rsidRDefault="009E37EC" w:rsidP="00840F01">
            <w:pPr>
              <w:spacing w:before="100" w:beforeAutospacing="1" w:after="100" w:afterAutospacing="1" w:line="240" w:lineRule="auto"/>
              <w:rPr>
                <w:rFonts w:ascii="Arial" w:hAnsi="Arial" w:cs="Arial"/>
                <w:sz w:val="20"/>
                <w:szCs w:val="20"/>
                <w:lang w:val="en-US" w:eastAsia="en-US"/>
              </w:rPr>
            </w:pPr>
            <w:r w:rsidRPr="00B612E3">
              <w:rPr>
                <w:rFonts w:ascii="Arial" w:hAnsi="Arial" w:cs="Arial"/>
                <w:sz w:val="20"/>
                <w:szCs w:val="20"/>
                <w:lang w:val="en-US" w:eastAsia="en-US"/>
              </w:rPr>
              <w:t>Only candidates obtaining a minimum of 49 points would be considered for the Financial Evaluation</w:t>
            </w:r>
          </w:p>
          <w:p w:rsidR="009E37EC" w:rsidRPr="00B612E3" w:rsidRDefault="009E37EC" w:rsidP="00840F01">
            <w:pPr>
              <w:tabs>
                <w:tab w:val="left" w:pos="426"/>
              </w:tabs>
              <w:autoSpaceDE w:val="0"/>
              <w:autoSpaceDN w:val="0"/>
              <w:adjustRightInd w:val="0"/>
              <w:spacing w:after="0" w:line="240" w:lineRule="auto"/>
              <w:jc w:val="both"/>
              <w:rPr>
                <w:rFonts w:ascii="Arial" w:hAnsi="Arial" w:cs="Arial"/>
                <w:sz w:val="20"/>
                <w:szCs w:val="20"/>
                <w:lang w:val="en-US" w:eastAsia="en-US"/>
              </w:rPr>
            </w:pPr>
            <w:r w:rsidRPr="00B612E3">
              <w:rPr>
                <w:rFonts w:ascii="Arial" w:hAnsi="Arial" w:cs="Arial"/>
                <w:sz w:val="20"/>
                <w:szCs w:val="20"/>
                <w:lang w:val="en-US" w:eastAsia="en-US"/>
              </w:rPr>
              <w:t xml:space="preserve">Individual Consultant General Terms and Conditions (available at </w:t>
            </w:r>
            <w:hyperlink r:id="rId11" w:history="1">
              <w:r w:rsidRPr="00B612E3">
                <w:rPr>
                  <w:rFonts w:ascii="Arial" w:hAnsi="Arial" w:cs="Arial"/>
                  <w:color w:val="0000FF"/>
                  <w:sz w:val="20"/>
                  <w:szCs w:val="20"/>
                  <w:u w:val="single"/>
                  <w:lang w:val="en-US" w:eastAsia="en-US"/>
                </w:rPr>
                <w:t>http://www.undp.org/content/dam/undp/documents/procurement/documents/IC%20-%20General%20Conditions.pdf</w:t>
              </w:r>
            </w:hyperlink>
            <w:r w:rsidRPr="00B612E3">
              <w:rPr>
                <w:rFonts w:ascii="Arial" w:hAnsi="Arial" w:cs="Arial"/>
                <w:sz w:val="20"/>
                <w:szCs w:val="20"/>
                <w:lang w:val="en-US" w:eastAsia="en-US"/>
              </w:rPr>
              <w:t>).</w:t>
            </w:r>
          </w:p>
          <w:p w:rsidR="009E37EC" w:rsidRPr="00B612E3" w:rsidRDefault="009E37EC" w:rsidP="00840F01">
            <w:pPr>
              <w:tabs>
                <w:tab w:val="left" w:pos="426"/>
              </w:tabs>
              <w:autoSpaceDE w:val="0"/>
              <w:autoSpaceDN w:val="0"/>
              <w:adjustRightInd w:val="0"/>
              <w:spacing w:after="0" w:line="240" w:lineRule="auto"/>
              <w:jc w:val="both"/>
              <w:rPr>
                <w:rFonts w:ascii="Arial" w:hAnsi="Arial" w:cs="Arial"/>
                <w:sz w:val="20"/>
                <w:szCs w:val="20"/>
                <w:lang w:val="en-US" w:eastAsia="ru-RU"/>
              </w:rPr>
            </w:pPr>
          </w:p>
        </w:tc>
      </w:tr>
      <w:tr w:rsidR="009E37EC" w:rsidRPr="00B612E3" w:rsidTr="00840F01">
        <w:trPr>
          <w:trHeight w:val="3860"/>
        </w:trPr>
        <w:tc>
          <w:tcPr>
            <w:tcW w:w="1740" w:type="dxa"/>
            <w:tcBorders>
              <w:bottom w:val="single" w:sz="4" w:space="0" w:color="auto"/>
            </w:tcBorders>
            <w:vAlign w:val="center"/>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lastRenderedPageBreak/>
              <w:t>Experience:</w:t>
            </w:r>
          </w:p>
        </w:tc>
        <w:tc>
          <w:tcPr>
            <w:tcW w:w="8348" w:type="dxa"/>
            <w:tcBorders>
              <w:bottom w:val="single" w:sz="4" w:space="0" w:color="auto"/>
            </w:tcBorders>
            <w:vAlign w:val="center"/>
          </w:tcPr>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At least 5 years of practical experience in</w:t>
            </w:r>
            <w:r w:rsidRPr="00B612E3">
              <w:rPr>
                <w:rFonts w:ascii="Arial" w:hAnsi="Arial" w:cs="Arial"/>
                <w:sz w:val="20"/>
                <w:szCs w:val="20"/>
                <w:lang w:val="uz-Cyrl-UZ" w:eastAsia="ru-RU"/>
              </w:rPr>
              <w:t xml:space="preserve"> any of the following areas is required:</w:t>
            </w:r>
            <w:r w:rsidRPr="00B612E3">
              <w:rPr>
                <w:rFonts w:ascii="Arial" w:hAnsi="Arial" w:cs="Arial"/>
                <w:sz w:val="20"/>
                <w:szCs w:val="20"/>
                <w:lang w:val="en-US" w:eastAsia="ru-RU"/>
              </w:rPr>
              <w:t xml:space="preserve"> institutional organization and public sector in complex environments, strategic processes planning, </w:t>
            </w:r>
            <w:r w:rsidRPr="00B612E3">
              <w:rPr>
                <w:rFonts w:ascii="Arial" w:hAnsi="Arial" w:cs="Arial"/>
                <w:sz w:val="20"/>
                <w:szCs w:val="20"/>
                <w:lang w:val="uz-Cyrl-UZ" w:eastAsia="ru-RU"/>
              </w:rPr>
              <w:t xml:space="preserve">project design, </w:t>
            </w:r>
            <w:r w:rsidRPr="00B612E3">
              <w:rPr>
                <w:rFonts w:ascii="Arial" w:hAnsi="Arial" w:cs="Arial"/>
                <w:sz w:val="20"/>
                <w:szCs w:val="20"/>
                <w:lang w:val="en-US" w:eastAsia="ru-RU"/>
              </w:rPr>
              <w:t>project management</w:t>
            </w:r>
            <w:r w:rsidRPr="00B612E3">
              <w:rPr>
                <w:rFonts w:ascii="Arial" w:hAnsi="Arial" w:cs="Arial"/>
                <w:sz w:val="20"/>
                <w:szCs w:val="20"/>
                <w:lang w:val="uz-Cyrl-UZ" w:eastAsia="ru-RU"/>
              </w:rPr>
              <w:t>, monitoring and evaluation of development projects</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uz-Cyrl-UZ" w:eastAsia="ru-RU"/>
              </w:rPr>
              <w:t xml:space="preserve">Out of </w:t>
            </w:r>
            <w:r w:rsidRPr="00B612E3">
              <w:rPr>
                <w:rFonts w:ascii="Arial" w:hAnsi="Arial" w:cs="Arial"/>
                <w:sz w:val="20"/>
                <w:szCs w:val="20"/>
                <w:lang w:val="en-US" w:eastAsia="ru-RU"/>
              </w:rPr>
              <w:t>5</w:t>
            </w:r>
            <w:r w:rsidRPr="00B612E3">
              <w:rPr>
                <w:rFonts w:ascii="Arial" w:hAnsi="Arial" w:cs="Arial"/>
                <w:sz w:val="20"/>
                <w:szCs w:val="20"/>
                <w:lang w:val="uz-Cyrl-UZ" w:eastAsia="ru-RU"/>
              </w:rPr>
              <w:t xml:space="preserve"> yeas, at least </w:t>
            </w:r>
            <w:r w:rsidRPr="00B612E3">
              <w:rPr>
                <w:rFonts w:ascii="Arial" w:hAnsi="Arial" w:cs="Arial"/>
                <w:sz w:val="20"/>
                <w:szCs w:val="20"/>
                <w:lang w:val="en-US" w:eastAsia="ru-RU"/>
              </w:rPr>
              <w:t>1</w:t>
            </w:r>
            <w:r w:rsidRPr="00B612E3">
              <w:rPr>
                <w:rFonts w:ascii="Arial" w:hAnsi="Arial" w:cs="Arial"/>
                <w:sz w:val="20"/>
                <w:szCs w:val="20"/>
                <w:lang w:val="uz-Cyrl-UZ" w:eastAsia="ru-RU"/>
              </w:rPr>
              <w:t xml:space="preserve"> years of </w:t>
            </w:r>
            <w:r w:rsidRPr="00B612E3">
              <w:rPr>
                <w:rFonts w:ascii="Arial" w:hAnsi="Arial" w:cs="Arial"/>
                <w:sz w:val="20"/>
                <w:szCs w:val="20"/>
                <w:lang w:val="en-US" w:eastAsia="ru-RU"/>
              </w:rPr>
              <w:t>experience with results-based management evaluation methodologies</w:t>
            </w:r>
            <w:r w:rsidRPr="00B612E3">
              <w:rPr>
                <w:rFonts w:ascii="Arial" w:hAnsi="Arial" w:cs="Arial"/>
                <w:sz w:val="20"/>
                <w:szCs w:val="20"/>
                <w:lang w:val="uz-Cyrl-UZ" w:eastAsia="ru-RU"/>
              </w:rPr>
              <w:t xml:space="preserve">, project formulation, </w:t>
            </w:r>
            <w:r w:rsidRPr="00B612E3">
              <w:rPr>
                <w:rFonts w:ascii="Arial" w:hAnsi="Arial" w:cs="Arial"/>
                <w:sz w:val="20"/>
                <w:szCs w:val="20"/>
                <w:lang w:val="en-US" w:eastAsia="ru-RU"/>
              </w:rPr>
              <w:t>participatory monitoring approaches</w:t>
            </w:r>
            <w:r w:rsidRPr="00B612E3">
              <w:rPr>
                <w:rFonts w:ascii="Arial" w:hAnsi="Arial" w:cs="Arial"/>
                <w:sz w:val="20"/>
                <w:szCs w:val="20"/>
                <w:lang w:val="uz-Cyrl-UZ" w:eastAsia="ru-RU"/>
              </w:rPr>
              <w:t xml:space="preserve"> and </w:t>
            </w:r>
            <w:r w:rsidRPr="00B612E3">
              <w:rPr>
                <w:rFonts w:ascii="Arial" w:hAnsi="Arial" w:cs="Arial"/>
                <w:sz w:val="20"/>
                <w:szCs w:val="20"/>
                <w:lang w:val="en-US" w:eastAsia="ru-RU"/>
              </w:rPr>
              <w:t>applying SMART indicators</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 xml:space="preserve">in the area of local governance </w:t>
            </w:r>
            <w:r w:rsidRPr="00B612E3">
              <w:rPr>
                <w:rFonts w:ascii="Arial" w:hAnsi="Arial" w:cs="Arial"/>
                <w:sz w:val="20"/>
                <w:szCs w:val="20"/>
                <w:lang w:val="uz-Cyrl-UZ" w:eastAsia="ru-RU"/>
              </w:rPr>
              <w:t>in developing countriesis required</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jc w:val="both"/>
              <w:rPr>
                <w:rFonts w:ascii="Arial" w:hAnsi="Arial" w:cs="Arial"/>
                <w:sz w:val="20"/>
                <w:szCs w:val="20"/>
                <w:lang w:val="en-US" w:eastAsia="ru-RU"/>
              </w:rPr>
            </w:pPr>
            <w:r w:rsidRPr="00B612E3">
              <w:rPr>
                <w:rFonts w:ascii="Arial" w:hAnsi="Arial" w:cs="Arial"/>
                <w:sz w:val="20"/>
                <w:szCs w:val="20"/>
                <w:lang w:val="en-US" w:eastAsia="ru-RU"/>
              </w:rPr>
              <w:t xml:space="preserve">Previous experience with </w:t>
            </w:r>
            <w:r w:rsidRPr="00B612E3">
              <w:rPr>
                <w:rFonts w:ascii="Arial" w:hAnsi="Arial" w:cs="Arial"/>
                <w:sz w:val="20"/>
                <w:szCs w:val="20"/>
                <w:lang w:val="uz-Cyrl-UZ" w:eastAsia="ru-RU"/>
              </w:rPr>
              <w:t>public administration reform,</w:t>
            </w:r>
            <w:r w:rsidRPr="00B612E3">
              <w:rPr>
                <w:rFonts w:ascii="Arial" w:hAnsi="Arial" w:cs="Arial"/>
                <w:sz w:val="20"/>
                <w:szCs w:val="20"/>
                <w:lang w:val="en-US" w:eastAsia="ru-RU"/>
              </w:rPr>
              <w:t xml:space="preserve"> local development,</w:t>
            </w:r>
            <w:r w:rsidRPr="00B612E3">
              <w:rPr>
                <w:rFonts w:ascii="Arial" w:hAnsi="Arial" w:cs="Arial"/>
                <w:sz w:val="20"/>
                <w:szCs w:val="20"/>
                <w:lang w:val="uz-Cyrl-UZ" w:eastAsia="ru-RU"/>
              </w:rPr>
              <w:t xml:space="preserve"> local governance </w:t>
            </w:r>
            <w:r w:rsidRPr="00B612E3">
              <w:rPr>
                <w:rFonts w:ascii="Arial" w:hAnsi="Arial" w:cs="Arial"/>
                <w:sz w:val="20"/>
                <w:szCs w:val="20"/>
                <w:lang w:val="en-US" w:eastAsia="ru-RU"/>
              </w:rPr>
              <w:t>related project design</w:t>
            </w:r>
            <w:r w:rsidRPr="00B612E3">
              <w:rPr>
                <w:rFonts w:ascii="Arial" w:hAnsi="Arial" w:cs="Arial"/>
                <w:sz w:val="20"/>
                <w:szCs w:val="20"/>
                <w:lang w:val="uz-Cyrl-UZ" w:eastAsia="ru-RU"/>
              </w:rPr>
              <w:t xml:space="preserve">, </w:t>
            </w:r>
            <w:r w:rsidRPr="00B612E3">
              <w:rPr>
                <w:rFonts w:ascii="Arial" w:hAnsi="Arial" w:cs="Arial"/>
                <w:sz w:val="20"/>
                <w:szCs w:val="20"/>
                <w:lang w:val="en-US" w:eastAsia="ru-RU"/>
              </w:rPr>
              <w:t>implementation</w:t>
            </w:r>
            <w:r w:rsidRPr="00B612E3">
              <w:rPr>
                <w:rFonts w:ascii="Arial" w:hAnsi="Arial" w:cs="Arial"/>
                <w:sz w:val="20"/>
                <w:szCs w:val="20"/>
                <w:lang w:val="uz-Cyrl-UZ" w:eastAsia="ru-RU"/>
              </w:rPr>
              <w:t xml:space="preserve"> and monitoring</w:t>
            </w:r>
            <w:r w:rsidRPr="00B612E3">
              <w:rPr>
                <w:rFonts w:ascii="Arial" w:hAnsi="Arial" w:cs="Arial"/>
                <w:sz w:val="20"/>
                <w:szCs w:val="20"/>
                <w:lang w:val="en-US" w:eastAsia="ru-RU"/>
              </w:rPr>
              <w:t>, preferably in CIS region</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9E37EC" w:rsidRPr="00B612E3" w:rsidRDefault="009E37EC" w:rsidP="009E37EC">
            <w:pPr>
              <w:numPr>
                <w:ilvl w:val="0"/>
                <w:numId w:val="27"/>
              </w:numPr>
              <w:spacing w:before="100" w:beforeAutospacing="1" w:after="100" w:afterAutospacing="1" w:line="240" w:lineRule="auto"/>
              <w:rPr>
                <w:rFonts w:ascii="Arial" w:hAnsi="Arial" w:cs="Arial"/>
                <w:sz w:val="20"/>
                <w:szCs w:val="20"/>
                <w:lang w:val="en-US" w:eastAsia="ru-RU"/>
              </w:rPr>
            </w:pPr>
            <w:r w:rsidRPr="00B612E3">
              <w:rPr>
                <w:rFonts w:ascii="Arial" w:hAnsi="Arial" w:cs="Arial"/>
                <w:sz w:val="20"/>
                <w:szCs w:val="20"/>
                <w:lang w:val="en-US" w:eastAsia="ru-RU"/>
              </w:rPr>
              <w:t>Awareness of gender issues (preferably in the CIS region) and knowledge of gender mainstreaming techniques</w:t>
            </w:r>
            <w:r w:rsidRPr="00B612E3">
              <w:rPr>
                <w:rFonts w:ascii="Arial" w:hAnsi="Arial" w:cs="Arial"/>
                <w:sz w:val="20"/>
                <w:szCs w:val="20"/>
                <w:lang w:val="uz-Cyrl-UZ" w:eastAsia="ru-RU"/>
              </w:rPr>
              <w:t xml:space="preserve"> is an asset</w:t>
            </w:r>
            <w:r w:rsidRPr="00B612E3">
              <w:rPr>
                <w:rFonts w:ascii="Arial" w:hAnsi="Arial" w:cs="Arial"/>
                <w:sz w:val="20"/>
                <w:szCs w:val="20"/>
                <w:lang w:val="en-US" w:eastAsia="ru-RU"/>
              </w:rPr>
              <w:t>;</w:t>
            </w:r>
          </w:p>
          <w:p w:rsidR="009E37EC" w:rsidRPr="00B612E3" w:rsidRDefault="009E37EC" w:rsidP="009E37EC">
            <w:pPr>
              <w:numPr>
                <w:ilvl w:val="0"/>
                <w:numId w:val="27"/>
              </w:numPr>
              <w:spacing w:after="0" w:line="240" w:lineRule="auto"/>
              <w:ind w:left="357" w:hanging="357"/>
              <w:rPr>
                <w:rFonts w:ascii="Arial" w:hAnsi="Arial" w:cs="Arial"/>
                <w:sz w:val="20"/>
                <w:szCs w:val="20"/>
                <w:lang w:val="en-US" w:eastAsia="ru-RU"/>
              </w:rPr>
            </w:pPr>
            <w:r w:rsidRPr="00B612E3">
              <w:rPr>
                <w:rFonts w:ascii="Arial" w:hAnsi="Arial" w:cs="Arial"/>
                <w:sz w:val="20"/>
                <w:szCs w:val="20"/>
                <w:lang w:val="en-US" w:eastAsia="ru-RU"/>
              </w:rPr>
              <w:t xml:space="preserve">Project </w:t>
            </w:r>
            <w:r w:rsidRPr="00B612E3">
              <w:rPr>
                <w:rFonts w:ascii="Arial" w:hAnsi="Arial" w:cs="Arial"/>
                <w:sz w:val="20"/>
                <w:szCs w:val="20"/>
                <w:lang w:val="uz-Cyrl-UZ" w:eastAsia="ru-RU"/>
              </w:rPr>
              <w:t xml:space="preserve">design and </w:t>
            </w:r>
            <w:r w:rsidRPr="00B612E3">
              <w:rPr>
                <w:rFonts w:ascii="Arial" w:hAnsi="Arial" w:cs="Arial"/>
                <w:sz w:val="20"/>
                <w:szCs w:val="20"/>
                <w:lang w:val="en-US" w:eastAsia="ru-RU"/>
              </w:rPr>
              <w:t>evaluation experiences within UN system will be considered an asset.</w:t>
            </w:r>
          </w:p>
        </w:tc>
      </w:tr>
      <w:tr w:rsidR="009E37EC" w:rsidRPr="00B612E3" w:rsidTr="00840F01">
        <w:trPr>
          <w:trHeight w:val="526"/>
        </w:trPr>
        <w:tc>
          <w:tcPr>
            <w:tcW w:w="1740" w:type="dxa"/>
            <w:vAlign w:val="center"/>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Language Requirements:</w:t>
            </w:r>
          </w:p>
        </w:tc>
        <w:tc>
          <w:tcPr>
            <w:tcW w:w="8348" w:type="dxa"/>
            <w:vAlign w:val="center"/>
          </w:tcPr>
          <w:p w:rsidR="009E37EC" w:rsidRPr="00B612E3" w:rsidRDefault="009E37EC" w:rsidP="009E37EC">
            <w:pPr>
              <w:numPr>
                <w:ilvl w:val="0"/>
                <w:numId w:val="29"/>
              </w:numPr>
              <w:tabs>
                <w:tab w:val="left" w:pos="426"/>
              </w:tabs>
              <w:autoSpaceDE w:val="0"/>
              <w:autoSpaceDN w:val="0"/>
              <w:adjustRightInd w:val="0"/>
              <w:spacing w:after="0" w:line="240" w:lineRule="auto"/>
              <w:ind w:left="0" w:firstLine="0"/>
              <w:jc w:val="both"/>
              <w:rPr>
                <w:rFonts w:ascii="Arial" w:hAnsi="Arial" w:cs="Arial"/>
                <w:color w:val="000000"/>
                <w:sz w:val="20"/>
                <w:szCs w:val="20"/>
                <w:lang w:val="en-US" w:eastAsia="en-US"/>
              </w:rPr>
            </w:pPr>
            <w:r w:rsidRPr="00B612E3">
              <w:rPr>
                <w:rFonts w:ascii="Arial" w:hAnsi="Arial" w:cs="Arial"/>
                <w:color w:val="000000"/>
                <w:sz w:val="20"/>
                <w:szCs w:val="20"/>
                <w:lang w:val="en-US" w:eastAsia="en-US"/>
              </w:rPr>
              <w:t>Fluency in English is required; knowledge of Russian is an asset but not a requirement</w:t>
            </w:r>
          </w:p>
        </w:tc>
      </w:tr>
    </w:tbl>
    <w:p w:rsidR="009E37EC" w:rsidRPr="00B612E3" w:rsidRDefault="009E37EC" w:rsidP="009E37EC">
      <w:pPr>
        <w:spacing w:after="0" w:line="240" w:lineRule="auto"/>
        <w:rPr>
          <w:rFonts w:ascii="Arial" w:hAnsi="Arial" w:cs="Arial"/>
          <w:sz w:val="20"/>
          <w:szCs w:val="20"/>
          <w:lang w:val="en-US" w:eastAsia="en-US"/>
        </w:rPr>
      </w:pPr>
    </w:p>
    <w:tbl>
      <w:tblPr>
        <w:tblW w:w="1020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6"/>
      </w:tblGrid>
      <w:tr w:rsidR="009E37EC" w:rsidRPr="00B612E3" w:rsidTr="00840F01">
        <w:tc>
          <w:tcPr>
            <w:tcW w:w="10206" w:type="dxa"/>
            <w:shd w:val="clear" w:color="auto" w:fill="E0E0E0"/>
          </w:tcPr>
          <w:p w:rsidR="009E37EC" w:rsidRPr="00B612E3" w:rsidRDefault="009E37EC" w:rsidP="00840F01">
            <w:pPr>
              <w:spacing w:after="0" w:line="240" w:lineRule="auto"/>
              <w:rPr>
                <w:rFonts w:ascii="Arial" w:hAnsi="Arial" w:cs="Arial"/>
                <w:b/>
                <w:bCs/>
                <w:sz w:val="20"/>
                <w:szCs w:val="20"/>
                <w:lang w:val="fr-FR" w:eastAsia="en-US"/>
              </w:rPr>
            </w:pPr>
            <w:r w:rsidRPr="00B612E3">
              <w:rPr>
                <w:rFonts w:ascii="Arial" w:hAnsi="Arial" w:cs="Arial"/>
                <w:b/>
                <w:bCs/>
                <w:sz w:val="20"/>
                <w:szCs w:val="20"/>
                <w:lang w:val="fr-FR" w:eastAsia="en-US"/>
              </w:rPr>
              <w:t>VII. Signatures - Post Description Certification</w:t>
            </w:r>
          </w:p>
        </w:tc>
      </w:tr>
      <w:tr w:rsidR="009E37EC" w:rsidRPr="00B612E3" w:rsidTr="00840F01">
        <w:tc>
          <w:tcPr>
            <w:tcW w:w="1020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0"/>
            </w:tblGrid>
            <w:tr w:rsidR="009E37EC" w:rsidRPr="00B612E3" w:rsidTr="00840F01">
              <w:tc>
                <w:tcPr>
                  <w:tcW w:w="10728" w:type="dxa"/>
                </w:tcPr>
                <w:p w:rsidR="009E37EC" w:rsidRPr="00B612E3" w:rsidRDefault="009E37EC" w:rsidP="00840F01">
                  <w:pPr>
                    <w:spacing w:after="0" w:line="240" w:lineRule="auto"/>
                    <w:rPr>
                      <w:rFonts w:ascii="Arial" w:hAnsi="Arial" w:cs="Arial"/>
                      <w:i/>
                      <w:iCs/>
                      <w:sz w:val="20"/>
                      <w:szCs w:val="20"/>
                      <w:lang w:val="en-US" w:eastAsia="en-US"/>
                    </w:rPr>
                  </w:pPr>
                  <w:r w:rsidRPr="00B612E3">
                    <w:rPr>
                      <w:rFonts w:ascii="Arial" w:hAnsi="Arial" w:cs="Arial"/>
                      <w:sz w:val="20"/>
                      <w:szCs w:val="20"/>
                      <w:lang w:val="en-US" w:eastAsia="en-US"/>
                    </w:rPr>
                    <w:t>Incumbent (</w:t>
                  </w:r>
                  <w:r w:rsidRPr="00B612E3">
                    <w:rPr>
                      <w:rFonts w:ascii="Arial" w:hAnsi="Arial" w:cs="Arial"/>
                      <w:i/>
                      <w:iCs/>
                      <w:sz w:val="20"/>
                      <w:szCs w:val="20"/>
                      <w:lang w:val="en-US" w:eastAsia="en-US"/>
                    </w:rPr>
                    <w:t>if applicable)</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Olga </w:t>
                  </w:r>
                  <w:proofErr w:type="spellStart"/>
                  <w:r w:rsidRPr="00B612E3">
                    <w:rPr>
                      <w:rFonts w:ascii="Arial" w:hAnsi="Arial" w:cs="Arial"/>
                      <w:sz w:val="20"/>
                      <w:szCs w:val="20"/>
                      <w:lang w:val="en-US" w:eastAsia="en-US"/>
                    </w:rPr>
                    <w:t>Moreva</w:t>
                  </w:r>
                  <w:proofErr w:type="spellEnd"/>
                  <w:r w:rsidRPr="00B612E3">
                    <w:rPr>
                      <w:rFonts w:ascii="Arial" w:hAnsi="Arial" w:cs="Arial"/>
                      <w:sz w:val="20"/>
                      <w:szCs w:val="20"/>
                      <w:lang w:val="en-US" w:eastAsia="en-US"/>
                    </w:rPr>
                    <w:t xml:space="preserve">                                                                                    Signature                                         Date</w:t>
                  </w:r>
                </w:p>
              </w:tc>
            </w:tr>
            <w:tr w:rsidR="009E37EC" w:rsidRPr="00B612E3" w:rsidTr="00840F01">
              <w:tc>
                <w:tcPr>
                  <w:tcW w:w="10728" w:type="dxa"/>
                </w:tcPr>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Chief Division/Section: </w:t>
                  </w:r>
                </w:p>
                <w:p w:rsidR="009E37EC" w:rsidRPr="00B612E3" w:rsidRDefault="009E37EC" w:rsidP="00840F01">
                  <w:pPr>
                    <w:spacing w:after="0" w:line="240" w:lineRule="auto"/>
                    <w:rPr>
                      <w:rFonts w:ascii="Arial" w:hAnsi="Arial" w:cs="Arial"/>
                      <w:sz w:val="20"/>
                      <w:szCs w:val="20"/>
                      <w:lang w:val="en-US" w:eastAsia="en-US"/>
                    </w:rPr>
                  </w:pPr>
                </w:p>
                <w:p w:rsidR="009E37EC" w:rsidRPr="00B612E3" w:rsidRDefault="009E37EC" w:rsidP="00840F01">
                  <w:pPr>
                    <w:spacing w:after="0" w:line="240" w:lineRule="auto"/>
                    <w:rPr>
                      <w:rFonts w:ascii="Arial" w:hAnsi="Arial" w:cs="Arial"/>
                      <w:sz w:val="20"/>
                      <w:szCs w:val="20"/>
                      <w:lang w:val="en-US" w:eastAsia="en-US"/>
                    </w:rPr>
                  </w:pPr>
                </w:p>
                <w:p w:rsidR="009E37EC"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Kamila </w:t>
                  </w:r>
                  <w:proofErr w:type="spellStart"/>
                  <w:r w:rsidRPr="00B612E3">
                    <w:rPr>
                      <w:rFonts w:ascii="Arial" w:hAnsi="Arial" w:cs="Arial"/>
                      <w:sz w:val="20"/>
                      <w:szCs w:val="20"/>
                      <w:lang w:val="en-US" w:eastAsia="en-US"/>
                    </w:rPr>
                    <w:t>Mukhamedkhanova</w:t>
                  </w:r>
                  <w:proofErr w:type="spellEnd"/>
                  <w:r w:rsidRPr="00B612E3">
                    <w:rPr>
                      <w:rFonts w:ascii="Arial" w:hAnsi="Arial" w:cs="Arial"/>
                      <w:sz w:val="20"/>
                      <w:szCs w:val="20"/>
                      <w:lang w:val="en-US" w:eastAsia="en-US"/>
                    </w:rPr>
                    <w:t>,</w:t>
                  </w:r>
                  <w:r>
                    <w:rPr>
                      <w:rFonts w:ascii="Arial" w:hAnsi="Arial" w:cs="Arial"/>
                      <w:sz w:val="20"/>
                      <w:szCs w:val="20"/>
                      <w:lang w:val="en-US" w:eastAsia="en-US"/>
                    </w:rPr>
                    <w:t xml:space="preserve"> </w:t>
                  </w:r>
                  <w:r w:rsidRPr="00B612E3">
                    <w:rPr>
                      <w:rFonts w:ascii="Arial" w:hAnsi="Arial" w:cs="Arial"/>
                      <w:sz w:val="20"/>
                      <w:szCs w:val="20"/>
                      <w:lang w:val="en-US" w:eastAsia="en-US"/>
                    </w:rPr>
                    <w:t xml:space="preserve">Cluster Leader </w:t>
                  </w:r>
                </w:p>
                <w:p w:rsidR="009E37EC" w:rsidRPr="00B612E3" w:rsidRDefault="009E37EC" w:rsidP="00840F01">
                  <w:pPr>
                    <w:spacing w:after="0" w:line="240" w:lineRule="auto"/>
                    <w:rPr>
                      <w:rFonts w:ascii="Arial" w:hAnsi="Arial" w:cs="Arial"/>
                      <w:sz w:val="20"/>
                      <w:szCs w:val="20"/>
                      <w:lang w:val="en-US" w:eastAsia="en-US"/>
                    </w:rPr>
                  </w:pPr>
                  <w:r w:rsidRPr="00B612E3">
                    <w:rPr>
                      <w:rFonts w:ascii="Arial" w:hAnsi="Arial" w:cs="Arial"/>
                      <w:sz w:val="20"/>
                      <w:szCs w:val="20"/>
                      <w:lang w:val="en-US" w:eastAsia="en-US"/>
                    </w:rPr>
                    <w:t xml:space="preserve">on Good Governance, Policy and </w:t>
                  </w:r>
                  <w:r>
                    <w:rPr>
                      <w:rFonts w:ascii="Arial" w:hAnsi="Arial" w:cs="Arial"/>
                      <w:sz w:val="20"/>
                      <w:szCs w:val="20"/>
                      <w:lang w:val="en-US" w:eastAsia="en-US"/>
                    </w:rPr>
                    <w:t xml:space="preserve">Communication                          </w:t>
                  </w:r>
                  <w:r w:rsidRPr="00B612E3">
                    <w:rPr>
                      <w:rFonts w:ascii="Arial" w:hAnsi="Arial" w:cs="Arial"/>
                      <w:sz w:val="20"/>
                      <w:szCs w:val="20"/>
                      <w:lang w:val="en-US" w:eastAsia="en-US"/>
                    </w:rPr>
                    <w:t xml:space="preserve">Signature            </w:t>
                  </w:r>
                  <w:r>
                    <w:rPr>
                      <w:rFonts w:ascii="Arial" w:hAnsi="Arial" w:cs="Arial"/>
                      <w:sz w:val="20"/>
                      <w:szCs w:val="20"/>
                      <w:lang w:val="en-US" w:eastAsia="en-US"/>
                    </w:rPr>
                    <w:t xml:space="preserve">                             Date</w:t>
                  </w:r>
                </w:p>
              </w:tc>
            </w:tr>
          </w:tbl>
          <w:p w:rsidR="009E37EC" w:rsidRPr="00B612E3" w:rsidRDefault="009E37EC" w:rsidP="00840F01">
            <w:pPr>
              <w:spacing w:after="0" w:line="240" w:lineRule="auto"/>
              <w:rPr>
                <w:rFonts w:ascii="Arial" w:hAnsi="Arial" w:cs="Arial"/>
                <w:sz w:val="20"/>
                <w:szCs w:val="24"/>
                <w:lang w:val="en-US" w:eastAsia="en-US"/>
              </w:rPr>
            </w:pPr>
          </w:p>
        </w:tc>
      </w:tr>
      <w:bookmarkEnd w:id="1"/>
    </w:tbl>
    <w:p w:rsidR="009E37EC" w:rsidRPr="00B612E3" w:rsidRDefault="009E37EC" w:rsidP="009E37EC">
      <w:pPr>
        <w:spacing w:after="0" w:line="240" w:lineRule="auto"/>
        <w:rPr>
          <w:rFonts w:ascii="Arial" w:hAnsi="Arial" w:cs="Arial"/>
          <w:sz w:val="20"/>
          <w:szCs w:val="20"/>
          <w:lang w:val="en-US" w:eastAsia="en-US"/>
        </w:rPr>
      </w:pPr>
    </w:p>
    <w:p w:rsidR="00FE0F0C" w:rsidRPr="009E37EC" w:rsidRDefault="00FE0F0C">
      <w:pPr>
        <w:rPr>
          <w:lang w:val="en-US"/>
        </w:rPr>
      </w:pPr>
    </w:p>
    <w:sectPr w:rsidR="00FE0F0C" w:rsidRPr="009E37EC" w:rsidSect="009E37EC">
      <w:pgSz w:w="12240" w:h="15840"/>
      <w:pgMar w:top="63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D04"/>
    <w:multiLevelType w:val="hybridMultilevel"/>
    <w:tmpl w:val="E5A82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6556AD"/>
    <w:multiLevelType w:val="multilevel"/>
    <w:tmpl w:val="EDD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67710"/>
    <w:multiLevelType w:val="multilevel"/>
    <w:tmpl w:val="C83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50CA0"/>
    <w:multiLevelType w:val="multilevel"/>
    <w:tmpl w:val="FC2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507E"/>
    <w:multiLevelType w:val="hybridMultilevel"/>
    <w:tmpl w:val="4AF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825"/>
    <w:multiLevelType w:val="multilevel"/>
    <w:tmpl w:val="2AB82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F53FE1"/>
    <w:multiLevelType w:val="hybridMultilevel"/>
    <w:tmpl w:val="A782AC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82152F"/>
    <w:multiLevelType w:val="hybridMultilevel"/>
    <w:tmpl w:val="E2FC5F9E"/>
    <w:lvl w:ilvl="0" w:tplc="9A0057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E7EAA"/>
    <w:multiLevelType w:val="hybridMultilevel"/>
    <w:tmpl w:val="45B23B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213E1"/>
    <w:multiLevelType w:val="hybridMultilevel"/>
    <w:tmpl w:val="ABA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235A"/>
    <w:multiLevelType w:val="hybridMultilevel"/>
    <w:tmpl w:val="62E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397531"/>
    <w:multiLevelType w:val="multilevel"/>
    <w:tmpl w:val="32E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F27C1"/>
    <w:multiLevelType w:val="hybridMultilevel"/>
    <w:tmpl w:val="890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5733"/>
    <w:multiLevelType w:val="hybridMultilevel"/>
    <w:tmpl w:val="05A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C4211"/>
    <w:multiLevelType w:val="multilevel"/>
    <w:tmpl w:val="926C9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6535A28"/>
    <w:multiLevelType w:val="hybridMultilevel"/>
    <w:tmpl w:val="12FEE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597BBC"/>
    <w:multiLevelType w:val="hybridMultilevel"/>
    <w:tmpl w:val="BE50BD4E"/>
    <w:lvl w:ilvl="0" w:tplc="A39AEBC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D33AC"/>
    <w:multiLevelType w:val="hybridMultilevel"/>
    <w:tmpl w:val="14F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B7D0B"/>
    <w:multiLevelType w:val="hybridMultilevel"/>
    <w:tmpl w:val="CBD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855EB"/>
    <w:multiLevelType w:val="hybridMultilevel"/>
    <w:tmpl w:val="A46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F4C06"/>
    <w:multiLevelType w:val="multilevel"/>
    <w:tmpl w:val="8F9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80574"/>
    <w:multiLevelType w:val="hybridMultilevel"/>
    <w:tmpl w:val="E504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109F8"/>
    <w:multiLevelType w:val="hybridMultilevel"/>
    <w:tmpl w:val="23E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0472E"/>
    <w:multiLevelType w:val="multilevel"/>
    <w:tmpl w:val="09B4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31EC4"/>
    <w:multiLevelType w:val="hybridMultilevel"/>
    <w:tmpl w:val="EA5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E61AE"/>
    <w:multiLevelType w:val="hybridMultilevel"/>
    <w:tmpl w:val="11F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C427B"/>
    <w:multiLevelType w:val="multilevel"/>
    <w:tmpl w:val="7A48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11A20"/>
    <w:multiLevelType w:val="multilevel"/>
    <w:tmpl w:val="FA8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D3D3D"/>
    <w:multiLevelType w:val="hybridMultilevel"/>
    <w:tmpl w:val="1116C5D6"/>
    <w:lvl w:ilvl="0" w:tplc="1DDA88D6">
      <w:numFmt w:val="bullet"/>
      <w:lvlText w:val="-"/>
      <w:lvlJc w:val="left"/>
      <w:pPr>
        <w:tabs>
          <w:tab w:val="num" w:pos="360"/>
        </w:tabs>
        <w:ind w:left="360" w:hanging="360"/>
      </w:pPr>
      <w:rPr>
        <w:rFonts w:ascii="Arial" w:eastAsia="MS Mincho"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213076"/>
    <w:multiLevelType w:val="multilevel"/>
    <w:tmpl w:val="9C98203C"/>
    <w:lvl w:ilvl="0">
      <w:start w:val="1"/>
      <w:numFmt w:val="upperRoman"/>
      <w:pStyle w:val="Heading1"/>
      <w:lvlText w:val="%1."/>
      <w:lvlJc w:val="left"/>
      <w:pPr>
        <w:ind w:left="927"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1746" w:hanging="72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412" w:hanging="1080"/>
      </w:pPr>
      <w:rPr>
        <w:rFonts w:cs="Times New Roman" w:hint="default"/>
      </w:rPr>
    </w:lvl>
    <w:lvl w:ilvl="6">
      <w:start w:val="1"/>
      <w:numFmt w:val="decimal"/>
      <w:isLgl/>
      <w:lvlText w:val="%1.%2.%3.%4.%5.%6.%7"/>
      <w:lvlJc w:val="left"/>
      <w:pPr>
        <w:ind w:left="2925" w:hanging="1440"/>
      </w:pPr>
      <w:rPr>
        <w:rFonts w:cs="Times New Roman" w:hint="default"/>
      </w:rPr>
    </w:lvl>
    <w:lvl w:ilvl="7">
      <w:start w:val="1"/>
      <w:numFmt w:val="decimal"/>
      <w:isLgl/>
      <w:lvlText w:val="%1.%2.%3.%4.%5.%6.%7.%8"/>
      <w:lvlJc w:val="left"/>
      <w:pPr>
        <w:ind w:left="3078" w:hanging="1440"/>
      </w:pPr>
      <w:rPr>
        <w:rFonts w:cs="Times New Roman" w:hint="default"/>
      </w:rPr>
    </w:lvl>
    <w:lvl w:ilvl="8">
      <w:start w:val="1"/>
      <w:numFmt w:val="decimal"/>
      <w:isLgl/>
      <w:lvlText w:val="%1.%2.%3.%4.%5.%6.%7.%8.%9"/>
      <w:lvlJc w:val="left"/>
      <w:pPr>
        <w:ind w:left="3591" w:hanging="1800"/>
      </w:pPr>
      <w:rPr>
        <w:rFonts w:cs="Times New Roman" w:hint="default"/>
      </w:rPr>
    </w:lvl>
  </w:abstractNum>
  <w:abstractNum w:abstractNumId="30" w15:restartNumberingAfterBreak="0">
    <w:nsid w:val="7F8D2BB8"/>
    <w:multiLevelType w:val="hybridMultilevel"/>
    <w:tmpl w:val="E7C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8"/>
  </w:num>
  <w:num w:numId="4">
    <w:abstractNumId w:val="9"/>
  </w:num>
  <w:num w:numId="5">
    <w:abstractNumId w:val="30"/>
  </w:num>
  <w:num w:numId="6">
    <w:abstractNumId w:val="24"/>
  </w:num>
  <w:num w:numId="7">
    <w:abstractNumId w:val="6"/>
  </w:num>
  <w:num w:numId="8">
    <w:abstractNumId w:val="8"/>
  </w:num>
  <w:num w:numId="9">
    <w:abstractNumId w:val="13"/>
  </w:num>
  <w:num w:numId="10">
    <w:abstractNumId w:val="18"/>
  </w:num>
  <w:num w:numId="11">
    <w:abstractNumId w:val="19"/>
  </w:num>
  <w:num w:numId="12">
    <w:abstractNumId w:val="7"/>
  </w:num>
  <w:num w:numId="13">
    <w:abstractNumId w:val="16"/>
  </w:num>
  <w:num w:numId="14">
    <w:abstractNumId w:val="23"/>
  </w:num>
  <w:num w:numId="15">
    <w:abstractNumId w:val="27"/>
  </w:num>
  <w:num w:numId="16">
    <w:abstractNumId w:val="20"/>
  </w:num>
  <w:num w:numId="17">
    <w:abstractNumId w:val="1"/>
  </w:num>
  <w:num w:numId="18">
    <w:abstractNumId w:val="11"/>
  </w:num>
  <w:num w:numId="19">
    <w:abstractNumId w:val="2"/>
  </w:num>
  <w:num w:numId="20">
    <w:abstractNumId w:val="17"/>
  </w:num>
  <w:num w:numId="21">
    <w:abstractNumId w:val="25"/>
  </w:num>
  <w:num w:numId="22">
    <w:abstractNumId w:val="4"/>
  </w:num>
  <w:num w:numId="23">
    <w:abstractNumId w:val="22"/>
  </w:num>
  <w:num w:numId="24">
    <w:abstractNumId w:val="12"/>
  </w:num>
  <w:num w:numId="25">
    <w:abstractNumId w:val="21"/>
  </w:num>
  <w:num w:numId="26">
    <w:abstractNumId w:val="5"/>
  </w:num>
  <w:num w:numId="27">
    <w:abstractNumId w:val="14"/>
  </w:num>
  <w:num w:numId="28">
    <w:abstractNumId w:val="0"/>
  </w:num>
  <w:num w:numId="29">
    <w:abstractNumId w:val="10"/>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EC"/>
    <w:rsid w:val="009E37EC"/>
    <w:rsid w:val="00D704DD"/>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C14"/>
  <w15:chartTrackingRefBased/>
  <w15:docId w15:val="{C16A358C-EB14-4ADD-A71C-BEB42ABA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7EC"/>
    <w:pPr>
      <w:spacing w:after="200" w:line="276" w:lineRule="auto"/>
    </w:pPr>
    <w:rPr>
      <w:rFonts w:ascii="Calibri" w:eastAsia="Times New Roman" w:hAnsi="Calibri" w:cs="Calibri"/>
      <w:szCs w:val="22"/>
      <w:lang w:val="en-ZA" w:eastAsia="en-ZA"/>
    </w:rPr>
  </w:style>
  <w:style w:type="paragraph" w:styleId="Heading1">
    <w:name w:val="heading 1"/>
    <w:basedOn w:val="Normal"/>
    <w:next w:val="Normal"/>
    <w:link w:val="Heading1Char"/>
    <w:uiPriority w:val="99"/>
    <w:qFormat/>
    <w:rsid w:val="009E37EC"/>
    <w:pPr>
      <w:keepNext/>
      <w:numPr>
        <w:numId w:val="1"/>
      </w:numPr>
      <w:pBdr>
        <w:left w:val="double" w:sz="6" w:space="4" w:color="002060"/>
        <w:bottom w:val="double" w:sz="6" w:space="1" w:color="002060"/>
      </w:pBdr>
      <w:shd w:val="clear" w:color="auto" w:fill="FFFFFF"/>
      <w:spacing w:before="360" w:after="240" w:line="240" w:lineRule="auto"/>
      <w:jc w:val="both"/>
      <w:outlineLvl w:val="0"/>
    </w:pPr>
    <w:rPr>
      <w:rFonts w:ascii="Arial Narrow" w:hAnsi="Arial Narrow" w:cs="Arial"/>
      <w:b/>
      <w:smallCaps/>
      <w:color w:val="002060"/>
      <w:sz w:val="36"/>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37EC"/>
    <w:rPr>
      <w:rFonts w:ascii="Arial Narrow" w:eastAsia="Times New Roman" w:hAnsi="Arial Narrow" w:cs="Arial"/>
      <w:b/>
      <w:smallCaps/>
      <w:color w:val="002060"/>
      <w:sz w:val="36"/>
      <w:shd w:val="clear" w:color="auto" w:fill="FFFFFF"/>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undp.org/content/uzbekistan/en/home/operations/projects/democratic_governance/local-governance-support-programme-phase-I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sp.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undp.org/content/dam/undp/documents/procurement/documents/IC%20-%20General%20Conditions.pdf" TargetMode="External"/><Relationship Id="rId5" Type="http://schemas.openxmlformats.org/officeDocument/2006/relationships/image" Target="media/image1.png"/><Relationship Id="rId10" Type="http://schemas.openxmlformats.org/officeDocument/2006/relationships/hyperlink" Target="http://web.undp.org/evaluation/handbook/index.html" TargetMode="External"/><Relationship Id="rId4" Type="http://schemas.openxmlformats.org/officeDocument/2006/relationships/webSettings" Target="webSettings.xml"/><Relationship Id="rId9" Type="http://schemas.openxmlformats.org/officeDocument/2006/relationships/hyperlink" Target="http://www.undp.org/content/undp/en/home/operations/accountability/evaluation/evaluation_policyof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Dilfuza Nabieva</dc:creator>
  <cp:keywords/>
  <dc:description/>
  <cp:lastModifiedBy>Dilfuza Nabieva</cp:lastModifiedBy>
  <cp:revision>1</cp:revision>
  <dcterms:created xsi:type="dcterms:W3CDTF">2017-12-03T07:58:00Z</dcterms:created>
  <dcterms:modified xsi:type="dcterms:W3CDTF">2017-12-03T07:59:00Z</dcterms:modified>
</cp:coreProperties>
</file>