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47085" w14:textId="77777777" w:rsidR="00A16C69" w:rsidRPr="002F71BF" w:rsidRDefault="00A16C69" w:rsidP="002F71BF">
      <w:pPr>
        <w:pStyle w:val="Heading2"/>
        <w:jc w:val="center"/>
        <w:rPr>
          <w:sz w:val="40"/>
          <w:szCs w:val="56"/>
        </w:rPr>
      </w:pPr>
      <w:bookmarkStart w:id="0" w:name="_Toc389221713"/>
      <w:r w:rsidRPr="002F71BF">
        <w:rPr>
          <w:sz w:val="40"/>
          <w:szCs w:val="56"/>
        </w:rPr>
        <w:t>Adaptation Fund</w:t>
      </w:r>
      <w:r w:rsidR="00BF0763" w:rsidRPr="002F71BF">
        <w:rPr>
          <w:sz w:val="40"/>
          <w:szCs w:val="56"/>
        </w:rPr>
        <w:t xml:space="preserve"> Midterm </w:t>
      </w:r>
      <w:r w:rsidRPr="002F71BF">
        <w:rPr>
          <w:sz w:val="40"/>
          <w:szCs w:val="56"/>
        </w:rPr>
        <w:t>Evaluation</w:t>
      </w:r>
    </w:p>
    <w:p w14:paraId="274D82A6" w14:textId="248F379F" w:rsidR="00BF0763" w:rsidRPr="002F71BF" w:rsidRDefault="00BF0763" w:rsidP="002F71BF">
      <w:pPr>
        <w:pStyle w:val="Heading2"/>
        <w:jc w:val="center"/>
        <w:rPr>
          <w:sz w:val="40"/>
          <w:szCs w:val="58"/>
        </w:rPr>
      </w:pPr>
      <w:r w:rsidRPr="002F71BF">
        <w:rPr>
          <w:sz w:val="40"/>
          <w:szCs w:val="58"/>
        </w:rPr>
        <w:t>Terms of Reference</w:t>
      </w:r>
      <w:bookmarkEnd w:id="0"/>
    </w:p>
    <w:p w14:paraId="6399D618" w14:textId="01C1F527" w:rsidR="00BF0763" w:rsidRDefault="00BF0763" w:rsidP="005A0E07">
      <w:pPr>
        <w:spacing w:after="0" w:line="240" w:lineRule="auto"/>
        <w:rPr>
          <w:rFonts w:ascii="Garamond" w:hAnsi="Garamond"/>
          <w:b/>
          <w:sz w:val="28"/>
          <w:szCs w:val="28"/>
        </w:rPr>
      </w:pPr>
      <w:r>
        <w:rPr>
          <w:rFonts w:ascii="Garamond" w:hAnsi="Garamond"/>
          <w:b/>
          <w:sz w:val="28"/>
          <w:szCs w:val="28"/>
        </w:rPr>
        <w:t xml:space="preserve"> </w:t>
      </w:r>
    </w:p>
    <w:p w14:paraId="1FB754FA" w14:textId="77777777" w:rsidR="005A0E07" w:rsidRDefault="005A0E07" w:rsidP="005A0E07">
      <w:pPr>
        <w:spacing w:after="0" w:line="240" w:lineRule="auto"/>
        <w:rPr>
          <w:rFonts w:ascii="Garamond" w:hAnsi="Garamond"/>
          <w:b/>
          <w:sz w:val="28"/>
          <w:szCs w:val="28"/>
        </w:rPr>
      </w:pPr>
    </w:p>
    <w:p w14:paraId="1071AE08" w14:textId="77777777" w:rsidR="002F71BF" w:rsidRPr="005A0E07" w:rsidRDefault="002F71BF" w:rsidP="005A0E07">
      <w:pPr>
        <w:spacing w:after="0" w:line="240" w:lineRule="auto"/>
        <w:rPr>
          <w:rFonts w:ascii="Garamond" w:hAnsi="Garamond"/>
          <w:b/>
          <w:sz w:val="28"/>
          <w:szCs w:val="28"/>
        </w:rPr>
      </w:pPr>
    </w:p>
    <w:p w14:paraId="5743B0C5" w14:textId="34F6A512" w:rsidR="00BF0763" w:rsidRPr="00BE7FD4" w:rsidRDefault="008D57F9" w:rsidP="00BF0763">
      <w:pPr>
        <w:pStyle w:val="BodyText"/>
        <w:numPr>
          <w:ilvl w:val="0"/>
          <w:numId w:val="1"/>
        </w:numPr>
        <w:ind w:left="360"/>
        <w:rPr>
          <w:rFonts w:ascii="Garamond" w:hAnsi="Garamond"/>
          <w:b/>
          <w:bCs/>
          <w:sz w:val="28"/>
          <w:szCs w:val="28"/>
        </w:rPr>
      </w:pPr>
      <w:r>
        <w:rPr>
          <w:rFonts w:ascii="Garamond" w:hAnsi="Garamond"/>
          <w:b/>
          <w:bCs/>
          <w:sz w:val="28"/>
          <w:szCs w:val="28"/>
        </w:rPr>
        <w:t>INTRODUCTION.</w:t>
      </w:r>
    </w:p>
    <w:p w14:paraId="5AE14703" w14:textId="318A57E8" w:rsidR="00BF0763" w:rsidRDefault="00BF0763" w:rsidP="00F96EF4">
      <w:pPr>
        <w:spacing w:after="0" w:line="240" w:lineRule="auto"/>
        <w:jc w:val="both"/>
        <w:rPr>
          <w:rFonts w:ascii="Garamond" w:hAnsi="Garamond"/>
        </w:rPr>
      </w:pPr>
      <w:r w:rsidRPr="00152698">
        <w:rPr>
          <w:rFonts w:ascii="Garamond" w:hAnsi="Garamond"/>
        </w:rPr>
        <w:t xml:space="preserve">This is the </w:t>
      </w:r>
      <w:r w:rsidRPr="00152698">
        <w:rPr>
          <w:rFonts w:ascii="Garamond" w:hAnsi="Garamond"/>
          <w:color w:val="000000"/>
          <w:lang w:val="en-GB"/>
        </w:rPr>
        <w:t xml:space="preserve">Terms of Reference (ToR) </w:t>
      </w:r>
      <w:r w:rsidRPr="00152698">
        <w:rPr>
          <w:rFonts w:ascii="Garamond" w:hAnsi="Garamond"/>
        </w:rPr>
        <w:t xml:space="preserve">for the </w:t>
      </w:r>
      <w:r w:rsidR="00971167" w:rsidRPr="00152698">
        <w:rPr>
          <w:rFonts w:ascii="Garamond" w:hAnsi="Garamond"/>
        </w:rPr>
        <w:t xml:space="preserve">Mid-Term Evaluation (MTE) for the UNDP-supported Adaptation Fund financed </w:t>
      </w:r>
      <w:r w:rsidRPr="00152698">
        <w:rPr>
          <w:rFonts w:ascii="Garamond" w:hAnsi="Garamond" w:cs="Arial"/>
          <w:lang w:eastAsia="ja-JP"/>
        </w:rPr>
        <w:t xml:space="preserve">project titled </w:t>
      </w:r>
      <w:r w:rsidR="00F96EF4" w:rsidRPr="00152698">
        <w:rPr>
          <w:rFonts w:ascii="Garamond" w:hAnsi="Garamond" w:cs="Arial"/>
          <w:b/>
          <w:i/>
          <w:lang w:eastAsia="ja-JP"/>
        </w:rPr>
        <w:t>Reduction of vulnerability to coastal flooding through ecosystem-based adaptation in the south of Artemisa and Mayabeque provinces</w:t>
      </w:r>
      <w:r w:rsidRPr="00152698">
        <w:rPr>
          <w:rFonts w:ascii="Garamond" w:hAnsi="Garamond" w:cs="Arial"/>
          <w:lang w:eastAsia="ja-JP"/>
        </w:rPr>
        <w:t xml:space="preserve"> (</w:t>
      </w:r>
      <w:r w:rsidRPr="00152698">
        <w:rPr>
          <w:rFonts w:ascii="Garamond" w:hAnsi="Garamond"/>
        </w:rPr>
        <w:t>PIMS</w:t>
      </w:r>
      <w:r w:rsidR="00F662EC">
        <w:rPr>
          <w:rFonts w:ascii="Garamond" w:hAnsi="Garamond"/>
        </w:rPr>
        <w:t xml:space="preserve"> </w:t>
      </w:r>
      <w:r w:rsidR="00F96EF4" w:rsidRPr="00152698">
        <w:rPr>
          <w:rFonts w:ascii="Garamond" w:hAnsi="Garamond"/>
        </w:rPr>
        <w:t>5090</w:t>
      </w:r>
      <w:r w:rsidRPr="00152698">
        <w:rPr>
          <w:rFonts w:ascii="Garamond" w:hAnsi="Garamond"/>
        </w:rPr>
        <w:t>)</w:t>
      </w:r>
      <w:r w:rsidRPr="00152698">
        <w:rPr>
          <w:rFonts w:ascii="Garamond" w:hAnsi="Garamond" w:cs="Arial"/>
          <w:lang w:eastAsia="ja-JP"/>
        </w:rPr>
        <w:t xml:space="preserve"> implemented through the </w:t>
      </w:r>
      <w:r w:rsidR="00CB680A" w:rsidRPr="00152698">
        <w:rPr>
          <w:rFonts w:ascii="Garamond" w:hAnsi="Garamond" w:cs="Arial"/>
          <w:lang w:eastAsia="ja-JP"/>
        </w:rPr>
        <w:t>Ministry of Foreign Trade and Foreign Investment (</w:t>
      </w:r>
      <w:r w:rsidR="00CB680A" w:rsidRPr="00152698">
        <w:rPr>
          <w:rFonts w:ascii="Garamond" w:hAnsi="Garamond" w:cs="Arial"/>
          <w:i/>
          <w:lang w:eastAsia="ja-JP"/>
        </w:rPr>
        <w:t>Executing Agency)</w:t>
      </w:r>
      <w:r w:rsidR="00CB680A" w:rsidRPr="00152698">
        <w:rPr>
          <w:rFonts w:ascii="Garamond" w:hAnsi="Garamond" w:cs="Arial"/>
          <w:lang w:eastAsia="ja-JP"/>
        </w:rPr>
        <w:t xml:space="preserve"> and Ministry of Science, Technology and Environment (</w:t>
      </w:r>
      <w:r w:rsidRPr="00152698">
        <w:rPr>
          <w:rFonts w:ascii="Garamond" w:hAnsi="Garamond" w:cs="Arial"/>
          <w:i/>
          <w:lang w:eastAsia="ja-JP"/>
        </w:rPr>
        <w:t>Implementing Partner</w:t>
      </w:r>
      <w:r w:rsidR="00CB680A" w:rsidRPr="00152698">
        <w:rPr>
          <w:rFonts w:ascii="Garamond" w:hAnsi="Garamond" w:cs="Arial"/>
          <w:i/>
          <w:lang w:eastAsia="ja-JP"/>
        </w:rPr>
        <w:t>)</w:t>
      </w:r>
      <w:r w:rsidRPr="00152698">
        <w:rPr>
          <w:rFonts w:ascii="Garamond" w:hAnsi="Garamond" w:cs="Arial"/>
          <w:lang w:eastAsia="ja-JP"/>
        </w:rPr>
        <w:t xml:space="preserve">, which is to be undertaken in </w:t>
      </w:r>
      <w:r w:rsidR="003E090E" w:rsidRPr="00152698">
        <w:rPr>
          <w:rFonts w:ascii="Garamond" w:hAnsi="Garamond" w:cs="Arial"/>
          <w:i/>
          <w:lang w:eastAsia="ja-JP"/>
        </w:rPr>
        <w:t>2017.</w:t>
      </w:r>
      <w:r w:rsidRPr="00152698">
        <w:rPr>
          <w:rFonts w:ascii="Garamond" w:hAnsi="Garamond" w:cs="Arial"/>
          <w:lang w:eastAsia="ja-JP"/>
        </w:rPr>
        <w:t xml:space="preserve"> </w:t>
      </w:r>
      <w:r w:rsidRPr="00152698">
        <w:rPr>
          <w:rFonts w:ascii="Garamond" w:hAnsi="Garamond"/>
        </w:rPr>
        <w:t xml:space="preserve">The project started on the </w:t>
      </w:r>
      <w:r w:rsidR="00C02389" w:rsidRPr="00152698">
        <w:rPr>
          <w:rFonts w:ascii="Garamond" w:hAnsi="Garamond"/>
        </w:rPr>
        <w:t xml:space="preserve">June 19 / 2014 </w:t>
      </w:r>
      <w:r w:rsidRPr="00152698">
        <w:rPr>
          <w:rFonts w:ascii="Garamond" w:hAnsi="Garamond"/>
        </w:rPr>
        <w:t xml:space="preserve">and is in its </w:t>
      </w:r>
      <w:r w:rsidR="00C02389" w:rsidRPr="00152698">
        <w:rPr>
          <w:rFonts w:ascii="Garamond" w:hAnsi="Garamond"/>
          <w:i/>
        </w:rPr>
        <w:t xml:space="preserve">third </w:t>
      </w:r>
      <w:r w:rsidRPr="00152698">
        <w:rPr>
          <w:rFonts w:ascii="Garamond" w:hAnsi="Garamond"/>
        </w:rPr>
        <w:t xml:space="preserve">year of implementation.). </w:t>
      </w:r>
      <w:r w:rsidRPr="00152698">
        <w:rPr>
          <w:rFonts w:ascii="Garamond" w:hAnsi="Garamond"/>
          <w:color w:val="000000"/>
          <w:lang w:val="en-GB"/>
        </w:rPr>
        <w:t>This ToR sets out the expectations for this MT</w:t>
      </w:r>
      <w:r w:rsidR="005D5D34" w:rsidRPr="00152698">
        <w:rPr>
          <w:rFonts w:ascii="Garamond" w:hAnsi="Garamond"/>
          <w:color w:val="000000"/>
          <w:lang w:val="en-GB"/>
        </w:rPr>
        <w:t>E</w:t>
      </w:r>
      <w:r w:rsidRPr="00152698">
        <w:rPr>
          <w:rFonts w:ascii="Garamond" w:hAnsi="Garamond"/>
          <w:color w:val="000000"/>
          <w:lang w:val="en-GB"/>
        </w:rPr>
        <w:t>.</w:t>
      </w:r>
      <w:r>
        <w:rPr>
          <w:rFonts w:ascii="Garamond" w:hAnsi="Garamond"/>
          <w:color w:val="000000"/>
          <w:lang w:val="en-GB"/>
        </w:rPr>
        <w:t xml:space="preserve">  </w:t>
      </w:r>
    </w:p>
    <w:p w14:paraId="0F6E28F1" w14:textId="77777777" w:rsidR="00BF0763" w:rsidRPr="003E7B58" w:rsidRDefault="00BF0763" w:rsidP="00BF0763">
      <w:pPr>
        <w:spacing w:after="0" w:line="240" w:lineRule="auto"/>
        <w:jc w:val="both"/>
        <w:rPr>
          <w:rFonts w:ascii="Garamond" w:hAnsi="Garamond"/>
        </w:rPr>
      </w:pPr>
    </w:p>
    <w:p w14:paraId="102559C7" w14:textId="77777777" w:rsidR="00BF0763" w:rsidRPr="00BA1A05" w:rsidRDefault="00BF0763" w:rsidP="00BF0763">
      <w:pPr>
        <w:jc w:val="both"/>
        <w:rPr>
          <w:rFonts w:ascii="Garamond" w:hAnsi="Garamond"/>
          <w:b/>
          <w:sz w:val="28"/>
          <w:szCs w:val="28"/>
        </w:rPr>
      </w:pPr>
      <w:r>
        <w:rPr>
          <w:rFonts w:ascii="Garamond" w:hAnsi="Garamond"/>
          <w:b/>
          <w:sz w:val="28"/>
          <w:szCs w:val="28"/>
        </w:rPr>
        <w:t xml:space="preserve">2.  PROJECT BACKGROUND INFORMATION </w:t>
      </w:r>
    </w:p>
    <w:p w14:paraId="19E33AB5" w14:textId="458140DB" w:rsidR="003571A2" w:rsidRDefault="00687539" w:rsidP="00C16A0F">
      <w:pPr>
        <w:spacing w:after="0" w:line="240" w:lineRule="auto"/>
        <w:jc w:val="both"/>
        <w:rPr>
          <w:rStyle w:val="GaramondStyle2"/>
        </w:rPr>
      </w:pPr>
      <w:r w:rsidRPr="00687539">
        <w:rPr>
          <w:rStyle w:val="GaramondStyle2"/>
        </w:rPr>
        <w:t>The objective of the project is to increase the resilience of populations in the coastal</w:t>
      </w:r>
      <w:r w:rsidR="00C16A0F">
        <w:rPr>
          <w:rStyle w:val="GaramondStyle2"/>
        </w:rPr>
        <w:t xml:space="preserve"> r</w:t>
      </w:r>
      <w:r w:rsidRPr="00687539">
        <w:rPr>
          <w:rStyle w:val="GaramondStyle2"/>
        </w:rPr>
        <w:t>egions</w:t>
      </w:r>
      <w:r w:rsidR="00C16A0F">
        <w:rPr>
          <w:rStyle w:val="GaramondStyle2"/>
        </w:rPr>
        <w:t xml:space="preserve"> </w:t>
      </w:r>
      <w:r w:rsidRPr="00687539">
        <w:rPr>
          <w:rStyle w:val="GaramondStyle2"/>
        </w:rPr>
        <w:t>of</w:t>
      </w:r>
      <w:r w:rsidR="00C16A0F">
        <w:rPr>
          <w:rStyle w:val="GaramondStyle2"/>
        </w:rPr>
        <w:t xml:space="preserve"> </w:t>
      </w:r>
      <w:r w:rsidRPr="00687539">
        <w:rPr>
          <w:rStyle w:val="GaramondStyle2"/>
        </w:rPr>
        <w:t>Artemisa and Mayabeque provinces to the effects of climate change.</w:t>
      </w:r>
      <w:r w:rsidR="003571A2" w:rsidRPr="003571A2">
        <w:rPr>
          <w:rStyle w:val="GaramondStyle2"/>
        </w:rPr>
        <w:t xml:space="preserve"> It will focus on delivering</w:t>
      </w:r>
      <w:r w:rsidR="003571A2">
        <w:rPr>
          <w:rStyle w:val="GaramondStyle2"/>
        </w:rPr>
        <w:t xml:space="preserve"> </w:t>
      </w:r>
      <w:r w:rsidR="003571A2" w:rsidRPr="003571A2">
        <w:rPr>
          <w:rStyle w:val="GaramondStyle2"/>
        </w:rPr>
        <w:t>concrete and direct benefits along an 84km stretch of coastline in one of the areas of the country</w:t>
      </w:r>
      <w:r w:rsidR="003571A2">
        <w:rPr>
          <w:rStyle w:val="GaramondStyle2"/>
        </w:rPr>
        <w:t xml:space="preserve"> </w:t>
      </w:r>
      <w:r w:rsidR="003571A2" w:rsidRPr="003571A2">
        <w:rPr>
          <w:rStyle w:val="GaramondStyle2"/>
        </w:rPr>
        <w:t xml:space="preserve">that is most vulnerable to </w:t>
      </w:r>
      <w:r w:rsidR="003571A2">
        <w:rPr>
          <w:rStyle w:val="GaramondStyle2"/>
        </w:rPr>
        <w:t>climate change</w:t>
      </w:r>
      <w:r w:rsidR="00D12E81">
        <w:rPr>
          <w:rStyle w:val="GaramondStyle2"/>
        </w:rPr>
        <w:t xml:space="preserve"> (CC)</w:t>
      </w:r>
      <w:r w:rsidR="003571A2">
        <w:rPr>
          <w:rStyle w:val="GaramondStyle2"/>
        </w:rPr>
        <w:t xml:space="preserve"> </w:t>
      </w:r>
      <w:r w:rsidR="003571A2" w:rsidRPr="003571A2">
        <w:rPr>
          <w:rStyle w:val="GaramondStyle2"/>
        </w:rPr>
        <w:t xml:space="preserve">related </w:t>
      </w:r>
      <w:r w:rsidR="003571A2">
        <w:rPr>
          <w:rStyle w:val="GaramondStyle2"/>
        </w:rPr>
        <w:t>sea level rise</w:t>
      </w:r>
      <w:r w:rsidR="00D12E81">
        <w:rPr>
          <w:rStyle w:val="GaramondStyle2"/>
        </w:rPr>
        <w:t xml:space="preserve"> (SLR)</w:t>
      </w:r>
      <w:r w:rsidR="003571A2" w:rsidRPr="003571A2">
        <w:rPr>
          <w:rStyle w:val="GaramondStyle2"/>
        </w:rPr>
        <w:t xml:space="preserve"> and storm impacts, and where such phenomena have</w:t>
      </w:r>
      <w:r w:rsidR="003571A2">
        <w:rPr>
          <w:rStyle w:val="GaramondStyle2"/>
        </w:rPr>
        <w:t xml:space="preserve"> </w:t>
      </w:r>
      <w:r w:rsidR="003571A2" w:rsidRPr="003571A2">
        <w:rPr>
          <w:rStyle w:val="GaramondStyle2"/>
        </w:rPr>
        <w:t>the greatest risk of generating negative socioeconomic and developmental impacts. This will be</w:t>
      </w:r>
      <w:r w:rsidR="003571A2">
        <w:rPr>
          <w:rStyle w:val="GaramondStyle2"/>
        </w:rPr>
        <w:t xml:space="preserve"> </w:t>
      </w:r>
      <w:r w:rsidR="003571A2" w:rsidRPr="003571A2">
        <w:rPr>
          <w:rStyle w:val="GaramondStyle2"/>
        </w:rPr>
        <w:t>achieved through Ecosystem Based Adaptation (EBA), taking advantage of the proven potential</w:t>
      </w:r>
      <w:r w:rsidR="003571A2">
        <w:rPr>
          <w:rStyle w:val="GaramondStyle2"/>
        </w:rPr>
        <w:t xml:space="preserve"> </w:t>
      </w:r>
      <w:r w:rsidR="003571A2" w:rsidRPr="003571A2">
        <w:rPr>
          <w:rStyle w:val="GaramondStyle2"/>
        </w:rPr>
        <w:t>of mangrove forests and associated coastal wetlands to limit the effects of wave erosion and</w:t>
      </w:r>
      <w:r w:rsidR="003571A2">
        <w:rPr>
          <w:rStyle w:val="GaramondStyle2"/>
        </w:rPr>
        <w:t xml:space="preserve"> </w:t>
      </w:r>
      <w:r w:rsidR="003571A2" w:rsidRPr="003571A2">
        <w:rPr>
          <w:rStyle w:val="GaramondStyle2"/>
        </w:rPr>
        <w:t>coastal flooding, which are among the most damaging results of climate-change related SLR and</w:t>
      </w:r>
      <w:r w:rsidR="003571A2">
        <w:rPr>
          <w:rStyle w:val="GaramondStyle2"/>
        </w:rPr>
        <w:t xml:space="preserve"> storms</w:t>
      </w:r>
      <w:r w:rsidR="003571A2" w:rsidRPr="003571A2">
        <w:rPr>
          <w:rStyle w:val="GaramondStyle2"/>
        </w:rPr>
        <w:t>.</w:t>
      </w:r>
    </w:p>
    <w:p w14:paraId="31CA6E66" w14:textId="77777777" w:rsidR="0090030D" w:rsidRDefault="0090030D" w:rsidP="00C16A0F">
      <w:pPr>
        <w:spacing w:after="0" w:line="240" w:lineRule="auto"/>
        <w:jc w:val="both"/>
        <w:rPr>
          <w:rStyle w:val="GaramondStyle2"/>
        </w:rPr>
      </w:pPr>
    </w:p>
    <w:p w14:paraId="40BD3034" w14:textId="0222B86E" w:rsidR="003571A2" w:rsidRDefault="00A64D3C" w:rsidP="00A64D3C">
      <w:pPr>
        <w:autoSpaceDE w:val="0"/>
        <w:autoSpaceDN w:val="0"/>
        <w:adjustRightInd w:val="0"/>
        <w:spacing w:after="0" w:line="240" w:lineRule="auto"/>
        <w:jc w:val="center"/>
        <w:rPr>
          <w:rStyle w:val="GaramondStyle2"/>
        </w:rPr>
      </w:pPr>
      <w:r>
        <w:rPr>
          <w:noProof/>
        </w:rPr>
        <w:drawing>
          <wp:inline distT="0" distB="0" distL="0" distR="0" wp14:anchorId="6A125D5B" wp14:editId="5B599EC5">
            <wp:extent cx="4752975" cy="3346622"/>
            <wp:effectExtent l="19050" t="19050" r="9525" b="25400"/>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79495" cy="3365295"/>
                    </a:xfrm>
                    <a:prstGeom prst="rect">
                      <a:avLst/>
                    </a:prstGeom>
                    <a:solidFill>
                      <a:schemeClr val="accent2"/>
                    </a:solidFill>
                    <a:ln>
                      <a:solidFill>
                        <a:schemeClr val="accent5">
                          <a:lumMod val="75000"/>
                        </a:schemeClr>
                      </a:solidFill>
                    </a:ln>
                  </pic:spPr>
                </pic:pic>
              </a:graphicData>
            </a:graphic>
          </wp:inline>
        </w:drawing>
      </w:r>
    </w:p>
    <w:p w14:paraId="0909FA07" w14:textId="37238A74" w:rsidR="00A64D3C" w:rsidRDefault="00A64D3C" w:rsidP="00A64D3C">
      <w:pPr>
        <w:autoSpaceDE w:val="0"/>
        <w:autoSpaceDN w:val="0"/>
        <w:adjustRightInd w:val="0"/>
        <w:spacing w:after="0" w:line="240" w:lineRule="auto"/>
        <w:jc w:val="center"/>
        <w:rPr>
          <w:rStyle w:val="GaramondStyle2"/>
        </w:rPr>
      </w:pPr>
      <w:r>
        <w:rPr>
          <w:rStyle w:val="GaramondStyle2"/>
        </w:rPr>
        <w:t xml:space="preserve">Fig 1: </w:t>
      </w:r>
      <w:r w:rsidR="00F662EC">
        <w:rPr>
          <w:rStyle w:val="GaramondStyle2"/>
        </w:rPr>
        <w:t>P</w:t>
      </w:r>
      <w:r>
        <w:rPr>
          <w:rStyle w:val="GaramondStyle2"/>
        </w:rPr>
        <w:t>roject intervention area.</w:t>
      </w:r>
    </w:p>
    <w:p w14:paraId="386EB51D" w14:textId="0C7B46DF" w:rsidR="0090490D" w:rsidRPr="00687539" w:rsidRDefault="0090490D" w:rsidP="00C16A0F">
      <w:pPr>
        <w:autoSpaceDE w:val="0"/>
        <w:autoSpaceDN w:val="0"/>
        <w:adjustRightInd w:val="0"/>
        <w:spacing w:after="0" w:line="240" w:lineRule="auto"/>
        <w:jc w:val="both"/>
        <w:rPr>
          <w:rStyle w:val="GaramondStyle2"/>
        </w:rPr>
      </w:pPr>
      <w:r w:rsidRPr="00687539">
        <w:rPr>
          <w:rStyle w:val="GaramondStyle2"/>
        </w:rPr>
        <w:lastRenderedPageBreak/>
        <w:t xml:space="preserve">This </w:t>
      </w:r>
      <w:r w:rsidR="003571A2">
        <w:rPr>
          <w:rStyle w:val="GaramondStyle2"/>
        </w:rPr>
        <w:t xml:space="preserve">area, is </w:t>
      </w:r>
      <w:r w:rsidRPr="00687539">
        <w:rPr>
          <w:rStyle w:val="GaramondStyle2"/>
        </w:rPr>
        <w:t>one of the most vulnerable in the country to tropical storms and hurricanes, and associated storm surges. It is particularly to subject to the problem of saline intrusion into its subterranean aquifers, which are vital for the irrigation of the coastal plains, which are some of the most productive agricultural in the country, and as a source of drinking water for the city of Havana.  Some of the highest levels of beach erosion in the country have occurred in this area, and the mangroves of the area also have some of the lowest health indices in the western region of the country.</w:t>
      </w:r>
    </w:p>
    <w:p w14:paraId="3C5F0472" w14:textId="77777777" w:rsidR="008A1DD0" w:rsidRDefault="008A1DD0" w:rsidP="00C16A0F">
      <w:pPr>
        <w:autoSpaceDE w:val="0"/>
        <w:autoSpaceDN w:val="0"/>
        <w:adjustRightInd w:val="0"/>
        <w:spacing w:after="0" w:line="240" w:lineRule="auto"/>
        <w:jc w:val="both"/>
        <w:rPr>
          <w:rStyle w:val="GaramondStyle2"/>
          <w:lang w:eastAsia="es-ES"/>
        </w:rPr>
      </w:pPr>
    </w:p>
    <w:p w14:paraId="19D99505" w14:textId="2EE55F78" w:rsidR="008A1DD0" w:rsidRDefault="008A1DD0" w:rsidP="00C16A0F">
      <w:pPr>
        <w:autoSpaceDE w:val="0"/>
        <w:autoSpaceDN w:val="0"/>
        <w:adjustRightInd w:val="0"/>
        <w:spacing w:after="0" w:line="240" w:lineRule="auto"/>
        <w:jc w:val="both"/>
        <w:rPr>
          <w:rStyle w:val="GaramondStyle2"/>
        </w:rPr>
      </w:pPr>
      <w:r w:rsidRPr="008A1DD0">
        <w:rPr>
          <w:rStyle w:val="GaramondStyle2"/>
        </w:rPr>
        <w:t>Mangroves in this area have been heavily impacted in the past by the extraction of timber and</w:t>
      </w:r>
      <w:r>
        <w:rPr>
          <w:rStyle w:val="GaramondStyle2"/>
        </w:rPr>
        <w:t xml:space="preserve"> </w:t>
      </w:r>
      <w:r w:rsidRPr="008A1DD0">
        <w:rPr>
          <w:rStyle w:val="GaramondStyle2"/>
        </w:rPr>
        <w:t>poles, and by infrastructural works such as the construction of drainage channels, a 50km long</w:t>
      </w:r>
      <w:r>
        <w:rPr>
          <w:rStyle w:val="GaramondStyle2"/>
        </w:rPr>
        <w:t xml:space="preserve"> </w:t>
      </w:r>
      <w:r w:rsidRPr="008A1DD0">
        <w:rPr>
          <w:rStyle w:val="GaramondStyle2"/>
        </w:rPr>
        <w:t>retention wall and a coastal road. There is clear evidence that those parts of the coast with intact</w:t>
      </w:r>
      <w:r>
        <w:rPr>
          <w:rStyle w:val="GaramondStyle2"/>
        </w:rPr>
        <w:t xml:space="preserve"> </w:t>
      </w:r>
      <w:r w:rsidRPr="008A1DD0">
        <w:rPr>
          <w:rStyle w:val="GaramondStyle2"/>
        </w:rPr>
        <w:t>mangrove forests have been less affected by CC-related phenomena than those that have</w:t>
      </w:r>
      <w:r>
        <w:rPr>
          <w:rStyle w:val="GaramondStyle2"/>
        </w:rPr>
        <w:t xml:space="preserve"> </w:t>
      </w:r>
      <w:r w:rsidRPr="008A1DD0">
        <w:rPr>
          <w:rStyle w:val="GaramondStyle2"/>
        </w:rPr>
        <w:t>undergone significant anthropogenic modification, due largely to the role of mangroves in</w:t>
      </w:r>
      <w:r>
        <w:rPr>
          <w:rStyle w:val="GaramondStyle2"/>
        </w:rPr>
        <w:t xml:space="preserve"> </w:t>
      </w:r>
      <w:r w:rsidRPr="008A1DD0">
        <w:rPr>
          <w:rStyle w:val="GaramondStyle2"/>
        </w:rPr>
        <w:t>retaining sediment and buffering wave impact. Furthermore, benthic environments in coastal</w:t>
      </w:r>
      <w:r>
        <w:rPr>
          <w:rStyle w:val="GaramondStyle2"/>
        </w:rPr>
        <w:t xml:space="preserve"> </w:t>
      </w:r>
      <w:r w:rsidRPr="008A1DD0">
        <w:rPr>
          <w:rStyle w:val="GaramondStyle2"/>
        </w:rPr>
        <w:t>waters are generally less degraded in the areas where the seaward belt of red mangrove is intact.</w:t>
      </w:r>
    </w:p>
    <w:p w14:paraId="6626AACA" w14:textId="77777777" w:rsidR="008A1DD0" w:rsidRDefault="008A1DD0" w:rsidP="00C16A0F">
      <w:pPr>
        <w:autoSpaceDE w:val="0"/>
        <w:autoSpaceDN w:val="0"/>
        <w:adjustRightInd w:val="0"/>
        <w:spacing w:after="0" w:line="240" w:lineRule="auto"/>
        <w:jc w:val="both"/>
        <w:rPr>
          <w:rStyle w:val="GaramondStyle2"/>
        </w:rPr>
      </w:pPr>
    </w:p>
    <w:p w14:paraId="308C4674" w14:textId="4B5DBCF4" w:rsidR="008A1DD0" w:rsidRDefault="008A1DD0" w:rsidP="00C16A0F">
      <w:pPr>
        <w:autoSpaceDE w:val="0"/>
        <w:autoSpaceDN w:val="0"/>
        <w:adjustRightInd w:val="0"/>
        <w:spacing w:after="0" w:line="240" w:lineRule="auto"/>
        <w:jc w:val="both"/>
        <w:rPr>
          <w:rStyle w:val="GaramondStyle2"/>
        </w:rPr>
      </w:pPr>
      <w:r w:rsidRPr="008A1DD0">
        <w:rPr>
          <w:rStyle w:val="GaramondStyle2"/>
        </w:rPr>
        <w:t>The project is designed to enhance the ability of ecosystems to supply this buffering function. The</w:t>
      </w:r>
      <w:r>
        <w:rPr>
          <w:rStyle w:val="GaramondStyle2"/>
        </w:rPr>
        <w:t xml:space="preserve"> </w:t>
      </w:r>
      <w:r w:rsidRPr="008A1DD0">
        <w:rPr>
          <w:rStyle w:val="GaramondStyle2"/>
        </w:rPr>
        <w:t>project will focus in particular on restoring and rehabilitating the areas, covering a total of 7,318ha,</w:t>
      </w:r>
      <w:r>
        <w:rPr>
          <w:rStyle w:val="GaramondStyle2"/>
        </w:rPr>
        <w:t xml:space="preserve"> </w:t>
      </w:r>
      <w:r w:rsidRPr="008A1DD0">
        <w:rPr>
          <w:rStyle w:val="GaramondStyle2"/>
        </w:rPr>
        <w:t>which have suffered severest degradation and which constitute flooding hotspots.</w:t>
      </w:r>
    </w:p>
    <w:p w14:paraId="22BC55DD" w14:textId="77777777" w:rsidR="008A1DD0" w:rsidRDefault="008A1DD0" w:rsidP="00C16A0F">
      <w:pPr>
        <w:autoSpaceDE w:val="0"/>
        <w:autoSpaceDN w:val="0"/>
        <w:adjustRightInd w:val="0"/>
        <w:spacing w:after="0" w:line="240" w:lineRule="auto"/>
        <w:jc w:val="both"/>
        <w:rPr>
          <w:rStyle w:val="GaramondStyle2"/>
        </w:rPr>
      </w:pPr>
    </w:p>
    <w:p w14:paraId="7723FD2E" w14:textId="77777777" w:rsidR="0090030D" w:rsidRDefault="008A1DD0" w:rsidP="00C16A0F">
      <w:pPr>
        <w:autoSpaceDE w:val="0"/>
        <w:autoSpaceDN w:val="0"/>
        <w:adjustRightInd w:val="0"/>
        <w:spacing w:after="0" w:line="240" w:lineRule="auto"/>
        <w:jc w:val="both"/>
        <w:rPr>
          <w:rStyle w:val="GaramondStyle2"/>
        </w:rPr>
      </w:pPr>
      <w:r w:rsidRPr="008A1DD0">
        <w:rPr>
          <w:rStyle w:val="GaramondStyle2"/>
        </w:rPr>
        <w:t>The project’s objective will be achieved through investments in three complementary components.</w:t>
      </w:r>
    </w:p>
    <w:p w14:paraId="698353A3" w14:textId="77777777" w:rsidR="00F662EC" w:rsidRDefault="00F662EC" w:rsidP="00C16A0F">
      <w:pPr>
        <w:autoSpaceDE w:val="0"/>
        <w:autoSpaceDN w:val="0"/>
        <w:adjustRightInd w:val="0"/>
        <w:spacing w:after="0" w:line="240" w:lineRule="auto"/>
        <w:jc w:val="both"/>
        <w:rPr>
          <w:rStyle w:val="GaramondStyle2"/>
        </w:rPr>
      </w:pPr>
    </w:p>
    <w:p w14:paraId="17C43B2C" w14:textId="4310556A" w:rsidR="008A1DD0" w:rsidRDefault="008A1DD0" w:rsidP="00C16A0F">
      <w:pPr>
        <w:autoSpaceDE w:val="0"/>
        <w:autoSpaceDN w:val="0"/>
        <w:adjustRightInd w:val="0"/>
        <w:spacing w:after="0" w:line="240" w:lineRule="auto"/>
        <w:jc w:val="both"/>
        <w:rPr>
          <w:rStyle w:val="GaramondStyle2"/>
        </w:rPr>
      </w:pPr>
      <w:r w:rsidRPr="0090030D">
        <w:rPr>
          <w:rStyle w:val="GaramondStyle2"/>
          <w:b/>
        </w:rPr>
        <w:t>Component 1</w:t>
      </w:r>
      <w:r w:rsidRPr="008A1DD0">
        <w:rPr>
          <w:rStyle w:val="GaramondStyle2"/>
        </w:rPr>
        <w:t xml:space="preserve"> will focus on concrete investments in ecosystem recovery, leading to improved</w:t>
      </w:r>
      <w:r>
        <w:rPr>
          <w:rStyle w:val="GaramondStyle2"/>
        </w:rPr>
        <w:t xml:space="preserve"> </w:t>
      </w:r>
      <w:r w:rsidRPr="008A1DD0">
        <w:rPr>
          <w:rStyle w:val="GaramondStyle2"/>
        </w:rPr>
        <w:t>coastline resilience to the impacts of wave action, and improvements to coastal morphology which</w:t>
      </w:r>
      <w:r>
        <w:rPr>
          <w:rStyle w:val="GaramondStyle2"/>
        </w:rPr>
        <w:t xml:space="preserve"> </w:t>
      </w:r>
      <w:r w:rsidRPr="008A1DD0">
        <w:rPr>
          <w:rStyle w:val="GaramondStyle2"/>
        </w:rPr>
        <w:t>will reduce seawater incursion; this will be achieved by re-establishing the coastal belt of red</w:t>
      </w:r>
      <w:r>
        <w:rPr>
          <w:rStyle w:val="GaramondStyle2"/>
        </w:rPr>
        <w:t xml:space="preserve"> </w:t>
      </w:r>
      <w:r w:rsidRPr="008A1DD0">
        <w:rPr>
          <w:rStyle w:val="GaramondStyle2"/>
        </w:rPr>
        <w:t>mangrove between Surgidero de Batabanó and Punta Mora, restoring mangrove ecosystems</w:t>
      </w:r>
      <w:r>
        <w:rPr>
          <w:rStyle w:val="GaramondStyle2"/>
        </w:rPr>
        <w:t xml:space="preserve"> </w:t>
      </w:r>
      <w:r w:rsidRPr="008A1DD0">
        <w:rPr>
          <w:rStyle w:val="GaramondStyle2"/>
        </w:rPr>
        <w:t>between Majana and Surgidero de Batabanó, eliminating and/or controlling invasive alien species</w:t>
      </w:r>
      <w:r>
        <w:rPr>
          <w:rStyle w:val="GaramondStyle2"/>
        </w:rPr>
        <w:t xml:space="preserve"> </w:t>
      </w:r>
      <w:r w:rsidRPr="008A1DD0">
        <w:rPr>
          <w:rStyle w:val="GaramondStyle2"/>
        </w:rPr>
        <w:t>and restorating and enriching woodlands along the landward limit of the coastal wetland belt.</w:t>
      </w:r>
      <w:r>
        <w:rPr>
          <w:rStyle w:val="GaramondStyle2"/>
        </w:rPr>
        <w:t xml:space="preserve"> </w:t>
      </w:r>
    </w:p>
    <w:p w14:paraId="0A9CBA0C" w14:textId="77777777" w:rsidR="008A1DD0" w:rsidRDefault="008A1DD0" w:rsidP="00C16A0F">
      <w:pPr>
        <w:autoSpaceDE w:val="0"/>
        <w:autoSpaceDN w:val="0"/>
        <w:adjustRightInd w:val="0"/>
        <w:spacing w:after="0" w:line="240" w:lineRule="auto"/>
        <w:jc w:val="both"/>
        <w:rPr>
          <w:rStyle w:val="GaramondStyle2"/>
        </w:rPr>
      </w:pPr>
    </w:p>
    <w:p w14:paraId="5C73CC12" w14:textId="77777777" w:rsidR="008A1DD0" w:rsidRDefault="008A1DD0" w:rsidP="00C16A0F">
      <w:pPr>
        <w:autoSpaceDE w:val="0"/>
        <w:autoSpaceDN w:val="0"/>
        <w:adjustRightInd w:val="0"/>
        <w:spacing w:after="0" w:line="240" w:lineRule="auto"/>
        <w:jc w:val="both"/>
        <w:rPr>
          <w:rStyle w:val="GaramondStyle2"/>
        </w:rPr>
      </w:pPr>
      <w:r w:rsidRPr="0090030D">
        <w:rPr>
          <w:rStyle w:val="GaramondStyle2"/>
          <w:b/>
        </w:rPr>
        <w:t>Component 2</w:t>
      </w:r>
      <w:r w:rsidRPr="008A1DD0">
        <w:rPr>
          <w:rStyle w:val="GaramondStyle2"/>
        </w:rPr>
        <w:t xml:space="preserve"> will focus on integrated and participatory management of coastal ecosystems,</w:t>
      </w:r>
      <w:r>
        <w:rPr>
          <w:rStyle w:val="GaramondStyle2"/>
        </w:rPr>
        <w:t xml:space="preserve"> </w:t>
      </w:r>
      <w:r w:rsidRPr="008A1DD0">
        <w:rPr>
          <w:rStyle w:val="GaramondStyle2"/>
        </w:rPr>
        <w:t>through mainstreaming EBA into integrated coastal zone planning and productive sector activities,</w:t>
      </w:r>
      <w:r>
        <w:rPr>
          <w:rStyle w:val="GaramondStyle2"/>
        </w:rPr>
        <w:t xml:space="preserve"> </w:t>
      </w:r>
      <w:r w:rsidRPr="008A1DD0">
        <w:rPr>
          <w:rStyle w:val="GaramondStyle2"/>
        </w:rPr>
        <w:t>3</w:t>
      </w:r>
      <w:r>
        <w:rPr>
          <w:rStyle w:val="GaramondStyle2"/>
        </w:rPr>
        <w:t xml:space="preserve"> </w:t>
      </w:r>
      <w:r w:rsidRPr="008A1DD0">
        <w:rPr>
          <w:rStyle w:val="GaramondStyle2"/>
        </w:rPr>
        <w:t>promoting buy-in, participation and governance in local communities and developing knowledge</w:t>
      </w:r>
      <w:r>
        <w:rPr>
          <w:rStyle w:val="GaramondStyle2"/>
        </w:rPr>
        <w:t xml:space="preserve"> </w:t>
      </w:r>
      <w:r w:rsidRPr="008A1DD0">
        <w:rPr>
          <w:rStyle w:val="GaramondStyle2"/>
        </w:rPr>
        <w:t xml:space="preserve">management systems at community level. </w:t>
      </w:r>
    </w:p>
    <w:p w14:paraId="399A137C" w14:textId="77777777" w:rsidR="008A1DD0" w:rsidRDefault="008A1DD0" w:rsidP="00C16A0F">
      <w:pPr>
        <w:autoSpaceDE w:val="0"/>
        <w:autoSpaceDN w:val="0"/>
        <w:adjustRightInd w:val="0"/>
        <w:spacing w:after="0" w:line="240" w:lineRule="auto"/>
        <w:jc w:val="both"/>
        <w:rPr>
          <w:rStyle w:val="GaramondStyle2"/>
        </w:rPr>
      </w:pPr>
    </w:p>
    <w:p w14:paraId="5CB36C41" w14:textId="6168C00E" w:rsidR="008A1DD0" w:rsidRDefault="008A1DD0" w:rsidP="00C16A0F">
      <w:pPr>
        <w:autoSpaceDE w:val="0"/>
        <w:autoSpaceDN w:val="0"/>
        <w:adjustRightInd w:val="0"/>
        <w:spacing w:after="0" w:line="240" w:lineRule="auto"/>
        <w:jc w:val="both"/>
        <w:rPr>
          <w:rStyle w:val="GaramondStyle2"/>
        </w:rPr>
      </w:pPr>
      <w:r w:rsidRPr="0090030D">
        <w:rPr>
          <w:rStyle w:val="GaramondStyle2"/>
          <w:b/>
        </w:rPr>
        <w:t>Component 3</w:t>
      </w:r>
      <w:r w:rsidRPr="008A1DD0">
        <w:rPr>
          <w:rStyle w:val="GaramondStyle2"/>
        </w:rPr>
        <w:t xml:space="preserve"> will focus on establishing a favourable</w:t>
      </w:r>
      <w:r>
        <w:rPr>
          <w:rStyle w:val="GaramondStyle2"/>
        </w:rPr>
        <w:t xml:space="preserve"> </w:t>
      </w:r>
      <w:r w:rsidRPr="008A1DD0">
        <w:rPr>
          <w:rStyle w:val="GaramondStyle2"/>
        </w:rPr>
        <w:t>enabling environment at regional level for the effectiveness and sustainability of adaptation</w:t>
      </w:r>
      <w:r>
        <w:rPr>
          <w:rStyle w:val="GaramondStyle2"/>
        </w:rPr>
        <w:t xml:space="preserve"> </w:t>
      </w:r>
      <w:r w:rsidRPr="008A1DD0">
        <w:rPr>
          <w:rStyle w:val="GaramondStyle2"/>
        </w:rPr>
        <w:t>investments, through the provision of consolidated information on costs and benefits of EBA to</w:t>
      </w:r>
      <w:r>
        <w:rPr>
          <w:rStyle w:val="GaramondStyle2"/>
        </w:rPr>
        <w:t xml:space="preserve"> </w:t>
      </w:r>
      <w:r w:rsidRPr="008A1DD0">
        <w:rPr>
          <w:rStyle w:val="GaramondStyle2"/>
        </w:rPr>
        <w:t>decision makers and planners and the strengthening of institutions supporting EBA actions, within</w:t>
      </w:r>
      <w:r>
        <w:rPr>
          <w:rStyle w:val="GaramondStyle2"/>
        </w:rPr>
        <w:t xml:space="preserve"> </w:t>
      </w:r>
      <w:r w:rsidRPr="008A1DD0">
        <w:rPr>
          <w:rStyle w:val="GaramondStyle2"/>
        </w:rPr>
        <w:t>the framework of updated and actively implemented action plans</w:t>
      </w:r>
    </w:p>
    <w:p w14:paraId="6A4CE223" w14:textId="77777777" w:rsidR="008A1DD0" w:rsidRPr="00BE5D6C" w:rsidRDefault="008A1DD0" w:rsidP="00C16A0F">
      <w:pPr>
        <w:autoSpaceDE w:val="0"/>
        <w:autoSpaceDN w:val="0"/>
        <w:adjustRightInd w:val="0"/>
        <w:spacing w:after="0" w:line="240" w:lineRule="auto"/>
        <w:jc w:val="both"/>
        <w:rPr>
          <w:rStyle w:val="GaramondStyle2"/>
        </w:rPr>
      </w:pPr>
    </w:p>
    <w:p w14:paraId="0F7FFD14" w14:textId="108DF9E8" w:rsidR="0090490D" w:rsidRDefault="00434A93" w:rsidP="00C16A0F">
      <w:pPr>
        <w:pStyle w:val="TOC1"/>
        <w:jc w:val="both"/>
        <w:rPr>
          <w:rFonts w:ascii="Arial" w:hAnsi="Arial" w:cs="Arial"/>
        </w:rPr>
      </w:pPr>
      <w:r>
        <w:rPr>
          <w:lang w:val="en"/>
        </w:rPr>
        <w:t>To meet the outflows, the project is earmarked for US $ 5 592 000, by the financier and 5 052 000 CUP, as part of the co-financing.</w:t>
      </w:r>
    </w:p>
    <w:p w14:paraId="1FD583C8" w14:textId="77777777" w:rsidR="008F0F8D" w:rsidRDefault="00724E5A" w:rsidP="008F0F8D">
      <w:pPr>
        <w:spacing w:after="0" w:line="240" w:lineRule="auto"/>
        <w:jc w:val="both"/>
        <w:rPr>
          <w:rStyle w:val="GaramondStyle2"/>
        </w:rPr>
      </w:pPr>
      <w:r>
        <w:rPr>
          <w:rStyle w:val="GaramondStyle2"/>
        </w:rPr>
        <w:t>The main</w:t>
      </w:r>
      <w:r w:rsidR="00AA5FD6" w:rsidRPr="00AA5FD6">
        <w:rPr>
          <w:rStyle w:val="GaramondStyle2"/>
        </w:rPr>
        <w:t xml:space="preserve"> </w:t>
      </w:r>
      <w:r w:rsidR="00CA0716">
        <w:rPr>
          <w:rStyle w:val="GaramondStyle2"/>
        </w:rPr>
        <w:t>s</w:t>
      </w:r>
      <w:r w:rsidR="00AA5FD6" w:rsidRPr="00AA5FD6">
        <w:rPr>
          <w:rStyle w:val="GaramondStyle2"/>
        </w:rPr>
        <w:t xml:space="preserve">takeholders in </w:t>
      </w:r>
      <w:r w:rsidR="00CA0716">
        <w:rPr>
          <w:rStyle w:val="GaramondStyle2"/>
        </w:rPr>
        <w:t>p</w:t>
      </w:r>
      <w:r w:rsidR="00AA5FD6" w:rsidRPr="00AA5FD6">
        <w:rPr>
          <w:rStyle w:val="GaramondStyle2"/>
        </w:rPr>
        <w:t>roject</w:t>
      </w:r>
      <w:r>
        <w:rPr>
          <w:rStyle w:val="GaramondStyle2"/>
        </w:rPr>
        <w:t xml:space="preserve"> are the </w:t>
      </w:r>
      <w:r w:rsidRPr="00724E5A">
        <w:rPr>
          <w:rStyle w:val="GaramondStyle2"/>
        </w:rPr>
        <w:t>Ministry of Science,</w:t>
      </w:r>
      <w:r>
        <w:rPr>
          <w:rStyle w:val="GaramondStyle2"/>
        </w:rPr>
        <w:t xml:space="preserve"> </w:t>
      </w:r>
      <w:r w:rsidRPr="00724E5A">
        <w:rPr>
          <w:rStyle w:val="GaramondStyle2"/>
        </w:rPr>
        <w:t>Technology and</w:t>
      </w:r>
      <w:r>
        <w:rPr>
          <w:rStyle w:val="GaramondStyle2"/>
        </w:rPr>
        <w:t xml:space="preserve"> </w:t>
      </w:r>
      <w:r w:rsidRPr="00724E5A">
        <w:rPr>
          <w:rStyle w:val="GaramondStyle2"/>
        </w:rPr>
        <w:t>Environment</w:t>
      </w:r>
      <w:r>
        <w:rPr>
          <w:rStyle w:val="GaramondStyle2"/>
        </w:rPr>
        <w:t xml:space="preserve"> </w:t>
      </w:r>
      <w:r w:rsidRPr="00724E5A">
        <w:rPr>
          <w:rStyle w:val="GaramondStyle2"/>
        </w:rPr>
        <w:t>(CITMA)</w:t>
      </w:r>
      <w:r>
        <w:rPr>
          <w:rStyle w:val="GaramondStyle2"/>
        </w:rPr>
        <w:t xml:space="preserve"> that is the </w:t>
      </w:r>
      <w:r w:rsidRPr="00724E5A">
        <w:rPr>
          <w:rStyle w:val="GaramondStyle2"/>
        </w:rPr>
        <w:t>principal executing entity of the Project,</w:t>
      </w:r>
      <w:r>
        <w:rPr>
          <w:rStyle w:val="GaramondStyle2"/>
        </w:rPr>
        <w:t xml:space="preserve"> </w:t>
      </w:r>
      <w:r w:rsidRPr="00724E5A">
        <w:rPr>
          <w:rStyle w:val="GaramondStyle2"/>
        </w:rPr>
        <w:t>through its Environment Agency (AMA)</w:t>
      </w:r>
      <w:r>
        <w:rPr>
          <w:rStyle w:val="GaramondStyle2"/>
        </w:rPr>
        <w:t xml:space="preserve">. </w:t>
      </w:r>
      <w:r w:rsidRPr="00724E5A">
        <w:rPr>
          <w:rStyle w:val="GaramondStyle2"/>
        </w:rPr>
        <w:t>AMA presides the Project Board. It will direct the Project</w:t>
      </w:r>
      <w:r>
        <w:rPr>
          <w:rStyle w:val="GaramondStyle2"/>
        </w:rPr>
        <w:t xml:space="preserve"> </w:t>
      </w:r>
      <w:r w:rsidRPr="00724E5A">
        <w:rPr>
          <w:rStyle w:val="GaramondStyle2"/>
        </w:rPr>
        <w:t>in technical and administrative terms</w:t>
      </w:r>
      <w:r>
        <w:rPr>
          <w:rStyle w:val="GaramondStyle2"/>
        </w:rPr>
        <w:t xml:space="preserve"> and</w:t>
      </w:r>
      <w:r w:rsidRPr="00724E5A">
        <w:rPr>
          <w:rStyle w:val="GaramondStyle2"/>
        </w:rPr>
        <w:t xml:space="preserve"> participates through the National Risk</w:t>
      </w:r>
      <w:r>
        <w:rPr>
          <w:rStyle w:val="GaramondStyle2"/>
        </w:rPr>
        <w:t xml:space="preserve"> </w:t>
      </w:r>
      <w:r w:rsidRPr="00724E5A">
        <w:rPr>
          <w:rStyle w:val="GaramondStyle2"/>
        </w:rPr>
        <w:t>Evaluation Group and through key research institutions</w:t>
      </w:r>
      <w:r>
        <w:rPr>
          <w:rStyle w:val="GaramondStyle2"/>
        </w:rPr>
        <w:t xml:space="preserve"> </w:t>
      </w:r>
      <w:r w:rsidRPr="00724E5A">
        <w:rPr>
          <w:rStyle w:val="GaramondStyle2"/>
        </w:rPr>
        <w:t>such as the IES</w:t>
      </w:r>
      <w:r>
        <w:rPr>
          <w:rStyle w:val="GaramondStyle2"/>
        </w:rPr>
        <w:t>.</w:t>
      </w:r>
      <w:r w:rsidR="008F0F8D">
        <w:rPr>
          <w:rStyle w:val="GaramondStyle2"/>
        </w:rPr>
        <w:t xml:space="preserve"> </w:t>
      </w:r>
    </w:p>
    <w:p w14:paraId="2C19452A" w14:textId="77777777" w:rsidR="008F0F8D" w:rsidRDefault="008F0F8D" w:rsidP="008F0F8D">
      <w:pPr>
        <w:spacing w:after="0" w:line="240" w:lineRule="auto"/>
        <w:jc w:val="both"/>
        <w:rPr>
          <w:rStyle w:val="GaramondStyle2"/>
        </w:rPr>
      </w:pPr>
    </w:p>
    <w:p w14:paraId="07FE14C8" w14:textId="77777777" w:rsidR="008F0F8D" w:rsidRDefault="00A64D3C" w:rsidP="00C16A0F">
      <w:pPr>
        <w:spacing w:after="0" w:line="240" w:lineRule="auto"/>
        <w:jc w:val="both"/>
        <w:rPr>
          <w:rFonts w:ascii="Garamond" w:hAnsi="Garamond"/>
        </w:rPr>
      </w:pPr>
      <w:r w:rsidRPr="00A64D3C">
        <w:rPr>
          <w:rFonts w:ascii="Garamond" w:hAnsi="Garamond"/>
        </w:rPr>
        <w:t xml:space="preserve">The IES will contribute its resource of knowledge regarding the impacts of climate change on local projects; territorial risk evaluations; processing of environmental information (gathered in situ and from remote sensing); models of municipal and community based environmental land use planning; coordination and integration of the capacities of scientific entities to manage natural resources. The IES has a group of specialists which has decades of experience in studying Cuban mangrove systems. The IES will also </w:t>
      </w:r>
      <w:r w:rsidRPr="00A64D3C">
        <w:rPr>
          <w:rFonts w:ascii="Garamond" w:hAnsi="Garamond"/>
        </w:rPr>
        <w:lastRenderedPageBreak/>
        <w:t>contribute to the application of ecotechnology for the reforestation of mangroves, and the monitoring of the target areas. It will participate in components 1 and 2 of the project.</w:t>
      </w:r>
    </w:p>
    <w:p w14:paraId="13E3B67A" w14:textId="77777777" w:rsidR="008F0F8D" w:rsidRDefault="008F0F8D" w:rsidP="00C16A0F">
      <w:pPr>
        <w:spacing w:after="0" w:line="240" w:lineRule="auto"/>
        <w:jc w:val="both"/>
        <w:rPr>
          <w:rFonts w:ascii="Garamond" w:hAnsi="Garamond"/>
        </w:rPr>
      </w:pPr>
    </w:p>
    <w:p w14:paraId="7A1BD250" w14:textId="396FDFA6" w:rsidR="00316D19" w:rsidRDefault="00FA13E3" w:rsidP="00C16A0F">
      <w:pPr>
        <w:spacing w:after="0" w:line="240" w:lineRule="auto"/>
        <w:jc w:val="both"/>
        <w:rPr>
          <w:rStyle w:val="GaramondStyle2"/>
        </w:rPr>
      </w:pPr>
      <w:r w:rsidRPr="00EF5091">
        <w:rPr>
          <w:rStyle w:val="GaramondStyle2"/>
        </w:rPr>
        <w:t xml:space="preserve">The principal role of the </w:t>
      </w:r>
      <w:r w:rsidR="00EF5091" w:rsidRPr="00EF5091">
        <w:rPr>
          <w:rStyle w:val="GaramondStyle2"/>
        </w:rPr>
        <w:t>National Institute for</w:t>
      </w:r>
      <w:r w:rsidR="00EF5091">
        <w:rPr>
          <w:rStyle w:val="GaramondStyle2"/>
        </w:rPr>
        <w:t xml:space="preserve"> </w:t>
      </w:r>
      <w:r w:rsidR="00EF5091" w:rsidRPr="00EF5091">
        <w:rPr>
          <w:rStyle w:val="GaramondStyle2"/>
        </w:rPr>
        <w:t>Agroforestry</w:t>
      </w:r>
      <w:r w:rsidR="00EF5091">
        <w:rPr>
          <w:rStyle w:val="GaramondStyle2"/>
        </w:rPr>
        <w:t xml:space="preserve"> </w:t>
      </w:r>
      <w:r w:rsidR="00EF5091" w:rsidRPr="00EF5091">
        <w:rPr>
          <w:rStyle w:val="GaramondStyle2"/>
        </w:rPr>
        <w:t>Research (IINAF</w:t>
      </w:r>
      <w:r w:rsidRPr="00EF5091">
        <w:rPr>
          <w:rStyle w:val="GaramondStyle2"/>
        </w:rPr>
        <w:t>)</w:t>
      </w:r>
      <w:r>
        <w:rPr>
          <w:rStyle w:val="GaramondStyle2"/>
        </w:rPr>
        <w:t xml:space="preserve">, which belong to the Ministry of Agriculture (MINAG), </w:t>
      </w:r>
      <w:r w:rsidR="00EF5091" w:rsidRPr="00EF5091">
        <w:rPr>
          <w:rStyle w:val="GaramondStyle2"/>
        </w:rPr>
        <w:t>is to provide a scientific</w:t>
      </w:r>
      <w:r w:rsidR="00EF5091">
        <w:rPr>
          <w:rStyle w:val="GaramondStyle2"/>
        </w:rPr>
        <w:t xml:space="preserve"> </w:t>
      </w:r>
      <w:r w:rsidR="00EF5091" w:rsidRPr="00EF5091">
        <w:rPr>
          <w:rStyle w:val="GaramondStyle2"/>
        </w:rPr>
        <w:t>and technical base to guarantee the sustainable and</w:t>
      </w:r>
      <w:r w:rsidR="00EF5091">
        <w:rPr>
          <w:rStyle w:val="GaramondStyle2"/>
        </w:rPr>
        <w:t xml:space="preserve"> </w:t>
      </w:r>
      <w:r w:rsidR="00EF5091" w:rsidRPr="00EF5091">
        <w:rPr>
          <w:rStyle w:val="GaramondStyle2"/>
        </w:rPr>
        <w:t>competitive development of forestry production chains</w:t>
      </w:r>
      <w:r w:rsidR="006155B9">
        <w:rPr>
          <w:rStyle w:val="GaramondStyle2"/>
        </w:rPr>
        <w:t xml:space="preserve"> and</w:t>
      </w:r>
      <w:r w:rsidR="00EF5091">
        <w:rPr>
          <w:rStyle w:val="GaramondStyle2"/>
        </w:rPr>
        <w:t xml:space="preserve"> </w:t>
      </w:r>
      <w:r w:rsidR="006155B9">
        <w:rPr>
          <w:rStyle w:val="GaramondStyle2"/>
        </w:rPr>
        <w:t>a</w:t>
      </w:r>
      <w:r w:rsidR="006155B9" w:rsidRPr="006155B9">
        <w:rPr>
          <w:rStyle w:val="GaramondStyle2"/>
        </w:rPr>
        <w:t>ccompanies in the monitoring system of coastal wetlands</w:t>
      </w:r>
      <w:r w:rsidR="006155B9">
        <w:rPr>
          <w:rStyle w:val="GaramondStyle2"/>
        </w:rPr>
        <w:t xml:space="preserve">. </w:t>
      </w:r>
      <w:r w:rsidR="006155B9" w:rsidRPr="006155B9">
        <w:rPr>
          <w:rStyle w:val="GaramondStyle2"/>
        </w:rPr>
        <w:t xml:space="preserve">They scientifically </w:t>
      </w:r>
      <w:r w:rsidR="006155B9">
        <w:rPr>
          <w:rStyle w:val="GaramondStyle2"/>
        </w:rPr>
        <w:t>advice</w:t>
      </w:r>
      <w:r w:rsidR="006155B9" w:rsidRPr="006155B9">
        <w:rPr>
          <w:rStyle w:val="GaramondStyle2"/>
        </w:rPr>
        <w:t xml:space="preserve"> to the forestry activity of the Forestry Enterprises</w:t>
      </w:r>
      <w:r w:rsidR="006155B9">
        <w:rPr>
          <w:rStyle w:val="GaramondStyle2"/>
        </w:rPr>
        <w:t>.</w:t>
      </w:r>
    </w:p>
    <w:p w14:paraId="3F73CE06" w14:textId="77777777" w:rsidR="006155B9" w:rsidRPr="00AA1CD1" w:rsidRDefault="006155B9" w:rsidP="00C16A0F">
      <w:pPr>
        <w:spacing w:after="0" w:line="240" w:lineRule="auto"/>
        <w:jc w:val="both"/>
        <w:rPr>
          <w:rStyle w:val="GaramondStyle2"/>
        </w:rPr>
      </w:pPr>
    </w:p>
    <w:p w14:paraId="2291AD43" w14:textId="5B80AE9B" w:rsidR="00905976" w:rsidRDefault="00AA1CD1" w:rsidP="00C16A0F">
      <w:pPr>
        <w:autoSpaceDE w:val="0"/>
        <w:autoSpaceDN w:val="0"/>
        <w:adjustRightInd w:val="0"/>
        <w:spacing w:after="0" w:line="240" w:lineRule="auto"/>
        <w:jc w:val="both"/>
        <w:rPr>
          <w:rStyle w:val="GaramondStyle2"/>
        </w:rPr>
      </w:pPr>
      <w:r w:rsidRPr="00AA1CD1">
        <w:rPr>
          <w:rStyle w:val="GaramondStyle2"/>
          <w:lang w:eastAsia="es-ES"/>
        </w:rPr>
        <w:t>Through the agroforestry group (GA</w:t>
      </w:r>
      <w:r>
        <w:rPr>
          <w:rStyle w:val="GaramondStyle2"/>
          <w:lang w:eastAsia="es-ES"/>
        </w:rPr>
        <w:t xml:space="preserve">F), the National Direction </w:t>
      </w:r>
      <w:r w:rsidRPr="00AA1CD1">
        <w:rPr>
          <w:rStyle w:val="GaramondStyle2"/>
          <w:lang w:eastAsia="es-ES"/>
        </w:rPr>
        <w:t>Wildlife (DNFFFS), MINAG will be a member of the inter-</w:t>
      </w:r>
      <w:r w:rsidRPr="008D10FC">
        <w:rPr>
          <w:rStyle w:val="GaramondStyle2"/>
          <w:lang w:eastAsia="es-ES"/>
        </w:rPr>
        <w:t>institutional committee governing the project. MINAG will participate through the two forest companies operating in the target area and the INAF.</w:t>
      </w:r>
      <w:r w:rsidR="008D10FC" w:rsidRPr="008D10FC">
        <w:rPr>
          <w:rStyle w:val="GaramondStyle2"/>
        </w:rPr>
        <w:t xml:space="preserve"> </w:t>
      </w:r>
      <w:r w:rsidR="008D10FC" w:rsidRPr="008D10FC">
        <w:rPr>
          <w:rStyle w:val="GaramondStyle2"/>
          <w:lang w:eastAsia="es-ES"/>
        </w:rPr>
        <w:t xml:space="preserve">The Forestry Enterprises of </w:t>
      </w:r>
      <w:r w:rsidR="008D10FC" w:rsidRPr="008D10FC">
        <w:rPr>
          <w:rStyle w:val="GaramondStyle2"/>
          <w:i/>
          <w:lang w:eastAsia="es-ES"/>
        </w:rPr>
        <w:t>Mayabeque</w:t>
      </w:r>
      <w:r w:rsidR="008D10FC" w:rsidRPr="008D10FC">
        <w:rPr>
          <w:rStyle w:val="GaramondStyle2"/>
          <w:lang w:eastAsia="es-ES"/>
        </w:rPr>
        <w:t xml:space="preserve"> and </w:t>
      </w:r>
      <w:r w:rsidR="008D10FC" w:rsidRPr="008D10FC">
        <w:rPr>
          <w:rStyle w:val="GaramondStyle2"/>
          <w:i/>
          <w:lang w:eastAsia="es-ES"/>
        </w:rPr>
        <w:t>South</w:t>
      </w:r>
      <w:r w:rsidR="008D10FC" w:rsidRPr="008D10FC">
        <w:rPr>
          <w:rStyle w:val="GaramondStyle2"/>
          <w:i/>
        </w:rPr>
        <w:t xml:space="preserve"> </w:t>
      </w:r>
      <w:r w:rsidR="008D10FC" w:rsidRPr="008D10FC">
        <w:rPr>
          <w:rStyle w:val="GaramondStyle2"/>
          <w:i/>
          <w:lang w:eastAsia="es-ES"/>
        </w:rPr>
        <w:t>Coast</w:t>
      </w:r>
      <w:r w:rsidR="008D10FC">
        <w:rPr>
          <w:rStyle w:val="GaramondStyle2"/>
          <w:lang w:eastAsia="es-ES"/>
        </w:rPr>
        <w:t xml:space="preserve">, </w:t>
      </w:r>
      <w:r w:rsidR="008D10FC" w:rsidRPr="008D10FC">
        <w:rPr>
          <w:rStyle w:val="GaramondStyle2"/>
          <w:lang w:eastAsia="es-ES"/>
        </w:rPr>
        <w:t>are responsible for carrying out reforestation in the</w:t>
      </w:r>
      <w:r w:rsidR="008D10FC" w:rsidRPr="008D10FC">
        <w:rPr>
          <w:rStyle w:val="GaramondStyle2"/>
        </w:rPr>
        <w:t xml:space="preserve"> </w:t>
      </w:r>
      <w:r w:rsidR="008D10FC" w:rsidRPr="008D10FC">
        <w:rPr>
          <w:rStyle w:val="GaramondStyle2"/>
          <w:lang w:eastAsia="es-ES"/>
        </w:rPr>
        <w:t>south of Artemisa and Mayabeque provinces, as the</w:t>
      </w:r>
      <w:r w:rsidR="008D10FC" w:rsidRPr="008D10FC">
        <w:rPr>
          <w:rStyle w:val="GaramondStyle2"/>
        </w:rPr>
        <w:t xml:space="preserve"> owners of the forest resource in the area.</w:t>
      </w:r>
    </w:p>
    <w:p w14:paraId="777A946B" w14:textId="77777777" w:rsidR="00ED4882" w:rsidRDefault="00ED4882" w:rsidP="00C16A0F">
      <w:pPr>
        <w:autoSpaceDE w:val="0"/>
        <w:autoSpaceDN w:val="0"/>
        <w:adjustRightInd w:val="0"/>
        <w:spacing w:after="0" w:line="240" w:lineRule="auto"/>
        <w:jc w:val="both"/>
        <w:rPr>
          <w:rStyle w:val="GaramondStyle2"/>
        </w:rPr>
      </w:pPr>
    </w:p>
    <w:p w14:paraId="349CBCE4" w14:textId="403FD3C1" w:rsidR="00ED4882" w:rsidRDefault="00ED4882" w:rsidP="00C16A0F">
      <w:pPr>
        <w:autoSpaceDE w:val="0"/>
        <w:autoSpaceDN w:val="0"/>
        <w:adjustRightInd w:val="0"/>
        <w:spacing w:after="0" w:line="240" w:lineRule="auto"/>
        <w:jc w:val="both"/>
        <w:rPr>
          <w:rStyle w:val="GaramondStyle2"/>
        </w:rPr>
      </w:pPr>
      <w:r w:rsidRPr="00ED4882">
        <w:rPr>
          <w:rStyle w:val="GaramondStyle2"/>
        </w:rPr>
        <w:t>The mission of the Forest Guard Corps</w:t>
      </w:r>
      <w:r>
        <w:rPr>
          <w:rStyle w:val="GaramondStyle2"/>
        </w:rPr>
        <w:t xml:space="preserve"> </w:t>
      </w:r>
      <w:r w:rsidRPr="00ED4882">
        <w:rPr>
          <w:rStyle w:val="GaramondStyle2"/>
        </w:rPr>
        <w:t>(CGB)</w:t>
      </w:r>
      <w:r>
        <w:rPr>
          <w:rStyle w:val="GaramondStyle2"/>
        </w:rPr>
        <w:t xml:space="preserve"> </w:t>
      </w:r>
      <w:r w:rsidRPr="00ED4882">
        <w:rPr>
          <w:rStyle w:val="GaramondStyle2"/>
        </w:rPr>
        <w:t>is to safeguard and protect forest</w:t>
      </w:r>
      <w:r>
        <w:rPr>
          <w:rStyle w:val="GaramondStyle2"/>
        </w:rPr>
        <w:t xml:space="preserve"> </w:t>
      </w:r>
      <w:r w:rsidRPr="00ED4882">
        <w:rPr>
          <w:rStyle w:val="GaramondStyle2"/>
        </w:rPr>
        <w:t>resources, wildlife and other natural resources of the</w:t>
      </w:r>
      <w:r>
        <w:rPr>
          <w:rStyle w:val="GaramondStyle2"/>
        </w:rPr>
        <w:t xml:space="preserve"> </w:t>
      </w:r>
      <w:r w:rsidRPr="00ED4882">
        <w:rPr>
          <w:rStyle w:val="GaramondStyle2"/>
        </w:rPr>
        <w:t>country, in association with other related organisms and</w:t>
      </w:r>
      <w:r>
        <w:rPr>
          <w:rStyle w:val="GaramondStyle2"/>
        </w:rPr>
        <w:t xml:space="preserve"> </w:t>
      </w:r>
      <w:r w:rsidRPr="00ED4882">
        <w:rPr>
          <w:rStyle w:val="GaramondStyle2"/>
        </w:rPr>
        <w:t>state institutions. Its responsibility in the Project will be to</w:t>
      </w:r>
      <w:r>
        <w:rPr>
          <w:rStyle w:val="GaramondStyle2"/>
        </w:rPr>
        <w:t xml:space="preserve"> </w:t>
      </w:r>
      <w:r w:rsidRPr="00ED4882">
        <w:rPr>
          <w:rStyle w:val="GaramondStyle2"/>
        </w:rPr>
        <w:t>strengthen compliance with environmental protection.</w:t>
      </w:r>
    </w:p>
    <w:p w14:paraId="4D301378" w14:textId="77777777" w:rsidR="00F01D82" w:rsidRDefault="00F01D82" w:rsidP="00C16A0F">
      <w:pPr>
        <w:autoSpaceDE w:val="0"/>
        <w:autoSpaceDN w:val="0"/>
        <w:adjustRightInd w:val="0"/>
        <w:spacing w:after="0" w:line="240" w:lineRule="auto"/>
        <w:jc w:val="both"/>
        <w:rPr>
          <w:rStyle w:val="GaramondStyle2"/>
        </w:rPr>
      </w:pPr>
    </w:p>
    <w:p w14:paraId="42690F2E" w14:textId="5F8FC260" w:rsidR="00F01D82" w:rsidRPr="00F01D82" w:rsidRDefault="00F01D82" w:rsidP="00C16A0F">
      <w:pPr>
        <w:autoSpaceDE w:val="0"/>
        <w:autoSpaceDN w:val="0"/>
        <w:adjustRightInd w:val="0"/>
        <w:spacing w:after="0" w:line="240" w:lineRule="auto"/>
        <w:jc w:val="both"/>
        <w:rPr>
          <w:rStyle w:val="GaramondStyle2"/>
        </w:rPr>
      </w:pPr>
      <w:r w:rsidRPr="00F01D82">
        <w:rPr>
          <w:rStyle w:val="GaramondStyle2"/>
        </w:rPr>
        <w:t>These Governments are the key organisms for the</w:t>
      </w:r>
      <w:r>
        <w:rPr>
          <w:rStyle w:val="GaramondStyle2"/>
        </w:rPr>
        <w:t xml:space="preserve"> </w:t>
      </w:r>
      <w:r w:rsidRPr="00F01D82">
        <w:rPr>
          <w:rStyle w:val="GaramondStyle2"/>
        </w:rPr>
        <w:t>execution of activities related to the coordination of the</w:t>
      </w:r>
      <w:r>
        <w:rPr>
          <w:rStyle w:val="GaramondStyle2"/>
        </w:rPr>
        <w:t xml:space="preserve"> </w:t>
      </w:r>
      <w:r w:rsidRPr="00F01D82">
        <w:rPr>
          <w:rStyle w:val="GaramondStyle2"/>
        </w:rPr>
        <w:t>control, supervision and analysis of the results of</w:t>
      </w:r>
      <w:r>
        <w:rPr>
          <w:rStyle w:val="GaramondStyle2"/>
        </w:rPr>
        <w:t xml:space="preserve"> </w:t>
      </w:r>
      <w:r w:rsidRPr="00F01D82">
        <w:rPr>
          <w:rStyle w:val="GaramondStyle2"/>
        </w:rPr>
        <w:t>components 2 and 3. The Provincial Directorates of</w:t>
      </w:r>
    </w:p>
    <w:p w14:paraId="4867BBD5" w14:textId="06C98DC6" w:rsidR="00F01D82" w:rsidRDefault="00F01D82" w:rsidP="00C16A0F">
      <w:pPr>
        <w:autoSpaceDE w:val="0"/>
        <w:autoSpaceDN w:val="0"/>
        <w:adjustRightInd w:val="0"/>
        <w:spacing w:after="0" w:line="240" w:lineRule="auto"/>
        <w:jc w:val="both"/>
        <w:rPr>
          <w:rStyle w:val="GaramondStyle2"/>
        </w:rPr>
      </w:pPr>
      <w:r w:rsidRPr="00F01D82">
        <w:rPr>
          <w:rStyle w:val="GaramondStyle2"/>
        </w:rPr>
        <w:t>CITMA (DPCITMA) and the State Forest Service (SSF)</w:t>
      </w:r>
      <w:r>
        <w:rPr>
          <w:rStyle w:val="GaramondStyle2"/>
        </w:rPr>
        <w:t xml:space="preserve"> </w:t>
      </w:r>
      <w:r w:rsidRPr="00F01D82">
        <w:rPr>
          <w:rStyle w:val="GaramondStyle2"/>
        </w:rPr>
        <w:t>are responsible for protecting the areas and for</w:t>
      </w:r>
      <w:r>
        <w:rPr>
          <w:rStyle w:val="GaramondStyle2"/>
        </w:rPr>
        <w:t xml:space="preserve"> </w:t>
      </w:r>
      <w:r w:rsidRPr="00F01D82">
        <w:rPr>
          <w:rStyle w:val="GaramondStyle2"/>
        </w:rPr>
        <w:t xml:space="preserve">supporting activities of inspection, oversight and environmental control, in conjunction with other organisms. The Government will be the principal actor in relation to knowledge management for CC adaptation. </w:t>
      </w:r>
    </w:p>
    <w:p w14:paraId="7D129211" w14:textId="77777777" w:rsidR="000F1CB1" w:rsidRDefault="000F1CB1" w:rsidP="00C16A0F">
      <w:pPr>
        <w:autoSpaceDE w:val="0"/>
        <w:autoSpaceDN w:val="0"/>
        <w:adjustRightInd w:val="0"/>
        <w:spacing w:after="0" w:line="240" w:lineRule="auto"/>
        <w:jc w:val="both"/>
        <w:rPr>
          <w:rStyle w:val="GaramondStyle2"/>
        </w:rPr>
      </w:pPr>
    </w:p>
    <w:p w14:paraId="6C7FA1E0" w14:textId="13196C59" w:rsidR="00F01D82" w:rsidRDefault="00F01D82" w:rsidP="00C16A0F">
      <w:pPr>
        <w:autoSpaceDE w:val="0"/>
        <w:autoSpaceDN w:val="0"/>
        <w:adjustRightInd w:val="0"/>
        <w:spacing w:after="0" w:line="240" w:lineRule="auto"/>
        <w:jc w:val="both"/>
        <w:rPr>
          <w:rStyle w:val="GaramondStyle2"/>
        </w:rPr>
      </w:pPr>
      <w:r w:rsidRPr="00F01D82">
        <w:rPr>
          <w:rStyle w:val="GaramondStyle2"/>
        </w:rPr>
        <w:t>The project proposes to develop activities in local</w:t>
      </w:r>
      <w:r>
        <w:rPr>
          <w:rStyle w:val="GaramondStyle2"/>
        </w:rPr>
        <w:t xml:space="preserve"> </w:t>
      </w:r>
      <w:r w:rsidRPr="00F01D82">
        <w:rPr>
          <w:rStyle w:val="GaramondStyle2"/>
        </w:rPr>
        <w:t>communities in support of education and participation in</w:t>
      </w:r>
      <w:r>
        <w:rPr>
          <w:rStyle w:val="GaramondStyle2"/>
        </w:rPr>
        <w:t xml:space="preserve"> </w:t>
      </w:r>
      <w:r w:rsidRPr="00F01D82">
        <w:rPr>
          <w:rStyle w:val="GaramondStyle2"/>
        </w:rPr>
        <w:t>actions to protect ecosystems. These actions will include</w:t>
      </w:r>
      <w:r>
        <w:rPr>
          <w:rStyle w:val="GaramondStyle2"/>
        </w:rPr>
        <w:t xml:space="preserve"> </w:t>
      </w:r>
      <w:r w:rsidRPr="00F01D82">
        <w:rPr>
          <w:rStyle w:val="GaramondStyle2"/>
        </w:rPr>
        <w:t>the following:</w:t>
      </w:r>
    </w:p>
    <w:p w14:paraId="0F60C923" w14:textId="77777777" w:rsidR="008F0F8D" w:rsidRPr="00F01D82" w:rsidRDefault="008F0F8D" w:rsidP="00C16A0F">
      <w:pPr>
        <w:autoSpaceDE w:val="0"/>
        <w:autoSpaceDN w:val="0"/>
        <w:adjustRightInd w:val="0"/>
        <w:spacing w:after="0" w:line="240" w:lineRule="auto"/>
        <w:jc w:val="both"/>
        <w:rPr>
          <w:rStyle w:val="GaramondStyle2"/>
        </w:rPr>
      </w:pPr>
    </w:p>
    <w:p w14:paraId="6892CFF7" w14:textId="4EB1F996" w:rsidR="00F01D82" w:rsidRPr="00F01D82" w:rsidRDefault="00F01D82" w:rsidP="008F0F8D">
      <w:pPr>
        <w:pStyle w:val="ListParagraph"/>
        <w:numPr>
          <w:ilvl w:val="0"/>
          <w:numId w:val="44"/>
        </w:numPr>
        <w:autoSpaceDE w:val="0"/>
        <w:autoSpaceDN w:val="0"/>
        <w:adjustRightInd w:val="0"/>
        <w:spacing w:before="0"/>
        <w:ind w:left="540" w:hanging="180"/>
        <w:rPr>
          <w:rStyle w:val="GaramondStyle2"/>
        </w:rPr>
      </w:pPr>
      <w:r w:rsidRPr="00F01D82">
        <w:rPr>
          <w:rStyle w:val="GaramondStyle2"/>
        </w:rPr>
        <w:t>Community work on adaptation measures in</w:t>
      </w:r>
      <w:r>
        <w:rPr>
          <w:rStyle w:val="GaramondStyle2"/>
        </w:rPr>
        <w:t xml:space="preserve"> </w:t>
      </w:r>
      <w:r w:rsidRPr="00F01D82">
        <w:rPr>
          <w:rStyle w:val="GaramondStyle2"/>
        </w:rPr>
        <w:t>Surgidero de Batabanó.</w:t>
      </w:r>
    </w:p>
    <w:p w14:paraId="5652D29A" w14:textId="6E6C52BD" w:rsidR="00F01D82" w:rsidRPr="00F01D82" w:rsidRDefault="00F01D82" w:rsidP="008F0F8D">
      <w:pPr>
        <w:pStyle w:val="ListParagraph"/>
        <w:numPr>
          <w:ilvl w:val="0"/>
          <w:numId w:val="44"/>
        </w:numPr>
        <w:autoSpaceDE w:val="0"/>
        <w:autoSpaceDN w:val="0"/>
        <w:adjustRightInd w:val="0"/>
        <w:spacing w:before="0"/>
        <w:ind w:left="540" w:hanging="180"/>
        <w:rPr>
          <w:rStyle w:val="GaramondStyle2"/>
        </w:rPr>
      </w:pPr>
      <w:r w:rsidRPr="00F01D82">
        <w:rPr>
          <w:rStyle w:val="GaramondStyle2"/>
        </w:rPr>
        <w:t>Demonstration activities to ensure sustainability of</w:t>
      </w:r>
      <w:r>
        <w:rPr>
          <w:rStyle w:val="GaramondStyle2"/>
        </w:rPr>
        <w:t xml:space="preserve"> </w:t>
      </w:r>
      <w:r w:rsidRPr="00F01D82">
        <w:rPr>
          <w:rStyle w:val="GaramondStyle2"/>
        </w:rPr>
        <w:t>Project results</w:t>
      </w:r>
    </w:p>
    <w:p w14:paraId="669F29E1" w14:textId="38E5B68A" w:rsidR="00F01D82" w:rsidRPr="00F01D82" w:rsidRDefault="00F01D82" w:rsidP="008F0F8D">
      <w:pPr>
        <w:pStyle w:val="ListParagraph"/>
        <w:numPr>
          <w:ilvl w:val="0"/>
          <w:numId w:val="44"/>
        </w:numPr>
        <w:autoSpaceDE w:val="0"/>
        <w:autoSpaceDN w:val="0"/>
        <w:adjustRightInd w:val="0"/>
        <w:spacing w:before="0"/>
        <w:ind w:left="540" w:hanging="180"/>
        <w:rPr>
          <w:rStyle w:val="GaramondStyle2"/>
        </w:rPr>
      </w:pPr>
      <w:r w:rsidRPr="00F01D82">
        <w:rPr>
          <w:rStyle w:val="GaramondStyle2"/>
        </w:rPr>
        <w:t>Training of families which have houses on</w:t>
      </w:r>
      <w:r>
        <w:rPr>
          <w:rStyle w:val="GaramondStyle2"/>
        </w:rPr>
        <w:t xml:space="preserve"> </w:t>
      </w:r>
      <w:r w:rsidRPr="00F01D82">
        <w:rPr>
          <w:rStyle w:val="GaramondStyle2"/>
        </w:rPr>
        <w:t>Mayabeque Beach.</w:t>
      </w:r>
    </w:p>
    <w:p w14:paraId="08A57FF8" w14:textId="2F720CE6" w:rsidR="00F01D82" w:rsidRPr="00F01D82" w:rsidRDefault="00F01D82" w:rsidP="008F0F8D">
      <w:pPr>
        <w:pStyle w:val="ListParagraph"/>
        <w:numPr>
          <w:ilvl w:val="0"/>
          <w:numId w:val="44"/>
        </w:numPr>
        <w:autoSpaceDE w:val="0"/>
        <w:autoSpaceDN w:val="0"/>
        <w:adjustRightInd w:val="0"/>
        <w:spacing w:before="0"/>
        <w:ind w:left="540" w:hanging="180"/>
        <w:rPr>
          <w:rStyle w:val="GaramondStyle2"/>
        </w:rPr>
      </w:pPr>
      <w:r w:rsidRPr="00F01D82">
        <w:rPr>
          <w:rStyle w:val="GaramondStyle2"/>
        </w:rPr>
        <w:t>Training programme for key stakeholders and</w:t>
      </w:r>
      <w:r>
        <w:rPr>
          <w:rStyle w:val="GaramondStyle2"/>
        </w:rPr>
        <w:t xml:space="preserve"> </w:t>
      </w:r>
      <w:r w:rsidR="000F1CB1" w:rsidRPr="00F01D82">
        <w:rPr>
          <w:rStyle w:val="GaramondStyle2"/>
        </w:rPr>
        <w:t>decision</w:t>
      </w:r>
      <w:r w:rsidRPr="00F01D82">
        <w:rPr>
          <w:rStyle w:val="GaramondStyle2"/>
        </w:rPr>
        <w:t>-makers on measures to reduce climate</w:t>
      </w:r>
      <w:r w:rsidR="008F0F8D">
        <w:rPr>
          <w:rStyle w:val="GaramondStyle2"/>
        </w:rPr>
        <w:t xml:space="preserve"> </w:t>
      </w:r>
      <w:r w:rsidRPr="00F01D82">
        <w:rPr>
          <w:rStyle w:val="GaramondStyle2"/>
        </w:rPr>
        <w:t>related</w:t>
      </w:r>
      <w:r>
        <w:rPr>
          <w:rStyle w:val="GaramondStyle2"/>
        </w:rPr>
        <w:t xml:space="preserve"> </w:t>
      </w:r>
      <w:r w:rsidRPr="00F01D82">
        <w:rPr>
          <w:rStyle w:val="GaramondStyle2"/>
        </w:rPr>
        <w:t>risks.</w:t>
      </w:r>
    </w:p>
    <w:p w14:paraId="7D509448" w14:textId="29AFD668" w:rsidR="00F01D82" w:rsidRDefault="00F01D82" w:rsidP="008F0F8D">
      <w:pPr>
        <w:pStyle w:val="ListParagraph"/>
        <w:numPr>
          <w:ilvl w:val="0"/>
          <w:numId w:val="44"/>
        </w:numPr>
        <w:autoSpaceDE w:val="0"/>
        <w:autoSpaceDN w:val="0"/>
        <w:adjustRightInd w:val="0"/>
        <w:spacing w:before="0"/>
        <w:ind w:left="540" w:hanging="180"/>
        <w:rPr>
          <w:rStyle w:val="GaramondStyle2"/>
        </w:rPr>
      </w:pPr>
      <w:r w:rsidRPr="00F01D82">
        <w:rPr>
          <w:rStyle w:val="GaramondStyle2"/>
        </w:rPr>
        <w:t>Training, information and dissemination programme</w:t>
      </w:r>
      <w:r>
        <w:rPr>
          <w:rStyle w:val="GaramondStyle2"/>
        </w:rPr>
        <w:t xml:space="preserve"> </w:t>
      </w:r>
      <w:r w:rsidRPr="00F01D82">
        <w:rPr>
          <w:rStyle w:val="GaramondStyle2"/>
        </w:rPr>
        <w:t>for local communities.</w:t>
      </w:r>
    </w:p>
    <w:p w14:paraId="0DD688E4" w14:textId="77777777" w:rsidR="00B74489" w:rsidRDefault="00B74489" w:rsidP="00C16A0F">
      <w:pPr>
        <w:autoSpaceDE w:val="0"/>
        <w:autoSpaceDN w:val="0"/>
        <w:adjustRightInd w:val="0"/>
        <w:spacing w:after="0" w:line="240" w:lineRule="auto"/>
        <w:jc w:val="both"/>
        <w:rPr>
          <w:rStyle w:val="GaramondStyle2"/>
        </w:rPr>
      </w:pPr>
    </w:p>
    <w:p w14:paraId="7A4E55A9" w14:textId="7B9D17B2" w:rsidR="00B74489" w:rsidRDefault="00B74489" w:rsidP="00C16A0F">
      <w:pPr>
        <w:autoSpaceDE w:val="0"/>
        <w:autoSpaceDN w:val="0"/>
        <w:adjustRightInd w:val="0"/>
        <w:spacing w:after="0" w:line="240" w:lineRule="auto"/>
        <w:jc w:val="both"/>
        <w:rPr>
          <w:rStyle w:val="GaramondStyle2"/>
        </w:rPr>
      </w:pPr>
      <w:r w:rsidRPr="00B74489">
        <w:rPr>
          <w:rStyle w:val="GaramondStyle2"/>
        </w:rPr>
        <w:t>The schools in the target areas, which are closely</w:t>
      </w:r>
      <w:r>
        <w:rPr>
          <w:rStyle w:val="GaramondStyle2"/>
        </w:rPr>
        <w:t xml:space="preserve"> </w:t>
      </w:r>
      <w:r w:rsidRPr="00B74489">
        <w:rPr>
          <w:rStyle w:val="GaramondStyle2"/>
        </w:rPr>
        <w:t>integrated with community plans and activities, will</w:t>
      </w:r>
      <w:r>
        <w:rPr>
          <w:rStyle w:val="GaramondStyle2"/>
        </w:rPr>
        <w:t xml:space="preserve"> </w:t>
      </w:r>
      <w:r w:rsidRPr="00B74489">
        <w:rPr>
          <w:rStyle w:val="GaramondStyle2"/>
        </w:rPr>
        <w:t>play a leading role in relation to the raising</w:t>
      </w:r>
      <w:r>
        <w:rPr>
          <w:rStyle w:val="GaramondStyle2"/>
        </w:rPr>
        <w:t xml:space="preserve"> </w:t>
      </w:r>
      <w:r w:rsidRPr="00B74489">
        <w:rPr>
          <w:rStyle w:val="GaramondStyle2"/>
        </w:rPr>
        <w:t>awareness of EBA issues</w:t>
      </w:r>
      <w:r>
        <w:rPr>
          <w:rStyle w:val="GaramondStyle2"/>
        </w:rPr>
        <w:t>.</w:t>
      </w:r>
    </w:p>
    <w:p w14:paraId="12FA46A5" w14:textId="08271A5B" w:rsidR="00AA1CD1" w:rsidRPr="00AA5FD6" w:rsidRDefault="00F01D82" w:rsidP="00F01D82">
      <w:pPr>
        <w:autoSpaceDE w:val="0"/>
        <w:autoSpaceDN w:val="0"/>
        <w:adjustRightInd w:val="0"/>
        <w:spacing w:after="0" w:line="240" w:lineRule="auto"/>
        <w:rPr>
          <w:rFonts w:ascii="Garamond" w:hAnsi="Garamond"/>
          <w:i/>
        </w:rPr>
      </w:pPr>
      <w:r>
        <w:rPr>
          <w:rStyle w:val="GaramondStyle2"/>
        </w:rPr>
        <w:t xml:space="preserve">          </w:t>
      </w:r>
    </w:p>
    <w:p w14:paraId="2A3592C4" w14:textId="77777777" w:rsidR="00BF0763" w:rsidRPr="00BE7FD4" w:rsidRDefault="00BF0763" w:rsidP="00BF0763">
      <w:pPr>
        <w:spacing w:line="240" w:lineRule="auto"/>
        <w:jc w:val="both"/>
        <w:rPr>
          <w:rFonts w:ascii="Garamond" w:hAnsi="Garamond"/>
          <w:b/>
          <w:bCs/>
          <w:sz w:val="28"/>
          <w:szCs w:val="28"/>
        </w:rPr>
      </w:pPr>
      <w:r w:rsidRPr="00BE7FD4">
        <w:rPr>
          <w:rFonts w:ascii="Garamond" w:hAnsi="Garamond"/>
          <w:b/>
          <w:bCs/>
          <w:sz w:val="28"/>
          <w:szCs w:val="28"/>
        </w:rPr>
        <w:t xml:space="preserve">3. </w:t>
      </w:r>
      <w:r>
        <w:rPr>
          <w:rFonts w:ascii="Garamond" w:hAnsi="Garamond"/>
          <w:b/>
          <w:bCs/>
          <w:sz w:val="28"/>
          <w:szCs w:val="28"/>
        </w:rPr>
        <w:t xml:space="preserve"> </w:t>
      </w:r>
      <w:r w:rsidRPr="00BE7FD4">
        <w:rPr>
          <w:rFonts w:ascii="Garamond" w:hAnsi="Garamond"/>
          <w:b/>
          <w:bCs/>
          <w:sz w:val="28"/>
          <w:szCs w:val="28"/>
        </w:rPr>
        <w:t xml:space="preserve">OBJECTIVES </w:t>
      </w:r>
      <w:r>
        <w:rPr>
          <w:rFonts w:ascii="Garamond" w:hAnsi="Garamond"/>
          <w:b/>
          <w:bCs/>
          <w:sz w:val="28"/>
          <w:szCs w:val="28"/>
        </w:rPr>
        <w:t xml:space="preserve">OF THE </w:t>
      </w:r>
      <w:r w:rsidRPr="00BE7FD4">
        <w:rPr>
          <w:rFonts w:ascii="Garamond" w:hAnsi="Garamond"/>
          <w:b/>
          <w:bCs/>
          <w:sz w:val="28"/>
          <w:szCs w:val="28"/>
        </w:rPr>
        <w:t>MT</w:t>
      </w:r>
      <w:r w:rsidR="005D5D34">
        <w:rPr>
          <w:rFonts w:ascii="Garamond" w:hAnsi="Garamond"/>
          <w:b/>
          <w:bCs/>
          <w:sz w:val="28"/>
          <w:szCs w:val="28"/>
        </w:rPr>
        <w:t>E</w:t>
      </w:r>
    </w:p>
    <w:p w14:paraId="644C3840" w14:textId="3F1B76DB" w:rsidR="00BF0763" w:rsidRPr="00147776" w:rsidRDefault="00BF0763" w:rsidP="00724E5A">
      <w:pPr>
        <w:tabs>
          <w:tab w:val="left" w:pos="0"/>
        </w:tabs>
        <w:spacing w:line="240" w:lineRule="auto"/>
        <w:jc w:val="both"/>
        <w:rPr>
          <w:rFonts w:ascii="Garamond" w:hAnsi="Garamond"/>
        </w:rPr>
      </w:pPr>
      <w:r>
        <w:rPr>
          <w:rFonts w:ascii="Garamond" w:hAnsi="Garamond"/>
        </w:rPr>
        <w:t>The MT</w:t>
      </w:r>
      <w:r w:rsidR="005D5D34">
        <w:rPr>
          <w:rFonts w:ascii="Garamond" w:hAnsi="Garamond"/>
        </w:rPr>
        <w:t>E</w:t>
      </w:r>
      <w:r w:rsidRPr="002D731C">
        <w:rPr>
          <w:rFonts w:ascii="Garamond" w:hAnsi="Garamond"/>
        </w:rPr>
        <w:t xml:space="preserve"> will</w:t>
      </w:r>
      <w:r>
        <w:rPr>
          <w:rFonts w:ascii="Garamond" w:hAnsi="Garamond"/>
        </w:rPr>
        <w:t xml:space="preserve"> </w:t>
      </w:r>
      <w:r w:rsidRPr="002D731C">
        <w:rPr>
          <w:rFonts w:ascii="Garamond" w:hAnsi="Garamond"/>
          <w:lang w:val="en-GB"/>
        </w:rPr>
        <w:t>assess progress towards the achievement of the project objective</w:t>
      </w:r>
      <w:r>
        <w:rPr>
          <w:rFonts w:ascii="Garamond" w:hAnsi="Garamond"/>
          <w:lang w:val="en-GB"/>
        </w:rPr>
        <w:t>s and outcomes as specified in the Project Document</w:t>
      </w:r>
      <w:r w:rsidRPr="002D731C">
        <w:rPr>
          <w:rFonts w:ascii="Garamond" w:hAnsi="Garamond"/>
          <w:lang w:val="en-GB"/>
        </w:rPr>
        <w:t xml:space="preserve">, and </w:t>
      </w:r>
      <w:r w:rsidRPr="002D731C">
        <w:rPr>
          <w:rFonts w:ascii="Garamond" w:hAnsi="Garamond"/>
        </w:rPr>
        <w:t xml:space="preserve">assess early signs of project success or failure </w:t>
      </w:r>
      <w:r>
        <w:rPr>
          <w:rFonts w:ascii="Garamond" w:hAnsi="Garamond"/>
        </w:rPr>
        <w:t xml:space="preserve">with the goal of </w:t>
      </w:r>
      <w:r w:rsidRPr="002D731C">
        <w:rPr>
          <w:rFonts w:ascii="Garamond" w:hAnsi="Garamond"/>
        </w:rPr>
        <w:t>identify</w:t>
      </w:r>
      <w:r>
        <w:rPr>
          <w:rFonts w:ascii="Garamond" w:hAnsi="Garamond"/>
        </w:rPr>
        <w:t>ing</w:t>
      </w:r>
      <w:r w:rsidRPr="002D731C">
        <w:rPr>
          <w:rFonts w:ascii="Garamond" w:hAnsi="Garamond"/>
        </w:rPr>
        <w:t xml:space="preserve"> the necessary changes to be </w:t>
      </w:r>
      <w:r>
        <w:rPr>
          <w:rFonts w:ascii="Garamond" w:hAnsi="Garamond"/>
        </w:rPr>
        <w:t xml:space="preserve">made in order to set the project on-track to achieve its intended results. </w:t>
      </w:r>
      <w:r w:rsidRPr="002D731C">
        <w:rPr>
          <w:rFonts w:ascii="Garamond" w:hAnsi="Garamond"/>
        </w:rPr>
        <w:t xml:space="preserve">The </w:t>
      </w:r>
      <w:r>
        <w:rPr>
          <w:rFonts w:ascii="Garamond" w:hAnsi="Garamond"/>
        </w:rPr>
        <w:t>MT</w:t>
      </w:r>
      <w:r w:rsidR="005D5D34">
        <w:rPr>
          <w:rFonts w:ascii="Garamond" w:hAnsi="Garamond"/>
        </w:rPr>
        <w:t>E</w:t>
      </w:r>
      <w:r w:rsidRPr="002D731C">
        <w:rPr>
          <w:rFonts w:ascii="Garamond" w:hAnsi="Garamond"/>
        </w:rPr>
        <w:t xml:space="preserve"> will also </w:t>
      </w:r>
      <w:r>
        <w:rPr>
          <w:rFonts w:ascii="Garamond" w:hAnsi="Garamond"/>
        </w:rPr>
        <w:t>review the project’s strategy, its risks to sustainability.</w:t>
      </w:r>
      <w:r w:rsidR="00724E5A">
        <w:rPr>
          <w:rFonts w:ascii="Garamond" w:hAnsi="Garamond"/>
        </w:rPr>
        <w:t xml:space="preserve"> </w:t>
      </w:r>
    </w:p>
    <w:p w14:paraId="5B16E14A" w14:textId="378A32F7" w:rsidR="00BF0763" w:rsidRPr="009D2E65" w:rsidRDefault="00BF0763" w:rsidP="00BF0763">
      <w:pPr>
        <w:spacing w:line="240" w:lineRule="auto"/>
        <w:jc w:val="both"/>
        <w:rPr>
          <w:rFonts w:ascii="Garamond" w:hAnsi="Garamond"/>
          <w:lang w:val="en-GB"/>
        </w:rPr>
      </w:pPr>
      <w:r w:rsidRPr="009D2E65">
        <w:rPr>
          <w:rFonts w:ascii="Garamond" w:hAnsi="Garamond"/>
          <w:b/>
          <w:sz w:val="28"/>
          <w:szCs w:val="28"/>
        </w:rPr>
        <w:t>4. MT</w:t>
      </w:r>
      <w:r w:rsidR="005D5D34">
        <w:rPr>
          <w:rFonts w:ascii="Garamond" w:hAnsi="Garamond"/>
          <w:b/>
          <w:sz w:val="28"/>
          <w:szCs w:val="28"/>
        </w:rPr>
        <w:t>E</w:t>
      </w:r>
      <w:r w:rsidRPr="009D2E65">
        <w:rPr>
          <w:rFonts w:ascii="Garamond" w:hAnsi="Garamond"/>
          <w:b/>
          <w:sz w:val="28"/>
          <w:szCs w:val="28"/>
        </w:rPr>
        <w:t xml:space="preserve"> APPROACH &amp; METHODOLOGY</w:t>
      </w:r>
      <w:r w:rsidR="009D65A2">
        <w:rPr>
          <w:rFonts w:ascii="Garamond" w:hAnsi="Garamond"/>
          <w:lang w:val="en-GB"/>
        </w:rPr>
        <w:t xml:space="preserve"> </w:t>
      </w:r>
    </w:p>
    <w:p w14:paraId="17CDBF42" w14:textId="0C52416D" w:rsidR="00BF0763" w:rsidRPr="00064A1D" w:rsidRDefault="00BF0763" w:rsidP="00BF0763">
      <w:pPr>
        <w:spacing w:line="240" w:lineRule="auto"/>
        <w:jc w:val="both"/>
        <w:rPr>
          <w:rFonts w:ascii="Garamond" w:hAnsi="Garamond"/>
        </w:rPr>
      </w:pPr>
      <w:r w:rsidRPr="002D731C">
        <w:rPr>
          <w:rFonts w:ascii="Garamond" w:hAnsi="Garamond"/>
          <w:lang w:val="en-GB"/>
        </w:rPr>
        <w:t xml:space="preserve">The </w:t>
      </w:r>
      <w:r>
        <w:rPr>
          <w:rFonts w:ascii="Garamond" w:hAnsi="Garamond"/>
          <w:lang w:val="en-GB"/>
        </w:rPr>
        <w:t>MT</w:t>
      </w:r>
      <w:r w:rsidR="005D5D34">
        <w:rPr>
          <w:rFonts w:ascii="Garamond" w:hAnsi="Garamond"/>
          <w:lang w:val="en-GB"/>
        </w:rPr>
        <w:t>E</w:t>
      </w:r>
      <w:r w:rsidRPr="002D731C">
        <w:rPr>
          <w:rFonts w:ascii="Garamond" w:hAnsi="Garamond"/>
          <w:lang w:val="en-GB"/>
        </w:rPr>
        <w:t xml:space="preserve"> must provide evidence based information that is credible, reliable and useful. </w:t>
      </w:r>
      <w:r w:rsidRPr="002D731C">
        <w:rPr>
          <w:rFonts w:ascii="Garamond" w:hAnsi="Garamond"/>
        </w:rPr>
        <w:t xml:space="preserve">The </w:t>
      </w:r>
      <w:r>
        <w:rPr>
          <w:rFonts w:ascii="Garamond" w:hAnsi="Garamond"/>
        </w:rPr>
        <w:t>MT</w:t>
      </w:r>
      <w:r w:rsidR="00E9073D">
        <w:rPr>
          <w:rFonts w:ascii="Garamond" w:hAnsi="Garamond"/>
        </w:rPr>
        <w:t>E</w:t>
      </w:r>
      <w:r w:rsidRPr="002D731C">
        <w:rPr>
          <w:rFonts w:ascii="Garamond" w:hAnsi="Garamond"/>
        </w:rPr>
        <w:t xml:space="preserve"> team will review all relevant sources of information</w:t>
      </w:r>
      <w:r>
        <w:rPr>
          <w:rFonts w:ascii="Garamond" w:hAnsi="Garamond"/>
        </w:rPr>
        <w:t xml:space="preserve"> including documents prepared during the preparation phase (i.e. </w:t>
      </w:r>
      <w:r w:rsidR="00E9073D">
        <w:rPr>
          <w:rFonts w:ascii="Garamond" w:hAnsi="Garamond"/>
        </w:rPr>
        <w:t>AF Concept, AF Proposal,</w:t>
      </w:r>
      <w:r>
        <w:rPr>
          <w:rFonts w:ascii="Garamond" w:hAnsi="Garamond"/>
        </w:rPr>
        <w:t xml:space="preserve"> UNDP Initiation Plan, UNDP </w:t>
      </w:r>
      <w:r w:rsidRPr="002E4D06">
        <w:rPr>
          <w:rFonts w:ascii="Garamond" w:hAnsi="Garamond"/>
        </w:rPr>
        <w:t xml:space="preserve">Environmental &amp; Social Safeguard Policy, </w:t>
      </w:r>
      <w:r>
        <w:rPr>
          <w:rFonts w:ascii="Garamond" w:hAnsi="Garamond"/>
        </w:rPr>
        <w:t>the Project D</w:t>
      </w:r>
      <w:r w:rsidRPr="002D731C">
        <w:rPr>
          <w:rFonts w:ascii="Garamond" w:hAnsi="Garamond"/>
        </w:rPr>
        <w:t xml:space="preserve">ocument, project reports including </w:t>
      </w:r>
      <w:r w:rsidR="00E9073D">
        <w:rPr>
          <w:rFonts w:ascii="Garamond" w:hAnsi="Garamond"/>
        </w:rPr>
        <w:t>Project Performance Reports/PPRs</w:t>
      </w:r>
      <w:r w:rsidRPr="002D731C">
        <w:rPr>
          <w:rFonts w:ascii="Garamond" w:hAnsi="Garamond"/>
        </w:rPr>
        <w:t xml:space="preserve">, project budget </w:t>
      </w:r>
      <w:r w:rsidRPr="002D731C">
        <w:rPr>
          <w:rFonts w:ascii="Garamond" w:hAnsi="Garamond"/>
        </w:rPr>
        <w:lastRenderedPageBreak/>
        <w:t xml:space="preserve">revisions, </w:t>
      </w:r>
      <w:r>
        <w:rPr>
          <w:rFonts w:ascii="Garamond" w:hAnsi="Garamond"/>
        </w:rPr>
        <w:t>lesson learned reports,</w:t>
      </w:r>
      <w:r w:rsidRPr="002D731C">
        <w:rPr>
          <w:rFonts w:ascii="Garamond" w:hAnsi="Garamond"/>
        </w:rPr>
        <w:t xml:space="preserve"> national strategic and legal documents, and any other materials that the team considers useful for this evidence-based </w:t>
      </w:r>
      <w:r>
        <w:rPr>
          <w:rFonts w:ascii="Garamond" w:hAnsi="Garamond"/>
        </w:rPr>
        <w:t>review)</w:t>
      </w:r>
      <w:r w:rsidRPr="002D731C">
        <w:rPr>
          <w:rFonts w:ascii="Garamond" w:hAnsi="Garamond"/>
        </w:rPr>
        <w:t xml:space="preserve">. </w:t>
      </w:r>
    </w:p>
    <w:p w14:paraId="4B2F059E" w14:textId="77777777" w:rsidR="00BF0763" w:rsidRPr="004F7F73" w:rsidRDefault="00BF0763" w:rsidP="00BF0763">
      <w:pPr>
        <w:keepLines/>
        <w:widowControl w:val="0"/>
        <w:overflowPunct w:val="0"/>
        <w:autoSpaceDE w:val="0"/>
        <w:autoSpaceDN w:val="0"/>
        <w:adjustRightInd w:val="0"/>
        <w:spacing w:line="240" w:lineRule="auto"/>
        <w:jc w:val="both"/>
        <w:rPr>
          <w:rFonts w:ascii="Garamond" w:hAnsi="Garamond"/>
        </w:rPr>
      </w:pPr>
      <w:r>
        <w:rPr>
          <w:rFonts w:ascii="Garamond" w:hAnsi="Garamond"/>
          <w:lang w:val="en-GB"/>
        </w:rPr>
        <w:t>The MT</w:t>
      </w:r>
      <w:r w:rsidR="00E9073D">
        <w:rPr>
          <w:rFonts w:ascii="Garamond" w:hAnsi="Garamond"/>
          <w:lang w:val="en-GB"/>
        </w:rPr>
        <w:t>E</w:t>
      </w:r>
      <w:r>
        <w:rPr>
          <w:rFonts w:ascii="Garamond" w:hAnsi="Garamond"/>
          <w:lang w:val="en-GB"/>
        </w:rPr>
        <w:t xml:space="preserve"> </w:t>
      </w:r>
      <w:r w:rsidRPr="009E4054">
        <w:rPr>
          <w:rFonts w:ascii="Garamond" w:hAnsi="Garamond"/>
          <w:lang w:val="en-GB"/>
        </w:rPr>
        <w:t xml:space="preserve">team is expected to follow a collaborative and participatory </w:t>
      </w:r>
      <w:r w:rsidRPr="009E4054">
        <w:rPr>
          <w:rFonts w:ascii="Garamond" w:hAnsi="Garamond"/>
        </w:rPr>
        <w:t>approach</w:t>
      </w:r>
      <w:r>
        <w:rPr>
          <w:rStyle w:val="FootnoteReference"/>
          <w:rFonts w:ascii="Garamond" w:hAnsi="Garamond"/>
        </w:rPr>
        <w:footnoteReference w:id="1"/>
      </w:r>
      <w:r w:rsidRPr="009E4054">
        <w:rPr>
          <w:rFonts w:ascii="Garamond" w:hAnsi="Garamond"/>
        </w:rPr>
        <w:t xml:space="preserve"> ensuring clo</w:t>
      </w:r>
      <w:r>
        <w:rPr>
          <w:rFonts w:ascii="Garamond" w:hAnsi="Garamond"/>
        </w:rPr>
        <w:t>se engagement with the Project T</w:t>
      </w:r>
      <w:r w:rsidRPr="009E4054">
        <w:rPr>
          <w:rFonts w:ascii="Garamond" w:hAnsi="Garamond"/>
        </w:rPr>
        <w:t xml:space="preserve">eam, government </w:t>
      </w:r>
      <w:r>
        <w:rPr>
          <w:rFonts w:ascii="Garamond" w:hAnsi="Garamond"/>
        </w:rPr>
        <w:t xml:space="preserve">counterparts, the </w:t>
      </w:r>
      <w:r w:rsidRPr="009E4054">
        <w:rPr>
          <w:rFonts w:ascii="Garamond" w:hAnsi="Garamond"/>
        </w:rPr>
        <w:t xml:space="preserve">UNDP </w:t>
      </w:r>
      <w:r>
        <w:rPr>
          <w:rFonts w:ascii="Garamond" w:hAnsi="Garamond"/>
        </w:rPr>
        <w:t xml:space="preserve">Country Office(s), UNDP-GEF Regional </w:t>
      </w:r>
      <w:r w:rsidRPr="002D731C">
        <w:rPr>
          <w:rFonts w:ascii="Garamond" w:hAnsi="Garamond"/>
        </w:rPr>
        <w:t>Technical Adviser</w:t>
      </w:r>
      <w:r>
        <w:rPr>
          <w:rFonts w:ascii="Garamond" w:hAnsi="Garamond"/>
        </w:rPr>
        <w:t>s, and other</w:t>
      </w:r>
      <w:r w:rsidRPr="002D731C">
        <w:rPr>
          <w:rFonts w:ascii="Garamond" w:hAnsi="Garamond"/>
        </w:rPr>
        <w:t xml:space="preserve"> key stakeholders. </w:t>
      </w:r>
    </w:p>
    <w:p w14:paraId="65F7528A" w14:textId="12511CA6" w:rsidR="00BF0763" w:rsidRPr="00D81280" w:rsidRDefault="00BF0763" w:rsidP="00BF0763">
      <w:pPr>
        <w:spacing w:line="240" w:lineRule="auto"/>
        <w:jc w:val="both"/>
        <w:rPr>
          <w:rStyle w:val="GaramondStyle2"/>
        </w:rPr>
      </w:pPr>
      <w:r w:rsidRPr="00D81280">
        <w:rPr>
          <w:rStyle w:val="GaramondStyle2"/>
        </w:rPr>
        <w:t xml:space="preserve">Engagement of stakeholders is vital to a </w:t>
      </w:r>
      <w:r w:rsidRPr="00721E36">
        <w:rPr>
          <w:rStyle w:val="GaramondStyle2"/>
        </w:rPr>
        <w:t>successful MT</w:t>
      </w:r>
      <w:r w:rsidR="001741DB" w:rsidRPr="00721E36">
        <w:rPr>
          <w:rStyle w:val="GaramondStyle2"/>
        </w:rPr>
        <w:t>E</w:t>
      </w:r>
      <w:r w:rsidRPr="00721E36">
        <w:rPr>
          <w:rStyle w:val="GaramondStyle2"/>
        </w:rPr>
        <w:t>.</w:t>
      </w:r>
      <w:r w:rsidRPr="00721E36">
        <w:rPr>
          <w:rStyle w:val="GaramondStyle2"/>
          <w:vertAlign w:val="superscript"/>
        </w:rPr>
        <w:footnoteReference w:id="2"/>
      </w:r>
      <w:r w:rsidRPr="00721E36">
        <w:rPr>
          <w:rStyle w:val="GaramondStyle2"/>
        </w:rPr>
        <w:t xml:space="preserve"> Stakeholder involvement should include interviews with stakeholders who have project responsibilities</w:t>
      </w:r>
      <w:r w:rsidR="00D81280" w:rsidRPr="00721E36">
        <w:rPr>
          <w:rStyle w:val="GaramondStyle2"/>
        </w:rPr>
        <w:t>, including but not</w:t>
      </w:r>
      <w:r w:rsidR="00721E36">
        <w:rPr>
          <w:rStyle w:val="GaramondStyle2"/>
        </w:rPr>
        <w:t xml:space="preserve"> </w:t>
      </w:r>
      <w:r w:rsidR="00D81280" w:rsidRPr="00D81280">
        <w:rPr>
          <w:rStyle w:val="GaramondStyle2"/>
        </w:rPr>
        <w:t>limited to</w:t>
      </w:r>
      <w:r w:rsidRPr="00D81280">
        <w:rPr>
          <w:rStyle w:val="GaramondStyle2"/>
        </w:rPr>
        <w:t>; executing agencies, senior officials and task team</w:t>
      </w:r>
      <w:r w:rsidR="00721E36">
        <w:rPr>
          <w:rStyle w:val="GaramondStyle2"/>
        </w:rPr>
        <w:t xml:space="preserve"> </w:t>
      </w:r>
      <w:r w:rsidRPr="00D81280">
        <w:rPr>
          <w:rStyle w:val="GaramondStyle2"/>
        </w:rPr>
        <w:t xml:space="preserve">/ component leaders, key experts and consultants in the subject area, Project Board, project stakeholders, academia, local government and CSOs, </w:t>
      </w:r>
      <w:r w:rsidR="00D81280" w:rsidRPr="00D81280">
        <w:rPr>
          <w:rStyle w:val="GaramondStyle2"/>
        </w:rPr>
        <w:t>Directors of provincial governments, specialists and experts, rangers, protected area technicians, school teachers, chiefs of forest brigades, inhabitants of the area</w:t>
      </w:r>
      <w:r w:rsidRPr="00D81280">
        <w:rPr>
          <w:rStyle w:val="GaramondStyle2"/>
        </w:rPr>
        <w:t>. Additionally, the MT</w:t>
      </w:r>
      <w:r w:rsidR="001741DB" w:rsidRPr="00D81280">
        <w:rPr>
          <w:rStyle w:val="GaramondStyle2"/>
        </w:rPr>
        <w:t>E</w:t>
      </w:r>
      <w:r w:rsidRPr="00D81280">
        <w:rPr>
          <w:rStyle w:val="GaramondStyle2"/>
        </w:rPr>
        <w:t xml:space="preserve"> team is expect</w:t>
      </w:r>
      <w:r w:rsidR="00D81280" w:rsidRPr="00D81280">
        <w:rPr>
          <w:rStyle w:val="GaramondStyle2"/>
        </w:rPr>
        <w:t>ed to conduct field missions to Artemisa and Mayabeque province,</w:t>
      </w:r>
      <w:r w:rsidRPr="00D81280">
        <w:rPr>
          <w:rStyle w:val="GaramondStyle2"/>
        </w:rPr>
        <w:t xml:space="preserve"> including the following project sites</w:t>
      </w:r>
      <w:r w:rsidR="00721E36">
        <w:rPr>
          <w:rStyle w:val="GaramondStyle2"/>
        </w:rPr>
        <w:t>:</w:t>
      </w:r>
      <w:r w:rsidRPr="00D81280">
        <w:rPr>
          <w:rStyle w:val="GaramondStyle2"/>
        </w:rPr>
        <w:t xml:space="preserve"> </w:t>
      </w:r>
      <w:r w:rsidR="00D81280" w:rsidRPr="00D81280">
        <w:rPr>
          <w:rStyle w:val="GaramondStyle2"/>
        </w:rPr>
        <w:t>Bataban</w:t>
      </w:r>
      <w:r w:rsidR="008077A5">
        <w:rPr>
          <w:rStyle w:val="GaramondStyle2"/>
        </w:rPr>
        <w:t>ó</w:t>
      </w:r>
      <w:r w:rsidR="00D81280" w:rsidRPr="00D81280">
        <w:rPr>
          <w:rStyle w:val="GaramondStyle2"/>
        </w:rPr>
        <w:t xml:space="preserve"> and Guira de Melena Municipality</w:t>
      </w:r>
    </w:p>
    <w:p w14:paraId="5C2677A9" w14:textId="77777777" w:rsidR="00BF0763" w:rsidRDefault="00BF0763" w:rsidP="00BF0763">
      <w:pPr>
        <w:pStyle w:val="BodyText"/>
        <w:spacing w:before="0" w:after="0"/>
        <w:rPr>
          <w:rFonts w:ascii="Garamond" w:hAnsi="Garamond"/>
          <w:sz w:val="22"/>
          <w:szCs w:val="22"/>
        </w:rPr>
      </w:pPr>
      <w:r>
        <w:rPr>
          <w:rFonts w:ascii="Garamond" w:hAnsi="Garamond"/>
          <w:sz w:val="22"/>
          <w:szCs w:val="22"/>
          <w:lang w:val="en-GB"/>
        </w:rPr>
        <w:t>The</w:t>
      </w:r>
      <w:r w:rsidRPr="0069030A">
        <w:rPr>
          <w:rFonts w:ascii="Garamond" w:hAnsi="Garamond"/>
          <w:sz w:val="22"/>
          <w:szCs w:val="22"/>
        </w:rPr>
        <w:t xml:space="preserve"> final </w:t>
      </w:r>
      <w:r>
        <w:rPr>
          <w:rFonts w:ascii="Garamond" w:hAnsi="Garamond"/>
          <w:sz w:val="22"/>
          <w:szCs w:val="22"/>
        </w:rPr>
        <w:t>MT</w:t>
      </w:r>
      <w:r w:rsidR="001741DB">
        <w:rPr>
          <w:rFonts w:ascii="Garamond" w:hAnsi="Garamond"/>
          <w:sz w:val="22"/>
          <w:szCs w:val="22"/>
        </w:rPr>
        <w:t>E</w:t>
      </w:r>
      <w:r>
        <w:rPr>
          <w:rFonts w:ascii="Garamond" w:hAnsi="Garamond"/>
          <w:sz w:val="22"/>
          <w:szCs w:val="22"/>
        </w:rPr>
        <w:t xml:space="preserve"> report should</w:t>
      </w:r>
      <w:r w:rsidRPr="0069030A">
        <w:rPr>
          <w:rFonts w:ascii="Garamond" w:hAnsi="Garamond"/>
          <w:sz w:val="22"/>
          <w:szCs w:val="22"/>
        </w:rPr>
        <w:t xml:space="preserve"> describe the </w:t>
      </w:r>
      <w:r>
        <w:rPr>
          <w:rFonts w:ascii="Garamond" w:hAnsi="Garamond"/>
          <w:sz w:val="22"/>
          <w:szCs w:val="22"/>
        </w:rPr>
        <w:t>full MT</w:t>
      </w:r>
      <w:r w:rsidR="001741DB">
        <w:rPr>
          <w:rFonts w:ascii="Garamond" w:hAnsi="Garamond"/>
          <w:sz w:val="22"/>
          <w:szCs w:val="22"/>
        </w:rPr>
        <w:t>E</w:t>
      </w:r>
      <w:r>
        <w:rPr>
          <w:rFonts w:ascii="Garamond" w:hAnsi="Garamond"/>
          <w:sz w:val="22"/>
          <w:szCs w:val="22"/>
        </w:rPr>
        <w:t xml:space="preserve"> </w:t>
      </w:r>
      <w:r w:rsidRPr="0069030A">
        <w:rPr>
          <w:rFonts w:ascii="Garamond" w:hAnsi="Garamond"/>
          <w:sz w:val="22"/>
          <w:szCs w:val="22"/>
        </w:rPr>
        <w:t>approach</w:t>
      </w:r>
      <w:r>
        <w:rPr>
          <w:rFonts w:ascii="Garamond" w:hAnsi="Garamond"/>
          <w:sz w:val="22"/>
          <w:szCs w:val="22"/>
        </w:rPr>
        <w:t xml:space="preserve"> taken and</w:t>
      </w:r>
      <w:r w:rsidRPr="0069030A">
        <w:rPr>
          <w:rFonts w:ascii="Garamond" w:hAnsi="Garamond"/>
          <w:sz w:val="22"/>
          <w:szCs w:val="22"/>
        </w:rPr>
        <w:t xml:space="preserve"> the rationale for the</w:t>
      </w:r>
      <w:r>
        <w:rPr>
          <w:rFonts w:ascii="Garamond" w:hAnsi="Garamond"/>
          <w:sz w:val="22"/>
          <w:szCs w:val="22"/>
        </w:rPr>
        <w:t xml:space="preserve"> approach making explicit the underlying assumptions, challenges, strengths and weaknesses about the methods and approach of the review.</w:t>
      </w:r>
    </w:p>
    <w:p w14:paraId="4AC96E14" w14:textId="77777777" w:rsidR="00BF0763" w:rsidRPr="005A0E07" w:rsidRDefault="00BF0763" w:rsidP="00BF0763">
      <w:pPr>
        <w:pStyle w:val="BodyText"/>
        <w:spacing w:before="0" w:after="0"/>
        <w:rPr>
          <w:rFonts w:ascii="Garamond" w:hAnsi="Garamond"/>
          <w:sz w:val="26"/>
          <w:szCs w:val="26"/>
        </w:rPr>
      </w:pPr>
    </w:p>
    <w:p w14:paraId="2C90CD62" w14:textId="77777777" w:rsidR="00BF0763" w:rsidRPr="00BE7FD4" w:rsidRDefault="00BF0763" w:rsidP="00BF0763">
      <w:pPr>
        <w:spacing w:line="240" w:lineRule="auto"/>
        <w:jc w:val="both"/>
        <w:rPr>
          <w:rFonts w:ascii="Garamond" w:hAnsi="Garamond"/>
          <w:b/>
          <w:sz w:val="28"/>
          <w:szCs w:val="28"/>
        </w:rPr>
      </w:pPr>
      <w:r>
        <w:rPr>
          <w:rFonts w:ascii="Garamond" w:hAnsi="Garamond"/>
          <w:b/>
          <w:sz w:val="28"/>
          <w:szCs w:val="28"/>
        </w:rPr>
        <w:t>5.  DETAILED SCOPE OF THE MT</w:t>
      </w:r>
      <w:r w:rsidR="001741DB">
        <w:rPr>
          <w:rFonts w:ascii="Garamond" w:hAnsi="Garamond"/>
          <w:b/>
          <w:sz w:val="28"/>
          <w:szCs w:val="28"/>
        </w:rPr>
        <w:t>E</w:t>
      </w:r>
    </w:p>
    <w:p w14:paraId="415D5756" w14:textId="77777777" w:rsidR="00F26E5D" w:rsidRDefault="00F26E5D" w:rsidP="00F26E5D">
      <w:pPr>
        <w:spacing w:line="240" w:lineRule="auto"/>
        <w:jc w:val="both"/>
        <w:rPr>
          <w:rFonts w:ascii="Garamond" w:hAnsi="Garamond"/>
          <w:lang w:val="en-GB"/>
        </w:rPr>
      </w:pPr>
      <w:r w:rsidRPr="006709C3">
        <w:rPr>
          <w:rFonts w:ascii="Garamond" w:hAnsi="Garamond"/>
          <w:lang w:val="en-GB"/>
        </w:rPr>
        <w:t>The Evaluation Team (EE) is expected to develop the evaluation work using the criteria of relevance, effectiveness, efficiency, sustainability and impact, as defined and explained in the Guide for final evaluations of UNDP-supported projects funded by The GEF. A series of questions was drafted covering each of these criteria included in these TOR (Annex C). It is expected that the EE will modify, complete and present this matrix as part of the initial Evaluation Report, and include it as an annex in the Final Report.</w:t>
      </w:r>
    </w:p>
    <w:p w14:paraId="4A23F374" w14:textId="77777777" w:rsidR="005A0E07" w:rsidRDefault="005A0E07" w:rsidP="005A0E07">
      <w:pPr>
        <w:spacing w:after="0" w:line="240" w:lineRule="auto"/>
        <w:jc w:val="both"/>
        <w:rPr>
          <w:rFonts w:ascii="Garamond" w:hAnsi="Garamond"/>
        </w:rPr>
      </w:pPr>
      <w:r w:rsidRPr="002D731C">
        <w:rPr>
          <w:rFonts w:ascii="Garamond" w:hAnsi="Garamond"/>
        </w:rPr>
        <w:t xml:space="preserve">The </w:t>
      </w:r>
      <w:r>
        <w:rPr>
          <w:rFonts w:ascii="Garamond" w:hAnsi="Garamond"/>
        </w:rPr>
        <w:t>MT</w:t>
      </w:r>
      <w:r w:rsidR="001A7911">
        <w:rPr>
          <w:rFonts w:ascii="Garamond" w:hAnsi="Garamond"/>
        </w:rPr>
        <w:t>E</w:t>
      </w:r>
      <w:r w:rsidRPr="002D731C">
        <w:rPr>
          <w:rFonts w:ascii="Garamond" w:hAnsi="Garamond"/>
        </w:rPr>
        <w:t xml:space="preserve"> team will assess the following </w:t>
      </w:r>
      <w:r>
        <w:rPr>
          <w:rFonts w:ascii="Garamond" w:hAnsi="Garamond"/>
        </w:rPr>
        <w:t xml:space="preserve">four </w:t>
      </w:r>
      <w:r w:rsidRPr="002D731C">
        <w:rPr>
          <w:rFonts w:ascii="Garamond" w:hAnsi="Garamond"/>
        </w:rPr>
        <w:t>categories of project progres</w:t>
      </w:r>
      <w:r>
        <w:rPr>
          <w:rFonts w:ascii="Garamond" w:hAnsi="Garamond"/>
        </w:rPr>
        <w:t xml:space="preserve">s. </w:t>
      </w:r>
    </w:p>
    <w:p w14:paraId="603F9496" w14:textId="77777777" w:rsidR="00BF0763" w:rsidRPr="002D731C" w:rsidRDefault="00BF0763" w:rsidP="00BF0763">
      <w:pPr>
        <w:spacing w:after="0" w:line="240" w:lineRule="auto"/>
        <w:jc w:val="both"/>
        <w:rPr>
          <w:rFonts w:ascii="Garamond" w:hAnsi="Garamond"/>
        </w:rPr>
      </w:pPr>
    </w:p>
    <w:p w14:paraId="02342A78" w14:textId="77777777" w:rsidR="00BF0763" w:rsidRPr="00775BE6" w:rsidRDefault="00BF0763" w:rsidP="00BF0763">
      <w:pPr>
        <w:jc w:val="both"/>
        <w:rPr>
          <w:rFonts w:ascii="Garamond" w:hAnsi="Garamond"/>
          <w:b/>
          <w:color w:val="000000"/>
          <w:lang w:val="en-GB"/>
        </w:rPr>
      </w:pPr>
      <w:r>
        <w:rPr>
          <w:rFonts w:ascii="Garamond" w:hAnsi="Garamond"/>
          <w:b/>
          <w:color w:val="000000"/>
          <w:lang w:val="en-GB"/>
        </w:rPr>
        <w:t>i.</w:t>
      </w:r>
      <w:r w:rsidRPr="00775BE6">
        <w:rPr>
          <w:rFonts w:ascii="Garamond" w:hAnsi="Garamond"/>
          <w:b/>
          <w:color w:val="000000"/>
          <w:lang w:val="en-GB"/>
        </w:rPr>
        <w:t xml:space="preserve">  </w:t>
      </w:r>
      <w:r>
        <w:rPr>
          <w:rFonts w:ascii="Garamond" w:hAnsi="Garamond"/>
          <w:b/>
          <w:color w:val="000000"/>
          <w:lang w:val="en-GB"/>
        </w:rPr>
        <w:t xml:space="preserve">  </w:t>
      </w:r>
      <w:r w:rsidRPr="00775BE6">
        <w:rPr>
          <w:rFonts w:ascii="Garamond" w:hAnsi="Garamond"/>
          <w:b/>
          <w:color w:val="000000"/>
          <w:lang w:val="en-GB"/>
        </w:rPr>
        <w:t>Project Strategy</w:t>
      </w:r>
    </w:p>
    <w:p w14:paraId="264DE741" w14:textId="77777777" w:rsidR="00BF0763" w:rsidRDefault="00BF0763" w:rsidP="00BF0763">
      <w:pPr>
        <w:spacing w:after="0" w:line="240" w:lineRule="auto"/>
        <w:jc w:val="both"/>
        <w:rPr>
          <w:rFonts w:ascii="Garamond" w:hAnsi="Garamond"/>
          <w:lang w:val="en-GB"/>
        </w:rPr>
      </w:pPr>
      <w:r w:rsidRPr="002D731C">
        <w:rPr>
          <w:rFonts w:ascii="Garamond" w:hAnsi="Garamond"/>
          <w:u w:val="single"/>
          <w:lang w:val="en-GB"/>
        </w:rPr>
        <w:t>Project design</w:t>
      </w:r>
      <w:r w:rsidRPr="002D731C">
        <w:rPr>
          <w:rFonts w:ascii="Garamond" w:hAnsi="Garamond"/>
          <w:lang w:val="en-GB"/>
        </w:rPr>
        <w:t xml:space="preserve">: </w:t>
      </w:r>
    </w:p>
    <w:p w14:paraId="35665991" w14:textId="77777777" w:rsidR="002F71BF" w:rsidRPr="002D731C" w:rsidRDefault="002F71BF" w:rsidP="00BF0763">
      <w:pPr>
        <w:spacing w:after="0" w:line="240" w:lineRule="auto"/>
        <w:jc w:val="both"/>
        <w:rPr>
          <w:rFonts w:ascii="Garamond" w:hAnsi="Garamond"/>
          <w:lang w:val="en-GB"/>
        </w:rPr>
      </w:pPr>
    </w:p>
    <w:p w14:paraId="15AD8228" w14:textId="65F1EF5E" w:rsidR="00BF0763" w:rsidRPr="002D731C" w:rsidRDefault="00BF0763" w:rsidP="00BF0763">
      <w:pPr>
        <w:pStyle w:val="ListParagraph"/>
        <w:numPr>
          <w:ilvl w:val="0"/>
          <w:numId w:val="2"/>
        </w:numPr>
        <w:spacing w:before="0"/>
        <w:rPr>
          <w:rFonts w:ascii="Garamond" w:hAnsi="Garamond"/>
          <w:color w:val="000000"/>
          <w:sz w:val="22"/>
          <w:szCs w:val="22"/>
          <w:lang w:val="en-GB"/>
        </w:rPr>
      </w:pPr>
      <w:r w:rsidRPr="002D731C">
        <w:rPr>
          <w:rFonts w:ascii="Garamond" w:hAnsi="Garamond"/>
          <w:sz w:val="22"/>
          <w:szCs w:val="22"/>
          <w:lang w:val="en-GB"/>
        </w:rPr>
        <w:t xml:space="preserve">Review the problem addressed by the project and </w:t>
      </w:r>
      <w:r w:rsidRPr="002D731C">
        <w:rPr>
          <w:rFonts w:ascii="Garamond" w:hAnsi="Garamond"/>
          <w:color w:val="000000"/>
          <w:sz w:val="22"/>
          <w:szCs w:val="22"/>
          <w:lang w:val="en-GB"/>
        </w:rPr>
        <w:t xml:space="preserve">the underlying assumptions. Review the effect of any incorrect assumptions </w:t>
      </w:r>
      <w:r>
        <w:rPr>
          <w:rFonts w:ascii="Garamond" w:hAnsi="Garamond"/>
          <w:color w:val="000000"/>
          <w:sz w:val="22"/>
          <w:szCs w:val="22"/>
          <w:lang w:val="en-GB"/>
        </w:rPr>
        <w:t>or changes to the context to achieving the project results as outlined in the Project Document.</w:t>
      </w:r>
    </w:p>
    <w:p w14:paraId="3C670555" w14:textId="77777777" w:rsidR="00BF0763" w:rsidRPr="002D731C" w:rsidRDefault="00BF0763" w:rsidP="00BF0763">
      <w:pPr>
        <w:pStyle w:val="ListParagraph"/>
        <w:numPr>
          <w:ilvl w:val="0"/>
          <w:numId w:val="2"/>
        </w:numPr>
        <w:spacing w:before="0"/>
        <w:rPr>
          <w:rFonts w:ascii="Garamond" w:hAnsi="Garamond"/>
          <w:sz w:val="22"/>
          <w:szCs w:val="22"/>
        </w:rPr>
      </w:pPr>
      <w:r w:rsidRPr="002D731C">
        <w:rPr>
          <w:rFonts w:ascii="Garamond" w:hAnsi="Garamond"/>
          <w:sz w:val="22"/>
          <w:szCs w:val="22"/>
          <w:lang w:val="en-GB"/>
        </w:rPr>
        <w:t xml:space="preserve">Review the relevance of the project strategy and </w:t>
      </w:r>
      <w:r w:rsidRPr="002D731C">
        <w:rPr>
          <w:rFonts w:ascii="Garamond" w:hAnsi="Garamond"/>
          <w:color w:val="000000"/>
          <w:sz w:val="22"/>
          <w:szCs w:val="22"/>
          <w:lang w:val="en-GB"/>
        </w:rPr>
        <w:t xml:space="preserve">assess whether it provides the most effective route towards expected/intended results.  </w:t>
      </w:r>
      <w:r w:rsidRPr="002D731C">
        <w:rPr>
          <w:rFonts w:ascii="Garamond" w:eastAsiaTheme="minorHAnsi" w:hAnsi="Garamond" w:cs="ArialMT"/>
          <w:sz w:val="22"/>
          <w:szCs w:val="22"/>
        </w:rPr>
        <w:t>Were lessons from other relevant projects properly incorporated into the project design?</w:t>
      </w:r>
    </w:p>
    <w:p w14:paraId="57446EAF" w14:textId="77777777" w:rsidR="00BF0763" w:rsidRPr="00616BED" w:rsidRDefault="00BF0763" w:rsidP="00BF0763">
      <w:pPr>
        <w:pStyle w:val="ListParagraph"/>
        <w:numPr>
          <w:ilvl w:val="0"/>
          <w:numId w:val="2"/>
        </w:numPr>
        <w:spacing w:before="0"/>
        <w:rPr>
          <w:rFonts w:ascii="Garamond" w:hAnsi="Garamond"/>
          <w:sz w:val="22"/>
          <w:szCs w:val="22"/>
        </w:rPr>
      </w:pPr>
      <w:r w:rsidRPr="002D731C">
        <w:rPr>
          <w:rFonts w:ascii="Garamond" w:hAnsi="Garamond"/>
          <w:sz w:val="22"/>
          <w:szCs w:val="22"/>
          <w:lang w:val="en-GB"/>
        </w:rPr>
        <w:t xml:space="preserve">Review how the project addresses country priorities. Review country ownership. </w:t>
      </w:r>
      <w:r w:rsidRPr="002D731C">
        <w:rPr>
          <w:rFonts w:ascii="Garamond" w:eastAsiaTheme="minorHAnsi" w:hAnsi="Garamond" w:cs="ArialMT"/>
          <w:sz w:val="22"/>
          <w:szCs w:val="22"/>
        </w:rPr>
        <w:t>Was the project concept in line</w:t>
      </w:r>
      <w:r>
        <w:rPr>
          <w:rFonts w:ascii="Garamond" w:eastAsiaTheme="minorHAnsi" w:hAnsi="Garamond" w:cs="ArialMT"/>
          <w:sz w:val="22"/>
          <w:szCs w:val="22"/>
        </w:rPr>
        <w:t xml:space="preserve"> with the national sector </w:t>
      </w:r>
      <w:r w:rsidRPr="002D731C">
        <w:rPr>
          <w:rFonts w:ascii="Garamond" w:eastAsiaTheme="minorHAnsi" w:hAnsi="Garamond" w:cs="ArialMT"/>
          <w:sz w:val="22"/>
          <w:szCs w:val="22"/>
        </w:rPr>
        <w:t>development priorities and plans of the country (or of participating countries in the case of multi-country projects)?</w:t>
      </w:r>
    </w:p>
    <w:p w14:paraId="7757237C" w14:textId="77777777" w:rsidR="00BF0763" w:rsidRPr="0013208A" w:rsidRDefault="00BF0763" w:rsidP="00BF0763">
      <w:pPr>
        <w:pStyle w:val="ListParagraph"/>
        <w:numPr>
          <w:ilvl w:val="0"/>
          <w:numId w:val="2"/>
        </w:numPr>
        <w:spacing w:before="0"/>
        <w:rPr>
          <w:rFonts w:ascii="Garamond" w:hAnsi="Garamond"/>
          <w:b/>
          <w:sz w:val="22"/>
          <w:szCs w:val="22"/>
          <w:lang w:val="en-GB"/>
        </w:rPr>
      </w:pPr>
      <w:r>
        <w:rPr>
          <w:rFonts w:ascii="Garamond" w:hAnsi="Garamond"/>
          <w:sz w:val="22"/>
          <w:szCs w:val="22"/>
          <w:lang w:val="en-GB"/>
        </w:rPr>
        <w:t>Review d</w:t>
      </w:r>
      <w:r w:rsidRPr="00A44477">
        <w:rPr>
          <w:rFonts w:ascii="Garamond" w:hAnsi="Garamond"/>
          <w:sz w:val="22"/>
          <w:szCs w:val="22"/>
          <w:lang w:val="en-GB"/>
        </w:rPr>
        <w:t xml:space="preserve">ecision-making processes: </w:t>
      </w:r>
      <w:r w:rsidRPr="00A44477">
        <w:rPr>
          <w:rFonts w:ascii="Garamond" w:eastAsiaTheme="minorHAnsi" w:hAnsi="Garamond" w:cs="ArialMT"/>
          <w:sz w:val="22"/>
          <w:szCs w:val="22"/>
        </w:rPr>
        <w:t>were perspectives of those who would be affected by project decisions, those who could affect the outcomes, and those who could contribute information or other resources to the process, taken into account during project design processes?</w:t>
      </w:r>
      <w:r>
        <w:rPr>
          <w:rFonts w:ascii="Garamond" w:eastAsiaTheme="minorHAnsi" w:hAnsi="Garamond" w:cs="ArialMT"/>
          <w:sz w:val="22"/>
          <w:szCs w:val="22"/>
        </w:rPr>
        <w:t xml:space="preserve"> </w:t>
      </w:r>
    </w:p>
    <w:p w14:paraId="64F94C2C" w14:textId="77777777" w:rsidR="00BF0763" w:rsidRPr="0013208A" w:rsidRDefault="00BF0763" w:rsidP="00BF0763">
      <w:pPr>
        <w:pStyle w:val="ListParagraph"/>
        <w:numPr>
          <w:ilvl w:val="0"/>
          <w:numId w:val="2"/>
        </w:numPr>
        <w:spacing w:before="0"/>
        <w:rPr>
          <w:rFonts w:ascii="Garamond" w:hAnsi="Garamond"/>
          <w:noProof/>
          <w:sz w:val="22"/>
          <w:szCs w:val="22"/>
        </w:rPr>
      </w:pPr>
      <w:r>
        <w:rPr>
          <w:rFonts w:ascii="Garamond" w:hAnsi="Garamond"/>
          <w:sz w:val="22"/>
          <w:szCs w:val="22"/>
          <w:lang w:val="en-GB"/>
        </w:rPr>
        <w:t>Review the</w:t>
      </w:r>
      <w:r w:rsidRPr="0013208A">
        <w:rPr>
          <w:rFonts w:ascii="Garamond" w:hAnsi="Garamond"/>
          <w:sz w:val="22"/>
          <w:szCs w:val="22"/>
          <w:lang w:val="en-GB"/>
        </w:rPr>
        <w:t xml:space="preserve"> extent to which relevant gender issues were raised in the project design.</w:t>
      </w:r>
      <w:r w:rsidRPr="0013208A">
        <w:rPr>
          <w:rFonts w:ascii="Garamond" w:hAnsi="Garamond"/>
          <w:noProof/>
          <w:sz w:val="22"/>
          <w:szCs w:val="22"/>
        </w:rPr>
        <w:t xml:space="preserve"> </w:t>
      </w:r>
    </w:p>
    <w:p w14:paraId="4AEC2533" w14:textId="77777777" w:rsidR="00BF0763" w:rsidRPr="00A44477" w:rsidRDefault="00BF0763" w:rsidP="00BF0763">
      <w:pPr>
        <w:pStyle w:val="ListParagraph"/>
        <w:numPr>
          <w:ilvl w:val="0"/>
          <w:numId w:val="2"/>
        </w:numPr>
        <w:spacing w:before="0"/>
        <w:rPr>
          <w:rFonts w:ascii="Garamond" w:hAnsi="Garamond"/>
          <w:sz w:val="22"/>
          <w:szCs w:val="22"/>
        </w:rPr>
      </w:pPr>
      <w:r>
        <w:rPr>
          <w:rFonts w:ascii="Garamond" w:eastAsiaTheme="minorHAnsi" w:hAnsi="Garamond" w:cs="ArialMT"/>
          <w:sz w:val="22"/>
          <w:szCs w:val="22"/>
        </w:rPr>
        <w:lastRenderedPageBreak/>
        <w:t xml:space="preserve">If there are major areas of concern, recommend areas for improvement. </w:t>
      </w:r>
    </w:p>
    <w:p w14:paraId="605C00F9" w14:textId="77777777" w:rsidR="00BF0763" w:rsidRPr="005C6140" w:rsidRDefault="00BF0763" w:rsidP="00BF0763">
      <w:pPr>
        <w:pStyle w:val="ListParagraph"/>
        <w:spacing w:before="0"/>
        <w:ind w:left="360"/>
        <w:rPr>
          <w:rFonts w:ascii="Garamond" w:hAnsi="Garamond"/>
          <w:sz w:val="22"/>
          <w:szCs w:val="22"/>
        </w:rPr>
      </w:pPr>
    </w:p>
    <w:p w14:paraId="449E3C6E" w14:textId="77777777" w:rsidR="00BF0763" w:rsidRDefault="00BF0763" w:rsidP="00446EEE">
      <w:pPr>
        <w:spacing w:after="0" w:line="240" w:lineRule="auto"/>
        <w:jc w:val="both"/>
        <w:rPr>
          <w:rFonts w:ascii="Garamond" w:hAnsi="Garamond"/>
        </w:rPr>
      </w:pPr>
      <w:r>
        <w:rPr>
          <w:rFonts w:ascii="Garamond" w:hAnsi="Garamond"/>
          <w:u w:val="single"/>
        </w:rPr>
        <w:t>Results Framework/Logframe</w:t>
      </w:r>
      <w:r w:rsidRPr="00A77981">
        <w:rPr>
          <w:rFonts w:ascii="Garamond" w:hAnsi="Garamond"/>
        </w:rPr>
        <w:t>:</w:t>
      </w:r>
    </w:p>
    <w:p w14:paraId="3286E3F9" w14:textId="77777777" w:rsidR="002F71BF" w:rsidRPr="00446EEE" w:rsidRDefault="002F71BF" w:rsidP="00446EEE">
      <w:pPr>
        <w:spacing w:after="0" w:line="240" w:lineRule="auto"/>
        <w:jc w:val="both"/>
        <w:rPr>
          <w:rFonts w:ascii="Garamond" w:hAnsi="Garamond"/>
        </w:rPr>
      </w:pPr>
    </w:p>
    <w:p w14:paraId="058117FD" w14:textId="77777777" w:rsidR="00BF0763" w:rsidRPr="00A77981" w:rsidRDefault="00BF0763" w:rsidP="00BF0763">
      <w:pPr>
        <w:pStyle w:val="ListParagraph"/>
        <w:numPr>
          <w:ilvl w:val="0"/>
          <w:numId w:val="2"/>
        </w:numPr>
        <w:spacing w:before="0"/>
        <w:rPr>
          <w:rFonts w:ascii="Garamond" w:hAnsi="Garamond"/>
          <w:sz w:val="22"/>
          <w:szCs w:val="22"/>
        </w:rPr>
      </w:pPr>
      <w:r w:rsidRPr="00A42F8C">
        <w:rPr>
          <w:rFonts w:ascii="Garamond" w:eastAsiaTheme="minorHAnsi" w:hAnsi="Garamond" w:cs="ArialMT"/>
          <w:sz w:val="22"/>
          <w:szCs w:val="22"/>
        </w:rPr>
        <w:t>Are the project’s objectives and outcomes or components clear, practical, and feasible within its time frame?</w:t>
      </w:r>
    </w:p>
    <w:p w14:paraId="4481F816" w14:textId="77777777" w:rsidR="00BF0763" w:rsidRPr="00A77981" w:rsidRDefault="00BF0763" w:rsidP="00BF0763">
      <w:pPr>
        <w:pStyle w:val="ListParagraph"/>
        <w:numPr>
          <w:ilvl w:val="0"/>
          <w:numId w:val="2"/>
        </w:numPr>
        <w:spacing w:before="0"/>
        <w:rPr>
          <w:rFonts w:ascii="Garamond" w:hAnsi="Garamond"/>
          <w:sz w:val="22"/>
          <w:szCs w:val="22"/>
        </w:rPr>
      </w:pPr>
      <w:r w:rsidRPr="002D731C">
        <w:rPr>
          <w:rFonts w:ascii="Garamond" w:hAnsi="Garamond"/>
          <w:sz w:val="22"/>
          <w:szCs w:val="22"/>
          <w:lang w:val="en-GB"/>
        </w:rPr>
        <w:t xml:space="preserve">Examine if progress so far has led to, or could in the future catalyse beneficial development effects (i.e. income generation, gender equality and women’s empowerment, improved governance etc...) that should be included in the project results framework and monitored on an annual basis. </w:t>
      </w:r>
    </w:p>
    <w:p w14:paraId="49174027" w14:textId="77777777" w:rsidR="00BF0763" w:rsidRDefault="00BF0763" w:rsidP="00BF0763">
      <w:pPr>
        <w:numPr>
          <w:ilvl w:val="0"/>
          <w:numId w:val="2"/>
        </w:numPr>
        <w:spacing w:after="0" w:line="240" w:lineRule="auto"/>
        <w:jc w:val="both"/>
        <w:rPr>
          <w:rFonts w:ascii="Garamond" w:hAnsi="Garamond"/>
          <w:color w:val="000000"/>
          <w:lang w:val="en-GB"/>
        </w:rPr>
      </w:pPr>
      <w:r w:rsidRPr="002D731C">
        <w:rPr>
          <w:rFonts w:ascii="Garamond" w:hAnsi="Garamond"/>
          <w:color w:val="000000"/>
          <w:lang w:val="en-GB"/>
        </w:rPr>
        <w:t xml:space="preserve">Ensure broader development and gender aspects of the project are being monitored effectively. </w:t>
      </w:r>
    </w:p>
    <w:p w14:paraId="1C05020B" w14:textId="77777777" w:rsidR="00BF0763" w:rsidRDefault="00BF0763" w:rsidP="00BF0763">
      <w:pPr>
        <w:spacing w:after="0" w:line="240" w:lineRule="auto"/>
        <w:ind w:left="360"/>
        <w:jc w:val="both"/>
        <w:rPr>
          <w:rFonts w:ascii="Garamond" w:hAnsi="Garamond"/>
          <w:color w:val="000000"/>
          <w:lang w:val="en-GB"/>
        </w:rPr>
      </w:pPr>
    </w:p>
    <w:p w14:paraId="072C2CBA" w14:textId="77777777" w:rsidR="00BF0763" w:rsidRDefault="00BF0763" w:rsidP="00BF0763">
      <w:pPr>
        <w:spacing w:after="0" w:line="240" w:lineRule="auto"/>
        <w:jc w:val="both"/>
        <w:rPr>
          <w:rFonts w:ascii="Garamond" w:hAnsi="Garamond"/>
          <w:b/>
          <w:lang w:val="en-GB"/>
        </w:rPr>
      </w:pPr>
      <w:r w:rsidRPr="0013208A">
        <w:rPr>
          <w:rFonts w:ascii="Garamond" w:hAnsi="Garamond"/>
          <w:b/>
          <w:lang w:val="en-GB"/>
        </w:rPr>
        <w:t>ii.    Progress Towards Results</w:t>
      </w:r>
    </w:p>
    <w:p w14:paraId="44BC8F0C" w14:textId="77777777" w:rsidR="00BF0763" w:rsidRPr="0013208A" w:rsidRDefault="00BF0763" w:rsidP="00BF0763">
      <w:pPr>
        <w:spacing w:after="0" w:line="240" w:lineRule="auto"/>
        <w:jc w:val="both"/>
        <w:rPr>
          <w:rFonts w:ascii="Garamond" w:hAnsi="Garamond"/>
          <w:color w:val="000000"/>
          <w:lang w:val="en-GB"/>
        </w:rPr>
      </w:pPr>
    </w:p>
    <w:p w14:paraId="10C89109" w14:textId="6CFBBC3F" w:rsidR="005A0E07" w:rsidRDefault="005A0E07" w:rsidP="005A0E07">
      <w:pPr>
        <w:spacing w:after="0" w:line="240" w:lineRule="auto"/>
        <w:jc w:val="both"/>
        <w:rPr>
          <w:rFonts w:ascii="Garamond" w:hAnsi="Garamond"/>
        </w:rPr>
      </w:pPr>
      <w:r w:rsidRPr="002D731C">
        <w:rPr>
          <w:rFonts w:ascii="Garamond" w:hAnsi="Garamond"/>
          <w:u w:val="single"/>
        </w:rPr>
        <w:t>Progress</w:t>
      </w:r>
      <w:r>
        <w:rPr>
          <w:rFonts w:ascii="Garamond" w:hAnsi="Garamond"/>
          <w:u w:val="single"/>
        </w:rPr>
        <w:t xml:space="preserve"> </w:t>
      </w:r>
      <w:r w:rsidR="002F71BF">
        <w:rPr>
          <w:rFonts w:ascii="Garamond" w:hAnsi="Garamond"/>
          <w:u w:val="single"/>
        </w:rPr>
        <w:t>towards</w:t>
      </w:r>
      <w:r>
        <w:rPr>
          <w:rFonts w:ascii="Garamond" w:hAnsi="Garamond"/>
          <w:u w:val="single"/>
        </w:rPr>
        <w:t xml:space="preserve"> Outcomes Analysis</w:t>
      </w:r>
      <w:r w:rsidRPr="002D731C">
        <w:rPr>
          <w:rFonts w:ascii="Garamond" w:hAnsi="Garamond"/>
        </w:rPr>
        <w:t>:</w:t>
      </w:r>
    </w:p>
    <w:p w14:paraId="7BE48831" w14:textId="77777777" w:rsidR="002F71BF" w:rsidRPr="002D731C" w:rsidRDefault="002F71BF" w:rsidP="005A0E07">
      <w:pPr>
        <w:spacing w:after="0" w:line="240" w:lineRule="auto"/>
        <w:jc w:val="both"/>
        <w:rPr>
          <w:rFonts w:ascii="Garamond" w:hAnsi="Garamond"/>
        </w:rPr>
      </w:pPr>
    </w:p>
    <w:p w14:paraId="7970B94B" w14:textId="77777777" w:rsidR="005A0E07" w:rsidRPr="00185A8A" w:rsidRDefault="005A0E07" w:rsidP="005A0E07">
      <w:pPr>
        <w:pStyle w:val="ListParagraph"/>
        <w:numPr>
          <w:ilvl w:val="0"/>
          <w:numId w:val="2"/>
        </w:numPr>
        <w:spacing w:before="0"/>
        <w:rPr>
          <w:rFonts w:ascii="Garamond" w:hAnsi="Garamond"/>
          <w:color w:val="000000"/>
          <w:sz w:val="22"/>
          <w:szCs w:val="22"/>
          <w:lang w:val="en-GB"/>
        </w:rPr>
      </w:pPr>
      <w:r w:rsidRPr="002D731C">
        <w:rPr>
          <w:rFonts w:ascii="Garamond" w:hAnsi="Garamond"/>
          <w:color w:val="000000"/>
          <w:sz w:val="22"/>
          <w:szCs w:val="22"/>
          <w:lang w:val="en-GB"/>
        </w:rPr>
        <w:t>Review the logframe indicators against progress made towards the</w:t>
      </w:r>
      <w:r>
        <w:rPr>
          <w:rFonts w:ascii="Garamond" w:hAnsi="Garamond"/>
          <w:color w:val="000000"/>
          <w:sz w:val="22"/>
          <w:szCs w:val="22"/>
          <w:lang w:val="en-GB"/>
        </w:rPr>
        <w:t xml:space="preserve"> </w:t>
      </w:r>
      <w:r w:rsidRPr="005D50E1">
        <w:rPr>
          <w:rFonts w:ascii="Garamond" w:hAnsi="Garamond"/>
          <w:sz w:val="22"/>
          <w:szCs w:val="22"/>
        </w:rPr>
        <w:t>end-of-project targets</w:t>
      </w:r>
      <w:r w:rsidRPr="005D50E1">
        <w:rPr>
          <w:rFonts w:ascii="Garamond" w:hAnsi="Garamond" w:cs="Calibri"/>
          <w:sz w:val="22"/>
          <w:szCs w:val="22"/>
          <w:lang w:val="en-GB"/>
        </w:rPr>
        <w:t xml:space="preserve"> </w:t>
      </w:r>
      <w:r w:rsidRPr="002D731C">
        <w:rPr>
          <w:rFonts w:ascii="Garamond" w:hAnsi="Garamond"/>
          <w:color w:val="000000"/>
          <w:sz w:val="22"/>
          <w:szCs w:val="22"/>
          <w:lang w:val="en-GB"/>
        </w:rPr>
        <w:t xml:space="preserve">using </w:t>
      </w:r>
      <w:r>
        <w:rPr>
          <w:rFonts w:ascii="Garamond" w:hAnsi="Garamond"/>
          <w:sz w:val="22"/>
          <w:szCs w:val="22"/>
          <w:lang w:val="en-GB"/>
        </w:rPr>
        <w:t>the Progress Towards Results Matrix</w:t>
      </w:r>
      <w:r w:rsidRPr="001E20F1">
        <w:rPr>
          <w:rFonts w:ascii="Garamond" w:hAnsi="Garamond"/>
          <w:color w:val="000000"/>
          <w:sz w:val="22"/>
          <w:szCs w:val="22"/>
          <w:lang w:val="en-GB"/>
        </w:rPr>
        <w:t>; colour code progress in a “traffic light system” based on the level of progress achieved</w:t>
      </w:r>
      <w:r>
        <w:rPr>
          <w:rFonts w:ascii="Garamond" w:hAnsi="Garamond"/>
          <w:color w:val="000000"/>
          <w:sz w:val="22"/>
          <w:szCs w:val="22"/>
          <w:lang w:val="en-GB"/>
        </w:rPr>
        <w:t xml:space="preserve">; </w:t>
      </w:r>
      <w:r w:rsidRPr="001E20F1">
        <w:rPr>
          <w:rFonts w:ascii="Garamond" w:hAnsi="Garamond"/>
          <w:color w:val="000000"/>
          <w:sz w:val="22"/>
          <w:szCs w:val="22"/>
          <w:lang w:val="en-GB"/>
        </w:rPr>
        <w:t>assign a rati</w:t>
      </w:r>
      <w:r>
        <w:rPr>
          <w:rFonts w:ascii="Garamond" w:hAnsi="Garamond"/>
          <w:color w:val="000000"/>
          <w:sz w:val="22"/>
          <w:szCs w:val="22"/>
          <w:lang w:val="en-GB"/>
        </w:rPr>
        <w:t xml:space="preserve">ng on progress for each outcome; </w:t>
      </w:r>
      <w:r w:rsidRPr="001E20F1">
        <w:rPr>
          <w:rFonts w:ascii="Garamond" w:hAnsi="Garamond"/>
          <w:color w:val="000000"/>
          <w:sz w:val="22"/>
          <w:szCs w:val="22"/>
          <w:lang w:val="en-GB"/>
        </w:rPr>
        <w:t>make recommendations from the areas marked as “</w:t>
      </w:r>
      <w:r>
        <w:rPr>
          <w:rFonts w:ascii="Garamond" w:hAnsi="Garamond"/>
          <w:sz w:val="22"/>
          <w:szCs w:val="22"/>
          <w:lang w:val="en-GB"/>
        </w:rPr>
        <w:t>Not on target to be achieved</w:t>
      </w:r>
      <w:r w:rsidRPr="001E20F1">
        <w:rPr>
          <w:rFonts w:ascii="Garamond" w:hAnsi="Garamond"/>
          <w:sz w:val="22"/>
          <w:szCs w:val="22"/>
          <w:lang w:val="en-GB"/>
        </w:rPr>
        <w:t xml:space="preserve">” (red). </w:t>
      </w:r>
    </w:p>
    <w:p w14:paraId="748166D5" w14:textId="77777777" w:rsidR="005A0E07" w:rsidRPr="00EB462F" w:rsidRDefault="005A0E07" w:rsidP="005A0E07">
      <w:pPr>
        <w:pStyle w:val="ListParagraph"/>
        <w:spacing w:before="0"/>
        <w:ind w:left="360"/>
        <w:rPr>
          <w:rFonts w:ascii="Garamond" w:hAnsi="Garamond"/>
          <w:color w:val="000000"/>
          <w:lang w:val="en-GB"/>
        </w:rPr>
      </w:pPr>
    </w:p>
    <w:p w14:paraId="2352EB7F" w14:textId="5E4872E7" w:rsidR="005A0E07" w:rsidRPr="00031804" w:rsidRDefault="005A0E07" w:rsidP="005A0E07">
      <w:pPr>
        <w:pStyle w:val="Caption"/>
        <w:keepNext/>
        <w:spacing w:after="0"/>
        <w:ind w:left="360"/>
        <w:rPr>
          <w:sz w:val="20"/>
          <w:szCs w:val="20"/>
        </w:rPr>
      </w:pPr>
      <w:r>
        <w:rPr>
          <w:sz w:val="20"/>
          <w:szCs w:val="20"/>
        </w:rPr>
        <w:t xml:space="preserve">Table. </w:t>
      </w:r>
      <w:r w:rsidRPr="00031804">
        <w:rPr>
          <w:sz w:val="20"/>
          <w:szCs w:val="20"/>
        </w:rPr>
        <w:t xml:space="preserve">Progress </w:t>
      </w:r>
      <w:r w:rsidR="00C4668C" w:rsidRPr="00031804">
        <w:rPr>
          <w:sz w:val="20"/>
          <w:szCs w:val="20"/>
        </w:rPr>
        <w:t>towards</w:t>
      </w:r>
      <w:r w:rsidRPr="00031804">
        <w:rPr>
          <w:sz w:val="20"/>
          <w:szCs w:val="20"/>
        </w:rPr>
        <w:t xml:space="preserve"> Results Matrix (Achievement of outcomes against End-of-project 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
        <w:gridCol w:w="1214"/>
        <w:gridCol w:w="942"/>
        <w:gridCol w:w="1158"/>
        <w:gridCol w:w="746"/>
        <w:gridCol w:w="970"/>
        <w:gridCol w:w="1002"/>
        <w:gridCol w:w="997"/>
        <w:gridCol w:w="956"/>
      </w:tblGrid>
      <w:tr w:rsidR="0005296F" w:rsidRPr="00425F13" w14:paraId="2547476D" w14:textId="0BACDB8A" w:rsidTr="0005296F">
        <w:trPr>
          <w:cantSplit/>
          <w:trHeight w:val="629"/>
        </w:trPr>
        <w:tc>
          <w:tcPr>
            <w:tcW w:w="332" w:type="pct"/>
            <w:shd w:val="clear" w:color="auto" w:fill="D9D9D9" w:themeFill="background1" w:themeFillShade="D9"/>
          </w:tcPr>
          <w:p w14:paraId="3F213330" w14:textId="77777777" w:rsidR="0005296F" w:rsidRPr="00425F13" w:rsidRDefault="0005296F" w:rsidP="0005296F">
            <w:pPr>
              <w:spacing w:after="0" w:line="240" w:lineRule="auto"/>
              <w:rPr>
                <w:rFonts w:ascii="Arial Narrow" w:hAnsi="Arial Narrow"/>
                <w:b/>
                <w:sz w:val="18"/>
                <w:szCs w:val="18"/>
              </w:rPr>
            </w:pPr>
            <w:r w:rsidRPr="00425F13">
              <w:rPr>
                <w:rFonts w:ascii="Arial Narrow" w:hAnsi="Arial Narrow"/>
                <w:b/>
                <w:sz w:val="18"/>
                <w:szCs w:val="18"/>
              </w:rPr>
              <w:t>Project Strategy</w:t>
            </w:r>
          </w:p>
        </w:tc>
        <w:tc>
          <w:tcPr>
            <w:tcW w:w="334" w:type="pct"/>
            <w:shd w:val="clear" w:color="auto" w:fill="D9D9D9" w:themeFill="background1" w:themeFillShade="D9"/>
          </w:tcPr>
          <w:p w14:paraId="77B5A049" w14:textId="77777777" w:rsidR="0005296F" w:rsidRPr="00425F13" w:rsidRDefault="0005296F" w:rsidP="0005296F">
            <w:pPr>
              <w:spacing w:after="0" w:line="240" w:lineRule="auto"/>
              <w:rPr>
                <w:rFonts w:ascii="Arial Narrow" w:hAnsi="Arial Narrow"/>
                <w:b/>
                <w:sz w:val="18"/>
                <w:szCs w:val="18"/>
              </w:rPr>
            </w:pPr>
            <w:r w:rsidRPr="00425F13">
              <w:rPr>
                <w:rFonts w:ascii="Arial Narrow" w:hAnsi="Arial Narrow"/>
                <w:b/>
                <w:sz w:val="18"/>
                <w:szCs w:val="18"/>
              </w:rPr>
              <w:t>Indicator</w:t>
            </w:r>
            <w:r w:rsidRPr="00425F13">
              <w:rPr>
                <w:rStyle w:val="FootnoteReference"/>
                <w:rFonts w:ascii="Arial Narrow" w:hAnsi="Arial Narrow"/>
                <w:b/>
                <w:sz w:val="18"/>
                <w:szCs w:val="18"/>
              </w:rPr>
              <w:footnoteReference w:id="3"/>
            </w:r>
          </w:p>
        </w:tc>
        <w:tc>
          <w:tcPr>
            <w:tcW w:w="380" w:type="pct"/>
            <w:shd w:val="clear" w:color="auto" w:fill="D9D9D9" w:themeFill="background1" w:themeFillShade="D9"/>
          </w:tcPr>
          <w:p w14:paraId="0DD30749" w14:textId="77777777" w:rsidR="0005296F" w:rsidRPr="00425F13" w:rsidRDefault="0005296F" w:rsidP="0005296F">
            <w:pPr>
              <w:spacing w:after="0" w:line="240" w:lineRule="auto"/>
              <w:rPr>
                <w:rFonts w:ascii="Arial Narrow" w:hAnsi="Arial Narrow"/>
                <w:b/>
                <w:sz w:val="18"/>
                <w:szCs w:val="18"/>
              </w:rPr>
            </w:pPr>
            <w:r w:rsidRPr="00425F13">
              <w:rPr>
                <w:rFonts w:ascii="Arial Narrow" w:hAnsi="Arial Narrow"/>
                <w:b/>
                <w:sz w:val="18"/>
                <w:szCs w:val="18"/>
              </w:rPr>
              <w:t>Baseline Level</w:t>
            </w:r>
            <w:r w:rsidRPr="00425F13">
              <w:rPr>
                <w:rStyle w:val="FootnoteReference"/>
                <w:rFonts w:ascii="Arial Narrow" w:hAnsi="Arial Narrow"/>
                <w:b/>
                <w:sz w:val="18"/>
                <w:szCs w:val="18"/>
              </w:rPr>
              <w:footnoteReference w:id="4"/>
            </w:r>
          </w:p>
        </w:tc>
        <w:tc>
          <w:tcPr>
            <w:tcW w:w="845" w:type="pct"/>
            <w:shd w:val="clear" w:color="auto" w:fill="D9D9D9" w:themeFill="background1" w:themeFillShade="D9"/>
          </w:tcPr>
          <w:p w14:paraId="73CB2B3F" w14:textId="77777777" w:rsidR="0005296F" w:rsidRPr="00425F13" w:rsidRDefault="0005296F" w:rsidP="0005296F">
            <w:pPr>
              <w:spacing w:after="0" w:line="240" w:lineRule="auto"/>
              <w:rPr>
                <w:rFonts w:ascii="Arial Narrow" w:hAnsi="Arial Narrow"/>
                <w:b/>
                <w:sz w:val="18"/>
                <w:szCs w:val="18"/>
              </w:rPr>
            </w:pPr>
            <w:r w:rsidRPr="00425F13">
              <w:rPr>
                <w:rFonts w:ascii="Arial Narrow" w:hAnsi="Arial Narrow"/>
                <w:b/>
                <w:sz w:val="18"/>
                <w:szCs w:val="18"/>
              </w:rPr>
              <w:t>Level in 1</w:t>
            </w:r>
            <w:r w:rsidRPr="00425F13">
              <w:rPr>
                <w:rFonts w:ascii="Arial Narrow" w:hAnsi="Arial Narrow"/>
                <w:b/>
                <w:sz w:val="18"/>
                <w:szCs w:val="18"/>
                <w:vertAlign w:val="superscript"/>
              </w:rPr>
              <w:t>st</w:t>
            </w:r>
            <w:r w:rsidRPr="00425F13">
              <w:rPr>
                <w:rFonts w:ascii="Arial Narrow" w:hAnsi="Arial Narrow"/>
                <w:b/>
                <w:sz w:val="18"/>
                <w:szCs w:val="18"/>
              </w:rPr>
              <w:t xml:space="preserve">  PIR (self- reported)</w:t>
            </w:r>
          </w:p>
        </w:tc>
        <w:tc>
          <w:tcPr>
            <w:tcW w:w="325" w:type="pct"/>
            <w:shd w:val="clear" w:color="auto" w:fill="D9D9D9" w:themeFill="background1" w:themeFillShade="D9"/>
          </w:tcPr>
          <w:p w14:paraId="544704C6" w14:textId="77777777" w:rsidR="0005296F" w:rsidRPr="00425F13" w:rsidRDefault="0005296F" w:rsidP="0005296F">
            <w:pPr>
              <w:spacing w:after="0" w:line="240" w:lineRule="auto"/>
              <w:rPr>
                <w:rFonts w:ascii="Arial Narrow" w:hAnsi="Arial Narrow"/>
                <w:b/>
                <w:sz w:val="18"/>
                <w:szCs w:val="18"/>
              </w:rPr>
            </w:pPr>
            <w:r w:rsidRPr="00425F13">
              <w:rPr>
                <w:rFonts w:ascii="Arial Narrow" w:hAnsi="Arial Narrow"/>
                <w:b/>
                <w:sz w:val="18"/>
                <w:szCs w:val="18"/>
              </w:rPr>
              <w:t>Midterm Target</w:t>
            </w:r>
            <w:r w:rsidRPr="00425F13">
              <w:rPr>
                <w:rStyle w:val="FootnoteReference"/>
                <w:rFonts w:ascii="Arial Narrow" w:hAnsi="Arial Narrow"/>
                <w:b/>
                <w:sz w:val="18"/>
                <w:szCs w:val="18"/>
              </w:rPr>
              <w:footnoteReference w:id="5"/>
            </w:r>
          </w:p>
        </w:tc>
        <w:tc>
          <w:tcPr>
            <w:tcW w:w="696" w:type="pct"/>
            <w:shd w:val="clear" w:color="auto" w:fill="D9D9D9" w:themeFill="background1" w:themeFillShade="D9"/>
          </w:tcPr>
          <w:p w14:paraId="438F078E" w14:textId="77777777" w:rsidR="0005296F" w:rsidRPr="00425F13" w:rsidRDefault="0005296F" w:rsidP="0005296F">
            <w:pPr>
              <w:spacing w:after="0" w:line="240" w:lineRule="auto"/>
              <w:rPr>
                <w:rFonts w:ascii="Arial Narrow" w:hAnsi="Arial Narrow"/>
                <w:b/>
                <w:sz w:val="18"/>
                <w:szCs w:val="18"/>
              </w:rPr>
            </w:pPr>
            <w:r w:rsidRPr="00425F13">
              <w:rPr>
                <w:rFonts w:ascii="Arial Narrow" w:hAnsi="Arial Narrow"/>
                <w:b/>
                <w:sz w:val="18"/>
                <w:szCs w:val="18"/>
              </w:rPr>
              <w:t>End-of-project Target</w:t>
            </w:r>
          </w:p>
        </w:tc>
        <w:tc>
          <w:tcPr>
            <w:tcW w:w="696" w:type="pct"/>
            <w:shd w:val="clear" w:color="auto" w:fill="D9D9D9" w:themeFill="background1" w:themeFillShade="D9"/>
          </w:tcPr>
          <w:p w14:paraId="016F0272" w14:textId="39C11FEB" w:rsidR="0005296F" w:rsidRPr="00425F13" w:rsidRDefault="0005296F" w:rsidP="0005296F">
            <w:pPr>
              <w:spacing w:after="0" w:line="240" w:lineRule="auto"/>
              <w:rPr>
                <w:rFonts w:ascii="Arial Narrow" w:hAnsi="Arial Narrow"/>
                <w:b/>
                <w:sz w:val="18"/>
                <w:szCs w:val="18"/>
              </w:rPr>
            </w:pPr>
            <w:r w:rsidRPr="00425F13">
              <w:rPr>
                <w:rFonts w:ascii="Arial Narrow" w:hAnsi="Arial Narrow"/>
                <w:b/>
                <w:sz w:val="18"/>
                <w:szCs w:val="18"/>
              </w:rPr>
              <w:t>Midterm Level &amp; Assessment</w:t>
            </w:r>
            <w:r w:rsidRPr="00425F13">
              <w:rPr>
                <w:rStyle w:val="FootnoteReference"/>
                <w:rFonts w:ascii="Arial Narrow" w:hAnsi="Arial Narrow"/>
                <w:b/>
                <w:sz w:val="18"/>
                <w:szCs w:val="18"/>
              </w:rPr>
              <w:footnoteReference w:id="6"/>
            </w:r>
          </w:p>
        </w:tc>
        <w:tc>
          <w:tcPr>
            <w:tcW w:w="696" w:type="pct"/>
            <w:shd w:val="clear" w:color="auto" w:fill="D9D9D9" w:themeFill="background1" w:themeFillShade="D9"/>
          </w:tcPr>
          <w:p w14:paraId="1ABD8391" w14:textId="29B842C2" w:rsidR="0005296F" w:rsidRPr="00425F13" w:rsidRDefault="0005296F" w:rsidP="0005296F">
            <w:pPr>
              <w:spacing w:after="0" w:line="240" w:lineRule="auto"/>
              <w:rPr>
                <w:rFonts w:ascii="Arial Narrow" w:hAnsi="Arial Narrow"/>
                <w:b/>
                <w:sz w:val="18"/>
                <w:szCs w:val="18"/>
              </w:rPr>
            </w:pPr>
            <w:r w:rsidRPr="00425F13">
              <w:rPr>
                <w:rFonts w:ascii="Arial Narrow" w:hAnsi="Arial Narrow"/>
                <w:b/>
                <w:sz w:val="18"/>
                <w:szCs w:val="18"/>
              </w:rPr>
              <w:t>Achievement Rating</w:t>
            </w:r>
            <w:r w:rsidRPr="00425F13">
              <w:rPr>
                <w:rStyle w:val="FootnoteReference"/>
                <w:rFonts w:ascii="Arial Narrow" w:hAnsi="Arial Narrow"/>
                <w:b/>
                <w:sz w:val="18"/>
                <w:szCs w:val="18"/>
              </w:rPr>
              <w:footnoteReference w:id="7"/>
            </w:r>
          </w:p>
        </w:tc>
        <w:tc>
          <w:tcPr>
            <w:tcW w:w="696" w:type="pct"/>
            <w:shd w:val="clear" w:color="auto" w:fill="D9D9D9" w:themeFill="background1" w:themeFillShade="D9"/>
          </w:tcPr>
          <w:p w14:paraId="736D1556" w14:textId="0B812189" w:rsidR="0005296F" w:rsidRPr="00425F13" w:rsidRDefault="0005296F" w:rsidP="0005296F">
            <w:pPr>
              <w:spacing w:after="0" w:line="240" w:lineRule="auto"/>
              <w:rPr>
                <w:rFonts w:ascii="Arial Narrow" w:hAnsi="Arial Narrow"/>
                <w:b/>
                <w:sz w:val="18"/>
                <w:szCs w:val="18"/>
              </w:rPr>
            </w:pPr>
            <w:r w:rsidRPr="00425F13">
              <w:rPr>
                <w:rFonts w:ascii="Arial Narrow" w:hAnsi="Arial Narrow"/>
                <w:b/>
                <w:sz w:val="18"/>
                <w:szCs w:val="18"/>
              </w:rPr>
              <w:t xml:space="preserve">Justification for Rating </w:t>
            </w:r>
          </w:p>
        </w:tc>
      </w:tr>
      <w:tr w:rsidR="0005296F" w:rsidRPr="00425F13" w14:paraId="26D0992E" w14:textId="3AD86A68" w:rsidTr="0005296F">
        <w:trPr>
          <w:cantSplit/>
          <w:trHeight w:val="470"/>
        </w:trPr>
        <w:tc>
          <w:tcPr>
            <w:tcW w:w="332" w:type="pct"/>
            <w:shd w:val="clear" w:color="auto" w:fill="auto"/>
          </w:tcPr>
          <w:p w14:paraId="3A8BF32B" w14:textId="77777777" w:rsidR="0005296F" w:rsidRPr="00425F13" w:rsidRDefault="0005296F" w:rsidP="0005296F">
            <w:pPr>
              <w:autoSpaceDE w:val="0"/>
              <w:autoSpaceDN w:val="0"/>
              <w:adjustRightInd w:val="0"/>
              <w:spacing w:after="0" w:line="240" w:lineRule="auto"/>
              <w:rPr>
                <w:rFonts w:ascii="Arial Narrow" w:hAnsi="Arial Narrow" w:cs="Arial Narrow"/>
                <w:sz w:val="18"/>
                <w:szCs w:val="18"/>
              </w:rPr>
            </w:pPr>
            <w:r w:rsidRPr="00425F13">
              <w:rPr>
                <w:rFonts w:ascii="Arial Narrow" w:hAnsi="Arial Narrow"/>
                <w:b/>
                <w:sz w:val="18"/>
                <w:szCs w:val="18"/>
              </w:rPr>
              <w:lastRenderedPageBreak/>
              <w:t xml:space="preserve">Objective: </w:t>
            </w:r>
          </w:p>
          <w:p w14:paraId="25FC98E8" w14:textId="77777777" w:rsidR="0005296F" w:rsidRPr="00425F13" w:rsidRDefault="0005296F" w:rsidP="0005296F">
            <w:pPr>
              <w:autoSpaceDE w:val="0"/>
              <w:autoSpaceDN w:val="0"/>
              <w:adjustRightInd w:val="0"/>
              <w:spacing w:after="0" w:line="240" w:lineRule="auto"/>
              <w:rPr>
                <w:rFonts w:ascii="Arial Narrow" w:hAnsi="Arial Narrow" w:cs="Arial Narrow"/>
                <w:sz w:val="18"/>
                <w:szCs w:val="18"/>
              </w:rPr>
            </w:pPr>
          </w:p>
        </w:tc>
        <w:tc>
          <w:tcPr>
            <w:tcW w:w="334" w:type="pct"/>
            <w:shd w:val="clear" w:color="auto" w:fill="auto"/>
          </w:tcPr>
          <w:p w14:paraId="48903528" w14:textId="45B42675" w:rsidR="0005296F" w:rsidRPr="00425F13" w:rsidRDefault="0005296F" w:rsidP="0005296F">
            <w:pPr>
              <w:autoSpaceDE w:val="0"/>
              <w:autoSpaceDN w:val="0"/>
              <w:adjustRightInd w:val="0"/>
              <w:spacing w:after="0" w:line="240" w:lineRule="auto"/>
              <w:rPr>
                <w:rFonts w:ascii="Arial Narrow" w:eastAsiaTheme="minorEastAsia" w:hAnsi="Arial Narrow" w:cs="Arial"/>
                <w:sz w:val="18"/>
                <w:szCs w:val="18"/>
                <w:lang w:eastAsia="es-ES"/>
              </w:rPr>
            </w:pPr>
            <w:r w:rsidRPr="00425F13">
              <w:rPr>
                <w:rFonts w:ascii="Arial Narrow" w:eastAsiaTheme="minorEastAsia" w:hAnsi="Arial Narrow" w:cs="Arial"/>
                <w:sz w:val="18"/>
                <w:szCs w:val="18"/>
                <w:lang w:eastAsia="es-ES"/>
              </w:rPr>
              <w:t>Area with increases in</w:t>
            </w:r>
          </w:p>
          <w:p w14:paraId="5F541A45" w14:textId="77777777" w:rsidR="0005296F" w:rsidRPr="00425F13" w:rsidRDefault="0005296F" w:rsidP="0005296F">
            <w:pPr>
              <w:autoSpaceDE w:val="0"/>
              <w:autoSpaceDN w:val="0"/>
              <w:adjustRightInd w:val="0"/>
              <w:spacing w:after="0" w:line="240" w:lineRule="auto"/>
              <w:rPr>
                <w:rFonts w:ascii="Arial Narrow" w:eastAsiaTheme="minorEastAsia" w:hAnsi="Arial Narrow" w:cs="Arial"/>
                <w:sz w:val="18"/>
                <w:szCs w:val="18"/>
                <w:lang w:eastAsia="es-ES"/>
              </w:rPr>
            </w:pPr>
            <w:r w:rsidRPr="00425F13">
              <w:rPr>
                <w:rFonts w:ascii="Arial Narrow" w:eastAsiaTheme="minorEastAsia" w:hAnsi="Arial Narrow" w:cs="Arial"/>
                <w:sz w:val="18"/>
                <w:szCs w:val="18"/>
                <w:lang w:eastAsia="es-ES"/>
              </w:rPr>
              <w:t>indices of mangrove and</w:t>
            </w:r>
          </w:p>
          <w:p w14:paraId="6682BF6A" w14:textId="3266C1FA" w:rsidR="0005296F" w:rsidRPr="00425F13" w:rsidRDefault="0005296F" w:rsidP="0005296F">
            <w:pPr>
              <w:autoSpaceDE w:val="0"/>
              <w:autoSpaceDN w:val="0"/>
              <w:adjustRightInd w:val="0"/>
              <w:spacing w:after="0" w:line="240" w:lineRule="auto"/>
              <w:rPr>
                <w:rFonts w:ascii="Arial Narrow" w:hAnsi="Arial Narrow"/>
                <w:sz w:val="18"/>
                <w:szCs w:val="18"/>
              </w:rPr>
            </w:pPr>
            <w:r w:rsidRPr="00425F13">
              <w:rPr>
                <w:rFonts w:ascii="Arial Narrow" w:eastAsiaTheme="minorEastAsia" w:hAnsi="Arial Narrow" w:cs="Arial"/>
                <w:sz w:val="18"/>
                <w:szCs w:val="18"/>
                <w:lang w:eastAsia="es-ES"/>
              </w:rPr>
              <w:t>wetland conditions</w:t>
            </w:r>
          </w:p>
        </w:tc>
        <w:tc>
          <w:tcPr>
            <w:tcW w:w="380" w:type="pct"/>
            <w:shd w:val="clear" w:color="auto" w:fill="auto"/>
          </w:tcPr>
          <w:p w14:paraId="40F63C1F" w14:textId="4B9F3B30" w:rsidR="0005296F" w:rsidRPr="00425F13" w:rsidRDefault="0005296F" w:rsidP="0005296F">
            <w:pPr>
              <w:autoSpaceDE w:val="0"/>
              <w:autoSpaceDN w:val="0"/>
              <w:adjustRightInd w:val="0"/>
              <w:spacing w:after="0" w:line="240" w:lineRule="auto"/>
              <w:rPr>
                <w:rFonts w:ascii="Arial Narrow" w:hAnsi="Arial Narrow" w:cs="Arial Narrow"/>
                <w:sz w:val="18"/>
                <w:szCs w:val="18"/>
              </w:rPr>
            </w:pPr>
            <w:r w:rsidRPr="00425F13">
              <w:rPr>
                <w:rFonts w:ascii="Arial Narrow" w:hAnsi="Arial Narrow" w:cs="Arial Narrow"/>
                <w:sz w:val="18"/>
                <w:szCs w:val="18"/>
              </w:rPr>
              <w:t>Coastal ecosystems that cover 7 318 ha are degraded, have excessive levels of salinity due to seawater intrusion and the obstruction of channels and have a limited protection regime.</w:t>
            </w:r>
          </w:p>
        </w:tc>
        <w:tc>
          <w:tcPr>
            <w:tcW w:w="845" w:type="pct"/>
            <w:shd w:val="clear" w:color="auto" w:fill="auto"/>
          </w:tcPr>
          <w:p w14:paraId="416D3958" w14:textId="42D98D43" w:rsidR="0005296F" w:rsidRPr="00425F13" w:rsidRDefault="0005296F" w:rsidP="0005296F">
            <w:pPr>
              <w:autoSpaceDE w:val="0"/>
              <w:autoSpaceDN w:val="0"/>
              <w:adjustRightInd w:val="0"/>
              <w:spacing w:after="0" w:line="240" w:lineRule="auto"/>
              <w:rPr>
                <w:rFonts w:ascii="Arial Narrow" w:hAnsi="Arial Narrow" w:cs="Arial Narrow"/>
                <w:sz w:val="18"/>
                <w:szCs w:val="18"/>
              </w:rPr>
            </w:pPr>
            <w:r w:rsidRPr="00425F13">
              <w:rPr>
                <w:rFonts w:ascii="Arial Narrow" w:hAnsi="Arial Narrow" w:cs="Arial Narrow"/>
                <w:sz w:val="18"/>
                <w:szCs w:val="18"/>
              </w:rPr>
              <w:t>The project has established 1145 ha (total area) of mangrove along the coast doing works to promote mangrove forest ecosystem restoration, and the enrichment of 1401.2 ha (total area) of inland forest through work for promoting natural regeneration and planting native species. In connection with the final goal of the project this indicator is at 34.7%.</w:t>
            </w:r>
          </w:p>
        </w:tc>
        <w:tc>
          <w:tcPr>
            <w:tcW w:w="325" w:type="pct"/>
            <w:shd w:val="clear" w:color="auto" w:fill="auto"/>
          </w:tcPr>
          <w:p w14:paraId="163DB4C5" w14:textId="3B5D1BE7" w:rsidR="0005296F" w:rsidRPr="00425F13" w:rsidRDefault="0005296F" w:rsidP="0005296F">
            <w:pPr>
              <w:rPr>
                <w:rFonts w:ascii="Arial Narrow" w:hAnsi="Arial Narrow"/>
                <w:sz w:val="18"/>
                <w:szCs w:val="18"/>
                <w:highlight w:val="yellow"/>
              </w:rPr>
            </w:pPr>
            <w:r w:rsidRPr="00425F13">
              <w:rPr>
                <w:rFonts w:ascii="Arial Narrow" w:hAnsi="Arial Narrow"/>
                <w:sz w:val="18"/>
                <w:szCs w:val="18"/>
              </w:rPr>
              <w:t>3439,5 ha, this represent 47 % in relation to the target</w:t>
            </w:r>
          </w:p>
        </w:tc>
        <w:tc>
          <w:tcPr>
            <w:tcW w:w="696" w:type="pct"/>
          </w:tcPr>
          <w:p w14:paraId="57622EC0" w14:textId="77777777" w:rsidR="0005296F" w:rsidRPr="00425F13" w:rsidRDefault="0005296F" w:rsidP="0005296F">
            <w:pPr>
              <w:autoSpaceDE w:val="0"/>
              <w:autoSpaceDN w:val="0"/>
              <w:adjustRightInd w:val="0"/>
              <w:spacing w:after="0" w:line="240" w:lineRule="auto"/>
              <w:rPr>
                <w:rFonts w:ascii="Arial Narrow" w:eastAsiaTheme="minorEastAsia" w:hAnsi="Arial Narrow" w:cs="Arial"/>
                <w:sz w:val="18"/>
                <w:szCs w:val="18"/>
                <w:lang w:eastAsia="es-ES"/>
              </w:rPr>
            </w:pPr>
            <w:r w:rsidRPr="00425F13">
              <w:rPr>
                <w:rFonts w:ascii="Arial Narrow" w:eastAsiaTheme="minorEastAsia" w:hAnsi="Arial Narrow" w:cs="Arial"/>
                <w:sz w:val="18"/>
                <w:szCs w:val="18"/>
                <w:lang w:eastAsia="es-ES"/>
              </w:rPr>
              <w:t>7,318ha (the total area where</w:t>
            </w:r>
          </w:p>
          <w:p w14:paraId="6CA86FA9" w14:textId="77777777" w:rsidR="0005296F" w:rsidRPr="00425F13" w:rsidRDefault="0005296F" w:rsidP="0005296F">
            <w:pPr>
              <w:autoSpaceDE w:val="0"/>
              <w:autoSpaceDN w:val="0"/>
              <w:adjustRightInd w:val="0"/>
              <w:spacing w:after="0" w:line="240" w:lineRule="auto"/>
              <w:rPr>
                <w:rFonts w:ascii="Arial Narrow" w:eastAsiaTheme="minorEastAsia" w:hAnsi="Arial Narrow" w:cs="Arial"/>
                <w:color w:val="000000"/>
                <w:sz w:val="18"/>
                <w:szCs w:val="18"/>
                <w:lang w:eastAsia="es-ES"/>
              </w:rPr>
            </w:pPr>
            <w:r w:rsidRPr="00425F13">
              <w:rPr>
                <w:rFonts w:ascii="Arial Narrow" w:eastAsiaTheme="minorEastAsia" w:hAnsi="Arial Narrow" w:cs="Arial"/>
                <w:color w:val="000000"/>
                <w:sz w:val="18"/>
                <w:szCs w:val="18"/>
                <w:lang w:eastAsia="es-ES"/>
              </w:rPr>
              <w:t>mangrove reforestation, restoration of</w:t>
            </w:r>
          </w:p>
          <w:p w14:paraId="14D0A686" w14:textId="77777777" w:rsidR="0005296F" w:rsidRPr="00425F13" w:rsidRDefault="0005296F" w:rsidP="0005296F">
            <w:pPr>
              <w:autoSpaceDE w:val="0"/>
              <w:autoSpaceDN w:val="0"/>
              <w:adjustRightInd w:val="0"/>
              <w:spacing w:after="0" w:line="240" w:lineRule="auto"/>
              <w:rPr>
                <w:rFonts w:ascii="Arial Narrow" w:eastAsiaTheme="minorEastAsia" w:hAnsi="Arial Narrow" w:cs="Arial"/>
                <w:color w:val="000000"/>
                <w:sz w:val="18"/>
                <w:szCs w:val="18"/>
                <w:lang w:eastAsia="es-ES"/>
              </w:rPr>
            </w:pPr>
            <w:r w:rsidRPr="00425F13">
              <w:rPr>
                <w:rFonts w:ascii="Arial Narrow" w:eastAsiaTheme="minorEastAsia" w:hAnsi="Arial Narrow" w:cs="Arial"/>
                <w:color w:val="000000"/>
                <w:sz w:val="18"/>
                <w:szCs w:val="18"/>
                <w:lang w:eastAsia="es-ES"/>
              </w:rPr>
              <w:t>mangrove ecosystems and restoration</w:t>
            </w:r>
          </w:p>
          <w:p w14:paraId="23912D89" w14:textId="0F1ECE3C" w:rsidR="0005296F" w:rsidRPr="00425F13" w:rsidRDefault="0005296F" w:rsidP="0005296F">
            <w:pPr>
              <w:autoSpaceDE w:val="0"/>
              <w:autoSpaceDN w:val="0"/>
              <w:adjustRightInd w:val="0"/>
              <w:spacing w:after="0" w:line="240" w:lineRule="auto"/>
              <w:rPr>
                <w:rFonts w:ascii="Arial Narrow" w:eastAsiaTheme="minorEastAsia" w:hAnsi="Arial Narrow" w:cs="Arial"/>
                <w:color w:val="000000"/>
                <w:sz w:val="18"/>
                <w:szCs w:val="18"/>
                <w:lang w:eastAsia="es-ES"/>
              </w:rPr>
            </w:pPr>
            <w:r w:rsidRPr="00425F13">
              <w:rPr>
                <w:rFonts w:ascii="Arial Narrow" w:eastAsiaTheme="minorEastAsia" w:hAnsi="Arial Narrow" w:cs="Arial"/>
                <w:color w:val="000000"/>
                <w:sz w:val="18"/>
                <w:szCs w:val="18"/>
                <w:lang w:eastAsia="es-ES"/>
              </w:rPr>
              <w:t>and enrichment of landward edge</w:t>
            </w:r>
          </w:p>
          <w:p w14:paraId="138CA5DB" w14:textId="7815DD1C" w:rsidR="0005296F" w:rsidRPr="00425F13" w:rsidRDefault="0005296F" w:rsidP="0005296F">
            <w:pPr>
              <w:autoSpaceDE w:val="0"/>
              <w:autoSpaceDN w:val="0"/>
              <w:adjustRightInd w:val="0"/>
              <w:spacing w:after="0" w:line="240" w:lineRule="auto"/>
              <w:rPr>
                <w:rFonts w:ascii="Arial Narrow" w:hAnsi="Arial Narrow" w:cs="Arial Narrow"/>
                <w:sz w:val="18"/>
                <w:szCs w:val="18"/>
              </w:rPr>
            </w:pPr>
            <w:r w:rsidRPr="00425F13">
              <w:rPr>
                <w:rFonts w:ascii="Arial Narrow" w:eastAsiaTheme="minorEastAsia" w:hAnsi="Arial Narrow" w:cs="Arial"/>
                <w:color w:val="000000"/>
                <w:sz w:val="18"/>
                <w:szCs w:val="18"/>
                <w:lang w:eastAsia="es-ES"/>
              </w:rPr>
              <w:t xml:space="preserve">woodlands will be carried out): </w:t>
            </w:r>
          </w:p>
          <w:p w14:paraId="584CAE33" w14:textId="34C22270" w:rsidR="0005296F" w:rsidRPr="00425F13" w:rsidRDefault="0005296F" w:rsidP="0005296F">
            <w:pPr>
              <w:autoSpaceDE w:val="0"/>
              <w:autoSpaceDN w:val="0"/>
              <w:adjustRightInd w:val="0"/>
              <w:spacing w:after="0" w:line="240" w:lineRule="auto"/>
              <w:rPr>
                <w:rFonts w:ascii="Arial Narrow" w:hAnsi="Arial Narrow" w:cs="Arial Narrow"/>
                <w:sz w:val="18"/>
                <w:szCs w:val="18"/>
              </w:rPr>
            </w:pPr>
          </w:p>
        </w:tc>
        <w:tc>
          <w:tcPr>
            <w:tcW w:w="696" w:type="pct"/>
          </w:tcPr>
          <w:p w14:paraId="1B76F811" w14:textId="4ABC732A" w:rsidR="0005296F" w:rsidRPr="00425F13" w:rsidRDefault="0005296F" w:rsidP="0005296F">
            <w:pPr>
              <w:autoSpaceDE w:val="0"/>
              <w:autoSpaceDN w:val="0"/>
              <w:adjustRightInd w:val="0"/>
              <w:spacing w:after="0" w:line="240" w:lineRule="auto"/>
              <w:rPr>
                <w:rFonts w:ascii="Arial Narrow" w:eastAsiaTheme="minorEastAsia" w:hAnsi="Arial Narrow" w:cs="Arial"/>
                <w:sz w:val="18"/>
                <w:szCs w:val="18"/>
                <w:lang w:eastAsia="es-ES"/>
              </w:rPr>
            </w:pPr>
          </w:p>
        </w:tc>
        <w:tc>
          <w:tcPr>
            <w:tcW w:w="696" w:type="pct"/>
          </w:tcPr>
          <w:p w14:paraId="3E176750" w14:textId="731A159F" w:rsidR="0005296F" w:rsidRPr="00425F13" w:rsidRDefault="0005296F" w:rsidP="0005296F">
            <w:pPr>
              <w:autoSpaceDE w:val="0"/>
              <w:autoSpaceDN w:val="0"/>
              <w:adjustRightInd w:val="0"/>
              <w:spacing w:after="0" w:line="240" w:lineRule="auto"/>
              <w:rPr>
                <w:rFonts w:ascii="Arial Narrow" w:eastAsiaTheme="minorEastAsia" w:hAnsi="Arial Narrow" w:cs="Arial"/>
                <w:sz w:val="18"/>
                <w:szCs w:val="18"/>
                <w:lang w:eastAsia="es-ES"/>
              </w:rPr>
            </w:pPr>
          </w:p>
        </w:tc>
        <w:tc>
          <w:tcPr>
            <w:tcW w:w="696" w:type="pct"/>
          </w:tcPr>
          <w:p w14:paraId="22E33850" w14:textId="14DCBBB7" w:rsidR="0005296F" w:rsidRPr="00425F13" w:rsidRDefault="0005296F" w:rsidP="0005296F">
            <w:pPr>
              <w:autoSpaceDE w:val="0"/>
              <w:autoSpaceDN w:val="0"/>
              <w:adjustRightInd w:val="0"/>
              <w:spacing w:after="0" w:line="240" w:lineRule="auto"/>
              <w:rPr>
                <w:rFonts w:ascii="Arial Narrow" w:eastAsiaTheme="minorEastAsia" w:hAnsi="Arial Narrow" w:cs="Arial"/>
                <w:sz w:val="18"/>
                <w:szCs w:val="18"/>
                <w:lang w:eastAsia="es-ES"/>
              </w:rPr>
            </w:pPr>
          </w:p>
        </w:tc>
      </w:tr>
      <w:tr w:rsidR="0005296F" w:rsidRPr="00425F13" w14:paraId="62D562B1" w14:textId="01F41D26" w:rsidTr="0005296F">
        <w:trPr>
          <w:cantSplit/>
          <w:trHeight w:val="470"/>
        </w:trPr>
        <w:tc>
          <w:tcPr>
            <w:tcW w:w="332" w:type="pct"/>
            <w:shd w:val="clear" w:color="auto" w:fill="auto"/>
          </w:tcPr>
          <w:p w14:paraId="5D329B3B" w14:textId="77777777" w:rsidR="0005296F" w:rsidRPr="00425F13" w:rsidRDefault="0005296F" w:rsidP="0005296F">
            <w:pPr>
              <w:autoSpaceDE w:val="0"/>
              <w:autoSpaceDN w:val="0"/>
              <w:adjustRightInd w:val="0"/>
              <w:spacing w:after="0" w:line="240" w:lineRule="auto"/>
              <w:rPr>
                <w:rFonts w:ascii="Arial Narrow" w:hAnsi="Arial Narrow"/>
                <w:b/>
                <w:sz w:val="18"/>
                <w:szCs w:val="18"/>
              </w:rPr>
            </w:pPr>
          </w:p>
        </w:tc>
        <w:tc>
          <w:tcPr>
            <w:tcW w:w="334" w:type="pct"/>
            <w:shd w:val="clear" w:color="auto" w:fill="auto"/>
          </w:tcPr>
          <w:p w14:paraId="797A036B" w14:textId="6342E0A3" w:rsidR="0005296F" w:rsidRPr="00425F13" w:rsidRDefault="0005296F" w:rsidP="0005296F">
            <w:pPr>
              <w:autoSpaceDE w:val="0"/>
              <w:autoSpaceDN w:val="0"/>
              <w:adjustRightInd w:val="0"/>
              <w:spacing w:after="0" w:line="240" w:lineRule="auto"/>
              <w:rPr>
                <w:rFonts w:ascii="Arial Narrow" w:eastAsiaTheme="minorEastAsia" w:hAnsi="Arial Narrow" w:cs="Arial"/>
                <w:sz w:val="18"/>
                <w:szCs w:val="18"/>
                <w:lang w:eastAsia="es-ES"/>
              </w:rPr>
            </w:pPr>
            <w:r w:rsidRPr="00425F13">
              <w:rPr>
                <w:rFonts w:ascii="Arial Narrow" w:eastAsiaTheme="minorEastAsia" w:hAnsi="Arial Narrow" w:cs="Arial"/>
                <w:sz w:val="18"/>
                <w:szCs w:val="18"/>
                <w:lang w:eastAsia="es-ES"/>
              </w:rPr>
              <w:t>Numbers of people (men and women) with reduced vulnerability due to proximity of functioning mangrove forest and wetland ecosystems.</w:t>
            </w:r>
          </w:p>
        </w:tc>
        <w:tc>
          <w:tcPr>
            <w:tcW w:w="380" w:type="pct"/>
            <w:shd w:val="clear" w:color="auto" w:fill="auto"/>
          </w:tcPr>
          <w:p w14:paraId="58E209AB" w14:textId="582B3C66" w:rsidR="0005296F" w:rsidRPr="00425F13" w:rsidRDefault="0005296F" w:rsidP="0005296F">
            <w:pPr>
              <w:autoSpaceDE w:val="0"/>
              <w:autoSpaceDN w:val="0"/>
              <w:adjustRightInd w:val="0"/>
              <w:spacing w:after="0" w:line="240" w:lineRule="auto"/>
              <w:rPr>
                <w:rFonts w:ascii="Arial Narrow" w:hAnsi="Arial Narrow" w:cs="Arial Narrow"/>
                <w:sz w:val="18"/>
                <w:szCs w:val="18"/>
              </w:rPr>
            </w:pPr>
            <w:r w:rsidRPr="00425F13">
              <w:rPr>
                <w:rFonts w:ascii="Arial Narrow" w:hAnsi="Arial Narrow" w:cs="Arial Narrow"/>
                <w:sz w:val="18"/>
                <w:szCs w:val="18"/>
              </w:rPr>
              <w:t>17 524 People in 47 communities are directly affected by coastal flooding.</w:t>
            </w:r>
          </w:p>
        </w:tc>
        <w:tc>
          <w:tcPr>
            <w:tcW w:w="845" w:type="pct"/>
            <w:shd w:val="clear" w:color="auto" w:fill="auto"/>
          </w:tcPr>
          <w:p w14:paraId="641682DA" w14:textId="77777777" w:rsidR="0005296F" w:rsidRPr="00425F13" w:rsidRDefault="0005296F" w:rsidP="0005296F">
            <w:pPr>
              <w:autoSpaceDE w:val="0"/>
              <w:autoSpaceDN w:val="0"/>
              <w:adjustRightInd w:val="0"/>
              <w:spacing w:after="0" w:line="240" w:lineRule="auto"/>
              <w:rPr>
                <w:rFonts w:ascii="Arial Narrow" w:hAnsi="Arial Narrow" w:cs="Arial Narrow"/>
                <w:sz w:val="18"/>
                <w:szCs w:val="18"/>
              </w:rPr>
            </w:pPr>
            <w:r w:rsidRPr="00425F13">
              <w:rPr>
                <w:rFonts w:ascii="Arial Narrow" w:hAnsi="Arial Narrow" w:cs="Arial Narrow"/>
                <w:sz w:val="18"/>
                <w:szCs w:val="18"/>
              </w:rPr>
              <w:t xml:space="preserve">Awareness raising activities about the project have been conducted with the local government and inhabitants of local communities. These included coastal flooding, mitigation measures, mangrove forest restoration, and opportunities that the Project can bring to the communities to implement national policies on climate change adaptation. </w:t>
            </w:r>
          </w:p>
          <w:p w14:paraId="4EA6C64D" w14:textId="77777777" w:rsidR="0005296F" w:rsidRPr="00425F13" w:rsidRDefault="0005296F" w:rsidP="0005296F">
            <w:pPr>
              <w:autoSpaceDE w:val="0"/>
              <w:autoSpaceDN w:val="0"/>
              <w:adjustRightInd w:val="0"/>
              <w:spacing w:after="0" w:line="240" w:lineRule="auto"/>
              <w:rPr>
                <w:rFonts w:ascii="Arial Narrow" w:hAnsi="Arial Narrow" w:cs="Arial Narrow"/>
                <w:sz w:val="18"/>
                <w:szCs w:val="18"/>
              </w:rPr>
            </w:pPr>
          </w:p>
          <w:p w14:paraId="6F126165" w14:textId="77777777" w:rsidR="0005296F" w:rsidRPr="00425F13" w:rsidRDefault="0005296F" w:rsidP="0005296F">
            <w:pPr>
              <w:autoSpaceDE w:val="0"/>
              <w:autoSpaceDN w:val="0"/>
              <w:adjustRightInd w:val="0"/>
              <w:spacing w:after="0" w:line="240" w:lineRule="auto"/>
              <w:rPr>
                <w:rFonts w:ascii="Arial Narrow" w:hAnsi="Arial Narrow" w:cs="Arial Narrow"/>
                <w:sz w:val="18"/>
                <w:szCs w:val="18"/>
              </w:rPr>
            </w:pPr>
            <w:r w:rsidRPr="00425F13">
              <w:rPr>
                <w:rFonts w:ascii="Arial Narrow" w:hAnsi="Arial Narrow" w:cs="Arial Narrow"/>
                <w:sz w:val="18"/>
                <w:szCs w:val="18"/>
              </w:rPr>
              <w:t>Training activities on response and adaptation to CC impacts have been conducted, focusing on 17 coastal communities (34 %) with 20014 inhabitants 57 %), of which at least 45% are women.</w:t>
            </w:r>
          </w:p>
          <w:p w14:paraId="2F2F4F56" w14:textId="77777777" w:rsidR="0005296F" w:rsidRPr="00425F13" w:rsidRDefault="0005296F" w:rsidP="0005296F">
            <w:pPr>
              <w:autoSpaceDE w:val="0"/>
              <w:autoSpaceDN w:val="0"/>
              <w:adjustRightInd w:val="0"/>
              <w:spacing w:after="0" w:line="240" w:lineRule="auto"/>
              <w:rPr>
                <w:rFonts w:ascii="Arial Narrow" w:hAnsi="Arial Narrow" w:cs="Arial Narrow"/>
                <w:sz w:val="18"/>
                <w:szCs w:val="18"/>
              </w:rPr>
            </w:pPr>
          </w:p>
          <w:p w14:paraId="7299D13D" w14:textId="1A76661F" w:rsidR="0005296F" w:rsidRPr="00425F13" w:rsidRDefault="0005296F" w:rsidP="0005296F">
            <w:pPr>
              <w:autoSpaceDE w:val="0"/>
              <w:autoSpaceDN w:val="0"/>
              <w:adjustRightInd w:val="0"/>
              <w:spacing w:after="0" w:line="240" w:lineRule="auto"/>
              <w:rPr>
                <w:rFonts w:ascii="Arial Narrow" w:hAnsi="Arial Narrow" w:cs="Arial Narrow"/>
                <w:sz w:val="18"/>
                <w:szCs w:val="18"/>
              </w:rPr>
            </w:pPr>
            <w:r w:rsidRPr="00425F13">
              <w:rPr>
                <w:rFonts w:ascii="Arial Narrow" w:hAnsi="Arial Narrow" w:cs="Arial Narrow"/>
                <w:sz w:val="18"/>
                <w:szCs w:val="18"/>
              </w:rPr>
              <w:t xml:space="preserve">2 provincial and 6 municipal groups were trained (88 people), with at least 15 members from Artemisa and Mayabeque </w:t>
            </w:r>
            <w:r w:rsidRPr="00425F13">
              <w:rPr>
                <w:rFonts w:ascii="Arial Narrow" w:hAnsi="Arial Narrow" w:cs="Arial Narrow"/>
                <w:sz w:val="18"/>
                <w:szCs w:val="18"/>
              </w:rPr>
              <w:lastRenderedPageBreak/>
              <w:t>municipalities, and they review CC adaptation topics in the development strategi</w:t>
            </w:r>
            <w:r w:rsidR="00C4668C">
              <w:rPr>
                <w:rFonts w:ascii="Arial Narrow" w:hAnsi="Arial Narrow" w:cs="Arial Narrow"/>
                <w:sz w:val="18"/>
                <w:szCs w:val="18"/>
              </w:rPr>
              <w:t xml:space="preserve">es, to include EBA approaches. </w:t>
            </w:r>
          </w:p>
        </w:tc>
        <w:tc>
          <w:tcPr>
            <w:tcW w:w="325" w:type="pct"/>
            <w:shd w:val="clear" w:color="auto" w:fill="auto"/>
          </w:tcPr>
          <w:p w14:paraId="11FD157D" w14:textId="77777777" w:rsidR="0005296F" w:rsidRPr="00425F13" w:rsidRDefault="0005296F" w:rsidP="0005296F">
            <w:pPr>
              <w:rPr>
                <w:rFonts w:ascii="Arial Narrow" w:hAnsi="Arial Narrow"/>
                <w:sz w:val="18"/>
                <w:szCs w:val="18"/>
              </w:rPr>
            </w:pPr>
          </w:p>
        </w:tc>
        <w:tc>
          <w:tcPr>
            <w:tcW w:w="696" w:type="pct"/>
          </w:tcPr>
          <w:p w14:paraId="352E077F" w14:textId="208BEE7F" w:rsidR="0005296F" w:rsidRPr="00425F13" w:rsidRDefault="0005296F" w:rsidP="0005296F">
            <w:pPr>
              <w:autoSpaceDE w:val="0"/>
              <w:autoSpaceDN w:val="0"/>
              <w:adjustRightInd w:val="0"/>
              <w:spacing w:after="0" w:line="240" w:lineRule="auto"/>
              <w:rPr>
                <w:rFonts w:ascii="Arial Narrow" w:eastAsiaTheme="minorEastAsia" w:hAnsi="Arial Narrow" w:cs="Arial"/>
                <w:sz w:val="18"/>
                <w:szCs w:val="18"/>
                <w:lang w:eastAsia="es-ES"/>
              </w:rPr>
            </w:pPr>
            <w:r w:rsidRPr="00425F13">
              <w:rPr>
                <w:rFonts w:ascii="Arial Narrow" w:eastAsiaTheme="minorEastAsia" w:hAnsi="Arial Narrow" w:cs="Arial"/>
                <w:sz w:val="18"/>
                <w:szCs w:val="18"/>
                <w:lang w:eastAsia="es-ES"/>
              </w:rPr>
              <w:t>21 502 People (of which at least 45% are women) directly affected by the reduction of coastal flooding.</w:t>
            </w:r>
          </w:p>
        </w:tc>
        <w:tc>
          <w:tcPr>
            <w:tcW w:w="696" w:type="pct"/>
          </w:tcPr>
          <w:p w14:paraId="0D0EE43E" w14:textId="77777777" w:rsidR="0005296F" w:rsidRPr="00425F13" w:rsidRDefault="0005296F" w:rsidP="0005296F">
            <w:pPr>
              <w:autoSpaceDE w:val="0"/>
              <w:autoSpaceDN w:val="0"/>
              <w:adjustRightInd w:val="0"/>
              <w:spacing w:after="0" w:line="240" w:lineRule="auto"/>
              <w:rPr>
                <w:rFonts w:ascii="Arial Narrow" w:eastAsiaTheme="minorEastAsia" w:hAnsi="Arial Narrow" w:cs="Arial"/>
                <w:sz w:val="18"/>
                <w:szCs w:val="18"/>
                <w:lang w:eastAsia="es-ES"/>
              </w:rPr>
            </w:pPr>
          </w:p>
        </w:tc>
        <w:tc>
          <w:tcPr>
            <w:tcW w:w="696" w:type="pct"/>
          </w:tcPr>
          <w:p w14:paraId="0F56E32A" w14:textId="77777777" w:rsidR="0005296F" w:rsidRPr="00425F13" w:rsidRDefault="0005296F" w:rsidP="0005296F">
            <w:pPr>
              <w:autoSpaceDE w:val="0"/>
              <w:autoSpaceDN w:val="0"/>
              <w:adjustRightInd w:val="0"/>
              <w:spacing w:after="0" w:line="240" w:lineRule="auto"/>
              <w:rPr>
                <w:rFonts w:ascii="Arial Narrow" w:eastAsiaTheme="minorEastAsia" w:hAnsi="Arial Narrow" w:cs="Arial"/>
                <w:sz w:val="18"/>
                <w:szCs w:val="18"/>
                <w:lang w:eastAsia="es-ES"/>
              </w:rPr>
            </w:pPr>
          </w:p>
        </w:tc>
        <w:tc>
          <w:tcPr>
            <w:tcW w:w="696" w:type="pct"/>
          </w:tcPr>
          <w:p w14:paraId="1355750E" w14:textId="77777777" w:rsidR="0005296F" w:rsidRPr="00425F13" w:rsidRDefault="0005296F" w:rsidP="0005296F">
            <w:pPr>
              <w:autoSpaceDE w:val="0"/>
              <w:autoSpaceDN w:val="0"/>
              <w:adjustRightInd w:val="0"/>
              <w:spacing w:after="0" w:line="240" w:lineRule="auto"/>
              <w:rPr>
                <w:rFonts w:ascii="Arial Narrow" w:eastAsiaTheme="minorEastAsia" w:hAnsi="Arial Narrow" w:cs="Arial"/>
                <w:sz w:val="18"/>
                <w:szCs w:val="18"/>
                <w:lang w:eastAsia="es-ES"/>
              </w:rPr>
            </w:pPr>
          </w:p>
        </w:tc>
      </w:tr>
      <w:tr w:rsidR="0005296F" w:rsidRPr="00425F13" w14:paraId="3525D90A" w14:textId="50784428" w:rsidTr="0005296F">
        <w:trPr>
          <w:cantSplit/>
          <w:trHeight w:val="470"/>
        </w:trPr>
        <w:tc>
          <w:tcPr>
            <w:tcW w:w="332" w:type="pct"/>
            <w:shd w:val="clear" w:color="auto" w:fill="auto"/>
          </w:tcPr>
          <w:p w14:paraId="1577B456" w14:textId="77777777" w:rsidR="0005296F" w:rsidRPr="00425F13" w:rsidRDefault="0005296F" w:rsidP="0005296F">
            <w:pPr>
              <w:autoSpaceDE w:val="0"/>
              <w:autoSpaceDN w:val="0"/>
              <w:adjustRightInd w:val="0"/>
              <w:spacing w:after="0" w:line="240" w:lineRule="auto"/>
              <w:rPr>
                <w:rFonts w:ascii="Arial Narrow" w:hAnsi="Arial Narrow"/>
                <w:b/>
                <w:sz w:val="18"/>
                <w:szCs w:val="18"/>
              </w:rPr>
            </w:pPr>
          </w:p>
        </w:tc>
        <w:tc>
          <w:tcPr>
            <w:tcW w:w="334" w:type="pct"/>
            <w:shd w:val="clear" w:color="auto" w:fill="auto"/>
          </w:tcPr>
          <w:p w14:paraId="2C4E0C2E" w14:textId="77777777" w:rsidR="0005296F" w:rsidRPr="00425F13" w:rsidRDefault="0005296F" w:rsidP="0005296F">
            <w:pPr>
              <w:autoSpaceDE w:val="0"/>
              <w:autoSpaceDN w:val="0"/>
              <w:adjustRightInd w:val="0"/>
              <w:spacing w:after="0" w:line="240" w:lineRule="auto"/>
              <w:rPr>
                <w:rFonts w:ascii="Arial Narrow" w:eastAsiaTheme="minorEastAsia" w:hAnsi="Arial Narrow" w:cs="Arial"/>
                <w:sz w:val="18"/>
                <w:szCs w:val="18"/>
                <w:lang w:eastAsia="es-ES"/>
              </w:rPr>
            </w:pPr>
          </w:p>
        </w:tc>
        <w:tc>
          <w:tcPr>
            <w:tcW w:w="380" w:type="pct"/>
            <w:shd w:val="clear" w:color="auto" w:fill="auto"/>
          </w:tcPr>
          <w:p w14:paraId="4935F862" w14:textId="2CD336C6" w:rsidR="0005296F" w:rsidRPr="00425F13" w:rsidRDefault="0005296F" w:rsidP="0005296F">
            <w:pPr>
              <w:autoSpaceDE w:val="0"/>
              <w:autoSpaceDN w:val="0"/>
              <w:adjustRightInd w:val="0"/>
              <w:spacing w:after="0" w:line="240" w:lineRule="auto"/>
              <w:rPr>
                <w:rFonts w:ascii="Arial Narrow" w:hAnsi="Arial Narrow" w:cs="Arial Narrow"/>
                <w:sz w:val="18"/>
                <w:szCs w:val="18"/>
              </w:rPr>
            </w:pPr>
            <w:r w:rsidRPr="00425F13">
              <w:rPr>
                <w:rFonts w:ascii="Arial Narrow" w:hAnsi="Arial Narrow" w:cs="Arial Narrow"/>
                <w:sz w:val="18"/>
                <w:szCs w:val="18"/>
              </w:rPr>
              <w:t>270,705 People are indirectly affected by the impacts of the phenomena associated with the CC on economic activities.</w:t>
            </w:r>
          </w:p>
        </w:tc>
        <w:tc>
          <w:tcPr>
            <w:tcW w:w="845" w:type="pct"/>
            <w:shd w:val="clear" w:color="auto" w:fill="auto"/>
          </w:tcPr>
          <w:p w14:paraId="08CD6DBD" w14:textId="77777777" w:rsidR="0005296F" w:rsidRPr="00425F13" w:rsidRDefault="0005296F" w:rsidP="0005296F">
            <w:pPr>
              <w:autoSpaceDE w:val="0"/>
              <w:autoSpaceDN w:val="0"/>
              <w:adjustRightInd w:val="0"/>
              <w:spacing w:after="0" w:line="240" w:lineRule="auto"/>
              <w:rPr>
                <w:rFonts w:ascii="Arial Narrow" w:hAnsi="Arial Narrow" w:cs="Arial Narrow"/>
                <w:sz w:val="18"/>
                <w:szCs w:val="18"/>
              </w:rPr>
            </w:pPr>
            <w:r w:rsidRPr="00425F13">
              <w:rPr>
                <w:rFonts w:ascii="Arial Narrow" w:hAnsi="Arial Narrow" w:cs="Arial Narrow"/>
                <w:sz w:val="18"/>
                <w:szCs w:val="18"/>
              </w:rPr>
              <w:t xml:space="preserve">Awareness raising activities about the project have been conducted with the provincial governments, decision makers of selected productive sectors, and regulatory authorities. These included coastal flooding, mitigation measures, mangrove restoration and opportunities that the project can bring to the communities to implement national policies about CC adaptation. </w:t>
            </w:r>
          </w:p>
          <w:p w14:paraId="4BF7AC2C" w14:textId="77777777" w:rsidR="0005296F" w:rsidRPr="00425F13" w:rsidRDefault="0005296F" w:rsidP="0005296F">
            <w:pPr>
              <w:autoSpaceDE w:val="0"/>
              <w:autoSpaceDN w:val="0"/>
              <w:adjustRightInd w:val="0"/>
              <w:spacing w:after="0" w:line="240" w:lineRule="auto"/>
              <w:rPr>
                <w:rFonts w:ascii="Arial Narrow" w:hAnsi="Arial Narrow" w:cs="Arial Narrow"/>
                <w:sz w:val="18"/>
                <w:szCs w:val="18"/>
              </w:rPr>
            </w:pPr>
          </w:p>
          <w:p w14:paraId="36869FDE" w14:textId="7794FCE2" w:rsidR="0005296F" w:rsidRPr="00425F13" w:rsidRDefault="0005296F" w:rsidP="0005296F">
            <w:pPr>
              <w:autoSpaceDE w:val="0"/>
              <w:autoSpaceDN w:val="0"/>
              <w:adjustRightInd w:val="0"/>
              <w:spacing w:after="0" w:line="240" w:lineRule="auto"/>
              <w:rPr>
                <w:rFonts w:ascii="Arial Narrow" w:hAnsi="Arial Narrow" w:cs="Arial Narrow"/>
                <w:sz w:val="18"/>
                <w:szCs w:val="18"/>
              </w:rPr>
            </w:pPr>
            <w:r w:rsidRPr="00425F13">
              <w:rPr>
                <w:rFonts w:ascii="Arial Narrow" w:hAnsi="Arial Narrow" w:cs="Arial Narrow"/>
                <w:sz w:val="18"/>
                <w:szCs w:val="18"/>
              </w:rPr>
              <w:t>2 provincial groups were trained, with at least 15 members from Artemisa and Mayabeque municipalities, and they review CC adaptation topics in the development strategies, to include EBA approaches.</w:t>
            </w:r>
          </w:p>
        </w:tc>
        <w:tc>
          <w:tcPr>
            <w:tcW w:w="325" w:type="pct"/>
            <w:shd w:val="clear" w:color="auto" w:fill="auto"/>
          </w:tcPr>
          <w:p w14:paraId="65AFE070" w14:textId="77777777" w:rsidR="0005296F" w:rsidRPr="00425F13" w:rsidRDefault="0005296F" w:rsidP="0005296F">
            <w:pPr>
              <w:rPr>
                <w:rFonts w:ascii="Arial Narrow" w:hAnsi="Arial Narrow"/>
                <w:sz w:val="18"/>
                <w:szCs w:val="18"/>
              </w:rPr>
            </w:pPr>
          </w:p>
        </w:tc>
        <w:tc>
          <w:tcPr>
            <w:tcW w:w="696" w:type="pct"/>
          </w:tcPr>
          <w:p w14:paraId="27420BE5" w14:textId="1E9AC7AF" w:rsidR="0005296F" w:rsidRPr="00425F13" w:rsidRDefault="0005296F" w:rsidP="0005296F">
            <w:pPr>
              <w:autoSpaceDE w:val="0"/>
              <w:autoSpaceDN w:val="0"/>
              <w:adjustRightInd w:val="0"/>
              <w:spacing w:after="0" w:line="240" w:lineRule="auto"/>
              <w:rPr>
                <w:rFonts w:ascii="Arial Narrow" w:eastAsiaTheme="minorEastAsia" w:hAnsi="Arial Narrow" w:cs="Arial"/>
                <w:sz w:val="18"/>
                <w:szCs w:val="18"/>
                <w:lang w:eastAsia="es-ES"/>
              </w:rPr>
            </w:pPr>
            <w:r w:rsidRPr="00425F13">
              <w:rPr>
                <w:rFonts w:ascii="Arial Narrow" w:eastAsiaTheme="minorEastAsia" w:hAnsi="Arial Narrow" w:cs="Arial"/>
                <w:sz w:val="18"/>
                <w:szCs w:val="18"/>
                <w:lang w:eastAsia="es-ES"/>
              </w:rPr>
              <w:t>270,705 People (at least 45% are women) benefit indirectly by the reduction of the impact of the phenomena associated with the CC on economic activities.</w:t>
            </w:r>
          </w:p>
        </w:tc>
        <w:tc>
          <w:tcPr>
            <w:tcW w:w="696" w:type="pct"/>
          </w:tcPr>
          <w:p w14:paraId="30DB9F37" w14:textId="77777777" w:rsidR="0005296F" w:rsidRPr="00425F13" w:rsidRDefault="0005296F" w:rsidP="0005296F">
            <w:pPr>
              <w:autoSpaceDE w:val="0"/>
              <w:autoSpaceDN w:val="0"/>
              <w:adjustRightInd w:val="0"/>
              <w:spacing w:after="0" w:line="240" w:lineRule="auto"/>
              <w:rPr>
                <w:rFonts w:ascii="Arial Narrow" w:eastAsiaTheme="minorEastAsia" w:hAnsi="Arial Narrow" w:cs="Arial"/>
                <w:sz w:val="18"/>
                <w:szCs w:val="18"/>
                <w:lang w:eastAsia="es-ES"/>
              </w:rPr>
            </w:pPr>
          </w:p>
        </w:tc>
        <w:tc>
          <w:tcPr>
            <w:tcW w:w="696" w:type="pct"/>
          </w:tcPr>
          <w:p w14:paraId="7477D9B1" w14:textId="77777777" w:rsidR="0005296F" w:rsidRPr="00425F13" w:rsidRDefault="0005296F" w:rsidP="0005296F">
            <w:pPr>
              <w:autoSpaceDE w:val="0"/>
              <w:autoSpaceDN w:val="0"/>
              <w:adjustRightInd w:val="0"/>
              <w:spacing w:after="0" w:line="240" w:lineRule="auto"/>
              <w:rPr>
                <w:rFonts w:ascii="Arial Narrow" w:eastAsiaTheme="minorEastAsia" w:hAnsi="Arial Narrow" w:cs="Arial"/>
                <w:sz w:val="18"/>
                <w:szCs w:val="18"/>
                <w:lang w:eastAsia="es-ES"/>
              </w:rPr>
            </w:pPr>
          </w:p>
        </w:tc>
        <w:tc>
          <w:tcPr>
            <w:tcW w:w="696" w:type="pct"/>
          </w:tcPr>
          <w:p w14:paraId="34E75DE7" w14:textId="77777777" w:rsidR="0005296F" w:rsidRPr="00425F13" w:rsidRDefault="0005296F" w:rsidP="0005296F">
            <w:pPr>
              <w:autoSpaceDE w:val="0"/>
              <w:autoSpaceDN w:val="0"/>
              <w:adjustRightInd w:val="0"/>
              <w:spacing w:after="0" w:line="240" w:lineRule="auto"/>
              <w:rPr>
                <w:rFonts w:ascii="Arial Narrow" w:eastAsiaTheme="minorEastAsia" w:hAnsi="Arial Narrow" w:cs="Arial"/>
                <w:sz w:val="18"/>
                <w:szCs w:val="18"/>
                <w:lang w:eastAsia="es-ES"/>
              </w:rPr>
            </w:pPr>
          </w:p>
        </w:tc>
      </w:tr>
      <w:tr w:rsidR="0005296F" w:rsidRPr="00425F13" w14:paraId="1898A135" w14:textId="2B0A3179" w:rsidTr="0005296F">
        <w:trPr>
          <w:cantSplit/>
          <w:trHeight w:val="219"/>
        </w:trPr>
        <w:tc>
          <w:tcPr>
            <w:tcW w:w="332" w:type="pct"/>
            <w:vMerge w:val="restart"/>
            <w:shd w:val="clear" w:color="auto" w:fill="auto"/>
          </w:tcPr>
          <w:p w14:paraId="27C5A176" w14:textId="77777777" w:rsidR="0005296F" w:rsidRDefault="0005296F" w:rsidP="0005296F">
            <w:pPr>
              <w:autoSpaceDE w:val="0"/>
              <w:autoSpaceDN w:val="0"/>
              <w:adjustRightInd w:val="0"/>
              <w:spacing w:after="0" w:line="240" w:lineRule="auto"/>
              <w:rPr>
                <w:rFonts w:ascii="Arial Narrow" w:hAnsi="Arial Narrow" w:cs="Arial Narrow"/>
                <w:b/>
                <w:sz w:val="18"/>
                <w:szCs w:val="18"/>
              </w:rPr>
            </w:pPr>
            <w:r w:rsidRPr="00425F13">
              <w:rPr>
                <w:rFonts w:ascii="Arial Narrow" w:hAnsi="Arial Narrow" w:cs="Arial Narrow"/>
                <w:b/>
                <w:sz w:val="18"/>
                <w:szCs w:val="18"/>
              </w:rPr>
              <w:lastRenderedPageBreak/>
              <w:t>Outcome 1:</w:t>
            </w:r>
          </w:p>
          <w:p w14:paraId="2143D357" w14:textId="77777777" w:rsidR="0005296F" w:rsidRPr="00425F13" w:rsidRDefault="0005296F" w:rsidP="0005296F">
            <w:pPr>
              <w:autoSpaceDE w:val="0"/>
              <w:autoSpaceDN w:val="0"/>
              <w:adjustRightInd w:val="0"/>
              <w:spacing w:after="0" w:line="240" w:lineRule="auto"/>
              <w:rPr>
                <w:rFonts w:ascii="Arial Narrow" w:hAnsi="Arial Narrow" w:cs="Arial Narrow"/>
                <w:b/>
                <w:sz w:val="18"/>
                <w:szCs w:val="18"/>
              </w:rPr>
            </w:pPr>
            <w:r w:rsidRPr="00425F13">
              <w:rPr>
                <w:rFonts w:ascii="Arial Narrow" w:hAnsi="Arial Narrow" w:cs="Arial Narrow"/>
                <w:b/>
                <w:sz w:val="18"/>
                <w:szCs w:val="18"/>
              </w:rPr>
              <w:t>Reduction of</w:t>
            </w:r>
          </w:p>
          <w:p w14:paraId="420F76D0" w14:textId="77777777" w:rsidR="0005296F" w:rsidRPr="00425F13" w:rsidRDefault="0005296F" w:rsidP="0005296F">
            <w:pPr>
              <w:autoSpaceDE w:val="0"/>
              <w:autoSpaceDN w:val="0"/>
              <w:adjustRightInd w:val="0"/>
              <w:spacing w:after="0" w:line="240" w:lineRule="auto"/>
              <w:rPr>
                <w:rFonts w:ascii="Arial Narrow" w:hAnsi="Arial Narrow" w:cs="Arial Narrow"/>
                <w:b/>
                <w:sz w:val="18"/>
                <w:szCs w:val="18"/>
              </w:rPr>
            </w:pPr>
            <w:r w:rsidRPr="00425F13">
              <w:rPr>
                <w:rFonts w:ascii="Arial Narrow" w:hAnsi="Arial Narrow" w:cs="Arial Narrow"/>
                <w:b/>
                <w:sz w:val="18"/>
                <w:szCs w:val="18"/>
              </w:rPr>
              <w:t>the impacts of</w:t>
            </w:r>
          </w:p>
          <w:p w14:paraId="664DEAF8" w14:textId="77777777" w:rsidR="0005296F" w:rsidRPr="00425F13" w:rsidRDefault="0005296F" w:rsidP="0005296F">
            <w:pPr>
              <w:autoSpaceDE w:val="0"/>
              <w:autoSpaceDN w:val="0"/>
              <w:adjustRightInd w:val="0"/>
              <w:spacing w:after="0" w:line="240" w:lineRule="auto"/>
              <w:rPr>
                <w:rFonts w:ascii="Arial Narrow" w:hAnsi="Arial Narrow" w:cs="Arial Narrow"/>
                <w:b/>
                <w:sz w:val="18"/>
                <w:szCs w:val="18"/>
              </w:rPr>
            </w:pPr>
            <w:r w:rsidRPr="00425F13">
              <w:rPr>
                <w:rFonts w:ascii="Arial Narrow" w:hAnsi="Arial Narrow" w:cs="Arial Narrow"/>
                <w:b/>
                <w:sz w:val="18"/>
                <w:szCs w:val="18"/>
              </w:rPr>
              <w:t>coastal flooding</w:t>
            </w:r>
          </w:p>
          <w:p w14:paraId="563C0B07" w14:textId="77777777" w:rsidR="0005296F" w:rsidRPr="00425F13" w:rsidRDefault="0005296F" w:rsidP="0005296F">
            <w:pPr>
              <w:autoSpaceDE w:val="0"/>
              <w:autoSpaceDN w:val="0"/>
              <w:adjustRightInd w:val="0"/>
              <w:spacing w:after="0" w:line="240" w:lineRule="auto"/>
              <w:rPr>
                <w:rFonts w:ascii="Arial Narrow" w:hAnsi="Arial Narrow" w:cs="Arial Narrow"/>
                <w:b/>
                <w:sz w:val="18"/>
                <w:szCs w:val="18"/>
              </w:rPr>
            </w:pPr>
            <w:r w:rsidRPr="00425F13">
              <w:rPr>
                <w:rFonts w:ascii="Arial Narrow" w:hAnsi="Arial Narrow" w:cs="Arial Narrow"/>
                <w:b/>
                <w:sz w:val="18"/>
                <w:szCs w:val="18"/>
              </w:rPr>
              <w:t>through the</w:t>
            </w:r>
          </w:p>
          <w:p w14:paraId="587FEAB3" w14:textId="77777777" w:rsidR="0005296F" w:rsidRPr="00425F13" w:rsidRDefault="0005296F" w:rsidP="0005296F">
            <w:pPr>
              <w:autoSpaceDE w:val="0"/>
              <w:autoSpaceDN w:val="0"/>
              <w:adjustRightInd w:val="0"/>
              <w:spacing w:after="0" w:line="240" w:lineRule="auto"/>
              <w:rPr>
                <w:rFonts w:ascii="Arial Narrow" w:hAnsi="Arial Narrow" w:cs="Arial Narrow"/>
                <w:b/>
                <w:sz w:val="18"/>
                <w:szCs w:val="18"/>
              </w:rPr>
            </w:pPr>
            <w:r w:rsidRPr="00425F13">
              <w:rPr>
                <w:rFonts w:ascii="Arial Narrow" w:hAnsi="Arial Narrow" w:cs="Arial Narrow"/>
                <w:b/>
                <w:sz w:val="18"/>
                <w:szCs w:val="18"/>
              </w:rPr>
              <w:t>recovery of</w:t>
            </w:r>
          </w:p>
          <w:p w14:paraId="3E5BC917" w14:textId="77777777" w:rsidR="0005296F" w:rsidRPr="00425F13" w:rsidRDefault="0005296F" w:rsidP="0005296F">
            <w:pPr>
              <w:autoSpaceDE w:val="0"/>
              <w:autoSpaceDN w:val="0"/>
              <w:adjustRightInd w:val="0"/>
              <w:spacing w:after="0" w:line="240" w:lineRule="auto"/>
              <w:rPr>
                <w:rFonts w:ascii="Arial Narrow" w:hAnsi="Arial Narrow" w:cs="Arial Narrow"/>
                <w:b/>
                <w:sz w:val="18"/>
                <w:szCs w:val="18"/>
              </w:rPr>
            </w:pPr>
            <w:r w:rsidRPr="00425F13">
              <w:rPr>
                <w:rFonts w:ascii="Arial Narrow" w:hAnsi="Arial Narrow" w:cs="Arial Narrow"/>
                <w:b/>
                <w:sz w:val="18"/>
                <w:szCs w:val="18"/>
              </w:rPr>
              <w:t>coastal</w:t>
            </w:r>
          </w:p>
          <w:p w14:paraId="2B9145C4" w14:textId="623E5F0E" w:rsidR="0005296F" w:rsidRPr="00425F13" w:rsidRDefault="0005296F" w:rsidP="0005296F">
            <w:pPr>
              <w:autoSpaceDE w:val="0"/>
              <w:autoSpaceDN w:val="0"/>
              <w:adjustRightInd w:val="0"/>
              <w:spacing w:after="0" w:line="240" w:lineRule="auto"/>
              <w:rPr>
                <w:rFonts w:ascii="Arial Narrow" w:hAnsi="Arial Narrow" w:cs="Arial Narrow"/>
                <w:b/>
                <w:sz w:val="18"/>
                <w:szCs w:val="18"/>
              </w:rPr>
            </w:pPr>
            <w:r w:rsidRPr="00425F13">
              <w:rPr>
                <w:rFonts w:ascii="Arial Narrow" w:hAnsi="Arial Narrow" w:cs="Arial Narrow"/>
                <w:b/>
                <w:sz w:val="18"/>
                <w:szCs w:val="18"/>
              </w:rPr>
              <w:t>ecosystems</w:t>
            </w:r>
          </w:p>
        </w:tc>
        <w:tc>
          <w:tcPr>
            <w:tcW w:w="334" w:type="pct"/>
            <w:shd w:val="clear" w:color="auto" w:fill="auto"/>
          </w:tcPr>
          <w:p w14:paraId="7F2E31B0" w14:textId="23418C69" w:rsidR="0005296F" w:rsidRPr="00425F13" w:rsidRDefault="0005296F" w:rsidP="0005296F">
            <w:pPr>
              <w:spacing w:after="0" w:line="240" w:lineRule="auto"/>
              <w:rPr>
                <w:rFonts w:ascii="Arial Narrow" w:hAnsi="Arial Narrow"/>
                <w:sz w:val="18"/>
                <w:szCs w:val="18"/>
              </w:rPr>
            </w:pPr>
            <w:r w:rsidRPr="00425F13">
              <w:rPr>
                <w:rFonts w:ascii="Arial Narrow" w:hAnsi="Arial Narrow"/>
                <w:sz w:val="18"/>
                <w:szCs w:val="18"/>
              </w:rPr>
              <w:t>1.1: Area (ha) of red mangrove is established along shore between Batabanó and Punta Mora.</w:t>
            </w:r>
          </w:p>
        </w:tc>
        <w:tc>
          <w:tcPr>
            <w:tcW w:w="380" w:type="pct"/>
            <w:shd w:val="clear" w:color="auto" w:fill="auto"/>
          </w:tcPr>
          <w:p w14:paraId="46E979B6" w14:textId="77777777" w:rsidR="0005296F" w:rsidRPr="00425F13" w:rsidRDefault="0005296F" w:rsidP="0005296F">
            <w:pPr>
              <w:rPr>
                <w:rFonts w:ascii="Arial Narrow" w:hAnsi="Arial Narrow"/>
                <w:color w:val="000000"/>
                <w:sz w:val="18"/>
                <w:szCs w:val="18"/>
              </w:rPr>
            </w:pPr>
            <w:r w:rsidRPr="00425F13">
              <w:rPr>
                <w:rFonts w:ascii="Arial Narrow" w:hAnsi="Arial Narrow"/>
                <w:color w:val="000000"/>
                <w:sz w:val="18"/>
                <w:szCs w:val="18"/>
              </w:rPr>
              <w:t xml:space="preserve">533ha  </w:t>
            </w:r>
          </w:p>
          <w:p w14:paraId="2A3523B3" w14:textId="77777777" w:rsidR="0005296F" w:rsidRPr="00425F13" w:rsidRDefault="0005296F" w:rsidP="0005296F">
            <w:pPr>
              <w:autoSpaceDE w:val="0"/>
              <w:autoSpaceDN w:val="0"/>
              <w:adjustRightInd w:val="0"/>
              <w:spacing w:after="0" w:line="240" w:lineRule="auto"/>
              <w:rPr>
                <w:rFonts w:ascii="Arial Narrow" w:hAnsi="Arial Narrow" w:cs="Arial Narrow"/>
                <w:sz w:val="18"/>
                <w:szCs w:val="18"/>
              </w:rPr>
            </w:pPr>
          </w:p>
        </w:tc>
        <w:tc>
          <w:tcPr>
            <w:tcW w:w="845" w:type="pct"/>
            <w:shd w:val="clear" w:color="auto" w:fill="auto"/>
          </w:tcPr>
          <w:p w14:paraId="5ECDEBDA" w14:textId="77777777" w:rsidR="0005296F" w:rsidRPr="00425F13" w:rsidRDefault="0005296F" w:rsidP="0005296F">
            <w:pPr>
              <w:autoSpaceDE w:val="0"/>
              <w:autoSpaceDN w:val="0"/>
              <w:adjustRightInd w:val="0"/>
              <w:spacing w:after="0" w:line="240" w:lineRule="auto"/>
              <w:rPr>
                <w:rFonts w:ascii="Arial Narrow" w:hAnsi="Arial Narrow" w:cs="Arial Narrow"/>
                <w:sz w:val="18"/>
                <w:szCs w:val="18"/>
              </w:rPr>
            </w:pPr>
            <w:r w:rsidRPr="00425F13">
              <w:rPr>
                <w:rFonts w:ascii="Arial Narrow" w:hAnsi="Arial Narrow" w:cs="Arial Narrow"/>
                <w:sz w:val="18"/>
                <w:szCs w:val="18"/>
              </w:rPr>
              <w:t xml:space="preserve">"418.5 ha have been planted with red mangrove propagules that are growing, thus encouraging natural regeneration along the coast.  </w:t>
            </w:r>
          </w:p>
          <w:p w14:paraId="1CDE041B" w14:textId="77777777" w:rsidR="0005296F" w:rsidRPr="00425F13" w:rsidRDefault="0005296F" w:rsidP="0005296F">
            <w:pPr>
              <w:autoSpaceDE w:val="0"/>
              <w:autoSpaceDN w:val="0"/>
              <w:adjustRightInd w:val="0"/>
              <w:spacing w:after="0" w:line="240" w:lineRule="auto"/>
              <w:rPr>
                <w:rFonts w:ascii="Arial Narrow" w:hAnsi="Arial Narrow" w:cs="Arial Narrow"/>
                <w:sz w:val="18"/>
                <w:szCs w:val="18"/>
              </w:rPr>
            </w:pPr>
          </w:p>
          <w:p w14:paraId="53A7601E" w14:textId="3CCDDEF0" w:rsidR="0005296F" w:rsidRPr="00425F13" w:rsidRDefault="0005296F" w:rsidP="0005296F">
            <w:pPr>
              <w:autoSpaceDE w:val="0"/>
              <w:autoSpaceDN w:val="0"/>
              <w:adjustRightInd w:val="0"/>
              <w:spacing w:after="0" w:line="240" w:lineRule="auto"/>
              <w:rPr>
                <w:rFonts w:ascii="Arial Narrow" w:hAnsi="Arial Narrow" w:cs="Arial Narrow"/>
                <w:sz w:val="18"/>
                <w:szCs w:val="18"/>
              </w:rPr>
            </w:pPr>
            <w:r w:rsidRPr="00425F13">
              <w:rPr>
                <w:rFonts w:ascii="Arial Narrow" w:hAnsi="Arial Narrow" w:cs="Arial Narrow"/>
                <w:sz w:val="18"/>
                <w:szCs w:val="18"/>
              </w:rPr>
              <w:t>32.4% of implementation in relation to the ultimate goal of the Project has been achieved."</w:t>
            </w:r>
          </w:p>
        </w:tc>
        <w:tc>
          <w:tcPr>
            <w:tcW w:w="325" w:type="pct"/>
            <w:shd w:val="clear" w:color="auto" w:fill="auto"/>
          </w:tcPr>
          <w:p w14:paraId="571F53C9" w14:textId="6F40215F" w:rsidR="0005296F" w:rsidRPr="00425F13" w:rsidRDefault="0005296F" w:rsidP="0005296F">
            <w:pPr>
              <w:autoSpaceDE w:val="0"/>
              <w:autoSpaceDN w:val="0"/>
              <w:adjustRightInd w:val="0"/>
              <w:spacing w:after="0" w:line="240" w:lineRule="auto"/>
              <w:rPr>
                <w:rFonts w:ascii="Arial Narrow" w:hAnsi="Arial Narrow" w:cs="Arial Narrow"/>
                <w:sz w:val="18"/>
                <w:szCs w:val="18"/>
              </w:rPr>
            </w:pPr>
            <w:r w:rsidRPr="00425F13">
              <w:rPr>
                <w:rFonts w:ascii="Arial Narrow" w:hAnsi="Arial Narrow" w:cs="Arial Narrow"/>
                <w:sz w:val="18"/>
                <w:szCs w:val="18"/>
              </w:rPr>
              <w:t>408,3</w:t>
            </w:r>
            <w:r>
              <w:rPr>
                <w:rFonts w:ascii="Arial Narrow" w:hAnsi="Arial Narrow" w:cs="Arial Narrow"/>
                <w:sz w:val="18"/>
                <w:szCs w:val="18"/>
              </w:rPr>
              <w:t xml:space="preserve"> ha</w:t>
            </w:r>
          </w:p>
        </w:tc>
        <w:tc>
          <w:tcPr>
            <w:tcW w:w="696" w:type="pct"/>
          </w:tcPr>
          <w:p w14:paraId="652E71C4" w14:textId="77777777" w:rsidR="0005296F" w:rsidRPr="00425F13" w:rsidRDefault="0005296F" w:rsidP="0005296F">
            <w:pPr>
              <w:autoSpaceDE w:val="0"/>
              <w:autoSpaceDN w:val="0"/>
              <w:adjustRightInd w:val="0"/>
              <w:spacing w:after="0" w:line="240" w:lineRule="auto"/>
              <w:rPr>
                <w:rFonts w:ascii="Arial Narrow" w:hAnsi="Arial Narrow" w:cs="Arial Narrow"/>
                <w:sz w:val="18"/>
                <w:szCs w:val="18"/>
              </w:rPr>
            </w:pPr>
            <w:r w:rsidRPr="00425F13">
              <w:rPr>
                <w:rFonts w:ascii="Arial Narrow" w:hAnsi="Arial Narrow" w:cs="Arial Narrow"/>
                <w:sz w:val="18"/>
                <w:szCs w:val="18"/>
              </w:rPr>
              <w:t>1290,6 ha of which 85% survived* (1097 ha)</w:t>
            </w:r>
          </w:p>
          <w:p w14:paraId="41CF6763" w14:textId="77777777" w:rsidR="0005296F" w:rsidRPr="00425F13" w:rsidRDefault="0005296F" w:rsidP="0005296F">
            <w:pPr>
              <w:autoSpaceDE w:val="0"/>
              <w:autoSpaceDN w:val="0"/>
              <w:adjustRightInd w:val="0"/>
              <w:spacing w:after="0" w:line="240" w:lineRule="auto"/>
              <w:rPr>
                <w:rFonts w:ascii="Arial Narrow" w:hAnsi="Arial Narrow" w:cs="Arial Narrow"/>
                <w:sz w:val="18"/>
                <w:szCs w:val="18"/>
              </w:rPr>
            </w:pPr>
          </w:p>
          <w:p w14:paraId="67DE2DA5" w14:textId="4CBE0C1E" w:rsidR="0005296F" w:rsidRPr="00425F13" w:rsidRDefault="0005296F" w:rsidP="0005296F">
            <w:pPr>
              <w:autoSpaceDE w:val="0"/>
              <w:autoSpaceDN w:val="0"/>
              <w:adjustRightInd w:val="0"/>
              <w:spacing w:after="0" w:line="240" w:lineRule="auto"/>
              <w:rPr>
                <w:rFonts w:ascii="Arial Narrow" w:hAnsi="Arial Narrow" w:cs="Arial Narrow"/>
                <w:sz w:val="18"/>
                <w:szCs w:val="18"/>
              </w:rPr>
            </w:pPr>
            <w:r w:rsidRPr="00425F13">
              <w:rPr>
                <w:rFonts w:ascii="Arial Narrow" w:hAnsi="Arial Narrow" w:cs="Arial Narrow"/>
                <w:sz w:val="18"/>
                <w:szCs w:val="18"/>
              </w:rPr>
              <w:t>*Survival can only be measured 3 years after planting</w:t>
            </w:r>
          </w:p>
        </w:tc>
        <w:tc>
          <w:tcPr>
            <w:tcW w:w="696" w:type="pct"/>
          </w:tcPr>
          <w:p w14:paraId="4118BE88" w14:textId="21F06173" w:rsidR="0005296F" w:rsidRPr="00425F13" w:rsidRDefault="0005296F" w:rsidP="0005296F">
            <w:pPr>
              <w:autoSpaceDE w:val="0"/>
              <w:autoSpaceDN w:val="0"/>
              <w:adjustRightInd w:val="0"/>
              <w:spacing w:after="0" w:line="240" w:lineRule="auto"/>
              <w:rPr>
                <w:rFonts w:ascii="Arial Narrow" w:hAnsi="Arial Narrow" w:cs="Arial Narrow"/>
                <w:sz w:val="18"/>
                <w:szCs w:val="18"/>
              </w:rPr>
            </w:pPr>
          </w:p>
        </w:tc>
        <w:tc>
          <w:tcPr>
            <w:tcW w:w="696" w:type="pct"/>
          </w:tcPr>
          <w:p w14:paraId="6D523D7F" w14:textId="66D8B04D" w:rsidR="0005296F" w:rsidRPr="00425F13" w:rsidRDefault="0005296F" w:rsidP="0005296F">
            <w:pPr>
              <w:autoSpaceDE w:val="0"/>
              <w:autoSpaceDN w:val="0"/>
              <w:adjustRightInd w:val="0"/>
              <w:spacing w:after="0" w:line="240" w:lineRule="auto"/>
              <w:rPr>
                <w:rFonts w:ascii="Arial Narrow" w:hAnsi="Arial Narrow" w:cs="Arial Narrow"/>
                <w:sz w:val="18"/>
                <w:szCs w:val="18"/>
              </w:rPr>
            </w:pPr>
          </w:p>
        </w:tc>
        <w:tc>
          <w:tcPr>
            <w:tcW w:w="696" w:type="pct"/>
          </w:tcPr>
          <w:p w14:paraId="070E2607" w14:textId="3A9AFC95" w:rsidR="0005296F" w:rsidRPr="00425F13" w:rsidRDefault="0005296F" w:rsidP="0005296F">
            <w:pPr>
              <w:autoSpaceDE w:val="0"/>
              <w:autoSpaceDN w:val="0"/>
              <w:adjustRightInd w:val="0"/>
              <w:spacing w:after="0" w:line="240" w:lineRule="auto"/>
              <w:rPr>
                <w:rFonts w:ascii="Arial Narrow" w:hAnsi="Arial Narrow" w:cs="Arial Narrow"/>
                <w:sz w:val="18"/>
                <w:szCs w:val="18"/>
              </w:rPr>
            </w:pPr>
          </w:p>
        </w:tc>
      </w:tr>
      <w:tr w:rsidR="0005296F" w:rsidRPr="00425F13" w14:paraId="656F5ADE" w14:textId="44D59BCE" w:rsidTr="0005296F">
        <w:trPr>
          <w:cantSplit/>
          <w:trHeight w:val="150"/>
        </w:trPr>
        <w:tc>
          <w:tcPr>
            <w:tcW w:w="332" w:type="pct"/>
            <w:vMerge/>
            <w:shd w:val="clear" w:color="auto" w:fill="auto"/>
          </w:tcPr>
          <w:p w14:paraId="326D1A76" w14:textId="77777777" w:rsidR="0005296F" w:rsidRPr="00425F13" w:rsidRDefault="0005296F" w:rsidP="0005296F">
            <w:pPr>
              <w:rPr>
                <w:rFonts w:ascii="Arial Narrow" w:hAnsi="Arial Narrow"/>
                <w:b/>
                <w:sz w:val="18"/>
                <w:szCs w:val="18"/>
              </w:rPr>
            </w:pPr>
          </w:p>
        </w:tc>
        <w:tc>
          <w:tcPr>
            <w:tcW w:w="334" w:type="pct"/>
            <w:shd w:val="clear" w:color="auto" w:fill="auto"/>
          </w:tcPr>
          <w:p w14:paraId="1E9D0127" w14:textId="0F37C89C" w:rsidR="0005296F" w:rsidRPr="00425F13" w:rsidRDefault="0005296F" w:rsidP="0005296F">
            <w:pPr>
              <w:spacing w:after="0" w:line="240" w:lineRule="auto"/>
              <w:rPr>
                <w:rFonts w:ascii="Arial Narrow" w:hAnsi="Arial Narrow"/>
                <w:sz w:val="18"/>
                <w:szCs w:val="18"/>
              </w:rPr>
            </w:pPr>
            <w:r w:rsidRPr="00425F13">
              <w:rPr>
                <w:rFonts w:ascii="Arial Narrow" w:hAnsi="Arial Narrow"/>
                <w:sz w:val="18"/>
                <w:szCs w:val="18"/>
              </w:rPr>
              <w:t>1.2 Cumulative area of mangrove ecosystem restored between Majana and Surgidero de Batabanó.</w:t>
            </w:r>
          </w:p>
        </w:tc>
        <w:tc>
          <w:tcPr>
            <w:tcW w:w="380" w:type="pct"/>
            <w:shd w:val="clear" w:color="auto" w:fill="auto"/>
          </w:tcPr>
          <w:p w14:paraId="6A564465" w14:textId="77777777" w:rsidR="0005296F" w:rsidRPr="00425F13" w:rsidRDefault="0005296F" w:rsidP="0005296F">
            <w:pPr>
              <w:rPr>
                <w:rFonts w:ascii="Arial Narrow" w:hAnsi="Arial Narrow"/>
                <w:color w:val="000000"/>
                <w:sz w:val="18"/>
              </w:rPr>
            </w:pPr>
            <w:r w:rsidRPr="00425F13">
              <w:rPr>
                <w:rFonts w:ascii="Arial Narrow" w:hAnsi="Arial Narrow"/>
                <w:color w:val="000000"/>
                <w:sz w:val="18"/>
              </w:rPr>
              <w:t xml:space="preserve">144ha </w:t>
            </w:r>
          </w:p>
          <w:p w14:paraId="0841F84F" w14:textId="417CAF61" w:rsidR="0005296F" w:rsidRPr="00425F13" w:rsidRDefault="0005296F" w:rsidP="0005296F">
            <w:pPr>
              <w:autoSpaceDE w:val="0"/>
              <w:autoSpaceDN w:val="0"/>
              <w:adjustRightInd w:val="0"/>
              <w:spacing w:after="0" w:line="240" w:lineRule="auto"/>
              <w:rPr>
                <w:rFonts w:ascii="Arial Narrow" w:hAnsi="Arial Narrow" w:cs="Arial Narrow"/>
                <w:sz w:val="18"/>
                <w:szCs w:val="18"/>
              </w:rPr>
            </w:pPr>
          </w:p>
        </w:tc>
        <w:tc>
          <w:tcPr>
            <w:tcW w:w="845" w:type="pct"/>
            <w:shd w:val="clear" w:color="auto" w:fill="auto"/>
          </w:tcPr>
          <w:p w14:paraId="65DF9895" w14:textId="734C0D0D" w:rsidR="0005296F" w:rsidRPr="00C4668C" w:rsidRDefault="0005296F" w:rsidP="00C4668C">
            <w:pPr>
              <w:rPr>
                <w:rFonts w:ascii="Arial Narrow" w:hAnsi="Arial Narrow"/>
                <w:color w:val="000000"/>
                <w:sz w:val="18"/>
              </w:rPr>
            </w:pPr>
            <w:r w:rsidRPr="00425F13">
              <w:rPr>
                <w:rFonts w:ascii="Arial Narrow" w:hAnsi="Arial Narrow"/>
                <w:color w:val="000000"/>
                <w:sz w:val="18"/>
              </w:rPr>
              <w:t>726.5 ha of mangrove ecosystem has improved its conditions through planting native tree species and the restoration of hydrological conditions.</w:t>
            </w:r>
            <w:r w:rsidRPr="00425F13">
              <w:rPr>
                <w:rFonts w:ascii="Arial Narrow" w:hAnsi="Arial Narrow"/>
                <w:color w:val="000000"/>
                <w:sz w:val="18"/>
              </w:rPr>
              <w:br/>
            </w:r>
            <w:r w:rsidRPr="00425F13">
              <w:rPr>
                <w:rFonts w:ascii="Arial Narrow" w:hAnsi="Arial Narrow"/>
                <w:color w:val="000000"/>
                <w:sz w:val="18"/>
              </w:rPr>
              <w:br/>
              <w:t>42.4% of implementation has been achieved in relation to the ultimate goal of the Project.</w:t>
            </w:r>
          </w:p>
        </w:tc>
        <w:tc>
          <w:tcPr>
            <w:tcW w:w="325" w:type="pct"/>
            <w:shd w:val="clear" w:color="auto" w:fill="auto"/>
          </w:tcPr>
          <w:p w14:paraId="4DED7A93" w14:textId="67DB9DC3" w:rsidR="0005296F" w:rsidRPr="00425F13" w:rsidRDefault="0005296F" w:rsidP="0005296F">
            <w:pPr>
              <w:autoSpaceDE w:val="0"/>
              <w:autoSpaceDN w:val="0"/>
              <w:adjustRightInd w:val="0"/>
              <w:spacing w:after="0" w:line="240" w:lineRule="auto"/>
              <w:rPr>
                <w:rFonts w:ascii="Arial Narrow" w:hAnsi="Arial Narrow" w:cs="Arial Narrow"/>
                <w:sz w:val="18"/>
                <w:szCs w:val="18"/>
              </w:rPr>
            </w:pPr>
            <w:r w:rsidRPr="00425F13">
              <w:rPr>
                <w:rFonts w:ascii="Arial Narrow" w:hAnsi="Arial Narrow" w:cs="Arial Narrow"/>
                <w:sz w:val="18"/>
                <w:szCs w:val="18"/>
              </w:rPr>
              <w:t>757,8</w:t>
            </w:r>
            <w:r>
              <w:rPr>
                <w:rFonts w:ascii="Arial Narrow" w:hAnsi="Arial Narrow" w:cs="Arial Narrow"/>
                <w:sz w:val="18"/>
                <w:szCs w:val="18"/>
              </w:rPr>
              <w:t xml:space="preserve"> ha</w:t>
            </w:r>
          </w:p>
        </w:tc>
        <w:tc>
          <w:tcPr>
            <w:tcW w:w="696" w:type="pct"/>
          </w:tcPr>
          <w:p w14:paraId="72D63A59" w14:textId="77777777" w:rsidR="0005296F" w:rsidRPr="00425F13" w:rsidRDefault="0005296F" w:rsidP="0005296F">
            <w:pPr>
              <w:autoSpaceDE w:val="0"/>
              <w:autoSpaceDN w:val="0"/>
              <w:adjustRightInd w:val="0"/>
              <w:spacing w:after="0" w:line="240" w:lineRule="auto"/>
              <w:rPr>
                <w:rFonts w:ascii="Arial Narrow" w:hAnsi="Arial Narrow" w:cs="Arial Narrow"/>
                <w:sz w:val="18"/>
                <w:szCs w:val="18"/>
              </w:rPr>
            </w:pPr>
            <w:r w:rsidRPr="00425F13">
              <w:rPr>
                <w:rFonts w:ascii="Arial Narrow" w:hAnsi="Arial Narrow" w:cs="Arial Narrow"/>
                <w:sz w:val="18"/>
                <w:szCs w:val="18"/>
              </w:rPr>
              <w:t>1290,6 ha of which 85% survived* (1097 ha)</w:t>
            </w:r>
          </w:p>
          <w:p w14:paraId="1F89617E" w14:textId="77777777" w:rsidR="0005296F" w:rsidRPr="00425F13" w:rsidRDefault="0005296F" w:rsidP="0005296F">
            <w:pPr>
              <w:autoSpaceDE w:val="0"/>
              <w:autoSpaceDN w:val="0"/>
              <w:adjustRightInd w:val="0"/>
              <w:spacing w:after="0" w:line="240" w:lineRule="auto"/>
              <w:rPr>
                <w:rFonts w:ascii="Arial Narrow" w:hAnsi="Arial Narrow" w:cs="Arial Narrow"/>
                <w:sz w:val="18"/>
                <w:szCs w:val="18"/>
              </w:rPr>
            </w:pPr>
          </w:p>
          <w:p w14:paraId="2A842934" w14:textId="746DEDAC" w:rsidR="0005296F" w:rsidRPr="00425F13" w:rsidRDefault="0005296F" w:rsidP="0005296F">
            <w:pPr>
              <w:autoSpaceDE w:val="0"/>
              <w:autoSpaceDN w:val="0"/>
              <w:adjustRightInd w:val="0"/>
              <w:spacing w:after="0" w:line="240" w:lineRule="auto"/>
              <w:rPr>
                <w:rFonts w:ascii="Arial Narrow" w:hAnsi="Arial Narrow" w:cs="Arial Narrow"/>
                <w:sz w:val="18"/>
                <w:szCs w:val="18"/>
              </w:rPr>
            </w:pPr>
            <w:r w:rsidRPr="00425F13">
              <w:rPr>
                <w:rFonts w:ascii="Arial Narrow" w:hAnsi="Arial Narrow" w:cs="Arial Narrow"/>
                <w:sz w:val="18"/>
                <w:szCs w:val="18"/>
              </w:rPr>
              <w:t>*Survival can only be measured 3 years after planting</w:t>
            </w:r>
          </w:p>
        </w:tc>
        <w:tc>
          <w:tcPr>
            <w:tcW w:w="696" w:type="pct"/>
          </w:tcPr>
          <w:p w14:paraId="51C70FB1" w14:textId="77777777" w:rsidR="0005296F" w:rsidRPr="00425F13" w:rsidRDefault="0005296F" w:rsidP="0005296F">
            <w:pPr>
              <w:autoSpaceDE w:val="0"/>
              <w:autoSpaceDN w:val="0"/>
              <w:adjustRightInd w:val="0"/>
              <w:spacing w:after="0" w:line="240" w:lineRule="auto"/>
              <w:rPr>
                <w:rFonts w:ascii="Arial Narrow" w:hAnsi="Arial Narrow" w:cs="Arial Narrow"/>
                <w:sz w:val="18"/>
                <w:szCs w:val="18"/>
              </w:rPr>
            </w:pPr>
          </w:p>
        </w:tc>
        <w:tc>
          <w:tcPr>
            <w:tcW w:w="696" w:type="pct"/>
          </w:tcPr>
          <w:p w14:paraId="5CB1DBAE" w14:textId="77777777" w:rsidR="0005296F" w:rsidRPr="00425F13" w:rsidRDefault="0005296F" w:rsidP="0005296F">
            <w:pPr>
              <w:autoSpaceDE w:val="0"/>
              <w:autoSpaceDN w:val="0"/>
              <w:adjustRightInd w:val="0"/>
              <w:spacing w:after="0" w:line="240" w:lineRule="auto"/>
              <w:rPr>
                <w:rFonts w:ascii="Arial Narrow" w:hAnsi="Arial Narrow" w:cs="Arial Narrow"/>
                <w:sz w:val="18"/>
                <w:szCs w:val="18"/>
              </w:rPr>
            </w:pPr>
          </w:p>
        </w:tc>
        <w:tc>
          <w:tcPr>
            <w:tcW w:w="696" w:type="pct"/>
          </w:tcPr>
          <w:p w14:paraId="2E458F02" w14:textId="77777777" w:rsidR="0005296F" w:rsidRPr="00425F13" w:rsidRDefault="0005296F" w:rsidP="0005296F">
            <w:pPr>
              <w:autoSpaceDE w:val="0"/>
              <w:autoSpaceDN w:val="0"/>
              <w:adjustRightInd w:val="0"/>
              <w:spacing w:after="0" w:line="240" w:lineRule="auto"/>
              <w:rPr>
                <w:rFonts w:ascii="Arial Narrow" w:hAnsi="Arial Narrow" w:cs="Arial Narrow"/>
                <w:sz w:val="18"/>
                <w:szCs w:val="18"/>
              </w:rPr>
            </w:pPr>
          </w:p>
        </w:tc>
      </w:tr>
      <w:tr w:rsidR="0005296F" w:rsidRPr="00425F13" w14:paraId="78C1BBDE" w14:textId="3D8C0FAD" w:rsidTr="0005296F">
        <w:trPr>
          <w:cantSplit/>
          <w:trHeight w:val="150"/>
        </w:trPr>
        <w:tc>
          <w:tcPr>
            <w:tcW w:w="332" w:type="pct"/>
            <w:shd w:val="clear" w:color="auto" w:fill="auto"/>
          </w:tcPr>
          <w:p w14:paraId="3796C1BE" w14:textId="77777777" w:rsidR="0005296F" w:rsidRPr="00425F13" w:rsidRDefault="0005296F" w:rsidP="0005296F">
            <w:pPr>
              <w:rPr>
                <w:rFonts w:ascii="Arial Narrow" w:hAnsi="Arial Narrow"/>
                <w:b/>
                <w:sz w:val="18"/>
                <w:szCs w:val="18"/>
              </w:rPr>
            </w:pPr>
          </w:p>
        </w:tc>
        <w:tc>
          <w:tcPr>
            <w:tcW w:w="334" w:type="pct"/>
            <w:shd w:val="clear" w:color="auto" w:fill="auto"/>
          </w:tcPr>
          <w:p w14:paraId="2D936CF1" w14:textId="427F832D" w:rsidR="0005296F" w:rsidRPr="00425F13" w:rsidRDefault="0005296F" w:rsidP="0005296F">
            <w:pPr>
              <w:spacing w:after="0" w:line="240" w:lineRule="auto"/>
              <w:rPr>
                <w:rFonts w:ascii="Arial Narrow" w:hAnsi="Arial Narrow"/>
                <w:sz w:val="18"/>
                <w:szCs w:val="18"/>
              </w:rPr>
            </w:pPr>
            <w:r>
              <w:rPr>
                <w:rFonts w:ascii="Arial Narrow" w:hAnsi="Arial Narrow"/>
                <w:sz w:val="18"/>
                <w:szCs w:val="18"/>
              </w:rPr>
              <w:t xml:space="preserve">1.3 </w:t>
            </w:r>
            <w:r w:rsidRPr="000B6A4D">
              <w:rPr>
                <w:rFonts w:ascii="Arial Narrow" w:hAnsi="Arial Narrow"/>
                <w:sz w:val="18"/>
                <w:szCs w:val="18"/>
              </w:rPr>
              <w:t>Cumulative area of landward edge woodlands restored and enriched.</w:t>
            </w:r>
          </w:p>
        </w:tc>
        <w:tc>
          <w:tcPr>
            <w:tcW w:w="380" w:type="pct"/>
            <w:shd w:val="clear" w:color="auto" w:fill="auto"/>
          </w:tcPr>
          <w:p w14:paraId="0BC72801" w14:textId="1AA41D5C" w:rsidR="0005296F" w:rsidRPr="00425F13" w:rsidRDefault="0005296F" w:rsidP="0005296F">
            <w:pPr>
              <w:rPr>
                <w:rFonts w:ascii="Arial Narrow" w:hAnsi="Arial Narrow"/>
                <w:color w:val="000000"/>
                <w:sz w:val="18"/>
              </w:rPr>
            </w:pPr>
            <w:r w:rsidRPr="000B6A4D">
              <w:rPr>
                <w:rFonts w:ascii="Arial Narrow" w:hAnsi="Arial Narrow"/>
                <w:color w:val="000000"/>
                <w:sz w:val="18"/>
              </w:rPr>
              <w:t>939 ha</w:t>
            </w:r>
          </w:p>
        </w:tc>
        <w:tc>
          <w:tcPr>
            <w:tcW w:w="845" w:type="pct"/>
            <w:shd w:val="clear" w:color="auto" w:fill="auto"/>
          </w:tcPr>
          <w:p w14:paraId="642BC235" w14:textId="77777777" w:rsidR="0005296F" w:rsidRDefault="0005296F" w:rsidP="0005296F">
            <w:pPr>
              <w:rPr>
                <w:rFonts w:ascii="Arial Narrow" w:hAnsi="Arial Narrow"/>
                <w:color w:val="000000"/>
                <w:sz w:val="18"/>
              </w:rPr>
            </w:pPr>
            <w:r w:rsidRPr="000B6A4D">
              <w:rPr>
                <w:rFonts w:ascii="Arial Narrow" w:hAnsi="Arial Narrow"/>
                <w:color w:val="000000"/>
                <w:sz w:val="18"/>
              </w:rPr>
              <w:t>"1401.2 ha of landward edge woodlands were enriched by planting native species and encouraging natural regeneration.</w:t>
            </w:r>
          </w:p>
          <w:p w14:paraId="725668A8" w14:textId="7DC65593" w:rsidR="0005296F" w:rsidRPr="00425F13" w:rsidRDefault="0005296F" w:rsidP="0005296F">
            <w:pPr>
              <w:rPr>
                <w:rFonts w:ascii="Arial Narrow" w:hAnsi="Arial Narrow"/>
                <w:color w:val="000000"/>
                <w:sz w:val="18"/>
              </w:rPr>
            </w:pPr>
            <w:r w:rsidRPr="000B6A4D">
              <w:rPr>
                <w:rFonts w:ascii="Arial Narrow" w:hAnsi="Arial Narrow"/>
                <w:color w:val="000000"/>
                <w:sz w:val="18"/>
              </w:rPr>
              <w:t>32.4% of implementation has been achieved in relation to th</w:t>
            </w:r>
            <w:r>
              <w:rPr>
                <w:rFonts w:ascii="Arial Narrow" w:hAnsi="Arial Narrow"/>
                <w:color w:val="000000"/>
                <w:sz w:val="18"/>
              </w:rPr>
              <w:t>e ultimate goal of the project.</w:t>
            </w:r>
            <w:r w:rsidRPr="000B6A4D">
              <w:rPr>
                <w:rFonts w:ascii="Arial Narrow" w:hAnsi="Arial Narrow"/>
                <w:color w:val="000000"/>
                <w:sz w:val="18"/>
              </w:rPr>
              <w:t>"</w:t>
            </w:r>
          </w:p>
        </w:tc>
        <w:tc>
          <w:tcPr>
            <w:tcW w:w="325" w:type="pct"/>
            <w:shd w:val="clear" w:color="auto" w:fill="auto"/>
          </w:tcPr>
          <w:p w14:paraId="77F9DB01" w14:textId="2124BBA4" w:rsidR="0005296F" w:rsidRPr="00425F13" w:rsidRDefault="0005296F" w:rsidP="0005296F">
            <w:pPr>
              <w:autoSpaceDE w:val="0"/>
              <w:autoSpaceDN w:val="0"/>
              <w:adjustRightInd w:val="0"/>
              <w:spacing w:after="0" w:line="240" w:lineRule="auto"/>
              <w:rPr>
                <w:rFonts w:ascii="Arial Narrow" w:hAnsi="Arial Narrow" w:cs="Arial Narrow"/>
                <w:sz w:val="18"/>
                <w:szCs w:val="18"/>
              </w:rPr>
            </w:pPr>
            <w:r w:rsidRPr="000B6A4D">
              <w:rPr>
                <w:rFonts w:ascii="Arial Narrow" w:hAnsi="Arial Narrow" w:cs="Arial Narrow"/>
                <w:sz w:val="18"/>
                <w:szCs w:val="18"/>
              </w:rPr>
              <w:t>1401,2</w:t>
            </w:r>
            <w:r>
              <w:rPr>
                <w:rFonts w:ascii="Arial Narrow" w:hAnsi="Arial Narrow" w:cs="Arial Narrow"/>
                <w:sz w:val="18"/>
                <w:szCs w:val="18"/>
              </w:rPr>
              <w:t xml:space="preserve"> ha</w:t>
            </w:r>
          </w:p>
        </w:tc>
        <w:tc>
          <w:tcPr>
            <w:tcW w:w="696" w:type="pct"/>
          </w:tcPr>
          <w:p w14:paraId="5C1451C5" w14:textId="77777777" w:rsidR="0005296F" w:rsidRPr="000B6A4D" w:rsidRDefault="0005296F" w:rsidP="0005296F">
            <w:pPr>
              <w:autoSpaceDE w:val="0"/>
              <w:autoSpaceDN w:val="0"/>
              <w:adjustRightInd w:val="0"/>
              <w:spacing w:after="0" w:line="240" w:lineRule="auto"/>
              <w:rPr>
                <w:rFonts w:ascii="Arial Narrow" w:hAnsi="Arial Narrow" w:cs="Arial Narrow"/>
                <w:sz w:val="18"/>
                <w:szCs w:val="18"/>
              </w:rPr>
            </w:pPr>
            <w:r w:rsidRPr="000B6A4D">
              <w:rPr>
                <w:rFonts w:ascii="Arial Narrow" w:hAnsi="Arial Narrow" w:cs="Arial Narrow"/>
                <w:sz w:val="18"/>
                <w:szCs w:val="18"/>
              </w:rPr>
              <w:t>" 4315,5 ha of which 85% survived* (3668,2 ha)</w:t>
            </w:r>
          </w:p>
          <w:p w14:paraId="1291E283" w14:textId="77777777" w:rsidR="0005296F" w:rsidRPr="000B6A4D" w:rsidRDefault="0005296F" w:rsidP="0005296F">
            <w:pPr>
              <w:autoSpaceDE w:val="0"/>
              <w:autoSpaceDN w:val="0"/>
              <w:adjustRightInd w:val="0"/>
              <w:spacing w:after="0" w:line="240" w:lineRule="auto"/>
              <w:rPr>
                <w:rFonts w:ascii="Arial Narrow" w:hAnsi="Arial Narrow" w:cs="Arial Narrow"/>
                <w:sz w:val="18"/>
                <w:szCs w:val="18"/>
              </w:rPr>
            </w:pPr>
          </w:p>
          <w:p w14:paraId="4753BDCF" w14:textId="01AB7D4E" w:rsidR="0005296F" w:rsidRPr="00425F13" w:rsidRDefault="0005296F" w:rsidP="0005296F">
            <w:pPr>
              <w:autoSpaceDE w:val="0"/>
              <w:autoSpaceDN w:val="0"/>
              <w:adjustRightInd w:val="0"/>
              <w:spacing w:after="0" w:line="240" w:lineRule="auto"/>
              <w:rPr>
                <w:rFonts w:ascii="Arial Narrow" w:hAnsi="Arial Narrow" w:cs="Arial Narrow"/>
                <w:sz w:val="18"/>
                <w:szCs w:val="18"/>
              </w:rPr>
            </w:pPr>
            <w:r w:rsidRPr="000B6A4D">
              <w:rPr>
                <w:rFonts w:ascii="Arial Narrow" w:hAnsi="Arial Narrow" w:cs="Arial Narrow"/>
                <w:sz w:val="18"/>
                <w:szCs w:val="18"/>
              </w:rPr>
              <w:t>*Survival can only be measured 3 years after planting "</w:t>
            </w:r>
          </w:p>
        </w:tc>
        <w:tc>
          <w:tcPr>
            <w:tcW w:w="696" w:type="pct"/>
          </w:tcPr>
          <w:p w14:paraId="4142326B" w14:textId="77777777" w:rsidR="0005296F" w:rsidRPr="000B6A4D" w:rsidRDefault="0005296F" w:rsidP="0005296F">
            <w:pPr>
              <w:autoSpaceDE w:val="0"/>
              <w:autoSpaceDN w:val="0"/>
              <w:adjustRightInd w:val="0"/>
              <w:spacing w:after="0" w:line="240" w:lineRule="auto"/>
              <w:rPr>
                <w:rFonts w:ascii="Arial Narrow" w:hAnsi="Arial Narrow" w:cs="Arial Narrow"/>
                <w:sz w:val="18"/>
                <w:szCs w:val="18"/>
              </w:rPr>
            </w:pPr>
          </w:p>
        </w:tc>
        <w:tc>
          <w:tcPr>
            <w:tcW w:w="696" w:type="pct"/>
          </w:tcPr>
          <w:p w14:paraId="23951328" w14:textId="77777777" w:rsidR="0005296F" w:rsidRPr="000B6A4D" w:rsidRDefault="0005296F" w:rsidP="0005296F">
            <w:pPr>
              <w:autoSpaceDE w:val="0"/>
              <w:autoSpaceDN w:val="0"/>
              <w:adjustRightInd w:val="0"/>
              <w:spacing w:after="0" w:line="240" w:lineRule="auto"/>
              <w:rPr>
                <w:rFonts w:ascii="Arial Narrow" w:hAnsi="Arial Narrow" w:cs="Arial Narrow"/>
                <w:sz w:val="18"/>
                <w:szCs w:val="18"/>
              </w:rPr>
            </w:pPr>
          </w:p>
        </w:tc>
        <w:tc>
          <w:tcPr>
            <w:tcW w:w="696" w:type="pct"/>
          </w:tcPr>
          <w:p w14:paraId="290CA8AB" w14:textId="77777777" w:rsidR="0005296F" w:rsidRPr="000B6A4D" w:rsidRDefault="0005296F" w:rsidP="0005296F">
            <w:pPr>
              <w:autoSpaceDE w:val="0"/>
              <w:autoSpaceDN w:val="0"/>
              <w:adjustRightInd w:val="0"/>
              <w:spacing w:after="0" w:line="240" w:lineRule="auto"/>
              <w:rPr>
                <w:rFonts w:ascii="Arial Narrow" w:hAnsi="Arial Narrow" w:cs="Arial Narrow"/>
                <w:sz w:val="18"/>
                <w:szCs w:val="18"/>
              </w:rPr>
            </w:pPr>
          </w:p>
        </w:tc>
      </w:tr>
      <w:tr w:rsidR="0005296F" w:rsidRPr="00425F13" w14:paraId="0D106F01" w14:textId="65AF785E" w:rsidTr="0005296F">
        <w:trPr>
          <w:cantSplit/>
          <w:trHeight w:val="150"/>
        </w:trPr>
        <w:tc>
          <w:tcPr>
            <w:tcW w:w="332" w:type="pct"/>
            <w:shd w:val="clear" w:color="auto" w:fill="auto"/>
          </w:tcPr>
          <w:p w14:paraId="0F4FC502" w14:textId="77777777" w:rsidR="0005296F" w:rsidRPr="00425F13" w:rsidRDefault="0005296F" w:rsidP="0005296F">
            <w:pPr>
              <w:rPr>
                <w:rFonts w:ascii="Arial Narrow" w:hAnsi="Arial Narrow"/>
                <w:b/>
                <w:sz w:val="18"/>
                <w:szCs w:val="18"/>
              </w:rPr>
            </w:pPr>
          </w:p>
        </w:tc>
        <w:tc>
          <w:tcPr>
            <w:tcW w:w="334" w:type="pct"/>
            <w:shd w:val="clear" w:color="auto" w:fill="auto"/>
          </w:tcPr>
          <w:p w14:paraId="02459E18" w14:textId="0C4121C6" w:rsidR="0005296F" w:rsidRDefault="0005296F" w:rsidP="0005296F">
            <w:pPr>
              <w:spacing w:after="0" w:line="240" w:lineRule="auto"/>
              <w:rPr>
                <w:rFonts w:ascii="Arial Narrow" w:hAnsi="Arial Narrow"/>
                <w:sz w:val="18"/>
                <w:szCs w:val="18"/>
              </w:rPr>
            </w:pPr>
            <w:r w:rsidRPr="000D0E66">
              <w:rPr>
                <w:rFonts w:ascii="Arial Narrow" w:hAnsi="Arial Narrow"/>
                <w:sz w:val="18"/>
                <w:szCs w:val="18"/>
              </w:rPr>
              <w:t>1.4 Numbers of IAS management plans developed.</w:t>
            </w:r>
          </w:p>
        </w:tc>
        <w:tc>
          <w:tcPr>
            <w:tcW w:w="380" w:type="pct"/>
            <w:shd w:val="clear" w:color="auto" w:fill="auto"/>
          </w:tcPr>
          <w:p w14:paraId="43CEB352" w14:textId="190C7FAB" w:rsidR="0005296F" w:rsidRPr="000B6A4D" w:rsidRDefault="0005296F" w:rsidP="0005296F">
            <w:pPr>
              <w:rPr>
                <w:rFonts w:ascii="Arial Narrow" w:hAnsi="Arial Narrow"/>
                <w:color w:val="000000"/>
                <w:sz w:val="18"/>
              </w:rPr>
            </w:pPr>
            <w:r w:rsidRPr="000D0E66">
              <w:rPr>
                <w:rFonts w:ascii="Arial Narrow" w:hAnsi="Arial Narrow"/>
                <w:color w:val="000000"/>
                <w:sz w:val="18"/>
              </w:rPr>
              <w:t>0</w:t>
            </w:r>
          </w:p>
        </w:tc>
        <w:tc>
          <w:tcPr>
            <w:tcW w:w="845" w:type="pct"/>
            <w:shd w:val="clear" w:color="auto" w:fill="auto"/>
          </w:tcPr>
          <w:p w14:paraId="63BF0203" w14:textId="5C43DA1B" w:rsidR="0005296F" w:rsidRPr="000D0E66" w:rsidRDefault="0005296F" w:rsidP="0005296F">
            <w:pPr>
              <w:rPr>
                <w:rFonts w:ascii="Arial Narrow" w:hAnsi="Arial Narrow"/>
                <w:color w:val="000000"/>
                <w:sz w:val="18"/>
              </w:rPr>
            </w:pPr>
            <w:r w:rsidRPr="000D0E66">
              <w:rPr>
                <w:rFonts w:ascii="Arial Narrow" w:hAnsi="Arial Narrow"/>
                <w:color w:val="000000"/>
                <w:sz w:val="18"/>
              </w:rPr>
              <w:t xml:space="preserve">"20 invasive alien species (IAS) were identified by site, with proposals for control and management. </w:t>
            </w:r>
          </w:p>
          <w:p w14:paraId="6BC217E5" w14:textId="6010AE17" w:rsidR="0005296F" w:rsidRPr="000B6A4D" w:rsidRDefault="0005296F" w:rsidP="0005296F">
            <w:pPr>
              <w:rPr>
                <w:rFonts w:ascii="Arial Narrow" w:hAnsi="Arial Narrow"/>
                <w:color w:val="000000"/>
                <w:sz w:val="18"/>
              </w:rPr>
            </w:pPr>
            <w:r w:rsidRPr="000D0E66">
              <w:rPr>
                <w:rFonts w:ascii="Arial Narrow" w:hAnsi="Arial Narrow"/>
                <w:color w:val="000000"/>
                <w:sz w:val="18"/>
              </w:rPr>
              <w:t>4 exotic species are under control in eradication process in 13 ha of the effective intervention area."</w:t>
            </w:r>
          </w:p>
        </w:tc>
        <w:tc>
          <w:tcPr>
            <w:tcW w:w="325" w:type="pct"/>
            <w:shd w:val="clear" w:color="auto" w:fill="auto"/>
          </w:tcPr>
          <w:p w14:paraId="101BAB7F" w14:textId="388EB285" w:rsidR="0005296F" w:rsidRPr="000B6A4D" w:rsidRDefault="0005296F" w:rsidP="0005296F">
            <w:pPr>
              <w:autoSpaceDE w:val="0"/>
              <w:autoSpaceDN w:val="0"/>
              <w:adjustRightInd w:val="0"/>
              <w:spacing w:after="0" w:line="240" w:lineRule="auto"/>
              <w:rPr>
                <w:rFonts w:ascii="Arial Narrow" w:hAnsi="Arial Narrow" w:cs="Arial Narrow"/>
                <w:sz w:val="18"/>
                <w:szCs w:val="18"/>
              </w:rPr>
            </w:pPr>
            <w:r>
              <w:rPr>
                <w:rFonts w:ascii="Arial Narrow" w:hAnsi="Arial Narrow" w:cs="Arial Narrow"/>
                <w:sz w:val="18"/>
                <w:szCs w:val="18"/>
              </w:rPr>
              <w:t>0</w:t>
            </w:r>
          </w:p>
        </w:tc>
        <w:tc>
          <w:tcPr>
            <w:tcW w:w="696" w:type="pct"/>
          </w:tcPr>
          <w:p w14:paraId="108EF1FE" w14:textId="0F28B6CD" w:rsidR="0005296F" w:rsidRPr="000B6A4D" w:rsidRDefault="0005296F" w:rsidP="0005296F">
            <w:pPr>
              <w:autoSpaceDE w:val="0"/>
              <w:autoSpaceDN w:val="0"/>
              <w:adjustRightInd w:val="0"/>
              <w:spacing w:after="0" w:line="240" w:lineRule="auto"/>
              <w:rPr>
                <w:rFonts w:ascii="Arial Narrow" w:hAnsi="Arial Narrow" w:cs="Arial Narrow"/>
                <w:sz w:val="18"/>
                <w:szCs w:val="18"/>
              </w:rPr>
            </w:pPr>
            <w:r>
              <w:rPr>
                <w:rFonts w:ascii="Arial Narrow" w:hAnsi="Arial Narrow" w:cs="Arial Narrow"/>
                <w:sz w:val="18"/>
                <w:szCs w:val="18"/>
              </w:rPr>
              <w:t xml:space="preserve">1 </w:t>
            </w:r>
            <w:r w:rsidRPr="000D0E66">
              <w:rPr>
                <w:rFonts w:ascii="Arial Narrow" w:hAnsi="Arial Narrow" w:cs="Arial Narrow"/>
                <w:sz w:val="18"/>
                <w:szCs w:val="18"/>
              </w:rPr>
              <w:t>covering 7,318</w:t>
            </w:r>
            <w:r>
              <w:rPr>
                <w:rFonts w:ascii="Arial Narrow" w:hAnsi="Arial Narrow" w:cs="Arial Narrow"/>
                <w:sz w:val="18"/>
                <w:szCs w:val="18"/>
              </w:rPr>
              <w:t xml:space="preserve"> </w:t>
            </w:r>
            <w:r w:rsidRPr="000D0E66">
              <w:rPr>
                <w:rFonts w:ascii="Arial Narrow" w:hAnsi="Arial Narrow" w:cs="Arial Narrow"/>
                <w:sz w:val="18"/>
                <w:szCs w:val="18"/>
              </w:rPr>
              <w:t>ha</w:t>
            </w:r>
          </w:p>
        </w:tc>
        <w:tc>
          <w:tcPr>
            <w:tcW w:w="696" w:type="pct"/>
          </w:tcPr>
          <w:p w14:paraId="17A99C98" w14:textId="77777777" w:rsidR="0005296F" w:rsidRDefault="0005296F" w:rsidP="0005296F">
            <w:pPr>
              <w:autoSpaceDE w:val="0"/>
              <w:autoSpaceDN w:val="0"/>
              <w:adjustRightInd w:val="0"/>
              <w:spacing w:after="0" w:line="240" w:lineRule="auto"/>
              <w:rPr>
                <w:rFonts w:ascii="Arial Narrow" w:hAnsi="Arial Narrow" w:cs="Arial Narrow"/>
                <w:sz w:val="18"/>
                <w:szCs w:val="18"/>
              </w:rPr>
            </w:pPr>
          </w:p>
        </w:tc>
        <w:tc>
          <w:tcPr>
            <w:tcW w:w="696" w:type="pct"/>
          </w:tcPr>
          <w:p w14:paraId="60E94304" w14:textId="77777777" w:rsidR="0005296F" w:rsidRDefault="0005296F" w:rsidP="0005296F">
            <w:pPr>
              <w:autoSpaceDE w:val="0"/>
              <w:autoSpaceDN w:val="0"/>
              <w:adjustRightInd w:val="0"/>
              <w:spacing w:after="0" w:line="240" w:lineRule="auto"/>
              <w:rPr>
                <w:rFonts w:ascii="Arial Narrow" w:hAnsi="Arial Narrow" w:cs="Arial Narrow"/>
                <w:sz w:val="18"/>
                <w:szCs w:val="18"/>
              </w:rPr>
            </w:pPr>
          </w:p>
        </w:tc>
        <w:tc>
          <w:tcPr>
            <w:tcW w:w="696" w:type="pct"/>
          </w:tcPr>
          <w:p w14:paraId="6FBCDB73" w14:textId="77777777" w:rsidR="0005296F" w:rsidRDefault="0005296F" w:rsidP="0005296F">
            <w:pPr>
              <w:autoSpaceDE w:val="0"/>
              <w:autoSpaceDN w:val="0"/>
              <w:adjustRightInd w:val="0"/>
              <w:spacing w:after="0" w:line="240" w:lineRule="auto"/>
              <w:rPr>
                <w:rFonts w:ascii="Arial Narrow" w:hAnsi="Arial Narrow" w:cs="Arial Narrow"/>
                <w:sz w:val="18"/>
                <w:szCs w:val="18"/>
              </w:rPr>
            </w:pPr>
          </w:p>
        </w:tc>
      </w:tr>
      <w:tr w:rsidR="0005296F" w:rsidRPr="00425F13" w14:paraId="37C8C72E" w14:textId="3B3BB34E" w:rsidTr="0005296F">
        <w:trPr>
          <w:cantSplit/>
          <w:trHeight w:val="235"/>
        </w:trPr>
        <w:tc>
          <w:tcPr>
            <w:tcW w:w="332" w:type="pct"/>
            <w:vMerge w:val="restart"/>
            <w:shd w:val="clear" w:color="auto" w:fill="auto"/>
          </w:tcPr>
          <w:p w14:paraId="7BFDE7F0" w14:textId="19CA065A" w:rsidR="0005296F" w:rsidRPr="00425F13" w:rsidRDefault="0005296F" w:rsidP="0005296F">
            <w:pPr>
              <w:rPr>
                <w:rFonts w:ascii="Arial Narrow" w:hAnsi="Arial Narrow"/>
                <w:b/>
                <w:sz w:val="18"/>
                <w:szCs w:val="18"/>
              </w:rPr>
            </w:pPr>
            <w:r w:rsidRPr="00425F13">
              <w:rPr>
                <w:rFonts w:ascii="Arial Narrow" w:hAnsi="Arial Narrow"/>
                <w:b/>
                <w:sz w:val="18"/>
                <w:szCs w:val="18"/>
              </w:rPr>
              <w:lastRenderedPageBreak/>
              <w:t>Outcome 2:</w:t>
            </w:r>
            <w:r>
              <w:rPr>
                <w:rFonts w:ascii="Arial Narrow" w:hAnsi="Arial Narrow"/>
                <w:b/>
                <w:sz w:val="18"/>
                <w:szCs w:val="18"/>
              </w:rPr>
              <w:t xml:space="preserve"> </w:t>
            </w:r>
            <w:r w:rsidRPr="004B2909">
              <w:rPr>
                <w:rFonts w:ascii="Arial Narrow" w:hAnsi="Arial Narrow"/>
                <w:b/>
                <w:sz w:val="18"/>
                <w:szCs w:val="18"/>
              </w:rPr>
              <w:t>Integrated and</w:t>
            </w:r>
            <w:r>
              <w:rPr>
                <w:rFonts w:ascii="Arial Narrow" w:hAnsi="Arial Narrow"/>
                <w:b/>
                <w:sz w:val="18"/>
                <w:szCs w:val="18"/>
              </w:rPr>
              <w:t xml:space="preserve"> </w:t>
            </w:r>
            <w:r w:rsidRPr="004B2909">
              <w:rPr>
                <w:rFonts w:ascii="Arial Narrow" w:hAnsi="Arial Narrow"/>
                <w:b/>
                <w:sz w:val="18"/>
                <w:szCs w:val="18"/>
              </w:rPr>
              <w:t>participatory</w:t>
            </w:r>
            <w:r>
              <w:rPr>
                <w:rFonts w:ascii="Arial Narrow" w:hAnsi="Arial Narrow"/>
                <w:b/>
                <w:sz w:val="18"/>
                <w:szCs w:val="18"/>
              </w:rPr>
              <w:t xml:space="preserve"> </w:t>
            </w:r>
            <w:r w:rsidRPr="004B2909">
              <w:rPr>
                <w:rFonts w:ascii="Arial Narrow" w:hAnsi="Arial Narrow"/>
                <w:b/>
                <w:sz w:val="18"/>
                <w:szCs w:val="18"/>
              </w:rPr>
              <w:t>management of</w:t>
            </w:r>
            <w:r>
              <w:rPr>
                <w:rFonts w:ascii="Arial Narrow" w:hAnsi="Arial Narrow"/>
                <w:b/>
                <w:sz w:val="18"/>
                <w:szCs w:val="18"/>
              </w:rPr>
              <w:t xml:space="preserve"> </w:t>
            </w:r>
            <w:r w:rsidRPr="004B2909">
              <w:rPr>
                <w:rFonts w:ascii="Arial Narrow" w:hAnsi="Arial Narrow"/>
                <w:b/>
                <w:sz w:val="18"/>
                <w:szCs w:val="18"/>
              </w:rPr>
              <w:t>coastal</w:t>
            </w:r>
            <w:r>
              <w:rPr>
                <w:rFonts w:ascii="Arial Narrow" w:hAnsi="Arial Narrow"/>
                <w:b/>
                <w:sz w:val="18"/>
                <w:szCs w:val="18"/>
              </w:rPr>
              <w:t xml:space="preserve"> </w:t>
            </w:r>
            <w:r w:rsidRPr="004B2909">
              <w:rPr>
                <w:rFonts w:ascii="Arial Narrow" w:hAnsi="Arial Narrow"/>
                <w:b/>
                <w:sz w:val="18"/>
                <w:szCs w:val="18"/>
              </w:rPr>
              <w:t>ecosystems to</w:t>
            </w:r>
            <w:r>
              <w:rPr>
                <w:rFonts w:ascii="Arial Narrow" w:hAnsi="Arial Narrow"/>
                <w:b/>
                <w:sz w:val="18"/>
                <w:szCs w:val="18"/>
              </w:rPr>
              <w:t xml:space="preserve"> i</w:t>
            </w:r>
            <w:r w:rsidRPr="004B2909">
              <w:rPr>
                <w:rFonts w:ascii="Arial Narrow" w:hAnsi="Arial Narrow"/>
                <w:b/>
                <w:sz w:val="18"/>
                <w:szCs w:val="18"/>
              </w:rPr>
              <w:t>ncrease</w:t>
            </w:r>
            <w:r>
              <w:rPr>
                <w:rFonts w:ascii="Arial Narrow" w:hAnsi="Arial Narrow"/>
                <w:b/>
                <w:sz w:val="18"/>
                <w:szCs w:val="18"/>
              </w:rPr>
              <w:t xml:space="preserve"> </w:t>
            </w:r>
            <w:r w:rsidRPr="004B2909">
              <w:rPr>
                <w:rFonts w:ascii="Arial Narrow" w:hAnsi="Arial Narrow"/>
                <w:b/>
                <w:sz w:val="18"/>
                <w:szCs w:val="18"/>
              </w:rPr>
              <w:t>resilience to</w:t>
            </w:r>
            <w:r>
              <w:rPr>
                <w:rFonts w:ascii="Arial Narrow" w:hAnsi="Arial Narrow"/>
                <w:b/>
                <w:sz w:val="18"/>
                <w:szCs w:val="18"/>
              </w:rPr>
              <w:t xml:space="preserve"> </w:t>
            </w:r>
            <w:r w:rsidRPr="004B2909">
              <w:rPr>
                <w:rFonts w:ascii="Arial Narrow" w:hAnsi="Arial Narrow"/>
                <w:b/>
                <w:sz w:val="18"/>
                <w:szCs w:val="18"/>
              </w:rPr>
              <w:t>climate change.</w:t>
            </w:r>
          </w:p>
        </w:tc>
        <w:tc>
          <w:tcPr>
            <w:tcW w:w="334" w:type="pct"/>
            <w:shd w:val="clear" w:color="auto" w:fill="auto"/>
          </w:tcPr>
          <w:p w14:paraId="56B7D49A" w14:textId="4F7EF942" w:rsidR="0005296F" w:rsidRPr="00425F13" w:rsidRDefault="0005296F" w:rsidP="0005296F">
            <w:pPr>
              <w:spacing w:after="0" w:line="240" w:lineRule="auto"/>
              <w:rPr>
                <w:rFonts w:ascii="Arial Narrow" w:hAnsi="Arial Narrow"/>
                <w:sz w:val="18"/>
                <w:szCs w:val="18"/>
              </w:rPr>
            </w:pPr>
            <w:r w:rsidRPr="004B2909">
              <w:rPr>
                <w:rFonts w:ascii="Arial Narrow" w:hAnsi="Arial Narrow"/>
                <w:sz w:val="18"/>
                <w:szCs w:val="18"/>
              </w:rPr>
              <w:t>2.1 Numbers of provincial and municipal development plans that make specific provision for EBA.</w:t>
            </w:r>
          </w:p>
        </w:tc>
        <w:tc>
          <w:tcPr>
            <w:tcW w:w="380" w:type="pct"/>
            <w:shd w:val="clear" w:color="auto" w:fill="auto"/>
          </w:tcPr>
          <w:p w14:paraId="6563FFDE" w14:textId="3CD03C61" w:rsidR="0005296F" w:rsidRPr="00425F13" w:rsidRDefault="0005296F" w:rsidP="0005296F">
            <w:pPr>
              <w:autoSpaceDE w:val="0"/>
              <w:autoSpaceDN w:val="0"/>
              <w:adjustRightInd w:val="0"/>
              <w:spacing w:after="0" w:line="240" w:lineRule="auto"/>
              <w:rPr>
                <w:rFonts w:ascii="Arial Narrow" w:hAnsi="Arial Narrow" w:cs="Arial Narrow"/>
                <w:sz w:val="18"/>
                <w:szCs w:val="18"/>
              </w:rPr>
            </w:pPr>
            <w:r w:rsidRPr="004B2909">
              <w:rPr>
                <w:rFonts w:ascii="Arial Narrow" w:hAnsi="Arial Narrow" w:cs="Arial Narrow"/>
                <w:sz w:val="18"/>
                <w:szCs w:val="18"/>
              </w:rPr>
              <w:t>2 provincial and 6 municipal governments are preparing development plans that do not include EBA.</w:t>
            </w:r>
          </w:p>
        </w:tc>
        <w:tc>
          <w:tcPr>
            <w:tcW w:w="845" w:type="pct"/>
            <w:shd w:val="clear" w:color="auto" w:fill="auto"/>
          </w:tcPr>
          <w:p w14:paraId="06E6BE3E" w14:textId="77777777" w:rsidR="0005296F" w:rsidRDefault="0005296F" w:rsidP="0005296F">
            <w:pPr>
              <w:autoSpaceDE w:val="0"/>
              <w:autoSpaceDN w:val="0"/>
              <w:adjustRightInd w:val="0"/>
              <w:spacing w:after="0" w:line="240" w:lineRule="auto"/>
              <w:rPr>
                <w:rFonts w:ascii="Arial Narrow" w:hAnsi="Arial Narrow" w:cs="Arial Narrow"/>
                <w:sz w:val="18"/>
                <w:szCs w:val="18"/>
              </w:rPr>
            </w:pPr>
            <w:r w:rsidRPr="004B2909">
              <w:rPr>
                <w:rFonts w:ascii="Arial Narrow" w:hAnsi="Arial Narrow" w:cs="Arial Narrow"/>
                <w:sz w:val="18"/>
                <w:szCs w:val="18"/>
              </w:rPr>
              <w:t>Development strategies were reviewed in 2 provincial and 6 municipal governments to assess whether they include EBA approaches in CC adaptation measures, as well as the Territorial Development Indices.</w:t>
            </w:r>
          </w:p>
          <w:p w14:paraId="62E0740A" w14:textId="77777777" w:rsidR="0005296F" w:rsidRDefault="0005296F" w:rsidP="0005296F">
            <w:pPr>
              <w:autoSpaceDE w:val="0"/>
              <w:autoSpaceDN w:val="0"/>
              <w:adjustRightInd w:val="0"/>
              <w:spacing w:after="0" w:line="240" w:lineRule="auto"/>
              <w:rPr>
                <w:rFonts w:ascii="Arial Narrow" w:hAnsi="Arial Narrow" w:cs="Arial Narrow"/>
                <w:sz w:val="18"/>
                <w:szCs w:val="18"/>
              </w:rPr>
            </w:pPr>
            <w:r w:rsidRPr="004B2909">
              <w:rPr>
                <w:rFonts w:ascii="Arial Narrow" w:hAnsi="Arial Narrow" w:cs="Arial Narrow"/>
                <w:sz w:val="18"/>
                <w:szCs w:val="18"/>
              </w:rPr>
              <w:t>Government representatives and officials of political organizations were trained in 2 provinces and 6 municipalities, through exchanges and discussion of materials (brochures and videos) on CC-related impacts and adaptation in these territories.</w:t>
            </w:r>
          </w:p>
          <w:p w14:paraId="3B1000CA" w14:textId="77777777" w:rsidR="0005296F" w:rsidRDefault="0005296F" w:rsidP="0005296F">
            <w:pPr>
              <w:autoSpaceDE w:val="0"/>
              <w:autoSpaceDN w:val="0"/>
              <w:adjustRightInd w:val="0"/>
              <w:spacing w:after="0" w:line="240" w:lineRule="auto"/>
              <w:rPr>
                <w:rFonts w:ascii="Arial Narrow" w:hAnsi="Arial Narrow" w:cs="Arial Narrow"/>
                <w:sz w:val="18"/>
                <w:szCs w:val="18"/>
              </w:rPr>
            </w:pPr>
            <w:r w:rsidRPr="004B2909">
              <w:rPr>
                <w:rFonts w:ascii="Arial Narrow" w:hAnsi="Arial Narrow" w:cs="Arial Narrow"/>
                <w:sz w:val="18"/>
                <w:szCs w:val="18"/>
              </w:rPr>
              <w:t>9 exchange meetings were carried out with the productive sector and government agencies operating in the area to encourage them to ensure that the activities they undertake and their development plans do not undermine the Project's actions.</w:t>
            </w:r>
          </w:p>
          <w:p w14:paraId="485BE561" w14:textId="24D408B4" w:rsidR="0005296F" w:rsidRPr="00425F13" w:rsidRDefault="0005296F" w:rsidP="0005296F">
            <w:pPr>
              <w:autoSpaceDE w:val="0"/>
              <w:autoSpaceDN w:val="0"/>
              <w:adjustRightInd w:val="0"/>
              <w:spacing w:after="0" w:line="240" w:lineRule="auto"/>
              <w:rPr>
                <w:rFonts w:ascii="Arial Narrow" w:hAnsi="Arial Narrow" w:cs="Arial Narrow"/>
                <w:sz w:val="18"/>
                <w:szCs w:val="18"/>
              </w:rPr>
            </w:pPr>
            <w:r w:rsidRPr="004B2909">
              <w:rPr>
                <w:rFonts w:ascii="Arial Narrow" w:hAnsi="Arial Narrow" w:cs="Arial Narrow"/>
                <w:sz w:val="18"/>
                <w:szCs w:val="18"/>
              </w:rPr>
              <w:t xml:space="preserve">The learning module on </w:t>
            </w:r>
            <w:r w:rsidRPr="004B2909">
              <w:rPr>
                <w:rFonts w:ascii="Arial Narrow" w:hAnsi="Arial Narrow" w:cs="Arial Narrow"/>
                <w:sz w:val="18"/>
                <w:szCs w:val="18"/>
              </w:rPr>
              <w:lastRenderedPageBreak/>
              <w:t>"strategic ecosystems" was taught as part of the second edition of the Diploma Course on Local Development, for government representatives of the Assembly and the Administration Council in 3 municipalities (Melena, Güines and Artemisa).</w:t>
            </w:r>
          </w:p>
        </w:tc>
        <w:tc>
          <w:tcPr>
            <w:tcW w:w="325" w:type="pct"/>
            <w:shd w:val="clear" w:color="auto" w:fill="auto"/>
          </w:tcPr>
          <w:p w14:paraId="087B8C23" w14:textId="77777777" w:rsidR="0005296F" w:rsidRPr="00425F13" w:rsidRDefault="0005296F" w:rsidP="0005296F">
            <w:pPr>
              <w:autoSpaceDE w:val="0"/>
              <w:autoSpaceDN w:val="0"/>
              <w:adjustRightInd w:val="0"/>
              <w:spacing w:after="0" w:line="240" w:lineRule="auto"/>
              <w:rPr>
                <w:rFonts w:ascii="Arial Narrow" w:hAnsi="Arial Narrow" w:cs="Arial Narrow"/>
                <w:sz w:val="18"/>
                <w:szCs w:val="18"/>
              </w:rPr>
            </w:pPr>
          </w:p>
        </w:tc>
        <w:tc>
          <w:tcPr>
            <w:tcW w:w="696" w:type="pct"/>
          </w:tcPr>
          <w:p w14:paraId="638447CE" w14:textId="77777777" w:rsidR="0005296F" w:rsidRPr="004B2909" w:rsidRDefault="0005296F" w:rsidP="0005296F">
            <w:pPr>
              <w:autoSpaceDE w:val="0"/>
              <w:autoSpaceDN w:val="0"/>
              <w:adjustRightInd w:val="0"/>
              <w:spacing w:after="0" w:line="240" w:lineRule="auto"/>
              <w:rPr>
                <w:rFonts w:ascii="Arial Narrow" w:hAnsi="Arial Narrow" w:cs="Arial Narrow"/>
                <w:sz w:val="18"/>
                <w:szCs w:val="18"/>
              </w:rPr>
            </w:pPr>
            <w:r w:rsidRPr="004B2909">
              <w:rPr>
                <w:rFonts w:ascii="Arial Narrow" w:hAnsi="Arial Narrow" w:cs="Arial Narrow"/>
                <w:sz w:val="18"/>
                <w:szCs w:val="18"/>
              </w:rPr>
              <w:t>2 provincial plans and 6 municipal</w:t>
            </w:r>
          </w:p>
          <w:p w14:paraId="06BBE2A6" w14:textId="64C39C40" w:rsidR="0005296F" w:rsidRPr="00425F13" w:rsidRDefault="0005296F" w:rsidP="0005296F">
            <w:pPr>
              <w:autoSpaceDE w:val="0"/>
              <w:autoSpaceDN w:val="0"/>
              <w:adjustRightInd w:val="0"/>
              <w:spacing w:after="0" w:line="240" w:lineRule="auto"/>
              <w:rPr>
                <w:rFonts w:ascii="Arial Narrow" w:hAnsi="Arial Narrow" w:cs="Arial Narrow"/>
                <w:sz w:val="18"/>
                <w:szCs w:val="18"/>
              </w:rPr>
            </w:pPr>
            <w:r w:rsidRPr="004B2909">
              <w:rPr>
                <w:rFonts w:ascii="Arial Narrow" w:hAnsi="Arial Narrow" w:cs="Arial Narrow"/>
                <w:sz w:val="18"/>
                <w:szCs w:val="18"/>
              </w:rPr>
              <w:t>plans</w:t>
            </w:r>
          </w:p>
        </w:tc>
        <w:tc>
          <w:tcPr>
            <w:tcW w:w="696" w:type="pct"/>
          </w:tcPr>
          <w:p w14:paraId="7C5A79CB" w14:textId="6E0A6390" w:rsidR="0005296F" w:rsidRPr="004B2909" w:rsidRDefault="0005296F" w:rsidP="0005296F">
            <w:pPr>
              <w:autoSpaceDE w:val="0"/>
              <w:autoSpaceDN w:val="0"/>
              <w:adjustRightInd w:val="0"/>
              <w:spacing w:after="0" w:line="240" w:lineRule="auto"/>
              <w:rPr>
                <w:rFonts w:ascii="Arial Narrow" w:hAnsi="Arial Narrow" w:cs="Arial Narrow"/>
                <w:sz w:val="18"/>
                <w:szCs w:val="18"/>
              </w:rPr>
            </w:pPr>
          </w:p>
        </w:tc>
        <w:tc>
          <w:tcPr>
            <w:tcW w:w="696" w:type="pct"/>
          </w:tcPr>
          <w:p w14:paraId="35FF655F" w14:textId="67A63349" w:rsidR="0005296F" w:rsidRPr="004B2909" w:rsidRDefault="0005296F" w:rsidP="0005296F">
            <w:pPr>
              <w:autoSpaceDE w:val="0"/>
              <w:autoSpaceDN w:val="0"/>
              <w:adjustRightInd w:val="0"/>
              <w:spacing w:after="0" w:line="240" w:lineRule="auto"/>
              <w:rPr>
                <w:rFonts w:ascii="Arial Narrow" w:hAnsi="Arial Narrow" w:cs="Arial Narrow"/>
                <w:sz w:val="18"/>
                <w:szCs w:val="18"/>
              </w:rPr>
            </w:pPr>
          </w:p>
        </w:tc>
        <w:tc>
          <w:tcPr>
            <w:tcW w:w="696" w:type="pct"/>
          </w:tcPr>
          <w:p w14:paraId="21E0B479" w14:textId="1DD74CB3" w:rsidR="0005296F" w:rsidRPr="004B2909" w:rsidRDefault="0005296F" w:rsidP="0005296F">
            <w:pPr>
              <w:autoSpaceDE w:val="0"/>
              <w:autoSpaceDN w:val="0"/>
              <w:adjustRightInd w:val="0"/>
              <w:spacing w:after="0" w:line="240" w:lineRule="auto"/>
              <w:rPr>
                <w:rFonts w:ascii="Arial Narrow" w:hAnsi="Arial Narrow" w:cs="Arial Narrow"/>
                <w:sz w:val="18"/>
                <w:szCs w:val="18"/>
              </w:rPr>
            </w:pPr>
          </w:p>
        </w:tc>
      </w:tr>
      <w:tr w:rsidR="0005296F" w:rsidRPr="00425F13" w14:paraId="2BA8A515" w14:textId="447839F5" w:rsidTr="0005296F">
        <w:trPr>
          <w:cantSplit/>
          <w:trHeight w:val="150"/>
        </w:trPr>
        <w:tc>
          <w:tcPr>
            <w:tcW w:w="332" w:type="pct"/>
            <w:vMerge/>
            <w:shd w:val="clear" w:color="auto" w:fill="auto"/>
          </w:tcPr>
          <w:p w14:paraId="2C8E01C2" w14:textId="77777777" w:rsidR="0005296F" w:rsidRPr="00425F13" w:rsidRDefault="0005296F" w:rsidP="0005296F">
            <w:pPr>
              <w:rPr>
                <w:rFonts w:ascii="Arial Narrow" w:hAnsi="Arial Narrow"/>
                <w:b/>
                <w:sz w:val="18"/>
                <w:szCs w:val="18"/>
              </w:rPr>
            </w:pPr>
          </w:p>
        </w:tc>
        <w:tc>
          <w:tcPr>
            <w:tcW w:w="334" w:type="pct"/>
            <w:shd w:val="clear" w:color="auto" w:fill="auto"/>
          </w:tcPr>
          <w:p w14:paraId="5EE64558" w14:textId="0419BEA8" w:rsidR="0005296F" w:rsidRPr="00425F13" w:rsidRDefault="0005296F" w:rsidP="0005296F">
            <w:pPr>
              <w:spacing w:after="0" w:line="240" w:lineRule="auto"/>
              <w:rPr>
                <w:rFonts w:ascii="Arial Narrow" w:hAnsi="Arial Narrow"/>
                <w:sz w:val="18"/>
                <w:szCs w:val="18"/>
              </w:rPr>
            </w:pPr>
            <w:r w:rsidRPr="004B2909">
              <w:rPr>
                <w:rFonts w:ascii="Arial Narrow" w:hAnsi="Arial Narrow"/>
                <w:sz w:val="18"/>
                <w:szCs w:val="18"/>
              </w:rPr>
              <w:t>2.2 Numbers of provincial and municipal governments with EBA-related knowledge management systems in place.</w:t>
            </w:r>
          </w:p>
        </w:tc>
        <w:tc>
          <w:tcPr>
            <w:tcW w:w="380" w:type="pct"/>
            <w:shd w:val="clear" w:color="auto" w:fill="auto"/>
          </w:tcPr>
          <w:p w14:paraId="42FF20F4" w14:textId="71CC7818" w:rsidR="0005296F" w:rsidRPr="00425F13" w:rsidRDefault="0005296F" w:rsidP="0005296F">
            <w:pPr>
              <w:autoSpaceDE w:val="0"/>
              <w:autoSpaceDN w:val="0"/>
              <w:adjustRightInd w:val="0"/>
              <w:spacing w:after="0" w:line="240" w:lineRule="auto"/>
              <w:rPr>
                <w:rFonts w:ascii="Arial Narrow" w:hAnsi="Arial Narrow" w:cs="Arial Narrow"/>
                <w:sz w:val="18"/>
                <w:szCs w:val="18"/>
              </w:rPr>
            </w:pPr>
            <w:r>
              <w:rPr>
                <w:rFonts w:ascii="Arial Narrow" w:hAnsi="Arial Narrow" w:cs="Arial Narrow"/>
                <w:sz w:val="18"/>
                <w:szCs w:val="18"/>
              </w:rPr>
              <w:t>0</w:t>
            </w:r>
          </w:p>
        </w:tc>
        <w:tc>
          <w:tcPr>
            <w:tcW w:w="845" w:type="pct"/>
            <w:shd w:val="clear" w:color="auto" w:fill="auto"/>
          </w:tcPr>
          <w:p w14:paraId="509FFE44" w14:textId="720A8E2C" w:rsidR="0005296F" w:rsidRPr="00425F13" w:rsidRDefault="0005296F" w:rsidP="0005296F">
            <w:pPr>
              <w:autoSpaceDE w:val="0"/>
              <w:autoSpaceDN w:val="0"/>
              <w:adjustRightInd w:val="0"/>
              <w:spacing w:after="0" w:line="240" w:lineRule="auto"/>
              <w:rPr>
                <w:rFonts w:ascii="Arial Narrow" w:hAnsi="Arial Narrow" w:cs="Arial Narrow"/>
                <w:sz w:val="18"/>
                <w:szCs w:val="18"/>
              </w:rPr>
            </w:pPr>
            <w:r w:rsidRPr="004B2909">
              <w:rPr>
                <w:rFonts w:ascii="Arial Narrow" w:hAnsi="Arial Narrow" w:cs="Arial Narrow"/>
                <w:sz w:val="18"/>
                <w:szCs w:val="18"/>
              </w:rPr>
              <w:t>Outreach products on best practices were prepared: electronic bulletin “Living Mangrove Forest” (“Manglar Vivo”), pilot experiences of educational –communicational workshops with students from elementary schools in Batabano and Güira de Melena municipalities, packages of audiovisual products on the mangrove forest ecosystem in Cuba, and production of documentary films on chronicles or life-time stories.</w:t>
            </w:r>
          </w:p>
        </w:tc>
        <w:tc>
          <w:tcPr>
            <w:tcW w:w="325" w:type="pct"/>
            <w:shd w:val="clear" w:color="auto" w:fill="auto"/>
          </w:tcPr>
          <w:p w14:paraId="24EA5770" w14:textId="77777777" w:rsidR="0005296F" w:rsidRPr="00425F13" w:rsidRDefault="0005296F" w:rsidP="0005296F">
            <w:pPr>
              <w:autoSpaceDE w:val="0"/>
              <w:autoSpaceDN w:val="0"/>
              <w:adjustRightInd w:val="0"/>
              <w:spacing w:after="0" w:line="240" w:lineRule="auto"/>
              <w:rPr>
                <w:rFonts w:ascii="Arial Narrow" w:hAnsi="Arial Narrow" w:cs="Arial Narrow"/>
                <w:sz w:val="18"/>
                <w:szCs w:val="18"/>
              </w:rPr>
            </w:pPr>
          </w:p>
        </w:tc>
        <w:tc>
          <w:tcPr>
            <w:tcW w:w="696" w:type="pct"/>
          </w:tcPr>
          <w:p w14:paraId="4D292A45" w14:textId="1AAE2776" w:rsidR="0005296F" w:rsidRPr="00425F13" w:rsidRDefault="0005296F" w:rsidP="0005296F">
            <w:pPr>
              <w:autoSpaceDE w:val="0"/>
              <w:autoSpaceDN w:val="0"/>
              <w:adjustRightInd w:val="0"/>
              <w:spacing w:after="0" w:line="240" w:lineRule="auto"/>
              <w:rPr>
                <w:rFonts w:ascii="Arial Narrow" w:hAnsi="Arial Narrow" w:cs="Arial Narrow"/>
                <w:sz w:val="18"/>
                <w:szCs w:val="18"/>
              </w:rPr>
            </w:pPr>
            <w:r w:rsidRPr="004B2909">
              <w:rPr>
                <w:rFonts w:ascii="Arial Narrow" w:hAnsi="Arial Narrow" w:cs="Arial Narrow"/>
                <w:sz w:val="18"/>
                <w:szCs w:val="18"/>
              </w:rPr>
              <w:t>2 provincial and 6 municipal governments</w:t>
            </w:r>
          </w:p>
        </w:tc>
        <w:tc>
          <w:tcPr>
            <w:tcW w:w="696" w:type="pct"/>
          </w:tcPr>
          <w:p w14:paraId="53544817" w14:textId="77777777" w:rsidR="0005296F" w:rsidRPr="004B2909" w:rsidRDefault="0005296F" w:rsidP="0005296F">
            <w:pPr>
              <w:autoSpaceDE w:val="0"/>
              <w:autoSpaceDN w:val="0"/>
              <w:adjustRightInd w:val="0"/>
              <w:spacing w:after="0" w:line="240" w:lineRule="auto"/>
              <w:rPr>
                <w:rFonts w:ascii="Arial Narrow" w:hAnsi="Arial Narrow" w:cs="Arial Narrow"/>
                <w:sz w:val="18"/>
                <w:szCs w:val="18"/>
              </w:rPr>
            </w:pPr>
          </w:p>
        </w:tc>
        <w:tc>
          <w:tcPr>
            <w:tcW w:w="696" w:type="pct"/>
          </w:tcPr>
          <w:p w14:paraId="635E7D42" w14:textId="77777777" w:rsidR="0005296F" w:rsidRPr="004B2909" w:rsidRDefault="0005296F" w:rsidP="0005296F">
            <w:pPr>
              <w:autoSpaceDE w:val="0"/>
              <w:autoSpaceDN w:val="0"/>
              <w:adjustRightInd w:val="0"/>
              <w:spacing w:after="0" w:line="240" w:lineRule="auto"/>
              <w:rPr>
                <w:rFonts w:ascii="Arial Narrow" w:hAnsi="Arial Narrow" w:cs="Arial Narrow"/>
                <w:sz w:val="18"/>
                <w:szCs w:val="18"/>
              </w:rPr>
            </w:pPr>
          </w:p>
        </w:tc>
        <w:tc>
          <w:tcPr>
            <w:tcW w:w="696" w:type="pct"/>
          </w:tcPr>
          <w:p w14:paraId="3AF84430" w14:textId="77777777" w:rsidR="0005296F" w:rsidRPr="004B2909" w:rsidRDefault="0005296F" w:rsidP="0005296F">
            <w:pPr>
              <w:autoSpaceDE w:val="0"/>
              <w:autoSpaceDN w:val="0"/>
              <w:adjustRightInd w:val="0"/>
              <w:spacing w:after="0" w:line="240" w:lineRule="auto"/>
              <w:rPr>
                <w:rFonts w:ascii="Arial Narrow" w:hAnsi="Arial Narrow" w:cs="Arial Narrow"/>
                <w:sz w:val="18"/>
                <w:szCs w:val="18"/>
              </w:rPr>
            </w:pPr>
          </w:p>
        </w:tc>
      </w:tr>
      <w:tr w:rsidR="0005296F" w:rsidRPr="00425F13" w14:paraId="75D5EE3C" w14:textId="615CBEE6" w:rsidTr="0005296F">
        <w:trPr>
          <w:cantSplit/>
          <w:trHeight w:val="150"/>
        </w:trPr>
        <w:tc>
          <w:tcPr>
            <w:tcW w:w="332" w:type="pct"/>
            <w:vMerge/>
            <w:shd w:val="clear" w:color="auto" w:fill="auto"/>
          </w:tcPr>
          <w:p w14:paraId="7FD1E407" w14:textId="77777777" w:rsidR="0005296F" w:rsidRPr="00425F13" w:rsidRDefault="0005296F" w:rsidP="0005296F">
            <w:pPr>
              <w:rPr>
                <w:rFonts w:ascii="Arial Narrow" w:hAnsi="Arial Narrow"/>
                <w:b/>
                <w:sz w:val="18"/>
                <w:szCs w:val="18"/>
              </w:rPr>
            </w:pPr>
          </w:p>
        </w:tc>
        <w:tc>
          <w:tcPr>
            <w:tcW w:w="334" w:type="pct"/>
            <w:shd w:val="clear" w:color="auto" w:fill="auto"/>
          </w:tcPr>
          <w:p w14:paraId="3225D2BC" w14:textId="406A5517" w:rsidR="0005296F" w:rsidRPr="00425F13" w:rsidRDefault="0005296F" w:rsidP="0005296F">
            <w:pPr>
              <w:spacing w:after="0" w:line="240" w:lineRule="auto"/>
              <w:rPr>
                <w:rFonts w:ascii="Arial Narrow" w:hAnsi="Arial Narrow"/>
                <w:sz w:val="18"/>
                <w:szCs w:val="18"/>
              </w:rPr>
            </w:pPr>
            <w:r w:rsidRPr="004B2909">
              <w:rPr>
                <w:rFonts w:ascii="Arial Narrow" w:hAnsi="Arial Narrow"/>
                <w:sz w:val="18"/>
                <w:szCs w:val="18"/>
              </w:rPr>
              <w:t>2.3 Numbers of community members (men and women) belonging to local voluntary groupsaddressing environmental and adaptation issues.</w:t>
            </w:r>
          </w:p>
        </w:tc>
        <w:tc>
          <w:tcPr>
            <w:tcW w:w="380" w:type="pct"/>
            <w:shd w:val="clear" w:color="auto" w:fill="auto"/>
          </w:tcPr>
          <w:p w14:paraId="7012493D" w14:textId="4A4F32F7" w:rsidR="0005296F" w:rsidRPr="00425F13" w:rsidRDefault="0005296F" w:rsidP="0005296F">
            <w:pPr>
              <w:autoSpaceDE w:val="0"/>
              <w:autoSpaceDN w:val="0"/>
              <w:adjustRightInd w:val="0"/>
              <w:spacing w:after="0" w:line="240" w:lineRule="auto"/>
              <w:rPr>
                <w:rFonts w:ascii="Arial Narrow" w:hAnsi="Arial Narrow" w:cs="Arial Narrow"/>
                <w:sz w:val="18"/>
                <w:szCs w:val="18"/>
              </w:rPr>
            </w:pPr>
            <w:r>
              <w:rPr>
                <w:rFonts w:ascii="Arial Narrow" w:hAnsi="Arial Narrow" w:cs="Arial Narrow"/>
                <w:sz w:val="18"/>
                <w:szCs w:val="18"/>
              </w:rPr>
              <w:t>0</w:t>
            </w:r>
          </w:p>
        </w:tc>
        <w:tc>
          <w:tcPr>
            <w:tcW w:w="845" w:type="pct"/>
            <w:shd w:val="clear" w:color="auto" w:fill="auto"/>
          </w:tcPr>
          <w:p w14:paraId="13C81A02" w14:textId="77777777" w:rsidR="0005296F" w:rsidRDefault="0005296F" w:rsidP="0005296F">
            <w:pPr>
              <w:autoSpaceDE w:val="0"/>
              <w:autoSpaceDN w:val="0"/>
              <w:adjustRightInd w:val="0"/>
              <w:spacing w:after="0" w:line="240" w:lineRule="auto"/>
              <w:rPr>
                <w:rFonts w:ascii="Arial Narrow" w:hAnsi="Arial Narrow" w:cs="Arial Narrow"/>
                <w:sz w:val="18"/>
                <w:szCs w:val="18"/>
              </w:rPr>
            </w:pPr>
            <w:r w:rsidRPr="004B2909">
              <w:rPr>
                <w:rFonts w:ascii="Arial Narrow" w:hAnsi="Arial Narrow" w:cs="Arial Narrow"/>
                <w:sz w:val="18"/>
                <w:szCs w:val="18"/>
              </w:rPr>
              <w:t>2 groups of volunteers were created and trained: one in Surgidero de Batabano (with 16 members, including 9 women) and one in Cajio (with 10 members, including 2 women).</w:t>
            </w:r>
          </w:p>
          <w:p w14:paraId="720C437E" w14:textId="77777777" w:rsidR="0005296F" w:rsidRDefault="0005296F" w:rsidP="0005296F">
            <w:pPr>
              <w:autoSpaceDE w:val="0"/>
              <w:autoSpaceDN w:val="0"/>
              <w:adjustRightInd w:val="0"/>
              <w:spacing w:after="0" w:line="240" w:lineRule="auto"/>
              <w:rPr>
                <w:rFonts w:ascii="Arial Narrow" w:hAnsi="Arial Narrow" w:cs="Arial Narrow"/>
                <w:sz w:val="18"/>
                <w:szCs w:val="18"/>
              </w:rPr>
            </w:pPr>
            <w:r w:rsidRPr="004B2909">
              <w:rPr>
                <w:rFonts w:ascii="Arial Narrow" w:hAnsi="Arial Narrow" w:cs="Arial Narrow"/>
                <w:sz w:val="18"/>
                <w:szCs w:val="18"/>
              </w:rPr>
              <w:t xml:space="preserve">A participatory diagnosis was conducted in 3 municipalities, to create a baseline and define indicators to measure knowledge progress in the communities on the state of the coastal area and the importance of implementing EBA measures, through the application of an info-communications management system that supports the Project objectives and ensure the exchange of information, experiences and knowledge between people and entities involved in the implementation and/or benefitting </w:t>
            </w:r>
            <w:r w:rsidRPr="004B2909">
              <w:rPr>
                <w:rFonts w:ascii="Arial Narrow" w:hAnsi="Arial Narrow" w:cs="Arial Narrow"/>
                <w:sz w:val="18"/>
                <w:szCs w:val="18"/>
              </w:rPr>
              <w:lastRenderedPageBreak/>
              <w:t>from the actions taken.</w:t>
            </w:r>
          </w:p>
          <w:p w14:paraId="0890AC4A" w14:textId="19C2F15B" w:rsidR="0005296F" w:rsidRPr="00425F13" w:rsidRDefault="0005296F" w:rsidP="0005296F">
            <w:pPr>
              <w:autoSpaceDE w:val="0"/>
              <w:autoSpaceDN w:val="0"/>
              <w:adjustRightInd w:val="0"/>
              <w:spacing w:after="0" w:line="240" w:lineRule="auto"/>
              <w:rPr>
                <w:rFonts w:ascii="Arial Narrow" w:hAnsi="Arial Narrow" w:cs="Arial Narrow"/>
                <w:sz w:val="18"/>
                <w:szCs w:val="18"/>
              </w:rPr>
            </w:pPr>
            <w:r w:rsidRPr="004B2909">
              <w:rPr>
                <w:rFonts w:ascii="Arial Narrow" w:hAnsi="Arial Narrow" w:cs="Arial Narrow"/>
                <w:sz w:val="18"/>
                <w:szCs w:val="18"/>
              </w:rPr>
              <w:t>19 settlements and 9 People’s Councils promote the formation of voluntary groups and community leaders conduct training, outreach and awareness raising actions gathering materials produced by local media on environmental and adaptation issues.</w:t>
            </w:r>
          </w:p>
        </w:tc>
        <w:tc>
          <w:tcPr>
            <w:tcW w:w="325" w:type="pct"/>
            <w:shd w:val="clear" w:color="auto" w:fill="auto"/>
          </w:tcPr>
          <w:p w14:paraId="312E4190" w14:textId="77777777" w:rsidR="0005296F" w:rsidRPr="00425F13" w:rsidRDefault="0005296F" w:rsidP="0005296F">
            <w:pPr>
              <w:autoSpaceDE w:val="0"/>
              <w:autoSpaceDN w:val="0"/>
              <w:adjustRightInd w:val="0"/>
              <w:spacing w:after="0" w:line="240" w:lineRule="auto"/>
              <w:rPr>
                <w:rFonts w:ascii="Arial Narrow" w:hAnsi="Arial Narrow" w:cs="Arial Narrow"/>
                <w:sz w:val="18"/>
                <w:szCs w:val="18"/>
              </w:rPr>
            </w:pPr>
          </w:p>
        </w:tc>
        <w:tc>
          <w:tcPr>
            <w:tcW w:w="696" w:type="pct"/>
          </w:tcPr>
          <w:p w14:paraId="5696115F" w14:textId="29D1E258" w:rsidR="0005296F" w:rsidRPr="00425F13" w:rsidRDefault="0005296F" w:rsidP="0005296F">
            <w:pPr>
              <w:autoSpaceDE w:val="0"/>
              <w:autoSpaceDN w:val="0"/>
              <w:adjustRightInd w:val="0"/>
              <w:spacing w:after="0" w:line="240" w:lineRule="auto"/>
              <w:rPr>
                <w:rFonts w:ascii="Arial Narrow" w:hAnsi="Arial Narrow" w:cs="Arial Narrow"/>
                <w:sz w:val="18"/>
                <w:szCs w:val="18"/>
              </w:rPr>
            </w:pPr>
            <w:r w:rsidRPr="004B2909">
              <w:rPr>
                <w:rFonts w:ascii="Arial Narrow" w:hAnsi="Arial Narrow" w:cs="Arial Narrow"/>
                <w:sz w:val="18"/>
                <w:szCs w:val="18"/>
              </w:rPr>
              <w:t>1 group with at least 15 members (of which at least 45% are women) in four municipalities</w:t>
            </w:r>
          </w:p>
        </w:tc>
        <w:tc>
          <w:tcPr>
            <w:tcW w:w="696" w:type="pct"/>
          </w:tcPr>
          <w:p w14:paraId="3E14791D" w14:textId="77777777" w:rsidR="0005296F" w:rsidRPr="004B2909" w:rsidRDefault="0005296F" w:rsidP="0005296F">
            <w:pPr>
              <w:autoSpaceDE w:val="0"/>
              <w:autoSpaceDN w:val="0"/>
              <w:adjustRightInd w:val="0"/>
              <w:spacing w:after="0" w:line="240" w:lineRule="auto"/>
              <w:rPr>
                <w:rFonts w:ascii="Arial Narrow" w:hAnsi="Arial Narrow" w:cs="Arial Narrow"/>
                <w:sz w:val="18"/>
                <w:szCs w:val="18"/>
              </w:rPr>
            </w:pPr>
          </w:p>
        </w:tc>
        <w:tc>
          <w:tcPr>
            <w:tcW w:w="696" w:type="pct"/>
          </w:tcPr>
          <w:p w14:paraId="3277152B" w14:textId="77777777" w:rsidR="0005296F" w:rsidRPr="004B2909" w:rsidRDefault="0005296F" w:rsidP="0005296F">
            <w:pPr>
              <w:autoSpaceDE w:val="0"/>
              <w:autoSpaceDN w:val="0"/>
              <w:adjustRightInd w:val="0"/>
              <w:spacing w:after="0" w:line="240" w:lineRule="auto"/>
              <w:rPr>
                <w:rFonts w:ascii="Arial Narrow" w:hAnsi="Arial Narrow" w:cs="Arial Narrow"/>
                <w:sz w:val="18"/>
                <w:szCs w:val="18"/>
              </w:rPr>
            </w:pPr>
          </w:p>
        </w:tc>
        <w:tc>
          <w:tcPr>
            <w:tcW w:w="696" w:type="pct"/>
          </w:tcPr>
          <w:p w14:paraId="1D73DEFA" w14:textId="77777777" w:rsidR="0005296F" w:rsidRPr="004B2909" w:rsidRDefault="0005296F" w:rsidP="0005296F">
            <w:pPr>
              <w:autoSpaceDE w:val="0"/>
              <w:autoSpaceDN w:val="0"/>
              <w:adjustRightInd w:val="0"/>
              <w:spacing w:after="0" w:line="240" w:lineRule="auto"/>
              <w:rPr>
                <w:rFonts w:ascii="Arial Narrow" w:hAnsi="Arial Narrow" w:cs="Arial Narrow"/>
                <w:sz w:val="18"/>
                <w:szCs w:val="18"/>
              </w:rPr>
            </w:pPr>
          </w:p>
        </w:tc>
      </w:tr>
      <w:tr w:rsidR="0005296F" w:rsidRPr="00425F13" w14:paraId="7AB940C4" w14:textId="013DD3D2" w:rsidTr="0005296F">
        <w:trPr>
          <w:cantSplit/>
          <w:trHeight w:val="150"/>
        </w:trPr>
        <w:tc>
          <w:tcPr>
            <w:tcW w:w="332" w:type="pct"/>
            <w:shd w:val="clear" w:color="auto" w:fill="auto"/>
          </w:tcPr>
          <w:p w14:paraId="2B217D38" w14:textId="0728E71A" w:rsidR="0005296F" w:rsidRPr="00425F13" w:rsidRDefault="0005296F" w:rsidP="0005296F">
            <w:pPr>
              <w:spacing w:after="0"/>
              <w:rPr>
                <w:rFonts w:ascii="Arial Narrow" w:hAnsi="Arial Narrow"/>
                <w:b/>
                <w:sz w:val="18"/>
                <w:szCs w:val="18"/>
              </w:rPr>
            </w:pPr>
          </w:p>
        </w:tc>
        <w:tc>
          <w:tcPr>
            <w:tcW w:w="334" w:type="pct"/>
            <w:shd w:val="clear" w:color="auto" w:fill="auto"/>
          </w:tcPr>
          <w:p w14:paraId="3ECD85EA" w14:textId="4DC86F86" w:rsidR="0005296F" w:rsidRPr="00425F13" w:rsidRDefault="0005296F" w:rsidP="0005296F">
            <w:pPr>
              <w:spacing w:after="0"/>
              <w:rPr>
                <w:rFonts w:ascii="Arial Narrow" w:hAnsi="Arial Narrow"/>
                <w:sz w:val="18"/>
                <w:szCs w:val="18"/>
              </w:rPr>
            </w:pPr>
            <w:r w:rsidRPr="004B2909">
              <w:rPr>
                <w:rFonts w:ascii="Arial Narrow" w:hAnsi="Arial Narrow"/>
                <w:sz w:val="18"/>
                <w:szCs w:val="18"/>
              </w:rPr>
              <w:t>2.4 Numbers of local schools with study programme</w:t>
            </w:r>
            <w:r>
              <w:rPr>
                <w:rFonts w:ascii="Arial Narrow" w:hAnsi="Arial Narrow"/>
                <w:sz w:val="18"/>
                <w:szCs w:val="18"/>
              </w:rPr>
              <w:t>s</w:t>
            </w:r>
            <w:r w:rsidRPr="004B2909">
              <w:rPr>
                <w:rFonts w:ascii="Arial Narrow" w:hAnsi="Arial Narrow"/>
                <w:sz w:val="18"/>
                <w:szCs w:val="18"/>
              </w:rPr>
              <w:t xml:space="preserve"> incorporating adaptation issues.</w:t>
            </w:r>
          </w:p>
        </w:tc>
        <w:tc>
          <w:tcPr>
            <w:tcW w:w="380" w:type="pct"/>
            <w:shd w:val="clear" w:color="auto" w:fill="auto"/>
          </w:tcPr>
          <w:p w14:paraId="6D97412A" w14:textId="1D6B3874" w:rsidR="0005296F" w:rsidRPr="00425F13" w:rsidRDefault="0005296F" w:rsidP="0005296F">
            <w:pPr>
              <w:spacing w:after="0"/>
              <w:rPr>
                <w:rFonts w:ascii="Arial Narrow" w:hAnsi="Arial Narrow"/>
                <w:color w:val="000000"/>
                <w:sz w:val="18"/>
                <w:szCs w:val="18"/>
              </w:rPr>
            </w:pPr>
            <w:r>
              <w:rPr>
                <w:rFonts w:ascii="Arial Narrow" w:hAnsi="Arial Narrow"/>
                <w:color w:val="000000"/>
                <w:sz w:val="18"/>
                <w:szCs w:val="18"/>
              </w:rPr>
              <w:t>0</w:t>
            </w:r>
          </w:p>
        </w:tc>
        <w:tc>
          <w:tcPr>
            <w:tcW w:w="845" w:type="pct"/>
            <w:shd w:val="clear" w:color="auto" w:fill="auto"/>
          </w:tcPr>
          <w:p w14:paraId="0A5F6858" w14:textId="77777777" w:rsidR="0005296F" w:rsidRDefault="0005296F" w:rsidP="0005296F">
            <w:pPr>
              <w:spacing w:after="0"/>
              <w:rPr>
                <w:rFonts w:ascii="Arial Narrow" w:hAnsi="Arial Narrow"/>
                <w:sz w:val="18"/>
                <w:szCs w:val="18"/>
              </w:rPr>
            </w:pPr>
            <w:r w:rsidRPr="004B2909">
              <w:rPr>
                <w:rFonts w:ascii="Arial Narrow" w:hAnsi="Arial Narrow"/>
                <w:sz w:val="18"/>
                <w:szCs w:val="18"/>
              </w:rPr>
              <w:t>34 schools in the two provinces are providing methodological guidance to teachers on how to include CC and EBA issues in the syllabus for 2015-2016 course, of which: 5 are mixed centers, 18 primary schools, 4 secondary schools, 1 pre-university school of basic science, and 6 municipal university centers.</w:t>
            </w:r>
          </w:p>
          <w:p w14:paraId="06C93868" w14:textId="77777777" w:rsidR="0005296F" w:rsidRDefault="0005296F" w:rsidP="0005296F">
            <w:pPr>
              <w:spacing w:after="0"/>
              <w:rPr>
                <w:rFonts w:ascii="Arial Narrow" w:hAnsi="Arial Narrow"/>
                <w:sz w:val="18"/>
                <w:szCs w:val="18"/>
              </w:rPr>
            </w:pPr>
            <w:r w:rsidRPr="004B2909">
              <w:rPr>
                <w:rFonts w:ascii="Arial Narrow" w:hAnsi="Arial Narrow"/>
                <w:sz w:val="18"/>
                <w:szCs w:val="18"/>
              </w:rPr>
              <w:t>62 professors were trained in 6 schools of Artemisa province, and 10 professors in 1 school of Mayabeque province, through the methodological training on CC adaptation and EBA issues for the syllabus.</w:t>
            </w:r>
          </w:p>
          <w:p w14:paraId="3931B577" w14:textId="77777777" w:rsidR="0005296F" w:rsidRDefault="0005296F" w:rsidP="0005296F">
            <w:pPr>
              <w:spacing w:after="0"/>
              <w:rPr>
                <w:rFonts w:ascii="Arial Narrow" w:hAnsi="Arial Narrow"/>
                <w:sz w:val="18"/>
                <w:szCs w:val="18"/>
              </w:rPr>
            </w:pPr>
            <w:r w:rsidRPr="004B2909">
              <w:rPr>
                <w:rFonts w:ascii="Arial Narrow" w:hAnsi="Arial Narrow"/>
                <w:sz w:val="18"/>
                <w:szCs w:val="18"/>
              </w:rPr>
              <w:t xml:space="preserve">A plan of activities and methodological work was developed in 11 primary schools with “Interest Circles” (gatherings to </w:t>
            </w:r>
            <w:r w:rsidRPr="004B2909">
              <w:rPr>
                <w:rFonts w:ascii="Arial Narrow" w:hAnsi="Arial Narrow"/>
                <w:sz w:val="18"/>
                <w:szCs w:val="18"/>
              </w:rPr>
              <w:lastRenderedPageBreak/>
              <w:t>encourage the vocational interests of students) on mangrove forests (5 in Artemisa and 6 in Mayabeque).</w:t>
            </w:r>
          </w:p>
          <w:p w14:paraId="5EABDC52" w14:textId="3B7BA672" w:rsidR="0005296F" w:rsidRPr="004B2909" w:rsidRDefault="0005296F" w:rsidP="0005296F">
            <w:pPr>
              <w:spacing w:after="0"/>
              <w:rPr>
                <w:rFonts w:ascii="Arial Narrow" w:hAnsi="Arial Narrow"/>
                <w:sz w:val="18"/>
                <w:szCs w:val="18"/>
              </w:rPr>
            </w:pPr>
            <w:r w:rsidRPr="004B2909">
              <w:rPr>
                <w:rFonts w:ascii="Arial Narrow" w:hAnsi="Arial Narrow"/>
                <w:sz w:val="18"/>
                <w:szCs w:val="18"/>
              </w:rPr>
              <w:t>An environmental education workshop was conducted in Batabano primary school, as a pilot for generalization to other schools, to generate best practices and develop skills to promote coastal protection.</w:t>
            </w:r>
          </w:p>
        </w:tc>
        <w:tc>
          <w:tcPr>
            <w:tcW w:w="325" w:type="pct"/>
            <w:shd w:val="clear" w:color="auto" w:fill="auto"/>
          </w:tcPr>
          <w:p w14:paraId="02301D92" w14:textId="77777777" w:rsidR="0005296F" w:rsidRPr="00425F13" w:rsidRDefault="0005296F" w:rsidP="0005296F">
            <w:pPr>
              <w:spacing w:after="0"/>
              <w:rPr>
                <w:rFonts w:ascii="Arial Narrow" w:hAnsi="Arial Narrow"/>
                <w:b/>
                <w:sz w:val="18"/>
                <w:szCs w:val="18"/>
              </w:rPr>
            </w:pPr>
          </w:p>
        </w:tc>
        <w:tc>
          <w:tcPr>
            <w:tcW w:w="696" w:type="pct"/>
          </w:tcPr>
          <w:p w14:paraId="0C6783E4" w14:textId="21AC5348" w:rsidR="0005296F" w:rsidRPr="00D92661" w:rsidRDefault="0005296F" w:rsidP="0005296F">
            <w:pPr>
              <w:spacing w:after="0"/>
              <w:rPr>
                <w:rFonts w:ascii="Arial Narrow" w:hAnsi="Arial Narrow"/>
                <w:sz w:val="18"/>
                <w:szCs w:val="18"/>
              </w:rPr>
            </w:pPr>
            <w:r w:rsidRPr="00D92661">
              <w:rPr>
                <w:rFonts w:ascii="Arial Narrow" w:hAnsi="Arial Narrow"/>
                <w:sz w:val="18"/>
                <w:szCs w:val="18"/>
              </w:rPr>
              <w:t>16 primary schools</w:t>
            </w:r>
            <w:r>
              <w:rPr>
                <w:rFonts w:ascii="Arial Narrow" w:hAnsi="Arial Narrow"/>
                <w:sz w:val="18"/>
                <w:szCs w:val="18"/>
              </w:rPr>
              <w:t xml:space="preserve"> </w:t>
            </w:r>
            <w:r w:rsidRPr="00D92661">
              <w:rPr>
                <w:rFonts w:ascii="Arial Narrow" w:hAnsi="Arial Narrow"/>
                <w:sz w:val="18"/>
                <w:szCs w:val="18"/>
              </w:rPr>
              <w:t xml:space="preserve">15 secondary schools 3 municipal </w:t>
            </w:r>
            <w:r>
              <w:rPr>
                <w:rFonts w:ascii="Arial Narrow" w:hAnsi="Arial Narrow"/>
                <w:sz w:val="18"/>
                <w:szCs w:val="18"/>
              </w:rPr>
              <w:t>u</w:t>
            </w:r>
            <w:r w:rsidRPr="00D92661">
              <w:rPr>
                <w:rFonts w:ascii="Arial Narrow" w:hAnsi="Arial Narrow"/>
                <w:sz w:val="18"/>
                <w:szCs w:val="18"/>
              </w:rPr>
              <w:t>niversities</w:t>
            </w:r>
          </w:p>
          <w:p w14:paraId="0AEB0D1C" w14:textId="1C9B0352" w:rsidR="0005296F" w:rsidRPr="00425F13" w:rsidRDefault="0005296F" w:rsidP="0005296F">
            <w:pPr>
              <w:spacing w:after="0"/>
              <w:rPr>
                <w:rFonts w:ascii="Arial Narrow" w:hAnsi="Arial Narrow"/>
                <w:b/>
                <w:sz w:val="18"/>
                <w:szCs w:val="18"/>
              </w:rPr>
            </w:pPr>
            <w:r w:rsidRPr="00D92661">
              <w:rPr>
                <w:rFonts w:ascii="Arial Narrow" w:hAnsi="Arial Narrow"/>
                <w:sz w:val="18"/>
                <w:szCs w:val="18"/>
              </w:rPr>
              <w:t xml:space="preserve">1 teacher </w:t>
            </w:r>
            <w:r>
              <w:rPr>
                <w:rFonts w:ascii="Arial Narrow" w:hAnsi="Arial Narrow"/>
                <w:sz w:val="18"/>
                <w:szCs w:val="18"/>
              </w:rPr>
              <w:t xml:space="preserve">training </w:t>
            </w:r>
            <w:r w:rsidRPr="00D92661">
              <w:rPr>
                <w:rFonts w:ascii="Arial Narrow" w:hAnsi="Arial Narrow"/>
                <w:sz w:val="18"/>
                <w:szCs w:val="18"/>
              </w:rPr>
              <w:t>institute</w:t>
            </w:r>
          </w:p>
        </w:tc>
        <w:tc>
          <w:tcPr>
            <w:tcW w:w="696" w:type="pct"/>
          </w:tcPr>
          <w:p w14:paraId="3BF3DF34" w14:textId="77777777" w:rsidR="0005296F" w:rsidRPr="00D92661" w:rsidRDefault="0005296F" w:rsidP="0005296F">
            <w:pPr>
              <w:spacing w:after="0"/>
              <w:rPr>
                <w:rFonts w:ascii="Arial Narrow" w:hAnsi="Arial Narrow"/>
                <w:sz w:val="18"/>
                <w:szCs w:val="18"/>
              </w:rPr>
            </w:pPr>
          </w:p>
        </w:tc>
        <w:tc>
          <w:tcPr>
            <w:tcW w:w="696" w:type="pct"/>
          </w:tcPr>
          <w:p w14:paraId="15C6A569" w14:textId="77777777" w:rsidR="0005296F" w:rsidRPr="00D92661" w:rsidRDefault="0005296F" w:rsidP="0005296F">
            <w:pPr>
              <w:spacing w:after="0"/>
              <w:rPr>
                <w:rFonts w:ascii="Arial Narrow" w:hAnsi="Arial Narrow"/>
                <w:sz w:val="18"/>
                <w:szCs w:val="18"/>
              </w:rPr>
            </w:pPr>
          </w:p>
        </w:tc>
        <w:tc>
          <w:tcPr>
            <w:tcW w:w="696" w:type="pct"/>
          </w:tcPr>
          <w:p w14:paraId="00C47215" w14:textId="77777777" w:rsidR="0005296F" w:rsidRPr="00D92661" w:rsidRDefault="0005296F" w:rsidP="0005296F">
            <w:pPr>
              <w:spacing w:after="0"/>
              <w:rPr>
                <w:rFonts w:ascii="Arial Narrow" w:hAnsi="Arial Narrow"/>
                <w:sz w:val="18"/>
                <w:szCs w:val="18"/>
              </w:rPr>
            </w:pPr>
          </w:p>
        </w:tc>
      </w:tr>
      <w:tr w:rsidR="0005296F" w:rsidRPr="00425F13" w14:paraId="374220C8" w14:textId="0B59474E" w:rsidTr="0005296F">
        <w:trPr>
          <w:cantSplit/>
          <w:trHeight w:val="150"/>
        </w:trPr>
        <w:tc>
          <w:tcPr>
            <w:tcW w:w="332" w:type="pct"/>
            <w:shd w:val="clear" w:color="auto" w:fill="auto"/>
          </w:tcPr>
          <w:p w14:paraId="79EC7F24" w14:textId="77777777" w:rsidR="0005296F" w:rsidRPr="00425F13" w:rsidRDefault="0005296F" w:rsidP="0005296F">
            <w:pPr>
              <w:spacing w:after="0"/>
              <w:rPr>
                <w:rFonts w:ascii="Arial Narrow" w:hAnsi="Arial Narrow"/>
                <w:b/>
                <w:sz w:val="18"/>
                <w:szCs w:val="18"/>
              </w:rPr>
            </w:pPr>
          </w:p>
        </w:tc>
        <w:tc>
          <w:tcPr>
            <w:tcW w:w="334" w:type="pct"/>
            <w:shd w:val="clear" w:color="auto" w:fill="auto"/>
          </w:tcPr>
          <w:p w14:paraId="14A84FA3" w14:textId="77777777" w:rsidR="0005296F" w:rsidRPr="008C434D" w:rsidRDefault="0005296F" w:rsidP="0005296F">
            <w:pPr>
              <w:spacing w:after="0"/>
              <w:rPr>
                <w:rFonts w:ascii="Arial Narrow" w:hAnsi="Arial Narrow"/>
                <w:sz w:val="18"/>
                <w:szCs w:val="18"/>
              </w:rPr>
            </w:pPr>
            <w:r w:rsidRPr="008C434D">
              <w:rPr>
                <w:rFonts w:ascii="Arial Narrow" w:hAnsi="Arial Narrow"/>
                <w:sz w:val="18"/>
                <w:szCs w:val="18"/>
              </w:rPr>
              <w:t>2.5 Numbers of  dissemination</w:t>
            </w:r>
          </w:p>
          <w:p w14:paraId="1803CB74" w14:textId="77777777" w:rsidR="0005296F" w:rsidRPr="008C434D" w:rsidRDefault="0005296F" w:rsidP="0005296F">
            <w:pPr>
              <w:spacing w:after="0"/>
              <w:rPr>
                <w:rFonts w:ascii="Arial Narrow" w:hAnsi="Arial Narrow"/>
                <w:sz w:val="18"/>
                <w:szCs w:val="18"/>
              </w:rPr>
            </w:pPr>
            <w:r w:rsidRPr="008C434D">
              <w:rPr>
                <w:rFonts w:ascii="Arial Narrow" w:hAnsi="Arial Narrow"/>
                <w:sz w:val="18"/>
                <w:szCs w:val="18"/>
              </w:rPr>
              <w:t>and awareness raising</w:t>
            </w:r>
          </w:p>
          <w:p w14:paraId="64A0CD32" w14:textId="77777777" w:rsidR="0005296F" w:rsidRPr="008C434D" w:rsidRDefault="0005296F" w:rsidP="0005296F">
            <w:pPr>
              <w:spacing w:after="0"/>
              <w:rPr>
                <w:rFonts w:ascii="Arial Narrow" w:hAnsi="Arial Narrow"/>
                <w:sz w:val="18"/>
                <w:szCs w:val="18"/>
              </w:rPr>
            </w:pPr>
            <w:r w:rsidRPr="008C434D">
              <w:rPr>
                <w:rFonts w:ascii="Arial Narrow" w:hAnsi="Arial Narrow"/>
                <w:sz w:val="18"/>
                <w:szCs w:val="18"/>
              </w:rPr>
              <w:t>materials on adaptation</w:t>
            </w:r>
          </w:p>
          <w:p w14:paraId="07ECEFE1" w14:textId="77777777" w:rsidR="0005296F" w:rsidRPr="008C434D" w:rsidRDefault="0005296F" w:rsidP="0005296F">
            <w:pPr>
              <w:spacing w:after="0"/>
              <w:rPr>
                <w:rFonts w:ascii="Arial Narrow" w:hAnsi="Arial Narrow"/>
                <w:sz w:val="18"/>
                <w:szCs w:val="18"/>
              </w:rPr>
            </w:pPr>
            <w:r w:rsidRPr="008C434D">
              <w:rPr>
                <w:rFonts w:ascii="Arial Narrow" w:hAnsi="Arial Narrow"/>
                <w:sz w:val="18"/>
                <w:szCs w:val="18"/>
              </w:rPr>
              <w:t>issues, produced by local</w:t>
            </w:r>
          </w:p>
          <w:p w14:paraId="00D67CE5" w14:textId="27BB2FC1" w:rsidR="0005296F" w:rsidRPr="00425F13" w:rsidRDefault="0005296F" w:rsidP="0005296F">
            <w:pPr>
              <w:spacing w:after="0"/>
              <w:rPr>
                <w:rFonts w:ascii="Arial Narrow" w:hAnsi="Arial Narrow"/>
                <w:sz w:val="18"/>
                <w:szCs w:val="18"/>
              </w:rPr>
            </w:pPr>
            <w:r w:rsidRPr="008C434D">
              <w:rPr>
                <w:rFonts w:ascii="Arial Narrow" w:hAnsi="Arial Narrow"/>
                <w:sz w:val="18"/>
                <w:szCs w:val="18"/>
              </w:rPr>
              <w:t>media</w:t>
            </w:r>
          </w:p>
        </w:tc>
        <w:tc>
          <w:tcPr>
            <w:tcW w:w="380" w:type="pct"/>
            <w:shd w:val="clear" w:color="auto" w:fill="auto"/>
          </w:tcPr>
          <w:p w14:paraId="3F821790" w14:textId="5323CE9D" w:rsidR="0005296F" w:rsidRPr="00425F13" w:rsidRDefault="0005296F" w:rsidP="0005296F">
            <w:pPr>
              <w:spacing w:after="0"/>
              <w:rPr>
                <w:rFonts w:ascii="Arial Narrow" w:hAnsi="Arial Narrow"/>
                <w:color w:val="000000"/>
                <w:sz w:val="18"/>
                <w:szCs w:val="18"/>
              </w:rPr>
            </w:pPr>
            <w:r>
              <w:rPr>
                <w:rFonts w:ascii="Arial Narrow" w:hAnsi="Arial Narrow"/>
                <w:color w:val="000000"/>
                <w:sz w:val="18"/>
                <w:szCs w:val="18"/>
              </w:rPr>
              <w:t>0</w:t>
            </w:r>
          </w:p>
        </w:tc>
        <w:tc>
          <w:tcPr>
            <w:tcW w:w="845" w:type="pct"/>
            <w:shd w:val="clear" w:color="auto" w:fill="auto"/>
          </w:tcPr>
          <w:p w14:paraId="52AE80FB" w14:textId="77777777" w:rsidR="0005296F" w:rsidRPr="008C434D" w:rsidRDefault="0005296F" w:rsidP="0005296F">
            <w:pPr>
              <w:spacing w:after="0"/>
              <w:rPr>
                <w:rFonts w:ascii="Arial Narrow" w:hAnsi="Arial Narrow"/>
                <w:sz w:val="18"/>
                <w:szCs w:val="18"/>
              </w:rPr>
            </w:pPr>
            <w:r w:rsidRPr="008C434D">
              <w:rPr>
                <w:rFonts w:ascii="Arial Narrow" w:hAnsi="Arial Narrow"/>
                <w:sz w:val="18"/>
                <w:szCs w:val="18"/>
              </w:rPr>
              <w:t>The documentary film “Change of Time” that describes the Project purpose and expected benefits was published in 3 national TV programs with national and international reach.</w:t>
            </w:r>
          </w:p>
          <w:p w14:paraId="50B085FB" w14:textId="77777777" w:rsidR="0005296F" w:rsidRPr="008C434D" w:rsidRDefault="0005296F" w:rsidP="0005296F">
            <w:pPr>
              <w:spacing w:after="0"/>
              <w:rPr>
                <w:rFonts w:ascii="Arial Narrow" w:hAnsi="Arial Narrow"/>
                <w:sz w:val="18"/>
                <w:szCs w:val="18"/>
              </w:rPr>
            </w:pPr>
            <w:r w:rsidRPr="008C434D">
              <w:rPr>
                <w:rFonts w:ascii="Arial Narrow" w:hAnsi="Arial Narrow"/>
                <w:sz w:val="18"/>
                <w:szCs w:val="18"/>
              </w:rPr>
              <w:t>A video clip entitled “Living Mangrove Forest” was released on social networks and national TV programs.</w:t>
            </w:r>
          </w:p>
          <w:p w14:paraId="1714E248" w14:textId="77777777" w:rsidR="0005296F" w:rsidRDefault="0005296F" w:rsidP="0005296F">
            <w:pPr>
              <w:spacing w:after="0"/>
              <w:rPr>
                <w:rFonts w:ascii="Arial Narrow" w:hAnsi="Arial Narrow"/>
                <w:sz w:val="18"/>
                <w:szCs w:val="18"/>
              </w:rPr>
            </w:pPr>
            <w:r w:rsidRPr="008C434D">
              <w:rPr>
                <w:rFonts w:ascii="Arial Narrow" w:hAnsi="Arial Narrow"/>
                <w:sz w:val="18"/>
                <w:szCs w:val="18"/>
              </w:rPr>
              <w:t>More than 200 copies of a DVD with audiovisual materials on mangrove forests and their protection, produced by Mundo Latino Studio, were disseminated and promoted in over 10 events, schools and government entities in the territories of both provinces.</w:t>
            </w:r>
          </w:p>
          <w:p w14:paraId="42801C53" w14:textId="77777777" w:rsidR="0005296F" w:rsidRDefault="0005296F" w:rsidP="0005296F">
            <w:pPr>
              <w:spacing w:after="0"/>
              <w:rPr>
                <w:rFonts w:ascii="Arial Narrow" w:hAnsi="Arial Narrow"/>
                <w:sz w:val="18"/>
                <w:szCs w:val="18"/>
              </w:rPr>
            </w:pPr>
            <w:r w:rsidRPr="008C434D">
              <w:rPr>
                <w:rFonts w:ascii="Arial Narrow" w:hAnsi="Arial Narrow"/>
                <w:sz w:val="18"/>
                <w:szCs w:val="18"/>
              </w:rPr>
              <w:t>TV programs and other mass media release devoted to the issues address</w:t>
            </w:r>
            <w:r>
              <w:rPr>
                <w:rFonts w:ascii="Arial Narrow" w:hAnsi="Arial Narrow"/>
                <w:sz w:val="18"/>
                <w:szCs w:val="18"/>
              </w:rPr>
              <w:t xml:space="preserve">ed by the Project </w:t>
            </w:r>
            <w:r>
              <w:rPr>
                <w:rFonts w:ascii="Arial Narrow" w:hAnsi="Arial Narrow"/>
                <w:sz w:val="18"/>
                <w:szCs w:val="18"/>
              </w:rPr>
              <w:lastRenderedPageBreak/>
              <w:t>were produced</w:t>
            </w:r>
          </w:p>
          <w:p w14:paraId="60DCA114" w14:textId="2044D017" w:rsidR="0005296F" w:rsidRDefault="0005296F" w:rsidP="0005296F">
            <w:pPr>
              <w:spacing w:after="0"/>
              <w:rPr>
                <w:rFonts w:ascii="Arial Narrow" w:hAnsi="Arial Narrow"/>
                <w:sz w:val="18"/>
                <w:szCs w:val="18"/>
              </w:rPr>
            </w:pPr>
            <w:r w:rsidRPr="008C434D">
              <w:rPr>
                <w:rFonts w:ascii="Arial Narrow" w:hAnsi="Arial Narrow"/>
                <w:sz w:val="18"/>
                <w:szCs w:val="18"/>
              </w:rPr>
              <w:t>2 juvenile national TV programs called “Route 5” (“Ruta 5”), with 25-minute duration.</w:t>
            </w:r>
          </w:p>
          <w:p w14:paraId="5425B242" w14:textId="77777777" w:rsidR="0005296F" w:rsidRPr="008C434D" w:rsidRDefault="0005296F" w:rsidP="0005296F">
            <w:pPr>
              <w:spacing w:after="0"/>
              <w:rPr>
                <w:rFonts w:ascii="Arial Narrow" w:hAnsi="Arial Narrow"/>
                <w:sz w:val="18"/>
                <w:szCs w:val="18"/>
              </w:rPr>
            </w:pPr>
            <w:r w:rsidRPr="008C434D">
              <w:rPr>
                <w:rFonts w:ascii="Arial Narrow" w:hAnsi="Arial Narrow"/>
                <w:sz w:val="18"/>
                <w:szCs w:val="18"/>
              </w:rPr>
              <w:t>2 local TV programs in Mayabeque, and 11 local radio programs (6 in Mayabeque and Artemisa 5)</w:t>
            </w:r>
          </w:p>
          <w:p w14:paraId="45346C89" w14:textId="77777777" w:rsidR="0005296F" w:rsidRPr="008C434D" w:rsidRDefault="0005296F" w:rsidP="0005296F">
            <w:pPr>
              <w:spacing w:after="0"/>
              <w:rPr>
                <w:rFonts w:ascii="Arial Narrow" w:hAnsi="Arial Narrow"/>
                <w:sz w:val="18"/>
                <w:szCs w:val="18"/>
              </w:rPr>
            </w:pPr>
            <w:r w:rsidRPr="008C434D">
              <w:rPr>
                <w:rFonts w:ascii="Arial Narrow" w:hAnsi="Arial Narrow"/>
                <w:sz w:val="18"/>
                <w:szCs w:val="18"/>
              </w:rPr>
              <w:t>1 articles in the national printed press about the Project actions.</w:t>
            </w:r>
          </w:p>
          <w:p w14:paraId="0734A674" w14:textId="77777777" w:rsidR="0005296F" w:rsidRPr="008C434D" w:rsidRDefault="0005296F" w:rsidP="0005296F">
            <w:pPr>
              <w:spacing w:after="0"/>
              <w:rPr>
                <w:rFonts w:ascii="Arial Narrow" w:hAnsi="Arial Narrow"/>
                <w:sz w:val="18"/>
                <w:szCs w:val="18"/>
              </w:rPr>
            </w:pPr>
            <w:r w:rsidRPr="008C434D">
              <w:rPr>
                <w:rFonts w:ascii="Arial Narrow" w:hAnsi="Arial Narrow"/>
                <w:sz w:val="18"/>
                <w:szCs w:val="18"/>
              </w:rPr>
              <w:t>2 programs in provincial TV (1 in every provincial station)</w:t>
            </w:r>
          </w:p>
          <w:p w14:paraId="09E26C16" w14:textId="77777777" w:rsidR="0005296F" w:rsidRPr="008C434D" w:rsidRDefault="0005296F" w:rsidP="0005296F">
            <w:pPr>
              <w:spacing w:after="0"/>
              <w:rPr>
                <w:rFonts w:ascii="Arial Narrow" w:hAnsi="Arial Narrow"/>
                <w:sz w:val="18"/>
                <w:szCs w:val="18"/>
              </w:rPr>
            </w:pPr>
            <w:r w:rsidRPr="008C434D">
              <w:rPr>
                <w:rFonts w:ascii="Arial Narrow" w:hAnsi="Arial Narrow"/>
                <w:sz w:val="18"/>
                <w:szCs w:val="18"/>
              </w:rPr>
              <w:t>2 programs in municipal TV (1 in every local radio station)</w:t>
            </w:r>
          </w:p>
          <w:p w14:paraId="4E594775" w14:textId="77777777" w:rsidR="0005296F" w:rsidRPr="008C434D" w:rsidRDefault="0005296F" w:rsidP="0005296F">
            <w:pPr>
              <w:spacing w:after="0"/>
              <w:rPr>
                <w:rFonts w:ascii="Arial Narrow" w:hAnsi="Arial Narrow"/>
                <w:sz w:val="18"/>
                <w:szCs w:val="18"/>
              </w:rPr>
            </w:pPr>
            <w:r w:rsidRPr="008C434D">
              <w:rPr>
                <w:rFonts w:ascii="Arial Narrow" w:hAnsi="Arial Narrow"/>
                <w:sz w:val="18"/>
                <w:szCs w:val="18"/>
              </w:rPr>
              <w:t>2 radio programs in provincial stations (1 in every provincial station)</w:t>
            </w:r>
          </w:p>
          <w:p w14:paraId="0AEFD3F5" w14:textId="52172793" w:rsidR="0005296F" w:rsidRDefault="0005296F" w:rsidP="0005296F">
            <w:pPr>
              <w:spacing w:after="0"/>
              <w:rPr>
                <w:rFonts w:ascii="Arial Narrow" w:hAnsi="Arial Narrow"/>
                <w:sz w:val="18"/>
                <w:szCs w:val="18"/>
              </w:rPr>
            </w:pPr>
            <w:r w:rsidRPr="008C434D">
              <w:rPr>
                <w:rFonts w:ascii="Arial Narrow" w:hAnsi="Arial Narrow"/>
                <w:sz w:val="18"/>
                <w:szCs w:val="18"/>
              </w:rPr>
              <w:t>2 articles in the printed press (1 in each provincial newspaper).</w:t>
            </w:r>
          </w:p>
          <w:p w14:paraId="5D560499" w14:textId="111DF422" w:rsidR="0005296F" w:rsidRDefault="0005296F" w:rsidP="0005296F">
            <w:pPr>
              <w:spacing w:after="0"/>
              <w:rPr>
                <w:rFonts w:ascii="Arial Narrow" w:hAnsi="Arial Narrow"/>
                <w:sz w:val="18"/>
                <w:szCs w:val="18"/>
              </w:rPr>
            </w:pPr>
            <w:r w:rsidRPr="008C434D">
              <w:rPr>
                <w:rFonts w:ascii="Arial Narrow" w:hAnsi="Arial Narrow"/>
                <w:sz w:val="18"/>
                <w:szCs w:val="18"/>
              </w:rPr>
              <w:t xml:space="preserve">A communication campaign was developed to promote Project </w:t>
            </w:r>
            <w:r w:rsidRPr="008C434D">
              <w:rPr>
                <w:rFonts w:ascii="Arial Narrow" w:hAnsi="Arial Narrow"/>
                <w:sz w:val="18"/>
                <w:szCs w:val="18"/>
              </w:rPr>
              <w:lastRenderedPageBreak/>
              <w:t>purposes: radio spot, printing of materials for the Project promotional campaign (posters, stickers, totem, paper bracelets, banner, screens, and billboards).</w:t>
            </w:r>
          </w:p>
          <w:p w14:paraId="7CCEB5E5" w14:textId="4A073830" w:rsidR="0005296F" w:rsidRPr="008C434D" w:rsidRDefault="0005296F" w:rsidP="0005296F">
            <w:pPr>
              <w:spacing w:after="0"/>
              <w:rPr>
                <w:rFonts w:ascii="Arial Narrow" w:hAnsi="Arial Narrow"/>
                <w:sz w:val="18"/>
                <w:szCs w:val="18"/>
              </w:rPr>
            </w:pPr>
            <w:r w:rsidRPr="008C434D">
              <w:rPr>
                <w:rFonts w:ascii="Arial Narrow" w:hAnsi="Arial Narrow"/>
                <w:sz w:val="18"/>
                <w:szCs w:val="18"/>
              </w:rPr>
              <w:t>A promotion strategy was developed on social networks, (Facebook) with more than 200 visits.</w:t>
            </w:r>
          </w:p>
        </w:tc>
        <w:tc>
          <w:tcPr>
            <w:tcW w:w="325" w:type="pct"/>
            <w:shd w:val="clear" w:color="auto" w:fill="auto"/>
          </w:tcPr>
          <w:p w14:paraId="2124FB8B" w14:textId="77777777" w:rsidR="0005296F" w:rsidRPr="00425F13" w:rsidRDefault="0005296F" w:rsidP="0005296F">
            <w:pPr>
              <w:spacing w:after="0"/>
              <w:rPr>
                <w:rFonts w:ascii="Arial Narrow" w:hAnsi="Arial Narrow"/>
                <w:b/>
                <w:sz w:val="18"/>
                <w:szCs w:val="18"/>
              </w:rPr>
            </w:pPr>
          </w:p>
        </w:tc>
        <w:tc>
          <w:tcPr>
            <w:tcW w:w="696" w:type="pct"/>
          </w:tcPr>
          <w:p w14:paraId="3DB3011E" w14:textId="78346A72" w:rsidR="0005296F" w:rsidRPr="005022EB" w:rsidRDefault="0005296F" w:rsidP="0005296F">
            <w:pPr>
              <w:spacing w:after="0"/>
              <w:rPr>
                <w:rFonts w:ascii="Arial Narrow" w:hAnsi="Arial Narrow"/>
                <w:sz w:val="18"/>
                <w:szCs w:val="18"/>
              </w:rPr>
            </w:pPr>
            <w:r w:rsidRPr="005022EB">
              <w:rPr>
                <w:rFonts w:ascii="Arial Narrow" w:hAnsi="Arial Narrow"/>
                <w:sz w:val="18"/>
                <w:szCs w:val="18"/>
              </w:rPr>
              <w:t xml:space="preserve">17 </w:t>
            </w:r>
            <w:r>
              <w:rPr>
                <w:rFonts w:ascii="Arial Narrow" w:hAnsi="Arial Narrow"/>
                <w:sz w:val="18"/>
                <w:szCs w:val="18"/>
              </w:rPr>
              <w:t>a</w:t>
            </w:r>
            <w:r w:rsidRPr="005022EB">
              <w:rPr>
                <w:rFonts w:ascii="Arial Narrow" w:hAnsi="Arial Narrow"/>
                <w:sz w:val="18"/>
                <w:szCs w:val="18"/>
              </w:rPr>
              <w:t xml:space="preserve">udiovisual </w:t>
            </w:r>
          </w:p>
          <w:p w14:paraId="173EB31E" w14:textId="7BBA7931" w:rsidR="0005296F" w:rsidRPr="005022EB" w:rsidRDefault="0005296F" w:rsidP="0005296F">
            <w:pPr>
              <w:spacing w:after="0"/>
              <w:rPr>
                <w:rFonts w:ascii="Arial Narrow" w:hAnsi="Arial Narrow"/>
                <w:sz w:val="18"/>
                <w:szCs w:val="18"/>
              </w:rPr>
            </w:pPr>
            <w:r w:rsidRPr="005022EB">
              <w:rPr>
                <w:rFonts w:ascii="Arial Narrow" w:hAnsi="Arial Narrow"/>
                <w:sz w:val="18"/>
                <w:szCs w:val="18"/>
              </w:rPr>
              <w:t>3 local television.</w:t>
            </w:r>
          </w:p>
          <w:p w14:paraId="5B6A49DB" w14:textId="77777777" w:rsidR="0005296F" w:rsidRPr="005022EB" w:rsidRDefault="0005296F" w:rsidP="0005296F">
            <w:pPr>
              <w:spacing w:after="0"/>
              <w:rPr>
                <w:rFonts w:ascii="Arial Narrow" w:hAnsi="Arial Narrow"/>
                <w:sz w:val="18"/>
                <w:szCs w:val="18"/>
              </w:rPr>
            </w:pPr>
            <w:r w:rsidRPr="005022EB">
              <w:rPr>
                <w:rFonts w:ascii="Arial Narrow" w:hAnsi="Arial Narrow"/>
                <w:sz w:val="18"/>
                <w:szCs w:val="18"/>
              </w:rPr>
              <w:t xml:space="preserve">5 local radio </w:t>
            </w:r>
          </w:p>
          <w:p w14:paraId="22D2C5F6" w14:textId="17A04D19" w:rsidR="0005296F" w:rsidRPr="005022EB" w:rsidRDefault="0005296F" w:rsidP="0005296F">
            <w:pPr>
              <w:spacing w:after="0"/>
              <w:rPr>
                <w:rFonts w:ascii="Arial Narrow" w:hAnsi="Arial Narrow"/>
                <w:sz w:val="18"/>
                <w:szCs w:val="18"/>
              </w:rPr>
            </w:pPr>
            <w:r w:rsidRPr="005022EB">
              <w:rPr>
                <w:rFonts w:ascii="Arial Narrow" w:hAnsi="Arial Narrow"/>
                <w:sz w:val="18"/>
                <w:szCs w:val="18"/>
              </w:rPr>
              <w:t>2 articles</w:t>
            </w:r>
          </w:p>
        </w:tc>
        <w:tc>
          <w:tcPr>
            <w:tcW w:w="696" w:type="pct"/>
          </w:tcPr>
          <w:p w14:paraId="7B112D3C" w14:textId="77777777" w:rsidR="0005296F" w:rsidRPr="005022EB" w:rsidRDefault="0005296F" w:rsidP="0005296F">
            <w:pPr>
              <w:spacing w:after="0"/>
              <w:rPr>
                <w:rFonts w:ascii="Arial Narrow" w:hAnsi="Arial Narrow"/>
                <w:sz w:val="18"/>
                <w:szCs w:val="18"/>
              </w:rPr>
            </w:pPr>
          </w:p>
        </w:tc>
        <w:tc>
          <w:tcPr>
            <w:tcW w:w="696" w:type="pct"/>
          </w:tcPr>
          <w:p w14:paraId="5D016173" w14:textId="77777777" w:rsidR="0005296F" w:rsidRPr="005022EB" w:rsidRDefault="0005296F" w:rsidP="0005296F">
            <w:pPr>
              <w:spacing w:after="0"/>
              <w:rPr>
                <w:rFonts w:ascii="Arial Narrow" w:hAnsi="Arial Narrow"/>
                <w:sz w:val="18"/>
                <w:szCs w:val="18"/>
              </w:rPr>
            </w:pPr>
          </w:p>
        </w:tc>
        <w:tc>
          <w:tcPr>
            <w:tcW w:w="696" w:type="pct"/>
          </w:tcPr>
          <w:p w14:paraId="19046ABF" w14:textId="77777777" w:rsidR="0005296F" w:rsidRPr="005022EB" w:rsidRDefault="0005296F" w:rsidP="0005296F">
            <w:pPr>
              <w:spacing w:after="0"/>
              <w:rPr>
                <w:rFonts w:ascii="Arial Narrow" w:hAnsi="Arial Narrow"/>
                <w:sz w:val="18"/>
                <w:szCs w:val="18"/>
              </w:rPr>
            </w:pPr>
          </w:p>
        </w:tc>
      </w:tr>
      <w:tr w:rsidR="0005296F" w:rsidRPr="00425F13" w14:paraId="6AEA9553" w14:textId="597FDF6D" w:rsidTr="0005296F">
        <w:trPr>
          <w:cantSplit/>
          <w:trHeight w:val="150"/>
        </w:trPr>
        <w:tc>
          <w:tcPr>
            <w:tcW w:w="332" w:type="pct"/>
            <w:vMerge w:val="restart"/>
            <w:shd w:val="clear" w:color="auto" w:fill="auto"/>
          </w:tcPr>
          <w:p w14:paraId="3AAECDEF" w14:textId="77777777" w:rsidR="0005296F" w:rsidRPr="003A3F19" w:rsidRDefault="0005296F" w:rsidP="0005296F">
            <w:pPr>
              <w:spacing w:after="0"/>
              <w:rPr>
                <w:rFonts w:ascii="Arial Narrow" w:hAnsi="Arial Narrow"/>
                <w:sz w:val="18"/>
                <w:szCs w:val="18"/>
              </w:rPr>
            </w:pPr>
            <w:r w:rsidRPr="003A3F19">
              <w:rPr>
                <w:rFonts w:ascii="Arial Narrow" w:hAnsi="Arial Narrow"/>
                <w:sz w:val="18"/>
                <w:szCs w:val="18"/>
              </w:rPr>
              <w:lastRenderedPageBreak/>
              <w:t>Establishment</w:t>
            </w:r>
          </w:p>
          <w:p w14:paraId="5F1F23A9" w14:textId="77777777" w:rsidR="0005296F" w:rsidRPr="003A3F19" w:rsidRDefault="0005296F" w:rsidP="0005296F">
            <w:pPr>
              <w:spacing w:after="0"/>
              <w:rPr>
                <w:rFonts w:ascii="Arial Narrow" w:hAnsi="Arial Narrow"/>
                <w:sz w:val="18"/>
                <w:szCs w:val="18"/>
              </w:rPr>
            </w:pPr>
            <w:r w:rsidRPr="003A3F19">
              <w:rPr>
                <w:rFonts w:ascii="Arial Narrow" w:hAnsi="Arial Narrow"/>
                <w:sz w:val="18"/>
                <w:szCs w:val="18"/>
              </w:rPr>
              <w:t>of a favourable</w:t>
            </w:r>
          </w:p>
          <w:p w14:paraId="48A8026E" w14:textId="77777777" w:rsidR="0005296F" w:rsidRPr="003A3F19" w:rsidRDefault="0005296F" w:rsidP="0005296F">
            <w:pPr>
              <w:spacing w:after="0"/>
              <w:rPr>
                <w:rFonts w:ascii="Arial Narrow" w:hAnsi="Arial Narrow"/>
                <w:sz w:val="18"/>
                <w:szCs w:val="18"/>
              </w:rPr>
            </w:pPr>
            <w:r w:rsidRPr="003A3F19">
              <w:rPr>
                <w:rFonts w:ascii="Arial Narrow" w:hAnsi="Arial Narrow"/>
                <w:sz w:val="18"/>
                <w:szCs w:val="18"/>
              </w:rPr>
              <w:t>enabling</w:t>
            </w:r>
          </w:p>
          <w:p w14:paraId="70720F59" w14:textId="77777777" w:rsidR="0005296F" w:rsidRPr="003A3F19" w:rsidRDefault="0005296F" w:rsidP="0005296F">
            <w:pPr>
              <w:spacing w:after="0"/>
              <w:rPr>
                <w:rFonts w:ascii="Arial Narrow" w:hAnsi="Arial Narrow"/>
                <w:sz w:val="18"/>
                <w:szCs w:val="18"/>
              </w:rPr>
            </w:pPr>
            <w:r w:rsidRPr="003A3F19">
              <w:rPr>
                <w:rFonts w:ascii="Arial Narrow" w:hAnsi="Arial Narrow"/>
                <w:sz w:val="18"/>
                <w:szCs w:val="18"/>
              </w:rPr>
              <w:t>environment at</w:t>
            </w:r>
          </w:p>
          <w:p w14:paraId="62C3BDEB" w14:textId="77777777" w:rsidR="0005296F" w:rsidRPr="003A3F19" w:rsidRDefault="0005296F" w:rsidP="0005296F">
            <w:pPr>
              <w:spacing w:after="0"/>
              <w:rPr>
                <w:rFonts w:ascii="Arial Narrow" w:hAnsi="Arial Narrow"/>
                <w:sz w:val="18"/>
                <w:szCs w:val="18"/>
              </w:rPr>
            </w:pPr>
            <w:r w:rsidRPr="003A3F19">
              <w:rPr>
                <w:rFonts w:ascii="Arial Narrow" w:hAnsi="Arial Narrow"/>
                <w:sz w:val="18"/>
                <w:szCs w:val="18"/>
              </w:rPr>
              <w:t>regional level for</w:t>
            </w:r>
          </w:p>
          <w:p w14:paraId="0A59D27E" w14:textId="77777777" w:rsidR="0005296F" w:rsidRPr="003A3F19" w:rsidRDefault="0005296F" w:rsidP="0005296F">
            <w:pPr>
              <w:spacing w:after="0"/>
              <w:rPr>
                <w:rFonts w:ascii="Arial Narrow" w:hAnsi="Arial Narrow"/>
                <w:sz w:val="18"/>
                <w:szCs w:val="18"/>
              </w:rPr>
            </w:pPr>
            <w:r w:rsidRPr="003A3F19">
              <w:rPr>
                <w:rFonts w:ascii="Arial Narrow" w:hAnsi="Arial Narrow"/>
                <w:sz w:val="18"/>
                <w:szCs w:val="18"/>
              </w:rPr>
              <w:t>the effectiveness</w:t>
            </w:r>
          </w:p>
          <w:p w14:paraId="32ECD163" w14:textId="77777777" w:rsidR="0005296F" w:rsidRPr="003A3F19" w:rsidRDefault="0005296F" w:rsidP="0005296F">
            <w:pPr>
              <w:spacing w:after="0"/>
              <w:rPr>
                <w:rFonts w:ascii="Arial Narrow" w:hAnsi="Arial Narrow"/>
                <w:sz w:val="18"/>
                <w:szCs w:val="18"/>
              </w:rPr>
            </w:pPr>
            <w:r w:rsidRPr="003A3F19">
              <w:rPr>
                <w:rFonts w:ascii="Arial Narrow" w:hAnsi="Arial Narrow"/>
                <w:sz w:val="18"/>
                <w:szCs w:val="18"/>
              </w:rPr>
              <w:t>and sustainability</w:t>
            </w:r>
          </w:p>
          <w:p w14:paraId="4229A3D9" w14:textId="77777777" w:rsidR="0005296F" w:rsidRPr="003A3F19" w:rsidRDefault="0005296F" w:rsidP="0005296F">
            <w:pPr>
              <w:spacing w:after="0"/>
              <w:rPr>
                <w:rFonts w:ascii="Arial Narrow" w:hAnsi="Arial Narrow"/>
                <w:sz w:val="18"/>
                <w:szCs w:val="18"/>
              </w:rPr>
            </w:pPr>
            <w:r w:rsidRPr="003A3F19">
              <w:rPr>
                <w:rFonts w:ascii="Arial Narrow" w:hAnsi="Arial Narrow"/>
                <w:sz w:val="18"/>
                <w:szCs w:val="18"/>
              </w:rPr>
              <w:t>of adaptation</w:t>
            </w:r>
          </w:p>
          <w:p w14:paraId="39C1BC89" w14:textId="527F905A" w:rsidR="0005296F" w:rsidRPr="00425F13" w:rsidRDefault="0005296F" w:rsidP="0005296F">
            <w:pPr>
              <w:spacing w:after="0"/>
              <w:rPr>
                <w:rFonts w:ascii="Arial Narrow" w:hAnsi="Arial Narrow"/>
                <w:b/>
                <w:sz w:val="18"/>
                <w:szCs w:val="18"/>
              </w:rPr>
            </w:pPr>
            <w:r w:rsidRPr="003A3F19">
              <w:rPr>
                <w:rFonts w:ascii="Arial Narrow" w:hAnsi="Arial Narrow"/>
                <w:sz w:val="18"/>
                <w:szCs w:val="18"/>
              </w:rPr>
              <w:t>investments</w:t>
            </w:r>
          </w:p>
        </w:tc>
        <w:tc>
          <w:tcPr>
            <w:tcW w:w="334" w:type="pct"/>
            <w:shd w:val="clear" w:color="auto" w:fill="auto"/>
          </w:tcPr>
          <w:p w14:paraId="67280E3E" w14:textId="77777777" w:rsidR="0005296F" w:rsidRPr="003A3F19" w:rsidRDefault="0005296F" w:rsidP="0005296F">
            <w:pPr>
              <w:spacing w:after="0"/>
              <w:rPr>
                <w:rFonts w:ascii="Arial Narrow" w:hAnsi="Arial Narrow"/>
                <w:sz w:val="18"/>
                <w:szCs w:val="18"/>
              </w:rPr>
            </w:pPr>
            <w:r w:rsidRPr="003A3F19">
              <w:rPr>
                <w:rFonts w:ascii="Arial Narrow" w:hAnsi="Arial Narrow"/>
                <w:sz w:val="18"/>
                <w:szCs w:val="18"/>
              </w:rPr>
              <w:t>3.1 Frequency of training and technical support visits</w:t>
            </w:r>
          </w:p>
          <w:p w14:paraId="06B754BE" w14:textId="77777777" w:rsidR="0005296F" w:rsidRPr="003A3F19" w:rsidRDefault="0005296F" w:rsidP="0005296F">
            <w:pPr>
              <w:spacing w:after="0"/>
              <w:rPr>
                <w:rFonts w:ascii="Arial Narrow" w:hAnsi="Arial Narrow"/>
                <w:sz w:val="18"/>
                <w:szCs w:val="18"/>
              </w:rPr>
            </w:pPr>
            <w:r w:rsidRPr="003A3F19">
              <w:rPr>
                <w:rFonts w:ascii="Arial Narrow" w:hAnsi="Arial Narrow"/>
                <w:sz w:val="18"/>
                <w:szCs w:val="18"/>
              </w:rPr>
              <w:t>carried out by provincial</w:t>
            </w:r>
          </w:p>
          <w:p w14:paraId="586AA704" w14:textId="423AA5EF" w:rsidR="0005296F" w:rsidRPr="00425F13" w:rsidRDefault="0005296F" w:rsidP="0005296F">
            <w:pPr>
              <w:spacing w:after="0"/>
              <w:rPr>
                <w:rFonts w:ascii="Arial Narrow" w:hAnsi="Arial Narrow"/>
                <w:sz w:val="18"/>
                <w:szCs w:val="18"/>
              </w:rPr>
            </w:pPr>
            <w:r w:rsidRPr="003A3F19">
              <w:rPr>
                <w:rFonts w:ascii="Arial Narrow" w:hAnsi="Arial Narrow"/>
                <w:sz w:val="18"/>
                <w:szCs w:val="18"/>
              </w:rPr>
              <w:t>and municipal governments to coastal communities in support of EBA</w:t>
            </w:r>
          </w:p>
        </w:tc>
        <w:tc>
          <w:tcPr>
            <w:tcW w:w="380" w:type="pct"/>
            <w:shd w:val="clear" w:color="auto" w:fill="auto"/>
          </w:tcPr>
          <w:p w14:paraId="0E9616BA" w14:textId="5EFCA268" w:rsidR="0005296F" w:rsidRPr="00425F13" w:rsidRDefault="0005296F" w:rsidP="0005296F">
            <w:pPr>
              <w:spacing w:after="0"/>
              <w:rPr>
                <w:rFonts w:ascii="Arial Narrow" w:hAnsi="Arial Narrow"/>
                <w:color w:val="000000"/>
                <w:sz w:val="18"/>
                <w:szCs w:val="18"/>
              </w:rPr>
            </w:pPr>
            <w:r>
              <w:rPr>
                <w:rFonts w:ascii="Arial Narrow" w:hAnsi="Arial Narrow"/>
                <w:color w:val="000000"/>
                <w:sz w:val="18"/>
                <w:szCs w:val="18"/>
              </w:rPr>
              <w:t>0</w:t>
            </w:r>
          </w:p>
        </w:tc>
        <w:tc>
          <w:tcPr>
            <w:tcW w:w="845" w:type="pct"/>
            <w:shd w:val="clear" w:color="auto" w:fill="auto"/>
          </w:tcPr>
          <w:p w14:paraId="3B086F0B" w14:textId="77777777" w:rsidR="0005296F" w:rsidRDefault="0005296F" w:rsidP="0005296F">
            <w:pPr>
              <w:spacing w:after="0"/>
              <w:rPr>
                <w:rFonts w:ascii="Arial Narrow" w:hAnsi="Arial Narrow"/>
                <w:sz w:val="18"/>
                <w:szCs w:val="18"/>
              </w:rPr>
            </w:pPr>
            <w:r w:rsidRPr="003A3F19">
              <w:rPr>
                <w:rFonts w:ascii="Arial Narrow" w:hAnsi="Arial Narrow"/>
                <w:sz w:val="18"/>
                <w:szCs w:val="18"/>
              </w:rPr>
              <w:t>3 training actions on forest fires prevention and fighting, and protection of natural resources were conducted, 2 in Artemisa for professional brigades (16 men) and specialized brigade of Cajio Forestry Unit (10 men), and 1 in Mayabeque for the specialized brigade in Batabano (10 men).</w:t>
            </w:r>
          </w:p>
          <w:p w14:paraId="779800FD" w14:textId="77777777" w:rsidR="0005296F" w:rsidRDefault="0005296F" w:rsidP="0005296F">
            <w:pPr>
              <w:spacing w:after="0"/>
              <w:rPr>
                <w:rFonts w:ascii="Arial Narrow" w:hAnsi="Arial Narrow"/>
                <w:sz w:val="18"/>
                <w:szCs w:val="18"/>
              </w:rPr>
            </w:pPr>
            <w:r w:rsidRPr="003A3F19">
              <w:rPr>
                <w:rFonts w:ascii="Arial Narrow" w:hAnsi="Arial Narrow"/>
                <w:sz w:val="18"/>
                <w:szCs w:val="18"/>
              </w:rPr>
              <w:t>3 training activities were carried out by technical authorities in coastal areas of Artemisa and 3 in those of Mayabeque regarding the regulatory framework, protection and sustainable management of coastal ecosystems.</w:t>
            </w:r>
          </w:p>
          <w:p w14:paraId="2EF2A1FB" w14:textId="6ACFEFF0" w:rsidR="0005296F" w:rsidRPr="003A3F19" w:rsidRDefault="0005296F" w:rsidP="0005296F">
            <w:pPr>
              <w:spacing w:after="0"/>
              <w:rPr>
                <w:rFonts w:ascii="Arial Narrow" w:hAnsi="Arial Narrow"/>
                <w:sz w:val="18"/>
                <w:szCs w:val="18"/>
              </w:rPr>
            </w:pPr>
            <w:r w:rsidRPr="003A3F19">
              <w:rPr>
                <w:rFonts w:ascii="Arial Narrow" w:hAnsi="Arial Narrow"/>
                <w:sz w:val="18"/>
                <w:szCs w:val="18"/>
              </w:rPr>
              <w:t xml:space="preserve">113 prevention actions were developed, including talks and lectures in outlying communities or within the Project intervention area, in </w:t>
            </w:r>
            <w:r w:rsidRPr="003A3F19">
              <w:rPr>
                <w:rFonts w:ascii="Arial Narrow" w:hAnsi="Arial Narrow"/>
                <w:sz w:val="18"/>
                <w:szCs w:val="18"/>
              </w:rPr>
              <w:lastRenderedPageBreak/>
              <w:t>coordination with the local organizations of People’s Power, as part of the preparation of the population to face the critical period of forest fires occurrence and for the protection of natural resources.</w:t>
            </w:r>
          </w:p>
        </w:tc>
        <w:tc>
          <w:tcPr>
            <w:tcW w:w="325" w:type="pct"/>
            <w:shd w:val="clear" w:color="auto" w:fill="auto"/>
          </w:tcPr>
          <w:p w14:paraId="2D3CEDCE" w14:textId="77777777" w:rsidR="0005296F" w:rsidRPr="00425F13" w:rsidRDefault="0005296F" w:rsidP="0005296F">
            <w:pPr>
              <w:spacing w:after="0"/>
              <w:rPr>
                <w:rFonts w:ascii="Arial Narrow" w:hAnsi="Arial Narrow"/>
                <w:b/>
                <w:sz w:val="18"/>
                <w:szCs w:val="18"/>
              </w:rPr>
            </w:pPr>
          </w:p>
        </w:tc>
        <w:tc>
          <w:tcPr>
            <w:tcW w:w="696" w:type="pct"/>
          </w:tcPr>
          <w:p w14:paraId="157BC697" w14:textId="3AC30284" w:rsidR="0005296F" w:rsidRPr="003A3F19" w:rsidRDefault="0005296F" w:rsidP="0005296F">
            <w:pPr>
              <w:spacing w:after="0"/>
              <w:rPr>
                <w:rFonts w:ascii="Arial Narrow" w:hAnsi="Arial Narrow"/>
                <w:sz w:val="18"/>
                <w:szCs w:val="18"/>
              </w:rPr>
            </w:pPr>
            <w:r w:rsidRPr="003A3F19">
              <w:rPr>
                <w:rFonts w:ascii="Arial Narrow" w:hAnsi="Arial Narrow"/>
                <w:sz w:val="18"/>
                <w:szCs w:val="18"/>
              </w:rPr>
              <w:t>3 training and technical assistant activities undertaken per year by technical authorities to coastal areas.</w:t>
            </w:r>
          </w:p>
        </w:tc>
        <w:tc>
          <w:tcPr>
            <w:tcW w:w="696" w:type="pct"/>
          </w:tcPr>
          <w:p w14:paraId="19AB41BA" w14:textId="77777777" w:rsidR="0005296F" w:rsidRPr="003A3F19" w:rsidRDefault="0005296F" w:rsidP="0005296F">
            <w:pPr>
              <w:spacing w:after="0"/>
              <w:rPr>
                <w:rFonts w:ascii="Arial Narrow" w:hAnsi="Arial Narrow"/>
                <w:sz w:val="18"/>
                <w:szCs w:val="18"/>
              </w:rPr>
            </w:pPr>
          </w:p>
        </w:tc>
        <w:tc>
          <w:tcPr>
            <w:tcW w:w="696" w:type="pct"/>
          </w:tcPr>
          <w:p w14:paraId="5A0529FA" w14:textId="0E600642" w:rsidR="0005296F" w:rsidRPr="003A3F19" w:rsidRDefault="0005296F" w:rsidP="0005296F">
            <w:pPr>
              <w:spacing w:after="0"/>
              <w:rPr>
                <w:rFonts w:ascii="Arial Narrow" w:hAnsi="Arial Narrow"/>
                <w:sz w:val="18"/>
                <w:szCs w:val="18"/>
              </w:rPr>
            </w:pPr>
            <w:r w:rsidRPr="00131FCA">
              <w:rPr>
                <w:rFonts w:ascii="Arial Narrow" w:hAnsi="Arial Narrow"/>
                <w:sz w:val="18"/>
                <w:szCs w:val="18"/>
              </w:rPr>
              <w:t>S</w:t>
            </w:r>
          </w:p>
        </w:tc>
        <w:tc>
          <w:tcPr>
            <w:tcW w:w="696" w:type="pct"/>
          </w:tcPr>
          <w:p w14:paraId="13283882" w14:textId="77777777" w:rsidR="0005296F" w:rsidRPr="003A3F19" w:rsidRDefault="0005296F" w:rsidP="0005296F">
            <w:pPr>
              <w:spacing w:after="0"/>
              <w:rPr>
                <w:rFonts w:ascii="Arial Narrow" w:hAnsi="Arial Narrow"/>
                <w:sz w:val="18"/>
                <w:szCs w:val="18"/>
              </w:rPr>
            </w:pPr>
          </w:p>
        </w:tc>
      </w:tr>
      <w:tr w:rsidR="0005296F" w:rsidRPr="00425F13" w14:paraId="54B38CAF" w14:textId="090CA128" w:rsidTr="0005296F">
        <w:trPr>
          <w:cantSplit/>
          <w:trHeight w:val="150"/>
        </w:trPr>
        <w:tc>
          <w:tcPr>
            <w:tcW w:w="332" w:type="pct"/>
            <w:vMerge/>
            <w:shd w:val="clear" w:color="auto" w:fill="auto"/>
          </w:tcPr>
          <w:p w14:paraId="2A695C4E" w14:textId="77777777" w:rsidR="0005296F" w:rsidRPr="00425F13" w:rsidRDefault="0005296F" w:rsidP="0005296F">
            <w:pPr>
              <w:spacing w:after="0"/>
              <w:rPr>
                <w:rFonts w:ascii="Arial Narrow" w:hAnsi="Arial Narrow"/>
                <w:b/>
                <w:sz w:val="18"/>
                <w:szCs w:val="18"/>
              </w:rPr>
            </w:pPr>
          </w:p>
        </w:tc>
        <w:tc>
          <w:tcPr>
            <w:tcW w:w="334" w:type="pct"/>
            <w:shd w:val="clear" w:color="auto" w:fill="auto"/>
          </w:tcPr>
          <w:p w14:paraId="2706D80E" w14:textId="5AE96516" w:rsidR="0005296F" w:rsidRPr="00425F13" w:rsidRDefault="0005296F" w:rsidP="0005296F">
            <w:pPr>
              <w:spacing w:after="0"/>
              <w:rPr>
                <w:rFonts w:ascii="Arial Narrow" w:hAnsi="Arial Narrow"/>
                <w:sz w:val="18"/>
                <w:szCs w:val="18"/>
              </w:rPr>
            </w:pPr>
            <w:r w:rsidRPr="00131FCA">
              <w:rPr>
                <w:rFonts w:ascii="Arial Narrow" w:hAnsi="Arial Narrow"/>
                <w:sz w:val="18"/>
                <w:szCs w:val="18"/>
              </w:rPr>
              <w:t>3.2 Frequency of inspection visits to coastal areas by provincial and municipal governments in support of EBA</w:t>
            </w:r>
          </w:p>
        </w:tc>
        <w:tc>
          <w:tcPr>
            <w:tcW w:w="380" w:type="pct"/>
            <w:shd w:val="clear" w:color="auto" w:fill="auto"/>
          </w:tcPr>
          <w:p w14:paraId="4C9B6202" w14:textId="3D8DDD24" w:rsidR="0005296F" w:rsidRPr="00425F13" w:rsidRDefault="0005296F" w:rsidP="0005296F">
            <w:pPr>
              <w:spacing w:after="0"/>
              <w:rPr>
                <w:rFonts w:ascii="Arial Narrow" w:hAnsi="Arial Narrow"/>
                <w:color w:val="000000"/>
                <w:sz w:val="18"/>
                <w:szCs w:val="18"/>
              </w:rPr>
            </w:pPr>
            <w:r>
              <w:rPr>
                <w:rFonts w:ascii="Arial Narrow" w:hAnsi="Arial Narrow"/>
                <w:color w:val="000000"/>
                <w:sz w:val="18"/>
                <w:szCs w:val="18"/>
              </w:rPr>
              <w:t>0</w:t>
            </w:r>
          </w:p>
        </w:tc>
        <w:tc>
          <w:tcPr>
            <w:tcW w:w="845" w:type="pct"/>
            <w:shd w:val="clear" w:color="auto" w:fill="auto"/>
          </w:tcPr>
          <w:p w14:paraId="1724B632" w14:textId="77777777" w:rsidR="0005296F" w:rsidRPr="00131FCA" w:rsidRDefault="0005296F" w:rsidP="0005296F">
            <w:pPr>
              <w:spacing w:after="0"/>
              <w:rPr>
                <w:rFonts w:ascii="Arial Narrow" w:hAnsi="Arial Narrow"/>
                <w:sz w:val="18"/>
                <w:szCs w:val="18"/>
              </w:rPr>
            </w:pPr>
            <w:r w:rsidRPr="00131FCA">
              <w:rPr>
                <w:rFonts w:ascii="Arial Narrow" w:hAnsi="Arial Narrow"/>
                <w:sz w:val="18"/>
                <w:szCs w:val="18"/>
              </w:rPr>
              <w:t>A guide with revised local and provincial regulations regarding the protection and sustainable management of coastal ecosystems was prepared and is implementation process, for the visits to coastal areas by provincial and municipal governments in support of EBA regulations.</w:t>
            </w:r>
          </w:p>
          <w:p w14:paraId="5EBE5CDD" w14:textId="77777777" w:rsidR="0005296F" w:rsidRPr="00131FCA" w:rsidRDefault="0005296F" w:rsidP="0005296F">
            <w:pPr>
              <w:spacing w:after="0"/>
              <w:rPr>
                <w:rFonts w:ascii="Arial Narrow" w:hAnsi="Arial Narrow"/>
                <w:sz w:val="18"/>
                <w:szCs w:val="18"/>
              </w:rPr>
            </w:pPr>
            <w:r w:rsidRPr="00131FCA">
              <w:rPr>
                <w:rFonts w:ascii="Arial Narrow" w:hAnsi="Arial Narrow"/>
                <w:sz w:val="18"/>
                <w:szCs w:val="18"/>
              </w:rPr>
              <w:t>83 maritime journeys along the coast and 180 on land were carried out for the monitoring and protection of natural resources within the Project intervention area.</w:t>
            </w:r>
          </w:p>
          <w:p w14:paraId="000BC72A" w14:textId="35D5FEE2" w:rsidR="0005296F" w:rsidRPr="00131FCA" w:rsidRDefault="0005296F" w:rsidP="0005296F">
            <w:pPr>
              <w:spacing w:after="0"/>
              <w:rPr>
                <w:rFonts w:ascii="Arial Narrow" w:hAnsi="Arial Narrow"/>
                <w:sz w:val="18"/>
                <w:szCs w:val="18"/>
              </w:rPr>
            </w:pPr>
            <w:r w:rsidRPr="00131FCA">
              <w:rPr>
                <w:rFonts w:ascii="Arial Narrow" w:hAnsi="Arial Narrow"/>
                <w:sz w:val="18"/>
                <w:szCs w:val="18"/>
              </w:rPr>
              <w:t xml:space="preserve">3 integrated inspection visits were conducted to the Project intervention areas, 2 in Artemisa (Alquizar and Guira Municipalities) and 1 in Mayabeque (Batabano, Melena, Güines) using land and naval means with the </w:t>
            </w:r>
            <w:r w:rsidRPr="00131FCA">
              <w:rPr>
                <w:rFonts w:ascii="Arial Narrow" w:hAnsi="Arial Narrow"/>
                <w:sz w:val="18"/>
                <w:szCs w:val="18"/>
              </w:rPr>
              <w:lastRenderedPageBreak/>
              <w:t>participation of regulatory authorities (PNR, CGB, SEF, CITMA and Coastguards).</w:t>
            </w:r>
          </w:p>
        </w:tc>
        <w:tc>
          <w:tcPr>
            <w:tcW w:w="325" w:type="pct"/>
            <w:shd w:val="clear" w:color="auto" w:fill="auto"/>
          </w:tcPr>
          <w:p w14:paraId="5EE440F7" w14:textId="066985F9" w:rsidR="0005296F" w:rsidRPr="00131FCA" w:rsidRDefault="0005296F" w:rsidP="0005296F">
            <w:pPr>
              <w:spacing w:after="0"/>
              <w:rPr>
                <w:rFonts w:ascii="Arial Narrow" w:hAnsi="Arial Narrow"/>
                <w:sz w:val="18"/>
                <w:szCs w:val="18"/>
              </w:rPr>
            </w:pPr>
            <w:r w:rsidRPr="00131FCA">
              <w:rPr>
                <w:rFonts w:ascii="Arial Narrow" w:hAnsi="Arial Narrow"/>
                <w:sz w:val="18"/>
                <w:szCs w:val="18"/>
              </w:rPr>
              <w:lastRenderedPageBreak/>
              <w:t>0</w:t>
            </w:r>
          </w:p>
        </w:tc>
        <w:tc>
          <w:tcPr>
            <w:tcW w:w="696" w:type="pct"/>
          </w:tcPr>
          <w:p w14:paraId="759D3219" w14:textId="611D0119" w:rsidR="0005296F" w:rsidRPr="00131FCA" w:rsidRDefault="0005296F" w:rsidP="0005296F">
            <w:pPr>
              <w:spacing w:after="0"/>
              <w:rPr>
                <w:rFonts w:ascii="Arial Narrow" w:hAnsi="Arial Narrow"/>
                <w:sz w:val="18"/>
                <w:szCs w:val="18"/>
              </w:rPr>
            </w:pPr>
            <w:r w:rsidRPr="00131FCA">
              <w:rPr>
                <w:rFonts w:ascii="Arial Narrow" w:hAnsi="Arial Narrow"/>
                <w:sz w:val="18"/>
                <w:szCs w:val="18"/>
              </w:rPr>
              <w:t xml:space="preserve">3 inspection activities undertakern per year by provincial municipal </w:t>
            </w:r>
            <w:r w:rsidR="008F0F8D" w:rsidRPr="00131FCA">
              <w:rPr>
                <w:rFonts w:ascii="Arial Narrow" w:hAnsi="Arial Narrow"/>
                <w:sz w:val="18"/>
                <w:szCs w:val="18"/>
              </w:rPr>
              <w:t>government</w:t>
            </w:r>
            <w:r w:rsidRPr="00131FCA">
              <w:rPr>
                <w:rFonts w:ascii="Arial Narrow" w:hAnsi="Arial Narrow"/>
                <w:sz w:val="18"/>
                <w:szCs w:val="18"/>
              </w:rPr>
              <w:t xml:space="preserve"> and other regulatorities authorities</w:t>
            </w:r>
          </w:p>
        </w:tc>
        <w:tc>
          <w:tcPr>
            <w:tcW w:w="696" w:type="pct"/>
          </w:tcPr>
          <w:p w14:paraId="448F2B69" w14:textId="77777777" w:rsidR="0005296F" w:rsidRPr="00131FCA" w:rsidRDefault="0005296F" w:rsidP="0005296F">
            <w:pPr>
              <w:spacing w:after="0"/>
              <w:rPr>
                <w:rFonts w:ascii="Arial Narrow" w:hAnsi="Arial Narrow"/>
                <w:sz w:val="18"/>
                <w:szCs w:val="18"/>
              </w:rPr>
            </w:pPr>
          </w:p>
        </w:tc>
        <w:tc>
          <w:tcPr>
            <w:tcW w:w="696" w:type="pct"/>
          </w:tcPr>
          <w:p w14:paraId="4381379B" w14:textId="77777777" w:rsidR="0005296F" w:rsidRPr="00131FCA" w:rsidRDefault="0005296F" w:rsidP="0005296F">
            <w:pPr>
              <w:spacing w:after="0"/>
              <w:rPr>
                <w:rFonts w:ascii="Arial Narrow" w:hAnsi="Arial Narrow"/>
                <w:sz w:val="18"/>
                <w:szCs w:val="18"/>
              </w:rPr>
            </w:pPr>
          </w:p>
        </w:tc>
        <w:tc>
          <w:tcPr>
            <w:tcW w:w="696" w:type="pct"/>
          </w:tcPr>
          <w:p w14:paraId="4F3F14B1" w14:textId="77777777" w:rsidR="0005296F" w:rsidRPr="00131FCA" w:rsidRDefault="0005296F" w:rsidP="0005296F">
            <w:pPr>
              <w:spacing w:after="0"/>
              <w:rPr>
                <w:rFonts w:ascii="Arial Narrow" w:hAnsi="Arial Narrow"/>
                <w:sz w:val="18"/>
                <w:szCs w:val="18"/>
              </w:rPr>
            </w:pPr>
          </w:p>
        </w:tc>
      </w:tr>
      <w:tr w:rsidR="0005296F" w:rsidRPr="00425F13" w14:paraId="446B14A6" w14:textId="4209ACE8" w:rsidTr="0005296F">
        <w:trPr>
          <w:cantSplit/>
          <w:trHeight w:val="150"/>
        </w:trPr>
        <w:tc>
          <w:tcPr>
            <w:tcW w:w="332" w:type="pct"/>
            <w:vMerge/>
            <w:shd w:val="clear" w:color="auto" w:fill="auto"/>
          </w:tcPr>
          <w:p w14:paraId="5C3C6B72" w14:textId="77777777" w:rsidR="0005296F" w:rsidRPr="00425F13" w:rsidRDefault="0005296F" w:rsidP="0005296F">
            <w:pPr>
              <w:spacing w:after="0"/>
              <w:rPr>
                <w:rFonts w:ascii="Arial Narrow" w:hAnsi="Arial Narrow"/>
                <w:b/>
                <w:sz w:val="18"/>
                <w:szCs w:val="18"/>
              </w:rPr>
            </w:pPr>
          </w:p>
        </w:tc>
        <w:tc>
          <w:tcPr>
            <w:tcW w:w="334" w:type="pct"/>
            <w:shd w:val="clear" w:color="auto" w:fill="auto"/>
          </w:tcPr>
          <w:p w14:paraId="14F2C950" w14:textId="685D6315" w:rsidR="0005296F" w:rsidRPr="00425F13" w:rsidRDefault="0005296F" w:rsidP="0005296F">
            <w:pPr>
              <w:spacing w:after="0"/>
              <w:rPr>
                <w:rFonts w:ascii="Arial Narrow" w:hAnsi="Arial Narrow"/>
                <w:sz w:val="18"/>
                <w:szCs w:val="18"/>
              </w:rPr>
            </w:pPr>
            <w:r w:rsidRPr="00A64BF9">
              <w:rPr>
                <w:rFonts w:ascii="Arial Narrow" w:hAnsi="Arial Narrow"/>
                <w:sz w:val="18"/>
                <w:szCs w:val="18"/>
              </w:rPr>
              <w:t>3.3 Number of studies and methodologies carried out to estimate the cost - benefit from the implementation of the approach ABE, available for planners and policy makers.</w:t>
            </w:r>
          </w:p>
        </w:tc>
        <w:tc>
          <w:tcPr>
            <w:tcW w:w="380" w:type="pct"/>
            <w:shd w:val="clear" w:color="auto" w:fill="auto"/>
          </w:tcPr>
          <w:p w14:paraId="4121ADD2" w14:textId="61AF078D" w:rsidR="0005296F" w:rsidRPr="00425F13" w:rsidRDefault="0005296F" w:rsidP="0005296F">
            <w:pPr>
              <w:spacing w:after="0"/>
              <w:rPr>
                <w:rFonts w:ascii="Arial Narrow" w:hAnsi="Arial Narrow"/>
                <w:color w:val="000000"/>
                <w:sz w:val="18"/>
                <w:szCs w:val="18"/>
              </w:rPr>
            </w:pPr>
            <w:r>
              <w:rPr>
                <w:rFonts w:ascii="Arial Narrow" w:hAnsi="Arial Narrow"/>
                <w:color w:val="000000"/>
                <w:sz w:val="18"/>
                <w:szCs w:val="18"/>
              </w:rPr>
              <w:t>0</w:t>
            </w:r>
          </w:p>
        </w:tc>
        <w:tc>
          <w:tcPr>
            <w:tcW w:w="845" w:type="pct"/>
            <w:shd w:val="clear" w:color="auto" w:fill="auto"/>
          </w:tcPr>
          <w:p w14:paraId="77959ECB" w14:textId="77777777" w:rsidR="0005296F" w:rsidRPr="00A64BF9" w:rsidRDefault="0005296F" w:rsidP="0005296F">
            <w:pPr>
              <w:spacing w:after="0"/>
              <w:rPr>
                <w:rFonts w:ascii="Arial Narrow" w:hAnsi="Arial Narrow"/>
                <w:sz w:val="18"/>
                <w:szCs w:val="18"/>
              </w:rPr>
            </w:pPr>
            <w:r w:rsidRPr="00A64BF9">
              <w:rPr>
                <w:rFonts w:ascii="Arial Narrow" w:hAnsi="Arial Narrow"/>
                <w:sz w:val="18"/>
                <w:szCs w:val="18"/>
              </w:rPr>
              <w:t>4 training actions were conducted for specialists from different agencies, 2 in provincial governments and 2 in municipal governments, with participatory approaches in economic valuation of ecosystem goods and services.</w:t>
            </w:r>
          </w:p>
          <w:p w14:paraId="44162E20" w14:textId="29552F76" w:rsidR="0005296F" w:rsidRPr="00A64BF9" w:rsidRDefault="0005296F" w:rsidP="0005296F">
            <w:pPr>
              <w:spacing w:after="0"/>
              <w:rPr>
                <w:rFonts w:ascii="Arial Narrow" w:hAnsi="Arial Narrow"/>
                <w:sz w:val="18"/>
                <w:szCs w:val="18"/>
              </w:rPr>
            </w:pPr>
            <w:r w:rsidRPr="00A64BF9">
              <w:rPr>
                <w:rFonts w:ascii="Arial Narrow" w:hAnsi="Arial Narrow"/>
                <w:sz w:val="18"/>
                <w:szCs w:val="18"/>
              </w:rPr>
              <w:t>Information was gathered on the value of fixed asset, forest heritage, flora and fauna, volume of agricultural, fishery and livestock raising production, for the assessment of the current state the coastal zone in the 6 municipalities.</w:t>
            </w:r>
          </w:p>
        </w:tc>
        <w:tc>
          <w:tcPr>
            <w:tcW w:w="325" w:type="pct"/>
            <w:shd w:val="clear" w:color="auto" w:fill="auto"/>
          </w:tcPr>
          <w:p w14:paraId="21F45D7D" w14:textId="2039CCD9" w:rsidR="0005296F" w:rsidRPr="00A64BF9" w:rsidRDefault="0005296F" w:rsidP="0005296F">
            <w:pPr>
              <w:spacing w:after="0"/>
              <w:rPr>
                <w:rFonts w:ascii="Arial Narrow" w:hAnsi="Arial Narrow"/>
                <w:sz w:val="18"/>
                <w:szCs w:val="18"/>
              </w:rPr>
            </w:pPr>
            <w:r w:rsidRPr="00A64BF9">
              <w:rPr>
                <w:rFonts w:ascii="Arial Narrow" w:hAnsi="Arial Narrow"/>
                <w:sz w:val="18"/>
                <w:szCs w:val="18"/>
              </w:rPr>
              <w:t>0</w:t>
            </w:r>
          </w:p>
        </w:tc>
        <w:tc>
          <w:tcPr>
            <w:tcW w:w="696" w:type="pct"/>
          </w:tcPr>
          <w:p w14:paraId="36B35269" w14:textId="17973E32" w:rsidR="0005296F" w:rsidRPr="00A64BF9" w:rsidRDefault="0005296F" w:rsidP="0005296F">
            <w:pPr>
              <w:spacing w:after="0"/>
              <w:rPr>
                <w:rFonts w:ascii="Arial Narrow" w:hAnsi="Arial Narrow"/>
                <w:sz w:val="18"/>
                <w:szCs w:val="18"/>
              </w:rPr>
            </w:pPr>
            <w:r w:rsidRPr="00A64BF9">
              <w:rPr>
                <w:rFonts w:ascii="Arial Narrow" w:hAnsi="Arial Narrow"/>
                <w:sz w:val="18"/>
                <w:szCs w:val="18"/>
              </w:rPr>
              <w:t>3</w:t>
            </w:r>
          </w:p>
        </w:tc>
        <w:tc>
          <w:tcPr>
            <w:tcW w:w="696" w:type="pct"/>
          </w:tcPr>
          <w:p w14:paraId="083B1B9F" w14:textId="77777777" w:rsidR="0005296F" w:rsidRPr="00A64BF9" w:rsidRDefault="0005296F" w:rsidP="0005296F">
            <w:pPr>
              <w:spacing w:after="0"/>
              <w:rPr>
                <w:rFonts w:ascii="Arial Narrow" w:hAnsi="Arial Narrow"/>
                <w:sz w:val="18"/>
                <w:szCs w:val="18"/>
              </w:rPr>
            </w:pPr>
          </w:p>
        </w:tc>
        <w:tc>
          <w:tcPr>
            <w:tcW w:w="696" w:type="pct"/>
          </w:tcPr>
          <w:p w14:paraId="5E9F6658" w14:textId="77777777" w:rsidR="0005296F" w:rsidRPr="00A64BF9" w:rsidRDefault="0005296F" w:rsidP="0005296F">
            <w:pPr>
              <w:spacing w:after="0"/>
              <w:rPr>
                <w:rFonts w:ascii="Arial Narrow" w:hAnsi="Arial Narrow"/>
                <w:sz w:val="18"/>
                <w:szCs w:val="18"/>
              </w:rPr>
            </w:pPr>
          </w:p>
        </w:tc>
        <w:tc>
          <w:tcPr>
            <w:tcW w:w="696" w:type="pct"/>
          </w:tcPr>
          <w:p w14:paraId="24263807" w14:textId="77777777" w:rsidR="0005296F" w:rsidRPr="00A64BF9" w:rsidRDefault="0005296F" w:rsidP="0005296F">
            <w:pPr>
              <w:spacing w:after="0"/>
              <w:rPr>
                <w:rFonts w:ascii="Arial Narrow" w:hAnsi="Arial Narrow"/>
                <w:sz w:val="18"/>
                <w:szCs w:val="18"/>
              </w:rPr>
            </w:pPr>
          </w:p>
        </w:tc>
      </w:tr>
    </w:tbl>
    <w:p w14:paraId="2FF6A21B" w14:textId="77777777" w:rsidR="005A0E07" w:rsidRPr="005A0E07" w:rsidRDefault="005A0E07" w:rsidP="005A0E07">
      <w:pPr>
        <w:spacing w:after="0"/>
        <w:rPr>
          <w:rFonts w:ascii="Garamond" w:hAnsi="Garamond"/>
          <w:b/>
          <w:sz w:val="14"/>
          <w:szCs w:val="14"/>
          <w:u w:val="single"/>
        </w:rPr>
      </w:pPr>
    </w:p>
    <w:p w14:paraId="23B5A5E0" w14:textId="77777777" w:rsidR="005A0E07" w:rsidRPr="00185A8A" w:rsidRDefault="005A0E07" w:rsidP="005A0E07">
      <w:pPr>
        <w:pStyle w:val="ListParagraph"/>
        <w:spacing w:before="0"/>
        <w:ind w:left="360"/>
        <w:rPr>
          <w:rFonts w:ascii="Garamond" w:hAnsi="Garamond"/>
          <w:b/>
          <w:sz w:val="20"/>
          <w:szCs w:val="20"/>
          <w:u w:val="single"/>
        </w:rPr>
      </w:pPr>
      <w:r>
        <w:rPr>
          <w:rFonts w:ascii="Garamond" w:hAnsi="Garamond"/>
          <w:b/>
          <w:sz w:val="20"/>
          <w:szCs w:val="20"/>
          <w:u w:val="single"/>
        </w:rPr>
        <w:t xml:space="preserve">Indicator Assessment </w:t>
      </w:r>
      <w:r w:rsidRPr="00185A8A">
        <w:rPr>
          <w:rFonts w:ascii="Garamond" w:hAnsi="Garamond"/>
          <w:b/>
          <w:sz w:val="20"/>
          <w:szCs w:val="20"/>
          <w:u w:val="single"/>
        </w:rPr>
        <w:t>Key</w:t>
      </w:r>
    </w:p>
    <w:tbl>
      <w:tblPr>
        <w:tblStyle w:val="TableGrid"/>
        <w:tblW w:w="0" w:type="auto"/>
        <w:tblInd w:w="108" w:type="dxa"/>
        <w:tblLook w:val="04A0" w:firstRow="1" w:lastRow="0" w:firstColumn="1" w:lastColumn="0" w:noHBand="0" w:noVBand="1"/>
      </w:tblPr>
      <w:tblGrid>
        <w:gridCol w:w="2741"/>
        <w:gridCol w:w="2987"/>
        <w:gridCol w:w="3154"/>
      </w:tblGrid>
      <w:tr w:rsidR="005A0E07" w14:paraId="57702849" w14:textId="77777777" w:rsidTr="00971167">
        <w:tc>
          <w:tcPr>
            <w:tcW w:w="2880" w:type="dxa"/>
            <w:shd w:val="clear" w:color="auto" w:fill="00B050"/>
          </w:tcPr>
          <w:p w14:paraId="0AA94178" w14:textId="77777777" w:rsidR="005A0E07" w:rsidRDefault="005A0E07" w:rsidP="00971167">
            <w:pPr>
              <w:rPr>
                <w:rFonts w:ascii="Garamond" w:hAnsi="Garamond"/>
                <w:sz w:val="20"/>
                <w:szCs w:val="20"/>
              </w:rPr>
            </w:pPr>
            <w:r>
              <w:rPr>
                <w:rFonts w:ascii="Garamond" w:hAnsi="Garamond"/>
                <w:sz w:val="20"/>
                <w:szCs w:val="20"/>
              </w:rPr>
              <w:t>Green= Achieved</w:t>
            </w:r>
          </w:p>
        </w:tc>
        <w:tc>
          <w:tcPr>
            <w:tcW w:w="3150" w:type="dxa"/>
            <w:shd w:val="clear" w:color="auto" w:fill="FFFF00"/>
          </w:tcPr>
          <w:p w14:paraId="1A4149D3" w14:textId="77777777" w:rsidR="005A0E07" w:rsidRDefault="005A0E07" w:rsidP="00971167">
            <w:pPr>
              <w:rPr>
                <w:rFonts w:ascii="Garamond" w:hAnsi="Garamond"/>
                <w:sz w:val="20"/>
                <w:szCs w:val="20"/>
              </w:rPr>
            </w:pPr>
            <w:r>
              <w:rPr>
                <w:rFonts w:ascii="Garamond" w:hAnsi="Garamond"/>
                <w:sz w:val="20"/>
                <w:szCs w:val="20"/>
              </w:rPr>
              <w:t>Yellow= On target to be achieved</w:t>
            </w:r>
          </w:p>
        </w:tc>
        <w:tc>
          <w:tcPr>
            <w:tcW w:w="3330" w:type="dxa"/>
            <w:shd w:val="clear" w:color="auto" w:fill="FF0000"/>
          </w:tcPr>
          <w:p w14:paraId="55B9E417" w14:textId="77777777" w:rsidR="005A0E07" w:rsidRDefault="005A0E07" w:rsidP="00971167">
            <w:pPr>
              <w:rPr>
                <w:rFonts w:ascii="Garamond" w:hAnsi="Garamond"/>
                <w:sz w:val="20"/>
                <w:szCs w:val="20"/>
              </w:rPr>
            </w:pPr>
            <w:r>
              <w:rPr>
                <w:rFonts w:ascii="Garamond" w:hAnsi="Garamond"/>
                <w:sz w:val="20"/>
                <w:szCs w:val="20"/>
              </w:rPr>
              <w:t>Red= Not on target to be achieved</w:t>
            </w:r>
          </w:p>
        </w:tc>
      </w:tr>
    </w:tbl>
    <w:p w14:paraId="04C661DF" w14:textId="77777777" w:rsidR="005A0E07" w:rsidRPr="00185A8A" w:rsidRDefault="005A0E07" w:rsidP="005A0E07">
      <w:pPr>
        <w:spacing w:after="0" w:line="240" w:lineRule="auto"/>
        <w:rPr>
          <w:rFonts w:ascii="Garamond" w:hAnsi="Garamond"/>
          <w:color w:val="000000"/>
          <w:lang w:val="en-GB"/>
        </w:rPr>
      </w:pPr>
    </w:p>
    <w:p w14:paraId="49A56A53" w14:textId="77777777" w:rsidR="005A0E07" w:rsidRDefault="005A0E07" w:rsidP="005A0E07">
      <w:pPr>
        <w:spacing w:after="0"/>
        <w:rPr>
          <w:rFonts w:ascii="Garamond" w:hAnsi="Garamond"/>
          <w:lang w:val="en-GB"/>
        </w:rPr>
      </w:pPr>
      <w:r w:rsidRPr="00185A8A">
        <w:rPr>
          <w:rFonts w:ascii="Garamond" w:hAnsi="Garamond"/>
          <w:lang w:val="en-GB"/>
        </w:rPr>
        <w:t>In addition to the progress towards outcomes analysis:</w:t>
      </w:r>
    </w:p>
    <w:p w14:paraId="71789DCE" w14:textId="77777777" w:rsidR="002F71BF" w:rsidRPr="00185A8A" w:rsidRDefault="002F71BF" w:rsidP="005A0E07">
      <w:pPr>
        <w:spacing w:after="0"/>
        <w:rPr>
          <w:rFonts w:ascii="Garamond" w:hAnsi="Garamond"/>
          <w:color w:val="000000"/>
          <w:lang w:val="en-GB"/>
        </w:rPr>
      </w:pPr>
    </w:p>
    <w:p w14:paraId="69ECC279" w14:textId="77777777" w:rsidR="005A0E07" w:rsidRPr="00BE7FD4" w:rsidRDefault="005A0E07" w:rsidP="005A0E07">
      <w:pPr>
        <w:pStyle w:val="ListParagraph"/>
        <w:numPr>
          <w:ilvl w:val="0"/>
          <w:numId w:val="2"/>
        </w:numPr>
        <w:spacing w:before="0"/>
        <w:rPr>
          <w:rFonts w:ascii="Garamond" w:hAnsi="Garamond"/>
          <w:color w:val="000000"/>
          <w:sz w:val="22"/>
          <w:szCs w:val="22"/>
          <w:lang w:val="en-GB"/>
        </w:rPr>
      </w:pPr>
      <w:r>
        <w:rPr>
          <w:rFonts w:ascii="Garamond" w:hAnsi="Garamond"/>
          <w:sz w:val="22"/>
          <w:szCs w:val="22"/>
          <w:lang w:val="en-GB"/>
        </w:rPr>
        <w:t>C</w:t>
      </w:r>
      <w:r w:rsidRPr="00BE7FD4">
        <w:rPr>
          <w:rFonts w:ascii="Garamond" w:hAnsi="Garamond"/>
          <w:sz w:val="22"/>
          <w:szCs w:val="22"/>
          <w:lang w:val="en-GB"/>
        </w:rPr>
        <w:t>o</w:t>
      </w:r>
      <w:r>
        <w:rPr>
          <w:rFonts w:ascii="Garamond" w:hAnsi="Garamond"/>
          <w:sz w:val="22"/>
          <w:szCs w:val="22"/>
          <w:lang w:val="en-GB"/>
        </w:rPr>
        <w:t xml:space="preserve">mpare and analyse the </w:t>
      </w:r>
      <w:r w:rsidR="001A7911">
        <w:rPr>
          <w:rFonts w:ascii="Garamond" w:hAnsi="Garamond"/>
          <w:sz w:val="22"/>
          <w:szCs w:val="22"/>
          <w:lang w:val="en-GB"/>
        </w:rPr>
        <w:t>AF Results Tracker within the PPR</w:t>
      </w:r>
      <w:r w:rsidR="00446EEE">
        <w:rPr>
          <w:rFonts w:ascii="Garamond" w:hAnsi="Garamond"/>
          <w:sz w:val="22"/>
          <w:szCs w:val="22"/>
          <w:lang w:val="en-GB"/>
        </w:rPr>
        <w:t xml:space="preserve"> </w:t>
      </w:r>
      <w:r w:rsidRPr="00BE7FD4">
        <w:rPr>
          <w:rFonts w:ascii="Garamond" w:hAnsi="Garamond"/>
          <w:sz w:val="22"/>
          <w:szCs w:val="22"/>
          <w:lang w:val="en-GB"/>
        </w:rPr>
        <w:t xml:space="preserve">at the Baseline </w:t>
      </w:r>
      <w:r>
        <w:rPr>
          <w:rFonts w:ascii="Garamond" w:hAnsi="Garamond"/>
          <w:sz w:val="22"/>
          <w:szCs w:val="22"/>
          <w:lang w:val="en-GB"/>
        </w:rPr>
        <w:t>with</w:t>
      </w:r>
      <w:r w:rsidRPr="00BE7FD4">
        <w:rPr>
          <w:rFonts w:ascii="Garamond" w:hAnsi="Garamond"/>
          <w:sz w:val="22"/>
          <w:szCs w:val="22"/>
          <w:lang w:val="en-GB"/>
        </w:rPr>
        <w:t xml:space="preserve"> the one completed right before the Midterm Review</w:t>
      </w:r>
      <w:r>
        <w:rPr>
          <w:rFonts w:ascii="Garamond" w:hAnsi="Garamond"/>
          <w:sz w:val="22"/>
          <w:szCs w:val="22"/>
          <w:lang w:val="en-GB"/>
        </w:rPr>
        <w:t>.</w:t>
      </w:r>
    </w:p>
    <w:p w14:paraId="3AED915F" w14:textId="77777777" w:rsidR="005A0E07" w:rsidRPr="001F7827" w:rsidRDefault="005A0E07" w:rsidP="005A0E07">
      <w:pPr>
        <w:pStyle w:val="ListParagraph"/>
        <w:numPr>
          <w:ilvl w:val="0"/>
          <w:numId w:val="2"/>
        </w:numPr>
        <w:spacing w:before="0"/>
        <w:rPr>
          <w:rFonts w:ascii="Garamond" w:hAnsi="Garamond"/>
          <w:color w:val="000000"/>
          <w:lang w:val="en-GB"/>
        </w:rPr>
      </w:pPr>
      <w:r w:rsidRPr="001F7827">
        <w:rPr>
          <w:rFonts w:ascii="Garamond" w:hAnsi="Garamond"/>
          <w:color w:val="000000"/>
          <w:sz w:val="22"/>
          <w:szCs w:val="22"/>
          <w:lang w:val="en-GB"/>
        </w:rPr>
        <w:lastRenderedPageBreak/>
        <w:t>Identify remaining barriers to achieving the project objective</w:t>
      </w:r>
      <w:r>
        <w:rPr>
          <w:rFonts w:ascii="Garamond" w:hAnsi="Garamond"/>
          <w:color w:val="000000"/>
          <w:sz w:val="22"/>
          <w:szCs w:val="22"/>
          <w:lang w:val="en-GB"/>
        </w:rPr>
        <w:t xml:space="preserve"> in the remainder of the project</w:t>
      </w:r>
      <w:r w:rsidRPr="001F7827">
        <w:rPr>
          <w:rFonts w:ascii="Garamond" w:hAnsi="Garamond"/>
          <w:color w:val="000000"/>
          <w:sz w:val="22"/>
          <w:szCs w:val="22"/>
          <w:lang w:val="en-GB"/>
        </w:rPr>
        <w:t xml:space="preserve">. </w:t>
      </w:r>
    </w:p>
    <w:p w14:paraId="46EEB530" w14:textId="77777777" w:rsidR="005A0E07" w:rsidRPr="00476888" w:rsidRDefault="005A0E07" w:rsidP="005A0E07">
      <w:pPr>
        <w:pStyle w:val="ListParagraph"/>
        <w:numPr>
          <w:ilvl w:val="0"/>
          <w:numId w:val="2"/>
        </w:numPr>
        <w:spacing w:before="0"/>
        <w:rPr>
          <w:rFonts w:ascii="Garamond" w:hAnsi="Garamond"/>
          <w:color w:val="000000"/>
          <w:sz w:val="22"/>
          <w:szCs w:val="22"/>
          <w:lang w:val="en-GB"/>
        </w:rPr>
      </w:pPr>
      <w:r w:rsidRPr="00BE7FD4">
        <w:rPr>
          <w:rFonts w:ascii="Garamond" w:hAnsi="Garamond"/>
          <w:color w:val="000000"/>
          <w:sz w:val="22"/>
          <w:szCs w:val="22"/>
          <w:lang w:val="en-GB"/>
        </w:rPr>
        <w:t>By reviewing the aspects of the project that have already been successful, identify ways in which the project can further expand these benefits.</w:t>
      </w:r>
    </w:p>
    <w:p w14:paraId="4EA9DDCF" w14:textId="77777777" w:rsidR="005A0E07" w:rsidRPr="001F7827" w:rsidRDefault="005A0E07" w:rsidP="005A0E07">
      <w:pPr>
        <w:pStyle w:val="ListParagraph"/>
        <w:spacing w:before="0"/>
        <w:ind w:left="360"/>
        <w:rPr>
          <w:rFonts w:ascii="Garamond" w:hAnsi="Garamond"/>
          <w:color w:val="000000"/>
          <w:lang w:val="en-GB"/>
        </w:rPr>
      </w:pPr>
    </w:p>
    <w:p w14:paraId="65AF3333" w14:textId="77777777" w:rsidR="005A0E07" w:rsidRDefault="005A0E07" w:rsidP="005A0E07">
      <w:pPr>
        <w:tabs>
          <w:tab w:val="left" w:pos="0"/>
        </w:tabs>
        <w:spacing w:after="0"/>
        <w:rPr>
          <w:rFonts w:ascii="Garamond" w:hAnsi="Garamond"/>
          <w:b/>
          <w:color w:val="000000"/>
          <w:lang w:val="en-GB"/>
        </w:rPr>
      </w:pPr>
      <w:r>
        <w:rPr>
          <w:rFonts w:ascii="Garamond" w:hAnsi="Garamond"/>
          <w:b/>
          <w:lang w:val="en-GB"/>
        </w:rPr>
        <w:t xml:space="preserve">iii.   </w:t>
      </w:r>
      <w:r w:rsidRPr="004A08EC">
        <w:rPr>
          <w:rFonts w:ascii="Garamond" w:hAnsi="Garamond"/>
          <w:b/>
          <w:lang w:val="en-GB"/>
        </w:rPr>
        <w:t xml:space="preserve">Project Implementation </w:t>
      </w:r>
      <w:r w:rsidRPr="004A08EC">
        <w:rPr>
          <w:rFonts w:ascii="Garamond" w:hAnsi="Garamond"/>
          <w:b/>
          <w:color w:val="000000"/>
          <w:lang w:val="en-GB"/>
        </w:rPr>
        <w:t>and Adaptive Management</w:t>
      </w:r>
    </w:p>
    <w:p w14:paraId="0D4C260A" w14:textId="77777777" w:rsidR="005A0E07" w:rsidRPr="004A08EC" w:rsidRDefault="005A0E07" w:rsidP="005A0E07">
      <w:pPr>
        <w:tabs>
          <w:tab w:val="left" w:pos="0"/>
        </w:tabs>
        <w:spacing w:after="0"/>
        <w:rPr>
          <w:rFonts w:ascii="Garamond" w:hAnsi="Garamond"/>
          <w:b/>
          <w:lang w:val="en-GB"/>
        </w:rPr>
      </w:pPr>
    </w:p>
    <w:p w14:paraId="3D5C006F" w14:textId="77777777" w:rsidR="005A0E07" w:rsidRDefault="005A0E07" w:rsidP="005A0E07">
      <w:pPr>
        <w:spacing w:after="0" w:line="240" w:lineRule="auto"/>
        <w:jc w:val="both"/>
        <w:rPr>
          <w:rFonts w:ascii="Garamond" w:hAnsi="Garamond"/>
          <w:color w:val="000000"/>
          <w:u w:val="single"/>
          <w:lang w:val="en-GB"/>
        </w:rPr>
      </w:pPr>
      <w:r w:rsidRPr="005C6140">
        <w:rPr>
          <w:rFonts w:ascii="Garamond" w:hAnsi="Garamond"/>
          <w:color w:val="000000"/>
          <w:u w:val="single"/>
          <w:lang w:val="en-GB"/>
        </w:rPr>
        <w:t>Management Arrangements:</w:t>
      </w:r>
    </w:p>
    <w:p w14:paraId="3B4AEBEF" w14:textId="77777777" w:rsidR="002F71BF" w:rsidRPr="00476888" w:rsidRDefault="002F71BF" w:rsidP="005A0E07">
      <w:pPr>
        <w:spacing w:after="0" w:line="240" w:lineRule="auto"/>
        <w:jc w:val="both"/>
        <w:rPr>
          <w:rFonts w:ascii="Garamond" w:hAnsi="Garamond"/>
          <w:color w:val="000000"/>
          <w:u w:val="single"/>
          <w:lang w:val="en-GB"/>
        </w:rPr>
      </w:pPr>
    </w:p>
    <w:p w14:paraId="0D898203" w14:textId="77777777" w:rsidR="005A0E07" w:rsidRPr="002D731C" w:rsidRDefault="005A0E07" w:rsidP="005A0E07">
      <w:pPr>
        <w:numPr>
          <w:ilvl w:val="0"/>
          <w:numId w:val="8"/>
        </w:numPr>
        <w:spacing w:after="0" w:line="240" w:lineRule="auto"/>
        <w:jc w:val="both"/>
        <w:rPr>
          <w:rFonts w:ascii="Garamond" w:hAnsi="Garamond"/>
          <w:color w:val="000000"/>
          <w:lang w:val="en-GB"/>
        </w:rPr>
      </w:pPr>
      <w:r w:rsidRPr="002D731C">
        <w:rPr>
          <w:rFonts w:ascii="Garamond" w:hAnsi="Garamond"/>
          <w:color w:val="000000"/>
          <w:lang w:val="en-GB"/>
        </w:rPr>
        <w:t>Review overall effectiveness of project</w:t>
      </w:r>
      <w:r>
        <w:rPr>
          <w:rFonts w:ascii="Garamond" w:hAnsi="Garamond"/>
          <w:color w:val="000000"/>
          <w:lang w:val="en-GB"/>
        </w:rPr>
        <w:t xml:space="preserve"> management as outlined in the Project D</w:t>
      </w:r>
      <w:r w:rsidRPr="002D731C">
        <w:rPr>
          <w:rFonts w:ascii="Garamond" w:hAnsi="Garamond"/>
          <w:color w:val="000000"/>
          <w:lang w:val="en-GB"/>
        </w:rPr>
        <w:t>ocument.  Have changes been made and are they effective?  Are responsibilities and reporting lines clear?  Is decision-making transparent and undertaken in a timely manner?  Recommend areas for improvement.</w:t>
      </w:r>
    </w:p>
    <w:p w14:paraId="6F4D5ED7" w14:textId="77777777" w:rsidR="005A0E07" w:rsidRPr="002D731C" w:rsidRDefault="005A0E07" w:rsidP="005A0E07">
      <w:pPr>
        <w:numPr>
          <w:ilvl w:val="0"/>
          <w:numId w:val="8"/>
        </w:numPr>
        <w:spacing w:after="0" w:line="240" w:lineRule="auto"/>
        <w:jc w:val="both"/>
        <w:rPr>
          <w:rFonts w:ascii="Garamond" w:hAnsi="Garamond"/>
          <w:u w:val="single"/>
        </w:rPr>
      </w:pPr>
      <w:r w:rsidRPr="002D731C">
        <w:rPr>
          <w:rFonts w:ascii="Garamond" w:hAnsi="Garamond"/>
          <w:color w:val="000000"/>
          <w:lang w:val="en-GB"/>
        </w:rPr>
        <w:t xml:space="preserve">Review the quality of execution of the </w:t>
      </w:r>
      <w:r>
        <w:rPr>
          <w:rFonts w:ascii="Garamond" w:hAnsi="Garamond"/>
          <w:color w:val="000000"/>
          <w:lang w:val="en-GB"/>
        </w:rPr>
        <w:t>Executing Agency/</w:t>
      </w:r>
      <w:r w:rsidRPr="002D731C">
        <w:rPr>
          <w:rFonts w:ascii="Garamond" w:hAnsi="Garamond"/>
          <w:color w:val="000000"/>
          <w:lang w:val="en-GB"/>
        </w:rPr>
        <w:t>Implementing Partner</w:t>
      </w:r>
      <w:r>
        <w:rPr>
          <w:rFonts w:ascii="Garamond" w:hAnsi="Garamond"/>
          <w:color w:val="000000"/>
          <w:lang w:val="en-GB"/>
        </w:rPr>
        <w:t>(</w:t>
      </w:r>
      <w:r w:rsidRPr="002D731C">
        <w:rPr>
          <w:rFonts w:ascii="Garamond" w:hAnsi="Garamond"/>
          <w:color w:val="000000"/>
          <w:lang w:val="en-GB"/>
        </w:rPr>
        <w:t>s</w:t>
      </w:r>
      <w:r>
        <w:rPr>
          <w:rFonts w:ascii="Garamond" w:hAnsi="Garamond"/>
          <w:color w:val="000000"/>
          <w:lang w:val="en-GB"/>
        </w:rPr>
        <w:t>)</w:t>
      </w:r>
      <w:r w:rsidRPr="002D731C">
        <w:rPr>
          <w:rFonts w:ascii="Garamond" w:hAnsi="Garamond"/>
          <w:color w:val="000000"/>
          <w:lang w:val="en-GB"/>
        </w:rPr>
        <w:t xml:space="preserve"> and recommend areas for improvement.</w:t>
      </w:r>
    </w:p>
    <w:p w14:paraId="063C4F53" w14:textId="77777777" w:rsidR="005A0E07" w:rsidRPr="007446AA" w:rsidRDefault="005A0E07" w:rsidP="005A0E07">
      <w:pPr>
        <w:numPr>
          <w:ilvl w:val="0"/>
          <w:numId w:val="8"/>
        </w:numPr>
        <w:spacing w:after="0" w:line="240" w:lineRule="auto"/>
        <w:jc w:val="both"/>
        <w:rPr>
          <w:rFonts w:ascii="Garamond" w:hAnsi="Garamond"/>
          <w:u w:val="single"/>
        </w:rPr>
      </w:pPr>
      <w:r w:rsidRPr="002D731C">
        <w:rPr>
          <w:rFonts w:ascii="Garamond" w:hAnsi="Garamond"/>
          <w:color w:val="000000"/>
          <w:lang w:val="en-GB"/>
        </w:rPr>
        <w:t xml:space="preserve">Review the quality of support provided by </w:t>
      </w:r>
      <w:r>
        <w:rPr>
          <w:rFonts w:ascii="Garamond" w:hAnsi="Garamond"/>
          <w:color w:val="000000"/>
          <w:lang w:val="en-GB"/>
        </w:rPr>
        <w:t xml:space="preserve">the </w:t>
      </w:r>
      <w:r w:rsidR="009F298E">
        <w:rPr>
          <w:rFonts w:ascii="Garamond" w:hAnsi="Garamond"/>
          <w:color w:val="000000"/>
          <w:lang w:val="en-GB"/>
        </w:rPr>
        <w:t>AF</w:t>
      </w:r>
      <w:r>
        <w:rPr>
          <w:rFonts w:ascii="Garamond" w:hAnsi="Garamond"/>
          <w:color w:val="000000"/>
          <w:lang w:val="en-GB"/>
        </w:rPr>
        <w:t xml:space="preserve"> Partner Agency (</w:t>
      </w:r>
      <w:r w:rsidRPr="002D731C">
        <w:rPr>
          <w:rFonts w:ascii="Garamond" w:hAnsi="Garamond"/>
          <w:color w:val="000000"/>
          <w:lang w:val="en-GB"/>
        </w:rPr>
        <w:t>UNDP</w:t>
      </w:r>
      <w:r>
        <w:rPr>
          <w:rFonts w:ascii="Garamond" w:hAnsi="Garamond"/>
          <w:color w:val="000000"/>
          <w:lang w:val="en-GB"/>
        </w:rPr>
        <w:t>)</w:t>
      </w:r>
      <w:r w:rsidRPr="002D731C">
        <w:rPr>
          <w:rFonts w:ascii="Garamond" w:hAnsi="Garamond"/>
          <w:color w:val="000000"/>
          <w:lang w:val="en-GB"/>
        </w:rPr>
        <w:t xml:space="preserve"> and recommend areas for improvement.</w:t>
      </w:r>
    </w:p>
    <w:p w14:paraId="52BBE84F" w14:textId="77777777" w:rsidR="005A0E07" w:rsidRDefault="005A0E07" w:rsidP="005A0E07">
      <w:pPr>
        <w:keepNext/>
        <w:spacing w:after="0" w:line="240" w:lineRule="auto"/>
        <w:jc w:val="both"/>
        <w:rPr>
          <w:rFonts w:ascii="Garamond" w:hAnsi="Garamond"/>
          <w:color w:val="000000"/>
          <w:u w:val="single"/>
          <w:lang w:val="en-GB"/>
        </w:rPr>
      </w:pPr>
    </w:p>
    <w:p w14:paraId="0DCC11A5" w14:textId="77777777" w:rsidR="005A0E07" w:rsidRDefault="005A0E07" w:rsidP="005A0E07">
      <w:pPr>
        <w:keepNext/>
        <w:spacing w:after="0" w:line="240" w:lineRule="auto"/>
        <w:jc w:val="both"/>
        <w:rPr>
          <w:rFonts w:ascii="Garamond" w:hAnsi="Garamond"/>
          <w:color w:val="000000"/>
          <w:u w:val="single"/>
          <w:lang w:val="en-GB"/>
        </w:rPr>
      </w:pPr>
      <w:r w:rsidRPr="00A42F8C">
        <w:rPr>
          <w:rFonts w:ascii="Garamond" w:hAnsi="Garamond"/>
          <w:color w:val="000000"/>
          <w:u w:val="single"/>
          <w:lang w:val="en-GB"/>
        </w:rPr>
        <w:t>Work Planning</w:t>
      </w:r>
      <w:r>
        <w:rPr>
          <w:rFonts w:ascii="Garamond" w:hAnsi="Garamond"/>
          <w:color w:val="000000"/>
          <w:u w:val="single"/>
          <w:lang w:val="en-GB"/>
        </w:rPr>
        <w:t>:</w:t>
      </w:r>
    </w:p>
    <w:p w14:paraId="444A12A8" w14:textId="77777777" w:rsidR="002F71BF" w:rsidRPr="00A42F8C" w:rsidRDefault="002F71BF" w:rsidP="005A0E07">
      <w:pPr>
        <w:keepNext/>
        <w:spacing w:after="0" w:line="240" w:lineRule="auto"/>
        <w:jc w:val="both"/>
        <w:rPr>
          <w:rFonts w:ascii="Garamond" w:hAnsi="Garamond"/>
          <w:color w:val="000000"/>
          <w:u w:val="single"/>
          <w:lang w:val="en-GB"/>
        </w:rPr>
      </w:pPr>
    </w:p>
    <w:p w14:paraId="68CD8C7A" w14:textId="77777777" w:rsidR="005A0E07" w:rsidRPr="00C52D0A" w:rsidRDefault="005A0E07" w:rsidP="005A0E07">
      <w:pPr>
        <w:pStyle w:val="ListParagraph"/>
        <w:numPr>
          <w:ilvl w:val="0"/>
          <w:numId w:val="4"/>
        </w:numPr>
        <w:spacing w:before="0"/>
        <w:rPr>
          <w:rFonts w:ascii="Garamond" w:hAnsi="Garamond"/>
          <w:sz w:val="22"/>
          <w:szCs w:val="22"/>
        </w:rPr>
      </w:pPr>
      <w:r>
        <w:rPr>
          <w:rFonts w:ascii="Garamond" w:eastAsia="SymbolMT" w:hAnsi="Garamond" w:cs="Arial-ItalicMT"/>
          <w:iCs/>
          <w:color w:val="000000"/>
          <w:sz w:val="22"/>
          <w:szCs w:val="22"/>
          <w:lang w:val="en-GB"/>
        </w:rPr>
        <w:t xml:space="preserve">Review </w:t>
      </w:r>
      <w:r>
        <w:rPr>
          <w:rFonts w:ascii="Garamond" w:eastAsia="SymbolMT" w:hAnsi="Garamond" w:cs="Arial-ItalicMT"/>
          <w:iCs/>
          <w:sz w:val="22"/>
          <w:szCs w:val="22"/>
        </w:rPr>
        <w:t xml:space="preserve">any delays in project </w:t>
      </w:r>
      <w:r w:rsidRPr="006A485C">
        <w:rPr>
          <w:rFonts w:ascii="Garamond" w:eastAsia="SymbolMT" w:hAnsi="Garamond" w:cs="Arial-ItalicMT"/>
          <w:iCs/>
          <w:sz w:val="22"/>
          <w:szCs w:val="22"/>
        </w:rPr>
        <w:t xml:space="preserve">start-up and implementation, identify the causes and examine if they have been </w:t>
      </w:r>
      <w:r>
        <w:rPr>
          <w:rFonts w:ascii="Garamond" w:eastAsia="SymbolMT" w:hAnsi="Garamond" w:cs="Arial-ItalicMT"/>
          <w:iCs/>
          <w:sz w:val="22"/>
          <w:szCs w:val="22"/>
        </w:rPr>
        <w:t>re</w:t>
      </w:r>
      <w:r w:rsidRPr="006A485C">
        <w:rPr>
          <w:rFonts w:ascii="Garamond" w:eastAsia="SymbolMT" w:hAnsi="Garamond" w:cs="Arial-ItalicMT"/>
          <w:iCs/>
          <w:sz w:val="22"/>
          <w:szCs w:val="22"/>
        </w:rPr>
        <w:t>solved.</w:t>
      </w:r>
    </w:p>
    <w:p w14:paraId="30932499" w14:textId="77777777" w:rsidR="005A0E07" w:rsidRPr="002D731C" w:rsidRDefault="005A0E07" w:rsidP="005A0E07">
      <w:pPr>
        <w:numPr>
          <w:ilvl w:val="0"/>
          <w:numId w:val="4"/>
        </w:numPr>
        <w:spacing w:after="0" w:line="240" w:lineRule="auto"/>
        <w:jc w:val="both"/>
        <w:rPr>
          <w:rFonts w:ascii="Garamond" w:hAnsi="Garamond"/>
          <w:color w:val="000000"/>
          <w:lang w:val="en-GB"/>
        </w:rPr>
      </w:pPr>
      <w:r>
        <w:rPr>
          <w:rFonts w:ascii="Garamond" w:hAnsi="Garamond"/>
          <w:color w:val="000000"/>
          <w:lang w:val="en-GB"/>
        </w:rPr>
        <w:t>Are work-</w:t>
      </w:r>
      <w:r w:rsidRPr="002D731C">
        <w:rPr>
          <w:rFonts w:ascii="Garamond" w:hAnsi="Garamond"/>
          <w:color w:val="000000"/>
          <w:lang w:val="en-GB"/>
        </w:rPr>
        <w:t>planning processes result</w:t>
      </w:r>
      <w:r>
        <w:rPr>
          <w:rFonts w:ascii="Garamond" w:hAnsi="Garamond"/>
          <w:color w:val="000000"/>
          <w:lang w:val="en-GB"/>
        </w:rPr>
        <w:t>s</w:t>
      </w:r>
      <w:r w:rsidRPr="002D731C">
        <w:rPr>
          <w:rFonts w:ascii="Garamond" w:hAnsi="Garamond"/>
          <w:color w:val="000000"/>
          <w:lang w:val="en-GB"/>
        </w:rPr>
        <w:t>-based?  If not, suggest ways to re-orientate wo</w:t>
      </w:r>
      <w:r>
        <w:rPr>
          <w:rFonts w:ascii="Garamond" w:hAnsi="Garamond"/>
          <w:color w:val="000000"/>
          <w:lang w:val="en-GB"/>
        </w:rPr>
        <w:t>rk planning to focus on results?</w:t>
      </w:r>
    </w:p>
    <w:p w14:paraId="17EFDA3A" w14:textId="77777777" w:rsidR="005A0E07" w:rsidRDefault="005A0E07" w:rsidP="005A0E07">
      <w:pPr>
        <w:numPr>
          <w:ilvl w:val="0"/>
          <w:numId w:val="4"/>
        </w:numPr>
        <w:spacing w:after="0" w:line="240" w:lineRule="auto"/>
        <w:jc w:val="both"/>
        <w:rPr>
          <w:rFonts w:ascii="Garamond" w:hAnsi="Garamond"/>
          <w:color w:val="000000"/>
          <w:lang w:val="en-GB"/>
        </w:rPr>
      </w:pPr>
      <w:r w:rsidRPr="002D731C">
        <w:rPr>
          <w:rFonts w:ascii="Garamond" w:hAnsi="Garamond"/>
          <w:color w:val="000000"/>
          <w:lang w:val="en-GB"/>
        </w:rPr>
        <w:t xml:space="preserve">Examine the use of the </w:t>
      </w:r>
      <w:r>
        <w:rPr>
          <w:rFonts w:ascii="Garamond" w:hAnsi="Garamond"/>
          <w:color w:val="000000"/>
          <w:lang w:val="en-GB"/>
        </w:rPr>
        <w:t xml:space="preserve">project’s </w:t>
      </w:r>
      <w:r w:rsidRPr="002D731C">
        <w:rPr>
          <w:rFonts w:ascii="Garamond" w:hAnsi="Garamond"/>
          <w:color w:val="000000"/>
          <w:lang w:val="en-GB"/>
        </w:rPr>
        <w:t>results framework</w:t>
      </w:r>
      <w:r>
        <w:rPr>
          <w:rFonts w:ascii="Garamond" w:hAnsi="Garamond"/>
          <w:color w:val="000000"/>
          <w:lang w:val="en-GB"/>
        </w:rPr>
        <w:t>/ logframe</w:t>
      </w:r>
      <w:r w:rsidRPr="002D731C">
        <w:rPr>
          <w:rFonts w:ascii="Garamond" w:hAnsi="Garamond"/>
          <w:color w:val="000000"/>
          <w:lang w:val="en-GB"/>
        </w:rPr>
        <w:t xml:space="preserve"> as a management tool and review any changes made to it since project start.  </w:t>
      </w:r>
    </w:p>
    <w:p w14:paraId="679391F9" w14:textId="77777777" w:rsidR="005A0E07" w:rsidRPr="00EB462F" w:rsidRDefault="005A0E07" w:rsidP="005A0E07">
      <w:pPr>
        <w:spacing w:after="0" w:line="240" w:lineRule="auto"/>
        <w:ind w:left="360"/>
        <w:jc w:val="both"/>
        <w:rPr>
          <w:rFonts w:ascii="Garamond" w:hAnsi="Garamond"/>
          <w:color w:val="000000"/>
          <w:sz w:val="32"/>
          <w:szCs w:val="32"/>
          <w:lang w:val="en-GB"/>
        </w:rPr>
      </w:pPr>
    </w:p>
    <w:p w14:paraId="2353F26C" w14:textId="77777777" w:rsidR="005A0E07" w:rsidRPr="005D10E9" w:rsidRDefault="005A0E07" w:rsidP="005A0E07">
      <w:pPr>
        <w:spacing w:after="0" w:line="240" w:lineRule="auto"/>
        <w:jc w:val="both"/>
        <w:rPr>
          <w:rFonts w:ascii="Garamond" w:hAnsi="Garamond"/>
          <w:color w:val="000000"/>
          <w:lang w:val="en-GB"/>
        </w:rPr>
      </w:pPr>
      <w:r w:rsidRPr="005D10E9">
        <w:rPr>
          <w:rFonts w:ascii="Garamond" w:hAnsi="Garamond"/>
          <w:color w:val="000000"/>
          <w:u w:val="single"/>
          <w:lang w:val="en-GB"/>
        </w:rPr>
        <w:t>Finance and co-finance</w:t>
      </w:r>
      <w:r w:rsidRPr="005D10E9">
        <w:rPr>
          <w:rFonts w:ascii="Garamond" w:hAnsi="Garamond"/>
          <w:color w:val="000000"/>
          <w:lang w:val="en-GB"/>
        </w:rPr>
        <w:t>:</w:t>
      </w:r>
    </w:p>
    <w:p w14:paraId="68BA80E9" w14:textId="77777777" w:rsidR="002F71BF" w:rsidRPr="005D10E9" w:rsidRDefault="002F71BF" w:rsidP="005A0E07">
      <w:pPr>
        <w:spacing w:after="0" w:line="240" w:lineRule="auto"/>
        <w:jc w:val="both"/>
        <w:rPr>
          <w:rFonts w:ascii="Garamond" w:hAnsi="Garamond"/>
          <w:color w:val="000000"/>
          <w:lang w:val="en-GB"/>
        </w:rPr>
      </w:pPr>
    </w:p>
    <w:p w14:paraId="6687E177" w14:textId="77777777" w:rsidR="005A0E07" w:rsidRPr="005D10E9" w:rsidRDefault="005A0E07" w:rsidP="005A0E07">
      <w:pPr>
        <w:pStyle w:val="ListParagraph"/>
        <w:numPr>
          <w:ilvl w:val="0"/>
          <w:numId w:val="16"/>
        </w:numPr>
        <w:spacing w:before="0"/>
        <w:rPr>
          <w:rFonts w:ascii="Garamond" w:hAnsi="Garamond"/>
          <w:color w:val="000000"/>
          <w:sz w:val="22"/>
          <w:szCs w:val="22"/>
          <w:lang w:val="en-GB"/>
        </w:rPr>
      </w:pPr>
      <w:r w:rsidRPr="005D10E9">
        <w:rPr>
          <w:rFonts w:ascii="Garamond" w:hAnsi="Garamond"/>
          <w:color w:val="000000"/>
          <w:sz w:val="22"/>
          <w:szCs w:val="22"/>
          <w:lang w:val="en-GB"/>
        </w:rPr>
        <w:t xml:space="preserve">Consider the financial management of the project, with specific reference to the cost-effectiveness of interventions.  </w:t>
      </w:r>
    </w:p>
    <w:p w14:paraId="05E16FF8" w14:textId="77777777" w:rsidR="005A0E07" w:rsidRPr="005D10E9" w:rsidRDefault="005A0E07" w:rsidP="005A0E07">
      <w:pPr>
        <w:pStyle w:val="ListParagraph"/>
        <w:numPr>
          <w:ilvl w:val="0"/>
          <w:numId w:val="16"/>
        </w:numPr>
        <w:spacing w:before="0"/>
        <w:rPr>
          <w:rFonts w:ascii="Garamond" w:hAnsi="Garamond"/>
          <w:color w:val="000000"/>
          <w:sz w:val="22"/>
          <w:szCs w:val="22"/>
          <w:lang w:val="en-GB"/>
        </w:rPr>
      </w:pPr>
      <w:r w:rsidRPr="005D10E9">
        <w:rPr>
          <w:rFonts w:ascii="Garamond" w:hAnsi="Garamond"/>
          <w:sz w:val="22"/>
          <w:szCs w:val="22"/>
          <w:lang w:val="en-GB"/>
        </w:rPr>
        <w:t>Review the changes to fund allocations as a result of budget revisions and assess the appropriateness and relevance of such revisions.</w:t>
      </w:r>
    </w:p>
    <w:p w14:paraId="3491397D" w14:textId="77777777" w:rsidR="005A0E07" w:rsidRPr="005D10E9" w:rsidRDefault="005A0E07" w:rsidP="005A0E07">
      <w:pPr>
        <w:pStyle w:val="ListParagraph"/>
        <w:numPr>
          <w:ilvl w:val="0"/>
          <w:numId w:val="16"/>
        </w:numPr>
        <w:spacing w:before="0"/>
        <w:rPr>
          <w:rFonts w:ascii="Garamond" w:hAnsi="Garamond"/>
          <w:color w:val="000000"/>
          <w:sz w:val="22"/>
          <w:szCs w:val="22"/>
          <w:lang w:val="en-GB"/>
        </w:rPr>
      </w:pPr>
      <w:r w:rsidRPr="005D10E9">
        <w:rPr>
          <w:rFonts w:ascii="Garamond" w:eastAsiaTheme="minorHAnsi" w:hAnsi="Garamond" w:cs="ArialMT"/>
          <w:sz w:val="22"/>
          <w:szCs w:val="22"/>
        </w:rPr>
        <w:t>Does the project have the appropriate financial controls, including reporting and planning, that allow management to make informed decisions regarding the budget and allow for timely flow of funds?</w:t>
      </w:r>
    </w:p>
    <w:p w14:paraId="42573352" w14:textId="04DA908C" w:rsidR="005A0E07" w:rsidRPr="005D10E9" w:rsidRDefault="005A0E07" w:rsidP="005A0E07">
      <w:pPr>
        <w:pStyle w:val="ListParagraph"/>
        <w:numPr>
          <w:ilvl w:val="0"/>
          <w:numId w:val="16"/>
        </w:numPr>
        <w:spacing w:before="0"/>
        <w:rPr>
          <w:rFonts w:ascii="Garamond" w:hAnsi="Garamond"/>
          <w:color w:val="000000"/>
          <w:sz w:val="22"/>
          <w:szCs w:val="22"/>
          <w:lang w:val="en-GB"/>
        </w:rPr>
      </w:pPr>
      <w:r w:rsidRPr="005D10E9">
        <w:rPr>
          <w:rFonts w:ascii="Garamond" w:hAnsi="Garamond"/>
          <w:color w:val="000000"/>
          <w:sz w:val="22"/>
          <w:szCs w:val="22"/>
          <w:lang w:val="en-GB"/>
        </w:rPr>
        <w:t xml:space="preserve">Informed by the co-financing monitoring table to be filled out, provide commentary on co-financing: is co-financing being used strategically to help the objectives of the project? </w:t>
      </w:r>
      <w:r w:rsidR="005D10E9" w:rsidRPr="005D10E9">
        <w:rPr>
          <w:rFonts w:ascii="Garamond" w:hAnsi="Garamond"/>
          <w:color w:val="000000"/>
          <w:sz w:val="22"/>
          <w:szCs w:val="22"/>
          <w:lang w:val="en-GB"/>
        </w:rPr>
        <w:t xml:space="preserve"> </w:t>
      </w:r>
    </w:p>
    <w:p w14:paraId="2658B27F" w14:textId="77777777" w:rsidR="005A0E07" w:rsidRPr="005C6140" w:rsidRDefault="005A0E07" w:rsidP="005A0E07">
      <w:pPr>
        <w:pStyle w:val="ListParagraph"/>
        <w:spacing w:before="0"/>
        <w:ind w:left="360"/>
        <w:rPr>
          <w:rFonts w:ascii="Garamond" w:hAnsi="Garamond"/>
          <w:color w:val="000000"/>
          <w:sz w:val="22"/>
          <w:szCs w:val="22"/>
          <w:lang w:val="en-GB"/>
        </w:rPr>
      </w:pPr>
    </w:p>
    <w:p w14:paraId="33C48695" w14:textId="77777777" w:rsidR="005A0E07" w:rsidRDefault="005A0E07" w:rsidP="005A0E07">
      <w:pPr>
        <w:spacing w:after="0" w:line="240" w:lineRule="auto"/>
        <w:jc w:val="both"/>
        <w:rPr>
          <w:rFonts w:ascii="Garamond" w:hAnsi="Garamond"/>
          <w:color w:val="000000"/>
          <w:lang w:val="en-GB"/>
        </w:rPr>
      </w:pPr>
      <w:r>
        <w:rPr>
          <w:rFonts w:ascii="Garamond" w:hAnsi="Garamond"/>
          <w:color w:val="000000"/>
          <w:u w:val="single"/>
          <w:lang w:val="en-GB"/>
        </w:rPr>
        <w:t xml:space="preserve">Project-level </w:t>
      </w:r>
      <w:r w:rsidRPr="002D731C">
        <w:rPr>
          <w:rFonts w:ascii="Garamond" w:hAnsi="Garamond"/>
          <w:color w:val="000000"/>
          <w:u w:val="single"/>
          <w:lang w:val="en-GB"/>
        </w:rPr>
        <w:t xml:space="preserve">Monitoring </w:t>
      </w:r>
      <w:r>
        <w:rPr>
          <w:rFonts w:ascii="Garamond" w:hAnsi="Garamond"/>
          <w:color w:val="000000"/>
          <w:u w:val="single"/>
          <w:lang w:val="en-GB"/>
        </w:rPr>
        <w:t xml:space="preserve">and Evaluation </w:t>
      </w:r>
      <w:r w:rsidRPr="002D731C">
        <w:rPr>
          <w:rFonts w:ascii="Garamond" w:hAnsi="Garamond"/>
          <w:color w:val="000000"/>
          <w:u w:val="single"/>
          <w:lang w:val="en-GB"/>
        </w:rPr>
        <w:t>Systems</w:t>
      </w:r>
      <w:r>
        <w:rPr>
          <w:rFonts w:ascii="Garamond" w:hAnsi="Garamond"/>
          <w:color w:val="000000"/>
          <w:lang w:val="en-GB"/>
        </w:rPr>
        <w:t>:</w:t>
      </w:r>
    </w:p>
    <w:p w14:paraId="55F0483B" w14:textId="77777777" w:rsidR="002F71BF" w:rsidRPr="002D731C" w:rsidRDefault="002F71BF" w:rsidP="005A0E07">
      <w:pPr>
        <w:spacing w:after="0" w:line="240" w:lineRule="auto"/>
        <w:jc w:val="both"/>
        <w:rPr>
          <w:rFonts w:ascii="Garamond" w:hAnsi="Garamond"/>
          <w:color w:val="000000"/>
          <w:lang w:val="en-GB"/>
        </w:rPr>
      </w:pPr>
    </w:p>
    <w:p w14:paraId="156BD0CE" w14:textId="77777777" w:rsidR="005A0E07" w:rsidRPr="002D731C" w:rsidRDefault="005A0E07" w:rsidP="005A0E07">
      <w:pPr>
        <w:numPr>
          <w:ilvl w:val="0"/>
          <w:numId w:val="5"/>
        </w:numPr>
        <w:spacing w:after="0" w:line="240" w:lineRule="auto"/>
        <w:jc w:val="both"/>
        <w:rPr>
          <w:rFonts w:ascii="Garamond" w:hAnsi="Garamond"/>
          <w:color w:val="000000"/>
          <w:lang w:val="en-GB"/>
        </w:rPr>
      </w:pPr>
      <w:r w:rsidRPr="002D731C">
        <w:rPr>
          <w:rFonts w:ascii="Garamond" w:hAnsi="Garamond"/>
          <w:color w:val="000000"/>
          <w:lang w:val="en-GB"/>
        </w:rPr>
        <w:t xml:space="preserve">Review the monitoring tools currently being used:  Do they provide the necessary information? Do they involve key partners? </w:t>
      </w:r>
      <w:r>
        <w:rPr>
          <w:rFonts w:ascii="Garamond" w:hAnsi="Garamond"/>
          <w:color w:val="000000"/>
          <w:lang w:val="en-GB"/>
        </w:rPr>
        <w:t xml:space="preserve">Are they aligned or mainstreamed with national systems?  </w:t>
      </w:r>
      <w:r w:rsidRPr="002D731C">
        <w:rPr>
          <w:rFonts w:ascii="Garamond" w:hAnsi="Garamond"/>
          <w:color w:val="000000"/>
          <w:lang w:val="en-GB"/>
        </w:rPr>
        <w:t>Do they use existing information? Are they efficient? Are they cost-effective? Are additional tools required?</w:t>
      </w:r>
      <w:r>
        <w:rPr>
          <w:rFonts w:ascii="Garamond" w:hAnsi="Garamond"/>
          <w:color w:val="000000"/>
          <w:lang w:val="en-GB"/>
        </w:rPr>
        <w:t xml:space="preserve"> How could they be made more participatory and inclusive?</w:t>
      </w:r>
    </w:p>
    <w:p w14:paraId="64363E09" w14:textId="77777777" w:rsidR="005A0E07" w:rsidRDefault="005A0E07" w:rsidP="005A0E07">
      <w:pPr>
        <w:numPr>
          <w:ilvl w:val="0"/>
          <w:numId w:val="5"/>
        </w:numPr>
        <w:spacing w:after="0" w:line="240" w:lineRule="auto"/>
        <w:jc w:val="both"/>
        <w:rPr>
          <w:rFonts w:ascii="Garamond" w:hAnsi="Garamond"/>
          <w:color w:val="000000"/>
          <w:lang w:val="en-GB"/>
        </w:rPr>
      </w:pPr>
      <w:r w:rsidRPr="002D731C">
        <w:rPr>
          <w:rFonts w:ascii="Garamond" w:hAnsi="Garamond"/>
          <w:color w:val="000000"/>
          <w:lang w:val="en-GB"/>
        </w:rPr>
        <w:t xml:space="preserve">Examine the financial management of the project monitoring and evaluation budget.  Are sufficient resources being allocated to </w:t>
      </w:r>
      <w:r>
        <w:rPr>
          <w:rFonts w:ascii="Garamond" w:hAnsi="Garamond"/>
          <w:color w:val="000000"/>
          <w:lang w:val="en-GB"/>
        </w:rPr>
        <w:t>monitoring and evaluation</w:t>
      </w:r>
      <w:r w:rsidRPr="002D731C">
        <w:rPr>
          <w:rFonts w:ascii="Garamond" w:hAnsi="Garamond"/>
          <w:color w:val="000000"/>
          <w:lang w:val="en-GB"/>
        </w:rPr>
        <w:t>? Are these resources being allocated effectively?</w:t>
      </w:r>
    </w:p>
    <w:p w14:paraId="0FF6B8E3" w14:textId="77777777" w:rsidR="005A0E07" w:rsidRPr="005C6140" w:rsidRDefault="005A0E07" w:rsidP="005A0E07">
      <w:pPr>
        <w:spacing w:after="0" w:line="240" w:lineRule="auto"/>
        <w:ind w:left="360"/>
        <w:jc w:val="both"/>
        <w:rPr>
          <w:rFonts w:ascii="Garamond" w:hAnsi="Garamond"/>
          <w:color w:val="000000"/>
          <w:lang w:val="en-GB"/>
        </w:rPr>
      </w:pPr>
    </w:p>
    <w:p w14:paraId="071F993C" w14:textId="77777777" w:rsidR="005A0E07" w:rsidRDefault="005A0E07" w:rsidP="005A0E07">
      <w:pPr>
        <w:spacing w:after="0" w:line="240" w:lineRule="auto"/>
        <w:jc w:val="both"/>
        <w:rPr>
          <w:rFonts w:ascii="Garamond" w:hAnsi="Garamond"/>
          <w:color w:val="000000"/>
          <w:u w:val="single"/>
          <w:lang w:val="en-GB"/>
        </w:rPr>
      </w:pPr>
      <w:r>
        <w:rPr>
          <w:rFonts w:ascii="Garamond" w:hAnsi="Garamond"/>
          <w:color w:val="000000"/>
          <w:u w:val="single"/>
          <w:lang w:val="en-GB"/>
        </w:rPr>
        <w:t>Stakeholder Engagement</w:t>
      </w:r>
      <w:r w:rsidRPr="002F71BF">
        <w:rPr>
          <w:rFonts w:ascii="Garamond" w:hAnsi="Garamond"/>
          <w:color w:val="000000"/>
          <w:lang w:val="en-GB"/>
        </w:rPr>
        <w:t>:</w:t>
      </w:r>
    </w:p>
    <w:p w14:paraId="7E0FD440" w14:textId="77777777" w:rsidR="002F71BF" w:rsidRPr="00E540AB" w:rsidRDefault="002F71BF" w:rsidP="005A0E07">
      <w:pPr>
        <w:spacing w:after="0" w:line="240" w:lineRule="auto"/>
        <w:jc w:val="both"/>
        <w:rPr>
          <w:rFonts w:ascii="Garamond" w:hAnsi="Garamond"/>
          <w:color w:val="000000"/>
          <w:u w:val="single"/>
          <w:lang w:val="en-GB"/>
        </w:rPr>
      </w:pPr>
    </w:p>
    <w:p w14:paraId="6246522F" w14:textId="77777777" w:rsidR="005A0E07" w:rsidRPr="00974D21" w:rsidRDefault="005A0E07" w:rsidP="005A0E07">
      <w:pPr>
        <w:numPr>
          <w:ilvl w:val="0"/>
          <w:numId w:val="33"/>
        </w:numPr>
        <w:spacing w:after="0" w:line="240" w:lineRule="auto"/>
        <w:ind w:left="360"/>
        <w:rPr>
          <w:rFonts w:ascii="Garamond" w:hAnsi="Garamond"/>
        </w:rPr>
      </w:pPr>
      <w:r w:rsidRPr="00974D21">
        <w:rPr>
          <w:rFonts w:ascii="Garamond" w:hAnsi="Garamond"/>
        </w:rPr>
        <w:t>Project management: Has the project developed and leveraged the necessary and appropriate partnerships with direct and tangential stakeholders?</w:t>
      </w:r>
    </w:p>
    <w:p w14:paraId="3ECBC88A" w14:textId="77777777" w:rsidR="005A0E07" w:rsidRPr="00974D21" w:rsidRDefault="005A0E07" w:rsidP="005A0E07">
      <w:pPr>
        <w:numPr>
          <w:ilvl w:val="0"/>
          <w:numId w:val="33"/>
        </w:numPr>
        <w:spacing w:after="0" w:line="240" w:lineRule="auto"/>
        <w:ind w:left="360"/>
        <w:rPr>
          <w:rFonts w:ascii="Garamond" w:hAnsi="Garamond"/>
        </w:rPr>
      </w:pPr>
      <w:r w:rsidRPr="00974D21">
        <w:rPr>
          <w:rFonts w:ascii="Garamond" w:hAnsi="Garamond"/>
          <w:lang w:val="en-GB"/>
        </w:rPr>
        <w:lastRenderedPageBreak/>
        <w:t>Participation and country-driven</w:t>
      </w:r>
      <w:r>
        <w:rPr>
          <w:rFonts w:ascii="Garamond" w:hAnsi="Garamond"/>
          <w:lang w:val="en-GB"/>
        </w:rPr>
        <w:t xml:space="preserve"> processes</w:t>
      </w:r>
      <w:r w:rsidRPr="00974D21">
        <w:rPr>
          <w:rFonts w:ascii="Garamond" w:hAnsi="Garamond"/>
          <w:lang w:val="en-GB"/>
        </w:rPr>
        <w:t xml:space="preserve">: </w:t>
      </w:r>
      <w:r w:rsidRPr="00974D21">
        <w:rPr>
          <w:rFonts w:ascii="Garamond" w:hAnsi="Garamond"/>
        </w:rPr>
        <w:t xml:space="preserve">Do local and national government stakeholders support the objectives of the project?  Do they continue to have an active role in project decision-making that supports </w:t>
      </w:r>
      <w:r w:rsidRPr="00974D21">
        <w:rPr>
          <w:rFonts w:ascii="Garamond" w:hAnsi="Garamond"/>
          <w:color w:val="000000"/>
          <w:lang w:val="en-GB"/>
        </w:rPr>
        <w:t>efficient and effective project implementation?</w:t>
      </w:r>
    </w:p>
    <w:p w14:paraId="2AD92C74" w14:textId="77777777" w:rsidR="005A0E07" w:rsidRPr="00ED200A" w:rsidRDefault="005A0E07" w:rsidP="005A0E07">
      <w:pPr>
        <w:numPr>
          <w:ilvl w:val="0"/>
          <w:numId w:val="33"/>
        </w:numPr>
        <w:spacing w:after="0" w:line="240" w:lineRule="auto"/>
        <w:ind w:left="360"/>
        <w:rPr>
          <w:rFonts w:ascii="Garamond" w:hAnsi="Garamond"/>
        </w:rPr>
      </w:pPr>
      <w:r>
        <w:rPr>
          <w:rFonts w:ascii="Garamond" w:hAnsi="Garamond"/>
        </w:rPr>
        <w:t>Participation and p</w:t>
      </w:r>
      <w:r w:rsidRPr="00974D21">
        <w:rPr>
          <w:rFonts w:ascii="Garamond" w:hAnsi="Garamond"/>
        </w:rPr>
        <w:t xml:space="preserve">ublic awareness: </w:t>
      </w:r>
      <w:r>
        <w:rPr>
          <w:rFonts w:ascii="Garamond" w:hAnsi="Garamond"/>
        </w:rPr>
        <w:t xml:space="preserve">To what extent </w:t>
      </w:r>
      <w:r w:rsidRPr="00974D21">
        <w:rPr>
          <w:rFonts w:ascii="Garamond" w:hAnsi="Garamond"/>
        </w:rPr>
        <w:t>has stakeholder involvement and public awareness contributed to the progress towards achievement of project objectives?</w:t>
      </w:r>
      <w:r>
        <w:rPr>
          <w:rFonts w:ascii="Garamond" w:hAnsi="Garamond"/>
          <w:lang w:val="en-GB"/>
        </w:rPr>
        <w:t xml:space="preserve"> </w:t>
      </w:r>
    </w:p>
    <w:p w14:paraId="688B1B34" w14:textId="77777777" w:rsidR="005A0E07" w:rsidRDefault="005A0E07" w:rsidP="005A0E07">
      <w:pPr>
        <w:spacing w:after="0" w:line="240" w:lineRule="auto"/>
        <w:jc w:val="both"/>
        <w:rPr>
          <w:rFonts w:ascii="Garamond" w:hAnsi="Garamond"/>
          <w:color w:val="000000"/>
          <w:u w:val="single"/>
          <w:lang w:val="en-GB"/>
        </w:rPr>
      </w:pPr>
    </w:p>
    <w:p w14:paraId="3B9F9B84" w14:textId="77777777" w:rsidR="005A0E07" w:rsidRDefault="005A0E07" w:rsidP="005A0E07">
      <w:pPr>
        <w:spacing w:after="0" w:line="240" w:lineRule="auto"/>
        <w:jc w:val="both"/>
        <w:rPr>
          <w:rFonts w:ascii="Garamond" w:hAnsi="Garamond"/>
          <w:color w:val="000000"/>
          <w:u w:val="single"/>
          <w:lang w:val="en-GB"/>
        </w:rPr>
      </w:pPr>
      <w:r w:rsidRPr="002D731C">
        <w:rPr>
          <w:rFonts w:ascii="Garamond" w:hAnsi="Garamond"/>
          <w:color w:val="000000"/>
          <w:u w:val="single"/>
          <w:lang w:val="en-GB"/>
        </w:rPr>
        <w:t>Reporting</w:t>
      </w:r>
      <w:r w:rsidRPr="002F71BF">
        <w:rPr>
          <w:rFonts w:ascii="Garamond" w:hAnsi="Garamond"/>
          <w:color w:val="000000"/>
          <w:lang w:val="en-GB"/>
        </w:rPr>
        <w:t>:</w:t>
      </w:r>
    </w:p>
    <w:p w14:paraId="404E8CC4" w14:textId="77777777" w:rsidR="002F71BF" w:rsidRPr="002D731C" w:rsidRDefault="002F71BF" w:rsidP="005A0E07">
      <w:pPr>
        <w:spacing w:after="0" w:line="240" w:lineRule="auto"/>
        <w:jc w:val="both"/>
        <w:rPr>
          <w:rFonts w:ascii="Garamond" w:hAnsi="Garamond"/>
          <w:color w:val="000000"/>
          <w:u w:val="single"/>
          <w:lang w:val="en-GB"/>
        </w:rPr>
      </w:pPr>
    </w:p>
    <w:p w14:paraId="751DF9EE" w14:textId="77777777" w:rsidR="005A0E07" w:rsidRDefault="005A0E07" w:rsidP="005A0E07">
      <w:pPr>
        <w:numPr>
          <w:ilvl w:val="0"/>
          <w:numId w:val="6"/>
        </w:numPr>
        <w:spacing w:after="0" w:line="240" w:lineRule="auto"/>
        <w:jc w:val="both"/>
        <w:rPr>
          <w:rFonts w:ascii="Garamond" w:hAnsi="Garamond"/>
          <w:color w:val="000000"/>
          <w:lang w:val="en-GB"/>
        </w:rPr>
      </w:pPr>
      <w:r w:rsidRPr="002D731C">
        <w:rPr>
          <w:rFonts w:ascii="Garamond" w:hAnsi="Garamond"/>
          <w:color w:val="000000"/>
          <w:lang w:val="en-GB"/>
        </w:rPr>
        <w:t>Assess how adaptive management changes have been reported by the project management</w:t>
      </w:r>
      <w:r>
        <w:rPr>
          <w:rFonts w:ascii="Garamond" w:hAnsi="Garamond"/>
          <w:color w:val="000000"/>
          <w:lang w:val="en-GB"/>
        </w:rPr>
        <w:t xml:space="preserve"> </w:t>
      </w:r>
      <w:r w:rsidRPr="002D731C">
        <w:rPr>
          <w:rFonts w:ascii="Garamond" w:hAnsi="Garamond"/>
          <w:color w:val="000000"/>
          <w:lang w:val="en-GB"/>
        </w:rPr>
        <w:t>and shared with the Project Board.</w:t>
      </w:r>
    </w:p>
    <w:p w14:paraId="1A0A1DA5" w14:textId="77777777" w:rsidR="005A0E07" w:rsidRPr="00735675" w:rsidRDefault="005A0E07" w:rsidP="005A0E07">
      <w:pPr>
        <w:numPr>
          <w:ilvl w:val="0"/>
          <w:numId w:val="6"/>
        </w:numPr>
        <w:spacing w:after="0" w:line="240" w:lineRule="auto"/>
        <w:jc w:val="both"/>
        <w:rPr>
          <w:rFonts w:ascii="Garamond" w:hAnsi="Garamond"/>
          <w:color w:val="000000"/>
          <w:lang w:val="en-GB"/>
        </w:rPr>
      </w:pPr>
      <w:r>
        <w:rPr>
          <w:rFonts w:ascii="Garamond" w:hAnsi="Garamond"/>
          <w:color w:val="000000"/>
          <w:lang w:val="en-GB"/>
        </w:rPr>
        <w:t xml:space="preserve">Assess how well the Project Team and partners undertake and </w:t>
      </w:r>
      <w:r w:rsidR="00446EEE">
        <w:rPr>
          <w:rFonts w:ascii="Garamond" w:hAnsi="Garamond"/>
          <w:color w:val="000000"/>
          <w:lang w:val="en-GB"/>
        </w:rPr>
        <w:t>fulfil</w:t>
      </w:r>
      <w:r>
        <w:rPr>
          <w:rFonts w:ascii="Garamond" w:hAnsi="Garamond"/>
          <w:color w:val="000000"/>
          <w:lang w:val="en-GB"/>
        </w:rPr>
        <w:t xml:space="preserve"> </w:t>
      </w:r>
      <w:r w:rsidR="009F298E">
        <w:rPr>
          <w:rFonts w:ascii="Garamond" w:hAnsi="Garamond"/>
          <w:color w:val="000000"/>
          <w:lang w:val="en-GB"/>
        </w:rPr>
        <w:t>AF</w:t>
      </w:r>
      <w:r>
        <w:rPr>
          <w:rFonts w:ascii="Garamond" w:hAnsi="Garamond"/>
          <w:color w:val="000000"/>
          <w:lang w:val="en-GB"/>
        </w:rPr>
        <w:t xml:space="preserve"> reporting requirements (i.e. how have they addressed poorly-rated </w:t>
      </w:r>
      <w:r w:rsidR="009F298E">
        <w:rPr>
          <w:rFonts w:ascii="Garamond" w:hAnsi="Garamond"/>
          <w:color w:val="000000"/>
          <w:lang w:val="en-GB"/>
        </w:rPr>
        <w:t>PPR</w:t>
      </w:r>
      <w:r>
        <w:rPr>
          <w:rFonts w:ascii="Garamond" w:hAnsi="Garamond"/>
          <w:color w:val="000000"/>
          <w:lang w:val="en-GB"/>
        </w:rPr>
        <w:t>s, if applicable?)</w:t>
      </w:r>
    </w:p>
    <w:p w14:paraId="111FF1ED" w14:textId="77777777" w:rsidR="005A0E07" w:rsidRDefault="005A0E07" w:rsidP="005A0E07">
      <w:pPr>
        <w:numPr>
          <w:ilvl w:val="0"/>
          <w:numId w:val="6"/>
        </w:numPr>
        <w:spacing w:after="0" w:line="240" w:lineRule="auto"/>
        <w:jc w:val="both"/>
        <w:rPr>
          <w:rFonts w:ascii="Garamond" w:hAnsi="Garamond"/>
          <w:color w:val="000000"/>
          <w:lang w:val="en-GB"/>
        </w:rPr>
      </w:pPr>
      <w:r w:rsidRPr="002D731C">
        <w:rPr>
          <w:rFonts w:ascii="Garamond" w:hAnsi="Garamond"/>
          <w:color w:val="000000"/>
          <w:lang w:val="en-GB"/>
        </w:rPr>
        <w:t>Assess how lessons derived from the adaptive management process have been documented, shared with key partners and internalized by partners.</w:t>
      </w:r>
    </w:p>
    <w:p w14:paraId="1190C04E" w14:textId="77777777" w:rsidR="005A0E07" w:rsidRDefault="005A0E07" w:rsidP="005A0E07">
      <w:pPr>
        <w:spacing w:after="0" w:line="240" w:lineRule="auto"/>
        <w:jc w:val="both"/>
        <w:rPr>
          <w:rFonts w:ascii="Garamond" w:hAnsi="Garamond"/>
          <w:color w:val="000000"/>
          <w:lang w:val="en-GB"/>
        </w:rPr>
      </w:pPr>
    </w:p>
    <w:p w14:paraId="792E3471" w14:textId="77777777" w:rsidR="005A0E07" w:rsidRDefault="005A0E07" w:rsidP="005A0E07">
      <w:pPr>
        <w:spacing w:after="0" w:line="240" w:lineRule="auto"/>
        <w:jc w:val="both"/>
        <w:rPr>
          <w:rFonts w:ascii="Garamond" w:hAnsi="Garamond"/>
          <w:color w:val="000000"/>
          <w:lang w:val="en-GB"/>
        </w:rPr>
      </w:pPr>
      <w:r w:rsidRPr="00BC6EEC">
        <w:rPr>
          <w:rFonts w:ascii="Garamond" w:hAnsi="Garamond"/>
          <w:color w:val="000000"/>
          <w:u w:val="single"/>
          <w:lang w:val="en-GB"/>
        </w:rPr>
        <w:t>Communications</w:t>
      </w:r>
      <w:r>
        <w:rPr>
          <w:rFonts w:ascii="Garamond" w:hAnsi="Garamond"/>
          <w:color w:val="000000"/>
          <w:lang w:val="en-GB"/>
        </w:rPr>
        <w:t>:</w:t>
      </w:r>
    </w:p>
    <w:p w14:paraId="207B1C3D" w14:textId="77777777" w:rsidR="002F71BF" w:rsidRDefault="002F71BF" w:rsidP="005A0E07">
      <w:pPr>
        <w:spacing w:after="0" w:line="240" w:lineRule="auto"/>
        <w:jc w:val="both"/>
        <w:rPr>
          <w:rFonts w:ascii="Garamond" w:hAnsi="Garamond"/>
          <w:color w:val="000000"/>
          <w:lang w:val="en-GB"/>
        </w:rPr>
      </w:pPr>
    </w:p>
    <w:p w14:paraId="7C9ED785" w14:textId="77777777" w:rsidR="005A0E07" w:rsidRPr="00C10D70" w:rsidRDefault="005A0E07" w:rsidP="005A0E07">
      <w:pPr>
        <w:pStyle w:val="ListParagraph"/>
        <w:numPr>
          <w:ilvl w:val="0"/>
          <w:numId w:val="7"/>
        </w:numPr>
        <w:spacing w:before="0"/>
        <w:rPr>
          <w:rFonts w:ascii="Garamond" w:hAnsi="Garamond"/>
          <w:color w:val="000000"/>
          <w:sz w:val="22"/>
          <w:szCs w:val="22"/>
          <w:lang w:val="en-GB"/>
        </w:rPr>
      </w:pPr>
      <w:r w:rsidRPr="00BC6EEC">
        <w:rPr>
          <w:rFonts w:ascii="Garamond" w:hAnsi="Garamond"/>
          <w:color w:val="000000"/>
          <w:sz w:val="22"/>
          <w:szCs w:val="22"/>
          <w:lang w:val="en-GB"/>
        </w:rPr>
        <w:t>Review internal project communication with stakeholders: Is communication regular and effective? Are there key stakeholders left out of communication? Are there feedback mechanisms when communication is received?</w:t>
      </w:r>
      <w:r>
        <w:rPr>
          <w:rFonts w:ascii="Garamond" w:hAnsi="Garamond"/>
          <w:color w:val="000000"/>
          <w:sz w:val="22"/>
          <w:szCs w:val="22"/>
          <w:lang w:val="en-GB"/>
        </w:rPr>
        <w:t xml:space="preserve"> </w:t>
      </w:r>
      <w:r w:rsidRPr="00C10D70">
        <w:rPr>
          <w:rFonts w:ascii="Garamond" w:hAnsi="Garamond"/>
          <w:color w:val="000000"/>
          <w:sz w:val="22"/>
          <w:szCs w:val="22"/>
          <w:lang w:val="en-GB"/>
        </w:rPr>
        <w:t>Does this communication with stakeholders contribute to their</w:t>
      </w:r>
      <w:r w:rsidRPr="00C10D70">
        <w:rPr>
          <w:rFonts w:ascii="Garamond" w:hAnsi="Garamond"/>
          <w:sz w:val="22"/>
          <w:szCs w:val="22"/>
          <w:lang w:val="en-GB"/>
        </w:rPr>
        <w:t xml:space="preserve"> awareness of project outcomes and activities and investment in the sustainability of project results?</w:t>
      </w:r>
    </w:p>
    <w:p w14:paraId="74BF0EE9" w14:textId="77777777" w:rsidR="005A0E07" w:rsidRDefault="005A0E07" w:rsidP="005A0E07">
      <w:pPr>
        <w:pStyle w:val="ListParagraph"/>
        <w:numPr>
          <w:ilvl w:val="0"/>
          <w:numId w:val="7"/>
        </w:numPr>
        <w:spacing w:before="0"/>
        <w:rPr>
          <w:rFonts w:ascii="Garamond" w:hAnsi="Garamond"/>
          <w:color w:val="000000"/>
          <w:sz w:val="22"/>
          <w:szCs w:val="22"/>
          <w:lang w:val="en-GB"/>
        </w:rPr>
      </w:pPr>
      <w:r w:rsidRPr="00BC6EEC">
        <w:rPr>
          <w:rFonts w:ascii="Garamond" w:hAnsi="Garamond"/>
          <w:color w:val="000000"/>
          <w:sz w:val="22"/>
          <w:szCs w:val="22"/>
          <w:lang w:val="en-GB"/>
        </w:rPr>
        <w:t xml:space="preserve">Review external project communication: Are proper means of communication established or being established to express the project progress and intended impact to the public (is there a </w:t>
      </w:r>
      <w:r>
        <w:rPr>
          <w:rFonts w:ascii="Garamond" w:hAnsi="Garamond"/>
          <w:color w:val="000000"/>
          <w:sz w:val="22"/>
          <w:szCs w:val="22"/>
          <w:lang w:val="en-GB"/>
        </w:rPr>
        <w:t>web presence</w:t>
      </w:r>
      <w:r w:rsidRPr="00BC6EEC">
        <w:rPr>
          <w:rFonts w:ascii="Garamond" w:hAnsi="Garamond"/>
          <w:color w:val="000000"/>
          <w:sz w:val="22"/>
          <w:szCs w:val="22"/>
          <w:lang w:val="en-GB"/>
        </w:rPr>
        <w:t xml:space="preserve">, for example? Or </w:t>
      </w:r>
      <w:r w:rsidRPr="00BC6EEC">
        <w:rPr>
          <w:rFonts w:ascii="Garamond" w:eastAsiaTheme="minorHAnsi" w:hAnsi="Garamond" w:cs="ArialMT"/>
          <w:sz w:val="22"/>
          <w:szCs w:val="22"/>
        </w:rPr>
        <w:t>did the project implement appropriate outreach and public awareness campaigns?</w:t>
      </w:r>
      <w:r w:rsidRPr="00BC6EEC">
        <w:rPr>
          <w:rFonts w:ascii="Garamond" w:hAnsi="Garamond"/>
          <w:color w:val="000000"/>
          <w:sz w:val="22"/>
          <w:szCs w:val="22"/>
          <w:lang w:val="en-GB"/>
        </w:rPr>
        <w:t>)</w:t>
      </w:r>
    </w:p>
    <w:p w14:paraId="60ABFBC0" w14:textId="77777777" w:rsidR="005A0E07" w:rsidRPr="004A67DE" w:rsidRDefault="005A0E07" w:rsidP="005A0E07">
      <w:pPr>
        <w:pStyle w:val="ListParagraph"/>
        <w:numPr>
          <w:ilvl w:val="0"/>
          <w:numId w:val="7"/>
        </w:numPr>
        <w:spacing w:before="0"/>
        <w:rPr>
          <w:rFonts w:ascii="Garamond" w:hAnsi="Garamond"/>
          <w:color w:val="000000"/>
          <w:sz w:val="22"/>
          <w:szCs w:val="22"/>
          <w:lang w:val="en-GB"/>
        </w:rPr>
      </w:pPr>
      <w:r>
        <w:rPr>
          <w:rFonts w:ascii="Garamond" w:hAnsi="Garamond"/>
          <w:color w:val="000000"/>
          <w:sz w:val="22"/>
          <w:szCs w:val="22"/>
          <w:lang w:val="en-GB"/>
        </w:rPr>
        <w:t xml:space="preserve">For reporting purposes, </w:t>
      </w:r>
      <w:r w:rsidRPr="00D316F9">
        <w:rPr>
          <w:rFonts w:ascii="Garamond" w:hAnsi="Garamond"/>
          <w:color w:val="000000"/>
          <w:sz w:val="22"/>
          <w:szCs w:val="22"/>
          <w:lang w:val="en-GB"/>
        </w:rPr>
        <w:t xml:space="preserve">write one half-page paragraph that summarizes the project’s progress towards results in terms of contribution to sustainable development </w:t>
      </w:r>
      <w:r>
        <w:rPr>
          <w:rFonts w:ascii="Garamond" w:hAnsi="Garamond"/>
          <w:color w:val="000000"/>
          <w:sz w:val="22"/>
          <w:szCs w:val="22"/>
          <w:lang w:val="en-GB"/>
        </w:rPr>
        <w:t xml:space="preserve">benefits, as well as global environmental benefits. </w:t>
      </w:r>
    </w:p>
    <w:p w14:paraId="40E5DF60" w14:textId="77777777" w:rsidR="005A0E07" w:rsidRDefault="005A0E07" w:rsidP="005A0E07">
      <w:pPr>
        <w:spacing w:after="0" w:line="240" w:lineRule="auto"/>
        <w:jc w:val="both"/>
        <w:rPr>
          <w:rFonts w:ascii="Garamond" w:hAnsi="Garamond"/>
          <w:color w:val="000000"/>
          <w:u w:val="single"/>
          <w:lang w:val="en-GB"/>
        </w:rPr>
      </w:pPr>
    </w:p>
    <w:p w14:paraId="4DB72B8F" w14:textId="77777777" w:rsidR="005A0E07" w:rsidRPr="007446AA" w:rsidRDefault="005A0E07" w:rsidP="005A0E07">
      <w:pPr>
        <w:tabs>
          <w:tab w:val="left" w:pos="0"/>
        </w:tabs>
        <w:rPr>
          <w:rFonts w:ascii="Garamond" w:hAnsi="Garamond"/>
          <w:b/>
          <w:lang w:val="en-GB"/>
        </w:rPr>
      </w:pPr>
      <w:r>
        <w:rPr>
          <w:rFonts w:ascii="Garamond" w:hAnsi="Garamond"/>
          <w:b/>
          <w:lang w:val="en-GB"/>
        </w:rPr>
        <w:t xml:space="preserve">iv.  </w:t>
      </w:r>
      <w:r w:rsidRPr="004A08EC">
        <w:rPr>
          <w:rFonts w:ascii="Garamond" w:hAnsi="Garamond"/>
          <w:b/>
          <w:lang w:val="en-GB"/>
        </w:rPr>
        <w:t xml:space="preserve"> Sustainability</w:t>
      </w:r>
    </w:p>
    <w:p w14:paraId="070EE3F2" w14:textId="77777777" w:rsidR="005A0E07" w:rsidRDefault="005A0E07" w:rsidP="005A0E07">
      <w:pPr>
        <w:pStyle w:val="ListParagraph"/>
        <w:numPr>
          <w:ilvl w:val="0"/>
          <w:numId w:val="34"/>
        </w:numPr>
        <w:spacing w:before="0"/>
        <w:ind w:left="360"/>
        <w:rPr>
          <w:rFonts w:ascii="Garamond" w:hAnsi="Garamond"/>
          <w:color w:val="000000"/>
          <w:sz w:val="22"/>
          <w:szCs w:val="22"/>
          <w:lang w:val="en-GB"/>
        </w:rPr>
      </w:pPr>
      <w:r w:rsidRPr="001B6CF6">
        <w:rPr>
          <w:rFonts w:ascii="Garamond" w:hAnsi="Garamond"/>
          <w:color w:val="000000"/>
          <w:sz w:val="22"/>
          <w:szCs w:val="22"/>
          <w:lang w:val="en-GB"/>
        </w:rPr>
        <w:t xml:space="preserve">Validate whether the risks identified in the Project Document, </w:t>
      </w:r>
      <w:r w:rsidR="009F298E">
        <w:rPr>
          <w:rFonts w:ascii="Garamond" w:hAnsi="Garamond"/>
          <w:sz w:val="22"/>
          <w:szCs w:val="22"/>
        </w:rPr>
        <w:t>PPRs,</w:t>
      </w:r>
      <w:r w:rsidRPr="001B6CF6">
        <w:rPr>
          <w:rFonts w:ascii="Garamond" w:hAnsi="Garamond"/>
          <w:color w:val="000000"/>
          <w:sz w:val="22"/>
          <w:szCs w:val="22"/>
          <w:lang w:val="en-GB"/>
        </w:rPr>
        <w:t xml:space="preserve"> and the ATLAS Risk Management Module are the most important and whether the risk ratings applied are appropriate and up to date. If not, explain why. </w:t>
      </w:r>
    </w:p>
    <w:p w14:paraId="614B69F8" w14:textId="77777777" w:rsidR="005A0E07" w:rsidRPr="001B6CF6" w:rsidRDefault="005A0E07" w:rsidP="005A0E07">
      <w:pPr>
        <w:pStyle w:val="ListParagraph"/>
        <w:numPr>
          <w:ilvl w:val="0"/>
          <w:numId w:val="34"/>
        </w:numPr>
        <w:spacing w:before="0"/>
        <w:ind w:left="360"/>
        <w:rPr>
          <w:rFonts w:ascii="Garamond" w:hAnsi="Garamond"/>
          <w:color w:val="000000"/>
          <w:sz w:val="22"/>
          <w:szCs w:val="22"/>
          <w:lang w:val="en-GB"/>
        </w:rPr>
      </w:pPr>
      <w:r w:rsidRPr="001B6CF6">
        <w:rPr>
          <w:rFonts w:ascii="Garamond" w:hAnsi="Garamond"/>
          <w:color w:val="000000"/>
          <w:sz w:val="22"/>
          <w:szCs w:val="22"/>
          <w:lang w:val="en-GB"/>
        </w:rPr>
        <w:t>In addition, assess the following risks to sustainability:</w:t>
      </w:r>
    </w:p>
    <w:p w14:paraId="252D2BA2" w14:textId="77777777" w:rsidR="005A0E07" w:rsidRPr="006C3C81" w:rsidRDefault="005A0E07" w:rsidP="005A0E07">
      <w:pPr>
        <w:spacing w:after="0" w:line="240" w:lineRule="auto"/>
        <w:ind w:left="360"/>
        <w:jc w:val="both"/>
        <w:rPr>
          <w:rFonts w:ascii="Garamond" w:hAnsi="Garamond"/>
          <w:color w:val="000000"/>
          <w:lang w:val="en-GB"/>
        </w:rPr>
      </w:pPr>
    </w:p>
    <w:p w14:paraId="50EFA5D7" w14:textId="77777777" w:rsidR="005A0E07" w:rsidRDefault="005A0E07" w:rsidP="005A0E07">
      <w:pPr>
        <w:spacing w:after="0" w:line="240" w:lineRule="auto"/>
        <w:contextualSpacing/>
        <w:rPr>
          <w:rFonts w:ascii="Garamond" w:hAnsi="Garamond"/>
          <w:color w:val="000000"/>
          <w:lang w:val="en-GB"/>
        </w:rPr>
      </w:pPr>
      <w:r w:rsidRPr="001B6CF6">
        <w:rPr>
          <w:rFonts w:ascii="Garamond" w:hAnsi="Garamond"/>
          <w:color w:val="000000"/>
          <w:u w:val="single"/>
          <w:lang w:val="en-GB"/>
        </w:rPr>
        <w:t>Financial risks to sustainability:</w:t>
      </w:r>
      <w:r w:rsidRPr="001B6CF6">
        <w:rPr>
          <w:rFonts w:ascii="Garamond" w:hAnsi="Garamond"/>
          <w:color w:val="000000"/>
          <w:lang w:val="en-GB"/>
        </w:rPr>
        <w:t xml:space="preserve"> </w:t>
      </w:r>
    </w:p>
    <w:p w14:paraId="2DF70C41" w14:textId="77777777" w:rsidR="002F71BF" w:rsidRPr="001B6CF6" w:rsidRDefault="002F71BF" w:rsidP="005A0E07">
      <w:pPr>
        <w:spacing w:after="0" w:line="240" w:lineRule="auto"/>
        <w:contextualSpacing/>
        <w:rPr>
          <w:rFonts w:ascii="Garamond" w:hAnsi="Garamond"/>
          <w:color w:val="000000"/>
          <w:lang w:val="en-GB"/>
        </w:rPr>
      </w:pPr>
    </w:p>
    <w:p w14:paraId="14BA0798" w14:textId="77777777" w:rsidR="005A0E07" w:rsidRPr="001B6CF6" w:rsidRDefault="005A0E07" w:rsidP="005A0E07">
      <w:pPr>
        <w:pStyle w:val="ListParagraph"/>
        <w:numPr>
          <w:ilvl w:val="0"/>
          <w:numId w:val="35"/>
        </w:numPr>
        <w:spacing w:before="0"/>
        <w:ind w:left="360"/>
        <w:contextualSpacing/>
        <w:rPr>
          <w:rFonts w:ascii="Garamond" w:hAnsi="Garamond"/>
          <w:sz w:val="22"/>
          <w:szCs w:val="22"/>
        </w:rPr>
      </w:pPr>
      <w:r w:rsidRPr="001B6CF6">
        <w:rPr>
          <w:rFonts w:ascii="Garamond" w:hAnsi="Garamond"/>
          <w:sz w:val="22"/>
          <w:szCs w:val="22"/>
        </w:rPr>
        <w:t xml:space="preserve">What is the likelihood of financial and economic resources not being available once the </w:t>
      </w:r>
      <w:r w:rsidR="009F298E">
        <w:rPr>
          <w:rFonts w:ascii="Garamond" w:hAnsi="Garamond"/>
          <w:sz w:val="22"/>
          <w:szCs w:val="22"/>
        </w:rPr>
        <w:t>AF</w:t>
      </w:r>
      <w:r w:rsidRPr="001B6CF6">
        <w:rPr>
          <w:rFonts w:ascii="Garamond" w:hAnsi="Garamond"/>
          <w:sz w:val="22"/>
          <w:szCs w:val="22"/>
        </w:rPr>
        <w:t xml:space="preserve"> assistance ends (consider potential resources can be from multiple sources, such as the public and private sectors, income generating activities, and other funding that will be adequate financial resources for sustaining project’s outcomes)?</w:t>
      </w:r>
    </w:p>
    <w:p w14:paraId="3FC20791" w14:textId="77777777" w:rsidR="005A0E07" w:rsidRPr="001B6CF6" w:rsidRDefault="005A0E07" w:rsidP="005A0E07">
      <w:pPr>
        <w:spacing w:line="240" w:lineRule="auto"/>
        <w:contextualSpacing/>
        <w:rPr>
          <w:rFonts w:ascii="Garamond" w:hAnsi="Garamond"/>
        </w:rPr>
      </w:pPr>
    </w:p>
    <w:p w14:paraId="11A92C1B" w14:textId="77777777" w:rsidR="005A0E07" w:rsidRDefault="005A0E07" w:rsidP="005A0E07">
      <w:pPr>
        <w:spacing w:after="0" w:line="240" w:lineRule="auto"/>
        <w:rPr>
          <w:rFonts w:ascii="Garamond" w:hAnsi="Garamond"/>
          <w:color w:val="000000"/>
          <w:lang w:val="en-GB"/>
        </w:rPr>
      </w:pPr>
      <w:r w:rsidRPr="001B6CF6">
        <w:rPr>
          <w:rFonts w:ascii="Garamond" w:hAnsi="Garamond"/>
          <w:color w:val="000000"/>
          <w:u w:val="single"/>
          <w:lang w:val="en-GB"/>
        </w:rPr>
        <w:t>Socio-economic risks to sustainability:</w:t>
      </w:r>
      <w:r w:rsidRPr="001B6CF6">
        <w:rPr>
          <w:rFonts w:ascii="Garamond" w:hAnsi="Garamond"/>
          <w:color w:val="000000"/>
          <w:lang w:val="en-GB"/>
        </w:rPr>
        <w:t xml:space="preserve"> </w:t>
      </w:r>
    </w:p>
    <w:p w14:paraId="799DE703" w14:textId="77777777" w:rsidR="002F71BF" w:rsidRPr="001B6CF6" w:rsidRDefault="002F71BF" w:rsidP="005A0E07">
      <w:pPr>
        <w:spacing w:after="0" w:line="240" w:lineRule="auto"/>
        <w:rPr>
          <w:rFonts w:ascii="Garamond" w:hAnsi="Garamond"/>
          <w:color w:val="000000"/>
          <w:lang w:val="en-GB"/>
        </w:rPr>
      </w:pPr>
    </w:p>
    <w:p w14:paraId="220DC6E6" w14:textId="77777777" w:rsidR="005A0E07" w:rsidRPr="001B6CF6" w:rsidRDefault="005A0E07" w:rsidP="005A0E07">
      <w:pPr>
        <w:pStyle w:val="ListParagraph"/>
        <w:numPr>
          <w:ilvl w:val="0"/>
          <w:numId w:val="35"/>
        </w:numPr>
        <w:spacing w:before="0"/>
        <w:ind w:left="360"/>
        <w:rPr>
          <w:rFonts w:ascii="Garamond" w:hAnsi="Garamond"/>
          <w:color w:val="000000"/>
          <w:sz w:val="22"/>
          <w:szCs w:val="22"/>
          <w:lang w:val="en-GB"/>
        </w:rPr>
      </w:pPr>
      <w:r w:rsidRPr="001B6CF6">
        <w:rPr>
          <w:rFonts w:ascii="Garamond" w:hAnsi="Garamond"/>
          <w:sz w:val="22"/>
          <w:szCs w:val="22"/>
        </w:rPr>
        <w:t xml:space="preserve">Are there any social or political risks that may jeopardize sustainability of project outcomes? What is the risk that the level of stakeholder ownership (including ownership by governments and other key stakeholders) will be insufficient to allow for the project outcomes/benefits to be sustained? Do the various key stakeholders see that it is in their interest that the project benefits continue to flow? Is there sufficient public / stakeholder awareness in support of the long term objectives of the project? </w:t>
      </w:r>
      <w:r w:rsidRPr="001B6CF6">
        <w:rPr>
          <w:rFonts w:ascii="Garamond" w:hAnsi="Garamond"/>
          <w:color w:val="000000"/>
          <w:sz w:val="22"/>
          <w:szCs w:val="22"/>
          <w:lang w:val="en-GB"/>
        </w:rPr>
        <w:t xml:space="preserve">Are lessons learned being documented by the </w:t>
      </w:r>
      <w:r w:rsidRPr="001B6CF6">
        <w:rPr>
          <w:rFonts w:ascii="Garamond" w:hAnsi="Garamond"/>
          <w:sz w:val="22"/>
          <w:szCs w:val="22"/>
        </w:rPr>
        <w:t xml:space="preserve">Project Team </w:t>
      </w:r>
      <w:r w:rsidRPr="001B6CF6">
        <w:rPr>
          <w:rFonts w:ascii="Garamond" w:hAnsi="Garamond"/>
          <w:color w:val="000000"/>
          <w:sz w:val="22"/>
          <w:szCs w:val="22"/>
          <w:lang w:val="en-GB"/>
        </w:rPr>
        <w:t xml:space="preserve">on a continual basis and shared/ </w:t>
      </w:r>
      <w:r w:rsidRPr="001B6CF6">
        <w:rPr>
          <w:rFonts w:ascii="Garamond" w:hAnsi="Garamond"/>
          <w:color w:val="000000"/>
          <w:sz w:val="22"/>
          <w:szCs w:val="22"/>
          <w:lang w:val="en-GB"/>
        </w:rPr>
        <w:lastRenderedPageBreak/>
        <w:t>transferred to appropriate parties who could learn from the project and potentially replicate and/or scale it in the future?</w:t>
      </w:r>
    </w:p>
    <w:p w14:paraId="05943D26" w14:textId="77777777" w:rsidR="005A0E07" w:rsidRPr="00735675" w:rsidRDefault="005A0E07" w:rsidP="005A0E07">
      <w:pPr>
        <w:pStyle w:val="ListParagraph"/>
        <w:spacing w:before="0"/>
        <w:rPr>
          <w:rFonts w:ascii="Garamond" w:hAnsi="Garamond"/>
          <w:color w:val="000000"/>
          <w:sz w:val="14"/>
          <w:szCs w:val="14"/>
          <w:lang w:val="en-GB"/>
        </w:rPr>
      </w:pPr>
    </w:p>
    <w:p w14:paraId="22FA9B3F" w14:textId="77777777" w:rsidR="005A0E07" w:rsidRDefault="005A0E07" w:rsidP="005A0E07">
      <w:pPr>
        <w:spacing w:after="0" w:line="240" w:lineRule="auto"/>
        <w:rPr>
          <w:rFonts w:ascii="Garamond" w:hAnsi="Garamond"/>
          <w:color w:val="000000"/>
          <w:u w:val="single"/>
          <w:lang w:val="en-GB"/>
        </w:rPr>
      </w:pPr>
      <w:r w:rsidRPr="001B6CF6">
        <w:rPr>
          <w:rFonts w:ascii="Garamond" w:hAnsi="Garamond"/>
          <w:color w:val="000000"/>
          <w:u w:val="single"/>
          <w:lang w:val="en-GB"/>
        </w:rPr>
        <w:t>Institutional Framework and Governance risks to sustainability</w:t>
      </w:r>
      <w:r w:rsidRPr="002F71BF">
        <w:rPr>
          <w:rFonts w:ascii="Garamond" w:hAnsi="Garamond"/>
          <w:color w:val="000000"/>
          <w:lang w:val="en-GB"/>
        </w:rPr>
        <w:t>:</w:t>
      </w:r>
      <w:r w:rsidRPr="001B6CF6">
        <w:rPr>
          <w:rFonts w:ascii="Garamond" w:hAnsi="Garamond"/>
          <w:color w:val="000000"/>
          <w:u w:val="single"/>
          <w:lang w:val="en-GB"/>
        </w:rPr>
        <w:t xml:space="preserve"> </w:t>
      </w:r>
    </w:p>
    <w:p w14:paraId="39B45048" w14:textId="77777777" w:rsidR="002F71BF" w:rsidRPr="001B6CF6" w:rsidRDefault="002F71BF" w:rsidP="005A0E07">
      <w:pPr>
        <w:spacing w:after="0" w:line="240" w:lineRule="auto"/>
        <w:rPr>
          <w:rFonts w:ascii="Garamond" w:hAnsi="Garamond"/>
          <w:color w:val="000000"/>
          <w:u w:val="single"/>
          <w:lang w:val="en-GB"/>
        </w:rPr>
      </w:pPr>
    </w:p>
    <w:p w14:paraId="03227B75" w14:textId="77777777" w:rsidR="005A0E07" w:rsidRPr="001B6CF6" w:rsidRDefault="005A0E07" w:rsidP="005A0E07">
      <w:pPr>
        <w:pStyle w:val="ListParagraph"/>
        <w:numPr>
          <w:ilvl w:val="0"/>
          <w:numId w:val="35"/>
        </w:numPr>
        <w:spacing w:before="0"/>
        <w:ind w:left="360"/>
        <w:rPr>
          <w:rFonts w:ascii="Garamond" w:hAnsi="Garamond"/>
          <w:color w:val="000000"/>
          <w:sz w:val="22"/>
          <w:szCs w:val="22"/>
          <w:lang w:val="en-GB"/>
        </w:rPr>
      </w:pPr>
      <w:r w:rsidRPr="001B6CF6">
        <w:rPr>
          <w:rFonts w:ascii="Garamond" w:hAnsi="Garamond"/>
          <w:sz w:val="22"/>
          <w:szCs w:val="22"/>
        </w:rPr>
        <w:t xml:space="preserve">Do the legal frameworks, policies, governance structures and processes pose risks that may jeopardize sustenance of project benefits? While assessing this parameter, also consider if the required systems/ mechanisms for accountability, transparency, and technical knowledge transfer are in place. </w:t>
      </w:r>
    </w:p>
    <w:p w14:paraId="5CE6FA7D" w14:textId="77777777" w:rsidR="005A0E07" w:rsidRPr="00735675" w:rsidRDefault="005A0E07" w:rsidP="005A0E07">
      <w:pPr>
        <w:pStyle w:val="ListParagraph"/>
        <w:spacing w:before="0"/>
        <w:ind w:left="360"/>
        <w:rPr>
          <w:rFonts w:ascii="Garamond" w:hAnsi="Garamond"/>
          <w:color w:val="000000"/>
          <w:sz w:val="14"/>
          <w:szCs w:val="14"/>
          <w:lang w:val="en-GB"/>
        </w:rPr>
      </w:pPr>
    </w:p>
    <w:p w14:paraId="24247617" w14:textId="77777777" w:rsidR="005A0E07" w:rsidRDefault="005A0E07" w:rsidP="005A0E07">
      <w:pPr>
        <w:spacing w:after="0" w:line="240" w:lineRule="auto"/>
        <w:rPr>
          <w:rFonts w:ascii="Garamond" w:hAnsi="Garamond"/>
          <w:color w:val="000000"/>
          <w:lang w:val="en-GB"/>
        </w:rPr>
      </w:pPr>
      <w:r w:rsidRPr="001B6CF6">
        <w:rPr>
          <w:rFonts w:ascii="Garamond" w:hAnsi="Garamond"/>
          <w:color w:val="000000"/>
          <w:u w:val="single"/>
          <w:lang w:val="en-GB"/>
        </w:rPr>
        <w:t>Environmental risks to sustainability</w:t>
      </w:r>
      <w:r w:rsidRPr="002F71BF">
        <w:rPr>
          <w:rFonts w:ascii="Garamond" w:hAnsi="Garamond"/>
          <w:color w:val="000000"/>
          <w:lang w:val="en-GB"/>
        </w:rPr>
        <w:t xml:space="preserve">: </w:t>
      </w:r>
    </w:p>
    <w:p w14:paraId="5578AD1A" w14:textId="77777777" w:rsidR="002F71BF" w:rsidRPr="001B6CF6" w:rsidRDefault="002F71BF" w:rsidP="005A0E07">
      <w:pPr>
        <w:spacing w:after="0" w:line="240" w:lineRule="auto"/>
        <w:rPr>
          <w:rFonts w:ascii="Garamond" w:hAnsi="Garamond"/>
          <w:color w:val="000000"/>
          <w:lang w:val="en-GB"/>
        </w:rPr>
      </w:pPr>
    </w:p>
    <w:p w14:paraId="25D31152" w14:textId="77777777" w:rsidR="005A0E07" w:rsidRPr="001B6CF6" w:rsidRDefault="005A0E07" w:rsidP="005A0E07">
      <w:pPr>
        <w:pStyle w:val="ListParagraph"/>
        <w:numPr>
          <w:ilvl w:val="0"/>
          <w:numId w:val="35"/>
        </w:numPr>
        <w:spacing w:before="0"/>
        <w:ind w:left="360"/>
        <w:rPr>
          <w:rFonts w:ascii="Garamond" w:hAnsi="Garamond"/>
          <w:color w:val="000000"/>
          <w:sz w:val="22"/>
          <w:szCs w:val="22"/>
          <w:lang w:val="en-GB"/>
        </w:rPr>
      </w:pPr>
      <w:r w:rsidRPr="001B6CF6">
        <w:rPr>
          <w:rFonts w:ascii="Garamond" w:hAnsi="Garamond"/>
          <w:sz w:val="22"/>
          <w:szCs w:val="22"/>
        </w:rPr>
        <w:t xml:space="preserve">Are there any environmental risks that may jeopardize sustenance of project outcomes? </w:t>
      </w:r>
    </w:p>
    <w:p w14:paraId="2D4C3CC6" w14:textId="77777777" w:rsidR="005A0E07" w:rsidRPr="005A0E07" w:rsidRDefault="005A0E07" w:rsidP="005A0E07">
      <w:pPr>
        <w:pStyle w:val="ListParagraph"/>
        <w:spacing w:before="0"/>
        <w:ind w:left="0"/>
        <w:rPr>
          <w:rFonts w:ascii="Garamond" w:hAnsi="Garamond"/>
          <w:color w:val="000000"/>
          <w:sz w:val="28"/>
          <w:szCs w:val="28"/>
          <w:lang w:val="en-GB"/>
        </w:rPr>
      </w:pPr>
    </w:p>
    <w:p w14:paraId="60C4446E" w14:textId="77777777" w:rsidR="005A0E07" w:rsidRPr="00346201" w:rsidRDefault="005A0E07" w:rsidP="005A0E07">
      <w:pPr>
        <w:pStyle w:val="BodyText3"/>
        <w:spacing w:before="0" w:after="0"/>
        <w:rPr>
          <w:rFonts w:ascii="Garamond" w:hAnsi="Garamond"/>
          <w:b/>
          <w:sz w:val="22"/>
          <w:szCs w:val="22"/>
        </w:rPr>
      </w:pPr>
      <w:r w:rsidRPr="00346201">
        <w:rPr>
          <w:rFonts w:ascii="Garamond" w:hAnsi="Garamond"/>
          <w:b/>
          <w:sz w:val="22"/>
          <w:szCs w:val="22"/>
        </w:rPr>
        <w:t>Conclusions &amp; Recommendations</w:t>
      </w:r>
    </w:p>
    <w:p w14:paraId="64821B42" w14:textId="77777777" w:rsidR="005A0E07" w:rsidRDefault="005A0E07" w:rsidP="005A0E07">
      <w:pPr>
        <w:pStyle w:val="BodyText3"/>
        <w:spacing w:before="0" w:after="0"/>
        <w:rPr>
          <w:rFonts w:ascii="Garamond" w:hAnsi="Garamond"/>
          <w:sz w:val="22"/>
          <w:szCs w:val="22"/>
        </w:rPr>
      </w:pPr>
    </w:p>
    <w:p w14:paraId="6E5C9102" w14:textId="77777777" w:rsidR="005A0E07" w:rsidRPr="00551D2C" w:rsidRDefault="005A0E07" w:rsidP="005A0E07">
      <w:pPr>
        <w:pStyle w:val="BodyText3"/>
        <w:spacing w:before="0" w:after="0"/>
        <w:rPr>
          <w:rFonts w:ascii="Garamond" w:hAnsi="Garamond"/>
          <w:sz w:val="22"/>
          <w:szCs w:val="22"/>
        </w:rPr>
      </w:pPr>
      <w:r w:rsidRPr="00551D2C">
        <w:rPr>
          <w:rFonts w:ascii="Garamond" w:hAnsi="Garamond"/>
          <w:sz w:val="22"/>
          <w:szCs w:val="22"/>
        </w:rPr>
        <w:t>The MT</w:t>
      </w:r>
      <w:r w:rsidR="009F298E">
        <w:rPr>
          <w:rFonts w:ascii="Garamond" w:hAnsi="Garamond"/>
          <w:sz w:val="22"/>
          <w:szCs w:val="22"/>
        </w:rPr>
        <w:t>E</w:t>
      </w:r>
      <w:r w:rsidRPr="00551D2C">
        <w:rPr>
          <w:rFonts w:ascii="Garamond" w:hAnsi="Garamond"/>
          <w:sz w:val="22"/>
          <w:szCs w:val="22"/>
        </w:rPr>
        <w:t xml:space="preserve"> team will include a section of the report setting out the MT</w:t>
      </w:r>
      <w:r w:rsidR="009F298E">
        <w:rPr>
          <w:rFonts w:ascii="Garamond" w:hAnsi="Garamond"/>
          <w:sz w:val="22"/>
          <w:szCs w:val="22"/>
        </w:rPr>
        <w:t>E</w:t>
      </w:r>
      <w:r w:rsidRPr="00551D2C">
        <w:rPr>
          <w:rFonts w:ascii="Garamond" w:hAnsi="Garamond"/>
          <w:sz w:val="22"/>
          <w:szCs w:val="22"/>
        </w:rPr>
        <w:t>’s evidence-based conclusions, in light of the findings.</w:t>
      </w:r>
      <w:r>
        <w:rPr>
          <w:rStyle w:val="FootnoteReference"/>
          <w:rFonts w:ascii="Garamond" w:eastAsiaTheme="majorEastAsia" w:hAnsi="Garamond"/>
          <w:sz w:val="22"/>
          <w:szCs w:val="22"/>
        </w:rPr>
        <w:footnoteReference w:id="8"/>
      </w:r>
    </w:p>
    <w:p w14:paraId="7033F85A" w14:textId="77777777" w:rsidR="005A0E07" w:rsidRPr="00735675" w:rsidRDefault="005A0E07" w:rsidP="005A0E07">
      <w:pPr>
        <w:pStyle w:val="BodyText3"/>
        <w:spacing w:before="0" w:after="0"/>
        <w:rPr>
          <w:rFonts w:ascii="Garamond" w:hAnsi="Garamond"/>
          <w:sz w:val="14"/>
          <w:szCs w:val="14"/>
        </w:rPr>
      </w:pPr>
    </w:p>
    <w:p w14:paraId="14CB9400" w14:textId="77777777" w:rsidR="005A0E07" w:rsidRPr="00551D2C" w:rsidRDefault="005A0E07" w:rsidP="005A0E07">
      <w:pPr>
        <w:pStyle w:val="BodyText3"/>
        <w:spacing w:before="0" w:after="0"/>
        <w:rPr>
          <w:rFonts w:ascii="Garamond" w:hAnsi="Garamond"/>
          <w:sz w:val="22"/>
          <w:szCs w:val="22"/>
        </w:rPr>
      </w:pPr>
      <w:r w:rsidRPr="00551D2C">
        <w:rPr>
          <w:rFonts w:ascii="Garamond" w:hAnsi="Garamond"/>
          <w:sz w:val="22"/>
          <w:szCs w:val="22"/>
        </w:rPr>
        <w:t xml:space="preserve">Recommendations should be succinct suggestions for critical intervention that are specific, measurable, achievable, and relevant. A recommendation table should be put in the report’s executive summary. </w:t>
      </w:r>
    </w:p>
    <w:p w14:paraId="60F98EDA" w14:textId="77777777" w:rsidR="005A0E07" w:rsidRDefault="005A0E07" w:rsidP="005A0E07">
      <w:pPr>
        <w:pStyle w:val="BodyText3"/>
        <w:spacing w:before="0" w:after="0"/>
        <w:rPr>
          <w:rFonts w:ascii="Garamond" w:hAnsi="Garamond"/>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1"/>
        <w:gridCol w:w="5117"/>
        <w:gridCol w:w="7"/>
        <w:gridCol w:w="2995"/>
      </w:tblGrid>
      <w:tr w:rsidR="00450E5E" w14:paraId="5B576A6D" w14:textId="77777777" w:rsidTr="002F71BF">
        <w:trPr>
          <w:trHeight w:val="100"/>
        </w:trPr>
        <w:tc>
          <w:tcPr>
            <w:tcW w:w="484" w:type="pct"/>
          </w:tcPr>
          <w:p w14:paraId="60EA2CA4" w14:textId="11959B36" w:rsidR="00450E5E" w:rsidRPr="00446EEE" w:rsidRDefault="00450E5E" w:rsidP="002F71BF">
            <w:pPr>
              <w:pStyle w:val="Default"/>
              <w:jc w:val="center"/>
              <w:rPr>
                <w:color w:val="auto"/>
                <w:sz w:val="20"/>
                <w:szCs w:val="20"/>
              </w:rPr>
            </w:pPr>
            <w:r w:rsidRPr="00446EEE">
              <w:rPr>
                <w:b/>
                <w:bCs/>
                <w:color w:val="auto"/>
                <w:sz w:val="20"/>
                <w:szCs w:val="20"/>
              </w:rPr>
              <w:t>Rec #</w:t>
            </w:r>
          </w:p>
        </w:tc>
        <w:tc>
          <w:tcPr>
            <w:tcW w:w="2850" w:type="pct"/>
            <w:gridSpan w:val="2"/>
          </w:tcPr>
          <w:p w14:paraId="12BF7B8E" w14:textId="33701526" w:rsidR="00450E5E" w:rsidRPr="00446EEE" w:rsidRDefault="00450E5E" w:rsidP="002F71BF">
            <w:pPr>
              <w:pStyle w:val="Default"/>
              <w:jc w:val="center"/>
              <w:rPr>
                <w:color w:val="auto"/>
                <w:sz w:val="14"/>
                <w:szCs w:val="14"/>
              </w:rPr>
            </w:pPr>
            <w:r w:rsidRPr="00446EEE">
              <w:rPr>
                <w:b/>
                <w:bCs/>
                <w:color w:val="auto"/>
                <w:sz w:val="20"/>
                <w:szCs w:val="20"/>
              </w:rPr>
              <w:t>Recommendation</w:t>
            </w:r>
          </w:p>
        </w:tc>
        <w:tc>
          <w:tcPr>
            <w:tcW w:w="1666" w:type="pct"/>
          </w:tcPr>
          <w:p w14:paraId="56F3A03F" w14:textId="6DE824EC" w:rsidR="00450E5E" w:rsidRPr="00446EEE" w:rsidRDefault="00450E5E" w:rsidP="002F71BF">
            <w:pPr>
              <w:pStyle w:val="Default"/>
              <w:jc w:val="center"/>
              <w:rPr>
                <w:color w:val="auto"/>
                <w:sz w:val="20"/>
                <w:szCs w:val="20"/>
              </w:rPr>
            </w:pPr>
            <w:r w:rsidRPr="00446EEE">
              <w:rPr>
                <w:b/>
                <w:bCs/>
                <w:color w:val="auto"/>
                <w:sz w:val="20"/>
                <w:szCs w:val="20"/>
              </w:rPr>
              <w:t>Entity Responsible</w:t>
            </w:r>
          </w:p>
        </w:tc>
      </w:tr>
      <w:tr w:rsidR="00817BCB" w14:paraId="685FE912" w14:textId="77777777" w:rsidTr="002F71BF">
        <w:trPr>
          <w:trHeight w:val="91"/>
        </w:trPr>
        <w:tc>
          <w:tcPr>
            <w:tcW w:w="484" w:type="pct"/>
            <w:shd w:val="clear" w:color="auto" w:fill="BFBFBF" w:themeFill="background1" w:themeFillShade="BF"/>
          </w:tcPr>
          <w:p w14:paraId="439AB3C2" w14:textId="77777777" w:rsidR="00817BCB" w:rsidRDefault="00817BCB">
            <w:pPr>
              <w:pStyle w:val="Default"/>
              <w:rPr>
                <w:sz w:val="20"/>
                <w:szCs w:val="20"/>
              </w:rPr>
            </w:pPr>
            <w:r>
              <w:rPr>
                <w:sz w:val="20"/>
                <w:szCs w:val="20"/>
              </w:rPr>
              <w:t xml:space="preserve">A </w:t>
            </w:r>
          </w:p>
        </w:tc>
        <w:tc>
          <w:tcPr>
            <w:tcW w:w="2846" w:type="pct"/>
            <w:shd w:val="clear" w:color="auto" w:fill="BFBFBF" w:themeFill="background1" w:themeFillShade="BF"/>
          </w:tcPr>
          <w:p w14:paraId="20EF035A" w14:textId="77777777" w:rsidR="00817BCB" w:rsidRDefault="00817BCB">
            <w:pPr>
              <w:pStyle w:val="Default"/>
              <w:rPr>
                <w:sz w:val="20"/>
                <w:szCs w:val="20"/>
              </w:rPr>
            </w:pPr>
            <w:r>
              <w:rPr>
                <w:i/>
                <w:iCs/>
                <w:sz w:val="20"/>
                <w:szCs w:val="20"/>
              </w:rPr>
              <w:t xml:space="preserve">(State Outcome 1) </w:t>
            </w:r>
            <w:r>
              <w:rPr>
                <w:sz w:val="20"/>
                <w:szCs w:val="20"/>
              </w:rPr>
              <w:t xml:space="preserve">(Outcome 1) </w:t>
            </w:r>
          </w:p>
        </w:tc>
        <w:tc>
          <w:tcPr>
            <w:tcW w:w="1670" w:type="pct"/>
            <w:gridSpan w:val="2"/>
            <w:shd w:val="clear" w:color="auto" w:fill="BFBFBF" w:themeFill="background1" w:themeFillShade="BF"/>
          </w:tcPr>
          <w:p w14:paraId="0C60606D" w14:textId="77777777" w:rsidR="00817BCB" w:rsidRDefault="00817BCB" w:rsidP="00817BCB">
            <w:pPr>
              <w:pStyle w:val="Default"/>
              <w:rPr>
                <w:sz w:val="20"/>
                <w:szCs w:val="20"/>
              </w:rPr>
            </w:pPr>
          </w:p>
        </w:tc>
      </w:tr>
      <w:tr w:rsidR="00817BCB" w14:paraId="61483C35" w14:textId="77777777" w:rsidTr="002F71BF">
        <w:trPr>
          <w:trHeight w:val="91"/>
        </w:trPr>
        <w:tc>
          <w:tcPr>
            <w:tcW w:w="484" w:type="pct"/>
          </w:tcPr>
          <w:p w14:paraId="427D4F93" w14:textId="77777777" w:rsidR="00817BCB" w:rsidRDefault="00817BCB">
            <w:pPr>
              <w:pStyle w:val="Default"/>
              <w:rPr>
                <w:sz w:val="20"/>
                <w:szCs w:val="20"/>
              </w:rPr>
            </w:pPr>
            <w:r>
              <w:rPr>
                <w:sz w:val="20"/>
                <w:szCs w:val="20"/>
              </w:rPr>
              <w:t xml:space="preserve">A.1 </w:t>
            </w:r>
          </w:p>
        </w:tc>
        <w:tc>
          <w:tcPr>
            <w:tcW w:w="2846" w:type="pct"/>
          </w:tcPr>
          <w:p w14:paraId="5C6293CA" w14:textId="77777777" w:rsidR="00817BCB" w:rsidRDefault="00817BCB">
            <w:pPr>
              <w:pStyle w:val="Default"/>
              <w:rPr>
                <w:sz w:val="20"/>
                <w:szCs w:val="20"/>
              </w:rPr>
            </w:pPr>
            <w:r>
              <w:rPr>
                <w:b/>
                <w:bCs/>
                <w:sz w:val="20"/>
                <w:szCs w:val="20"/>
              </w:rPr>
              <w:t xml:space="preserve">Key recommendation: </w:t>
            </w:r>
          </w:p>
        </w:tc>
        <w:tc>
          <w:tcPr>
            <w:tcW w:w="1670" w:type="pct"/>
            <w:gridSpan w:val="2"/>
          </w:tcPr>
          <w:p w14:paraId="4CCCA0F9" w14:textId="77777777" w:rsidR="00817BCB" w:rsidRDefault="00817BCB" w:rsidP="00817BCB">
            <w:pPr>
              <w:pStyle w:val="Default"/>
              <w:rPr>
                <w:sz w:val="20"/>
                <w:szCs w:val="20"/>
              </w:rPr>
            </w:pPr>
          </w:p>
        </w:tc>
      </w:tr>
      <w:tr w:rsidR="00817BCB" w14:paraId="539F615F" w14:textId="77777777" w:rsidTr="002F71BF">
        <w:trPr>
          <w:trHeight w:val="91"/>
        </w:trPr>
        <w:tc>
          <w:tcPr>
            <w:tcW w:w="484" w:type="pct"/>
          </w:tcPr>
          <w:p w14:paraId="2B3AAF99" w14:textId="77777777" w:rsidR="00817BCB" w:rsidRDefault="00817BCB">
            <w:pPr>
              <w:pStyle w:val="Default"/>
              <w:rPr>
                <w:sz w:val="20"/>
                <w:szCs w:val="20"/>
              </w:rPr>
            </w:pPr>
            <w:r>
              <w:rPr>
                <w:sz w:val="20"/>
                <w:szCs w:val="20"/>
              </w:rPr>
              <w:t xml:space="preserve">A.2 </w:t>
            </w:r>
          </w:p>
        </w:tc>
        <w:tc>
          <w:tcPr>
            <w:tcW w:w="2846" w:type="pct"/>
          </w:tcPr>
          <w:p w14:paraId="056F3B1B" w14:textId="77777777" w:rsidR="00817BCB" w:rsidRDefault="00817BCB" w:rsidP="00817BCB">
            <w:pPr>
              <w:pStyle w:val="Default"/>
              <w:rPr>
                <w:sz w:val="20"/>
                <w:szCs w:val="20"/>
              </w:rPr>
            </w:pPr>
          </w:p>
        </w:tc>
        <w:tc>
          <w:tcPr>
            <w:tcW w:w="1670" w:type="pct"/>
            <w:gridSpan w:val="2"/>
          </w:tcPr>
          <w:p w14:paraId="173B28F8" w14:textId="77777777" w:rsidR="00817BCB" w:rsidRDefault="00817BCB" w:rsidP="00817BCB">
            <w:pPr>
              <w:pStyle w:val="Default"/>
              <w:rPr>
                <w:sz w:val="20"/>
                <w:szCs w:val="20"/>
              </w:rPr>
            </w:pPr>
          </w:p>
        </w:tc>
      </w:tr>
      <w:tr w:rsidR="00817BCB" w14:paraId="3F64DC3B" w14:textId="77777777" w:rsidTr="002F71BF">
        <w:trPr>
          <w:trHeight w:val="91"/>
        </w:trPr>
        <w:tc>
          <w:tcPr>
            <w:tcW w:w="484" w:type="pct"/>
          </w:tcPr>
          <w:p w14:paraId="24676AF5" w14:textId="77777777" w:rsidR="00817BCB" w:rsidRDefault="00817BCB">
            <w:pPr>
              <w:pStyle w:val="Default"/>
              <w:rPr>
                <w:sz w:val="20"/>
                <w:szCs w:val="20"/>
              </w:rPr>
            </w:pPr>
            <w:r>
              <w:rPr>
                <w:sz w:val="20"/>
                <w:szCs w:val="20"/>
              </w:rPr>
              <w:t xml:space="preserve">A.3 </w:t>
            </w:r>
          </w:p>
        </w:tc>
        <w:tc>
          <w:tcPr>
            <w:tcW w:w="2846" w:type="pct"/>
          </w:tcPr>
          <w:p w14:paraId="2E7EECA2" w14:textId="77777777" w:rsidR="00817BCB" w:rsidRDefault="00817BCB" w:rsidP="00817BCB">
            <w:pPr>
              <w:pStyle w:val="Default"/>
              <w:rPr>
                <w:sz w:val="20"/>
                <w:szCs w:val="20"/>
              </w:rPr>
            </w:pPr>
          </w:p>
        </w:tc>
        <w:tc>
          <w:tcPr>
            <w:tcW w:w="1670" w:type="pct"/>
            <w:gridSpan w:val="2"/>
          </w:tcPr>
          <w:p w14:paraId="5648BC19" w14:textId="77777777" w:rsidR="00817BCB" w:rsidRDefault="00817BCB" w:rsidP="00817BCB">
            <w:pPr>
              <w:pStyle w:val="Default"/>
              <w:rPr>
                <w:sz w:val="20"/>
                <w:szCs w:val="20"/>
              </w:rPr>
            </w:pPr>
          </w:p>
        </w:tc>
      </w:tr>
      <w:tr w:rsidR="00817BCB" w14:paraId="2C6C9091" w14:textId="77777777" w:rsidTr="002F71BF">
        <w:trPr>
          <w:trHeight w:val="91"/>
        </w:trPr>
        <w:tc>
          <w:tcPr>
            <w:tcW w:w="484" w:type="pct"/>
            <w:shd w:val="clear" w:color="auto" w:fill="BFBFBF" w:themeFill="background1" w:themeFillShade="BF"/>
          </w:tcPr>
          <w:p w14:paraId="1B619269" w14:textId="77777777" w:rsidR="00817BCB" w:rsidRDefault="00817BCB">
            <w:pPr>
              <w:pStyle w:val="Default"/>
              <w:rPr>
                <w:sz w:val="20"/>
                <w:szCs w:val="20"/>
              </w:rPr>
            </w:pPr>
            <w:r>
              <w:rPr>
                <w:sz w:val="20"/>
                <w:szCs w:val="20"/>
              </w:rPr>
              <w:t xml:space="preserve">B </w:t>
            </w:r>
          </w:p>
        </w:tc>
        <w:tc>
          <w:tcPr>
            <w:tcW w:w="2846" w:type="pct"/>
            <w:shd w:val="clear" w:color="auto" w:fill="BFBFBF" w:themeFill="background1" w:themeFillShade="BF"/>
          </w:tcPr>
          <w:p w14:paraId="093A8ADC" w14:textId="77777777" w:rsidR="00817BCB" w:rsidRDefault="00817BCB">
            <w:pPr>
              <w:pStyle w:val="Default"/>
              <w:rPr>
                <w:sz w:val="20"/>
                <w:szCs w:val="20"/>
              </w:rPr>
            </w:pPr>
            <w:r>
              <w:rPr>
                <w:i/>
                <w:iCs/>
                <w:sz w:val="20"/>
                <w:szCs w:val="20"/>
              </w:rPr>
              <w:t xml:space="preserve">(State Outcome 2) </w:t>
            </w:r>
            <w:r>
              <w:rPr>
                <w:sz w:val="20"/>
                <w:szCs w:val="20"/>
              </w:rPr>
              <w:t xml:space="preserve">(Outcome 2) </w:t>
            </w:r>
          </w:p>
        </w:tc>
        <w:tc>
          <w:tcPr>
            <w:tcW w:w="1670" w:type="pct"/>
            <w:gridSpan w:val="2"/>
            <w:shd w:val="clear" w:color="auto" w:fill="BFBFBF" w:themeFill="background1" w:themeFillShade="BF"/>
          </w:tcPr>
          <w:p w14:paraId="25EDBCB1" w14:textId="77777777" w:rsidR="00817BCB" w:rsidRDefault="00817BCB" w:rsidP="00817BCB">
            <w:pPr>
              <w:pStyle w:val="Default"/>
              <w:rPr>
                <w:sz w:val="20"/>
                <w:szCs w:val="20"/>
              </w:rPr>
            </w:pPr>
          </w:p>
        </w:tc>
      </w:tr>
      <w:tr w:rsidR="00817BCB" w14:paraId="0D99BC4D" w14:textId="77777777" w:rsidTr="002F71BF">
        <w:trPr>
          <w:trHeight w:val="91"/>
        </w:trPr>
        <w:tc>
          <w:tcPr>
            <w:tcW w:w="484" w:type="pct"/>
          </w:tcPr>
          <w:p w14:paraId="5BF2E257" w14:textId="77777777" w:rsidR="00817BCB" w:rsidRDefault="00817BCB">
            <w:pPr>
              <w:pStyle w:val="Default"/>
              <w:rPr>
                <w:sz w:val="20"/>
                <w:szCs w:val="20"/>
              </w:rPr>
            </w:pPr>
            <w:r>
              <w:rPr>
                <w:sz w:val="20"/>
                <w:szCs w:val="20"/>
              </w:rPr>
              <w:t xml:space="preserve">B.1 </w:t>
            </w:r>
          </w:p>
        </w:tc>
        <w:tc>
          <w:tcPr>
            <w:tcW w:w="2846" w:type="pct"/>
          </w:tcPr>
          <w:p w14:paraId="0FE21161" w14:textId="77777777" w:rsidR="00817BCB" w:rsidRDefault="00817BCB">
            <w:pPr>
              <w:pStyle w:val="Default"/>
              <w:rPr>
                <w:sz w:val="20"/>
                <w:szCs w:val="20"/>
              </w:rPr>
            </w:pPr>
            <w:r>
              <w:rPr>
                <w:b/>
                <w:bCs/>
                <w:sz w:val="20"/>
                <w:szCs w:val="20"/>
              </w:rPr>
              <w:t xml:space="preserve">Key recommendation: </w:t>
            </w:r>
          </w:p>
        </w:tc>
        <w:tc>
          <w:tcPr>
            <w:tcW w:w="1670" w:type="pct"/>
            <w:gridSpan w:val="2"/>
          </w:tcPr>
          <w:p w14:paraId="6EC16DAF" w14:textId="77777777" w:rsidR="00817BCB" w:rsidRDefault="00817BCB" w:rsidP="00817BCB">
            <w:pPr>
              <w:pStyle w:val="Default"/>
              <w:rPr>
                <w:sz w:val="20"/>
                <w:szCs w:val="20"/>
              </w:rPr>
            </w:pPr>
          </w:p>
        </w:tc>
      </w:tr>
      <w:tr w:rsidR="00817BCB" w14:paraId="41E761BE" w14:textId="77777777" w:rsidTr="002F71BF">
        <w:trPr>
          <w:trHeight w:val="91"/>
        </w:trPr>
        <w:tc>
          <w:tcPr>
            <w:tcW w:w="484" w:type="pct"/>
          </w:tcPr>
          <w:p w14:paraId="5DD994D6" w14:textId="77777777" w:rsidR="00817BCB" w:rsidRDefault="00817BCB">
            <w:pPr>
              <w:pStyle w:val="Default"/>
              <w:rPr>
                <w:sz w:val="20"/>
                <w:szCs w:val="20"/>
              </w:rPr>
            </w:pPr>
            <w:r>
              <w:rPr>
                <w:sz w:val="20"/>
                <w:szCs w:val="20"/>
              </w:rPr>
              <w:t xml:space="preserve">B.2 </w:t>
            </w:r>
          </w:p>
        </w:tc>
        <w:tc>
          <w:tcPr>
            <w:tcW w:w="2846" w:type="pct"/>
          </w:tcPr>
          <w:p w14:paraId="7F2FBECA" w14:textId="77777777" w:rsidR="00817BCB" w:rsidRDefault="00817BCB" w:rsidP="00817BCB">
            <w:pPr>
              <w:pStyle w:val="Default"/>
              <w:rPr>
                <w:sz w:val="20"/>
                <w:szCs w:val="20"/>
              </w:rPr>
            </w:pPr>
          </w:p>
        </w:tc>
        <w:tc>
          <w:tcPr>
            <w:tcW w:w="1670" w:type="pct"/>
            <w:gridSpan w:val="2"/>
          </w:tcPr>
          <w:p w14:paraId="65B73E8C" w14:textId="77777777" w:rsidR="00817BCB" w:rsidRDefault="00817BCB" w:rsidP="00817BCB">
            <w:pPr>
              <w:pStyle w:val="Default"/>
              <w:rPr>
                <w:sz w:val="20"/>
                <w:szCs w:val="20"/>
              </w:rPr>
            </w:pPr>
          </w:p>
        </w:tc>
      </w:tr>
      <w:tr w:rsidR="00817BCB" w14:paraId="6AA27485" w14:textId="77777777" w:rsidTr="002F71BF">
        <w:trPr>
          <w:trHeight w:val="91"/>
        </w:trPr>
        <w:tc>
          <w:tcPr>
            <w:tcW w:w="484" w:type="pct"/>
          </w:tcPr>
          <w:p w14:paraId="649D8A8A" w14:textId="77777777" w:rsidR="00817BCB" w:rsidRDefault="00817BCB">
            <w:pPr>
              <w:pStyle w:val="Default"/>
              <w:rPr>
                <w:sz w:val="20"/>
                <w:szCs w:val="20"/>
              </w:rPr>
            </w:pPr>
            <w:r>
              <w:rPr>
                <w:sz w:val="20"/>
                <w:szCs w:val="20"/>
              </w:rPr>
              <w:t xml:space="preserve">B.3 </w:t>
            </w:r>
          </w:p>
        </w:tc>
        <w:tc>
          <w:tcPr>
            <w:tcW w:w="2846" w:type="pct"/>
          </w:tcPr>
          <w:p w14:paraId="0AD8CC25" w14:textId="77777777" w:rsidR="00817BCB" w:rsidRDefault="00817BCB" w:rsidP="00817BCB">
            <w:pPr>
              <w:pStyle w:val="Default"/>
              <w:rPr>
                <w:sz w:val="20"/>
                <w:szCs w:val="20"/>
              </w:rPr>
            </w:pPr>
          </w:p>
        </w:tc>
        <w:tc>
          <w:tcPr>
            <w:tcW w:w="1670" w:type="pct"/>
            <w:gridSpan w:val="2"/>
          </w:tcPr>
          <w:p w14:paraId="3A1C4C28" w14:textId="77777777" w:rsidR="00817BCB" w:rsidRDefault="00817BCB" w:rsidP="00817BCB">
            <w:pPr>
              <w:pStyle w:val="Default"/>
              <w:rPr>
                <w:sz w:val="20"/>
                <w:szCs w:val="20"/>
              </w:rPr>
            </w:pPr>
          </w:p>
        </w:tc>
      </w:tr>
      <w:tr w:rsidR="00817BCB" w14:paraId="3C6C17DE" w14:textId="77777777" w:rsidTr="002F71BF">
        <w:trPr>
          <w:trHeight w:val="91"/>
        </w:trPr>
        <w:tc>
          <w:tcPr>
            <w:tcW w:w="484" w:type="pct"/>
            <w:shd w:val="clear" w:color="auto" w:fill="BFBFBF" w:themeFill="background1" w:themeFillShade="BF"/>
          </w:tcPr>
          <w:p w14:paraId="755CF1EC" w14:textId="77777777" w:rsidR="00817BCB" w:rsidRDefault="00817BCB">
            <w:pPr>
              <w:pStyle w:val="Default"/>
              <w:rPr>
                <w:sz w:val="20"/>
                <w:szCs w:val="20"/>
              </w:rPr>
            </w:pPr>
            <w:r>
              <w:rPr>
                <w:sz w:val="20"/>
                <w:szCs w:val="20"/>
              </w:rPr>
              <w:t xml:space="preserve">C </w:t>
            </w:r>
          </w:p>
        </w:tc>
        <w:tc>
          <w:tcPr>
            <w:tcW w:w="2846" w:type="pct"/>
            <w:shd w:val="clear" w:color="auto" w:fill="BFBFBF" w:themeFill="background1" w:themeFillShade="BF"/>
          </w:tcPr>
          <w:p w14:paraId="09B9E240" w14:textId="77777777" w:rsidR="00817BCB" w:rsidRDefault="00817BCB">
            <w:pPr>
              <w:pStyle w:val="Default"/>
              <w:rPr>
                <w:sz w:val="20"/>
                <w:szCs w:val="20"/>
              </w:rPr>
            </w:pPr>
            <w:r>
              <w:rPr>
                <w:i/>
                <w:iCs/>
                <w:sz w:val="20"/>
                <w:szCs w:val="20"/>
              </w:rPr>
              <w:t xml:space="preserve">(State Outcome 3) </w:t>
            </w:r>
            <w:r>
              <w:rPr>
                <w:sz w:val="20"/>
                <w:szCs w:val="20"/>
              </w:rPr>
              <w:t xml:space="preserve">(Outcome 3), etc. </w:t>
            </w:r>
          </w:p>
        </w:tc>
        <w:tc>
          <w:tcPr>
            <w:tcW w:w="1670" w:type="pct"/>
            <w:gridSpan w:val="2"/>
            <w:shd w:val="clear" w:color="auto" w:fill="BFBFBF" w:themeFill="background1" w:themeFillShade="BF"/>
          </w:tcPr>
          <w:p w14:paraId="3B2959F0" w14:textId="77777777" w:rsidR="00817BCB" w:rsidRDefault="00817BCB" w:rsidP="00817BCB">
            <w:pPr>
              <w:pStyle w:val="Default"/>
              <w:rPr>
                <w:sz w:val="20"/>
                <w:szCs w:val="20"/>
              </w:rPr>
            </w:pPr>
          </w:p>
        </w:tc>
      </w:tr>
      <w:tr w:rsidR="00817BCB" w14:paraId="7F8D2AAB" w14:textId="77777777" w:rsidTr="002F71BF">
        <w:trPr>
          <w:trHeight w:val="91"/>
        </w:trPr>
        <w:tc>
          <w:tcPr>
            <w:tcW w:w="484" w:type="pct"/>
          </w:tcPr>
          <w:p w14:paraId="19DC64A9" w14:textId="77777777" w:rsidR="00817BCB" w:rsidRDefault="00817BCB">
            <w:pPr>
              <w:pStyle w:val="Default"/>
              <w:rPr>
                <w:sz w:val="20"/>
                <w:szCs w:val="20"/>
              </w:rPr>
            </w:pPr>
            <w:r>
              <w:rPr>
                <w:sz w:val="20"/>
                <w:szCs w:val="20"/>
              </w:rPr>
              <w:t xml:space="preserve">C.1 </w:t>
            </w:r>
          </w:p>
        </w:tc>
        <w:tc>
          <w:tcPr>
            <w:tcW w:w="2846" w:type="pct"/>
          </w:tcPr>
          <w:p w14:paraId="370E6609" w14:textId="77777777" w:rsidR="00817BCB" w:rsidRDefault="00817BCB">
            <w:pPr>
              <w:pStyle w:val="Default"/>
              <w:rPr>
                <w:sz w:val="20"/>
                <w:szCs w:val="20"/>
              </w:rPr>
            </w:pPr>
            <w:r>
              <w:rPr>
                <w:b/>
                <w:bCs/>
                <w:sz w:val="20"/>
                <w:szCs w:val="20"/>
              </w:rPr>
              <w:t xml:space="preserve">Key recommendation: </w:t>
            </w:r>
          </w:p>
        </w:tc>
        <w:tc>
          <w:tcPr>
            <w:tcW w:w="1670" w:type="pct"/>
            <w:gridSpan w:val="2"/>
          </w:tcPr>
          <w:p w14:paraId="3E6D3B6A" w14:textId="77777777" w:rsidR="00817BCB" w:rsidRDefault="00817BCB" w:rsidP="00817BCB">
            <w:pPr>
              <w:pStyle w:val="Default"/>
              <w:rPr>
                <w:sz w:val="20"/>
                <w:szCs w:val="20"/>
              </w:rPr>
            </w:pPr>
          </w:p>
        </w:tc>
      </w:tr>
      <w:tr w:rsidR="00817BCB" w14:paraId="314458EE" w14:textId="77777777" w:rsidTr="002F71BF">
        <w:trPr>
          <w:trHeight w:val="91"/>
        </w:trPr>
        <w:tc>
          <w:tcPr>
            <w:tcW w:w="484" w:type="pct"/>
          </w:tcPr>
          <w:p w14:paraId="65AAE82A" w14:textId="77777777" w:rsidR="00817BCB" w:rsidRDefault="00817BCB">
            <w:pPr>
              <w:pStyle w:val="Default"/>
              <w:rPr>
                <w:sz w:val="20"/>
                <w:szCs w:val="20"/>
              </w:rPr>
            </w:pPr>
            <w:r>
              <w:rPr>
                <w:sz w:val="20"/>
                <w:szCs w:val="20"/>
              </w:rPr>
              <w:t xml:space="preserve">C.2 </w:t>
            </w:r>
          </w:p>
        </w:tc>
        <w:tc>
          <w:tcPr>
            <w:tcW w:w="2846" w:type="pct"/>
          </w:tcPr>
          <w:p w14:paraId="689991CF" w14:textId="77777777" w:rsidR="00817BCB" w:rsidRDefault="00817BCB" w:rsidP="00817BCB">
            <w:pPr>
              <w:pStyle w:val="Default"/>
              <w:rPr>
                <w:sz w:val="20"/>
                <w:szCs w:val="20"/>
              </w:rPr>
            </w:pPr>
          </w:p>
        </w:tc>
        <w:tc>
          <w:tcPr>
            <w:tcW w:w="1670" w:type="pct"/>
            <w:gridSpan w:val="2"/>
          </w:tcPr>
          <w:p w14:paraId="667BAA62" w14:textId="77777777" w:rsidR="00817BCB" w:rsidRDefault="00817BCB" w:rsidP="00817BCB">
            <w:pPr>
              <w:pStyle w:val="Default"/>
              <w:rPr>
                <w:sz w:val="20"/>
                <w:szCs w:val="20"/>
              </w:rPr>
            </w:pPr>
          </w:p>
        </w:tc>
      </w:tr>
      <w:tr w:rsidR="00817BCB" w14:paraId="3B27CB5F" w14:textId="77777777" w:rsidTr="002F71BF">
        <w:trPr>
          <w:trHeight w:val="91"/>
        </w:trPr>
        <w:tc>
          <w:tcPr>
            <w:tcW w:w="484" w:type="pct"/>
          </w:tcPr>
          <w:p w14:paraId="26146872" w14:textId="77777777" w:rsidR="00817BCB" w:rsidRDefault="00817BCB">
            <w:pPr>
              <w:pStyle w:val="Default"/>
              <w:rPr>
                <w:sz w:val="20"/>
                <w:szCs w:val="20"/>
              </w:rPr>
            </w:pPr>
            <w:r>
              <w:rPr>
                <w:sz w:val="20"/>
                <w:szCs w:val="20"/>
              </w:rPr>
              <w:t xml:space="preserve">C.3 </w:t>
            </w:r>
          </w:p>
        </w:tc>
        <w:tc>
          <w:tcPr>
            <w:tcW w:w="2846" w:type="pct"/>
          </w:tcPr>
          <w:p w14:paraId="77F7A9EA" w14:textId="77777777" w:rsidR="00817BCB" w:rsidRDefault="00817BCB" w:rsidP="00817BCB">
            <w:pPr>
              <w:pStyle w:val="Default"/>
              <w:rPr>
                <w:sz w:val="20"/>
                <w:szCs w:val="20"/>
              </w:rPr>
            </w:pPr>
          </w:p>
        </w:tc>
        <w:tc>
          <w:tcPr>
            <w:tcW w:w="1670" w:type="pct"/>
            <w:gridSpan w:val="2"/>
          </w:tcPr>
          <w:p w14:paraId="733E614D" w14:textId="77777777" w:rsidR="00817BCB" w:rsidRDefault="00817BCB" w:rsidP="00817BCB">
            <w:pPr>
              <w:pStyle w:val="Default"/>
              <w:rPr>
                <w:sz w:val="20"/>
                <w:szCs w:val="20"/>
              </w:rPr>
            </w:pPr>
          </w:p>
        </w:tc>
      </w:tr>
      <w:tr w:rsidR="00817BCB" w14:paraId="178C7DC5" w14:textId="77777777" w:rsidTr="002F71BF">
        <w:trPr>
          <w:trHeight w:val="91"/>
        </w:trPr>
        <w:tc>
          <w:tcPr>
            <w:tcW w:w="484" w:type="pct"/>
            <w:shd w:val="clear" w:color="auto" w:fill="BFBFBF" w:themeFill="background1" w:themeFillShade="BF"/>
          </w:tcPr>
          <w:p w14:paraId="00B1D3DB" w14:textId="77777777" w:rsidR="00817BCB" w:rsidRDefault="00817BCB">
            <w:pPr>
              <w:pStyle w:val="Default"/>
              <w:rPr>
                <w:sz w:val="20"/>
                <w:szCs w:val="20"/>
              </w:rPr>
            </w:pPr>
            <w:r>
              <w:rPr>
                <w:sz w:val="20"/>
                <w:szCs w:val="20"/>
              </w:rPr>
              <w:t xml:space="preserve">D </w:t>
            </w:r>
          </w:p>
        </w:tc>
        <w:tc>
          <w:tcPr>
            <w:tcW w:w="2846" w:type="pct"/>
            <w:shd w:val="clear" w:color="auto" w:fill="BFBFBF" w:themeFill="background1" w:themeFillShade="BF"/>
          </w:tcPr>
          <w:p w14:paraId="411931F4" w14:textId="77777777" w:rsidR="00817BCB" w:rsidRDefault="00817BCB">
            <w:pPr>
              <w:pStyle w:val="Default"/>
              <w:rPr>
                <w:sz w:val="20"/>
                <w:szCs w:val="20"/>
              </w:rPr>
            </w:pPr>
            <w:r>
              <w:rPr>
                <w:sz w:val="20"/>
                <w:szCs w:val="20"/>
              </w:rPr>
              <w:t xml:space="preserve">Project Implementation &amp; Adaptive Management </w:t>
            </w:r>
          </w:p>
        </w:tc>
        <w:tc>
          <w:tcPr>
            <w:tcW w:w="1670" w:type="pct"/>
            <w:gridSpan w:val="2"/>
            <w:shd w:val="clear" w:color="auto" w:fill="BFBFBF" w:themeFill="background1" w:themeFillShade="BF"/>
          </w:tcPr>
          <w:p w14:paraId="7E9E3CB9" w14:textId="77777777" w:rsidR="00817BCB" w:rsidRDefault="00817BCB" w:rsidP="00817BCB">
            <w:pPr>
              <w:pStyle w:val="Default"/>
              <w:rPr>
                <w:sz w:val="20"/>
                <w:szCs w:val="20"/>
              </w:rPr>
            </w:pPr>
          </w:p>
        </w:tc>
      </w:tr>
      <w:tr w:rsidR="00817BCB" w14:paraId="7C90F8FB" w14:textId="77777777" w:rsidTr="002F71BF">
        <w:trPr>
          <w:trHeight w:val="91"/>
        </w:trPr>
        <w:tc>
          <w:tcPr>
            <w:tcW w:w="484" w:type="pct"/>
          </w:tcPr>
          <w:p w14:paraId="03C1AC16" w14:textId="77777777" w:rsidR="00817BCB" w:rsidRDefault="00817BCB">
            <w:pPr>
              <w:pStyle w:val="Default"/>
              <w:rPr>
                <w:sz w:val="20"/>
                <w:szCs w:val="20"/>
              </w:rPr>
            </w:pPr>
            <w:r>
              <w:rPr>
                <w:sz w:val="20"/>
                <w:szCs w:val="20"/>
              </w:rPr>
              <w:t xml:space="preserve">D.1 </w:t>
            </w:r>
          </w:p>
        </w:tc>
        <w:tc>
          <w:tcPr>
            <w:tcW w:w="2846" w:type="pct"/>
          </w:tcPr>
          <w:p w14:paraId="37F38057" w14:textId="77777777" w:rsidR="00817BCB" w:rsidRDefault="00817BCB">
            <w:pPr>
              <w:pStyle w:val="Default"/>
              <w:rPr>
                <w:sz w:val="20"/>
                <w:szCs w:val="20"/>
              </w:rPr>
            </w:pPr>
            <w:r>
              <w:rPr>
                <w:b/>
                <w:bCs/>
                <w:sz w:val="20"/>
                <w:szCs w:val="20"/>
              </w:rPr>
              <w:t xml:space="preserve">Key recommendation: </w:t>
            </w:r>
          </w:p>
        </w:tc>
        <w:tc>
          <w:tcPr>
            <w:tcW w:w="1670" w:type="pct"/>
            <w:gridSpan w:val="2"/>
          </w:tcPr>
          <w:p w14:paraId="138F53DD" w14:textId="77777777" w:rsidR="00817BCB" w:rsidRDefault="00817BCB" w:rsidP="00817BCB">
            <w:pPr>
              <w:pStyle w:val="Default"/>
              <w:rPr>
                <w:sz w:val="20"/>
                <w:szCs w:val="20"/>
              </w:rPr>
            </w:pPr>
          </w:p>
        </w:tc>
      </w:tr>
      <w:tr w:rsidR="00817BCB" w14:paraId="6ACECAE4" w14:textId="77777777" w:rsidTr="002F71BF">
        <w:trPr>
          <w:trHeight w:val="91"/>
        </w:trPr>
        <w:tc>
          <w:tcPr>
            <w:tcW w:w="484" w:type="pct"/>
          </w:tcPr>
          <w:p w14:paraId="60ACC21F" w14:textId="77777777" w:rsidR="00817BCB" w:rsidRDefault="00817BCB">
            <w:pPr>
              <w:pStyle w:val="Default"/>
              <w:rPr>
                <w:sz w:val="20"/>
                <w:szCs w:val="20"/>
              </w:rPr>
            </w:pPr>
            <w:r>
              <w:rPr>
                <w:sz w:val="20"/>
                <w:szCs w:val="20"/>
              </w:rPr>
              <w:t xml:space="preserve">D.2 </w:t>
            </w:r>
          </w:p>
        </w:tc>
        <w:tc>
          <w:tcPr>
            <w:tcW w:w="2846" w:type="pct"/>
          </w:tcPr>
          <w:p w14:paraId="5EA012BA" w14:textId="77777777" w:rsidR="00817BCB" w:rsidRDefault="00817BCB" w:rsidP="00817BCB">
            <w:pPr>
              <w:pStyle w:val="Default"/>
              <w:rPr>
                <w:sz w:val="20"/>
                <w:szCs w:val="20"/>
              </w:rPr>
            </w:pPr>
          </w:p>
        </w:tc>
        <w:tc>
          <w:tcPr>
            <w:tcW w:w="1670" w:type="pct"/>
            <w:gridSpan w:val="2"/>
          </w:tcPr>
          <w:p w14:paraId="3DFB3FE3" w14:textId="77777777" w:rsidR="00817BCB" w:rsidRDefault="00817BCB" w:rsidP="00817BCB">
            <w:pPr>
              <w:pStyle w:val="Default"/>
              <w:rPr>
                <w:sz w:val="20"/>
                <w:szCs w:val="20"/>
              </w:rPr>
            </w:pPr>
          </w:p>
        </w:tc>
      </w:tr>
      <w:tr w:rsidR="00817BCB" w14:paraId="509F0464" w14:textId="77777777" w:rsidTr="002F71BF">
        <w:trPr>
          <w:trHeight w:val="91"/>
        </w:trPr>
        <w:tc>
          <w:tcPr>
            <w:tcW w:w="484" w:type="pct"/>
          </w:tcPr>
          <w:p w14:paraId="1A4A8E75" w14:textId="77777777" w:rsidR="00817BCB" w:rsidRDefault="00817BCB">
            <w:pPr>
              <w:pStyle w:val="Default"/>
              <w:rPr>
                <w:sz w:val="20"/>
                <w:szCs w:val="20"/>
              </w:rPr>
            </w:pPr>
            <w:r>
              <w:rPr>
                <w:sz w:val="20"/>
                <w:szCs w:val="20"/>
              </w:rPr>
              <w:t xml:space="preserve">D.3 </w:t>
            </w:r>
          </w:p>
        </w:tc>
        <w:tc>
          <w:tcPr>
            <w:tcW w:w="2846" w:type="pct"/>
          </w:tcPr>
          <w:p w14:paraId="3947DB46" w14:textId="77777777" w:rsidR="00817BCB" w:rsidRDefault="00817BCB" w:rsidP="00817BCB">
            <w:pPr>
              <w:pStyle w:val="Default"/>
              <w:rPr>
                <w:sz w:val="20"/>
                <w:szCs w:val="20"/>
              </w:rPr>
            </w:pPr>
          </w:p>
        </w:tc>
        <w:tc>
          <w:tcPr>
            <w:tcW w:w="1670" w:type="pct"/>
            <w:gridSpan w:val="2"/>
          </w:tcPr>
          <w:p w14:paraId="14B3CBD2" w14:textId="77777777" w:rsidR="00817BCB" w:rsidRDefault="00817BCB" w:rsidP="00817BCB">
            <w:pPr>
              <w:pStyle w:val="Default"/>
              <w:rPr>
                <w:sz w:val="20"/>
                <w:szCs w:val="20"/>
              </w:rPr>
            </w:pPr>
          </w:p>
        </w:tc>
      </w:tr>
      <w:tr w:rsidR="00817BCB" w14:paraId="57E96CC8" w14:textId="77777777" w:rsidTr="002F71BF">
        <w:trPr>
          <w:trHeight w:val="91"/>
        </w:trPr>
        <w:tc>
          <w:tcPr>
            <w:tcW w:w="484" w:type="pct"/>
            <w:shd w:val="clear" w:color="auto" w:fill="BFBFBF" w:themeFill="background1" w:themeFillShade="BF"/>
          </w:tcPr>
          <w:p w14:paraId="7F7846A4" w14:textId="77777777" w:rsidR="00817BCB" w:rsidRDefault="00817BCB">
            <w:pPr>
              <w:pStyle w:val="Default"/>
              <w:rPr>
                <w:sz w:val="20"/>
                <w:szCs w:val="20"/>
              </w:rPr>
            </w:pPr>
            <w:r>
              <w:rPr>
                <w:sz w:val="20"/>
                <w:szCs w:val="20"/>
              </w:rPr>
              <w:t xml:space="preserve">E </w:t>
            </w:r>
          </w:p>
        </w:tc>
        <w:tc>
          <w:tcPr>
            <w:tcW w:w="2846" w:type="pct"/>
            <w:shd w:val="clear" w:color="auto" w:fill="BFBFBF" w:themeFill="background1" w:themeFillShade="BF"/>
          </w:tcPr>
          <w:p w14:paraId="443B0B5F" w14:textId="77777777" w:rsidR="00817BCB" w:rsidRDefault="00817BCB">
            <w:pPr>
              <w:pStyle w:val="Default"/>
              <w:rPr>
                <w:sz w:val="20"/>
                <w:szCs w:val="20"/>
              </w:rPr>
            </w:pPr>
            <w:r>
              <w:rPr>
                <w:sz w:val="20"/>
                <w:szCs w:val="20"/>
              </w:rPr>
              <w:t xml:space="preserve">Sustainability </w:t>
            </w:r>
          </w:p>
        </w:tc>
        <w:tc>
          <w:tcPr>
            <w:tcW w:w="1670" w:type="pct"/>
            <w:gridSpan w:val="2"/>
            <w:shd w:val="clear" w:color="auto" w:fill="BFBFBF" w:themeFill="background1" w:themeFillShade="BF"/>
          </w:tcPr>
          <w:p w14:paraId="283016DA" w14:textId="77777777" w:rsidR="00817BCB" w:rsidRDefault="00817BCB" w:rsidP="00817BCB">
            <w:pPr>
              <w:pStyle w:val="Default"/>
              <w:rPr>
                <w:sz w:val="20"/>
                <w:szCs w:val="20"/>
              </w:rPr>
            </w:pPr>
          </w:p>
        </w:tc>
      </w:tr>
      <w:tr w:rsidR="00817BCB" w14:paraId="66B70B74" w14:textId="77777777" w:rsidTr="002F71BF">
        <w:trPr>
          <w:trHeight w:val="91"/>
        </w:trPr>
        <w:tc>
          <w:tcPr>
            <w:tcW w:w="484" w:type="pct"/>
          </w:tcPr>
          <w:p w14:paraId="30FF085A" w14:textId="77777777" w:rsidR="00817BCB" w:rsidRDefault="00817BCB">
            <w:pPr>
              <w:pStyle w:val="Default"/>
              <w:rPr>
                <w:sz w:val="20"/>
                <w:szCs w:val="20"/>
              </w:rPr>
            </w:pPr>
            <w:r>
              <w:rPr>
                <w:sz w:val="20"/>
                <w:szCs w:val="20"/>
              </w:rPr>
              <w:t xml:space="preserve">E.1 </w:t>
            </w:r>
          </w:p>
        </w:tc>
        <w:tc>
          <w:tcPr>
            <w:tcW w:w="2846" w:type="pct"/>
          </w:tcPr>
          <w:p w14:paraId="42F03A6A" w14:textId="77777777" w:rsidR="00817BCB" w:rsidRDefault="00817BCB">
            <w:pPr>
              <w:pStyle w:val="Default"/>
              <w:rPr>
                <w:sz w:val="20"/>
                <w:szCs w:val="20"/>
              </w:rPr>
            </w:pPr>
            <w:r>
              <w:rPr>
                <w:b/>
                <w:bCs/>
                <w:sz w:val="20"/>
                <w:szCs w:val="20"/>
              </w:rPr>
              <w:t xml:space="preserve">Key recommendation: </w:t>
            </w:r>
          </w:p>
        </w:tc>
        <w:tc>
          <w:tcPr>
            <w:tcW w:w="1670" w:type="pct"/>
            <w:gridSpan w:val="2"/>
          </w:tcPr>
          <w:p w14:paraId="14FDC68F" w14:textId="77777777" w:rsidR="00817BCB" w:rsidRDefault="00817BCB" w:rsidP="00817BCB">
            <w:pPr>
              <w:pStyle w:val="Default"/>
              <w:rPr>
                <w:sz w:val="20"/>
                <w:szCs w:val="20"/>
              </w:rPr>
            </w:pPr>
          </w:p>
        </w:tc>
      </w:tr>
      <w:tr w:rsidR="00817BCB" w14:paraId="1FD02B35" w14:textId="77777777" w:rsidTr="002F71BF">
        <w:trPr>
          <w:trHeight w:val="91"/>
        </w:trPr>
        <w:tc>
          <w:tcPr>
            <w:tcW w:w="484" w:type="pct"/>
          </w:tcPr>
          <w:p w14:paraId="173F4120" w14:textId="77777777" w:rsidR="00817BCB" w:rsidRDefault="00817BCB">
            <w:pPr>
              <w:pStyle w:val="Default"/>
              <w:rPr>
                <w:sz w:val="20"/>
                <w:szCs w:val="20"/>
              </w:rPr>
            </w:pPr>
            <w:r>
              <w:rPr>
                <w:sz w:val="20"/>
                <w:szCs w:val="20"/>
              </w:rPr>
              <w:t xml:space="preserve">E.2 </w:t>
            </w:r>
          </w:p>
        </w:tc>
        <w:tc>
          <w:tcPr>
            <w:tcW w:w="2846" w:type="pct"/>
          </w:tcPr>
          <w:p w14:paraId="70B23640" w14:textId="77777777" w:rsidR="00817BCB" w:rsidRDefault="00817BCB" w:rsidP="00817BCB">
            <w:pPr>
              <w:pStyle w:val="Default"/>
              <w:rPr>
                <w:sz w:val="20"/>
                <w:szCs w:val="20"/>
              </w:rPr>
            </w:pPr>
          </w:p>
        </w:tc>
        <w:tc>
          <w:tcPr>
            <w:tcW w:w="1670" w:type="pct"/>
            <w:gridSpan w:val="2"/>
          </w:tcPr>
          <w:p w14:paraId="7FD815FB" w14:textId="77777777" w:rsidR="00817BCB" w:rsidRDefault="00817BCB" w:rsidP="00817BCB">
            <w:pPr>
              <w:pStyle w:val="Default"/>
              <w:rPr>
                <w:sz w:val="20"/>
                <w:szCs w:val="20"/>
              </w:rPr>
            </w:pPr>
          </w:p>
        </w:tc>
      </w:tr>
      <w:tr w:rsidR="00817BCB" w14:paraId="0AC60444" w14:textId="77777777" w:rsidTr="002F71BF">
        <w:trPr>
          <w:trHeight w:val="91"/>
        </w:trPr>
        <w:tc>
          <w:tcPr>
            <w:tcW w:w="484" w:type="pct"/>
          </w:tcPr>
          <w:p w14:paraId="10164ED3" w14:textId="77777777" w:rsidR="00817BCB" w:rsidRDefault="00817BCB">
            <w:pPr>
              <w:pStyle w:val="Default"/>
              <w:rPr>
                <w:sz w:val="20"/>
                <w:szCs w:val="20"/>
              </w:rPr>
            </w:pPr>
            <w:r>
              <w:rPr>
                <w:sz w:val="20"/>
                <w:szCs w:val="20"/>
              </w:rPr>
              <w:t>E.</w:t>
            </w:r>
          </w:p>
        </w:tc>
        <w:tc>
          <w:tcPr>
            <w:tcW w:w="2846" w:type="pct"/>
          </w:tcPr>
          <w:p w14:paraId="42DA9B77" w14:textId="77777777" w:rsidR="00817BCB" w:rsidRDefault="00817BCB" w:rsidP="00817BCB">
            <w:pPr>
              <w:pStyle w:val="Default"/>
              <w:rPr>
                <w:sz w:val="20"/>
                <w:szCs w:val="20"/>
              </w:rPr>
            </w:pPr>
          </w:p>
        </w:tc>
        <w:tc>
          <w:tcPr>
            <w:tcW w:w="1670" w:type="pct"/>
            <w:gridSpan w:val="2"/>
          </w:tcPr>
          <w:p w14:paraId="578B0184" w14:textId="77777777" w:rsidR="00817BCB" w:rsidRDefault="00817BCB" w:rsidP="00817BCB">
            <w:pPr>
              <w:pStyle w:val="Default"/>
              <w:rPr>
                <w:sz w:val="20"/>
                <w:szCs w:val="20"/>
              </w:rPr>
            </w:pPr>
          </w:p>
        </w:tc>
      </w:tr>
    </w:tbl>
    <w:p w14:paraId="699E59FA" w14:textId="77777777" w:rsidR="00450E5E" w:rsidRPr="00551D2C" w:rsidRDefault="00450E5E" w:rsidP="005A0E07">
      <w:pPr>
        <w:pStyle w:val="BodyText3"/>
        <w:spacing w:before="0" w:after="0"/>
        <w:rPr>
          <w:rFonts w:ascii="Garamond" w:hAnsi="Garamond"/>
          <w:sz w:val="22"/>
          <w:szCs w:val="22"/>
        </w:rPr>
      </w:pPr>
    </w:p>
    <w:p w14:paraId="7AEEAB47" w14:textId="77777777" w:rsidR="005A0E07" w:rsidRDefault="005A0E07" w:rsidP="005A0E07">
      <w:pPr>
        <w:pStyle w:val="BodyText3"/>
        <w:spacing w:before="0" w:after="0"/>
        <w:rPr>
          <w:rFonts w:ascii="Garamond" w:hAnsi="Garamond"/>
          <w:sz w:val="22"/>
          <w:szCs w:val="22"/>
        </w:rPr>
      </w:pPr>
      <w:r w:rsidRPr="00551D2C">
        <w:rPr>
          <w:rFonts w:ascii="Garamond" w:hAnsi="Garamond"/>
          <w:sz w:val="22"/>
          <w:szCs w:val="22"/>
        </w:rPr>
        <w:t>The MT</w:t>
      </w:r>
      <w:r w:rsidR="008F6D22">
        <w:rPr>
          <w:rFonts w:ascii="Garamond" w:hAnsi="Garamond"/>
          <w:sz w:val="22"/>
          <w:szCs w:val="22"/>
        </w:rPr>
        <w:t>E</w:t>
      </w:r>
      <w:r w:rsidRPr="00551D2C">
        <w:rPr>
          <w:rFonts w:ascii="Garamond" w:hAnsi="Garamond"/>
          <w:sz w:val="22"/>
          <w:szCs w:val="22"/>
        </w:rPr>
        <w:t xml:space="preserve"> team </w:t>
      </w:r>
      <w:r>
        <w:rPr>
          <w:rFonts w:ascii="Garamond" w:hAnsi="Garamond"/>
          <w:sz w:val="22"/>
          <w:szCs w:val="22"/>
        </w:rPr>
        <w:t xml:space="preserve">should make </w:t>
      </w:r>
      <w:r w:rsidRPr="00551D2C">
        <w:rPr>
          <w:rFonts w:ascii="Garamond" w:hAnsi="Garamond"/>
          <w:sz w:val="22"/>
          <w:szCs w:val="22"/>
        </w:rPr>
        <w:t>no more than 15 recommendations total.</w:t>
      </w:r>
      <w:r>
        <w:rPr>
          <w:rFonts w:ascii="Garamond" w:hAnsi="Garamond"/>
          <w:sz w:val="22"/>
          <w:szCs w:val="22"/>
        </w:rPr>
        <w:t xml:space="preserve"> </w:t>
      </w:r>
    </w:p>
    <w:p w14:paraId="312DAC5E" w14:textId="77777777" w:rsidR="005A0E07" w:rsidRPr="005A0E07" w:rsidRDefault="005A0E07" w:rsidP="005A0E07">
      <w:pPr>
        <w:pStyle w:val="BodyText3"/>
        <w:spacing w:before="0" w:after="0"/>
        <w:rPr>
          <w:rFonts w:ascii="Garamond" w:hAnsi="Garamond"/>
          <w:sz w:val="28"/>
          <w:szCs w:val="28"/>
        </w:rPr>
      </w:pPr>
    </w:p>
    <w:p w14:paraId="403A6971" w14:textId="77777777" w:rsidR="005A0E07" w:rsidRPr="00EB462F" w:rsidRDefault="005A0E07" w:rsidP="005A0E07">
      <w:pPr>
        <w:spacing w:after="0" w:line="240" w:lineRule="auto"/>
        <w:jc w:val="both"/>
        <w:rPr>
          <w:rFonts w:ascii="Garamond" w:hAnsi="Garamond"/>
          <w:b/>
        </w:rPr>
      </w:pPr>
      <w:r w:rsidRPr="00EB462F">
        <w:rPr>
          <w:rFonts w:ascii="Garamond" w:hAnsi="Garamond"/>
          <w:b/>
        </w:rPr>
        <w:t>Ratings</w:t>
      </w:r>
    </w:p>
    <w:p w14:paraId="1BEBDEFB" w14:textId="77777777" w:rsidR="005A0E07" w:rsidRDefault="005A0E07" w:rsidP="005A0E07">
      <w:pPr>
        <w:spacing w:after="0" w:line="240" w:lineRule="auto"/>
        <w:jc w:val="both"/>
        <w:rPr>
          <w:rFonts w:ascii="Garamond" w:hAnsi="Garamond"/>
        </w:rPr>
      </w:pPr>
    </w:p>
    <w:p w14:paraId="42D60F3C" w14:textId="77777777" w:rsidR="005A0E07" w:rsidRDefault="005A0E07" w:rsidP="005A0E07">
      <w:pPr>
        <w:spacing w:after="0" w:line="240" w:lineRule="auto"/>
        <w:jc w:val="both"/>
        <w:rPr>
          <w:rFonts w:ascii="Garamond" w:hAnsi="Garamond"/>
          <w:b/>
        </w:rPr>
      </w:pPr>
      <w:r>
        <w:rPr>
          <w:rFonts w:ascii="Garamond" w:hAnsi="Garamond"/>
        </w:rPr>
        <w:t>The</w:t>
      </w:r>
      <w:r w:rsidRPr="00014537">
        <w:rPr>
          <w:rFonts w:ascii="Garamond" w:hAnsi="Garamond"/>
        </w:rPr>
        <w:t xml:space="preserve"> MT</w:t>
      </w:r>
      <w:r w:rsidR="008F6D22">
        <w:rPr>
          <w:rFonts w:ascii="Garamond" w:hAnsi="Garamond"/>
        </w:rPr>
        <w:t>E</w:t>
      </w:r>
      <w:r w:rsidRPr="00014537">
        <w:rPr>
          <w:rFonts w:ascii="Garamond" w:hAnsi="Garamond"/>
        </w:rPr>
        <w:t xml:space="preserve"> team </w:t>
      </w:r>
      <w:r>
        <w:rPr>
          <w:rFonts w:ascii="Garamond" w:hAnsi="Garamond"/>
        </w:rPr>
        <w:t>will</w:t>
      </w:r>
      <w:r w:rsidRPr="00014537">
        <w:rPr>
          <w:rFonts w:ascii="Garamond" w:hAnsi="Garamond"/>
        </w:rPr>
        <w:t xml:space="preserve"> include its ratings of the project’s results and </w:t>
      </w:r>
      <w:r>
        <w:rPr>
          <w:rFonts w:ascii="Garamond" w:hAnsi="Garamond"/>
        </w:rPr>
        <w:t xml:space="preserve">brief </w:t>
      </w:r>
      <w:r w:rsidRPr="00014537">
        <w:rPr>
          <w:rFonts w:ascii="Garamond" w:hAnsi="Garamond"/>
        </w:rPr>
        <w:t xml:space="preserve">descriptions of the associated achievements in a </w:t>
      </w:r>
      <w:r w:rsidRPr="00C135B7">
        <w:rPr>
          <w:rFonts w:ascii="Garamond" w:hAnsi="Garamond"/>
          <w:i/>
        </w:rPr>
        <w:t>MT</w:t>
      </w:r>
      <w:r w:rsidR="008F6D22">
        <w:rPr>
          <w:rFonts w:ascii="Garamond" w:hAnsi="Garamond"/>
          <w:i/>
        </w:rPr>
        <w:t>E</w:t>
      </w:r>
      <w:r w:rsidRPr="00C135B7">
        <w:rPr>
          <w:rFonts w:ascii="Garamond" w:hAnsi="Garamond"/>
          <w:i/>
        </w:rPr>
        <w:t xml:space="preserve"> </w:t>
      </w:r>
      <w:r w:rsidRPr="00014537">
        <w:rPr>
          <w:rFonts w:ascii="Garamond" w:hAnsi="Garamond"/>
          <w:i/>
        </w:rPr>
        <w:t>Rating</w:t>
      </w:r>
      <w:r>
        <w:rPr>
          <w:rFonts w:ascii="Garamond" w:hAnsi="Garamond"/>
          <w:i/>
        </w:rPr>
        <w:t>s</w:t>
      </w:r>
      <w:r w:rsidRPr="00014537">
        <w:rPr>
          <w:rFonts w:ascii="Garamond" w:hAnsi="Garamond"/>
          <w:i/>
        </w:rPr>
        <w:t xml:space="preserve"> &amp; Achievement Summary Table</w:t>
      </w:r>
      <w:r w:rsidRPr="00014537">
        <w:rPr>
          <w:rFonts w:ascii="Garamond" w:hAnsi="Garamond"/>
        </w:rPr>
        <w:t xml:space="preserve"> in the</w:t>
      </w:r>
      <w:r w:rsidRPr="0041668D">
        <w:rPr>
          <w:rFonts w:ascii="Garamond" w:hAnsi="Garamond"/>
        </w:rPr>
        <w:t xml:space="preserve"> Executive Summary</w:t>
      </w:r>
      <w:r>
        <w:rPr>
          <w:rFonts w:ascii="Garamond" w:hAnsi="Garamond"/>
        </w:rPr>
        <w:t xml:space="preserve"> of the MT</w:t>
      </w:r>
      <w:r w:rsidR="008F6D22">
        <w:rPr>
          <w:rFonts w:ascii="Garamond" w:hAnsi="Garamond"/>
        </w:rPr>
        <w:t>E</w:t>
      </w:r>
      <w:r>
        <w:rPr>
          <w:rFonts w:ascii="Garamond" w:hAnsi="Garamond"/>
        </w:rPr>
        <w:t xml:space="preserve"> </w:t>
      </w:r>
      <w:r w:rsidRPr="00EB462F">
        <w:rPr>
          <w:rFonts w:ascii="Garamond" w:hAnsi="Garamond"/>
        </w:rPr>
        <w:t xml:space="preserve">report. See Annex </w:t>
      </w:r>
      <w:r>
        <w:rPr>
          <w:rFonts w:ascii="Garamond" w:hAnsi="Garamond"/>
        </w:rPr>
        <w:t xml:space="preserve">E </w:t>
      </w:r>
      <w:r w:rsidRPr="00EB462F">
        <w:rPr>
          <w:rFonts w:ascii="Garamond" w:hAnsi="Garamond"/>
        </w:rPr>
        <w:t>for ratings scales</w:t>
      </w:r>
      <w:r w:rsidRPr="00EB462F">
        <w:rPr>
          <w:rFonts w:ascii="Garamond" w:hAnsi="Garamond"/>
          <w:lang w:val="en-GB"/>
        </w:rPr>
        <w:t>.</w:t>
      </w:r>
      <w:r>
        <w:rPr>
          <w:rFonts w:ascii="Garamond" w:hAnsi="Garamond"/>
          <w:lang w:val="en-GB"/>
        </w:rPr>
        <w:t xml:space="preserve"> No</w:t>
      </w:r>
      <w:r>
        <w:rPr>
          <w:rFonts w:ascii="Garamond" w:hAnsi="Garamond"/>
        </w:rPr>
        <w:t xml:space="preserve"> rating on Project Strategy and no overall project rating is required.</w:t>
      </w:r>
    </w:p>
    <w:p w14:paraId="291358A6" w14:textId="77777777" w:rsidR="005A0E07" w:rsidRPr="00661EB2" w:rsidRDefault="005A0E07" w:rsidP="005A0E07">
      <w:pPr>
        <w:spacing w:after="0" w:line="240" w:lineRule="auto"/>
        <w:rPr>
          <w:rFonts w:ascii="Garamond" w:hAnsi="Garamond"/>
          <w:b/>
          <w:sz w:val="18"/>
          <w:szCs w:val="18"/>
        </w:rPr>
      </w:pPr>
    </w:p>
    <w:p w14:paraId="663CA8B3" w14:textId="4580FD77" w:rsidR="005A0E07" w:rsidRPr="00031804" w:rsidRDefault="005A0E07" w:rsidP="002F71BF">
      <w:pPr>
        <w:pStyle w:val="Caption"/>
        <w:keepNext/>
        <w:spacing w:after="0"/>
        <w:jc w:val="both"/>
      </w:pPr>
      <w:r>
        <w:lastRenderedPageBreak/>
        <w:t xml:space="preserve">Table. </w:t>
      </w:r>
      <w:r w:rsidRPr="0003192F">
        <w:t>MT</w:t>
      </w:r>
      <w:r w:rsidR="00091101">
        <w:t>E</w:t>
      </w:r>
      <w:r w:rsidRPr="0003192F">
        <w:t xml:space="preserve"> Ratings &amp;</w:t>
      </w:r>
      <w:r w:rsidR="002F71BF">
        <w:t xml:space="preserve"> Achievement Summary Table for “</w:t>
      </w:r>
      <w:r w:rsidR="002F71BF" w:rsidRPr="002F71BF">
        <w:rPr>
          <w:i/>
        </w:rPr>
        <w:t>Reduction of vulnerability to coastal flooding through ecosystem-based adaptation in the south of Artemisa and Mayabeque provinces</w:t>
      </w:r>
      <w:r w:rsidR="002F71BF">
        <w:t>”.</w:t>
      </w:r>
    </w:p>
    <w:tbl>
      <w:tblPr>
        <w:tblStyle w:val="TableGrid"/>
        <w:tblpPr w:leftFromText="180" w:rightFromText="180" w:vertAnchor="text" w:horzAnchor="margin" w:tblpY="99"/>
        <w:tblW w:w="5000" w:type="pct"/>
        <w:tblLook w:val="04A0" w:firstRow="1" w:lastRow="0" w:firstColumn="1" w:lastColumn="0" w:noHBand="0" w:noVBand="1"/>
      </w:tblPr>
      <w:tblGrid>
        <w:gridCol w:w="2157"/>
        <w:gridCol w:w="1712"/>
        <w:gridCol w:w="5121"/>
      </w:tblGrid>
      <w:tr w:rsidR="005A0E07" w:rsidRPr="00554FDC" w14:paraId="0F84A16A" w14:textId="77777777" w:rsidTr="00861B61">
        <w:trPr>
          <w:cantSplit/>
          <w:trHeight w:val="104"/>
        </w:trPr>
        <w:tc>
          <w:tcPr>
            <w:tcW w:w="1200" w:type="pct"/>
            <w:tcBorders>
              <w:top w:val="single" w:sz="4" w:space="0" w:color="auto"/>
              <w:left w:val="single" w:sz="4" w:space="0" w:color="auto"/>
              <w:bottom w:val="single" w:sz="4" w:space="0" w:color="auto"/>
              <w:right w:val="single" w:sz="4" w:space="0" w:color="auto"/>
            </w:tcBorders>
            <w:shd w:val="clear" w:color="auto" w:fill="000000" w:themeFill="text1"/>
          </w:tcPr>
          <w:p w14:paraId="4020D769" w14:textId="77777777" w:rsidR="005A0E07" w:rsidRPr="00554FDC" w:rsidRDefault="005A0E07" w:rsidP="00971167">
            <w:pPr>
              <w:rPr>
                <w:rFonts w:ascii="Garamond" w:hAnsi="Garamond"/>
                <w:b/>
                <w:color w:val="FFFFFF" w:themeColor="background1"/>
                <w:sz w:val="18"/>
                <w:szCs w:val="18"/>
              </w:rPr>
            </w:pPr>
            <w:r w:rsidRPr="00554FDC">
              <w:rPr>
                <w:rFonts w:ascii="Garamond" w:hAnsi="Garamond"/>
                <w:b/>
                <w:color w:val="FFFFFF" w:themeColor="background1"/>
                <w:sz w:val="18"/>
                <w:szCs w:val="18"/>
              </w:rPr>
              <w:t>Measure</w:t>
            </w:r>
          </w:p>
        </w:tc>
        <w:tc>
          <w:tcPr>
            <w:tcW w:w="952" w:type="pct"/>
            <w:tcBorders>
              <w:top w:val="single" w:sz="4" w:space="0" w:color="auto"/>
              <w:left w:val="single" w:sz="4" w:space="0" w:color="auto"/>
              <w:bottom w:val="single" w:sz="4" w:space="0" w:color="auto"/>
              <w:right w:val="single" w:sz="4" w:space="0" w:color="auto"/>
            </w:tcBorders>
            <w:shd w:val="clear" w:color="auto" w:fill="000000" w:themeFill="text1"/>
          </w:tcPr>
          <w:p w14:paraId="46F49EB3" w14:textId="77777777" w:rsidR="005A0E07" w:rsidRPr="00554FDC" w:rsidRDefault="005A0E07" w:rsidP="00971167">
            <w:pPr>
              <w:rPr>
                <w:rFonts w:ascii="Garamond" w:hAnsi="Garamond"/>
                <w:b/>
                <w:color w:val="FFFFFF" w:themeColor="background1"/>
                <w:sz w:val="18"/>
                <w:szCs w:val="18"/>
              </w:rPr>
            </w:pPr>
            <w:r w:rsidRPr="00554FDC">
              <w:rPr>
                <w:rFonts w:ascii="Garamond" w:hAnsi="Garamond"/>
                <w:b/>
                <w:color w:val="FFFFFF" w:themeColor="background1"/>
                <w:sz w:val="18"/>
                <w:szCs w:val="18"/>
              </w:rPr>
              <w:t>MTR Rating</w:t>
            </w:r>
          </w:p>
        </w:tc>
        <w:tc>
          <w:tcPr>
            <w:tcW w:w="2848" w:type="pct"/>
            <w:tcBorders>
              <w:top w:val="single" w:sz="4" w:space="0" w:color="auto"/>
              <w:left w:val="single" w:sz="4" w:space="0" w:color="auto"/>
              <w:bottom w:val="single" w:sz="4" w:space="0" w:color="auto"/>
              <w:right w:val="single" w:sz="4" w:space="0" w:color="auto"/>
            </w:tcBorders>
            <w:shd w:val="clear" w:color="auto" w:fill="000000" w:themeFill="text1"/>
          </w:tcPr>
          <w:p w14:paraId="317924C7" w14:textId="77777777" w:rsidR="005A0E07" w:rsidRPr="00554FDC" w:rsidRDefault="005A0E07" w:rsidP="00971167">
            <w:pPr>
              <w:rPr>
                <w:rFonts w:ascii="Garamond" w:hAnsi="Garamond"/>
                <w:b/>
                <w:color w:val="FFFFFF" w:themeColor="background1"/>
                <w:sz w:val="18"/>
                <w:szCs w:val="18"/>
              </w:rPr>
            </w:pPr>
            <w:r w:rsidRPr="00554FDC">
              <w:rPr>
                <w:rFonts w:ascii="Garamond" w:hAnsi="Garamond"/>
                <w:b/>
                <w:color w:val="FFFFFF" w:themeColor="background1"/>
                <w:sz w:val="18"/>
                <w:szCs w:val="18"/>
              </w:rPr>
              <w:t>Achievement Description</w:t>
            </w:r>
          </w:p>
        </w:tc>
      </w:tr>
      <w:tr w:rsidR="005A0E07" w:rsidRPr="00554FDC" w14:paraId="5CACCB1D" w14:textId="77777777" w:rsidTr="00861B61">
        <w:trPr>
          <w:cantSplit/>
          <w:trHeight w:val="104"/>
        </w:trPr>
        <w:tc>
          <w:tcPr>
            <w:tcW w:w="1200" w:type="pct"/>
            <w:tcBorders>
              <w:top w:val="single" w:sz="4" w:space="0" w:color="auto"/>
              <w:left w:val="single" w:sz="4" w:space="0" w:color="auto"/>
              <w:bottom w:val="single" w:sz="4" w:space="0" w:color="auto"/>
              <w:right w:val="single" w:sz="4" w:space="0" w:color="auto"/>
            </w:tcBorders>
          </w:tcPr>
          <w:p w14:paraId="6E311F0B" w14:textId="77777777" w:rsidR="005A0E07" w:rsidRPr="00554FDC" w:rsidRDefault="005A0E07" w:rsidP="00971167">
            <w:pPr>
              <w:rPr>
                <w:rFonts w:ascii="Garamond" w:hAnsi="Garamond"/>
                <w:b/>
                <w:sz w:val="18"/>
                <w:szCs w:val="18"/>
              </w:rPr>
            </w:pPr>
            <w:r w:rsidRPr="00554FDC">
              <w:rPr>
                <w:rFonts w:ascii="Garamond" w:hAnsi="Garamond"/>
                <w:b/>
                <w:sz w:val="18"/>
                <w:szCs w:val="18"/>
              </w:rPr>
              <w:t>Project Strategy</w:t>
            </w:r>
          </w:p>
        </w:tc>
        <w:tc>
          <w:tcPr>
            <w:tcW w:w="952" w:type="pct"/>
            <w:tcBorders>
              <w:top w:val="single" w:sz="4" w:space="0" w:color="auto"/>
              <w:left w:val="single" w:sz="4" w:space="0" w:color="auto"/>
              <w:bottom w:val="single" w:sz="4" w:space="0" w:color="auto"/>
              <w:right w:val="single" w:sz="4" w:space="0" w:color="auto"/>
            </w:tcBorders>
          </w:tcPr>
          <w:p w14:paraId="6D80EA65" w14:textId="77777777" w:rsidR="005A0E07" w:rsidRPr="00554FDC" w:rsidRDefault="005A0E07" w:rsidP="00971167">
            <w:pPr>
              <w:rPr>
                <w:rFonts w:ascii="Garamond" w:hAnsi="Garamond"/>
                <w:sz w:val="18"/>
                <w:szCs w:val="18"/>
              </w:rPr>
            </w:pPr>
            <w:r w:rsidRPr="00554FDC">
              <w:rPr>
                <w:rFonts w:ascii="Garamond" w:hAnsi="Garamond"/>
                <w:sz w:val="18"/>
                <w:szCs w:val="18"/>
              </w:rPr>
              <w:t>N/A</w:t>
            </w:r>
          </w:p>
        </w:tc>
        <w:tc>
          <w:tcPr>
            <w:tcW w:w="2848" w:type="pct"/>
            <w:tcBorders>
              <w:top w:val="single" w:sz="4" w:space="0" w:color="auto"/>
              <w:left w:val="single" w:sz="4" w:space="0" w:color="auto"/>
              <w:bottom w:val="single" w:sz="4" w:space="0" w:color="auto"/>
              <w:right w:val="single" w:sz="4" w:space="0" w:color="auto"/>
            </w:tcBorders>
          </w:tcPr>
          <w:p w14:paraId="05AD1935" w14:textId="77777777" w:rsidR="005A0E07" w:rsidRPr="00554FDC" w:rsidRDefault="005A0E07" w:rsidP="00971167">
            <w:pPr>
              <w:rPr>
                <w:rFonts w:ascii="Garamond" w:hAnsi="Garamond"/>
                <w:sz w:val="18"/>
                <w:szCs w:val="18"/>
              </w:rPr>
            </w:pPr>
          </w:p>
        </w:tc>
      </w:tr>
      <w:tr w:rsidR="005A0E07" w:rsidRPr="00554FDC" w14:paraId="66B83AD7" w14:textId="77777777" w:rsidTr="00861B61">
        <w:trPr>
          <w:cantSplit/>
          <w:trHeight w:val="104"/>
        </w:trPr>
        <w:tc>
          <w:tcPr>
            <w:tcW w:w="1200" w:type="pct"/>
            <w:vMerge w:val="restart"/>
            <w:tcBorders>
              <w:top w:val="single" w:sz="4" w:space="0" w:color="auto"/>
              <w:left w:val="single" w:sz="4" w:space="0" w:color="auto"/>
              <w:right w:val="single" w:sz="4" w:space="0" w:color="auto"/>
            </w:tcBorders>
          </w:tcPr>
          <w:p w14:paraId="6BF8EE99" w14:textId="77777777" w:rsidR="005A0E07" w:rsidRPr="00554FDC" w:rsidRDefault="005A0E07" w:rsidP="00971167">
            <w:pPr>
              <w:rPr>
                <w:rFonts w:ascii="Garamond" w:hAnsi="Garamond"/>
                <w:b/>
                <w:sz w:val="18"/>
                <w:szCs w:val="18"/>
              </w:rPr>
            </w:pPr>
            <w:r w:rsidRPr="00554FDC">
              <w:rPr>
                <w:rFonts w:ascii="Garamond" w:hAnsi="Garamond"/>
                <w:b/>
                <w:sz w:val="18"/>
                <w:szCs w:val="18"/>
              </w:rPr>
              <w:t>Progress Towards Results</w:t>
            </w:r>
          </w:p>
        </w:tc>
        <w:tc>
          <w:tcPr>
            <w:tcW w:w="952" w:type="pct"/>
            <w:tcBorders>
              <w:top w:val="single" w:sz="4" w:space="0" w:color="auto"/>
              <w:left w:val="single" w:sz="4" w:space="0" w:color="auto"/>
              <w:bottom w:val="single" w:sz="4" w:space="0" w:color="auto"/>
              <w:right w:val="single" w:sz="4" w:space="0" w:color="auto"/>
            </w:tcBorders>
          </w:tcPr>
          <w:p w14:paraId="47E66655" w14:textId="77777777" w:rsidR="005A0E07" w:rsidRPr="00554FDC" w:rsidRDefault="005A0E07" w:rsidP="00971167">
            <w:pPr>
              <w:rPr>
                <w:rFonts w:ascii="Garamond" w:hAnsi="Garamond"/>
                <w:sz w:val="18"/>
                <w:szCs w:val="18"/>
              </w:rPr>
            </w:pPr>
            <w:r w:rsidRPr="00554FDC">
              <w:rPr>
                <w:rFonts w:ascii="Garamond" w:hAnsi="Garamond"/>
                <w:sz w:val="18"/>
                <w:szCs w:val="18"/>
              </w:rPr>
              <w:t>Objective Achievement Rating: (rate 6 pt. scale)</w:t>
            </w:r>
          </w:p>
        </w:tc>
        <w:tc>
          <w:tcPr>
            <w:tcW w:w="2848" w:type="pct"/>
            <w:tcBorders>
              <w:top w:val="single" w:sz="4" w:space="0" w:color="auto"/>
              <w:left w:val="single" w:sz="4" w:space="0" w:color="auto"/>
              <w:bottom w:val="single" w:sz="4" w:space="0" w:color="auto"/>
              <w:right w:val="single" w:sz="4" w:space="0" w:color="auto"/>
            </w:tcBorders>
          </w:tcPr>
          <w:p w14:paraId="6CF0A35E" w14:textId="77777777" w:rsidR="005A0E07" w:rsidRPr="00554FDC" w:rsidRDefault="005A0E07" w:rsidP="00971167">
            <w:pPr>
              <w:rPr>
                <w:rFonts w:ascii="Garamond" w:hAnsi="Garamond"/>
                <w:sz w:val="18"/>
                <w:szCs w:val="18"/>
              </w:rPr>
            </w:pPr>
          </w:p>
        </w:tc>
      </w:tr>
      <w:tr w:rsidR="005A0E07" w:rsidRPr="00554FDC" w14:paraId="06FADF09" w14:textId="77777777" w:rsidTr="00861B61">
        <w:trPr>
          <w:cantSplit/>
          <w:trHeight w:val="104"/>
        </w:trPr>
        <w:tc>
          <w:tcPr>
            <w:tcW w:w="1200" w:type="pct"/>
            <w:vMerge/>
            <w:tcBorders>
              <w:left w:val="single" w:sz="4" w:space="0" w:color="auto"/>
              <w:right w:val="single" w:sz="4" w:space="0" w:color="auto"/>
            </w:tcBorders>
          </w:tcPr>
          <w:p w14:paraId="44B64750" w14:textId="77777777" w:rsidR="005A0E07" w:rsidRPr="00554FDC" w:rsidRDefault="005A0E07" w:rsidP="00971167">
            <w:pPr>
              <w:rPr>
                <w:rFonts w:ascii="Garamond" w:hAnsi="Garamond"/>
                <w:b/>
                <w:sz w:val="18"/>
                <w:szCs w:val="18"/>
              </w:rPr>
            </w:pPr>
          </w:p>
        </w:tc>
        <w:tc>
          <w:tcPr>
            <w:tcW w:w="952" w:type="pct"/>
            <w:tcBorders>
              <w:top w:val="single" w:sz="4" w:space="0" w:color="auto"/>
              <w:left w:val="single" w:sz="4" w:space="0" w:color="auto"/>
              <w:bottom w:val="single" w:sz="4" w:space="0" w:color="auto"/>
              <w:right w:val="single" w:sz="4" w:space="0" w:color="auto"/>
            </w:tcBorders>
          </w:tcPr>
          <w:p w14:paraId="1FDA8F8C" w14:textId="77777777" w:rsidR="005A0E07" w:rsidRPr="00554FDC" w:rsidRDefault="005A0E07" w:rsidP="00971167">
            <w:pPr>
              <w:rPr>
                <w:rFonts w:ascii="Garamond" w:hAnsi="Garamond"/>
                <w:sz w:val="18"/>
                <w:szCs w:val="18"/>
              </w:rPr>
            </w:pPr>
            <w:r w:rsidRPr="00554FDC">
              <w:rPr>
                <w:rFonts w:ascii="Garamond" w:hAnsi="Garamond"/>
                <w:sz w:val="18"/>
                <w:szCs w:val="18"/>
              </w:rPr>
              <w:t>Outcome 1 Achievement Rating: (rate 6 pt. scale)</w:t>
            </w:r>
          </w:p>
        </w:tc>
        <w:tc>
          <w:tcPr>
            <w:tcW w:w="2848" w:type="pct"/>
            <w:tcBorders>
              <w:top w:val="single" w:sz="4" w:space="0" w:color="auto"/>
              <w:left w:val="single" w:sz="4" w:space="0" w:color="auto"/>
              <w:bottom w:val="single" w:sz="4" w:space="0" w:color="auto"/>
              <w:right w:val="single" w:sz="4" w:space="0" w:color="auto"/>
            </w:tcBorders>
          </w:tcPr>
          <w:p w14:paraId="1EC1AC47" w14:textId="77777777" w:rsidR="005A0E07" w:rsidRPr="00554FDC" w:rsidRDefault="005A0E07" w:rsidP="00971167">
            <w:pPr>
              <w:rPr>
                <w:rFonts w:ascii="Garamond" w:hAnsi="Garamond"/>
                <w:sz w:val="18"/>
                <w:szCs w:val="18"/>
              </w:rPr>
            </w:pPr>
          </w:p>
        </w:tc>
      </w:tr>
      <w:tr w:rsidR="005A0E07" w:rsidRPr="00554FDC" w14:paraId="51DFA1F6" w14:textId="77777777" w:rsidTr="00861B61">
        <w:trPr>
          <w:cantSplit/>
          <w:trHeight w:val="103"/>
        </w:trPr>
        <w:tc>
          <w:tcPr>
            <w:tcW w:w="1200" w:type="pct"/>
            <w:vMerge/>
            <w:tcBorders>
              <w:left w:val="single" w:sz="4" w:space="0" w:color="auto"/>
              <w:right w:val="single" w:sz="4" w:space="0" w:color="auto"/>
            </w:tcBorders>
          </w:tcPr>
          <w:p w14:paraId="614B1B6F" w14:textId="77777777" w:rsidR="005A0E07" w:rsidRPr="00554FDC" w:rsidRDefault="005A0E07" w:rsidP="00971167">
            <w:pPr>
              <w:rPr>
                <w:rFonts w:ascii="Garamond" w:hAnsi="Garamond"/>
                <w:b/>
                <w:sz w:val="18"/>
                <w:szCs w:val="18"/>
              </w:rPr>
            </w:pPr>
          </w:p>
        </w:tc>
        <w:tc>
          <w:tcPr>
            <w:tcW w:w="952" w:type="pct"/>
            <w:tcBorders>
              <w:top w:val="single" w:sz="4" w:space="0" w:color="auto"/>
              <w:left w:val="single" w:sz="4" w:space="0" w:color="auto"/>
              <w:bottom w:val="single" w:sz="4" w:space="0" w:color="auto"/>
              <w:right w:val="single" w:sz="4" w:space="0" w:color="auto"/>
            </w:tcBorders>
          </w:tcPr>
          <w:p w14:paraId="19684FE3" w14:textId="77777777" w:rsidR="005A0E07" w:rsidRPr="00554FDC" w:rsidRDefault="005A0E07" w:rsidP="00971167">
            <w:pPr>
              <w:rPr>
                <w:rFonts w:ascii="Garamond" w:hAnsi="Garamond"/>
                <w:sz w:val="18"/>
                <w:szCs w:val="18"/>
              </w:rPr>
            </w:pPr>
            <w:r w:rsidRPr="00554FDC">
              <w:rPr>
                <w:rFonts w:ascii="Garamond" w:hAnsi="Garamond"/>
                <w:sz w:val="18"/>
                <w:szCs w:val="18"/>
              </w:rPr>
              <w:t>Outcome 2 Achievement Rating: (rate 6 pt. scale)</w:t>
            </w:r>
          </w:p>
        </w:tc>
        <w:tc>
          <w:tcPr>
            <w:tcW w:w="2848" w:type="pct"/>
            <w:tcBorders>
              <w:top w:val="single" w:sz="4" w:space="0" w:color="auto"/>
              <w:left w:val="single" w:sz="4" w:space="0" w:color="auto"/>
              <w:bottom w:val="single" w:sz="4" w:space="0" w:color="auto"/>
              <w:right w:val="single" w:sz="4" w:space="0" w:color="auto"/>
            </w:tcBorders>
          </w:tcPr>
          <w:p w14:paraId="51CD73C8" w14:textId="77777777" w:rsidR="005A0E07" w:rsidRPr="00554FDC" w:rsidRDefault="005A0E07" w:rsidP="00971167">
            <w:pPr>
              <w:rPr>
                <w:rFonts w:ascii="Garamond" w:hAnsi="Garamond"/>
                <w:sz w:val="18"/>
                <w:szCs w:val="18"/>
              </w:rPr>
            </w:pPr>
          </w:p>
        </w:tc>
      </w:tr>
      <w:tr w:rsidR="005A0E07" w:rsidRPr="00554FDC" w14:paraId="3301C914" w14:textId="77777777" w:rsidTr="00861B61">
        <w:trPr>
          <w:cantSplit/>
          <w:trHeight w:val="103"/>
        </w:trPr>
        <w:tc>
          <w:tcPr>
            <w:tcW w:w="1200" w:type="pct"/>
            <w:vMerge/>
            <w:tcBorders>
              <w:left w:val="single" w:sz="4" w:space="0" w:color="auto"/>
              <w:right w:val="single" w:sz="4" w:space="0" w:color="auto"/>
            </w:tcBorders>
          </w:tcPr>
          <w:p w14:paraId="0B554033" w14:textId="77777777" w:rsidR="005A0E07" w:rsidRPr="00554FDC" w:rsidRDefault="005A0E07" w:rsidP="00971167">
            <w:pPr>
              <w:rPr>
                <w:rFonts w:ascii="Garamond" w:hAnsi="Garamond"/>
                <w:b/>
                <w:sz w:val="18"/>
                <w:szCs w:val="18"/>
              </w:rPr>
            </w:pPr>
          </w:p>
        </w:tc>
        <w:tc>
          <w:tcPr>
            <w:tcW w:w="952" w:type="pct"/>
            <w:tcBorders>
              <w:top w:val="single" w:sz="4" w:space="0" w:color="auto"/>
              <w:left w:val="single" w:sz="4" w:space="0" w:color="auto"/>
              <w:bottom w:val="single" w:sz="4" w:space="0" w:color="auto"/>
              <w:right w:val="single" w:sz="4" w:space="0" w:color="auto"/>
            </w:tcBorders>
          </w:tcPr>
          <w:p w14:paraId="608C923B" w14:textId="77777777" w:rsidR="005A0E07" w:rsidRPr="00554FDC" w:rsidRDefault="005A0E07" w:rsidP="00971167">
            <w:pPr>
              <w:rPr>
                <w:rFonts w:ascii="Garamond" w:hAnsi="Garamond"/>
                <w:sz w:val="18"/>
                <w:szCs w:val="18"/>
              </w:rPr>
            </w:pPr>
            <w:r w:rsidRPr="00554FDC">
              <w:rPr>
                <w:rFonts w:ascii="Garamond" w:hAnsi="Garamond"/>
                <w:sz w:val="18"/>
                <w:szCs w:val="18"/>
              </w:rPr>
              <w:t>Outcome 3 Achievement Rating: (rate 6 pt. scale)</w:t>
            </w:r>
          </w:p>
        </w:tc>
        <w:tc>
          <w:tcPr>
            <w:tcW w:w="2848" w:type="pct"/>
            <w:tcBorders>
              <w:top w:val="single" w:sz="4" w:space="0" w:color="auto"/>
              <w:left w:val="single" w:sz="4" w:space="0" w:color="auto"/>
              <w:bottom w:val="single" w:sz="4" w:space="0" w:color="auto"/>
              <w:right w:val="single" w:sz="4" w:space="0" w:color="auto"/>
            </w:tcBorders>
          </w:tcPr>
          <w:p w14:paraId="0BD2D9FF" w14:textId="77777777" w:rsidR="005A0E07" w:rsidRPr="00554FDC" w:rsidRDefault="005A0E07" w:rsidP="00971167">
            <w:pPr>
              <w:rPr>
                <w:rFonts w:ascii="Garamond" w:hAnsi="Garamond"/>
                <w:sz w:val="18"/>
                <w:szCs w:val="18"/>
              </w:rPr>
            </w:pPr>
          </w:p>
        </w:tc>
      </w:tr>
      <w:tr w:rsidR="005A0E07" w:rsidRPr="00554FDC" w14:paraId="1455E474" w14:textId="77777777" w:rsidTr="00861B61">
        <w:trPr>
          <w:cantSplit/>
          <w:trHeight w:val="103"/>
        </w:trPr>
        <w:tc>
          <w:tcPr>
            <w:tcW w:w="1200" w:type="pct"/>
            <w:vMerge/>
            <w:tcBorders>
              <w:left w:val="single" w:sz="4" w:space="0" w:color="auto"/>
              <w:bottom w:val="single" w:sz="4" w:space="0" w:color="auto"/>
              <w:right w:val="single" w:sz="4" w:space="0" w:color="auto"/>
            </w:tcBorders>
          </w:tcPr>
          <w:p w14:paraId="668BDC01" w14:textId="77777777" w:rsidR="005A0E07" w:rsidRPr="00554FDC" w:rsidRDefault="005A0E07" w:rsidP="00971167">
            <w:pPr>
              <w:rPr>
                <w:rFonts w:ascii="Garamond" w:hAnsi="Garamond"/>
                <w:b/>
                <w:sz w:val="18"/>
                <w:szCs w:val="18"/>
              </w:rPr>
            </w:pPr>
          </w:p>
        </w:tc>
        <w:tc>
          <w:tcPr>
            <w:tcW w:w="952" w:type="pct"/>
            <w:tcBorders>
              <w:top w:val="single" w:sz="4" w:space="0" w:color="auto"/>
              <w:left w:val="single" w:sz="4" w:space="0" w:color="auto"/>
              <w:bottom w:val="single" w:sz="4" w:space="0" w:color="auto"/>
              <w:right w:val="single" w:sz="4" w:space="0" w:color="auto"/>
            </w:tcBorders>
          </w:tcPr>
          <w:p w14:paraId="1E84071B" w14:textId="77777777" w:rsidR="005A0E07" w:rsidRPr="00554FDC" w:rsidRDefault="005A0E07" w:rsidP="00971167">
            <w:pPr>
              <w:rPr>
                <w:rFonts w:ascii="Garamond" w:hAnsi="Garamond"/>
                <w:sz w:val="18"/>
                <w:szCs w:val="18"/>
              </w:rPr>
            </w:pPr>
            <w:r w:rsidRPr="00554FDC">
              <w:rPr>
                <w:rFonts w:ascii="Garamond" w:hAnsi="Garamond"/>
                <w:sz w:val="18"/>
                <w:szCs w:val="18"/>
              </w:rPr>
              <w:t xml:space="preserve">Etc. </w:t>
            </w:r>
          </w:p>
        </w:tc>
        <w:tc>
          <w:tcPr>
            <w:tcW w:w="2848" w:type="pct"/>
            <w:tcBorders>
              <w:top w:val="single" w:sz="4" w:space="0" w:color="auto"/>
              <w:left w:val="single" w:sz="4" w:space="0" w:color="auto"/>
              <w:bottom w:val="single" w:sz="4" w:space="0" w:color="auto"/>
              <w:right w:val="single" w:sz="4" w:space="0" w:color="auto"/>
            </w:tcBorders>
          </w:tcPr>
          <w:p w14:paraId="4A114A22" w14:textId="77777777" w:rsidR="005A0E07" w:rsidRPr="00554FDC" w:rsidRDefault="005A0E07" w:rsidP="00971167">
            <w:pPr>
              <w:rPr>
                <w:rFonts w:ascii="Garamond" w:hAnsi="Garamond"/>
                <w:sz w:val="18"/>
                <w:szCs w:val="18"/>
              </w:rPr>
            </w:pPr>
          </w:p>
        </w:tc>
      </w:tr>
      <w:tr w:rsidR="005A0E07" w:rsidRPr="00554FDC" w14:paraId="17BCD0C7" w14:textId="77777777" w:rsidTr="00861B61">
        <w:trPr>
          <w:cantSplit/>
        </w:trPr>
        <w:tc>
          <w:tcPr>
            <w:tcW w:w="1200" w:type="pct"/>
            <w:tcBorders>
              <w:top w:val="single" w:sz="4" w:space="0" w:color="auto"/>
              <w:left w:val="single" w:sz="4" w:space="0" w:color="auto"/>
              <w:bottom w:val="single" w:sz="4" w:space="0" w:color="auto"/>
              <w:right w:val="single" w:sz="4" w:space="0" w:color="auto"/>
            </w:tcBorders>
          </w:tcPr>
          <w:p w14:paraId="3E29F169" w14:textId="77777777" w:rsidR="005A0E07" w:rsidRPr="00554FDC" w:rsidRDefault="005A0E07" w:rsidP="00971167">
            <w:pPr>
              <w:rPr>
                <w:rFonts w:ascii="Garamond" w:hAnsi="Garamond"/>
                <w:b/>
                <w:sz w:val="18"/>
                <w:szCs w:val="18"/>
              </w:rPr>
            </w:pPr>
            <w:r w:rsidRPr="00554FDC">
              <w:rPr>
                <w:rFonts w:ascii="Garamond" w:hAnsi="Garamond"/>
                <w:b/>
                <w:sz w:val="18"/>
                <w:szCs w:val="18"/>
              </w:rPr>
              <w:t>Project Implementation &amp; Adaptive Management</w:t>
            </w:r>
          </w:p>
        </w:tc>
        <w:tc>
          <w:tcPr>
            <w:tcW w:w="952" w:type="pct"/>
            <w:tcBorders>
              <w:top w:val="single" w:sz="4" w:space="0" w:color="auto"/>
              <w:left w:val="single" w:sz="4" w:space="0" w:color="auto"/>
              <w:bottom w:val="single" w:sz="4" w:space="0" w:color="auto"/>
              <w:right w:val="single" w:sz="4" w:space="0" w:color="auto"/>
            </w:tcBorders>
          </w:tcPr>
          <w:p w14:paraId="6A1F169E" w14:textId="77777777" w:rsidR="005A0E07" w:rsidRPr="00554FDC" w:rsidRDefault="005A0E07" w:rsidP="00971167">
            <w:pPr>
              <w:rPr>
                <w:rFonts w:ascii="Garamond" w:hAnsi="Garamond"/>
                <w:sz w:val="18"/>
                <w:szCs w:val="18"/>
              </w:rPr>
            </w:pPr>
            <w:r w:rsidRPr="00554FDC">
              <w:rPr>
                <w:rFonts w:ascii="Garamond" w:hAnsi="Garamond"/>
                <w:sz w:val="18"/>
                <w:szCs w:val="18"/>
              </w:rPr>
              <w:t>(rate 6 pt. scale)</w:t>
            </w:r>
          </w:p>
        </w:tc>
        <w:tc>
          <w:tcPr>
            <w:tcW w:w="2848" w:type="pct"/>
            <w:tcBorders>
              <w:top w:val="single" w:sz="4" w:space="0" w:color="auto"/>
              <w:left w:val="single" w:sz="4" w:space="0" w:color="auto"/>
              <w:bottom w:val="single" w:sz="4" w:space="0" w:color="auto"/>
              <w:right w:val="single" w:sz="4" w:space="0" w:color="auto"/>
            </w:tcBorders>
          </w:tcPr>
          <w:p w14:paraId="45B3A48F" w14:textId="77777777" w:rsidR="005A0E07" w:rsidRPr="00554FDC" w:rsidRDefault="005A0E07" w:rsidP="00971167">
            <w:pPr>
              <w:rPr>
                <w:rFonts w:ascii="Garamond" w:hAnsi="Garamond"/>
                <w:sz w:val="18"/>
                <w:szCs w:val="18"/>
              </w:rPr>
            </w:pPr>
          </w:p>
        </w:tc>
      </w:tr>
      <w:tr w:rsidR="005A0E07" w:rsidRPr="00554FDC" w14:paraId="7DD6595E" w14:textId="77777777" w:rsidTr="00861B61">
        <w:trPr>
          <w:cantSplit/>
        </w:trPr>
        <w:tc>
          <w:tcPr>
            <w:tcW w:w="1200" w:type="pct"/>
            <w:tcBorders>
              <w:top w:val="single" w:sz="4" w:space="0" w:color="auto"/>
              <w:left w:val="single" w:sz="4" w:space="0" w:color="auto"/>
              <w:bottom w:val="single" w:sz="4" w:space="0" w:color="auto"/>
              <w:right w:val="single" w:sz="4" w:space="0" w:color="auto"/>
            </w:tcBorders>
          </w:tcPr>
          <w:p w14:paraId="41A21911" w14:textId="77777777" w:rsidR="005A0E07" w:rsidRPr="00554FDC" w:rsidRDefault="005A0E07" w:rsidP="00971167">
            <w:pPr>
              <w:rPr>
                <w:rFonts w:ascii="Garamond" w:hAnsi="Garamond"/>
                <w:b/>
                <w:sz w:val="18"/>
                <w:szCs w:val="18"/>
              </w:rPr>
            </w:pPr>
            <w:r w:rsidRPr="00554FDC">
              <w:rPr>
                <w:rFonts w:ascii="Garamond" w:hAnsi="Garamond"/>
                <w:b/>
                <w:sz w:val="18"/>
                <w:szCs w:val="18"/>
              </w:rPr>
              <w:t>Sustainability</w:t>
            </w:r>
          </w:p>
        </w:tc>
        <w:tc>
          <w:tcPr>
            <w:tcW w:w="952" w:type="pct"/>
            <w:tcBorders>
              <w:top w:val="single" w:sz="4" w:space="0" w:color="auto"/>
              <w:left w:val="single" w:sz="4" w:space="0" w:color="auto"/>
              <w:bottom w:val="single" w:sz="4" w:space="0" w:color="auto"/>
              <w:right w:val="single" w:sz="4" w:space="0" w:color="auto"/>
            </w:tcBorders>
          </w:tcPr>
          <w:p w14:paraId="02A8728D" w14:textId="77777777" w:rsidR="005A0E07" w:rsidRPr="00554FDC" w:rsidRDefault="005A0E07" w:rsidP="00971167">
            <w:pPr>
              <w:rPr>
                <w:rFonts w:ascii="Garamond" w:hAnsi="Garamond"/>
                <w:sz w:val="18"/>
                <w:szCs w:val="18"/>
              </w:rPr>
            </w:pPr>
            <w:r w:rsidRPr="00554FDC">
              <w:rPr>
                <w:rFonts w:ascii="Garamond" w:hAnsi="Garamond"/>
                <w:sz w:val="18"/>
                <w:szCs w:val="18"/>
              </w:rPr>
              <w:t>(rate 4 pt. scale)</w:t>
            </w:r>
          </w:p>
        </w:tc>
        <w:tc>
          <w:tcPr>
            <w:tcW w:w="2848" w:type="pct"/>
            <w:tcBorders>
              <w:top w:val="single" w:sz="4" w:space="0" w:color="auto"/>
              <w:left w:val="single" w:sz="4" w:space="0" w:color="auto"/>
              <w:bottom w:val="single" w:sz="4" w:space="0" w:color="auto"/>
              <w:right w:val="single" w:sz="4" w:space="0" w:color="auto"/>
            </w:tcBorders>
          </w:tcPr>
          <w:p w14:paraId="133F48BE" w14:textId="77777777" w:rsidR="005A0E07" w:rsidRPr="00554FDC" w:rsidRDefault="005A0E07" w:rsidP="00971167">
            <w:pPr>
              <w:rPr>
                <w:rFonts w:ascii="Garamond" w:hAnsi="Garamond"/>
                <w:sz w:val="18"/>
                <w:szCs w:val="18"/>
              </w:rPr>
            </w:pPr>
          </w:p>
        </w:tc>
      </w:tr>
    </w:tbl>
    <w:p w14:paraId="232F72C5" w14:textId="77777777" w:rsidR="005A0E07" w:rsidRPr="007C19D6" w:rsidRDefault="005A0E07" w:rsidP="005A0E07">
      <w:pPr>
        <w:pStyle w:val="BodyText3"/>
        <w:spacing w:before="0" w:after="0"/>
        <w:rPr>
          <w:rFonts w:ascii="Garamond" w:hAnsi="Garamond"/>
          <w:sz w:val="22"/>
          <w:szCs w:val="22"/>
        </w:rPr>
      </w:pPr>
    </w:p>
    <w:p w14:paraId="6E52C0B6" w14:textId="77777777" w:rsidR="00BF0763" w:rsidRPr="007C19D6" w:rsidRDefault="00BF0763" w:rsidP="00BF0763">
      <w:pPr>
        <w:pStyle w:val="BodyText3"/>
        <w:spacing w:before="0" w:after="0"/>
        <w:rPr>
          <w:rFonts w:ascii="Garamond" w:hAnsi="Garamond"/>
          <w:sz w:val="22"/>
          <w:szCs w:val="22"/>
        </w:rPr>
      </w:pPr>
    </w:p>
    <w:p w14:paraId="77B7FB74" w14:textId="77777777" w:rsidR="00BF0763" w:rsidRPr="00BE7FD4" w:rsidRDefault="00BF0763" w:rsidP="004A4E9F">
      <w:pPr>
        <w:pStyle w:val="ListParagraph"/>
        <w:numPr>
          <w:ilvl w:val="0"/>
          <w:numId w:val="19"/>
        </w:numPr>
        <w:spacing w:before="0"/>
        <w:rPr>
          <w:rFonts w:ascii="Garamond" w:hAnsi="Garamond"/>
          <w:b/>
          <w:bCs/>
          <w:sz w:val="28"/>
          <w:szCs w:val="28"/>
        </w:rPr>
      </w:pPr>
      <w:r w:rsidRPr="00BE7FD4">
        <w:rPr>
          <w:rFonts w:ascii="Garamond" w:hAnsi="Garamond"/>
          <w:b/>
          <w:bCs/>
          <w:sz w:val="28"/>
          <w:szCs w:val="28"/>
        </w:rPr>
        <w:t>TIMEFRAME</w:t>
      </w:r>
    </w:p>
    <w:p w14:paraId="68367C5C" w14:textId="77777777" w:rsidR="00BF0763" w:rsidRPr="00735675" w:rsidRDefault="00BF0763" w:rsidP="00BF0763">
      <w:pPr>
        <w:spacing w:after="0" w:line="240" w:lineRule="auto"/>
        <w:jc w:val="both"/>
        <w:rPr>
          <w:rFonts w:ascii="Garamond" w:hAnsi="Garamond"/>
          <w:bCs/>
          <w:sz w:val="14"/>
          <w:szCs w:val="14"/>
        </w:rPr>
      </w:pPr>
    </w:p>
    <w:p w14:paraId="0D4DD2EE" w14:textId="04482E90" w:rsidR="00BF0763" w:rsidRDefault="006920C5" w:rsidP="00BF0763">
      <w:pPr>
        <w:spacing w:after="0" w:line="240" w:lineRule="auto"/>
        <w:jc w:val="both"/>
        <w:rPr>
          <w:rFonts w:ascii="Garamond" w:hAnsi="Garamond"/>
          <w:bCs/>
        </w:rPr>
      </w:pPr>
      <w:r w:rsidRPr="006920C5">
        <w:rPr>
          <w:rFonts w:ascii="Garamond" w:hAnsi="Garamond"/>
          <w:bCs/>
        </w:rPr>
        <w:t xml:space="preserve">The evaluation will be carried out during the period from </w:t>
      </w:r>
      <w:r w:rsidR="000C5363">
        <w:rPr>
          <w:rFonts w:ascii="Garamond" w:hAnsi="Garamond"/>
          <w:bCs/>
        </w:rPr>
        <w:t>September</w:t>
      </w:r>
      <w:r w:rsidRPr="006920C5">
        <w:rPr>
          <w:rFonts w:ascii="Garamond" w:hAnsi="Garamond"/>
          <w:bCs/>
        </w:rPr>
        <w:t xml:space="preserve"> to </w:t>
      </w:r>
      <w:r w:rsidR="000C5363">
        <w:rPr>
          <w:rFonts w:ascii="Garamond" w:hAnsi="Garamond"/>
          <w:bCs/>
        </w:rPr>
        <w:t>Decemb</w:t>
      </w:r>
      <w:r w:rsidRPr="006920C5">
        <w:rPr>
          <w:rFonts w:ascii="Garamond" w:hAnsi="Garamond"/>
          <w:bCs/>
        </w:rPr>
        <w:t>er 2017</w:t>
      </w:r>
      <w:r>
        <w:rPr>
          <w:rFonts w:ascii="Garamond" w:hAnsi="Garamond"/>
          <w:bCs/>
        </w:rPr>
        <w:t xml:space="preserve"> </w:t>
      </w:r>
      <w:r w:rsidR="00BF0763" w:rsidRPr="002B604B">
        <w:rPr>
          <w:rFonts w:ascii="Garamond" w:hAnsi="Garamond"/>
          <w:bCs/>
        </w:rPr>
        <w:t>and shall not exceed five months from when the consultant</w:t>
      </w:r>
      <w:r w:rsidR="00BF0763">
        <w:rPr>
          <w:rFonts w:ascii="Garamond" w:hAnsi="Garamond"/>
          <w:bCs/>
        </w:rPr>
        <w:t>(</w:t>
      </w:r>
      <w:r w:rsidR="00BF0763" w:rsidRPr="002B604B">
        <w:rPr>
          <w:rFonts w:ascii="Garamond" w:hAnsi="Garamond"/>
          <w:bCs/>
        </w:rPr>
        <w:t>s</w:t>
      </w:r>
      <w:r w:rsidR="00BF0763">
        <w:rPr>
          <w:rFonts w:ascii="Garamond" w:hAnsi="Garamond"/>
          <w:bCs/>
        </w:rPr>
        <w:t>)</w:t>
      </w:r>
      <w:r w:rsidR="00BF0763" w:rsidRPr="002B604B">
        <w:rPr>
          <w:rFonts w:ascii="Garamond" w:hAnsi="Garamond"/>
          <w:bCs/>
        </w:rPr>
        <w:t xml:space="preserve"> are hired. The tentative MTR timeframe is as follows:</w:t>
      </w:r>
      <w:r w:rsidR="00BF0763">
        <w:rPr>
          <w:rFonts w:ascii="Garamond" w:hAnsi="Garamond"/>
          <w:bCs/>
        </w:rPr>
        <w:t xml:space="preserve"> </w:t>
      </w:r>
    </w:p>
    <w:p w14:paraId="7DA1B173" w14:textId="77777777" w:rsidR="00BF0763" w:rsidRPr="005727C5" w:rsidRDefault="00BF0763" w:rsidP="00BF0763">
      <w:pPr>
        <w:spacing w:after="0" w:line="240" w:lineRule="auto"/>
        <w:rPr>
          <w:rFonts w:ascii="Garamond" w:hAnsi="Garamond"/>
          <w:bCs/>
        </w:rPr>
      </w:pPr>
    </w:p>
    <w:tbl>
      <w:tblPr>
        <w:tblStyle w:val="TableGrid"/>
        <w:tblW w:w="0" w:type="auto"/>
        <w:tblLook w:val="04A0" w:firstRow="1" w:lastRow="0" w:firstColumn="1" w:lastColumn="0" w:noHBand="0" w:noVBand="1"/>
      </w:tblPr>
      <w:tblGrid>
        <w:gridCol w:w="3505"/>
        <w:gridCol w:w="5485"/>
      </w:tblGrid>
      <w:tr w:rsidR="00BF0763" w:rsidRPr="0090030D" w14:paraId="6337ACE8" w14:textId="77777777" w:rsidTr="00351257">
        <w:tc>
          <w:tcPr>
            <w:tcW w:w="3505" w:type="dxa"/>
            <w:shd w:val="clear" w:color="auto" w:fill="D9D9D9" w:themeFill="background1" w:themeFillShade="D9"/>
          </w:tcPr>
          <w:p w14:paraId="3F21836F" w14:textId="77777777" w:rsidR="00BF0763" w:rsidRPr="0090030D" w:rsidRDefault="00BF0763" w:rsidP="00971167">
            <w:pPr>
              <w:rPr>
                <w:rFonts w:ascii="Garamond" w:hAnsi="Garamond"/>
                <w:b/>
                <w:bCs/>
              </w:rPr>
            </w:pPr>
            <w:r w:rsidRPr="0090030D">
              <w:rPr>
                <w:rFonts w:ascii="Garamond" w:hAnsi="Garamond"/>
                <w:b/>
                <w:bCs/>
              </w:rPr>
              <w:t>TIMEFRAME</w:t>
            </w:r>
          </w:p>
        </w:tc>
        <w:tc>
          <w:tcPr>
            <w:tcW w:w="5485" w:type="dxa"/>
            <w:shd w:val="clear" w:color="auto" w:fill="D9D9D9" w:themeFill="background1" w:themeFillShade="D9"/>
          </w:tcPr>
          <w:p w14:paraId="03BC2081" w14:textId="77777777" w:rsidR="00BF0763" w:rsidRPr="0090030D" w:rsidRDefault="00BF0763" w:rsidP="00971167">
            <w:pPr>
              <w:rPr>
                <w:rFonts w:ascii="Garamond" w:hAnsi="Garamond"/>
                <w:b/>
                <w:bCs/>
              </w:rPr>
            </w:pPr>
            <w:r w:rsidRPr="0090030D">
              <w:rPr>
                <w:rFonts w:ascii="Garamond" w:hAnsi="Garamond"/>
                <w:b/>
                <w:bCs/>
              </w:rPr>
              <w:t>ACTIVITY</w:t>
            </w:r>
          </w:p>
        </w:tc>
      </w:tr>
      <w:tr w:rsidR="00BF0763" w:rsidRPr="0090030D" w14:paraId="322DF23D" w14:textId="77777777" w:rsidTr="00351257">
        <w:tc>
          <w:tcPr>
            <w:tcW w:w="3505" w:type="dxa"/>
          </w:tcPr>
          <w:p w14:paraId="7833103B" w14:textId="2ADEB9A0" w:rsidR="00BF0763" w:rsidRPr="00415861" w:rsidRDefault="004F7047" w:rsidP="0080023D">
            <w:pPr>
              <w:rPr>
                <w:rFonts w:ascii="Garamond" w:hAnsi="Garamond"/>
                <w:bCs/>
                <w:i/>
              </w:rPr>
            </w:pPr>
            <w:r w:rsidRPr="00415861">
              <w:rPr>
                <w:rFonts w:ascii="Garamond" w:hAnsi="Garamond"/>
                <w:bCs/>
                <w:i/>
              </w:rPr>
              <w:t>August</w:t>
            </w:r>
            <w:r w:rsidR="001812F0" w:rsidRPr="00415861">
              <w:rPr>
                <w:rFonts w:ascii="Garamond" w:hAnsi="Garamond"/>
                <w:bCs/>
                <w:i/>
              </w:rPr>
              <w:t xml:space="preserve"> </w:t>
            </w:r>
            <w:r w:rsidR="005C356E" w:rsidRPr="00415861">
              <w:rPr>
                <w:rFonts w:ascii="Garamond" w:hAnsi="Garamond"/>
                <w:bCs/>
                <w:i/>
              </w:rPr>
              <w:t>1-31</w:t>
            </w:r>
          </w:p>
        </w:tc>
        <w:tc>
          <w:tcPr>
            <w:tcW w:w="5485" w:type="dxa"/>
          </w:tcPr>
          <w:p w14:paraId="5A02A2D7" w14:textId="77777777" w:rsidR="00BF0763" w:rsidRPr="0090030D" w:rsidRDefault="00BF0763" w:rsidP="00BC6257">
            <w:pPr>
              <w:jc w:val="both"/>
              <w:rPr>
                <w:rFonts w:ascii="Garamond" w:hAnsi="Garamond"/>
                <w:bCs/>
              </w:rPr>
            </w:pPr>
            <w:r w:rsidRPr="0090030D">
              <w:rPr>
                <w:rFonts w:ascii="Garamond" w:hAnsi="Garamond"/>
                <w:bCs/>
              </w:rPr>
              <w:t>Select MT</w:t>
            </w:r>
            <w:r w:rsidR="00091101" w:rsidRPr="0090030D">
              <w:rPr>
                <w:rFonts w:ascii="Garamond" w:hAnsi="Garamond"/>
                <w:bCs/>
              </w:rPr>
              <w:t>E</w:t>
            </w:r>
            <w:r w:rsidRPr="0090030D">
              <w:rPr>
                <w:rFonts w:ascii="Garamond" w:hAnsi="Garamond"/>
                <w:bCs/>
              </w:rPr>
              <w:t xml:space="preserve"> Team</w:t>
            </w:r>
          </w:p>
        </w:tc>
      </w:tr>
      <w:tr w:rsidR="00BF0763" w:rsidRPr="0090030D" w14:paraId="16E8385D" w14:textId="77777777" w:rsidTr="00351257">
        <w:tc>
          <w:tcPr>
            <w:tcW w:w="3505" w:type="dxa"/>
          </w:tcPr>
          <w:p w14:paraId="27B2E9B9" w14:textId="363C2C0C" w:rsidR="00BF0763" w:rsidRPr="00415861" w:rsidRDefault="004F7047" w:rsidP="0080023D">
            <w:pPr>
              <w:rPr>
                <w:rFonts w:ascii="Garamond" w:hAnsi="Garamond"/>
                <w:bCs/>
                <w:i/>
              </w:rPr>
            </w:pPr>
            <w:r w:rsidRPr="00415861">
              <w:rPr>
                <w:rFonts w:ascii="Garamond" w:hAnsi="Garamond"/>
                <w:bCs/>
                <w:i/>
              </w:rPr>
              <w:t>August</w:t>
            </w:r>
            <w:r w:rsidR="001812F0" w:rsidRPr="00415861">
              <w:rPr>
                <w:rFonts w:ascii="Garamond" w:hAnsi="Garamond"/>
                <w:bCs/>
                <w:i/>
              </w:rPr>
              <w:t xml:space="preserve"> </w:t>
            </w:r>
            <w:r w:rsidR="005C356E" w:rsidRPr="00415861">
              <w:rPr>
                <w:rFonts w:ascii="Garamond" w:hAnsi="Garamond"/>
                <w:bCs/>
                <w:i/>
              </w:rPr>
              <w:t>1-</w:t>
            </w:r>
            <w:r w:rsidR="005B0A64" w:rsidRPr="00415861">
              <w:rPr>
                <w:rFonts w:ascii="Garamond" w:hAnsi="Garamond"/>
                <w:bCs/>
                <w:i/>
              </w:rPr>
              <w:t>31</w:t>
            </w:r>
            <w:r w:rsidR="00BF0763" w:rsidRPr="00415861">
              <w:rPr>
                <w:rFonts w:ascii="Garamond" w:hAnsi="Garamond"/>
                <w:bCs/>
                <w:i/>
              </w:rPr>
              <w:t xml:space="preserve"> </w:t>
            </w:r>
          </w:p>
        </w:tc>
        <w:tc>
          <w:tcPr>
            <w:tcW w:w="5485" w:type="dxa"/>
          </w:tcPr>
          <w:p w14:paraId="15BD36B3" w14:textId="77777777" w:rsidR="00BF0763" w:rsidRPr="0090030D" w:rsidRDefault="00BF0763" w:rsidP="00BC6257">
            <w:pPr>
              <w:jc w:val="both"/>
              <w:rPr>
                <w:rFonts w:ascii="Garamond" w:hAnsi="Garamond"/>
                <w:bCs/>
              </w:rPr>
            </w:pPr>
            <w:r w:rsidRPr="0090030D">
              <w:rPr>
                <w:rFonts w:ascii="Garamond" w:hAnsi="Garamond"/>
                <w:bCs/>
              </w:rPr>
              <w:t>Prep the MT</w:t>
            </w:r>
            <w:r w:rsidR="00091101" w:rsidRPr="0090030D">
              <w:rPr>
                <w:rFonts w:ascii="Garamond" w:hAnsi="Garamond"/>
                <w:bCs/>
              </w:rPr>
              <w:t>E</w:t>
            </w:r>
            <w:r w:rsidRPr="0090030D">
              <w:rPr>
                <w:rFonts w:ascii="Garamond" w:hAnsi="Garamond"/>
                <w:bCs/>
              </w:rPr>
              <w:t xml:space="preserve"> Team (handover of Project Documents)</w:t>
            </w:r>
          </w:p>
        </w:tc>
      </w:tr>
      <w:tr w:rsidR="00BF0763" w:rsidRPr="0090030D" w14:paraId="318CBFDB" w14:textId="77777777" w:rsidTr="00351257">
        <w:tc>
          <w:tcPr>
            <w:tcW w:w="3505" w:type="dxa"/>
          </w:tcPr>
          <w:p w14:paraId="65C6F843" w14:textId="2EC77524" w:rsidR="00BF0763" w:rsidRPr="00415861" w:rsidRDefault="005B0A64" w:rsidP="005231A5">
            <w:pPr>
              <w:spacing w:before="240"/>
              <w:rPr>
                <w:rFonts w:ascii="Garamond" w:hAnsi="Garamond"/>
                <w:bCs/>
              </w:rPr>
            </w:pPr>
            <w:r w:rsidRPr="00415861">
              <w:rPr>
                <w:rFonts w:ascii="Garamond" w:hAnsi="Garamond"/>
                <w:bCs/>
                <w:i/>
              </w:rPr>
              <w:t>September</w:t>
            </w:r>
            <w:r w:rsidR="00351257" w:rsidRPr="00415861">
              <w:rPr>
                <w:rFonts w:ascii="Garamond" w:hAnsi="Garamond"/>
                <w:bCs/>
                <w:i/>
              </w:rPr>
              <w:t xml:space="preserve"> </w:t>
            </w:r>
            <w:r w:rsidRPr="00415861">
              <w:rPr>
                <w:rFonts w:ascii="Garamond" w:hAnsi="Garamond"/>
                <w:bCs/>
                <w:i/>
              </w:rPr>
              <w:t>8</w:t>
            </w:r>
            <w:r w:rsidR="005C356E" w:rsidRPr="00415861">
              <w:rPr>
                <w:rFonts w:ascii="Garamond" w:hAnsi="Garamond"/>
                <w:bCs/>
                <w:i/>
              </w:rPr>
              <w:t>-28</w:t>
            </w:r>
            <w:r w:rsidR="005231A5" w:rsidRPr="00415861">
              <w:rPr>
                <w:rFonts w:ascii="Garamond" w:hAnsi="Garamond"/>
                <w:bCs/>
                <w:i/>
              </w:rPr>
              <w:t xml:space="preserve"> (</w:t>
            </w:r>
            <w:r w:rsidR="006920C5" w:rsidRPr="00415861">
              <w:rPr>
                <w:rFonts w:ascii="Garamond" w:hAnsi="Garamond"/>
                <w:bCs/>
                <w:i/>
              </w:rPr>
              <w:t>3</w:t>
            </w:r>
            <w:r w:rsidR="0080023D" w:rsidRPr="00415861">
              <w:rPr>
                <w:rFonts w:ascii="Garamond" w:hAnsi="Garamond"/>
                <w:bCs/>
                <w:i/>
              </w:rPr>
              <w:t xml:space="preserve"> days</w:t>
            </w:r>
            <w:r w:rsidR="005231A5" w:rsidRPr="00415861">
              <w:rPr>
                <w:rFonts w:ascii="Garamond" w:hAnsi="Garamond"/>
                <w:bCs/>
                <w:i/>
              </w:rPr>
              <w:t>)</w:t>
            </w:r>
          </w:p>
        </w:tc>
        <w:tc>
          <w:tcPr>
            <w:tcW w:w="5485" w:type="dxa"/>
          </w:tcPr>
          <w:p w14:paraId="1D2F1030" w14:textId="77777777" w:rsidR="00BF0763" w:rsidRPr="0090030D" w:rsidRDefault="00BF0763" w:rsidP="00BC6257">
            <w:pPr>
              <w:jc w:val="both"/>
              <w:rPr>
                <w:rFonts w:ascii="Garamond" w:hAnsi="Garamond"/>
                <w:bCs/>
              </w:rPr>
            </w:pPr>
            <w:r w:rsidRPr="0090030D">
              <w:rPr>
                <w:rFonts w:ascii="Garamond" w:hAnsi="Garamond"/>
                <w:bCs/>
              </w:rPr>
              <w:t>Document review and preparing MT</w:t>
            </w:r>
            <w:r w:rsidR="00091101" w:rsidRPr="0090030D">
              <w:rPr>
                <w:rFonts w:ascii="Garamond" w:hAnsi="Garamond"/>
                <w:bCs/>
              </w:rPr>
              <w:t>E</w:t>
            </w:r>
            <w:r w:rsidRPr="0090030D">
              <w:rPr>
                <w:rFonts w:ascii="Garamond" w:hAnsi="Garamond"/>
                <w:bCs/>
              </w:rPr>
              <w:t xml:space="preserve"> Inception Report</w:t>
            </w:r>
          </w:p>
        </w:tc>
      </w:tr>
      <w:tr w:rsidR="00BF0763" w:rsidRPr="0090030D" w14:paraId="31A751DA" w14:textId="77777777" w:rsidTr="00351257">
        <w:tc>
          <w:tcPr>
            <w:tcW w:w="3505" w:type="dxa"/>
          </w:tcPr>
          <w:p w14:paraId="7FA8F3CB" w14:textId="3035B436" w:rsidR="00BF0763" w:rsidRPr="00415861" w:rsidRDefault="00446FC5" w:rsidP="005C356E">
            <w:pPr>
              <w:rPr>
                <w:rFonts w:ascii="Garamond" w:hAnsi="Garamond"/>
                <w:bCs/>
              </w:rPr>
            </w:pPr>
            <w:r w:rsidRPr="00415861">
              <w:rPr>
                <w:rFonts w:ascii="Garamond" w:hAnsi="Garamond"/>
                <w:bCs/>
                <w:i/>
              </w:rPr>
              <w:t>September</w:t>
            </w:r>
            <w:bookmarkStart w:id="1" w:name="_GoBack"/>
            <w:bookmarkEnd w:id="1"/>
            <w:r w:rsidR="005C356E" w:rsidRPr="00415861">
              <w:rPr>
                <w:rFonts w:ascii="Garamond" w:hAnsi="Garamond"/>
                <w:bCs/>
                <w:i/>
              </w:rPr>
              <w:t xml:space="preserve"> 2</w:t>
            </w:r>
            <w:r w:rsidR="005B0A64" w:rsidRPr="00415861">
              <w:rPr>
                <w:rFonts w:ascii="Garamond" w:hAnsi="Garamond"/>
                <w:bCs/>
                <w:i/>
              </w:rPr>
              <w:t>9</w:t>
            </w:r>
          </w:p>
        </w:tc>
        <w:tc>
          <w:tcPr>
            <w:tcW w:w="5485" w:type="dxa"/>
          </w:tcPr>
          <w:p w14:paraId="0F9DBEA4" w14:textId="23E9B228" w:rsidR="00BF0763" w:rsidRPr="0090030D" w:rsidRDefault="005231A5" w:rsidP="00AC4516">
            <w:pPr>
              <w:jc w:val="both"/>
              <w:rPr>
                <w:rFonts w:ascii="Garamond" w:hAnsi="Garamond"/>
                <w:bCs/>
              </w:rPr>
            </w:pPr>
            <w:r>
              <w:rPr>
                <w:rFonts w:ascii="Garamond" w:hAnsi="Garamond"/>
              </w:rPr>
              <w:t>Submitted</w:t>
            </w:r>
            <w:r w:rsidR="005C356E" w:rsidRPr="002D731C">
              <w:rPr>
                <w:rFonts w:ascii="Garamond" w:hAnsi="Garamond"/>
              </w:rPr>
              <w:t xml:space="preserve"> </w:t>
            </w:r>
            <w:r w:rsidR="005C356E" w:rsidRPr="00EF1B30">
              <w:rPr>
                <w:rFonts w:ascii="Garamond" w:hAnsi="Garamond"/>
              </w:rPr>
              <w:t>MTE Inception Report</w:t>
            </w:r>
            <w:r w:rsidR="005C356E" w:rsidRPr="002D731C">
              <w:rPr>
                <w:rFonts w:ascii="Garamond" w:hAnsi="Garamond"/>
              </w:rPr>
              <w:t xml:space="preserve"> to </w:t>
            </w:r>
            <w:r w:rsidR="005C356E">
              <w:rPr>
                <w:rFonts w:ascii="Garamond" w:hAnsi="Garamond"/>
              </w:rPr>
              <w:t xml:space="preserve">the UNDP Co. </w:t>
            </w:r>
          </w:p>
        </w:tc>
      </w:tr>
      <w:tr w:rsidR="00BF0763" w:rsidRPr="0090030D" w14:paraId="0042B9EE" w14:textId="77777777" w:rsidTr="00351257">
        <w:tc>
          <w:tcPr>
            <w:tcW w:w="3505" w:type="dxa"/>
          </w:tcPr>
          <w:p w14:paraId="7AFBDB7A" w14:textId="16BD1B60" w:rsidR="00BF0763" w:rsidRPr="00415861" w:rsidRDefault="00716859" w:rsidP="005231A5">
            <w:pPr>
              <w:rPr>
                <w:rFonts w:ascii="Garamond" w:hAnsi="Garamond"/>
                <w:bCs/>
              </w:rPr>
            </w:pPr>
            <w:r w:rsidRPr="00415861">
              <w:rPr>
                <w:rFonts w:ascii="Garamond" w:hAnsi="Garamond"/>
                <w:bCs/>
                <w:i/>
              </w:rPr>
              <w:t>October 16-20</w:t>
            </w:r>
            <w:r w:rsidR="005231A5" w:rsidRPr="00415861">
              <w:rPr>
                <w:rFonts w:ascii="Garamond" w:hAnsi="Garamond"/>
                <w:bCs/>
                <w:i/>
              </w:rPr>
              <w:t xml:space="preserve"> (</w:t>
            </w:r>
            <w:r w:rsidRPr="00415861">
              <w:rPr>
                <w:rFonts w:ascii="Garamond" w:hAnsi="Garamond"/>
                <w:bCs/>
                <w:i/>
              </w:rPr>
              <w:t>5 days</w:t>
            </w:r>
            <w:r w:rsidR="005231A5" w:rsidRPr="00415861">
              <w:rPr>
                <w:rFonts w:ascii="Garamond" w:hAnsi="Garamond"/>
                <w:bCs/>
                <w:i/>
              </w:rPr>
              <w:t>)</w:t>
            </w:r>
          </w:p>
        </w:tc>
        <w:tc>
          <w:tcPr>
            <w:tcW w:w="5485" w:type="dxa"/>
          </w:tcPr>
          <w:p w14:paraId="2B1FDBDF" w14:textId="77777777" w:rsidR="00BF0763" w:rsidRPr="0090030D" w:rsidRDefault="00BF0763" w:rsidP="00BC6257">
            <w:pPr>
              <w:jc w:val="both"/>
              <w:rPr>
                <w:rFonts w:ascii="Garamond" w:hAnsi="Garamond"/>
                <w:bCs/>
              </w:rPr>
            </w:pPr>
            <w:r w:rsidRPr="0090030D">
              <w:rPr>
                <w:rFonts w:ascii="Garamond" w:hAnsi="Garamond"/>
                <w:bCs/>
              </w:rPr>
              <w:t>MT</w:t>
            </w:r>
            <w:r w:rsidR="00091101" w:rsidRPr="0090030D">
              <w:rPr>
                <w:rFonts w:ascii="Garamond" w:hAnsi="Garamond"/>
                <w:bCs/>
              </w:rPr>
              <w:t>E</w:t>
            </w:r>
            <w:r w:rsidRPr="0090030D">
              <w:rPr>
                <w:rFonts w:ascii="Garamond" w:hAnsi="Garamond"/>
                <w:bCs/>
              </w:rPr>
              <w:t xml:space="preserve"> mission: stakeholder meetings, interviews, field visits</w:t>
            </w:r>
          </w:p>
        </w:tc>
      </w:tr>
      <w:tr w:rsidR="00BF0763" w:rsidRPr="0090030D" w14:paraId="6C875716" w14:textId="77777777" w:rsidTr="00351257">
        <w:tc>
          <w:tcPr>
            <w:tcW w:w="3505" w:type="dxa"/>
          </w:tcPr>
          <w:p w14:paraId="1AE3909E" w14:textId="05A4C3BF" w:rsidR="00BF0763" w:rsidRPr="00415861" w:rsidRDefault="005C356E" w:rsidP="000E4F24">
            <w:pPr>
              <w:rPr>
                <w:rFonts w:ascii="Garamond" w:hAnsi="Garamond"/>
                <w:bCs/>
              </w:rPr>
            </w:pPr>
            <w:r w:rsidRPr="00415861">
              <w:rPr>
                <w:rFonts w:ascii="Garamond" w:hAnsi="Garamond"/>
                <w:bCs/>
                <w:i/>
              </w:rPr>
              <w:t>October 20</w:t>
            </w:r>
            <w:r w:rsidR="00BF0763" w:rsidRPr="00415861">
              <w:rPr>
                <w:rFonts w:ascii="Garamond" w:hAnsi="Garamond"/>
                <w:bCs/>
                <w:i/>
              </w:rPr>
              <w:t xml:space="preserve"> </w:t>
            </w:r>
          </w:p>
        </w:tc>
        <w:tc>
          <w:tcPr>
            <w:tcW w:w="5485" w:type="dxa"/>
          </w:tcPr>
          <w:p w14:paraId="272FB6DF" w14:textId="77777777" w:rsidR="00BF0763" w:rsidRPr="0090030D" w:rsidRDefault="00BF0763" w:rsidP="00BC6257">
            <w:pPr>
              <w:jc w:val="both"/>
              <w:rPr>
                <w:rFonts w:ascii="Garamond" w:hAnsi="Garamond"/>
                <w:bCs/>
              </w:rPr>
            </w:pPr>
            <w:r w:rsidRPr="0090030D">
              <w:rPr>
                <w:rFonts w:ascii="Garamond" w:hAnsi="Garamond"/>
                <w:bCs/>
              </w:rPr>
              <w:t>Mission wrap-up meeting &amp; presentation of initial findings- earliest end of MT</w:t>
            </w:r>
            <w:r w:rsidR="00091101" w:rsidRPr="0090030D">
              <w:rPr>
                <w:rFonts w:ascii="Garamond" w:hAnsi="Garamond"/>
                <w:bCs/>
              </w:rPr>
              <w:t>E</w:t>
            </w:r>
            <w:r w:rsidRPr="0090030D">
              <w:rPr>
                <w:rFonts w:ascii="Garamond" w:hAnsi="Garamond"/>
                <w:bCs/>
              </w:rPr>
              <w:t xml:space="preserve"> mission</w:t>
            </w:r>
          </w:p>
        </w:tc>
      </w:tr>
      <w:tr w:rsidR="00BF0763" w:rsidRPr="0090030D" w14:paraId="65F029E4" w14:textId="77777777" w:rsidTr="00351257">
        <w:tc>
          <w:tcPr>
            <w:tcW w:w="3505" w:type="dxa"/>
          </w:tcPr>
          <w:p w14:paraId="1F24CB2C" w14:textId="1FB8047F" w:rsidR="00BF0763" w:rsidRPr="00415861" w:rsidRDefault="00F3591A" w:rsidP="005231A5">
            <w:pPr>
              <w:rPr>
                <w:rFonts w:ascii="Garamond" w:hAnsi="Garamond"/>
                <w:bCs/>
              </w:rPr>
            </w:pPr>
            <w:r w:rsidRPr="00415861">
              <w:rPr>
                <w:rFonts w:ascii="Garamond" w:hAnsi="Garamond"/>
                <w:bCs/>
                <w:i/>
              </w:rPr>
              <w:t xml:space="preserve">October </w:t>
            </w:r>
            <w:r w:rsidR="00A55EE2" w:rsidRPr="00415861">
              <w:rPr>
                <w:rFonts w:ascii="Garamond" w:hAnsi="Garamond"/>
                <w:bCs/>
                <w:i/>
              </w:rPr>
              <w:t>23</w:t>
            </w:r>
            <w:r w:rsidR="00767935" w:rsidRPr="00415861">
              <w:rPr>
                <w:rFonts w:ascii="Garamond" w:hAnsi="Garamond"/>
                <w:bCs/>
                <w:i/>
              </w:rPr>
              <w:t>-</w:t>
            </w:r>
            <w:r w:rsidR="00A55EE2" w:rsidRPr="00415861">
              <w:rPr>
                <w:rFonts w:ascii="Garamond" w:hAnsi="Garamond"/>
                <w:bCs/>
                <w:i/>
              </w:rPr>
              <w:t xml:space="preserve"> November 13</w:t>
            </w:r>
            <w:r w:rsidR="005231A5" w:rsidRPr="00415861">
              <w:rPr>
                <w:rFonts w:ascii="Garamond" w:hAnsi="Garamond"/>
                <w:bCs/>
                <w:i/>
              </w:rPr>
              <w:t xml:space="preserve"> (</w:t>
            </w:r>
            <w:r w:rsidR="00415861">
              <w:rPr>
                <w:rFonts w:ascii="Garamond" w:hAnsi="Garamond"/>
                <w:bCs/>
                <w:i/>
              </w:rPr>
              <w:t>10</w:t>
            </w:r>
            <w:r w:rsidR="001424D0" w:rsidRPr="00415861">
              <w:rPr>
                <w:rFonts w:ascii="Garamond" w:hAnsi="Garamond"/>
                <w:bCs/>
                <w:i/>
              </w:rPr>
              <w:t xml:space="preserve"> </w:t>
            </w:r>
            <w:r w:rsidR="00BF0763" w:rsidRPr="00415861">
              <w:rPr>
                <w:rFonts w:ascii="Garamond" w:hAnsi="Garamond"/>
                <w:bCs/>
                <w:i/>
              </w:rPr>
              <w:t>days</w:t>
            </w:r>
            <w:r w:rsidR="005231A5" w:rsidRPr="00415861">
              <w:rPr>
                <w:rFonts w:ascii="Garamond" w:hAnsi="Garamond"/>
                <w:bCs/>
                <w:i/>
              </w:rPr>
              <w:t>)</w:t>
            </w:r>
          </w:p>
        </w:tc>
        <w:tc>
          <w:tcPr>
            <w:tcW w:w="5485" w:type="dxa"/>
          </w:tcPr>
          <w:p w14:paraId="61932B47" w14:textId="7675443D" w:rsidR="00BF0763" w:rsidRPr="0090030D" w:rsidRDefault="00BF0763" w:rsidP="00BC6257">
            <w:pPr>
              <w:jc w:val="both"/>
              <w:rPr>
                <w:rFonts w:ascii="Garamond" w:hAnsi="Garamond"/>
                <w:bCs/>
              </w:rPr>
            </w:pPr>
            <w:r w:rsidRPr="0090030D">
              <w:rPr>
                <w:rFonts w:ascii="Garamond" w:hAnsi="Garamond"/>
                <w:bCs/>
              </w:rPr>
              <w:t>P</w:t>
            </w:r>
            <w:r w:rsidR="00A55EE2">
              <w:rPr>
                <w:rFonts w:ascii="Garamond" w:hAnsi="Garamond"/>
                <w:bCs/>
              </w:rPr>
              <w:t>repared and submitted</w:t>
            </w:r>
            <w:r w:rsidRPr="0090030D">
              <w:rPr>
                <w:rFonts w:ascii="Garamond" w:hAnsi="Garamond"/>
                <w:bCs/>
              </w:rPr>
              <w:t xml:space="preserve"> </w:t>
            </w:r>
            <w:r w:rsidR="00A55EE2">
              <w:rPr>
                <w:rFonts w:ascii="Garamond" w:hAnsi="Garamond"/>
                <w:bCs/>
              </w:rPr>
              <w:t xml:space="preserve">the </w:t>
            </w:r>
            <w:r w:rsidRPr="0090030D">
              <w:rPr>
                <w:rFonts w:ascii="Garamond" w:hAnsi="Garamond"/>
                <w:bCs/>
              </w:rPr>
              <w:t>draft report</w:t>
            </w:r>
            <w:r w:rsidR="005231A5">
              <w:rPr>
                <w:rFonts w:ascii="Garamond" w:hAnsi="Garamond"/>
                <w:bCs/>
              </w:rPr>
              <w:t xml:space="preserve"> </w:t>
            </w:r>
            <w:r w:rsidR="005231A5" w:rsidRPr="002D731C">
              <w:rPr>
                <w:rFonts w:ascii="Garamond" w:hAnsi="Garamond"/>
              </w:rPr>
              <w:t xml:space="preserve">to </w:t>
            </w:r>
            <w:r w:rsidR="005231A5">
              <w:rPr>
                <w:rFonts w:ascii="Garamond" w:hAnsi="Garamond"/>
              </w:rPr>
              <w:t>the UNDP Co.</w:t>
            </w:r>
          </w:p>
        </w:tc>
      </w:tr>
      <w:tr w:rsidR="00BF0763" w:rsidRPr="0090030D" w14:paraId="6385CEA7" w14:textId="77777777" w:rsidTr="00351257">
        <w:tc>
          <w:tcPr>
            <w:tcW w:w="3505" w:type="dxa"/>
          </w:tcPr>
          <w:p w14:paraId="49840DA2" w14:textId="05D2EEE1" w:rsidR="00BF0763" w:rsidRPr="00415861" w:rsidRDefault="005231A5" w:rsidP="005231A5">
            <w:pPr>
              <w:rPr>
                <w:rFonts w:ascii="Garamond" w:hAnsi="Garamond"/>
                <w:bCs/>
              </w:rPr>
            </w:pPr>
            <w:r w:rsidRPr="00415861">
              <w:rPr>
                <w:rFonts w:ascii="Garamond" w:hAnsi="Garamond"/>
                <w:bCs/>
                <w:i/>
              </w:rPr>
              <w:t>Novem</w:t>
            </w:r>
            <w:r w:rsidR="00F3591A" w:rsidRPr="00415861">
              <w:rPr>
                <w:rFonts w:ascii="Garamond" w:hAnsi="Garamond"/>
                <w:bCs/>
                <w:i/>
              </w:rPr>
              <w:t xml:space="preserve">ber </w:t>
            </w:r>
            <w:r w:rsidR="00733498" w:rsidRPr="00415861">
              <w:rPr>
                <w:rFonts w:ascii="Garamond" w:hAnsi="Garamond"/>
                <w:bCs/>
                <w:i/>
              </w:rPr>
              <w:t>23-30</w:t>
            </w:r>
            <w:r w:rsidRPr="00415861">
              <w:rPr>
                <w:rFonts w:ascii="Garamond" w:hAnsi="Garamond"/>
                <w:bCs/>
                <w:i/>
              </w:rPr>
              <w:t xml:space="preserve"> (</w:t>
            </w:r>
            <w:r w:rsidR="00276C73" w:rsidRPr="00415861">
              <w:rPr>
                <w:rFonts w:ascii="Garamond" w:hAnsi="Garamond"/>
                <w:bCs/>
                <w:i/>
              </w:rPr>
              <w:t xml:space="preserve">2 </w:t>
            </w:r>
            <w:r w:rsidR="00BF0763" w:rsidRPr="00415861">
              <w:rPr>
                <w:rFonts w:ascii="Garamond" w:hAnsi="Garamond"/>
                <w:bCs/>
                <w:i/>
              </w:rPr>
              <w:t>days</w:t>
            </w:r>
            <w:r w:rsidRPr="00415861">
              <w:rPr>
                <w:rFonts w:ascii="Garamond" w:hAnsi="Garamond"/>
                <w:bCs/>
                <w:i/>
              </w:rPr>
              <w:t>)</w:t>
            </w:r>
          </w:p>
        </w:tc>
        <w:tc>
          <w:tcPr>
            <w:tcW w:w="5485" w:type="dxa"/>
          </w:tcPr>
          <w:p w14:paraId="6A0BD8B7" w14:textId="77777777" w:rsidR="00BF0763" w:rsidRPr="0090030D" w:rsidRDefault="00BF0763" w:rsidP="00BC6257">
            <w:pPr>
              <w:jc w:val="both"/>
              <w:rPr>
                <w:rFonts w:ascii="Garamond" w:hAnsi="Garamond"/>
                <w:bCs/>
              </w:rPr>
            </w:pPr>
            <w:r w:rsidRPr="0090030D">
              <w:rPr>
                <w:rFonts w:ascii="Garamond" w:hAnsi="Garamond"/>
                <w:bCs/>
              </w:rPr>
              <w:t>Incorporating audit trail from feedback on draft report/Finalization of MT</w:t>
            </w:r>
            <w:r w:rsidR="00091101" w:rsidRPr="0090030D">
              <w:rPr>
                <w:rFonts w:ascii="Garamond" w:hAnsi="Garamond"/>
                <w:bCs/>
              </w:rPr>
              <w:t>E</w:t>
            </w:r>
            <w:r w:rsidRPr="0090030D">
              <w:rPr>
                <w:rFonts w:ascii="Garamond" w:hAnsi="Garamond"/>
                <w:bCs/>
              </w:rPr>
              <w:t xml:space="preserve"> report </w:t>
            </w:r>
          </w:p>
        </w:tc>
      </w:tr>
      <w:tr w:rsidR="00BF0763" w:rsidRPr="0090030D" w14:paraId="490C4F68" w14:textId="77777777" w:rsidTr="00351257">
        <w:tc>
          <w:tcPr>
            <w:tcW w:w="3505" w:type="dxa"/>
          </w:tcPr>
          <w:p w14:paraId="1F55C545" w14:textId="5E668492" w:rsidR="00BF0763" w:rsidRPr="00415861" w:rsidRDefault="00733498" w:rsidP="00733498">
            <w:pPr>
              <w:rPr>
                <w:rFonts w:ascii="Garamond" w:hAnsi="Garamond"/>
                <w:bCs/>
              </w:rPr>
            </w:pPr>
            <w:r w:rsidRPr="00415861">
              <w:rPr>
                <w:rFonts w:ascii="Garamond" w:hAnsi="Garamond"/>
                <w:bCs/>
                <w:i/>
              </w:rPr>
              <w:t>December 1-8</w:t>
            </w:r>
            <w:r w:rsidR="00BF0763" w:rsidRPr="00415861">
              <w:rPr>
                <w:rFonts w:ascii="Garamond" w:hAnsi="Garamond"/>
                <w:bCs/>
                <w:i/>
              </w:rPr>
              <w:t xml:space="preserve"> </w:t>
            </w:r>
          </w:p>
        </w:tc>
        <w:tc>
          <w:tcPr>
            <w:tcW w:w="5485" w:type="dxa"/>
          </w:tcPr>
          <w:p w14:paraId="387DB16C" w14:textId="77777777" w:rsidR="00BF0763" w:rsidRPr="0090030D" w:rsidRDefault="00BF0763" w:rsidP="00BC6257">
            <w:pPr>
              <w:jc w:val="both"/>
              <w:rPr>
                <w:rFonts w:ascii="Garamond" w:hAnsi="Garamond"/>
                <w:bCs/>
              </w:rPr>
            </w:pPr>
            <w:r w:rsidRPr="0090030D">
              <w:rPr>
                <w:rFonts w:ascii="Garamond" w:hAnsi="Garamond"/>
                <w:bCs/>
              </w:rPr>
              <w:t>Preparation &amp; Issue of Management Response</w:t>
            </w:r>
          </w:p>
        </w:tc>
      </w:tr>
      <w:tr w:rsidR="00BF0763" w:rsidRPr="006D5FC4" w14:paraId="659F126D" w14:textId="77777777" w:rsidTr="00351257">
        <w:tc>
          <w:tcPr>
            <w:tcW w:w="3505" w:type="dxa"/>
          </w:tcPr>
          <w:p w14:paraId="7FFD595E" w14:textId="6853FFAB" w:rsidR="00BF0763" w:rsidRPr="00415861" w:rsidRDefault="00276C73" w:rsidP="00733498">
            <w:pPr>
              <w:rPr>
                <w:rFonts w:ascii="Garamond" w:hAnsi="Garamond"/>
                <w:bCs/>
              </w:rPr>
            </w:pPr>
            <w:r w:rsidRPr="00415861">
              <w:rPr>
                <w:rFonts w:ascii="Garamond" w:hAnsi="Garamond"/>
                <w:bCs/>
                <w:i/>
              </w:rPr>
              <w:t xml:space="preserve">December </w:t>
            </w:r>
            <w:r w:rsidR="00733498" w:rsidRPr="00415861">
              <w:rPr>
                <w:rFonts w:ascii="Garamond" w:hAnsi="Garamond"/>
                <w:bCs/>
                <w:i/>
              </w:rPr>
              <w:t>22</w:t>
            </w:r>
          </w:p>
        </w:tc>
        <w:tc>
          <w:tcPr>
            <w:tcW w:w="5485" w:type="dxa"/>
          </w:tcPr>
          <w:p w14:paraId="355A55EC" w14:textId="77777777" w:rsidR="00BF0763" w:rsidRPr="00E53134" w:rsidRDefault="00BF0763" w:rsidP="00BC6257">
            <w:pPr>
              <w:jc w:val="both"/>
              <w:rPr>
                <w:rFonts w:ascii="Garamond" w:hAnsi="Garamond"/>
                <w:bCs/>
              </w:rPr>
            </w:pPr>
            <w:r w:rsidRPr="0090030D">
              <w:rPr>
                <w:rFonts w:ascii="Garamond" w:hAnsi="Garamond"/>
                <w:bCs/>
              </w:rPr>
              <w:t>Expected date of full MT</w:t>
            </w:r>
            <w:r w:rsidR="00091101" w:rsidRPr="0090030D">
              <w:rPr>
                <w:rFonts w:ascii="Garamond" w:hAnsi="Garamond"/>
                <w:bCs/>
              </w:rPr>
              <w:t>E</w:t>
            </w:r>
            <w:r w:rsidRPr="0090030D">
              <w:rPr>
                <w:rFonts w:ascii="Garamond" w:hAnsi="Garamond"/>
                <w:bCs/>
              </w:rPr>
              <w:t xml:space="preserve"> completion</w:t>
            </w:r>
          </w:p>
        </w:tc>
      </w:tr>
    </w:tbl>
    <w:p w14:paraId="2292DBAE" w14:textId="77777777" w:rsidR="00BF0763" w:rsidRPr="00735675" w:rsidRDefault="00BF0763" w:rsidP="00BF0763">
      <w:pPr>
        <w:spacing w:after="0" w:line="240" w:lineRule="auto"/>
        <w:rPr>
          <w:rFonts w:ascii="Garamond" w:hAnsi="Garamond"/>
          <w:bCs/>
          <w:sz w:val="14"/>
          <w:szCs w:val="14"/>
          <w:u w:val="single"/>
        </w:rPr>
      </w:pPr>
    </w:p>
    <w:p w14:paraId="77027441" w14:textId="77777777" w:rsidR="00BF0763" w:rsidRDefault="00BF0763" w:rsidP="00BF0763">
      <w:pPr>
        <w:rPr>
          <w:rFonts w:ascii="Garamond" w:hAnsi="Garamond"/>
          <w:bCs/>
        </w:rPr>
      </w:pPr>
      <w:r w:rsidRPr="008E31E5">
        <w:rPr>
          <w:rFonts w:ascii="Garamond" w:hAnsi="Garamond"/>
          <w:bCs/>
        </w:rPr>
        <w:t>Options for site visits should be provided in the Inception Report.</w:t>
      </w:r>
      <w:r>
        <w:rPr>
          <w:rFonts w:ascii="Garamond" w:hAnsi="Garamond"/>
          <w:bCs/>
        </w:rPr>
        <w:t xml:space="preserve"> </w:t>
      </w:r>
    </w:p>
    <w:p w14:paraId="5A4C3046" w14:textId="77777777" w:rsidR="00BC6257" w:rsidRDefault="00BC6257" w:rsidP="00BF0763">
      <w:pPr>
        <w:rPr>
          <w:rFonts w:ascii="Garamond" w:hAnsi="Garamond"/>
          <w:bCs/>
        </w:rPr>
      </w:pPr>
    </w:p>
    <w:p w14:paraId="1E75879B" w14:textId="77777777" w:rsidR="00BF0763" w:rsidRPr="00BE7FD4" w:rsidRDefault="00BF0763" w:rsidP="004A4E9F">
      <w:pPr>
        <w:pStyle w:val="ListParagraph"/>
        <w:numPr>
          <w:ilvl w:val="0"/>
          <w:numId w:val="19"/>
        </w:numPr>
        <w:spacing w:before="0"/>
        <w:rPr>
          <w:rFonts w:ascii="Garamond" w:hAnsi="Garamond"/>
          <w:b/>
          <w:sz w:val="28"/>
          <w:szCs w:val="28"/>
        </w:rPr>
      </w:pPr>
      <w:r w:rsidRPr="00BE7FD4">
        <w:rPr>
          <w:rFonts w:ascii="Garamond" w:hAnsi="Garamond"/>
          <w:b/>
          <w:sz w:val="28"/>
          <w:szCs w:val="28"/>
        </w:rPr>
        <w:t xml:space="preserve">MIDTERM </w:t>
      </w:r>
      <w:r w:rsidR="00091101">
        <w:rPr>
          <w:rFonts w:ascii="Garamond" w:hAnsi="Garamond"/>
          <w:b/>
          <w:sz w:val="28"/>
          <w:szCs w:val="28"/>
        </w:rPr>
        <w:t>EVALUATION</w:t>
      </w:r>
      <w:r w:rsidRPr="00BE7FD4">
        <w:rPr>
          <w:rFonts w:ascii="Garamond" w:hAnsi="Garamond"/>
          <w:b/>
          <w:sz w:val="28"/>
          <w:szCs w:val="28"/>
        </w:rPr>
        <w:t xml:space="preserve"> DELIVERABLES</w:t>
      </w:r>
    </w:p>
    <w:p w14:paraId="1DDFFA83" w14:textId="77777777" w:rsidR="00BF0763" w:rsidRPr="009C2C33" w:rsidRDefault="00BF0763" w:rsidP="00BF0763">
      <w:pPr>
        <w:pStyle w:val="ListParagraph"/>
        <w:spacing w:before="0"/>
        <w:ind w:left="360"/>
        <w:rPr>
          <w:rFonts w:ascii="Garamond" w:hAnsi="Garamond"/>
          <w:b/>
          <w:i/>
          <w:sz w:val="22"/>
          <w:szCs w:val="22"/>
        </w:rPr>
      </w:pPr>
    </w:p>
    <w:tbl>
      <w:tblPr>
        <w:tblStyle w:val="TableGrid"/>
        <w:tblW w:w="0" w:type="auto"/>
        <w:tblInd w:w="18" w:type="dxa"/>
        <w:tblLook w:val="04A0" w:firstRow="1" w:lastRow="0" w:firstColumn="1" w:lastColumn="0" w:noHBand="0" w:noVBand="1"/>
      </w:tblPr>
      <w:tblGrid>
        <w:gridCol w:w="364"/>
        <w:gridCol w:w="1891"/>
        <w:gridCol w:w="2505"/>
        <w:gridCol w:w="1931"/>
        <w:gridCol w:w="2281"/>
      </w:tblGrid>
      <w:tr w:rsidR="00BF0763" w14:paraId="0C1FE76E" w14:textId="77777777" w:rsidTr="00074C43">
        <w:tc>
          <w:tcPr>
            <w:tcW w:w="364" w:type="dxa"/>
            <w:shd w:val="clear" w:color="auto" w:fill="BFBFBF" w:themeFill="background1" w:themeFillShade="BF"/>
          </w:tcPr>
          <w:p w14:paraId="349A25B8" w14:textId="77777777" w:rsidR="00BF0763" w:rsidRPr="00F96345" w:rsidRDefault="00BF0763" w:rsidP="00971167">
            <w:pPr>
              <w:pStyle w:val="ListParagraph"/>
              <w:spacing w:before="0"/>
              <w:ind w:left="0"/>
              <w:jc w:val="left"/>
              <w:rPr>
                <w:rFonts w:ascii="Garamond" w:hAnsi="Garamond"/>
                <w:b/>
                <w:sz w:val="22"/>
                <w:szCs w:val="22"/>
              </w:rPr>
            </w:pPr>
            <w:r>
              <w:rPr>
                <w:rFonts w:ascii="Garamond" w:hAnsi="Garamond"/>
                <w:b/>
                <w:sz w:val="22"/>
                <w:szCs w:val="22"/>
              </w:rPr>
              <w:t>#</w:t>
            </w:r>
          </w:p>
        </w:tc>
        <w:tc>
          <w:tcPr>
            <w:tcW w:w="1891" w:type="dxa"/>
            <w:shd w:val="clear" w:color="auto" w:fill="BFBFBF" w:themeFill="background1" w:themeFillShade="BF"/>
          </w:tcPr>
          <w:p w14:paraId="18A5CB2E" w14:textId="77777777" w:rsidR="00BF0763" w:rsidRPr="00F96345" w:rsidRDefault="00BF0763" w:rsidP="00AB2CC9">
            <w:pPr>
              <w:pStyle w:val="ListParagraph"/>
              <w:spacing w:before="0"/>
              <w:ind w:left="0"/>
              <w:jc w:val="center"/>
              <w:rPr>
                <w:rFonts w:ascii="Garamond" w:hAnsi="Garamond"/>
                <w:b/>
                <w:sz w:val="22"/>
                <w:szCs w:val="22"/>
              </w:rPr>
            </w:pPr>
            <w:r w:rsidRPr="00F96345">
              <w:rPr>
                <w:rFonts w:ascii="Garamond" w:hAnsi="Garamond"/>
                <w:b/>
                <w:sz w:val="22"/>
                <w:szCs w:val="22"/>
              </w:rPr>
              <w:t>Deliverable</w:t>
            </w:r>
          </w:p>
        </w:tc>
        <w:tc>
          <w:tcPr>
            <w:tcW w:w="2505" w:type="dxa"/>
            <w:shd w:val="clear" w:color="auto" w:fill="BFBFBF" w:themeFill="background1" w:themeFillShade="BF"/>
          </w:tcPr>
          <w:p w14:paraId="2B705431" w14:textId="77777777" w:rsidR="00BF0763" w:rsidRPr="00F96345" w:rsidRDefault="00BF0763" w:rsidP="00AB2CC9">
            <w:pPr>
              <w:pStyle w:val="ListParagraph"/>
              <w:spacing w:before="0"/>
              <w:ind w:left="0"/>
              <w:jc w:val="center"/>
              <w:rPr>
                <w:rFonts w:ascii="Garamond" w:hAnsi="Garamond"/>
                <w:b/>
                <w:sz w:val="22"/>
                <w:szCs w:val="22"/>
              </w:rPr>
            </w:pPr>
            <w:r w:rsidRPr="00F96345">
              <w:rPr>
                <w:rFonts w:ascii="Garamond" w:hAnsi="Garamond"/>
                <w:b/>
                <w:sz w:val="22"/>
                <w:szCs w:val="22"/>
              </w:rPr>
              <w:t>Description</w:t>
            </w:r>
          </w:p>
        </w:tc>
        <w:tc>
          <w:tcPr>
            <w:tcW w:w="1931" w:type="dxa"/>
            <w:shd w:val="clear" w:color="auto" w:fill="BFBFBF" w:themeFill="background1" w:themeFillShade="BF"/>
          </w:tcPr>
          <w:p w14:paraId="0F5AA349" w14:textId="77777777" w:rsidR="00BF0763" w:rsidRPr="00F96345" w:rsidRDefault="00BF0763" w:rsidP="00AB2CC9">
            <w:pPr>
              <w:pStyle w:val="ListParagraph"/>
              <w:spacing w:before="0"/>
              <w:ind w:left="0"/>
              <w:jc w:val="center"/>
              <w:rPr>
                <w:rFonts w:ascii="Garamond" w:hAnsi="Garamond"/>
                <w:b/>
                <w:sz w:val="22"/>
                <w:szCs w:val="22"/>
              </w:rPr>
            </w:pPr>
            <w:r w:rsidRPr="00F96345">
              <w:rPr>
                <w:rFonts w:ascii="Garamond" w:hAnsi="Garamond"/>
                <w:b/>
                <w:sz w:val="22"/>
                <w:szCs w:val="22"/>
              </w:rPr>
              <w:t>Timing</w:t>
            </w:r>
          </w:p>
        </w:tc>
        <w:tc>
          <w:tcPr>
            <w:tcW w:w="2281" w:type="dxa"/>
            <w:shd w:val="clear" w:color="auto" w:fill="BFBFBF" w:themeFill="background1" w:themeFillShade="BF"/>
          </w:tcPr>
          <w:p w14:paraId="2336E5F0" w14:textId="3B0F288A" w:rsidR="00BF0763" w:rsidRPr="00F96345" w:rsidRDefault="00AB2CC9" w:rsidP="00AB2CC9">
            <w:pPr>
              <w:pStyle w:val="ListParagraph"/>
              <w:spacing w:before="0"/>
              <w:ind w:left="0"/>
              <w:jc w:val="center"/>
              <w:rPr>
                <w:rFonts w:ascii="Garamond" w:hAnsi="Garamond"/>
                <w:b/>
                <w:sz w:val="22"/>
                <w:szCs w:val="22"/>
              </w:rPr>
            </w:pPr>
            <w:r w:rsidRPr="00AB2CC9">
              <w:rPr>
                <w:rFonts w:ascii="Garamond" w:hAnsi="Garamond"/>
                <w:b/>
                <w:sz w:val="22"/>
                <w:szCs w:val="22"/>
              </w:rPr>
              <w:t>Responsable</w:t>
            </w:r>
          </w:p>
        </w:tc>
      </w:tr>
      <w:tr w:rsidR="00BF0763" w14:paraId="50757F99" w14:textId="77777777" w:rsidTr="00074C43">
        <w:tc>
          <w:tcPr>
            <w:tcW w:w="364" w:type="dxa"/>
          </w:tcPr>
          <w:p w14:paraId="3EFE2620" w14:textId="77777777" w:rsidR="00BF0763" w:rsidRDefault="00BF0763" w:rsidP="00971167">
            <w:pPr>
              <w:pStyle w:val="ListParagraph"/>
              <w:spacing w:before="0"/>
              <w:ind w:left="0"/>
              <w:jc w:val="left"/>
              <w:rPr>
                <w:rFonts w:ascii="Garamond" w:hAnsi="Garamond"/>
                <w:b/>
                <w:sz w:val="22"/>
                <w:szCs w:val="22"/>
              </w:rPr>
            </w:pPr>
            <w:r>
              <w:rPr>
                <w:rFonts w:ascii="Garamond" w:hAnsi="Garamond"/>
                <w:b/>
                <w:sz w:val="22"/>
                <w:szCs w:val="22"/>
              </w:rPr>
              <w:t>1</w:t>
            </w:r>
          </w:p>
        </w:tc>
        <w:tc>
          <w:tcPr>
            <w:tcW w:w="1891" w:type="dxa"/>
          </w:tcPr>
          <w:p w14:paraId="3709782F" w14:textId="77777777" w:rsidR="00BF0763" w:rsidRDefault="00BF0763" w:rsidP="00971167">
            <w:pPr>
              <w:pStyle w:val="ListParagraph"/>
              <w:spacing w:before="0"/>
              <w:ind w:left="0"/>
              <w:jc w:val="left"/>
              <w:rPr>
                <w:rFonts w:ascii="Garamond" w:hAnsi="Garamond"/>
                <w:sz w:val="22"/>
                <w:szCs w:val="22"/>
              </w:rPr>
            </w:pPr>
            <w:r>
              <w:rPr>
                <w:rFonts w:ascii="Garamond" w:hAnsi="Garamond"/>
                <w:b/>
                <w:sz w:val="22"/>
                <w:szCs w:val="22"/>
              </w:rPr>
              <w:t>MT</w:t>
            </w:r>
            <w:r w:rsidR="00091101">
              <w:rPr>
                <w:rFonts w:ascii="Garamond" w:hAnsi="Garamond"/>
                <w:b/>
                <w:sz w:val="22"/>
                <w:szCs w:val="22"/>
              </w:rPr>
              <w:t>E</w:t>
            </w:r>
            <w:r>
              <w:rPr>
                <w:rFonts w:ascii="Garamond" w:hAnsi="Garamond"/>
                <w:b/>
                <w:sz w:val="22"/>
                <w:szCs w:val="22"/>
              </w:rPr>
              <w:t xml:space="preserve"> </w:t>
            </w:r>
            <w:r w:rsidRPr="009C2C33">
              <w:rPr>
                <w:rFonts w:ascii="Garamond" w:hAnsi="Garamond"/>
                <w:b/>
                <w:sz w:val="22"/>
                <w:szCs w:val="22"/>
              </w:rPr>
              <w:t>Inception Report</w:t>
            </w:r>
          </w:p>
        </w:tc>
        <w:tc>
          <w:tcPr>
            <w:tcW w:w="2505" w:type="dxa"/>
          </w:tcPr>
          <w:p w14:paraId="015485C2" w14:textId="7F9732F2" w:rsidR="00BF0763" w:rsidRDefault="005D4D82" w:rsidP="005D4D82">
            <w:pPr>
              <w:pStyle w:val="ListParagraph"/>
              <w:spacing w:before="0"/>
              <w:ind w:left="0"/>
              <w:rPr>
                <w:rFonts w:ascii="Garamond" w:hAnsi="Garamond"/>
                <w:sz w:val="22"/>
                <w:szCs w:val="22"/>
              </w:rPr>
            </w:pPr>
            <w:r>
              <w:rPr>
                <w:rFonts w:ascii="Garamond" w:hAnsi="Garamond"/>
                <w:sz w:val="22"/>
                <w:szCs w:val="22"/>
              </w:rPr>
              <w:t>MTE T</w:t>
            </w:r>
            <w:r w:rsidRPr="002D731C">
              <w:rPr>
                <w:rFonts w:ascii="Garamond" w:hAnsi="Garamond"/>
                <w:sz w:val="22"/>
                <w:szCs w:val="22"/>
              </w:rPr>
              <w:t xml:space="preserve">eam </w:t>
            </w:r>
            <w:r>
              <w:rPr>
                <w:rFonts w:ascii="Garamond" w:hAnsi="Garamond"/>
                <w:sz w:val="22"/>
                <w:szCs w:val="22"/>
              </w:rPr>
              <w:t xml:space="preserve">prepare and </w:t>
            </w:r>
            <w:r w:rsidRPr="002D731C">
              <w:rPr>
                <w:rFonts w:ascii="Garamond" w:hAnsi="Garamond"/>
                <w:sz w:val="22"/>
                <w:szCs w:val="22"/>
              </w:rPr>
              <w:t xml:space="preserve">submits </w:t>
            </w:r>
            <w:r w:rsidRPr="00EF1B30">
              <w:rPr>
                <w:rFonts w:ascii="Garamond" w:hAnsi="Garamond"/>
                <w:sz w:val="22"/>
                <w:szCs w:val="22"/>
              </w:rPr>
              <w:t>MTE Inception Report</w:t>
            </w:r>
            <w:r w:rsidRPr="002D731C">
              <w:rPr>
                <w:rFonts w:ascii="Garamond" w:hAnsi="Garamond"/>
                <w:sz w:val="22"/>
                <w:szCs w:val="22"/>
              </w:rPr>
              <w:t xml:space="preserve"> to </w:t>
            </w:r>
            <w:r>
              <w:rPr>
                <w:rFonts w:ascii="Garamond" w:hAnsi="Garamond"/>
                <w:sz w:val="22"/>
                <w:szCs w:val="22"/>
              </w:rPr>
              <w:t xml:space="preserve">the UNDP Co and </w:t>
            </w:r>
            <w:r w:rsidRPr="002D731C">
              <w:rPr>
                <w:rFonts w:ascii="Garamond" w:hAnsi="Garamond"/>
                <w:sz w:val="22"/>
                <w:szCs w:val="22"/>
              </w:rPr>
              <w:t>project management</w:t>
            </w:r>
            <w:r>
              <w:rPr>
                <w:rFonts w:ascii="Garamond" w:hAnsi="Garamond"/>
                <w:sz w:val="22"/>
                <w:szCs w:val="22"/>
              </w:rPr>
              <w:t>, in which</w:t>
            </w:r>
            <w:r w:rsidR="00BF0763" w:rsidRPr="009C2C33">
              <w:rPr>
                <w:rFonts w:ascii="Garamond" w:hAnsi="Garamond"/>
                <w:sz w:val="22"/>
                <w:szCs w:val="22"/>
              </w:rPr>
              <w:t xml:space="preserve"> </w:t>
            </w:r>
            <w:r w:rsidR="00BF0763" w:rsidRPr="00054D8D">
              <w:rPr>
                <w:rFonts w:ascii="Garamond" w:hAnsi="Garamond"/>
                <w:sz w:val="22"/>
                <w:szCs w:val="22"/>
              </w:rPr>
              <w:t>clarifies</w:t>
            </w:r>
            <w:r w:rsidR="00BF0763" w:rsidRPr="009C2C33">
              <w:rPr>
                <w:rFonts w:ascii="Garamond" w:hAnsi="Garamond"/>
                <w:sz w:val="22"/>
                <w:szCs w:val="22"/>
              </w:rPr>
              <w:t xml:space="preserve"> </w:t>
            </w:r>
            <w:r w:rsidR="00BF0763">
              <w:rPr>
                <w:rFonts w:ascii="Garamond" w:hAnsi="Garamond"/>
                <w:sz w:val="22"/>
                <w:szCs w:val="22"/>
              </w:rPr>
              <w:lastRenderedPageBreak/>
              <w:t>objectives</w:t>
            </w:r>
            <w:r w:rsidR="00BF0763" w:rsidRPr="009C2C33">
              <w:rPr>
                <w:rFonts w:ascii="Garamond" w:hAnsi="Garamond"/>
                <w:sz w:val="22"/>
                <w:szCs w:val="22"/>
              </w:rPr>
              <w:t xml:space="preserve"> and method</w:t>
            </w:r>
            <w:r w:rsidR="00BF0763">
              <w:rPr>
                <w:rFonts w:ascii="Garamond" w:hAnsi="Garamond"/>
                <w:sz w:val="22"/>
                <w:szCs w:val="22"/>
              </w:rPr>
              <w:t>s</w:t>
            </w:r>
            <w:r w:rsidR="00BF0763" w:rsidRPr="009C2C33">
              <w:rPr>
                <w:rFonts w:ascii="Garamond" w:hAnsi="Garamond"/>
                <w:sz w:val="22"/>
                <w:szCs w:val="22"/>
              </w:rPr>
              <w:t xml:space="preserve"> of </w:t>
            </w:r>
            <w:r w:rsidR="00BF0763">
              <w:rPr>
                <w:rFonts w:ascii="Garamond" w:hAnsi="Garamond"/>
                <w:sz w:val="22"/>
                <w:szCs w:val="22"/>
              </w:rPr>
              <w:t xml:space="preserve">Midterm </w:t>
            </w:r>
            <w:r w:rsidR="00091101">
              <w:rPr>
                <w:rFonts w:ascii="Garamond" w:hAnsi="Garamond"/>
                <w:sz w:val="22"/>
                <w:szCs w:val="22"/>
              </w:rPr>
              <w:t>Evaluation</w:t>
            </w:r>
            <w:r>
              <w:rPr>
                <w:rFonts w:ascii="Garamond" w:hAnsi="Garamond"/>
                <w:sz w:val="22"/>
                <w:szCs w:val="22"/>
              </w:rPr>
              <w:t>.</w:t>
            </w:r>
          </w:p>
        </w:tc>
        <w:tc>
          <w:tcPr>
            <w:tcW w:w="1931" w:type="dxa"/>
          </w:tcPr>
          <w:p w14:paraId="229C1F6C" w14:textId="77777777" w:rsidR="00BF0763" w:rsidRPr="003647EF" w:rsidRDefault="00BF0763" w:rsidP="00BC6257">
            <w:pPr>
              <w:pStyle w:val="ListParagraph"/>
              <w:spacing w:before="0"/>
              <w:ind w:left="0"/>
              <w:rPr>
                <w:rFonts w:ascii="Garamond" w:hAnsi="Garamond"/>
                <w:sz w:val="22"/>
                <w:szCs w:val="22"/>
              </w:rPr>
            </w:pPr>
            <w:r w:rsidRPr="003647EF">
              <w:rPr>
                <w:rFonts w:ascii="Garamond" w:hAnsi="Garamond"/>
                <w:sz w:val="22"/>
                <w:szCs w:val="22"/>
              </w:rPr>
              <w:lastRenderedPageBreak/>
              <w:t>No later than 2 weeks before the MT</w:t>
            </w:r>
            <w:r w:rsidR="00091101" w:rsidRPr="003647EF">
              <w:rPr>
                <w:rFonts w:ascii="Garamond" w:hAnsi="Garamond"/>
                <w:sz w:val="22"/>
                <w:szCs w:val="22"/>
              </w:rPr>
              <w:t>E</w:t>
            </w:r>
            <w:r w:rsidRPr="003647EF">
              <w:rPr>
                <w:rFonts w:ascii="Garamond" w:hAnsi="Garamond"/>
                <w:sz w:val="22"/>
                <w:szCs w:val="22"/>
              </w:rPr>
              <w:t xml:space="preserve"> mission</w:t>
            </w:r>
          </w:p>
        </w:tc>
        <w:tc>
          <w:tcPr>
            <w:tcW w:w="2281" w:type="dxa"/>
          </w:tcPr>
          <w:p w14:paraId="5A6E31B3" w14:textId="2C65025C" w:rsidR="00BF0763" w:rsidRDefault="00BF0763" w:rsidP="00AB2CC9">
            <w:pPr>
              <w:pStyle w:val="ListParagraph"/>
              <w:spacing w:before="0"/>
              <w:ind w:left="0"/>
              <w:rPr>
                <w:rFonts w:ascii="Garamond" w:hAnsi="Garamond"/>
                <w:sz w:val="22"/>
                <w:szCs w:val="22"/>
              </w:rPr>
            </w:pPr>
            <w:r>
              <w:rPr>
                <w:rFonts w:ascii="Garamond" w:hAnsi="Garamond"/>
                <w:sz w:val="22"/>
                <w:szCs w:val="22"/>
              </w:rPr>
              <w:t>MT</w:t>
            </w:r>
            <w:r w:rsidR="00091101">
              <w:rPr>
                <w:rFonts w:ascii="Garamond" w:hAnsi="Garamond"/>
                <w:sz w:val="22"/>
                <w:szCs w:val="22"/>
              </w:rPr>
              <w:t>E</w:t>
            </w:r>
            <w:r w:rsidR="00407C5E">
              <w:rPr>
                <w:rFonts w:ascii="Garamond" w:hAnsi="Garamond"/>
                <w:sz w:val="22"/>
                <w:szCs w:val="22"/>
              </w:rPr>
              <w:t xml:space="preserve"> T</w:t>
            </w:r>
            <w:r w:rsidRPr="002D731C">
              <w:rPr>
                <w:rFonts w:ascii="Garamond" w:hAnsi="Garamond"/>
                <w:sz w:val="22"/>
                <w:szCs w:val="22"/>
              </w:rPr>
              <w:t xml:space="preserve">eam </w:t>
            </w:r>
            <w:r w:rsidR="00AB2CC9">
              <w:rPr>
                <w:rFonts w:ascii="Garamond" w:hAnsi="Garamond"/>
                <w:sz w:val="22"/>
                <w:szCs w:val="22"/>
              </w:rPr>
              <w:t xml:space="preserve"> </w:t>
            </w:r>
          </w:p>
        </w:tc>
      </w:tr>
      <w:tr w:rsidR="00BF0763" w14:paraId="32B36D12" w14:textId="77777777" w:rsidTr="00074C43">
        <w:tc>
          <w:tcPr>
            <w:tcW w:w="364" w:type="dxa"/>
          </w:tcPr>
          <w:p w14:paraId="46ACF164" w14:textId="77777777" w:rsidR="00BF0763" w:rsidRPr="009C2C33" w:rsidRDefault="00BF0763" w:rsidP="00971167">
            <w:pPr>
              <w:pStyle w:val="ListParagraph"/>
              <w:spacing w:before="0"/>
              <w:ind w:left="0"/>
              <w:jc w:val="left"/>
              <w:rPr>
                <w:rFonts w:ascii="Garamond" w:hAnsi="Garamond"/>
                <w:b/>
                <w:sz w:val="22"/>
                <w:szCs w:val="22"/>
              </w:rPr>
            </w:pPr>
            <w:r>
              <w:rPr>
                <w:rFonts w:ascii="Garamond" w:hAnsi="Garamond"/>
                <w:b/>
                <w:sz w:val="22"/>
                <w:szCs w:val="22"/>
              </w:rPr>
              <w:lastRenderedPageBreak/>
              <w:t>2</w:t>
            </w:r>
          </w:p>
        </w:tc>
        <w:tc>
          <w:tcPr>
            <w:tcW w:w="1891" w:type="dxa"/>
          </w:tcPr>
          <w:p w14:paraId="73B556E0" w14:textId="77777777" w:rsidR="00BF0763" w:rsidRDefault="00BF0763" w:rsidP="00971167">
            <w:pPr>
              <w:pStyle w:val="ListParagraph"/>
              <w:spacing w:before="0"/>
              <w:ind w:left="0"/>
              <w:jc w:val="left"/>
              <w:rPr>
                <w:rFonts w:ascii="Garamond" w:hAnsi="Garamond"/>
                <w:sz w:val="22"/>
                <w:szCs w:val="22"/>
              </w:rPr>
            </w:pPr>
            <w:r w:rsidRPr="009C2C33">
              <w:rPr>
                <w:rFonts w:ascii="Garamond" w:hAnsi="Garamond"/>
                <w:b/>
                <w:sz w:val="22"/>
                <w:szCs w:val="22"/>
              </w:rPr>
              <w:t>Presentation</w:t>
            </w:r>
          </w:p>
        </w:tc>
        <w:tc>
          <w:tcPr>
            <w:tcW w:w="2505" w:type="dxa"/>
          </w:tcPr>
          <w:p w14:paraId="0ED2CF81" w14:textId="7315745B" w:rsidR="00BF0763" w:rsidRDefault="00AB2CC9" w:rsidP="00BC6257">
            <w:pPr>
              <w:pStyle w:val="ListParagraph"/>
              <w:spacing w:before="0"/>
              <w:ind w:left="0"/>
              <w:rPr>
                <w:rFonts w:ascii="Garamond" w:hAnsi="Garamond"/>
                <w:sz w:val="22"/>
                <w:szCs w:val="22"/>
              </w:rPr>
            </w:pPr>
            <w:r>
              <w:rPr>
                <w:rFonts w:ascii="Garamond" w:hAnsi="Garamond"/>
                <w:sz w:val="22"/>
                <w:szCs w:val="22"/>
              </w:rPr>
              <w:t xml:space="preserve">MTE Team </w:t>
            </w:r>
            <w:r w:rsidRPr="005D4D82">
              <w:rPr>
                <w:rFonts w:ascii="Garamond" w:hAnsi="Garamond"/>
                <w:sz w:val="22"/>
                <w:szCs w:val="22"/>
              </w:rPr>
              <w:t xml:space="preserve">prepare and </w:t>
            </w:r>
            <w:r>
              <w:rPr>
                <w:rFonts w:ascii="Garamond" w:hAnsi="Garamond"/>
                <w:sz w:val="22"/>
                <w:szCs w:val="22"/>
              </w:rPr>
              <w:t xml:space="preserve">presents the </w:t>
            </w:r>
            <w:r w:rsidRPr="002D731C">
              <w:rPr>
                <w:rFonts w:ascii="Garamond" w:hAnsi="Garamond"/>
                <w:sz w:val="22"/>
                <w:szCs w:val="22"/>
              </w:rPr>
              <w:t>Initial Findings</w:t>
            </w:r>
            <w:r>
              <w:rPr>
                <w:rFonts w:ascii="Garamond" w:hAnsi="Garamond"/>
                <w:sz w:val="22"/>
                <w:szCs w:val="22"/>
              </w:rPr>
              <w:t xml:space="preserve"> to</w:t>
            </w:r>
            <w:r w:rsidR="007A06C4">
              <w:rPr>
                <w:rFonts w:ascii="Garamond" w:hAnsi="Garamond"/>
                <w:sz w:val="22"/>
                <w:szCs w:val="22"/>
              </w:rPr>
              <w:t xml:space="preserve"> Project M</w:t>
            </w:r>
            <w:r w:rsidRPr="002D731C">
              <w:rPr>
                <w:rFonts w:ascii="Garamond" w:hAnsi="Garamond"/>
                <w:sz w:val="22"/>
                <w:szCs w:val="22"/>
              </w:rPr>
              <w:t>anagement</w:t>
            </w:r>
            <w:r w:rsidR="007A06C4">
              <w:rPr>
                <w:rFonts w:ascii="Garamond" w:hAnsi="Garamond"/>
                <w:sz w:val="22"/>
                <w:szCs w:val="22"/>
              </w:rPr>
              <w:t xml:space="preserve"> Unit</w:t>
            </w:r>
            <w:r w:rsidRPr="002D731C">
              <w:rPr>
                <w:rFonts w:ascii="Garamond" w:hAnsi="Garamond"/>
                <w:sz w:val="22"/>
                <w:szCs w:val="22"/>
              </w:rPr>
              <w:t xml:space="preserve"> and </w:t>
            </w:r>
            <w:r>
              <w:rPr>
                <w:rFonts w:ascii="Garamond" w:hAnsi="Garamond"/>
                <w:sz w:val="22"/>
                <w:szCs w:val="22"/>
              </w:rPr>
              <w:t>the UNDP Co.</w:t>
            </w:r>
          </w:p>
        </w:tc>
        <w:tc>
          <w:tcPr>
            <w:tcW w:w="1931" w:type="dxa"/>
          </w:tcPr>
          <w:p w14:paraId="486F52B7" w14:textId="654598C6" w:rsidR="00BF0763" w:rsidRPr="003647EF" w:rsidRDefault="00407C5E" w:rsidP="00407C5E">
            <w:pPr>
              <w:pStyle w:val="ListParagraph"/>
              <w:spacing w:before="0"/>
              <w:ind w:left="0"/>
              <w:rPr>
                <w:rFonts w:ascii="Garamond" w:hAnsi="Garamond"/>
                <w:sz w:val="22"/>
                <w:szCs w:val="22"/>
              </w:rPr>
            </w:pPr>
            <w:r>
              <w:rPr>
                <w:rFonts w:ascii="Garamond" w:hAnsi="Garamond"/>
                <w:sz w:val="22"/>
                <w:szCs w:val="22"/>
              </w:rPr>
              <w:t>At the e</w:t>
            </w:r>
            <w:r w:rsidR="00BF0763" w:rsidRPr="003647EF">
              <w:rPr>
                <w:rFonts w:ascii="Garamond" w:hAnsi="Garamond"/>
                <w:sz w:val="22"/>
                <w:szCs w:val="22"/>
              </w:rPr>
              <w:t>nd of MT</w:t>
            </w:r>
            <w:r w:rsidR="00091101" w:rsidRPr="003647EF">
              <w:rPr>
                <w:rFonts w:ascii="Garamond" w:hAnsi="Garamond"/>
                <w:sz w:val="22"/>
                <w:szCs w:val="22"/>
              </w:rPr>
              <w:t>E</w:t>
            </w:r>
            <w:r w:rsidR="00BF0763" w:rsidRPr="003647EF">
              <w:rPr>
                <w:rFonts w:ascii="Garamond" w:hAnsi="Garamond"/>
                <w:sz w:val="22"/>
                <w:szCs w:val="22"/>
              </w:rPr>
              <w:t xml:space="preserve"> mission</w:t>
            </w:r>
          </w:p>
        </w:tc>
        <w:tc>
          <w:tcPr>
            <w:tcW w:w="2281" w:type="dxa"/>
          </w:tcPr>
          <w:p w14:paraId="71C521ED" w14:textId="0B8F556C" w:rsidR="00BF0763" w:rsidRDefault="00BF0763" w:rsidP="00AB2CC9">
            <w:pPr>
              <w:pStyle w:val="ListParagraph"/>
              <w:spacing w:before="0"/>
              <w:ind w:left="0"/>
              <w:rPr>
                <w:rFonts w:ascii="Garamond" w:hAnsi="Garamond"/>
                <w:sz w:val="22"/>
                <w:szCs w:val="22"/>
              </w:rPr>
            </w:pPr>
            <w:r>
              <w:rPr>
                <w:rFonts w:ascii="Garamond" w:hAnsi="Garamond"/>
                <w:sz w:val="22"/>
                <w:szCs w:val="22"/>
              </w:rPr>
              <w:t>MT</w:t>
            </w:r>
            <w:r w:rsidR="00091101">
              <w:rPr>
                <w:rFonts w:ascii="Garamond" w:hAnsi="Garamond"/>
                <w:sz w:val="22"/>
                <w:szCs w:val="22"/>
              </w:rPr>
              <w:t>E</w:t>
            </w:r>
            <w:r>
              <w:rPr>
                <w:rFonts w:ascii="Garamond" w:hAnsi="Garamond"/>
                <w:sz w:val="22"/>
                <w:szCs w:val="22"/>
              </w:rPr>
              <w:t xml:space="preserve"> Team</w:t>
            </w:r>
            <w:r w:rsidR="00226780">
              <w:rPr>
                <w:rFonts w:ascii="Garamond" w:hAnsi="Garamond"/>
                <w:sz w:val="22"/>
                <w:szCs w:val="22"/>
              </w:rPr>
              <w:t>.</w:t>
            </w:r>
          </w:p>
        </w:tc>
      </w:tr>
      <w:tr w:rsidR="00BF0763" w14:paraId="79EDD1F7" w14:textId="77777777" w:rsidTr="00074C43">
        <w:tc>
          <w:tcPr>
            <w:tcW w:w="364" w:type="dxa"/>
          </w:tcPr>
          <w:p w14:paraId="286C1BA4" w14:textId="77777777" w:rsidR="00BF0763" w:rsidRPr="009C2C33" w:rsidRDefault="00BF0763" w:rsidP="00971167">
            <w:pPr>
              <w:pStyle w:val="ListParagraph"/>
              <w:spacing w:before="0"/>
              <w:ind w:left="0"/>
              <w:jc w:val="left"/>
              <w:rPr>
                <w:rFonts w:ascii="Garamond" w:hAnsi="Garamond"/>
                <w:b/>
                <w:sz w:val="22"/>
                <w:szCs w:val="22"/>
              </w:rPr>
            </w:pPr>
            <w:r>
              <w:rPr>
                <w:rFonts w:ascii="Garamond" w:hAnsi="Garamond"/>
                <w:b/>
                <w:sz w:val="22"/>
                <w:szCs w:val="22"/>
              </w:rPr>
              <w:t>3</w:t>
            </w:r>
          </w:p>
        </w:tc>
        <w:tc>
          <w:tcPr>
            <w:tcW w:w="1891" w:type="dxa"/>
          </w:tcPr>
          <w:p w14:paraId="566D1CB9" w14:textId="77777777" w:rsidR="00BF0763" w:rsidRDefault="00BF0763" w:rsidP="00971167">
            <w:pPr>
              <w:pStyle w:val="ListParagraph"/>
              <w:spacing w:before="0"/>
              <w:ind w:left="0"/>
              <w:jc w:val="left"/>
              <w:rPr>
                <w:rFonts w:ascii="Garamond" w:hAnsi="Garamond"/>
                <w:sz w:val="22"/>
                <w:szCs w:val="22"/>
              </w:rPr>
            </w:pPr>
            <w:r w:rsidRPr="009C2C33">
              <w:rPr>
                <w:rFonts w:ascii="Garamond" w:hAnsi="Garamond"/>
                <w:b/>
                <w:sz w:val="22"/>
                <w:szCs w:val="22"/>
              </w:rPr>
              <w:t>Draft Final Report</w:t>
            </w:r>
          </w:p>
        </w:tc>
        <w:tc>
          <w:tcPr>
            <w:tcW w:w="2505" w:type="dxa"/>
          </w:tcPr>
          <w:p w14:paraId="32F3BD40" w14:textId="41D579D7" w:rsidR="00BF0763" w:rsidRDefault="006227B3" w:rsidP="006227B3">
            <w:pPr>
              <w:pStyle w:val="ListParagraph"/>
              <w:spacing w:before="0"/>
              <w:ind w:left="0"/>
              <w:rPr>
                <w:rFonts w:ascii="Garamond" w:hAnsi="Garamond"/>
                <w:sz w:val="22"/>
                <w:szCs w:val="22"/>
              </w:rPr>
            </w:pPr>
            <w:r w:rsidRPr="006227B3">
              <w:rPr>
                <w:rFonts w:ascii="Garamond" w:hAnsi="Garamond"/>
                <w:sz w:val="22"/>
                <w:szCs w:val="22"/>
              </w:rPr>
              <w:t>MTE Team prepare and submit full report (using guidelines on content outlined in Annex B) with annexes to UNDP Co for review by</w:t>
            </w:r>
            <w:r>
              <w:rPr>
                <w:rFonts w:ascii="Garamond" w:hAnsi="Garamond"/>
                <w:sz w:val="22"/>
                <w:szCs w:val="22"/>
              </w:rPr>
              <w:t xml:space="preserve"> RTA, Project Coordination Unit</w:t>
            </w:r>
            <w:r w:rsidRPr="006227B3">
              <w:rPr>
                <w:rFonts w:ascii="Garamond" w:hAnsi="Garamond"/>
                <w:sz w:val="22"/>
                <w:szCs w:val="22"/>
              </w:rPr>
              <w:t xml:space="preserve"> </w:t>
            </w:r>
            <w:r>
              <w:rPr>
                <w:rFonts w:ascii="Garamond" w:hAnsi="Garamond"/>
                <w:sz w:val="22"/>
                <w:szCs w:val="22"/>
              </w:rPr>
              <w:t xml:space="preserve">and </w:t>
            </w:r>
            <w:r w:rsidRPr="006227B3">
              <w:rPr>
                <w:rFonts w:ascii="Garamond" w:hAnsi="Garamond"/>
                <w:sz w:val="22"/>
                <w:szCs w:val="22"/>
              </w:rPr>
              <w:t>GEF OFP.</w:t>
            </w:r>
          </w:p>
        </w:tc>
        <w:tc>
          <w:tcPr>
            <w:tcW w:w="1931" w:type="dxa"/>
          </w:tcPr>
          <w:p w14:paraId="4BB00422" w14:textId="77777777" w:rsidR="00BF0763" w:rsidRPr="003647EF" w:rsidRDefault="00BF0763" w:rsidP="00BC6257">
            <w:pPr>
              <w:pStyle w:val="ListParagraph"/>
              <w:spacing w:before="0"/>
              <w:ind w:left="0"/>
              <w:rPr>
                <w:rFonts w:ascii="Garamond" w:hAnsi="Garamond"/>
                <w:sz w:val="22"/>
                <w:szCs w:val="22"/>
              </w:rPr>
            </w:pPr>
            <w:r w:rsidRPr="003647EF">
              <w:rPr>
                <w:rFonts w:ascii="Garamond" w:hAnsi="Garamond"/>
                <w:sz w:val="22"/>
                <w:szCs w:val="22"/>
              </w:rPr>
              <w:t>Within 3 weeks of the MT</w:t>
            </w:r>
            <w:r w:rsidR="00091101" w:rsidRPr="003647EF">
              <w:rPr>
                <w:rFonts w:ascii="Garamond" w:hAnsi="Garamond"/>
                <w:sz w:val="22"/>
                <w:szCs w:val="22"/>
              </w:rPr>
              <w:t>E</w:t>
            </w:r>
            <w:r w:rsidRPr="003647EF">
              <w:rPr>
                <w:rFonts w:ascii="Garamond" w:hAnsi="Garamond"/>
                <w:sz w:val="22"/>
                <w:szCs w:val="22"/>
              </w:rPr>
              <w:t xml:space="preserve"> mission</w:t>
            </w:r>
          </w:p>
        </w:tc>
        <w:tc>
          <w:tcPr>
            <w:tcW w:w="2281" w:type="dxa"/>
          </w:tcPr>
          <w:p w14:paraId="3A9B7BEC" w14:textId="71891232" w:rsidR="00BF0763" w:rsidRDefault="00E870D6" w:rsidP="006227B3">
            <w:pPr>
              <w:pStyle w:val="ListParagraph"/>
              <w:spacing w:before="0"/>
              <w:ind w:left="0"/>
              <w:rPr>
                <w:rFonts w:ascii="Garamond" w:hAnsi="Garamond"/>
                <w:sz w:val="22"/>
                <w:szCs w:val="22"/>
              </w:rPr>
            </w:pPr>
            <w:r>
              <w:rPr>
                <w:rFonts w:ascii="Garamond" w:hAnsi="Garamond"/>
                <w:sz w:val="22"/>
                <w:szCs w:val="22"/>
              </w:rPr>
              <w:t xml:space="preserve">MTE </w:t>
            </w:r>
            <w:r w:rsidR="006227B3">
              <w:rPr>
                <w:rFonts w:ascii="Garamond" w:hAnsi="Garamond"/>
                <w:sz w:val="22"/>
                <w:szCs w:val="22"/>
              </w:rPr>
              <w:t xml:space="preserve"> Team</w:t>
            </w:r>
          </w:p>
        </w:tc>
      </w:tr>
      <w:tr w:rsidR="00074C43" w14:paraId="1D1E495E" w14:textId="77777777" w:rsidTr="00074C43">
        <w:tc>
          <w:tcPr>
            <w:tcW w:w="364" w:type="dxa"/>
          </w:tcPr>
          <w:p w14:paraId="339CEAA4" w14:textId="77777777" w:rsidR="00074C43" w:rsidRPr="009C2C33" w:rsidRDefault="00074C43" w:rsidP="00074C43">
            <w:pPr>
              <w:pStyle w:val="ListParagraph"/>
              <w:spacing w:before="0"/>
              <w:ind w:left="0"/>
              <w:jc w:val="left"/>
              <w:rPr>
                <w:rFonts w:ascii="Garamond" w:hAnsi="Garamond"/>
                <w:b/>
                <w:sz w:val="22"/>
                <w:szCs w:val="22"/>
              </w:rPr>
            </w:pPr>
            <w:r>
              <w:rPr>
                <w:rFonts w:ascii="Garamond" w:hAnsi="Garamond"/>
                <w:b/>
                <w:sz w:val="22"/>
                <w:szCs w:val="22"/>
              </w:rPr>
              <w:t>4</w:t>
            </w:r>
          </w:p>
        </w:tc>
        <w:tc>
          <w:tcPr>
            <w:tcW w:w="1891" w:type="dxa"/>
          </w:tcPr>
          <w:p w14:paraId="25E25D70" w14:textId="0AC02CDA" w:rsidR="00074C43" w:rsidRDefault="00074C43" w:rsidP="00074C43">
            <w:pPr>
              <w:pStyle w:val="ListParagraph"/>
              <w:spacing w:before="0"/>
              <w:ind w:left="0"/>
              <w:jc w:val="left"/>
              <w:rPr>
                <w:rFonts w:ascii="Garamond" w:hAnsi="Garamond"/>
                <w:sz w:val="22"/>
                <w:szCs w:val="22"/>
              </w:rPr>
            </w:pPr>
            <w:r w:rsidRPr="009C2C33">
              <w:rPr>
                <w:rFonts w:ascii="Garamond" w:hAnsi="Garamond"/>
                <w:b/>
                <w:sz w:val="22"/>
                <w:szCs w:val="22"/>
              </w:rPr>
              <w:t>Final Report</w:t>
            </w:r>
          </w:p>
        </w:tc>
        <w:tc>
          <w:tcPr>
            <w:tcW w:w="2505" w:type="dxa"/>
          </w:tcPr>
          <w:p w14:paraId="0F544A57" w14:textId="56FC350A" w:rsidR="00074C43" w:rsidRDefault="00074C43" w:rsidP="00074C43">
            <w:pPr>
              <w:pStyle w:val="ListParagraph"/>
              <w:spacing w:before="0"/>
              <w:ind w:left="0"/>
              <w:rPr>
                <w:rFonts w:ascii="Garamond" w:hAnsi="Garamond"/>
                <w:sz w:val="22"/>
                <w:szCs w:val="22"/>
              </w:rPr>
            </w:pPr>
            <w:r w:rsidRPr="00074C43">
              <w:rPr>
                <w:rFonts w:ascii="Garamond" w:hAnsi="Garamond"/>
                <w:sz w:val="22"/>
                <w:szCs w:val="22"/>
              </w:rPr>
              <w:t>Finalization of MTE report</w:t>
            </w:r>
            <w:r>
              <w:rPr>
                <w:rFonts w:ascii="Garamond" w:hAnsi="Garamond"/>
                <w:sz w:val="22"/>
                <w:szCs w:val="22"/>
              </w:rPr>
              <w:t>.</w:t>
            </w:r>
            <w:r w:rsidRPr="00074C43">
              <w:rPr>
                <w:rFonts w:ascii="Garamond" w:hAnsi="Garamond"/>
                <w:sz w:val="22"/>
                <w:szCs w:val="22"/>
              </w:rPr>
              <w:t xml:space="preserve"> </w:t>
            </w:r>
            <w:r>
              <w:rPr>
                <w:rFonts w:ascii="Garamond" w:hAnsi="Garamond"/>
                <w:sz w:val="22"/>
                <w:szCs w:val="22"/>
              </w:rPr>
              <w:t>R</w:t>
            </w:r>
            <w:r w:rsidRPr="002D731C">
              <w:rPr>
                <w:rFonts w:ascii="Garamond" w:hAnsi="Garamond"/>
                <w:sz w:val="22"/>
                <w:szCs w:val="22"/>
              </w:rPr>
              <w:t>evised report with audit trail detailing how all received comment</w:t>
            </w:r>
            <w:r>
              <w:rPr>
                <w:rFonts w:ascii="Garamond" w:hAnsi="Garamond"/>
                <w:sz w:val="22"/>
                <w:szCs w:val="22"/>
              </w:rPr>
              <w:t>s</w:t>
            </w:r>
            <w:r w:rsidRPr="002D731C">
              <w:rPr>
                <w:rFonts w:ascii="Garamond" w:hAnsi="Garamond"/>
                <w:sz w:val="22"/>
                <w:szCs w:val="22"/>
              </w:rPr>
              <w:t xml:space="preserve"> have (and have not) been addressed in the final </w:t>
            </w:r>
            <w:r>
              <w:rPr>
                <w:rFonts w:ascii="Garamond" w:hAnsi="Garamond"/>
                <w:sz w:val="22"/>
                <w:szCs w:val="22"/>
              </w:rPr>
              <w:t>MTE report is s</w:t>
            </w:r>
            <w:r w:rsidRPr="002D731C">
              <w:rPr>
                <w:rFonts w:ascii="Garamond" w:hAnsi="Garamond"/>
                <w:sz w:val="22"/>
                <w:szCs w:val="22"/>
              </w:rPr>
              <w:t xml:space="preserve">ent to </w:t>
            </w:r>
            <w:r>
              <w:rPr>
                <w:rFonts w:ascii="Garamond" w:hAnsi="Garamond"/>
                <w:sz w:val="22"/>
                <w:szCs w:val="22"/>
              </w:rPr>
              <w:t>the UNDP Co.</w:t>
            </w:r>
            <w:r w:rsidRPr="00074C43">
              <w:rPr>
                <w:rFonts w:ascii="Garamond" w:hAnsi="Garamond"/>
                <w:sz w:val="22"/>
                <w:szCs w:val="22"/>
              </w:rPr>
              <w:t xml:space="preserve"> </w:t>
            </w:r>
          </w:p>
          <w:p w14:paraId="78274C94" w14:textId="06E47F69" w:rsidR="00074C43" w:rsidRDefault="00074C43" w:rsidP="00074C43">
            <w:pPr>
              <w:pStyle w:val="ListParagraph"/>
              <w:spacing w:before="0"/>
              <w:ind w:left="0"/>
              <w:rPr>
                <w:rFonts w:ascii="Garamond" w:hAnsi="Garamond"/>
                <w:sz w:val="22"/>
                <w:szCs w:val="22"/>
              </w:rPr>
            </w:pPr>
          </w:p>
        </w:tc>
        <w:tc>
          <w:tcPr>
            <w:tcW w:w="1931" w:type="dxa"/>
          </w:tcPr>
          <w:p w14:paraId="16B1C121" w14:textId="77777777" w:rsidR="00074C43" w:rsidRPr="003647EF" w:rsidRDefault="00074C43" w:rsidP="00074C43">
            <w:pPr>
              <w:pStyle w:val="ListParagraph"/>
              <w:spacing w:before="0"/>
              <w:ind w:left="0"/>
              <w:rPr>
                <w:rFonts w:ascii="Garamond" w:hAnsi="Garamond"/>
                <w:sz w:val="22"/>
                <w:szCs w:val="22"/>
              </w:rPr>
            </w:pPr>
            <w:r w:rsidRPr="003647EF">
              <w:rPr>
                <w:rFonts w:ascii="Garamond" w:hAnsi="Garamond"/>
                <w:sz w:val="22"/>
                <w:szCs w:val="22"/>
              </w:rPr>
              <w:t>Within 1 week of receiving UNDP comments on draft</w:t>
            </w:r>
          </w:p>
        </w:tc>
        <w:tc>
          <w:tcPr>
            <w:tcW w:w="2281" w:type="dxa"/>
          </w:tcPr>
          <w:p w14:paraId="3C4AD01A" w14:textId="3B900612" w:rsidR="00074C43" w:rsidRDefault="00074C43" w:rsidP="00074C43">
            <w:pPr>
              <w:pStyle w:val="ListParagraph"/>
              <w:spacing w:before="0"/>
              <w:ind w:left="0"/>
              <w:rPr>
                <w:rFonts w:ascii="Garamond" w:hAnsi="Garamond"/>
                <w:sz w:val="22"/>
                <w:szCs w:val="22"/>
              </w:rPr>
            </w:pPr>
            <w:r>
              <w:rPr>
                <w:rFonts w:ascii="Garamond" w:hAnsi="Garamond"/>
                <w:sz w:val="22"/>
                <w:szCs w:val="22"/>
              </w:rPr>
              <w:t>MTE  Team</w:t>
            </w:r>
          </w:p>
        </w:tc>
      </w:tr>
    </w:tbl>
    <w:p w14:paraId="1E7782E2" w14:textId="77777777" w:rsidR="003B0632" w:rsidRDefault="003B0632" w:rsidP="008316FC">
      <w:pPr>
        <w:spacing w:line="240" w:lineRule="auto"/>
        <w:jc w:val="both"/>
        <w:rPr>
          <w:rFonts w:ascii="Garamond" w:hAnsi="Garamond"/>
          <w:bCs/>
          <w:sz w:val="20"/>
          <w:szCs w:val="20"/>
        </w:rPr>
      </w:pPr>
      <w:r>
        <w:rPr>
          <w:rFonts w:ascii="Garamond" w:hAnsi="Garamond"/>
          <w:bCs/>
          <w:sz w:val="20"/>
          <w:szCs w:val="20"/>
        </w:rPr>
        <w:t>Notes:</w:t>
      </w:r>
    </w:p>
    <w:p w14:paraId="0E00294A" w14:textId="09856BC2" w:rsidR="003B0632" w:rsidRPr="003B0632" w:rsidRDefault="00407C5E" w:rsidP="003B0632">
      <w:pPr>
        <w:pStyle w:val="ListParagraph"/>
        <w:numPr>
          <w:ilvl w:val="0"/>
          <w:numId w:val="35"/>
        </w:numPr>
        <w:ind w:left="180" w:hanging="180"/>
        <w:rPr>
          <w:rFonts w:ascii="Garamond" w:hAnsi="Garamond"/>
          <w:iCs/>
          <w:sz w:val="20"/>
          <w:szCs w:val="20"/>
          <w:lang w:val="en-ZA"/>
        </w:rPr>
      </w:pPr>
      <w:r w:rsidRPr="003B0632">
        <w:rPr>
          <w:rFonts w:ascii="Garamond" w:hAnsi="Garamond"/>
          <w:bCs/>
          <w:sz w:val="20"/>
          <w:szCs w:val="20"/>
          <w:lang w:val="en-ZA"/>
        </w:rPr>
        <w:t xml:space="preserve">The </w:t>
      </w:r>
      <w:r w:rsidR="003B0632" w:rsidRPr="003B0632">
        <w:rPr>
          <w:rFonts w:ascii="Garamond" w:hAnsi="Garamond"/>
          <w:iCs/>
          <w:sz w:val="20"/>
          <w:szCs w:val="20"/>
          <w:lang w:val="en-ZA"/>
        </w:rPr>
        <w:t xml:space="preserve">MTE Inception Report, </w:t>
      </w:r>
      <w:r w:rsidR="003B0632" w:rsidRPr="003B0632">
        <w:rPr>
          <w:rFonts w:ascii="Garamond" w:hAnsi="Garamond"/>
          <w:bCs/>
          <w:sz w:val="20"/>
          <w:szCs w:val="20"/>
          <w:lang w:val="en-ZA"/>
        </w:rPr>
        <w:t xml:space="preserve">the Draft Final Report and the </w:t>
      </w:r>
      <w:r w:rsidRPr="003B0632">
        <w:rPr>
          <w:rFonts w:ascii="Garamond" w:hAnsi="Garamond"/>
          <w:bCs/>
          <w:sz w:val="20"/>
          <w:szCs w:val="20"/>
          <w:lang w:val="en-ZA"/>
        </w:rPr>
        <w:t>F</w:t>
      </w:r>
      <w:r w:rsidR="00BF0763" w:rsidRPr="003B0632">
        <w:rPr>
          <w:rFonts w:ascii="Garamond" w:hAnsi="Garamond"/>
          <w:bCs/>
          <w:sz w:val="20"/>
          <w:szCs w:val="20"/>
          <w:lang w:val="en-ZA"/>
        </w:rPr>
        <w:t xml:space="preserve">inal </w:t>
      </w:r>
      <w:r w:rsidRPr="003B0632">
        <w:rPr>
          <w:rFonts w:ascii="Garamond" w:hAnsi="Garamond"/>
          <w:bCs/>
          <w:sz w:val="20"/>
          <w:szCs w:val="20"/>
          <w:lang w:val="en-ZA"/>
        </w:rPr>
        <w:t xml:space="preserve">Report of </w:t>
      </w:r>
      <w:r w:rsidR="00BF0763" w:rsidRPr="003B0632">
        <w:rPr>
          <w:rFonts w:ascii="Garamond" w:hAnsi="Garamond"/>
          <w:bCs/>
          <w:sz w:val="20"/>
          <w:szCs w:val="20"/>
          <w:lang w:val="en-ZA"/>
        </w:rPr>
        <w:t>MT</w:t>
      </w:r>
      <w:r w:rsidR="00091101" w:rsidRPr="003B0632">
        <w:rPr>
          <w:rFonts w:ascii="Garamond" w:hAnsi="Garamond"/>
          <w:bCs/>
          <w:sz w:val="20"/>
          <w:szCs w:val="20"/>
          <w:lang w:val="en-ZA"/>
        </w:rPr>
        <w:t>E</w:t>
      </w:r>
      <w:r w:rsidRPr="003B0632">
        <w:rPr>
          <w:rFonts w:ascii="Garamond" w:hAnsi="Garamond"/>
          <w:bCs/>
          <w:sz w:val="20"/>
          <w:szCs w:val="20"/>
          <w:lang w:val="en-ZA"/>
        </w:rPr>
        <w:t xml:space="preserve"> must be </w:t>
      </w:r>
      <w:r w:rsidR="003B0632">
        <w:rPr>
          <w:rFonts w:ascii="Garamond" w:hAnsi="Garamond"/>
          <w:bCs/>
          <w:sz w:val="20"/>
          <w:szCs w:val="20"/>
          <w:lang w:val="en-ZA"/>
        </w:rPr>
        <w:t xml:space="preserve">presented </w:t>
      </w:r>
      <w:r w:rsidRPr="003B0632">
        <w:rPr>
          <w:rFonts w:ascii="Garamond" w:hAnsi="Garamond"/>
          <w:bCs/>
          <w:sz w:val="20"/>
          <w:szCs w:val="20"/>
          <w:lang w:val="en-ZA"/>
        </w:rPr>
        <w:t>in English and Spanish version</w:t>
      </w:r>
      <w:r w:rsidR="00BF0763" w:rsidRPr="003B0632">
        <w:rPr>
          <w:rFonts w:ascii="Garamond" w:hAnsi="Garamond"/>
          <w:iCs/>
          <w:sz w:val="20"/>
          <w:szCs w:val="20"/>
          <w:lang w:val="en-ZA"/>
        </w:rPr>
        <w:t>.</w:t>
      </w:r>
      <w:r w:rsidRPr="003B0632">
        <w:rPr>
          <w:rFonts w:ascii="Garamond" w:hAnsi="Garamond"/>
          <w:iCs/>
          <w:sz w:val="20"/>
          <w:szCs w:val="20"/>
          <w:lang w:val="en-ZA"/>
        </w:rPr>
        <w:t xml:space="preserve"> </w:t>
      </w:r>
    </w:p>
    <w:p w14:paraId="2057A3D8" w14:textId="77156492" w:rsidR="00407C5E" w:rsidRPr="003B0632" w:rsidRDefault="003B0632" w:rsidP="003B0632">
      <w:pPr>
        <w:pStyle w:val="ListParagraph"/>
        <w:numPr>
          <w:ilvl w:val="0"/>
          <w:numId w:val="35"/>
        </w:numPr>
        <w:ind w:left="180" w:hanging="180"/>
        <w:rPr>
          <w:rFonts w:ascii="Garamond" w:hAnsi="Garamond"/>
          <w:iCs/>
          <w:sz w:val="20"/>
          <w:szCs w:val="20"/>
          <w:lang w:val="en-ZA"/>
        </w:rPr>
      </w:pPr>
      <w:r>
        <w:rPr>
          <w:rFonts w:ascii="Garamond" w:hAnsi="Garamond"/>
          <w:bCs/>
          <w:sz w:val="20"/>
          <w:szCs w:val="20"/>
          <w:lang w:val="en-ZA"/>
        </w:rPr>
        <w:t>T</w:t>
      </w:r>
      <w:r w:rsidRPr="003B0632">
        <w:rPr>
          <w:rFonts w:ascii="Garamond" w:hAnsi="Garamond"/>
          <w:bCs/>
          <w:sz w:val="20"/>
          <w:szCs w:val="20"/>
          <w:lang w:val="en-ZA"/>
        </w:rPr>
        <w:t xml:space="preserve">he Final Report of MTE </w:t>
      </w:r>
      <w:r w:rsidR="00407C5E" w:rsidRPr="003B0632">
        <w:rPr>
          <w:rFonts w:ascii="Garamond" w:hAnsi="Garamond"/>
          <w:iCs/>
          <w:sz w:val="20"/>
          <w:szCs w:val="20"/>
          <w:lang w:val="en-ZA"/>
        </w:rPr>
        <w:t>will be considered completed when the expectations of the evaluation have been met and its quality meets UNDP / GEF standards or requirements. The UNDP Country Office and UNDP Regional Office will sign the form in Annex G to confirm their acceptance of the final report.</w:t>
      </w:r>
    </w:p>
    <w:p w14:paraId="7400B5D2" w14:textId="77777777" w:rsidR="00BC6257" w:rsidRPr="00FA22E5" w:rsidRDefault="00BC6257" w:rsidP="00BF0763">
      <w:pPr>
        <w:spacing w:line="240" w:lineRule="auto"/>
        <w:rPr>
          <w:rFonts w:ascii="Garamond" w:hAnsi="Garamond"/>
          <w:b/>
          <w:bCs/>
          <w:sz w:val="20"/>
          <w:szCs w:val="20"/>
          <w:lang w:val="en-ZA"/>
        </w:rPr>
      </w:pPr>
    </w:p>
    <w:p w14:paraId="1FE604D5" w14:textId="153823CA" w:rsidR="00BF0763" w:rsidRPr="00101E75" w:rsidRDefault="00BF0763" w:rsidP="004A4E9F">
      <w:pPr>
        <w:pStyle w:val="BodyText3"/>
        <w:numPr>
          <w:ilvl w:val="0"/>
          <w:numId w:val="19"/>
        </w:numPr>
        <w:spacing w:before="0" w:after="0"/>
        <w:rPr>
          <w:rFonts w:ascii="Garamond" w:hAnsi="Garamond"/>
          <w:b/>
          <w:sz w:val="28"/>
          <w:szCs w:val="28"/>
        </w:rPr>
      </w:pPr>
      <w:r w:rsidRPr="00101E75">
        <w:rPr>
          <w:rFonts w:ascii="Garamond" w:hAnsi="Garamond"/>
          <w:b/>
          <w:sz w:val="28"/>
          <w:szCs w:val="28"/>
        </w:rPr>
        <w:t>MT</w:t>
      </w:r>
      <w:r w:rsidR="00091101" w:rsidRPr="00101E75">
        <w:rPr>
          <w:rFonts w:ascii="Garamond" w:hAnsi="Garamond"/>
          <w:b/>
          <w:sz w:val="28"/>
          <w:szCs w:val="28"/>
        </w:rPr>
        <w:t>E</w:t>
      </w:r>
      <w:r w:rsidRPr="00101E75">
        <w:rPr>
          <w:rFonts w:ascii="Garamond" w:hAnsi="Garamond"/>
          <w:b/>
          <w:sz w:val="28"/>
          <w:szCs w:val="28"/>
        </w:rPr>
        <w:t xml:space="preserve"> ARRANGEMENTS</w:t>
      </w:r>
    </w:p>
    <w:p w14:paraId="56541002" w14:textId="77777777" w:rsidR="00BF0763" w:rsidRPr="008316FC" w:rsidRDefault="00BF0763" w:rsidP="00BF0763">
      <w:pPr>
        <w:pStyle w:val="BodyText3"/>
        <w:spacing w:before="0" w:after="0"/>
        <w:rPr>
          <w:rFonts w:ascii="Garamond" w:hAnsi="Garamond"/>
          <w:sz w:val="22"/>
          <w:szCs w:val="22"/>
          <w:highlight w:val="yellow"/>
        </w:rPr>
      </w:pPr>
    </w:p>
    <w:p w14:paraId="5AA42866" w14:textId="227EE0FE" w:rsidR="008E06B2" w:rsidRDefault="008E06B2" w:rsidP="00CA1CCD">
      <w:pPr>
        <w:pStyle w:val="BodyText3"/>
        <w:spacing w:after="0"/>
        <w:rPr>
          <w:rFonts w:ascii="Garamond" w:hAnsi="Garamond"/>
          <w:sz w:val="22"/>
          <w:szCs w:val="22"/>
          <w:highlight w:val="yellow"/>
        </w:rPr>
      </w:pPr>
      <w:r w:rsidRPr="008E06B2">
        <w:rPr>
          <w:rFonts w:ascii="Garamond" w:hAnsi="Garamond"/>
          <w:sz w:val="22"/>
          <w:szCs w:val="22"/>
        </w:rPr>
        <w:t xml:space="preserve">The UNDP Country Office in conjunction with the Project Management Unit will assume </w:t>
      </w:r>
      <w:r w:rsidR="00196E6E">
        <w:rPr>
          <w:rFonts w:ascii="Garamond" w:hAnsi="Garamond"/>
          <w:sz w:val="22"/>
          <w:szCs w:val="22"/>
        </w:rPr>
        <w:t xml:space="preserve">the </w:t>
      </w:r>
      <w:r w:rsidRPr="008E06B2">
        <w:rPr>
          <w:rFonts w:ascii="Garamond" w:hAnsi="Garamond"/>
          <w:sz w:val="22"/>
          <w:szCs w:val="22"/>
        </w:rPr>
        <w:t xml:space="preserve">responsibility for the coordination and logistical arrangements of the </w:t>
      </w:r>
      <w:r w:rsidR="00101E75">
        <w:rPr>
          <w:rFonts w:ascii="Garamond" w:hAnsi="Garamond"/>
          <w:sz w:val="22"/>
          <w:szCs w:val="22"/>
        </w:rPr>
        <w:t>MTE.</w:t>
      </w:r>
    </w:p>
    <w:p w14:paraId="53E8D9A7" w14:textId="49116434" w:rsidR="00CA1CCD" w:rsidRDefault="00CA1CCD" w:rsidP="008E06B2">
      <w:pPr>
        <w:pStyle w:val="BodyText3"/>
        <w:spacing w:after="0"/>
        <w:rPr>
          <w:rFonts w:ascii="Garamond" w:hAnsi="Garamond"/>
          <w:sz w:val="22"/>
          <w:szCs w:val="22"/>
        </w:rPr>
      </w:pPr>
      <w:r w:rsidRPr="00CA1CCD">
        <w:rPr>
          <w:rFonts w:ascii="Garamond" w:hAnsi="Garamond"/>
          <w:sz w:val="22"/>
          <w:szCs w:val="22"/>
        </w:rPr>
        <w:t>The Project Management Unit will contract the consultants</w:t>
      </w:r>
      <w:r>
        <w:rPr>
          <w:rFonts w:ascii="Garamond" w:hAnsi="Garamond"/>
          <w:sz w:val="22"/>
          <w:szCs w:val="22"/>
        </w:rPr>
        <w:t xml:space="preserve"> and also</w:t>
      </w:r>
      <w:r w:rsidRPr="00CA1CCD">
        <w:rPr>
          <w:rFonts w:ascii="Garamond" w:hAnsi="Garamond"/>
          <w:sz w:val="22"/>
          <w:szCs w:val="22"/>
        </w:rPr>
        <w:t xml:space="preserve"> will be responsible to provide all relevant documents, set up stakeholder interviews, arrange field visits, and on time will provide per diem and contractual payments</w:t>
      </w:r>
      <w:r>
        <w:rPr>
          <w:rFonts w:ascii="Garamond" w:hAnsi="Garamond"/>
          <w:sz w:val="22"/>
          <w:szCs w:val="22"/>
        </w:rPr>
        <w:t>.</w:t>
      </w:r>
    </w:p>
    <w:p w14:paraId="5E49B58C" w14:textId="26F2BCA1" w:rsidR="008E06B2" w:rsidRPr="008E06B2" w:rsidRDefault="008E06B2" w:rsidP="008E06B2">
      <w:pPr>
        <w:pStyle w:val="BodyText3"/>
        <w:spacing w:after="0"/>
        <w:rPr>
          <w:rFonts w:ascii="Garamond" w:hAnsi="Garamond"/>
          <w:sz w:val="22"/>
          <w:szCs w:val="22"/>
        </w:rPr>
      </w:pPr>
      <w:r w:rsidRPr="008E06B2">
        <w:rPr>
          <w:rFonts w:ascii="Garamond" w:hAnsi="Garamond"/>
          <w:sz w:val="22"/>
          <w:szCs w:val="22"/>
        </w:rPr>
        <w:t xml:space="preserve">The </w:t>
      </w:r>
      <w:r>
        <w:rPr>
          <w:rFonts w:ascii="Garamond" w:hAnsi="Garamond"/>
          <w:sz w:val="22"/>
          <w:szCs w:val="22"/>
        </w:rPr>
        <w:t>MTE Team</w:t>
      </w:r>
      <w:r w:rsidRPr="008E06B2">
        <w:rPr>
          <w:rFonts w:ascii="Garamond" w:hAnsi="Garamond"/>
          <w:sz w:val="22"/>
          <w:szCs w:val="22"/>
        </w:rPr>
        <w:t xml:space="preserve"> will meet with UNDP Cuba at the beginning and </w:t>
      </w:r>
      <w:r>
        <w:rPr>
          <w:rFonts w:ascii="Garamond" w:hAnsi="Garamond"/>
          <w:sz w:val="22"/>
          <w:szCs w:val="22"/>
        </w:rPr>
        <w:t xml:space="preserve">at </w:t>
      </w:r>
      <w:r w:rsidRPr="008E06B2">
        <w:rPr>
          <w:rFonts w:ascii="Garamond" w:hAnsi="Garamond"/>
          <w:sz w:val="22"/>
          <w:szCs w:val="22"/>
        </w:rPr>
        <w:t>end of the mission. Teleconferences will be organized with the Regional Technical Advisor in charge of the project at the UNDP Regional Center. Other meetings may be arranged if deemed necessary by one of the parties.</w:t>
      </w:r>
    </w:p>
    <w:p w14:paraId="3389CB78" w14:textId="094D7567" w:rsidR="008E06B2" w:rsidRPr="009A0A1C" w:rsidRDefault="008E06B2" w:rsidP="00BF0763">
      <w:pPr>
        <w:pStyle w:val="BodyText3"/>
        <w:spacing w:before="0" w:after="0"/>
        <w:rPr>
          <w:rFonts w:ascii="Garamond" w:hAnsi="Garamond"/>
          <w:sz w:val="22"/>
          <w:szCs w:val="22"/>
        </w:rPr>
      </w:pPr>
      <w:r w:rsidRPr="009A0A1C">
        <w:rPr>
          <w:rFonts w:ascii="Garamond" w:hAnsi="Garamond"/>
          <w:sz w:val="22"/>
          <w:szCs w:val="22"/>
        </w:rPr>
        <w:t xml:space="preserve"> </w:t>
      </w:r>
    </w:p>
    <w:p w14:paraId="4390B857" w14:textId="77777777" w:rsidR="00BF0763" w:rsidRPr="009A0A1C" w:rsidRDefault="00BF0763" w:rsidP="00BF0763">
      <w:pPr>
        <w:pStyle w:val="ListParagraph"/>
        <w:spacing w:before="0"/>
        <w:ind w:left="360"/>
        <w:rPr>
          <w:rFonts w:ascii="Garamond" w:hAnsi="Garamond"/>
          <w:bCs/>
          <w:sz w:val="14"/>
          <w:szCs w:val="14"/>
        </w:rPr>
      </w:pPr>
    </w:p>
    <w:p w14:paraId="21FCB933" w14:textId="77777777" w:rsidR="00BF0763" w:rsidRPr="00407C5E" w:rsidRDefault="00BF0763" w:rsidP="004A4E9F">
      <w:pPr>
        <w:pStyle w:val="ListParagraph"/>
        <w:numPr>
          <w:ilvl w:val="0"/>
          <w:numId w:val="19"/>
        </w:numPr>
        <w:spacing w:before="0"/>
        <w:rPr>
          <w:rFonts w:ascii="Garamond" w:hAnsi="Garamond"/>
          <w:b/>
          <w:bCs/>
          <w:sz w:val="28"/>
          <w:szCs w:val="28"/>
        </w:rPr>
      </w:pPr>
      <w:r w:rsidRPr="009A0A1C">
        <w:rPr>
          <w:rFonts w:ascii="Garamond" w:hAnsi="Garamond"/>
          <w:b/>
          <w:bCs/>
          <w:sz w:val="28"/>
          <w:szCs w:val="28"/>
        </w:rPr>
        <w:t xml:space="preserve"> </w:t>
      </w:r>
      <w:r w:rsidRPr="00407C5E">
        <w:rPr>
          <w:rFonts w:ascii="Garamond" w:hAnsi="Garamond"/>
          <w:b/>
          <w:bCs/>
          <w:sz w:val="28"/>
          <w:szCs w:val="28"/>
        </w:rPr>
        <w:t>TEAM COMPOSITION</w:t>
      </w:r>
    </w:p>
    <w:p w14:paraId="775999F6" w14:textId="77777777" w:rsidR="00BF0763" w:rsidRPr="00407C5E" w:rsidRDefault="00BF0763" w:rsidP="00BF0763">
      <w:pPr>
        <w:spacing w:after="0" w:line="240" w:lineRule="auto"/>
        <w:jc w:val="both"/>
        <w:rPr>
          <w:rFonts w:ascii="Garamond" w:hAnsi="Garamond"/>
          <w:sz w:val="14"/>
          <w:szCs w:val="14"/>
        </w:rPr>
      </w:pPr>
    </w:p>
    <w:p w14:paraId="7E43826D" w14:textId="77777777" w:rsidR="0025507E" w:rsidRPr="00407C5E" w:rsidRDefault="0025507E" w:rsidP="0025507E">
      <w:pPr>
        <w:spacing w:after="0" w:line="240" w:lineRule="auto"/>
        <w:jc w:val="both"/>
        <w:rPr>
          <w:rFonts w:ascii="Garamond" w:hAnsi="Garamond"/>
        </w:rPr>
      </w:pPr>
      <w:r w:rsidRPr="00407C5E">
        <w:rPr>
          <w:rFonts w:ascii="Garamond" w:hAnsi="Garamond"/>
        </w:rPr>
        <w:t>The Evaluation Team will be composed of two international consultants and one national, all with more than 10 years of professional experience and a postgraduate training according to the interests of the project.</w:t>
      </w:r>
    </w:p>
    <w:p w14:paraId="7EEF8A40" w14:textId="77777777" w:rsidR="0025507E" w:rsidRPr="00407C5E" w:rsidRDefault="0025507E" w:rsidP="0025507E">
      <w:pPr>
        <w:spacing w:after="0" w:line="240" w:lineRule="auto"/>
        <w:jc w:val="both"/>
        <w:rPr>
          <w:rFonts w:ascii="Garamond" w:hAnsi="Garamond"/>
        </w:rPr>
      </w:pPr>
    </w:p>
    <w:p w14:paraId="63EE7A92" w14:textId="3D851B77" w:rsidR="004749F1" w:rsidRPr="00407C5E" w:rsidRDefault="004749F1" w:rsidP="00BF0763">
      <w:pPr>
        <w:spacing w:after="0" w:line="240" w:lineRule="auto"/>
        <w:jc w:val="both"/>
        <w:rPr>
          <w:rFonts w:ascii="Garamond" w:hAnsi="Garamond"/>
        </w:rPr>
      </w:pPr>
      <w:r w:rsidRPr="00407C5E">
        <w:rPr>
          <w:rFonts w:ascii="Garamond" w:hAnsi="Garamond"/>
        </w:rPr>
        <w:lastRenderedPageBreak/>
        <w:t xml:space="preserve">One of the </w:t>
      </w:r>
      <w:r w:rsidR="00F01D86" w:rsidRPr="00407C5E">
        <w:rPr>
          <w:rFonts w:ascii="Garamond" w:hAnsi="Garamond"/>
        </w:rPr>
        <w:t>evaluators</w:t>
      </w:r>
      <w:r w:rsidRPr="00407C5E">
        <w:rPr>
          <w:rFonts w:ascii="Garamond" w:hAnsi="Garamond"/>
        </w:rPr>
        <w:t xml:space="preserve"> will serve as Team Leader and will be responsible for presenting the Evaluation Report. The Team Leader will coordinate with the rest of the Team to define the methodology of work and the timing of their inputs for the report and the final reviews.</w:t>
      </w:r>
    </w:p>
    <w:p w14:paraId="2AB225AC" w14:textId="77777777" w:rsidR="004749F1" w:rsidRPr="00407C5E" w:rsidRDefault="004749F1" w:rsidP="00BF0763">
      <w:pPr>
        <w:spacing w:after="0" w:line="240" w:lineRule="auto"/>
        <w:jc w:val="both"/>
        <w:rPr>
          <w:rFonts w:ascii="Garamond" w:hAnsi="Garamond"/>
        </w:rPr>
      </w:pPr>
    </w:p>
    <w:p w14:paraId="08A7CEDA" w14:textId="6E1873F5" w:rsidR="004749F1" w:rsidRPr="00407C5E" w:rsidRDefault="004749F1" w:rsidP="004749F1">
      <w:pPr>
        <w:spacing w:after="0" w:line="240" w:lineRule="auto"/>
        <w:jc w:val="both"/>
        <w:rPr>
          <w:rFonts w:ascii="Garamond" w:hAnsi="Garamond"/>
        </w:rPr>
      </w:pPr>
      <w:r w:rsidRPr="00407C5E">
        <w:rPr>
          <w:rFonts w:ascii="Garamond" w:hAnsi="Garamond"/>
        </w:rPr>
        <w:t>The Evaluation Team should have work experiences in Latin America and the Caribbean. Also, its members must have a</w:t>
      </w:r>
      <w:r w:rsidR="00175762" w:rsidRPr="00407C5E">
        <w:rPr>
          <w:rFonts w:ascii="Garamond" w:hAnsi="Garamond"/>
        </w:rPr>
        <w:t>n</w:t>
      </w:r>
      <w:r w:rsidRPr="00407C5E">
        <w:rPr>
          <w:rFonts w:ascii="Garamond" w:hAnsi="Garamond"/>
        </w:rPr>
        <w:t xml:space="preserve"> </w:t>
      </w:r>
      <w:r w:rsidR="00175762" w:rsidRPr="00407C5E">
        <w:rPr>
          <w:rFonts w:ascii="Garamond" w:hAnsi="Garamond"/>
        </w:rPr>
        <w:t xml:space="preserve">excellent communication skills in </w:t>
      </w:r>
      <w:r w:rsidRPr="00407C5E">
        <w:rPr>
          <w:rFonts w:ascii="Garamond" w:hAnsi="Garamond"/>
        </w:rPr>
        <w:t>Spanish and English languages.</w:t>
      </w:r>
      <w:r w:rsidR="00175762" w:rsidRPr="00407C5E">
        <w:rPr>
          <w:rFonts w:ascii="Garamond" w:hAnsi="Garamond"/>
        </w:rPr>
        <w:t xml:space="preserve"> </w:t>
      </w:r>
    </w:p>
    <w:p w14:paraId="28B74156" w14:textId="77777777" w:rsidR="004749F1" w:rsidRPr="00407C5E" w:rsidRDefault="004749F1" w:rsidP="004749F1">
      <w:pPr>
        <w:spacing w:after="0" w:line="240" w:lineRule="auto"/>
        <w:jc w:val="both"/>
        <w:rPr>
          <w:rFonts w:ascii="Garamond" w:hAnsi="Garamond"/>
        </w:rPr>
      </w:pPr>
    </w:p>
    <w:p w14:paraId="43747AA9" w14:textId="3BF37AF3" w:rsidR="00BF0763" w:rsidRPr="00407C5E" w:rsidRDefault="00BF0763" w:rsidP="00BF0763">
      <w:pPr>
        <w:spacing w:after="0" w:line="240" w:lineRule="auto"/>
        <w:jc w:val="both"/>
        <w:rPr>
          <w:rFonts w:ascii="Garamond" w:hAnsi="Garamond"/>
        </w:rPr>
      </w:pPr>
      <w:r w:rsidRPr="00407C5E">
        <w:rPr>
          <w:rFonts w:ascii="Garamond" w:hAnsi="Garamond"/>
        </w:rPr>
        <w:t xml:space="preserve">The </w:t>
      </w:r>
      <w:r w:rsidR="00F01D86" w:rsidRPr="00407C5E">
        <w:rPr>
          <w:rFonts w:ascii="Garamond" w:hAnsi="Garamond"/>
        </w:rPr>
        <w:t>evaluators</w:t>
      </w:r>
      <w:r w:rsidRPr="00407C5E">
        <w:rPr>
          <w:rFonts w:ascii="Garamond" w:hAnsi="Garamond"/>
        </w:rPr>
        <w:t xml:space="preserve"> cannot have participated in the project preparation, formulation, and/or implementation (including the writing of the Project Document) and should not have a conflict of interest with project’s related activities.  </w:t>
      </w:r>
    </w:p>
    <w:p w14:paraId="48AB8CBE" w14:textId="77777777" w:rsidR="0025507E" w:rsidRPr="00407C5E" w:rsidRDefault="0025507E" w:rsidP="00135F1E">
      <w:pPr>
        <w:spacing w:after="0" w:line="240" w:lineRule="auto"/>
        <w:jc w:val="both"/>
        <w:rPr>
          <w:rFonts w:ascii="Garamond" w:hAnsi="Garamond"/>
        </w:rPr>
      </w:pPr>
    </w:p>
    <w:p w14:paraId="6D2659D2" w14:textId="2717B9E1" w:rsidR="0025507E" w:rsidRPr="00407C5E" w:rsidRDefault="0025507E" w:rsidP="00135F1E">
      <w:pPr>
        <w:spacing w:after="0" w:line="240" w:lineRule="auto"/>
        <w:jc w:val="both"/>
        <w:rPr>
          <w:rFonts w:ascii="Garamond" w:hAnsi="Garamond"/>
        </w:rPr>
      </w:pPr>
      <w:r w:rsidRPr="00407C5E">
        <w:rPr>
          <w:rFonts w:ascii="Garamond" w:hAnsi="Garamond"/>
        </w:rPr>
        <w:t xml:space="preserve">The </w:t>
      </w:r>
      <w:r w:rsidR="00F01D86" w:rsidRPr="00407C5E">
        <w:rPr>
          <w:rFonts w:ascii="Garamond" w:hAnsi="Garamond"/>
        </w:rPr>
        <w:t>evaluators</w:t>
      </w:r>
      <w:r w:rsidRPr="00407C5E">
        <w:rPr>
          <w:rFonts w:ascii="Garamond" w:hAnsi="Garamond"/>
        </w:rPr>
        <w:t xml:space="preserve"> in charge of the MTE will be subject to ethical standards and must sign the Code of Conduct (Annex D) upon accepting the mission.</w:t>
      </w:r>
    </w:p>
    <w:p w14:paraId="7A9B128A" w14:textId="77777777" w:rsidR="0025507E" w:rsidRPr="00795AF5" w:rsidRDefault="0025507E" w:rsidP="00135F1E">
      <w:pPr>
        <w:spacing w:after="0" w:line="240" w:lineRule="auto"/>
        <w:jc w:val="both"/>
        <w:rPr>
          <w:rFonts w:ascii="Garamond" w:hAnsi="Garamond"/>
          <w:highlight w:val="yellow"/>
        </w:rPr>
      </w:pPr>
    </w:p>
    <w:p w14:paraId="5283C697" w14:textId="77777777" w:rsidR="00F01D86" w:rsidRPr="00795AF5" w:rsidRDefault="00F01D86" w:rsidP="00BF0763">
      <w:pPr>
        <w:spacing w:after="0" w:line="240" w:lineRule="auto"/>
        <w:jc w:val="both"/>
        <w:rPr>
          <w:rFonts w:ascii="Calibri" w:hAnsi="Calibri"/>
          <w:b/>
          <w:bCs/>
          <w:highlight w:val="yellow"/>
        </w:rPr>
      </w:pPr>
    </w:p>
    <w:p w14:paraId="66928ED1" w14:textId="0B5E2252" w:rsidR="00BF0763" w:rsidRPr="00407C5E" w:rsidRDefault="00102B9A" w:rsidP="00BF0763">
      <w:pPr>
        <w:spacing w:after="0" w:line="240" w:lineRule="auto"/>
        <w:jc w:val="both"/>
        <w:rPr>
          <w:rFonts w:ascii="Calibri" w:hAnsi="Calibri"/>
          <w:b/>
          <w:bCs/>
          <w:lang w:val="es-ES"/>
        </w:rPr>
      </w:pPr>
      <w:r w:rsidRPr="00407C5E">
        <w:rPr>
          <w:rFonts w:ascii="Calibri" w:hAnsi="Calibri"/>
          <w:b/>
          <w:bCs/>
          <w:lang w:val="es-ES"/>
        </w:rPr>
        <w:t>Profiles of the evaluators</w:t>
      </w:r>
    </w:p>
    <w:p w14:paraId="24667476" w14:textId="77777777" w:rsidR="00F01D86" w:rsidRPr="00795AF5" w:rsidRDefault="00F01D86" w:rsidP="00BF0763">
      <w:pPr>
        <w:spacing w:after="0" w:line="240" w:lineRule="auto"/>
        <w:jc w:val="both"/>
        <w:rPr>
          <w:rFonts w:ascii="Garamond" w:hAnsi="Garamond"/>
          <w:highlight w:val="yellow"/>
          <w:lang w:val="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4"/>
        <w:gridCol w:w="1812"/>
        <w:gridCol w:w="2479"/>
        <w:gridCol w:w="2985"/>
      </w:tblGrid>
      <w:tr w:rsidR="0000146D" w:rsidRPr="00795AF5" w14:paraId="214C1FA8" w14:textId="77777777" w:rsidTr="00380B9B">
        <w:trPr>
          <w:jc w:val="center"/>
        </w:trPr>
        <w:tc>
          <w:tcPr>
            <w:tcW w:w="953" w:type="pct"/>
            <w:tcBorders>
              <w:top w:val="single" w:sz="4" w:space="0" w:color="auto"/>
              <w:left w:val="single" w:sz="4" w:space="0" w:color="auto"/>
              <w:bottom w:val="single" w:sz="4" w:space="0" w:color="auto"/>
              <w:right w:val="single" w:sz="4" w:space="0" w:color="auto"/>
            </w:tcBorders>
            <w:hideMark/>
          </w:tcPr>
          <w:p w14:paraId="27420617" w14:textId="45D6A5BC" w:rsidR="00135F1E" w:rsidRPr="00407C5E" w:rsidRDefault="004749F1" w:rsidP="007A06C4">
            <w:pPr>
              <w:spacing w:after="0" w:line="240" w:lineRule="auto"/>
              <w:jc w:val="center"/>
              <w:rPr>
                <w:rFonts w:ascii="Garamond" w:hAnsi="Garamond" w:cs="Lao UI"/>
                <w:b/>
                <w:lang w:val="es-ES_tradnl"/>
              </w:rPr>
            </w:pPr>
            <w:r w:rsidRPr="00407C5E">
              <w:rPr>
                <w:rFonts w:ascii="Garamond" w:hAnsi="Garamond" w:cs="Lao UI"/>
                <w:b/>
                <w:lang w:val="es-ES_tradnl"/>
              </w:rPr>
              <w:t>Evaluator</w:t>
            </w:r>
          </w:p>
        </w:tc>
        <w:tc>
          <w:tcPr>
            <w:tcW w:w="1008" w:type="pct"/>
            <w:tcBorders>
              <w:top w:val="single" w:sz="4" w:space="0" w:color="auto"/>
              <w:left w:val="single" w:sz="4" w:space="0" w:color="auto"/>
              <w:bottom w:val="single" w:sz="4" w:space="0" w:color="auto"/>
              <w:right w:val="single" w:sz="4" w:space="0" w:color="auto"/>
            </w:tcBorders>
            <w:hideMark/>
          </w:tcPr>
          <w:p w14:paraId="2AF07601" w14:textId="19B5F25F" w:rsidR="00135F1E" w:rsidRPr="00407C5E" w:rsidRDefault="004749F1" w:rsidP="007A06C4">
            <w:pPr>
              <w:spacing w:after="0" w:line="240" w:lineRule="auto"/>
              <w:jc w:val="center"/>
              <w:rPr>
                <w:rFonts w:ascii="Garamond" w:hAnsi="Garamond" w:cs="Lao UI"/>
                <w:b/>
                <w:lang w:val="es-ES_tradnl"/>
              </w:rPr>
            </w:pPr>
            <w:r w:rsidRPr="00407C5E">
              <w:rPr>
                <w:rFonts w:ascii="Garamond" w:hAnsi="Garamond" w:cs="Lao UI"/>
                <w:b/>
                <w:lang w:val="es-ES_tradnl"/>
              </w:rPr>
              <w:t>Responsibility</w:t>
            </w:r>
          </w:p>
        </w:tc>
        <w:tc>
          <w:tcPr>
            <w:tcW w:w="1379" w:type="pct"/>
            <w:tcBorders>
              <w:top w:val="single" w:sz="4" w:space="0" w:color="auto"/>
              <w:left w:val="single" w:sz="4" w:space="0" w:color="auto"/>
              <w:bottom w:val="single" w:sz="4" w:space="0" w:color="auto"/>
              <w:right w:val="single" w:sz="4" w:space="0" w:color="auto"/>
            </w:tcBorders>
            <w:hideMark/>
          </w:tcPr>
          <w:p w14:paraId="65EBC014" w14:textId="287A9EC3" w:rsidR="00135F1E" w:rsidRPr="003B68BC" w:rsidRDefault="004749F1" w:rsidP="007A06C4">
            <w:pPr>
              <w:spacing w:after="0" w:line="240" w:lineRule="auto"/>
              <w:jc w:val="center"/>
              <w:rPr>
                <w:rFonts w:ascii="Garamond" w:hAnsi="Garamond" w:cs="Lao UI"/>
                <w:b/>
                <w:lang w:val="es-ES_tradnl"/>
              </w:rPr>
            </w:pPr>
            <w:r w:rsidRPr="003B68BC">
              <w:rPr>
                <w:rFonts w:ascii="Garamond" w:hAnsi="Garamond" w:cs="Lao UI"/>
                <w:b/>
                <w:lang w:val="es-ES_tradnl"/>
              </w:rPr>
              <w:t>Technical knowledge</w:t>
            </w:r>
          </w:p>
        </w:tc>
        <w:tc>
          <w:tcPr>
            <w:tcW w:w="1660" w:type="pct"/>
            <w:tcBorders>
              <w:top w:val="single" w:sz="4" w:space="0" w:color="auto"/>
              <w:left w:val="single" w:sz="4" w:space="0" w:color="auto"/>
              <w:bottom w:val="single" w:sz="4" w:space="0" w:color="auto"/>
              <w:right w:val="single" w:sz="4" w:space="0" w:color="auto"/>
            </w:tcBorders>
            <w:hideMark/>
          </w:tcPr>
          <w:p w14:paraId="2034B68E" w14:textId="0782CCFB" w:rsidR="00135F1E" w:rsidRPr="003B68BC" w:rsidRDefault="004749F1" w:rsidP="007A06C4">
            <w:pPr>
              <w:spacing w:after="0" w:line="240" w:lineRule="auto"/>
              <w:jc w:val="center"/>
              <w:rPr>
                <w:rFonts w:ascii="Garamond" w:hAnsi="Garamond" w:cs="Lao UI"/>
                <w:b/>
                <w:lang w:val="es-ES_tradnl"/>
              </w:rPr>
            </w:pPr>
            <w:r w:rsidRPr="003B68BC">
              <w:rPr>
                <w:rFonts w:ascii="Garamond" w:hAnsi="Garamond" w:cs="Lao UI"/>
                <w:b/>
                <w:lang w:val="es-ES_tradnl"/>
              </w:rPr>
              <w:t>Experience</w:t>
            </w:r>
          </w:p>
        </w:tc>
      </w:tr>
      <w:tr w:rsidR="0000146D" w:rsidRPr="00795AF5" w14:paraId="116517CF" w14:textId="77777777" w:rsidTr="00380B9B">
        <w:trPr>
          <w:jc w:val="center"/>
        </w:trPr>
        <w:tc>
          <w:tcPr>
            <w:tcW w:w="953" w:type="pct"/>
            <w:tcBorders>
              <w:top w:val="single" w:sz="4" w:space="0" w:color="auto"/>
              <w:left w:val="single" w:sz="4" w:space="0" w:color="auto"/>
              <w:bottom w:val="single" w:sz="4" w:space="0" w:color="auto"/>
              <w:right w:val="single" w:sz="4" w:space="0" w:color="auto"/>
            </w:tcBorders>
            <w:hideMark/>
          </w:tcPr>
          <w:p w14:paraId="0067411C" w14:textId="63B87F04" w:rsidR="00135F1E" w:rsidRPr="00407C5E" w:rsidRDefault="004749F1" w:rsidP="007A06C4">
            <w:pPr>
              <w:spacing w:after="0" w:line="240" w:lineRule="auto"/>
              <w:rPr>
                <w:rFonts w:ascii="Garamond" w:hAnsi="Garamond" w:cs="Lao UI"/>
                <w:lang w:val="es-ES_tradnl"/>
              </w:rPr>
            </w:pPr>
            <w:r w:rsidRPr="00407C5E">
              <w:rPr>
                <w:rFonts w:ascii="Garamond" w:hAnsi="Garamond" w:cs="Lao UI"/>
                <w:lang w:val="es-ES_tradnl"/>
              </w:rPr>
              <w:t>1 (internationa</w:t>
            </w:r>
            <w:r w:rsidR="00135F1E" w:rsidRPr="00407C5E">
              <w:rPr>
                <w:rFonts w:ascii="Garamond" w:hAnsi="Garamond" w:cs="Lao UI"/>
                <w:lang w:val="es-ES_tradnl"/>
              </w:rPr>
              <w:t>l)</w:t>
            </w:r>
          </w:p>
        </w:tc>
        <w:tc>
          <w:tcPr>
            <w:tcW w:w="1008" w:type="pct"/>
            <w:tcBorders>
              <w:top w:val="single" w:sz="4" w:space="0" w:color="auto"/>
              <w:left w:val="single" w:sz="4" w:space="0" w:color="auto"/>
              <w:bottom w:val="single" w:sz="4" w:space="0" w:color="auto"/>
              <w:right w:val="single" w:sz="4" w:space="0" w:color="auto"/>
            </w:tcBorders>
            <w:hideMark/>
          </w:tcPr>
          <w:p w14:paraId="143970D1" w14:textId="2F57E323" w:rsidR="00135F1E" w:rsidRPr="00407C5E" w:rsidRDefault="004749F1" w:rsidP="007A06C4">
            <w:pPr>
              <w:spacing w:after="0" w:line="240" w:lineRule="auto"/>
              <w:rPr>
                <w:rFonts w:ascii="Garamond" w:hAnsi="Garamond" w:cs="Lao UI"/>
                <w:lang w:val="es-ES_tradnl"/>
              </w:rPr>
            </w:pPr>
            <w:r w:rsidRPr="00407C5E">
              <w:rPr>
                <w:rFonts w:ascii="Garamond" w:hAnsi="Garamond" w:cs="Lao UI"/>
                <w:lang w:val="es-ES_tradnl"/>
              </w:rPr>
              <w:t>Team Leader</w:t>
            </w:r>
          </w:p>
        </w:tc>
        <w:tc>
          <w:tcPr>
            <w:tcW w:w="1379" w:type="pct"/>
            <w:tcBorders>
              <w:top w:val="single" w:sz="4" w:space="0" w:color="auto"/>
              <w:left w:val="single" w:sz="4" w:space="0" w:color="auto"/>
              <w:bottom w:val="single" w:sz="4" w:space="0" w:color="auto"/>
              <w:right w:val="single" w:sz="4" w:space="0" w:color="auto"/>
            </w:tcBorders>
            <w:hideMark/>
          </w:tcPr>
          <w:p w14:paraId="7AA9CAC1" w14:textId="5A312994" w:rsidR="0000146D" w:rsidRPr="007158E9" w:rsidRDefault="00380B9B" w:rsidP="007A06C4">
            <w:pPr>
              <w:spacing w:after="0" w:line="240" w:lineRule="auto"/>
              <w:jc w:val="both"/>
              <w:rPr>
                <w:rFonts w:ascii="Garamond" w:hAnsi="Garamond" w:cs="Lao UI"/>
              </w:rPr>
            </w:pPr>
            <w:r w:rsidRPr="007158E9">
              <w:rPr>
                <w:rFonts w:ascii="Garamond" w:hAnsi="Garamond" w:cs="Lao UI"/>
              </w:rPr>
              <w:t>Graduated in biological, ecology or forestry</w:t>
            </w:r>
            <w:r w:rsidR="006A2D99" w:rsidRPr="007158E9">
              <w:rPr>
                <w:rFonts w:ascii="Garamond" w:hAnsi="Garamond" w:cs="Lao UI"/>
              </w:rPr>
              <w:t xml:space="preserve"> sciences</w:t>
            </w:r>
            <w:r w:rsidRPr="007158E9">
              <w:rPr>
                <w:rFonts w:ascii="Garamond" w:hAnsi="Garamond" w:cs="Lao UI"/>
              </w:rPr>
              <w:t>.</w:t>
            </w:r>
          </w:p>
        </w:tc>
        <w:tc>
          <w:tcPr>
            <w:tcW w:w="1660" w:type="pct"/>
            <w:tcBorders>
              <w:top w:val="single" w:sz="4" w:space="0" w:color="auto"/>
              <w:left w:val="single" w:sz="4" w:space="0" w:color="auto"/>
              <w:bottom w:val="single" w:sz="4" w:space="0" w:color="auto"/>
              <w:right w:val="single" w:sz="4" w:space="0" w:color="auto"/>
            </w:tcBorders>
            <w:hideMark/>
          </w:tcPr>
          <w:p w14:paraId="58A18AB2" w14:textId="1C03D6C4" w:rsidR="00102B9A" w:rsidRPr="003B68BC" w:rsidRDefault="00F92BDA" w:rsidP="007A06C4">
            <w:pPr>
              <w:spacing w:after="0" w:line="240" w:lineRule="auto"/>
              <w:jc w:val="both"/>
              <w:rPr>
                <w:rFonts w:ascii="Garamond" w:hAnsi="Garamond" w:cs="Lao UI"/>
              </w:rPr>
            </w:pPr>
            <w:r w:rsidRPr="00BC4091">
              <w:rPr>
                <w:rFonts w:ascii="Garamond" w:hAnsi="Garamond" w:cs="Lao UI"/>
              </w:rPr>
              <w:t xml:space="preserve">Demonstrated </w:t>
            </w:r>
            <w:r>
              <w:rPr>
                <w:rFonts w:ascii="Garamond" w:hAnsi="Garamond" w:cs="Lao UI"/>
              </w:rPr>
              <w:t xml:space="preserve">knowledge in </w:t>
            </w:r>
            <w:r w:rsidR="00102B9A" w:rsidRPr="003B68BC">
              <w:rPr>
                <w:rFonts w:ascii="Garamond" w:hAnsi="Garamond" w:cs="Lao UI"/>
              </w:rPr>
              <w:t>Management of environmental projects a</w:t>
            </w:r>
            <w:r>
              <w:rPr>
                <w:rFonts w:ascii="Garamond" w:hAnsi="Garamond" w:cs="Lao UI"/>
              </w:rPr>
              <w:t xml:space="preserve">nd conservation of biodiversity, especially in </w:t>
            </w:r>
            <w:r w:rsidRPr="003366DF">
              <w:rPr>
                <w:rFonts w:ascii="Garamond" w:hAnsi="Garamond" w:cs="Lao UI"/>
              </w:rPr>
              <w:t>coastal wetland ecosystems</w:t>
            </w:r>
            <w:r>
              <w:rPr>
                <w:rFonts w:ascii="Garamond" w:hAnsi="Garamond" w:cs="Lao UI"/>
              </w:rPr>
              <w:t xml:space="preserve">. </w:t>
            </w:r>
            <w:r w:rsidR="008E5D37">
              <w:rPr>
                <w:rFonts w:ascii="Garamond" w:hAnsi="Garamond" w:cs="Lao UI"/>
              </w:rPr>
              <w:t xml:space="preserve"> </w:t>
            </w:r>
          </w:p>
          <w:p w14:paraId="5ED44B99" w14:textId="6E113B2D" w:rsidR="00135F1E" w:rsidRPr="003B68BC" w:rsidRDefault="00F92BDA" w:rsidP="00F92BDA">
            <w:pPr>
              <w:spacing w:after="0" w:line="240" w:lineRule="auto"/>
              <w:jc w:val="both"/>
              <w:rPr>
                <w:rFonts w:ascii="Garamond" w:hAnsi="Garamond" w:cs="Lao UI"/>
              </w:rPr>
            </w:pPr>
            <w:r>
              <w:rPr>
                <w:rFonts w:ascii="Garamond" w:hAnsi="Garamond" w:cs="Lao UI"/>
              </w:rPr>
              <w:t xml:space="preserve">Team </w:t>
            </w:r>
            <w:r w:rsidR="003B68BC">
              <w:rPr>
                <w:rFonts w:ascii="Garamond" w:hAnsi="Garamond" w:cs="Lao UI"/>
              </w:rPr>
              <w:t xml:space="preserve">Leader of </w:t>
            </w:r>
            <w:r w:rsidR="00175762" w:rsidRPr="003B68BC">
              <w:rPr>
                <w:rFonts w:ascii="Garamond" w:hAnsi="Garamond" w:cs="Lao UI"/>
              </w:rPr>
              <w:t>Project evaluation/review experiences within United Nations system</w:t>
            </w:r>
            <w:r w:rsidR="00380B9B" w:rsidRPr="003B68BC">
              <w:rPr>
                <w:rFonts w:ascii="Garamond" w:hAnsi="Garamond" w:cs="Lao UI"/>
              </w:rPr>
              <w:t xml:space="preserve"> or Multilateral Environmental Founds</w:t>
            </w:r>
            <w:r w:rsidR="00BB7BD8" w:rsidRPr="003B68BC">
              <w:rPr>
                <w:rFonts w:ascii="Garamond" w:hAnsi="Garamond" w:cs="Lao UI"/>
              </w:rPr>
              <w:t>.</w:t>
            </w:r>
          </w:p>
        </w:tc>
      </w:tr>
      <w:tr w:rsidR="00380B9B" w:rsidRPr="00795AF5" w14:paraId="7CF5432C" w14:textId="77777777" w:rsidTr="00380B9B">
        <w:trPr>
          <w:jc w:val="center"/>
        </w:trPr>
        <w:tc>
          <w:tcPr>
            <w:tcW w:w="953" w:type="pct"/>
            <w:tcBorders>
              <w:top w:val="single" w:sz="4" w:space="0" w:color="auto"/>
              <w:left w:val="single" w:sz="4" w:space="0" w:color="auto"/>
              <w:bottom w:val="single" w:sz="4" w:space="0" w:color="auto"/>
              <w:right w:val="single" w:sz="4" w:space="0" w:color="auto"/>
            </w:tcBorders>
            <w:hideMark/>
          </w:tcPr>
          <w:p w14:paraId="6E4F10E6" w14:textId="331B50DB" w:rsidR="00380B9B" w:rsidRPr="00407C5E" w:rsidRDefault="00380B9B" w:rsidP="007A06C4">
            <w:pPr>
              <w:spacing w:after="0" w:line="240" w:lineRule="auto"/>
              <w:rPr>
                <w:rFonts w:ascii="Garamond" w:hAnsi="Garamond" w:cs="Lao UI"/>
                <w:lang w:val="es-ES_tradnl"/>
              </w:rPr>
            </w:pPr>
            <w:r w:rsidRPr="00407C5E">
              <w:rPr>
                <w:rFonts w:ascii="Garamond" w:hAnsi="Garamond" w:cs="Lao UI"/>
                <w:lang w:val="es-ES_tradnl"/>
              </w:rPr>
              <w:t>2 (international)</w:t>
            </w:r>
          </w:p>
        </w:tc>
        <w:tc>
          <w:tcPr>
            <w:tcW w:w="1008" w:type="pct"/>
            <w:tcBorders>
              <w:top w:val="single" w:sz="4" w:space="0" w:color="auto"/>
              <w:left w:val="single" w:sz="4" w:space="0" w:color="auto"/>
              <w:bottom w:val="single" w:sz="4" w:space="0" w:color="auto"/>
              <w:right w:val="single" w:sz="4" w:space="0" w:color="auto"/>
            </w:tcBorders>
            <w:hideMark/>
          </w:tcPr>
          <w:p w14:paraId="6A484A4D" w14:textId="167F5BF7" w:rsidR="00380B9B" w:rsidRPr="00407C5E" w:rsidRDefault="00380B9B" w:rsidP="007A06C4">
            <w:pPr>
              <w:spacing w:after="0" w:line="240" w:lineRule="auto"/>
              <w:rPr>
                <w:rFonts w:ascii="Garamond" w:hAnsi="Garamond" w:cs="Lao UI"/>
                <w:lang w:val="es-ES_tradnl"/>
              </w:rPr>
            </w:pPr>
            <w:r w:rsidRPr="00407C5E">
              <w:rPr>
                <w:rFonts w:ascii="Garamond" w:hAnsi="Garamond" w:cs="Lao UI"/>
                <w:lang w:val="es-ES_tradnl"/>
              </w:rPr>
              <w:t>Member Team</w:t>
            </w:r>
          </w:p>
        </w:tc>
        <w:tc>
          <w:tcPr>
            <w:tcW w:w="1379" w:type="pct"/>
            <w:tcBorders>
              <w:top w:val="single" w:sz="4" w:space="0" w:color="auto"/>
              <w:left w:val="single" w:sz="4" w:space="0" w:color="auto"/>
              <w:bottom w:val="single" w:sz="4" w:space="0" w:color="auto"/>
              <w:right w:val="single" w:sz="4" w:space="0" w:color="auto"/>
            </w:tcBorders>
            <w:hideMark/>
          </w:tcPr>
          <w:p w14:paraId="72576AD3" w14:textId="6D5139E7" w:rsidR="00380B9B" w:rsidRPr="007158E9" w:rsidRDefault="00380B9B" w:rsidP="007A06C4">
            <w:pPr>
              <w:spacing w:after="0" w:line="240" w:lineRule="auto"/>
              <w:jc w:val="both"/>
              <w:rPr>
                <w:rFonts w:ascii="Garamond" w:hAnsi="Garamond" w:cs="Lao UI"/>
              </w:rPr>
            </w:pPr>
            <w:r w:rsidRPr="007158E9">
              <w:rPr>
                <w:rFonts w:ascii="Garamond" w:hAnsi="Garamond" w:cs="Lao UI"/>
              </w:rPr>
              <w:t>Graduated in biological, ecology or forestry</w:t>
            </w:r>
            <w:r w:rsidR="006A2D99" w:rsidRPr="007158E9">
              <w:rPr>
                <w:rFonts w:ascii="Garamond" w:hAnsi="Garamond" w:cs="Lao UI"/>
              </w:rPr>
              <w:t xml:space="preserve"> sciences</w:t>
            </w:r>
            <w:r w:rsidRPr="007158E9">
              <w:rPr>
                <w:rFonts w:ascii="Garamond" w:hAnsi="Garamond" w:cs="Lao UI"/>
              </w:rPr>
              <w:t>.</w:t>
            </w:r>
          </w:p>
        </w:tc>
        <w:tc>
          <w:tcPr>
            <w:tcW w:w="1660" w:type="pct"/>
            <w:tcBorders>
              <w:top w:val="single" w:sz="4" w:space="0" w:color="auto"/>
              <w:left w:val="single" w:sz="4" w:space="0" w:color="auto"/>
              <w:bottom w:val="single" w:sz="4" w:space="0" w:color="auto"/>
              <w:right w:val="single" w:sz="4" w:space="0" w:color="auto"/>
            </w:tcBorders>
            <w:hideMark/>
          </w:tcPr>
          <w:p w14:paraId="23C7FD62" w14:textId="59E74518" w:rsidR="003366DF" w:rsidRDefault="00BC4091" w:rsidP="007A06C4">
            <w:pPr>
              <w:spacing w:after="0" w:line="240" w:lineRule="auto"/>
              <w:jc w:val="both"/>
              <w:rPr>
                <w:rFonts w:ascii="Garamond" w:hAnsi="Garamond" w:cs="Lao UI"/>
              </w:rPr>
            </w:pPr>
            <w:r w:rsidRPr="00BC4091">
              <w:rPr>
                <w:rFonts w:ascii="Garamond" w:hAnsi="Garamond" w:cs="Lao UI"/>
              </w:rPr>
              <w:t xml:space="preserve">Demonstrated </w:t>
            </w:r>
            <w:r w:rsidR="002B73B3">
              <w:rPr>
                <w:rFonts w:ascii="Garamond" w:hAnsi="Garamond" w:cs="Lao UI"/>
              </w:rPr>
              <w:t xml:space="preserve">knowledge in </w:t>
            </w:r>
            <w:r w:rsidR="003366DF" w:rsidRPr="003366DF">
              <w:rPr>
                <w:rFonts w:ascii="Garamond" w:hAnsi="Garamond" w:cs="Lao UI"/>
              </w:rPr>
              <w:t xml:space="preserve">ecological restoration of </w:t>
            </w:r>
            <w:r w:rsidR="002B73B3">
              <w:rPr>
                <w:rFonts w:ascii="Garamond" w:hAnsi="Garamond" w:cs="Lao UI"/>
              </w:rPr>
              <w:t xml:space="preserve">tropical </w:t>
            </w:r>
            <w:r w:rsidR="003366DF" w:rsidRPr="003366DF">
              <w:rPr>
                <w:rFonts w:ascii="Garamond" w:hAnsi="Garamond" w:cs="Lao UI"/>
              </w:rPr>
              <w:t>coastal zone.</w:t>
            </w:r>
          </w:p>
          <w:p w14:paraId="1EAA0E5A" w14:textId="4A504C9A" w:rsidR="00380B9B" w:rsidRPr="003B68BC" w:rsidRDefault="003B68BC" w:rsidP="007A06C4">
            <w:pPr>
              <w:spacing w:after="0" w:line="240" w:lineRule="auto"/>
              <w:jc w:val="both"/>
              <w:rPr>
                <w:rFonts w:ascii="Garamond" w:hAnsi="Garamond" w:cs="Lao UI"/>
              </w:rPr>
            </w:pPr>
            <w:r>
              <w:rPr>
                <w:rFonts w:ascii="Garamond" w:hAnsi="Garamond" w:cs="Lao UI"/>
              </w:rPr>
              <w:t xml:space="preserve">Participation in </w:t>
            </w:r>
            <w:r w:rsidR="00380B9B" w:rsidRPr="003B68BC">
              <w:rPr>
                <w:rFonts w:ascii="Garamond" w:hAnsi="Garamond" w:cs="Lao UI"/>
              </w:rPr>
              <w:t xml:space="preserve">Project evaluation/review experiences within United Nations system </w:t>
            </w:r>
            <w:r w:rsidRPr="003B68BC">
              <w:rPr>
                <w:rFonts w:ascii="Garamond" w:hAnsi="Garamond" w:cs="Lao UI"/>
              </w:rPr>
              <w:t xml:space="preserve">or Multilateral Environmental Founds </w:t>
            </w:r>
            <w:r w:rsidR="00380B9B" w:rsidRPr="003B68BC">
              <w:rPr>
                <w:rFonts w:ascii="Garamond" w:hAnsi="Garamond" w:cs="Lao UI"/>
              </w:rPr>
              <w:t>will be considered an asset.</w:t>
            </w:r>
          </w:p>
        </w:tc>
      </w:tr>
      <w:tr w:rsidR="006A2D99" w:rsidRPr="00102B9A" w14:paraId="407C7EE4" w14:textId="77777777" w:rsidTr="00380B9B">
        <w:trPr>
          <w:jc w:val="center"/>
        </w:trPr>
        <w:tc>
          <w:tcPr>
            <w:tcW w:w="953" w:type="pct"/>
            <w:tcBorders>
              <w:top w:val="single" w:sz="4" w:space="0" w:color="auto"/>
              <w:left w:val="single" w:sz="4" w:space="0" w:color="auto"/>
              <w:bottom w:val="single" w:sz="4" w:space="0" w:color="auto"/>
              <w:right w:val="single" w:sz="4" w:space="0" w:color="auto"/>
            </w:tcBorders>
            <w:hideMark/>
          </w:tcPr>
          <w:p w14:paraId="681EDCD4" w14:textId="3ABCBF11" w:rsidR="006A2D99" w:rsidRPr="00407C5E" w:rsidRDefault="006A2D99" w:rsidP="007A06C4">
            <w:pPr>
              <w:spacing w:after="0" w:line="240" w:lineRule="auto"/>
              <w:rPr>
                <w:rFonts w:ascii="Garamond" w:hAnsi="Garamond" w:cs="Lao UI"/>
                <w:lang w:val="es-ES_tradnl"/>
              </w:rPr>
            </w:pPr>
            <w:r w:rsidRPr="00407C5E">
              <w:rPr>
                <w:rFonts w:ascii="Garamond" w:hAnsi="Garamond" w:cs="Lao UI"/>
                <w:lang w:val="es-ES_tradnl"/>
              </w:rPr>
              <w:t>3 (national)</w:t>
            </w:r>
          </w:p>
        </w:tc>
        <w:tc>
          <w:tcPr>
            <w:tcW w:w="1008" w:type="pct"/>
            <w:tcBorders>
              <w:top w:val="single" w:sz="4" w:space="0" w:color="auto"/>
              <w:left w:val="single" w:sz="4" w:space="0" w:color="auto"/>
              <w:bottom w:val="single" w:sz="4" w:space="0" w:color="auto"/>
              <w:right w:val="single" w:sz="4" w:space="0" w:color="auto"/>
            </w:tcBorders>
            <w:hideMark/>
          </w:tcPr>
          <w:p w14:paraId="030A95F3" w14:textId="3116E82C" w:rsidR="006A2D99" w:rsidRPr="00407C5E" w:rsidRDefault="006A2D99" w:rsidP="007A06C4">
            <w:pPr>
              <w:spacing w:after="0" w:line="240" w:lineRule="auto"/>
              <w:rPr>
                <w:rFonts w:ascii="Garamond" w:hAnsi="Garamond" w:cs="Lao UI"/>
                <w:lang w:val="es-ES_tradnl"/>
              </w:rPr>
            </w:pPr>
            <w:r w:rsidRPr="00407C5E">
              <w:rPr>
                <w:rFonts w:ascii="Garamond" w:hAnsi="Garamond" w:cs="Lao UI"/>
                <w:lang w:val="es-ES_tradnl"/>
              </w:rPr>
              <w:t>Member Team</w:t>
            </w:r>
          </w:p>
        </w:tc>
        <w:tc>
          <w:tcPr>
            <w:tcW w:w="1379" w:type="pct"/>
            <w:tcBorders>
              <w:top w:val="single" w:sz="4" w:space="0" w:color="auto"/>
              <w:left w:val="single" w:sz="4" w:space="0" w:color="auto"/>
              <w:bottom w:val="single" w:sz="4" w:space="0" w:color="auto"/>
              <w:right w:val="single" w:sz="4" w:space="0" w:color="auto"/>
            </w:tcBorders>
            <w:hideMark/>
          </w:tcPr>
          <w:p w14:paraId="48273217" w14:textId="658C0673" w:rsidR="006A2D99" w:rsidRPr="003B68BC" w:rsidRDefault="007158E9" w:rsidP="007A06C4">
            <w:pPr>
              <w:spacing w:after="0" w:line="240" w:lineRule="auto"/>
              <w:jc w:val="both"/>
              <w:rPr>
                <w:rFonts w:ascii="Garamond" w:hAnsi="Garamond" w:cs="Lao UI"/>
              </w:rPr>
            </w:pPr>
            <w:r w:rsidRPr="007158E9">
              <w:rPr>
                <w:rFonts w:ascii="Garamond" w:hAnsi="Garamond" w:cs="Lao UI"/>
              </w:rPr>
              <w:t>Graduated in biological, ecology, forestry or social sciences.</w:t>
            </w:r>
          </w:p>
        </w:tc>
        <w:tc>
          <w:tcPr>
            <w:tcW w:w="1660" w:type="pct"/>
            <w:tcBorders>
              <w:top w:val="single" w:sz="4" w:space="0" w:color="auto"/>
              <w:left w:val="single" w:sz="4" w:space="0" w:color="auto"/>
              <w:bottom w:val="single" w:sz="4" w:space="0" w:color="auto"/>
              <w:right w:val="single" w:sz="4" w:space="0" w:color="auto"/>
            </w:tcBorders>
            <w:hideMark/>
          </w:tcPr>
          <w:p w14:paraId="19491542" w14:textId="750FF5BD" w:rsidR="006A2D99" w:rsidRPr="003B68BC" w:rsidRDefault="00BC4091" w:rsidP="007A06C4">
            <w:pPr>
              <w:spacing w:after="0" w:line="240" w:lineRule="auto"/>
              <w:jc w:val="both"/>
              <w:rPr>
                <w:rFonts w:ascii="Garamond" w:hAnsi="Garamond" w:cs="Lao UI"/>
              </w:rPr>
            </w:pPr>
            <w:r w:rsidRPr="00BC4091">
              <w:rPr>
                <w:rFonts w:ascii="Garamond" w:hAnsi="Garamond" w:cs="Lao UI"/>
              </w:rPr>
              <w:t xml:space="preserve">Demonstrated </w:t>
            </w:r>
            <w:r w:rsidR="006A2D99" w:rsidRPr="003B68BC">
              <w:rPr>
                <w:rFonts w:ascii="Garamond" w:hAnsi="Garamond" w:cs="Lao UI"/>
              </w:rPr>
              <w:t xml:space="preserve">knowledge </w:t>
            </w:r>
            <w:r w:rsidR="00EF69A6">
              <w:rPr>
                <w:rFonts w:ascii="Garamond" w:hAnsi="Garamond" w:cs="Lao UI"/>
              </w:rPr>
              <w:t>in management</w:t>
            </w:r>
            <w:r w:rsidR="006A2D99" w:rsidRPr="003B68BC">
              <w:rPr>
                <w:rFonts w:ascii="Garamond" w:hAnsi="Garamond" w:cs="Lao UI"/>
              </w:rPr>
              <w:t xml:space="preserve"> </w:t>
            </w:r>
            <w:r w:rsidR="00EF69A6">
              <w:rPr>
                <w:rFonts w:ascii="Garamond" w:hAnsi="Garamond" w:cs="Lao UI"/>
              </w:rPr>
              <w:t xml:space="preserve">of </w:t>
            </w:r>
            <w:r w:rsidR="006A2D99" w:rsidRPr="003B68BC">
              <w:rPr>
                <w:rFonts w:ascii="Garamond" w:hAnsi="Garamond" w:cs="Lao UI"/>
              </w:rPr>
              <w:t xml:space="preserve">environmental </w:t>
            </w:r>
            <w:r w:rsidR="00EF69A6">
              <w:rPr>
                <w:rFonts w:ascii="Garamond" w:hAnsi="Garamond" w:cs="Lao UI"/>
              </w:rPr>
              <w:t>projects</w:t>
            </w:r>
            <w:r w:rsidR="009152EA">
              <w:rPr>
                <w:rFonts w:ascii="Garamond" w:hAnsi="Garamond" w:cs="Lao UI"/>
              </w:rPr>
              <w:t xml:space="preserve"> in the Cuban context</w:t>
            </w:r>
            <w:r w:rsidR="00EF69A6">
              <w:rPr>
                <w:rFonts w:ascii="Garamond" w:hAnsi="Garamond" w:cs="Lao UI"/>
              </w:rPr>
              <w:t xml:space="preserve">.  </w:t>
            </w:r>
          </w:p>
          <w:p w14:paraId="22B979A5" w14:textId="20E0A120" w:rsidR="00EF69A6" w:rsidRPr="003B68BC" w:rsidRDefault="00EF69A6" w:rsidP="007A06C4">
            <w:pPr>
              <w:spacing w:after="0" w:line="240" w:lineRule="auto"/>
              <w:jc w:val="both"/>
              <w:rPr>
                <w:rFonts w:ascii="Garamond" w:hAnsi="Garamond" w:cs="Lao UI"/>
              </w:rPr>
            </w:pPr>
            <w:r>
              <w:rPr>
                <w:rFonts w:ascii="Garamond" w:hAnsi="Garamond" w:cs="Lao UI"/>
              </w:rPr>
              <w:t xml:space="preserve">Participation in </w:t>
            </w:r>
            <w:r w:rsidRPr="003B68BC">
              <w:rPr>
                <w:rFonts w:ascii="Garamond" w:hAnsi="Garamond" w:cs="Lao UI"/>
              </w:rPr>
              <w:t>Project evaluation/review experiences within United Nations system or Multilateral Environmental Founds will be considered an asset.</w:t>
            </w:r>
          </w:p>
        </w:tc>
      </w:tr>
    </w:tbl>
    <w:p w14:paraId="3D05D263" w14:textId="77777777" w:rsidR="00135F1E" w:rsidRPr="00102B9A" w:rsidRDefault="00135F1E" w:rsidP="00BF0763">
      <w:pPr>
        <w:spacing w:line="240" w:lineRule="auto"/>
        <w:jc w:val="both"/>
        <w:rPr>
          <w:rFonts w:ascii="Garamond" w:hAnsi="Garamond"/>
        </w:rPr>
      </w:pPr>
    </w:p>
    <w:p w14:paraId="764BD047" w14:textId="77777777" w:rsidR="00BF0763" w:rsidRPr="00CD0EFD" w:rsidRDefault="00BF0763" w:rsidP="00861B61">
      <w:pPr>
        <w:spacing w:after="0" w:line="240" w:lineRule="auto"/>
        <w:ind w:left="360"/>
        <w:jc w:val="both"/>
        <w:rPr>
          <w:rFonts w:ascii="Garamond" w:hAnsi="Garamond"/>
        </w:rPr>
      </w:pPr>
    </w:p>
    <w:p w14:paraId="5582399D" w14:textId="77777777" w:rsidR="00BF0763" w:rsidRPr="00BE7FD4" w:rsidRDefault="00BF0763" w:rsidP="004A4E9F">
      <w:pPr>
        <w:pStyle w:val="p28"/>
        <w:numPr>
          <w:ilvl w:val="0"/>
          <w:numId w:val="19"/>
        </w:numPr>
        <w:tabs>
          <w:tab w:val="clear" w:pos="680"/>
          <w:tab w:val="clear" w:pos="1060"/>
        </w:tabs>
        <w:spacing w:line="240" w:lineRule="auto"/>
        <w:jc w:val="both"/>
        <w:rPr>
          <w:rFonts w:ascii="Garamond" w:hAnsi="Garamond"/>
          <w:b/>
          <w:bCs/>
          <w:sz w:val="28"/>
          <w:szCs w:val="28"/>
        </w:rPr>
      </w:pPr>
      <w:r w:rsidRPr="00BE7FD4">
        <w:rPr>
          <w:rFonts w:ascii="Garamond" w:hAnsi="Garamond"/>
          <w:b/>
          <w:bCs/>
          <w:sz w:val="28"/>
          <w:szCs w:val="28"/>
        </w:rPr>
        <w:t>PAYMENT MODALITIES AND SPECIFICATIONS</w:t>
      </w:r>
    </w:p>
    <w:p w14:paraId="7FE925C1" w14:textId="77777777" w:rsidR="00BF0763" w:rsidRPr="00CD0EFD" w:rsidRDefault="00BF0763" w:rsidP="00BF0763">
      <w:pPr>
        <w:pStyle w:val="p28"/>
        <w:tabs>
          <w:tab w:val="clear" w:pos="680"/>
          <w:tab w:val="clear" w:pos="1060"/>
        </w:tabs>
        <w:spacing w:line="240" w:lineRule="auto"/>
        <w:ind w:left="0" w:firstLine="0"/>
        <w:jc w:val="both"/>
        <w:rPr>
          <w:rFonts w:ascii="Garamond" w:hAnsi="Garamond"/>
          <w:bCs/>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3"/>
        <w:gridCol w:w="8428"/>
      </w:tblGrid>
      <w:tr w:rsidR="0001312B" w:rsidRPr="0001312B" w14:paraId="3C49C93F" w14:textId="77777777" w:rsidTr="0001312B">
        <w:tc>
          <w:tcPr>
            <w:tcW w:w="1263" w:type="dxa"/>
            <w:shd w:val="clear" w:color="auto" w:fill="auto"/>
          </w:tcPr>
          <w:p w14:paraId="5EC4C30A" w14:textId="77777777" w:rsidR="0001312B" w:rsidRPr="0001312B" w:rsidRDefault="0001312B" w:rsidP="00A24118">
            <w:pPr>
              <w:spacing w:after="0" w:line="240" w:lineRule="auto"/>
              <w:jc w:val="center"/>
              <w:rPr>
                <w:rFonts w:ascii="Garamond" w:hAnsi="Garamond" w:cs="Arial"/>
                <w:b/>
                <w:lang w:val="es-ES"/>
              </w:rPr>
            </w:pPr>
            <w:r w:rsidRPr="0001312B">
              <w:rPr>
                <w:rFonts w:ascii="Garamond" w:hAnsi="Garamond" w:cs="Arial"/>
                <w:b/>
                <w:lang w:val="es-ES"/>
              </w:rPr>
              <w:t>%</w:t>
            </w:r>
          </w:p>
        </w:tc>
        <w:tc>
          <w:tcPr>
            <w:tcW w:w="8428" w:type="dxa"/>
            <w:shd w:val="clear" w:color="auto" w:fill="auto"/>
          </w:tcPr>
          <w:p w14:paraId="3D7B3FC2" w14:textId="4A795041" w:rsidR="0001312B" w:rsidRPr="0001312B" w:rsidRDefault="0001312B" w:rsidP="0001312B">
            <w:pPr>
              <w:spacing w:after="0" w:line="240" w:lineRule="auto"/>
              <w:jc w:val="center"/>
              <w:rPr>
                <w:rFonts w:ascii="Garamond" w:hAnsi="Garamond" w:cs="Arial"/>
                <w:b/>
                <w:lang w:val="es-ES"/>
              </w:rPr>
            </w:pPr>
            <w:r w:rsidRPr="0001312B">
              <w:rPr>
                <w:rFonts w:ascii="Garamond" w:hAnsi="Garamond" w:cs="Arial"/>
                <w:b/>
                <w:lang w:val="es-ES"/>
              </w:rPr>
              <w:t>Milestone</w:t>
            </w:r>
          </w:p>
        </w:tc>
      </w:tr>
      <w:tr w:rsidR="0001312B" w:rsidRPr="0001312B" w14:paraId="4E332FC2" w14:textId="77777777" w:rsidTr="0001312B">
        <w:tc>
          <w:tcPr>
            <w:tcW w:w="1263" w:type="dxa"/>
            <w:shd w:val="clear" w:color="auto" w:fill="auto"/>
          </w:tcPr>
          <w:p w14:paraId="75BA5292" w14:textId="77777777" w:rsidR="0001312B" w:rsidRPr="0001312B" w:rsidRDefault="0001312B" w:rsidP="00A24118">
            <w:pPr>
              <w:spacing w:after="0" w:line="240" w:lineRule="auto"/>
              <w:jc w:val="center"/>
              <w:rPr>
                <w:rFonts w:ascii="Garamond" w:hAnsi="Garamond" w:cs="Arial"/>
                <w:i/>
                <w:lang w:val="es-ES"/>
              </w:rPr>
            </w:pPr>
            <w:r w:rsidRPr="0001312B">
              <w:rPr>
                <w:rFonts w:ascii="Garamond" w:hAnsi="Garamond" w:cs="Arial"/>
                <w:i/>
                <w:lang w:val="es-ES"/>
              </w:rPr>
              <w:lastRenderedPageBreak/>
              <w:t>10%</w:t>
            </w:r>
          </w:p>
        </w:tc>
        <w:tc>
          <w:tcPr>
            <w:tcW w:w="8428" w:type="dxa"/>
            <w:shd w:val="clear" w:color="auto" w:fill="auto"/>
          </w:tcPr>
          <w:p w14:paraId="07FE9F55" w14:textId="3BB93A6F" w:rsidR="0001312B" w:rsidRPr="0001312B" w:rsidRDefault="00A24118" w:rsidP="007A06C4">
            <w:pPr>
              <w:spacing w:after="0" w:line="240" w:lineRule="auto"/>
              <w:jc w:val="both"/>
              <w:rPr>
                <w:rFonts w:ascii="Garamond" w:hAnsi="Garamond" w:cs="Arial"/>
              </w:rPr>
            </w:pPr>
            <w:r>
              <w:rPr>
                <w:rFonts w:ascii="Garamond" w:hAnsi="Garamond" w:cs="Arial"/>
              </w:rPr>
              <w:t>Upon approval</w:t>
            </w:r>
            <w:r w:rsidR="0001312B" w:rsidRPr="0001312B">
              <w:rPr>
                <w:rFonts w:ascii="Garamond" w:hAnsi="Garamond" w:cs="Arial"/>
              </w:rPr>
              <w:t xml:space="preserve"> of the </w:t>
            </w:r>
            <w:r>
              <w:rPr>
                <w:rFonts w:ascii="Garamond" w:hAnsi="Garamond" w:cs="Arial"/>
              </w:rPr>
              <w:t xml:space="preserve">final MTE </w:t>
            </w:r>
            <w:r w:rsidR="0001312B" w:rsidRPr="0001312B">
              <w:rPr>
                <w:rFonts w:ascii="Garamond" w:hAnsi="Garamond" w:cs="Arial"/>
              </w:rPr>
              <w:t>Inception Report</w:t>
            </w:r>
            <w:r w:rsidR="007A06C4">
              <w:rPr>
                <w:rFonts w:ascii="Garamond" w:hAnsi="Garamond" w:cs="Arial"/>
              </w:rPr>
              <w:t xml:space="preserve"> by </w:t>
            </w:r>
            <w:r w:rsidR="007A06C4">
              <w:rPr>
                <w:rFonts w:ascii="Garamond" w:hAnsi="Garamond"/>
              </w:rPr>
              <w:t>Project M</w:t>
            </w:r>
            <w:r w:rsidR="007A06C4" w:rsidRPr="002D731C">
              <w:rPr>
                <w:rFonts w:ascii="Garamond" w:hAnsi="Garamond"/>
              </w:rPr>
              <w:t>anagement</w:t>
            </w:r>
            <w:r w:rsidR="007A06C4">
              <w:rPr>
                <w:rFonts w:ascii="Garamond" w:hAnsi="Garamond"/>
              </w:rPr>
              <w:t xml:space="preserve"> Unit</w:t>
            </w:r>
            <w:r w:rsidR="007A06C4" w:rsidRPr="002D731C">
              <w:rPr>
                <w:rFonts w:ascii="Garamond" w:hAnsi="Garamond"/>
              </w:rPr>
              <w:t xml:space="preserve"> and </w:t>
            </w:r>
            <w:r w:rsidR="007A06C4">
              <w:rPr>
                <w:rFonts w:ascii="Garamond" w:hAnsi="Garamond"/>
              </w:rPr>
              <w:t>the UNDP Co.</w:t>
            </w:r>
          </w:p>
        </w:tc>
      </w:tr>
      <w:tr w:rsidR="0001312B" w:rsidRPr="0001312B" w14:paraId="56FE4AA5" w14:textId="77777777" w:rsidTr="0001312B">
        <w:tc>
          <w:tcPr>
            <w:tcW w:w="1263" w:type="dxa"/>
            <w:shd w:val="clear" w:color="auto" w:fill="auto"/>
          </w:tcPr>
          <w:p w14:paraId="1CBC01F1" w14:textId="77777777" w:rsidR="0001312B" w:rsidRPr="0001312B" w:rsidRDefault="0001312B" w:rsidP="00A24118">
            <w:pPr>
              <w:spacing w:after="0" w:line="240" w:lineRule="auto"/>
              <w:jc w:val="center"/>
              <w:rPr>
                <w:rFonts w:ascii="Garamond" w:hAnsi="Garamond" w:cs="Arial"/>
                <w:i/>
                <w:lang w:val="es-ES"/>
              </w:rPr>
            </w:pPr>
            <w:r w:rsidRPr="0001312B">
              <w:rPr>
                <w:rFonts w:ascii="Garamond" w:hAnsi="Garamond" w:cs="Arial"/>
                <w:i/>
                <w:lang w:val="es-ES"/>
              </w:rPr>
              <w:t>40%</w:t>
            </w:r>
          </w:p>
        </w:tc>
        <w:tc>
          <w:tcPr>
            <w:tcW w:w="8428" w:type="dxa"/>
            <w:shd w:val="clear" w:color="auto" w:fill="auto"/>
          </w:tcPr>
          <w:p w14:paraId="73A33392" w14:textId="3AD7D5B1" w:rsidR="0001312B" w:rsidRPr="00A24118" w:rsidRDefault="00A24118" w:rsidP="007A06C4">
            <w:pPr>
              <w:pStyle w:val="p28"/>
              <w:spacing w:line="240" w:lineRule="auto"/>
              <w:ind w:left="360" w:hanging="360"/>
              <w:jc w:val="both"/>
              <w:rPr>
                <w:rFonts w:ascii="Garamond" w:hAnsi="Garamond"/>
                <w:bCs/>
                <w:sz w:val="22"/>
                <w:szCs w:val="22"/>
              </w:rPr>
            </w:pPr>
            <w:r w:rsidRPr="00A24118">
              <w:rPr>
                <w:rFonts w:ascii="Garamond" w:hAnsi="Garamond"/>
                <w:bCs/>
                <w:sz w:val="22"/>
                <w:szCs w:val="22"/>
              </w:rPr>
              <w:t>U</w:t>
            </w:r>
            <w:r>
              <w:rPr>
                <w:rFonts w:ascii="Garamond" w:hAnsi="Garamond"/>
                <w:bCs/>
                <w:sz w:val="22"/>
                <w:szCs w:val="22"/>
              </w:rPr>
              <w:t>pon submission of the D</w:t>
            </w:r>
            <w:r w:rsidRPr="00A24118">
              <w:rPr>
                <w:rFonts w:ascii="Garamond" w:hAnsi="Garamond"/>
                <w:bCs/>
                <w:sz w:val="22"/>
                <w:szCs w:val="22"/>
              </w:rPr>
              <w:t>raft MTE</w:t>
            </w:r>
            <w:r>
              <w:rPr>
                <w:rFonts w:ascii="Garamond" w:hAnsi="Garamond"/>
                <w:bCs/>
                <w:sz w:val="22"/>
                <w:szCs w:val="22"/>
              </w:rPr>
              <w:t xml:space="preserve"> R</w:t>
            </w:r>
            <w:r w:rsidRPr="00A24118">
              <w:rPr>
                <w:rFonts w:ascii="Garamond" w:hAnsi="Garamond"/>
                <w:bCs/>
                <w:sz w:val="22"/>
                <w:szCs w:val="22"/>
              </w:rPr>
              <w:t>eport</w:t>
            </w:r>
            <w:r w:rsidR="007A06C4">
              <w:rPr>
                <w:rFonts w:ascii="Garamond" w:hAnsi="Garamond"/>
                <w:bCs/>
                <w:sz w:val="22"/>
                <w:szCs w:val="22"/>
              </w:rPr>
              <w:t xml:space="preserve"> </w:t>
            </w:r>
            <w:r w:rsidR="007A06C4" w:rsidRPr="007A06C4">
              <w:rPr>
                <w:rFonts w:ascii="Garamond" w:hAnsi="Garamond"/>
                <w:bCs/>
                <w:sz w:val="22"/>
                <w:szCs w:val="22"/>
              </w:rPr>
              <w:t>to UNDP Co.</w:t>
            </w:r>
          </w:p>
        </w:tc>
      </w:tr>
      <w:tr w:rsidR="0001312B" w:rsidRPr="0001312B" w14:paraId="06EFF4DF" w14:textId="77777777" w:rsidTr="0001312B">
        <w:tc>
          <w:tcPr>
            <w:tcW w:w="1263" w:type="dxa"/>
            <w:shd w:val="clear" w:color="auto" w:fill="auto"/>
          </w:tcPr>
          <w:p w14:paraId="74827747" w14:textId="77777777" w:rsidR="0001312B" w:rsidRPr="0001312B" w:rsidRDefault="0001312B" w:rsidP="00A24118">
            <w:pPr>
              <w:spacing w:after="0" w:line="240" w:lineRule="auto"/>
              <w:jc w:val="center"/>
              <w:rPr>
                <w:rFonts w:ascii="Garamond" w:hAnsi="Garamond" w:cs="Arial"/>
                <w:i/>
                <w:lang w:val="es-ES"/>
              </w:rPr>
            </w:pPr>
            <w:r w:rsidRPr="0001312B">
              <w:rPr>
                <w:rFonts w:ascii="Garamond" w:hAnsi="Garamond" w:cs="Arial"/>
                <w:i/>
                <w:lang w:val="es-ES"/>
              </w:rPr>
              <w:t>50%</w:t>
            </w:r>
          </w:p>
        </w:tc>
        <w:tc>
          <w:tcPr>
            <w:tcW w:w="8428" w:type="dxa"/>
            <w:shd w:val="clear" w:color="auto" w:fill="auto"/>
          </w:tcPr>
          <w:p w14:paraId="4C26C8BE" w14:textId="7439C5A9" w:rsidR="0001312B" w:rsidRPr="0001312B" w:rsidRDefault="00A24118" w:rsidP="00A24118">
            <w:pPr>
              <w:spacing w:after="0" w:line="240" w:lineRule="auto"/>
              <w:jc w:val="both"/>
              <w:rPr>
                <w:rFonts w:ascii="Garamond" w:hAnsi="Garamond" w:cs="Arial"/>
              </w:rPr>
            </w:pPr>
            <w:r>
              <w:rPr>
                <w:rFonts w:ascii="Garamond" w:hAnsi="Garamond" w:cs="Arial"/>
              </w:rPr>
              <w:t xml:space="preserve">Upon </w:t>
            </w:r>
            <w:r w:rsidR="0001312B" w:rsidRPr="0001312B">
              <w:rPr>
                <w:rFonts w:ascii="Garamond" w:hAnsi="Garamond" w:cs="Arial"/>
              </w:rPr>
              <w:t xml:space="preserve">approval </w:t>
            </w:r>
            <w:r w:rsidRPr="0001312B">
              <w:rPr>
                <w:rFonts w:ascii="Garamond" w:hAnsi="Garamond" w:cs="Arial"/>
              </w:rPr>
              <w:t xml:space="preserve">of the </w:t>
            </w:r>
            <w:r>
              <w:rPr>
                <w:rFonts w:ascii="Garamond" w:hAnsi="Garamond" w:cs="Arial"/>
              </w:rPr>
              <w:t xml:space="preserve">MTE </w:t>
            </w:r>
            <w:r w:rsidR="003366DF">
              <w:rPr>
                <w:rFonts w:ascii="Garamond" w:hAnsi="Garamond" w:cs="Arial"/>
              </w:rPr>
              <w:t xml:space="preserve">Final </w:t>
            </w:r>
            <w:r>
              <w:rPr>
                <w:rFonts w:ascii="Garamond" w:hAnsi="Garamond" w:cs="Arial"/>
              </w:rPr>
              <w:t>R</w:t>
            </w:r>
            <w:r w:rsidRPr="0001312B">
              <w:rPr>
                <w:rFonts w:ascii="Garamond" w:hAnsi="Garamond" w:cs="Arial"/>
              </w:rPr>
              <w:t xml:space="preserve">eport </w:t>
            </w:r>
            <w:r w:rsidR="0001312B" w:rsidRPr="0001312B">
              <w:rPr>
                <w:rFonts w:ascii="Garamond" w:hAnsi="Garamond" w:cs="Arial"/>
              </w:rPr>
              <w:t xml:space="preserve">by the UNDP Country Office and UNDP </w:t>
            </w:r>
            <w:r>
              <w:rPr>
                <w:rFonts w:ascii="Garamond" w:hAnsi="Garamond" w:cs="Arial"/>
              </w:rPr>
              <w:t>RTA</w:t>
            </w:r>
            <w:r w:rsidR="0001312B" w:rsidRPr="0001312B">
              <w:rPr>
                <w:rFonts w:ascii="Garamond" w:hAnsi="Garamond" w:cs="Arial"/>
              </w:rPr>
              <w:t>.</w:t>
            </w:r>
          </w:p>
        </w:tc>
      </w:tr>
    </w:tbl>
    <w:p w14:paraId="2457BFDF" w14:textId="77777777" w:rsidR="0001312B" w:rsidRPr="0001312B" w:rsidRDefault="0001312B" w:rsidP="00BF0763">
      <w:pPr>
        <w:pStyle w:val="p28"/>
        <w:spacing w:line="240" w:lineRule="auto"/>
        <w:ind w:left="360" w:hanging="360"/>
        <w:jc w:val="both"/>
        <w:rPr>
          <w:rFonts w:ascii="Garamond" w:hAnsi="Garamond"/>
          <w:bCs/>
          <w:sz w:val="22"/>
          <w:szCs w:val="22"/>
          <w:highlight w:val="yellow"/>
        </w:rPr>
      </w:pPr>
    </w:p>
    <w:p w14:paraId="2DBDBDF4" w14:textId="056E5183" w:rsidR="00BF0763" w:rsidRPr="0062390A" w:rsidRDefault="00BF0763" w:rsidP="00BF0763">
      <w:pPr>
        <w:pStyle w:val="p28"/>
        <w:spacing w:line="240" w:lineRule="auto"/>
        <w:ind w:left="360" w:hanging="360"/>
        <w:jc w:val="both"/>
        <w:rPr>
          <w:rFonts w:ascii="Garamond" w:hAnsi="Garamond"/>
          <w:bCs/>
          <w:sz w:val="22"/>
          <w:szCs w:val="22"/>
        </w:rPr>
      </w:pPr>
      <w:r w:rsidRPr="00226B2C">
        <w:rPr>
          <w:rFonts w:ascii="Garamond" w:hAnsi="Garamond"/>
          <w:bCs/>
          <w:sz w:val="22"/>
          <w:szCs w:val="22"/>
        </w:rPr>
        <w:t xml:space="preserve">Or, as otherwise agreed between the </w:t>
      </w:r>
      <w:r w:rsidR="003366DF">
        <w:rPr>
          <w:rFonts w:ascii="Garamond" w:hAnsi="Garamond"/>
          <w:bCs/>
          <w:sz w:val="22"/>
          <w:szCs w:val="22"/>
        </w:rPr>
        <w:t xml:space="preserve">UNDP Co </w:t>
      </w:r>
      <w:r w:rsidRPr="00226B2C">
        <w:rPr>
          <w:rFonts w:ascii="Garamond" w:hAnsi="Garamond"/>
          <w:bCs/>
          <w:sz w:val="22"/>
          <w:szCs w:val="22"/>
        </w:rPr>
        <w:t>and the MT</w:t>
      </w:r>
      <w:r w:rsidR="00091101" w:rsidRPr="00226B2C">
        <w:rPr>
          <w:rFonts w:ascii="Garamond" w:hAnsi="Garamond"/>
          <w:bCs/>
          <w:sz w:val="22"/>
          <w:szCs w:val="22"/>
        </w:rPr>
        <w:t>E</w:t>
      </w:r>
      <w:r w:rsidRPr="00226B2C">
        <w:rPr>
          <w:rFonts w:ascii="Garamond" w:hAnsi="Garamond"/>
          <w:bCs/>
          <w:sz w:val="22"/>
          <w:szCs w:val="22"/>
        </w:rPr>
        <w:t xml:space="preserve"> team.</w:t>
      </w:r>
      <w:r>
        <w:rPr>
          <w:rFonts w:ascii="Garamond" w:hAnsi="Garamond"/>
          <w:bCs/>
          <w:sz w:val="22"/>
          <w:szCs w:val="22"/>
        </w:rPr>
        <w:t xml:space="preserve"> </w:t>
      </w:r>
    </w:p>
    <w:p w14:paraId="632CFA9A" w14:textId="77777777" w:rsidR="00BF0763" w:rsidRPr="00CD0EFD" w:rsidRDefault="00BF0763" w:rsidP="00BF0763">
      <w:pPr>
        <w:pStyle w:val="p28"/>
        <w:tabs>
          <w:tab w:val="clear" w:pos="680"/>
          <w:tab w:val="clear" w:pos="1060"/>
        </w:tabs>
        <w:spacing w:line="240" w:lineRule="auto"/>
        <w:ind w:left="0" w:firstLine="0"/>
        <w:jc w:val="both"/>
        <w:rPr>
          <w:rFonts w:ascii="Garamond" w:hAnsi="Garamond"/>
          <w:b/>
          <w:bCs/>
          <w:sz w:val="22"/>
          <w:szCs w:val="22"/>
        </w:rPr>
      </w:pPr>
    </w:p>
    <w:p w14:paraId="680E53BF" w14:textId="77777777" w:rsidR="00BF0763" w:rsidRPr="00CD0EFD" w:rsidRDefault="00BF0763" w:rsidP="00BF0763">
      <w:pPr>
        <w:pStyle w:val="p28"/>
        <w:tabs>
          <w:tab w:val="clear" w:pos="680"/>
          <w:tab w:val="clear" w:pos="1060"/>
        </w:tabs>
        <w:spacing w:line="240" w:lineRule="auto"/>
        <w:ind w:left="0" w:firstLine="0"/>
        <w:jc w:val="both"/>
        <w:rPr>
          <w:rFonts w:ascii="Garamond" w:hAnsi="Garamond"/>
          <w:b/>
          <w:bCs/>
          <w:sz w:val="14"/>
          <w:szCs w:val="14"/>
        </w:rPr>
      </w:pPr>
    </w:p>
    <w:p w14:paraId="6E92CA4B" w14:textId="6760D1A3" w:rsidR="003366DF" w:rsidRDefault="003366DF">
      <w:pPr>
        <w:rPr>
          <w:rFonts w:ascii="Garamond" w:eastAsia="Times New Roman" w:hAnsi="Garamond" w:cs="Times New Roman"/>
          <w:snapToGrid w:val="0"/>
        </w:rPr>
      </w:pPr>
      <w:r>
        <w:rPr>
          <w:rFonts w:ascii="Garamond" w:hAnsi="Garamond"/>
        </w:rPr>
        <w:br w:type="page"/>
      </w:r>
    </w:p>
    <w:p w14:paraId="10679975" w14:textId="75FD6458" w:rsidR="00BF0763" w:rsidRDefault="00BF0763" w:rsidP="00BF0763">
      <w:pPr>
        <w:pStyle w:val="p28"/>
        <w:tabs>
          <w:tab w:val="clear" w:pos="680"/>
          <w:tab w:val="clear" w:pos="1060"/>
        </w:tabs>
        <w:spacing w:line="240" w:lineRule="auto"/>
        <w:ind w:left="0" w:firstLine="0"/>
        <w:jc w:val="both"/>
        <w:rPr>
          <w:rFonts w:ascii="Garamond" w:hAnsi="Garamond"/>
          <w:b/>
          <w:color w:val="808080" w:themeColor="background1" w:themeShade="80"/>
        </w:rPr>
      </w:pPr>
      <w:r>
        <w:rPr>
          <w:rFonts w:ascii="Garamond" w:hAnsi="Garamond"/>
          <w:b/>
          <w:color w:val="808080" w:themeColor="background1" w:themeShade="80"/>
        </w:rPr>
        <w:lastRenderedPageBreak/>
        <w:t>ToR ANNEX</w:t>
      </w:r>
      <w:r w:rsidRPr="00B20314">
        <w:rPr>
          <w:rFonts w:ascii="Garamond" w:hAnsi="Garamond"/>
          <w:b/>
          <w:color w:val="808080" w:themeColor="background1" w:themeShade="80"/>
        </w:rPr>
        <w:t xml:space="preserve"> A: List of Documents to be reviewed by the </w:t>
      </w:r>
      <w:r>
        <w:rPr>
          <w:rFonts w:ascii="Garamond" w:hAnsi="Garamond"/>
          <w:b/>
          <w:color w:val="808080" w:themeColor="background1" w:themeShade="80"/>
        </w:rPr>
        <w:t>MT</w:t>
      </w:r>
      <w:r w:rsidR="00C07B64">
        <w:rPr>
          <w:rFonts w:ascii="Garamond" w:hAnsi="Garamond"/>
          <w:b/>
          <w:color w:val="808080" w:themeColor="background1" w:themeShade="80"/>
        </w:rPr>
        <w:t>E</w:t>
      </w:r>
      <w:r w:rsidRPr="00B20314">
        <w:rPr>
          <w:rFonts w:ascii="Garamond" w:hAnsi="Garamond"/>
          <w:b/>
          <w:color w:val="808080" w:themeColor="background1" w:themeShade="80"/>
        </w:rPr>
        <w:t xml:space="preserve"> Team </w:t>
      </w:r>
    </w:p>
    <w:p w14:paraId="7176DADE" w14:textId="77777777" w:rsidR="00BF0763" w:rsidRPr="0095094C" w:rsidRDefault="00BF0763" w:rsidP="00BF0763">
      <w:pPr>
        <w:pStyle w:val="p28"/>
        <w:tabs>
          <w:tab w:val="clear" w:pos="680"/>
          <w:tab w:val="clear" w:pos="1060"/>
        </w:tabs>
        <w:spacing w:line="240" w:lineRule="auto"/>
        <w:ind w:left="0" w:firstLine="0"/>
        <w:jc w:val="both"/>
        <w:rPr>
          <w:rFonts w:ascii="Garamond" w:hAnsi="Garamond"/>
          <w:sz w:val="22"/>
          <w:szCs w:val="22"/>
        </w:rPr>
      </w:pPr>
    </w:p>
    <w:p w14:paraId="17038316"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UNDP Project Document </w:t>
      </w:r>
    </w:p>
    <w:p w14:paraId="39074B53"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Project Inception Report </w:t>
      </w:r>
    </w:p>
    <w:p w14:paraId="67E17429" w14:textId="421D24C0"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All Project </w:t>
      </w:r>
      <w:r w:rsidR="00C07B64">
        <w:rPr>
          <w:rFonts w:ascii="Garamond" w:hAnsi="Garamond"/>
          <w:sz w:val="20"/>
          <w:szCs w:val="20"/>
        </w:rPr>
        <w:t>Performance</w:t>
      </w:r>
      <w:r w:rsidRPr="00CD7059">
        <w:rPr>
          <w:rFonts w:ascii="Garamond" w:hAnsi="Garamond"/>
          <w:sz w:val="20"/>
          <w:szCs w:val="20"/>
        </w:rPr>
        <w:t xml:space="preserve"> Reports (P</w:t>
      </w:r>
      <w:r w:rsidR="00C07B64">
        <w:rPr>
          <w:rFonts w:ascii="Garamond" w:hAnsi="Garamond"/>
          <w:sz w:val="20"/>
          <w:szCs w:val="20"/>
        </w:rPr>
        <w:t>P</w:t>
      </w:r>
      <w:r w:rsidRPr="00CD7059">
        <w:rPr>
          <w:rFonts w:ascii="Garamond" w:hAnsi="Garamond"/>
          <w:sz w:val="20"/>
          <w:szCs w:val="20"/>
        </w:rPr>
        <w:t>R’s)</w:t>
      </w:r>
    </w:p>
    <w:p w14:paraId="4F322DE6"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Quarterly progress reports and work plans of the various implementation task teams</w:t>
      </w:r>
    </w:p>
    <w:p w14:paraId="5317A4B3"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Audit reports</w:t>
      </w:r>
    </w:p>
    <w:p w14:paraId="4D164031" w14:textId="7317A174" w:rsidR="00BF0763" w:rsidRPr="008555CC"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Finalized </w:t>
      </w:r>
      <w:r w:rsidR="00C07B64">
        <w:rPr>
          <w:rFonts w:ascii="Garamond" w:hAnsi="Garamond"/>
          <w:sz w:val="20"/>
          <w:szCs w:val="20"/>
        </w:rPr>
        <w:t>AF</w:t>
      </w:r>
      <w:r w:rsidRPr="00CD7059">
        <w:rPr>
          <w:rFonts w:ascii="Garamond" w:hAnsi="Garamond"/>
          <w:sz w:val="20"/>
          <w:szCs w:val="20"/>
        </w:rPr>
        <w:t xml:space="preserve"> Tracking Tools </w:t>
      </w:r>
      <w:r>
        <w:rPr>
          <w:rFonts w:ascii="Garamond" w:hAnsi="Garamond"/>
          <w:sz w:val="20"/>
          <w:szCs w:val="20"/>
        </w:rPr>
        <w:t xml:space="preserve">at CEO endorsement and </w:t>
      </w:r>
      <w:r w:rsidRPr="008555CC">
        <w:rPr>
          <w:rFonts w:ascii="Garamond" w:hAnsi="Garamond"/>
          <w:sz w:val="20"/>
          <w:szCs w:val="20"/>
        </w:rPr>
        <w:t>midterm (</w:t>
      </w:r>
      <w:r w:rsidRPr="008555CC">
        <w:rPr>
          <w:rFonts w:ascii="Garamond" w:hAnsi="Garamond"/>
          <w:i/>
          <w:sz w:val="20"/>
          <w:szCs w:val="20"/>
        </w:rPr>
        <w:t>fill in specific TTs for this project’s focal area</w:t>
      </w:r>
      <w:r w:rsidRPr="008555CC">
        <w:rPr>
          <w:rFonts w:ascii="Garamond" w:hAnsi="Garamond"/>
          <w:sz w:val="20"/>
          <w:szCs w:val="20"/>
        </w:rPr>
        <w:t xml:space="preserve">) </w:t>
      </w:r>
    </w:p>
    <w:p w14:paraId="69A9777B" w14:textId="5AAD39B8" w:rsidR="00BF0763" w:rsidRPr="008555CC" w:rsidRDefault="00FE1862" w:rsidP="004A4E9F">
      <w:pPr>
        <w:numPr>
          <w:ilvl w:val="0"/>
          <w:numId w:val="10"/>
        </w:numPr>
        <w:spacing w:after="0" w:line="240" w:lineRule="auto"/>
        <w:jc w:val="both"/>
        <w:rPr>
          <w:rFonts w:ascii="Garamond" w:hAnsi="Garamond"/>
          <w:sz w:val="20"/>
          <w:szCs w:val="20"/>
        </w:rPr>
      </w:pPr>
      <w:r w:rsidRPr="008555CC">
        <w:rPr>
          <w:rFonts w:ascii="Garamond" w:hAnsi="Garamond"/>
          <w:sz w:val="20"/>
          <w:szCs w:val="20"/>
        </w:rPr>
        <w:t xml:space="preserve">Oversight mission reports </w:t>
      </w:r>
      <w:r w:rsidR="008555CC" w:rsidRPr="008555CC">
        <w:rPr>
          <w:rFonts w:ascii="Garamond" w:hAnsi="Garamond"/>
          <w:sz w:val="20"/>
          <w:szCs w:val="20"/>
        </w:rPr>
        <w:t xml:space="preserve"> </w:t>
      </w:r>
    </w:p>
    <w:p w14:paraId="2559A82A"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All monitoring reports prepared by the project</w:t>
      </w:r>
    </w:p>
    <w:p w14:paraId="22B1039F" w14:textId="77777777" w:rsidR="00BF0763" w:rsidRPr="00CD7059" w:rsidRDefault="00BF0763" w:rsidP="00BF0763">
      <w:pPr>
        <w:pStyle w:val="BodyText"/>
        <w:spacing w:before="0" w:after="0"/>
        <w:jc w:val="lowKashida"/>
        <w:rPr>
          <w:rFonts w:ascii="Garamond" w:hAnsi="Garamond"/>
          <w:sz w:val="20"/>
          <w:szCs w:val="20"/>
        </w:rPr>
      </w:pPr>
    </w:p>
    <w:p w14:paraId="7BE4B084" w14:textId="77777777" w:rsidR="00BF0763" w:rsidRDefault="00BF0763" w:rsidP="00BF0763">
      <w:pPr>
        <w:pStyle w:val="BodyText"/>
        <w:spacing w:before="0" w:after="0"/>
        <w:jc w:val="lowKashida"/>
        <w:rPr>
          <w:rFonts w:ascii="Garamond" w:hAnsi="Garamond"/>
          <w:sz w:val="20"/>
          <w:szCs w:val="20"/>
        </w:rPr>
      </w:pPr>
      <w:r w:rsidRPr="00CD7059">
        <w:rPr>
          <w:rFonts w:ascii="Garamond" w:hAnsi="Garamond"/>
          <w:sz w:val="20"/>
          <w:szCs w:val="20"/>
        </w:rPr>
        <w:t>The following documents will also be available:</w:t>
      </w:r>
    </w:p>
    <w:p w14:paraId="3D897D05" w14:textId="77777777" w:rsidR="00FE1862" w:rsidRPr="00CD7059" w:rsidRDefault="00FE1862" w:rsidP="00BF0763">
      <w:pPr>
        <w:pStyle w:val="BodyText"/>
        <w:spacing w:before="0" w:after="0"/>
        <w:jc w:val="lowKashida"/>
        <w:rPr>
          <w:rFonts w:ascii="Garamond" w:hAnsi="Garamond"/>
          <w:sz w:val="20"/>
          <w:szCs w:val="20"/>
        </w:rPr>
      </w:pPr>
    </w:p>
    <w:p w14:paraId="40C7C13E" w14:textId="26A3FF59" w:rsidR="00BF0763" w:rsidRPr="00E04441" w:rsidRDefault="00BF0763" w:rsidP="00CA2182">
      <w:pPr>
        <w:pStyle w:val="BodyText"/>
        <w:numPr>
          <w:ilvl w:val="0"/>
          <w:numId w:val="10"/>
        </w:numPr>
        <w:spacing w:before="0" w:after="0"/>
        <w:rPr>
          <w:rFonts w:ascii="Garamond" w:hAnsi="Garamond"/>
          <w:sz w:val="20"/>
          <w:szCs w:val="20"/>
        </w:rPr>
      </w:pPr>
      <w:r w:rsidRPr="00E04441">
        <w:rPr>
          <w:rFonts w:ascii="Garamond" w:hAnsi="Garamond"/>
          <w:sz w:val="20"/>
          <w:szCs w:val="20"/>
        </w:rPr>
        <w:t xml:space="preserve">UNDP </w:t>
      </w:r>
      <w:r w:rsidR="00E04441" w:rsidRPr="00E04441">
        <w:rPr>
          <w:rFonts w:ascii="Garamond" w:hAnsi="Garamond"/>
          <w:sz w:val="20"/>
          <w:szCs w:val="20"/>
        </w:rPr>
        <w:t>- Country Programme D</w:t>
      </w:r>
      <w:r w:rsidR="00CA2182" w:rsidRPr="00E04441">
        <w:rPr>
          <w:rFonts w:ascii="Garamond" w:hAnsi="Garamond"/>
          <w:sz w:val="20"/>
          <w:szCs w:val="20"/>
        </w:rPr>
        <w:t>ocument. 2014-2018</w:t>
      </w:r>
    </w:p>
    <w:p w14:paraId="4A4D2C02" w14:textId="0052E0F5" w:rsidR="00BF0763" w:rsidRPr="00CD7059" w:rsidRDefault="00643099" w:rsidP="00643099">
      <w:pPr>
        <w:pStyle w:val="BodyText"/>
        <w:numPr>
          <w:ilvl w:val="0"/>
          <w:numId w:val="10"/>
        </w:numPr>
        <w:spacing w:before="0" w:after="0"/>
        <w:rPr>
          <w:rFonts w:ascii="Garamond" w:hAnsi="Garamond"/>
          <w:sz w:val="20"/>
          <w:szCs w:val="20"/>
        </w:rPr>
      </w:pPr>
      <w:r>
        <w:rPr>
          <w:rFonts w:ascii="Garamond" w:hAnsi="Garamond"/>
          <w:sz w:val="20"/>
          <w:szCs w:val="20"/>
        </w:rPr>
        <w:t>Minutes of the</w:t>
      </w:r>
      <w:r w:rsidRPr="00643099">
        <w:rPr>
          <w:rFonts w:ascii="Garamond" w:hAnsi="Garamond"/>
          <w:i/>
          <w:sz w:val="20"/>
          <w:szCs w:val="20"/>
        </w:rPr>
        <w:t xml:space="preserve"> “Reduction of vulnerability to coastal flooding through ecosystem-based adaptation in the south of Artemisa and Mayabeque provinces”</w:t>
      </w:r>
      <w:r w:rsidR="00BF0763" w:rsidRPr="00CD7059">
        <w:rPr>
          <w:rFonts w:ascii="Garamond" w:hAnsi="Garamond"/>
          <w:sz w:val="20"/>
          <w:szCs w:val="20"/>
        </w:rPr>
        <w:t xml:space="preserve"> Board Meetings and other meetings</w:t>
      </w:r>
    </w:p>
    <w:p w14:paraId="0D9E2351"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Project site location maps</w:t>
      </w:r>
    </w:p>
    <w:p w14:paraId="06BDA50F" w14:textId="77777777" w:rsidR="00BF0763" w:rsidRDefault="00BF0763" w:rsidP="00BF0763">
      <w:pPr>
        <w:spacing w:line="240" w:lineRule="auto"/>
        <w:rPr>
          <w:rFonts w:ascii="Garamond" w:hAnsi="Garamond"/>
          <w:b/>
        </w:rPr>
      </w:pPr>
    </w:p>
    <w:p w14:paraId="0B7D98CB" w14:textId="77777777" w:rsidR="00643099" w:rsidRDefault="00643099" w:rsidP="00BF0763">
      <w:pPr>
        <w:spacing w:line="240" w:lineRule="auto"/>
        <w:rPr>
          <w:rFonts w:ascii="Garamond" w:hAnsi="Garamond"/>
          <w:b/>
          <w:color w:val="808080" w:themeColor="background1" w:themeShade="80"/>
        </w:rPr>
      </w:pPr>
    </w:p>
    <w:p w14:paraId="6C5B62C2" w14:textId="77777777" w:rsidR="00643099" w:rsidRDefault="00643099" w:rsidP="00BF0763">
      <w:pPr>
        <w:spacing w:line="240" w:lineRule="auto"/>
        <w:rPr>
          <w:rFonts w:ascii="Garamond" w:hAnsi="Garamond"/>
          <w:b/>
          <w:color w:val="808080" w:themeColor="background1" w:themeShade="80"/>
        </w:rPr>
      </w:pPr>
    </w:p>
    <w:p w14:paraId="171FA3A4" w14:textId="77777777" w:rsidR="00985F32" w:rsidRDefault="00985F32">
      <w:pPr>
        <w:rPr>
          <w:rFonts w:ascii="Garamond" w:hAnsi="Garamond"/>
          <w:b/>
          <w:color w:val="808080" w:themeColor="background1" w:themeShade="80"/>
        </w:rPr>
      </w:pPr>
      <w:r>
        <w:rPr>
          <w:rFonts w:ascii="Garamond" w:hAnsi="Garamond"/>
          <w:b/>
          <w:color w:val="808080" w:themeColor="background1" w:themeShade="80"/>
        </w:rPr>
        <w:br w:type="page"/>
      </w:r>
    </w:p>
    <w:p w14:paraId="3471E0A1" w14:textId="2A4794AE" w:rsidR="00BF0763" w:rsidRPr="00B20314" w:rsidRDefault="00BF0763" w:rsidP="00BF0763">
      <w:pPr>
        <w:spacing w:line="240" w:lineRule="auto"/>
        <w:rPr>
          <w:rFonts w:ascii="Garamond" w:hAnsi="Garamond"/>
          <w:b/>
          <w:color w:val="808080" w:themeColor="background1" w:themeShade="80"/>
        </w:rPr>
      </w:pPr>
      <w:r>
        <w:rPr>
          <w:rFonts w:ascii="Garamond" w:hAnsi="Garamond"/>
          <w:b/>
          <w:color w:val="808080" w:themeColor="background1" w:themeShade="80"/>
        </w:rPr>
        <w:lastRenderedPageBreak/>
        <w:t>ToR</w:t>
      </w:r>
      <w:r w:rsidRPr="00B20314">
        <w:rPr>
          <w:rFonts w:ascii="Garamond" w:hAnsi="Garamond"/>
          <w:b/>
          <w:color w:val="808080" w:themeColor="background1" w:themeShade="80"/>
        </w:rPr>
        <w:t xml:space="preserve"> </w:t>
      </w:r>
      <w:r>
        <w:rPr>
          <w:rFonts w:ascii="Garamond" w:hAnsi="Garamond"/>
          <w:b/>
          <w:color w:val="808080" w:themeColor="background1" w:themeShade="80"/>
        </w:rPr>
        <w:t>ANNEX</w:t>
      </w:r>
      <w:r w:rsidRPr="00B20314">
        <w:rPr>
          <w:rFonts w:ascii="Garamond" w:hAnsi="Garamond"/>
          <w:b/>
          <w:color w:val="808080" w:themeColor="background1" w:themeShade="80"/>
        </w:rPr>
        <w:t xml:space="preserve"> B: Guidelines on Contents for the Midterm </w:t>
      </w:r>
      <w:r w:rsidR="00C07B64">
        <w:rPr>
          <w:rFonts w:ascii="Garamond" w:hAnsi="Garamond"/>
          <w:b/>
          <w:color w:val="808080" w:themeColor="background1" w:themeShade="80"/>
        </w:rPr>
        <w:t>Evaluation</w:t>
      </w:r>
      <w:r w:rsidRPr="00B20314">
        <w:rPr>
          <w:rFonts w:ascii="Garamond" w:hAnsi="Garamond"/>
          <w:b/>
          <w:color w:val="808080" w:themeColor="background1" w:themeShade="80"/>
        </w:rPr>
        <w:t xml:space="preserve"> Report</w:t>
      </w:r>
      <w:r w:rsidRPr="00B20314">
        <w:rPr>
          <w:rStyle w:val="FootnoteReference"/>
          <w:rFonts w:ascii="Garamond" w:hAnsi="Garamond"/>
          <w:color w:val="808080" w:themeColor="background1" w:themeShade="80"/>
        </w:rPr>
        <w:footnoteReference w:id="9"/>
      </w:r>
      <w:r w:rsidRPr="00B20314">
        <w:rPr>
          <w:rFonts w:ascii="Garamond" w:hAnsi="Garamond"/>
          <w:b/>
          <w:color w:val="808080" w:themeColor="background1" w:themeShade="80"/>
        </w:rPr>
        <w:t xml:space="preserve"> </w:t>
      </w:r>
    </w:p>
    <w:tbl>
      <w:tblPr>
        <w:tblW w:w="10152" w:type="dxa"/>
        <w:tblInd w:w="108" w:type="dxa"/>
        <w:tblLook w:val="04A0" w:firstRow="1" w:lastRow="0" w:firstColumn="1" w:lastColumn="0" w:noHBand="0" w:noVBand="1"/>
      </w:tblPr>
      <w:tblGrid>
        <w:gridCol w:w="480"/>
        <w:gridCol w:w="132"/>
        <w:gridCol w:w="480"/>
        <w:gridCol w:w="8448"/>
        <w:gridCol w:w="612"/>
      </w:tblGrid>
      <w:tr w:rsidR="00BF0763" w:rsidRPr="00CD7059" w14:paraId="5C5191A5" w14:textId="77777777" w:rsidTr="00971167">
        <w:trPr>
          <w:gridAfter w:val="1"/>
          <w:wAfter w:w="612" w:type="dxa"/>
          <w:trHeight w:val="48"/>
        </w:trPr>
        <w:tc>
          <w:tcPr>
            <w:tcW w:w="480" w:type="dxa"/>
          </w:tcPr>
          <w:p w14:paraId="0FC35277" w14:textId="77777777" w:rsidR="00BF0763" w:rsidRPr="00CD7059" w:rsidRDefault="00BF0763" w:rsidP="00971167">
            <w:pPr>
              <w:spacing w:line="240" w:lineRule="auto"/>
              <w:rPr>
                <w:rFonts w:ascii="Garamond" w:hAnsi="Garamond"/>
                <w:b/>
                <w:bCs/>
                <w:sz w:val="20"/>
                <w:szCs w:val="20"/>
              </w:rPr>
            </w:pPr>
            <w:r w:rsidRPr="00CD7059">
              <w:rPr>
                <w:rFonts w:ascii="Garamond" w:hAnsi="Garamond"/>
                <w:b/>
                <w:bCs/>
                <w:sz w:val="20"/>
                <w:szCs w:val="20"/>
              </w:rPr>
              <w:t>i.</w:t>
            </w:r>
          </w:p>
        </w:tc>
        <w:tc>
          <w:tcPr>
            <w:tcW w:w="9060" w:type="dxa"/>
            <w:gridSpan w:val="3"/>
          </w:tcPr>
          <w:p w14:paraId="533F47C4" w14:textId="77777777" w:rsidR="00BF0763" w:rsidRPr="00CD7059" w:rsidRDefault="00BF0763" w:rsidP="00971167">
            <w:pPr>
              <w:spacing w:after="0" w:line="240" w:lineRule="auto"/>
              <w:rPr>
                <w:rFonts w:ascii="Garamond" w:hAnsi="Garamond"/>
                <w:sz w:val="20"/>
                <w:szCs w:val="20"/>
              </w:rPr>
            </w:pPr>
            <w:r w:rsidRPr="00CD7059">
              <w:rPr>
                <w:rFonts w:ascii="Garamond" w:hAnsi="Garamond"/>
                <w:sz w:val="20"/>
                <w:szCs w:val="20"/>
              </w:rPr>
              <w:t xml:space="preserve">Basic Report Information </w:t>
            </w:r>
            <w:r w:rsidRPr="00CD7059">
              <w:rPr>
                <w:rFonts w:ascii="Garamond" w:hAnsi="Garamond"/>
                <w:i/>
                <w:sz w:val="20"/>
                <w:szCs w:val="20"/>
              </w:rPr>
              <w:t>(for opening page or title page)</w:t>
            </w:r>
          </w:p>
          <w:p w14:paraId="3DB10E4F" w14:textId="77777777" w:rsidR="00BF0763" w:rsidRPr="00CD7059" w:rsidRDefault="00BF0763" w:rsidP="00971167">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Title of  UNDP supported GEF financed project </w:t>
            </w:r>
          </w:p>
          <w:p w14:paraId="4C7EB9F3" w14:textId="77777777" w:rsidR="00BF0763" w:rsidRPr="00CD7059" w:rsidRDefault="00BF0763" w:rsidP="00971167">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UNDP PIMS# and GEF project ID#  </w:t>
            </w:r>
          </w:p>
          <w:p w14:paraId="34B08388" w14:textId="1542E48F" w:rsidR="00BF0763" w:rsidRPr="00CD7059" w:rsidRDefault="00BF0763" w:rsidP="00971167">
            <w:pPr>
              <w:numPr>
                <w:ilvl w:val="0"/>
                <w:numId w:val="3"/>
              </w:numPr>
              <w:spacing w:after="0" w:line="240" w:lineRule="auto"/>
              <w:ind w:left="720"/>
              <w:rPr>
                <w:rFonts w:ascii="Garamond" w:hAnsi="Garamond"/>
                <w:sz w:val="20"/>
                <w:szCs w:val="20"/>
              </w:rPr>
            </w:pPr>
            <w:r w:rsidRPr="00CD7059">
              <w:rPr>
                <w:rFonts w:ascii="Garamond" w:hAnsi="Garamond"/>
                <w:sz w:val="20"/>
                <w:szCs w:val="20"/>
              </w:rPr>
              <w:t>MT</w:t>
            </w:r>
            <w:r w:rsidR="00C07B64">
              <w:rPr>
                <w:rFonts w:ascii="Garamond" w:hAnsi="Garamond"/>
                <w:sz w:val="20"/>
                <w:szCs w:val="20"/>
              </w:rPr>
              <w:t>E</w:t>
            </w:r>
            <w:r w:rsidRPr="00CD7059">
              <w:rPr>
                <w:rFonts w:ascii="Garamond" w:hAnsi="Garamond"/>
                <w:sz w:val="20"/>
                <w:szCs w:val="20"/>
              </w:rPr>
              <w:t xml:space="preserve"> time frame and date of MT</w:t>
            </w:r>
            <w:r w:rsidR="00C07B64">
              <w:rPr>
                <w:rFonts w:ascii="Garamond" w:hAnsi="Garamond"/>
                <w:sz w:val="20"/>
                <w:szCs w:val="20"/>
              </w:rPr>
              <w:t>E</w:t>
            </w:r>
            <w:r w:rsidRPr="00CD7059">
              <w:rPr>
                <w:rFonts w:ascii="Garamond" w:hAnsi="Garamond"/>
                <w:sz w:val="20"/>
                <w:szCs w:val="20"/>
              </w:rPr>
              <w:t xml:space="preserve"> report</w:t>
            </w:r>
          </w:p>
          <w:p w14:paraId="72B2D397" w14:textId="77777777" w:rsidR="00BF0763" w:rsidRPr="00CD7059" w:rsidRDefault="00BF0763" w:rsidP="00971167">
            <w:pPr>
              <w:numPr>
                <w:ilvl w:val="0"/>
                <w:numId w:val="3"/>
              </w:numPr>
              <w:spacing w:after="0" w:line="240" w:lineRule="auto"/>
              <w:ind w:left="720"/>
              <w:rPr>
                <w:rFonts w:ascii="Garamond" w:hAnsi="Garamond"/>
                <w:sz w:val="20"/>
                <w:szCs w:val="20"/>
              </w:rPr>
            </w:pPr>
            <w:r w:rsidRPr="00CD7059">
              <w:rPr>
                <w:rFonts w:ascii="Garamond" w:hAnsi="Garamond"/>
                <w:sz w:val="20"/>
                <w:szCs w:val="20"/>
              </w:rPr>
              <w:t>Region and countries included in the project</w:t>
            </w:r>
          </w:p>
          <w:p w14:paraId="516C4A3B" w14:textId="77777777" w:rsidR="00BF0763" w:rsidRPr="00CD7059" w:rsidRDefault="00BF0763" w:rsidP="00971167">
            <w:pPr>
              <w:numPr>
                <w:ilvl w:val="0"/>
                <w:numId w:val="3"/>
              </w:numPr>
              <w:spacing w:after="0" w:line="240" w:lineRule="auto"/>
              <w:ind w:left="720"/>
              <w:rPr>
                <w:rFonts w:ascii="Garamond" w:hAnsi="Garamond"/>
                <w:sz w:val="20"/>
                <w:szCs w:val="20"/>
              </w:rPr>
            </w:pPr>
            <w:r w:rsidRPr="00CD7059">
              <w:rPr>
                <w:rFonts w:ascii="Garamond" w:hAnsi="Garamond"/>
                <w:sz w:val="20"/>
                <w:szCs w:val="20"/>
              </w:rPr>
              <w:t>GEF Operational Focal Area/Strategic Program</w:t>
            </w:r>
          </w:p>
          <w:p w14:paraId="4268955F" w14:textId="77777777" w:rsidR="00BF0763" w:rsidRPr="00CD7059" w:rsidRDefault="00BF0763" w:rsidP="00971167">
            <w:pPr>
              <w:numPr>
                <w:ilvl w:val="0"/>
                <w:numId w:val="3"/>
              </w:numPr>
              <w:spacing w:after="0" w:line="240" w:lineRule="auto"/>
              <w:ind w:left="720"/>
              <w:rPr>
                <w:rFonts w:ascii="Garamond" w:hAnsi="Garamond"/>
                <w:sz w:val="20"/>
                <w:szCs w:val="20"/>
              </w:rPr>
            </w:pPr>
            <w:r>
              <w:rPr>
                <w:rFonts w:ascii="Garamond" w:hAnsi="Garamond"/>
                <w:sz w:val="20"/>
                <w:szCs w:val="20"/>
              </w:rPr>
              <w:t>Executing Agency/</w:t>
            </w:r>
            <w:r w:rsidRPr="00CD7059">
              <w:rPr>
                <w:rFonts w:ascii="Garamond" w:hAnsi="Garamond"/>
                <w:sz w:val="20"/>
                <w:szCs w:val="20"/>
              </w:rPr>
              <w:t>Implementing Partner and other project partners</w:t>
            </w:r>
          </w:p>
          <w:p w14:paraId="4137327B" w14:textId="4246F68D" w:rsidR="00BF0763" w:rsidRPr="00CD7059" w:rsidRDefault="00C07B64" w:rsidP="00971167">
            <w:pPr>
              <w:numPr>
                <w:ilvl w:val="0"/>
                <w:numId w:val="3"/>
              </w:numPr>
              <w:spacing w:after="0" w:line="240" w:lineRule="auto"/>
              <w:ind w:left="720"/>
              <w:rPr>
                <w:rFonts w:ascii="Garamond" w:hAnsi="Garamond"/>
                <w:sz w:val="20"/>
                <w:szCs w:val="20"/>
              </w:rPr>
            </w:pPr>
            <w:r w:rsidRPr="00CD7059">
              <w:rPr>
                <w:rFonts w:ascii="Garamond" w:hAnsi="Garamond"/>
                <w:sz w:val="20"/>
                <w:szCs w:val="20"/>
              </w:rPr>
              <w:t>MT</w:t>
            </w:r>
            <w:r>
              <w:rPr>
                <w:rFonts w:ascii="Garamond" w:hAnsi="Garamond"/>
                <w:sz w:val="20"/>
                <w:szCs w:val="20"/>
              </w:rPr>
              <w:t>E</w:t>
            </w:r>
            <w:r w:rsidRPr="00CD7059">
              <w:rPr>
                <w:rFonts w:ascii="Garamond" w:hAnsi="Garamond"/>
                <w:sz w:val="20"/>
                <w:szCs w:val="20"/>
              </w:rPr>
              <w:t xml:space="preserve"> </w:t>
            </w:r>
            <w:r w:rsidR="00BF0763" w:rsidRPr="00CD7059">
              <w:rPr>
                <w:rFonts w:ascii="Garamond" w:hAnsi="Garamond"/>
                <w:sz w:val="20"/>
                <w:szCs w:val="20"/>
              </w:rPr>
              <w:t xml:space="preserve">team members </w:t>
            </w:r>
          </w:p>
          <w:p w14:paraId="7D9871C5" w14:textId="77777777" w:rsidR="00BF0763" w:rsidRPr="00CD7059" w:rsidRDefault="00BF0763" w:rsidP="00971167">
            <w:pPr>
              <w:numPr>
                <w:ilvl w:val="0"/>
                <w:numId w:val="3"/>
              </w:numPr>
              <w:spacing w:after="0" w:line="240" w:lineRule="auto"/>
              <w:ind w:left="720"/>
              <w:rPr>
                <w:rFonts w:ascii="Garamond" w:hAnsi="Garamond"/>
                <w:sz w:val="20"/>
                <w:szCs w:val="20"/>
              </w:rPr>
            </w:pPr>
            <w:r w:rsidRPr="00CD7059">
              <w:rPr>
                <w:rFonts w:ascii="Garamond" w:hAnsi="Garamond"/>
                <w:sz w:val="20"/>
                <w:szCs w:val="20"/>
              </w:rPr>
              <w:t>Acknowledgements</w:t>
            </w:r>
          </w:p>
        </w:tc>
      </w:tr>
      <w:tr w:rsidR="00BF0763" w:rsidRPr="00CD7059" w14:paraId="61554E68" w14:textId="77777777" w:rsidTr="00971167">
        <w:trPr>
          <w:gridAfter w:val="1"/>
          <w:wAfter w:w="612" w:type="dxa"/>
          <w:trHeight w:val="188"/>
        </w:trPr>
        <w:tc>
          <w:tcPr>
            <w:tcW w:w="480" w:type="dxa"/>
          </w:tcPr>
          <w:p w14:paraId="404D432E" w14:textId="77777777" w:rsidR="00BF0763" w:rsidRPr="00CD7059" w:rsidRDefault="00BF0763" w:rsidP="00971167">
            <w:pPr>
              <w:spacing w:after="0" w:line="240" w:lineRule="auto"/>
              <w:rPr>
                <w:rFonts w:ascii="Garamond" w:hAnsi="Garamond"/>
                <w:b/>
                <w:bCs/>
                <w:sz w:val="20"/>
                <w:szCs w:val="20"/>
              </w:rPr>
            </w:pPr>
            <w:r w:rsidRPr="00CD7059">
              <w:rPr>
                <w:rFonts w:ascii="Garamond" w:hAnsi="Garamond"/>
                <w:b/>
                <w:bCs/>
                <w:sz w:val="20"/>
                <w:szCs w:val="20"/>
              </w:rPr>
              <w:t xml:space="preserve">ii. </w:t>
            </w:r>
          </w:p>
        </w:tc>
        <w:tc>
          <w:tcPr>
            <w:tcW w:w="9060" w:type="dxa"/>
            <w:gridSpan w:val="3"/>
          </w:tcPr>
          <w:p w14:paraId="6F170630" w14:textId="77777777" w:rsidR="00BF0763" w:rsidRPr="00CD7059" w:rsidRDefault="00BF0763" w:rsidP="00971167">
            <w:pPr>
              <w:spacing w:after="0" w:line="240" w:lineRule="auto"/>
              <w:rPr>
                <w:rFonts w:ascii="Garamond" w:hAnsi="Garamond"/>
                <w:sz w:val="20"/>
                <w:szCs w:val="20"/>
              </w:rPr>
            </w:pPr>
            <w:r w:rsidRPr="00CD7059">
              <w:rPr>
                <w:rFonts w:ascii="Garamond" w:hAnsi="Garamond"/>
                <w:sz w:val="20"/>
                <w:szCs w:val="20"/>
              </w:rPr>
              <w:t>Table of Contents</w:t>
            </w:r>
          </w:p>
        </w:tc>
      </w:tr>
      <w:tr w:rsidR="00BF0763" w:rsidRPr="00CD7059" w14:paraId="6B72950E" w14:textId="77777777" w:rsidTr="00971167">
        <w:trPr>
          <w:gridAfter w:val="1"/>
          <w:wAfter w:w="612" w:type="dxa"/>
          <w:trHeight w:val="207"/>
        </w:trPr>
        <w:tc>
          <w:tcPr>
            <w:tcW w:w="480" w:type="dxa"/>
          </w:tcPr>
          <w:p w14:paraId="20ADC612" w14:textId="77777777" w:rsidR="00BF0763" w:rsidRPr="00CD7059" w:rsidRDefault="00BF0763" w:rsidP="00971167">
            <w:pPr>
              <w:spacing w:after="0" w:line="240" w:lineRule="auto"/>
              <w:rPr>
                <w:rFonts w:ascii="Garamond" w:hAnsi="Garamond"/>
                <w:b/>
                <w:bCs/>
                <w:sz w:val="20"/>
                <w:szCs w:val="20"/>
              </w:rPr>
            </w:pPr>
            <w:r w:rsidRPr="00CD7059">
              <w:rPr>
                <w:rFonts w:ascii="Garamond" w:hAnsi="Garamond"/>
                <w:b/>
                <w:bCs/>
                <w:sz w:val="20"/>
                <w:szCs w:val="20"/>
              </w:rPr>
              <w:t>iii.</w:t>
            </w:r>
          </w:p>
        </w:tc>
        <w:tc>
          <w:tcPr>
            <w:tcW w:w="9060" w:type="dxa"/>
            <w:gridSpan w:val="3"/>
          </w:tcPr>
          <w:p w14:paraId="459475A8" w14:textId="77777777" w:rsidR="00BF0763" w:rsidRPr="00CD7059" w:rsidRDefault="00BF0763" w:rsidP="00971167">
            <w:pPr>
              <w:spacing w:after="0" w:line="240" w:lineRule="auto"/>
              <w:rPr>
                <w:rFonts w:ascii="Garamond" w:hAnsi="Garamond"/>
                <w:sz w:val="20"/>
                <w:szCs w:val="20"/>
              </w:rPr>
            </w:pPr>
            <w:r w:rsidRPr="00CD7059">
              <w:rPr>
                <w:rFonts w:ascii="Garamond" w:hAnsi="Garamond"/>
                <w:sz w:val="20"/>
                <w:szCs w:val="20"/>
              </w:rPr>
              <w:t>Acronyms and Abbreviations</w:t>
            </w:r>
          </w:p>
        </w:tc>
      </w:tr>
      <w:tr w:rsidR="00BF0763" w:rsidRPr="00CD7059" w14:paraId="47C80215" w14:textId="77777777" w:rsidTr="00971167">
        <w:trPr>
          <w:gridAfter w:val="1"/>
          <w:wAfter w:w="612" w:type="dxa"/>
          <w:trHeight w:val="48"/>
        </w:trPr>
        <w:tc>
          <w:tcPr>
            <w:tcW w:w="480" w:type="dxa"/>
          </w:tcPr>
          <w:p w14:paraId="25CD30ED" w14:textId="77777777" w:rsidR="00BF0763" w:rsidRPr="00CD7059" w:rsidRDefault="00BF0763" w:rsidP="00971167">
            <w:pPr>
              <w:spacing w:line="240" w:lineRule="auto"/>
              <w:rPr>
                <w:rFonts w:ascii="Garamond" w:hAnsi="Garamond"/>
                <w:b/>
                <w:bCs/>
                <w:sz w:val="20"/>
                <w:szCs w:val="20"/>
              </w:rPr>
            </w:pPr>
            <w:r w:rsidRPr="00CD7059">
              <w:rPr>
                <w:rFonts w:ascii="Garamond" w:hAnsi="Garamond"/>
                <w:b/>
                <w:bCs/>
                <w:sz w:val="20"/>
                <w:szCs w:val="20"/>
              </w:rPr>
              <w:t>1.</w:t>
            </w:r>
          </w:p>
        </w:tc>
        <w:tc>
          <w:tcPr>
            <w:tcW w:w="9060" w:type="dxa"/>
            <w:gridSpan w:val="3"/>
          </w:tcPr>
          <w:p w14:paraId="4BDAAADF" w14:textId="77777777" w:rsidR="00BF0763" w:rsidRPr="00CD7059" w:rsidRDefault="00BF0763" w:rsidP="00971167">
            <w:pPr>
              <w:spacing w:after="0" w:line="240" w:lineRule="auto"/>
              <w:rPr>
                <w:rFonts w:ascii="Garamond" w:hAnsi="Garamond"/>
                <w:sz w:val="20"/>
                <w:szCs w:val="20"/>
              </w:rPr>
            </w:pPr>
            <w:r w:rsidRPr="00CD7059">
              <w:rPr>
                <w:rFonts w:ascii="Garamond" w:hAnsi="Garamond"/>
                <w:sz w:val="20"/>
                <w:szCs w:val="20"/>
              </w:rPr>
              <w:t xml:space="preserve">Executive Summary </w:t>
            </w:r>
            <w:r w:rsidRPr="00CD7059">
              <w:rPr>
                <w:rFonts w:ascii="Garamond" w:hAnsi="Garamond"/>
                <w:i/>
                <w:sz w:val="20"/>
                <w:szCs w:val="20"/>
              </w:rPr>
              <w:t>(3-5 pages)</w:t>
            </w:r>
            <w:r w:rsidRPr="00CD7059">
              <w:rPr>
                <w:rFonts w:ascii="Garamond" w:hAnsi="Garamond"/>
                <w:sz w:val="20"/>
                <w:szCs w:val="20"/>
              </w:rPr>
              <w:t xml:space="preserve"> </w:t>
            </w:r>
          </w:p>
          <w:p w14:paraId="1ED9FE63" w14:textId="77777777" w:rsidR="00BF0763" w:rsidRPr="00CD7059" w:rsidRDefault="00BF0763" w:rsidP="00971167">
            <w:pPr>
              <w:numPr>
                <w:ilvl w:val="0"/>
                <w:numId w:val="3"/>
              </w:numPr>
              <w:spacing w:after="0" w:line="240" w:lineRule="auto"/>
              <w:ind w:left="720"/>
              <w:rPr>
                <w:rFonts w:ascii="Garamond" w:hAnsi="Garamond"/>
                <w:sz w:val="20"/>
                <w:szCs w:val="20"/>
              </w:rPr>
            </w:pPr>
            <w:r w:rsidRPr="00CD7059">
              <w:rPr>
                <w:rFonts w:ascii="Garamond" w:hAnsi="Garamond"/>
                <w:sz w:val="20"/>
                <w:szCs w:val="20"/>
              </w:rPr>
              <w:t>Project Information Table</w:t>
            </w:r>
          </w:p>
          <w:p w14:paraId="2C00D97C" w14:textId="77777777" w:rsidR="00BF0763" w:rsidRPr="00CD7059" w:rsidRDefault="00BF0763" w:rsidP="00971167">
            <w:pPr>
              <w:numPr>
                <w:ilvl w:val="0"/>
                <w:numId w:val="3"/>
              </w:numPr>
              <w:spacing w:after="0" w:line="240" w:lineRule="auto"/>
              <w:ind w:left="720"/>
              <w:rPr>
                <w:rFonts w:ascii="Garamond" w:hAnsi="Garamond"/>
                <w:sz w:val="20"/>
                <w:szCs w:val="20"/>
              </w:rPr>
            </w:pPr>
            <w:r w:rsidRPr="00CD7059">
              <w:rPr>
                <w:rFonts w:ascii="Garamond" w:hAnsi="Garamond"/>
                <w:sz w:val="20"/>
                <w:szCs w:val="20"/>
              </w:rPr>
              <w:t>Project Description (brief)</w:t>
            </w:r>
          </w:p>
          <w:p w14:paraId="37A42265" w14:textId="77777777" w:rsidR="00BF0763" w:rsidRPr="00CD7059" w:rsidRDefault="00BF0763" w:rsidP="00971167">
            <w:pPr>
              <w:numPr>
                <w:ilvl w:val="0"/>
                <w:numId w:val="3"/>
              </w:numPr>
              <w:spacing w:after="0" w:line="240" w:lineRule="auto"/>
              <w:ind w:left="720"/>
              <w:rPr>
                <w:rFonts w:ascii="Garamond" w:hAnsi="Garamond"/>
                <w:sz w:val="20"/>
                <w:szCs w:val="20"/>
              </w:rPr>
            </w:pPr>
            <w:r w:rsidRPr="00CD7059">
              <w:rPr>
                <w:rFonts w:ascii="Garamond" w:hAnsi="Garamond"/>
                <w:sz w:val="20"/>
                <w:szCs w:val="20"/>
              </w:rPr>
              <w:t>Project Progress Summary (between 200-500 words)</w:t>
            </w:r>
          </w:p>
          <w:p w14:paraId="2EC846F2" w14:textId="376D4655" w:rsidR="00BF0763" w:rsidRPr="00CD7059" w:rsidRDefault="00BF0763" w:rsidP="00971167">
            <w:pPr>
              <w:numPr>
                <w:ilvl w:val="0"/>
                <w:numId w:val="3"/>
              </w:numPr>
              <w:spacing w:after="0" w:line="240" w:lineRule="auto"/>
              <w:ind w:left="720"/>
              <w:rPr>
                <w:rFonts w:ascii="Garamond" w:hAnsi="Garamond"/>
                <w:sz w:val="20"/>
                <w:szCs w:val="20"/>
              </w:rPr>
            </w:pPr>
            <w:r w:rsidRPr="00CD7059">
              <w:rPr>
                <w:rFonts w:ascii="Garamond" w:hAnsi="Garamond"/>
                <w:sz w:val="20"/>
                <w:szCs w:val="20"/>
              </w:rPr>
              <w:t>MT</w:t>
            </w:r>
            <w:r w:rsidR="00C07B64">
              <w:rPr>
                <w:rFonts w:ascii="Garamond" w:hAnsi="Garamond"/>
                <w:sz w:val="20"/>
                <w:szCs w:val="20"/>
              </w:rPr>
              <w:t>E</w:t>
            </w:r>
            <w:r w:rsidRPr="00CD7059">
              <w:rPr>
                <w:rFonts w:ascii="Garamond" w:hAnsi="Garamond"/>
                <w:sz w:val="20"/>
                <w:szCs w:val="20"/>
              </w:rPr>
              <w:t xml:space="preserve"> Rating</w:t>
            </w:r>
            <w:r>
              <w:rPr>
                <w:rFonts w:ascii="Garamond" w:hAnsi="Garamond"/>
                <w:sz w:val="20"/>
                <w:szCs w:val="20"/>
              </w:rPr>
              <w:t>s</w:t>
            </w:r>
            <w:r w:rsidRPr="00CD7059">
              <w:rPr>
                <w:rFonts w:ascii="Garamond" w:hAnsi="Garamond"/>
                <w:sz w:val="20"/>
                <w:szCs w:val="20"/>
              </w:rPr>
              <w:t xml:space="preserve"> &amp; Achievement Summary Table</w:t>
            </w:r>
          </w:p>
          <w:p w14:paraId="54568BFA" w14:textId="77777777" w:rsidR="00BF0763" w:rsidRPr="00CD7059" w:rsidRDefault="00BF0763" w:rsidP="00971167">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Concise summary of conclusions </w:t>
            </w:r>
          </w:p>
          <w:p w14:paraId="1744DC66" w14:textId="77777777" w:rsidR="00BF0763" w:rsidRPr="00CD7059" w:rsidRDefault="00BF0763" w:rsidP="00971167">
            <w:pPr>
              <w:numPr>
                <w:ilvl w:val="0"/>
                <w:numId w:val="3"/>
              </w:numPr>
              <w:spacing w:after="0" w:line="240" w:lineRule="auto"/>
              <w:ind w:left="720"/>
              <w:rPr>
                <w:rFonts w:ascii="Garamond" w:hAnsi="Garamond"/>
                <w:sz w:val="20"/>
                <w:szCs w:val="20"/>
              </w:rPr>
            </w:pPr>
            <w:r w:rsidRPr="00CD7059">
              <w:rPr>
                <w:rFonts w:ascii="Garamond" w:hAnsi="Garamond"/>
                <w:sz w:val="20"/>
                <w:szCs w:val="20"/>
              </w:rPr>
              <w:t>Recommendation Summary Table</w:t>
            </w:r>
          </w:p>
        </w:tc>
      </w:tr>
      <w:tr w:rsidR="00BF0763" w:rsidRPr="00CD7059" w14:paraId="3C933232" w14:textId="77777777" w:rsidTr="00971167">
        <w:trPr>
          <w:gridAfter w:val="1"/>
          <w:wAfter w:w="612" w:type="dxa"/>
          <w:trHeight w:val="48"/>
        </w:trPr>
        <w:tc>
          <w:tcPr>
            <w:tcW w:w="480" w:type="dxa"/>
          </w:tcPr>
          <w:p w14:paraId="5F04AEFA" w14:textId="77777777" w:rsidR="00BF0763" w:rsidRPr="00CD7059" w:rsidRDefault="00BF0763" w:rsidP="00971167">
            <w:pPr>
              <w:spacing w:line="240" w:lineRule="auto"/>
              <w:rPr>
                <w:rFonts w:ascii="Garamond" w:hAnsi="Garamond"/>
                <w:b/>
                <w:bCs/>
                <w:sz w:val="20"/>
                <w:szCs w:val="20"/>
              </w:rPr>
            </w:pPr>
            <w:r w:rsidRPr="00CD7059">
              <w:rPr>
                <w:rFonts w:ascii="Garamond" w:hAnsi="Garamond"/>
                <w:b/>
                <w:bCs/>
                <w:sz w:val="20"/>
                <w:szCs w:val="20"/>
              </w:rPr>
              <w:t>2.</w:t>
            </w:r>
          </w:p>
        </w:tc>
        <w:tc>
          <w:tcPr>
            <w:tcW w:w="9060" w:type="dxa"/>
            <w:gridSpan w:val="3"/>
          </w:tcPr>
          <w:p w14:paraId="51B9945F" w14:textId="77777777" w:rsidR="00BF0763" w:rsidRPr="00CD7059" w:rsidRDefault="00BF0763" w:rsidP="00971167">
            <w:pPr>
              <w:spacing w:after="0" w:line="240" w:lineRule="auto"/>
              <w:rPr>
                <w:rFonts w:ascii="Garamond" w:hAnsi="Garamond"/>
                <w:sz w:val="20"/>
                <w:szCs w:val="20"/>
              </w:rPr>
            </w:pPr>
            <w:r w:rsidRPr="00CD7059">
              <w:rPr>
                <w:rFonts w:ascii="Garamond" w:hAnsi="Garamond"/>
                <w:sz w:val="20"/>
                <w:szCs w:val="20"/>
              </w:rPr>
              <w:t xml:space="preserve">Introduction </w:t>
            </w:r>
            <w:r w:rsidRPr="00CD7059">
              <w:rPr>
                <w:rFonts w:ascii="Garamond" w:hAnsi="Garamond"/>
                <w:i/>
                <w:sz w:val="20"/>
                <w:szCs w:val="20"/>
              </w:rPr>
              <w:t>(2-3 pages)</w:t>
            </w:r>
          </w:p>
          <w:p w14:paraId="577DDB66" w14:textId="762FECD0" w:rsidR="00BF0763" w:rsidRPr="00CD7059" w:rsidRDefault="00BF0763" w:rsidP="00971167">
            <w:pPr>
              <w:numPr>
                <w:ilvl w:val="0"/>
                <w:numId w:val="3"/>
              </w:numPr>
              <w:spacing w:after="0" w:line="240" w:lineRule="auto"/>
              <w:ind w:left="720"/>
              <w:rPr>
                <w:rFonts w:ascii="Garamond" w:hAnsi="Garamond"/>
                <w:b/>
                <w:sz w:val="20"/>
                <w:szCs w:val="20"/>
              </w:rPr>
            </w:pPr>
            <w:r w:rsidRPr="00CD7059">
              <w:rPr>
                <w:rFonts w:ascii="Garamond" w:hAnsi="Garamond"/>
                <w:sz w:val="20"/>
                <w:szCs w:val="20"/>
              </w:rPr>
              <w:t>Purpose of the MT</w:t>
            </w:r>
            <w:r w:rsidR="00C07B64">
              <w:rPr>
                <w:rFonts w:ascii="Garamond" w:hAnsi="Garamond"/>
                <w:sz w:val="20"/>
                <w:szCs w:val="20"/>
              </w:rPr>
              <w:t>E</w:t>
            </w:r>
            <w:r w:rsidRPr="00CD7059">
              <w:rPr>
                <w:rFonts w:ascii="Garamond" w:hAnsi="Garamond"/>
                <w:sz w:val="20"/>
                <w:szCs w:val="20"/>
              </w:rPr>
              <w:t xml:space="preserve"> and objectives</w:t>
            </w:r>
          </w:p>
          <w:p w14:paraId="1256BE8F" w14:textId="10600263" w:rsidR="00BF0763" w:rsidRPr="00CD7059" w:rsidRDefault="00BF0763" w:rsidP="00971167">
            <w:pPr>
              <w:numPr>
                <w:ilvl w:val="0"/>
                <w:numId w:val="3"/>
              </w:numPr>
              <w:spacing w:after="0" w:line="240" w:lineRule="auto"/>
              <w:ind w:left="720"/>
              <w:rPr>
                <w:rFonts w:ascii="Garamond" w:hAnsi="Garamond"/>
                <w:b/>
                <w:sz w:val="20"/>
                <w:szCs w:val="20"/>
              </w:rPr>
            </w:pPr>
            <w:r w:rsidRPr="00CD7059">
              <w:rPr>
                <w:rFonts w:ascii="Garamond" w:hAnsi="Garamond"/>
                <w:sz w:val="20"/>
                <w:szCs w:val="20"/>
              </w:rPr>
              <w:t>Scope &amp; Methodology: principles of design and execution of the MT</w:t>
            </w:r>
            <w:r w:rsidR="00C07B64">
              <w:rPr>
                <w:rFonts w:ascii="Garamond" w:hAnsi="Garamond"/>
                <w:sz w:val="20"/>
                <w:szCs w:val="20"/>
              </w:rPr>
              <w:t>E</w:t>
            </w:r>
            <w:r w:rsidRPr="00CD7059">
              <w:rPr>
                <w:rFonts w:ascii="Garamond" w:hAnsi="Garamond"/>
                <w:sz w:val="20"/>
                <w:szCs w:val="20"/>
              </w:rPr>
              <w:t>, MT</w:t>
            </w:r>
            <w:r w:rsidR="00C07B64">
              <w:rPr>
                <w:rFonts w:ascii="Garamond" w:hAnsi="Garamond"/>
                <w:sz w:val="20"/>
                <w:szCs w:val="20"/>
              </w:rPr>
              <w:t>E</w:t>
            </w:r>
            <w:r w:rsidRPr="00CD7059">
              <w:rPr>
                <w:rFonts w:ascii="Garamond" w:hAnsi="Garamond"/>
                <w:sz w:val="20"/>
                <w:szCs w:val="20"/>
              </w:rPr>
              <w:t xml:space="preserve"> approach and data collection methods, limitations to the MT</w:t>
            </w:r>
            <w:r w:rsidR="00C07B64">
              <w:rPr>
                <w:rFonts w:ascii="Garamond" w:hAnsi="Garamond"/>
                <w:sz w:val="20"/>
                <w:szCs w:val="20"/>
              </w:rPr>
              <w:t>E</w:t>
            </w:r>
            <w:r w:rsidRPr="00CD7059">
              <w:rPr>
                <w:rFonts w:ascii="Garamond" w:hAnsi="Garamond"/>
                <w:sz w:val="20"/>
                <w:szCs w:val="20"/>
              </w:rPr>
              <w:t xml:space="preserve"> </w:t>
            </w:r>
          </w:p>
          <w:p w14:paraId="24D93A02" w14:textId="4E483C19" w:rsidR="00BF0763" w:rsidRPr="00CD7059" w:rsidRDefault="00BF0763" w:rsidP="00971167">
            <w:pPr>
              <w:numPr>
                <w:ilvl w:val="0"/>
                <w:numId w:val="3"/>
              </w:numPr>
              <w:spacing w:after="0" w:line="240" w:lineRule="auto"/>
              <w:ind w:left="720"/>
              <w:rPr>
                <w:rFonts w:ascii="Garamond" w:hAnsi="Garamond"/>
                <w:b/>
                <w:sz w:val="20"/>
                <w:szCs w:val="20"/>
              </w:rPr>
            </w:pPr>
            <w:r w:rsidRPr="00CD7059">
              <w:rPr>
                <w:rFonts w:ascii="Garamond" w:hAnsi="Garamond"/>
                <w:sz w:val="20"/>
                <w:szCs w:val="20"/>
              </w:rPr>
              <w:t>Structure of the MT</w:t>
            </w:r>
            <w:r w:rsidR="00C07B64">
              <w:rPr>
                <w:rFonts w:ascii="Garamond" w:hAnsi="Garamond"/>
                <w:sz w:val="20"/>
                <w:szCs w:val="20"/>
              </w:rPr>
              <w:t>E</w:t>
            </w:r>
            <w:r w:rsidRPr="00CD7059">
              <w:rPr>
                <w:rFonts w:ascii="Garamond" w:hAnsi="Garamond"/>
                <w:sz w:val="20"/>
                <w:szCs w:val="20"/>
              </w:rPr>
              <w:t xml:space="preserve"> report</w:t>
            </w:r>
          </w:p>
        </w:tc>
      </w:tr>
      <w:tr w:rsidR="00BF0763" w:rsidRPr="00CD7059" w14:paraId="5A796D59" w14:textId="77777777" w:rsidTr="00971167">
        <w:trPr>
          <w:gridAfter w:val="1"/>
          <w:wAfter w:w="612" w:type="dxa"/>
          <w:trHeight w:val="1710"/>
        </w:trPr>
        <w:tc>
          <w:tcPr>
            <w:tcW w:w="480" w:type="dxa"/>
          </w:tcPr>
          <w:p w14:paraId="75F98F56" w14:textId="77777777" w:rsidR="00BF0763" w:rsidRPr="00CD7059" w:rsidRDefault="00BF0763" w:rsidP="00971167">
            <w:pPr>
              <w:spacing w:line="240" w:lineRule="auto"/>
              <w:rPr>
                <w:rFonts w:ascii="Garamond" w:hAnsi="Garamond"/>
                <w:b/>
                <w:bCs/>
                <w:sz w:val="20"/>
                <w:szCs w:val="20"/>
              </w:rPr>
            </w:pPr>
            <w:r w:rsidRPr="00CD7059">
              <w:rPr>
                <w:rFonts w:ascii="Garamond" w:hAnsi="Garamond"/>
                <w:b/>
                <w:bCs/>
                <w:sz w:val="20"/>
                <w:szCs w:val="20"/>
              </w:rPr>
              <w:t>3.</w:t>
            </w:r>
          </w:p>
        </w:tc>
        <w:tc>
          <w:tcPr>
            <w:tcW w:w="9060" w:type="dxa"/>
            <w:gridSpan w:val="3"/>
          </w:tcPr>
          <w:p w14:paraId="01FCDB05" w14:textId="77777777" w:rsidR="00BF0763" w:rsidRPr="00CD7059" w:rsidRDefault="00BF0763" w:rsidP="00971167">
            <w:pPr>
              <w:spacing w:after="0" w:line="240" w:lineRule="auto"/>
              <w:rPr>
                <w:rFonts w:ascii="Garamond" w:hAnsi="Garamond"/>
                <w:sz w:val="20"/>
                <w:szCs w:val="20"/>
              </w:rPr>
            </w:pPr>
            <w:r w:rsidRPr="00CD7059">
              <w:rPr>
                <w:rFonts w:ascii="Garamond" w:hAnsi="Garamond"/>
                <w:sz w:val="20"/>
                <w:szCs w:val="20"/>
              </w:rPr>
              <w:t xml:space="preserve">Project Description and Background Context </w:t>
            </w:r>
            <w:r w:rsidRPr="00CD7059">
              <w:rPr>
                <w:rFonts w:ascii="Garamond" w:hAnsi="Garamond"/>
                <w:i/>
                <w:sz w:val="20"/>
                <w:szCs w:val="20"/>
              </w:rPr>
              <w:t>(3-5 pages)</w:t>
            </w:r>
          </w:p>
          <w:p w14:paraId="5C6AFD32" w14:textId="77777777" w:rsidR="00BF0763" w:rsidRPr="00CD7059" w:rsidRDefault="00BF0763" w:rsidP="004A4E9F">
            <w:pPr>
              <w:numPr>
                <w:ilvl w:val="0"/>
                <w:numId w:val="12"/>
              </w:numPr>
              <w:spacing w:after="0" w:line="240" w:lineRule="auto"/>
              <w:rPr>
                <w:rFonts w:ascii="Garamond" w:hAnsi="Garamond"/>
                <w:sz w:val="20"/>
                <w:szCs w:val="20"/>
              </w:rPr>
            </w:pPr>
            <w:r w:rsidRPr="00CD7059">
              <w:rPr>
                <w:rFonts w:ascii="Garamond" w:hAnsi="Garamond"/>
                <w:sz w:val="20"/>
                <w:szCs w:val="20"/>
              </w:rPr>
              <w:t>Development context: environmental, socio-economic, institutional, a</w:t>
            </w:r>
            <w:r>
              <w:rPr>
                <w:rFonts w:ascii="Garamond" w:hAnsi="Garamond"/>
                <w:sz w:val="20"/>
                <w:szCs w:val="20"/>
              </w:rPr>
              <w:t>n</w:t>
            </w:r>
            <w:r w:rsidRPr="00CD7059">
              <w:rPr>
                <w:rFonts w:ascii="Garamond" w:hAnsi="Garamond"/>
                <w:sz w:val="20"/>
                <w:szCs w:val="20"/>
              </w:rPr>
              <w:t>d policy factors relevant to the project objective and scope</w:t>
            </w:r>
          </w:p>
          <w:p w14:paraId="0F8051B8" w14:textId="77777777" w:rsidR="00BF0763" w:rsidRPr="00CD7059" w:rsidRDefault="00BF0763" w:rsidP="004A4E9F">
            <w:pPr>
              <w:numPr>
                <w:ilvl w:val="0"/>
                <w:numId w:val="12"/>
              </w:numPr>
              <w:spacing w:after="0" w:line="240" w:lineRule="auto"/>
              <w:rPr>
                <w:rFonts w:ascii="Garamond" w:hAnsi="Garamond"/>
                <w:sz w:val="20"/>
                <w:szCs w:val="20"/>
              </w:rPr>
            </w:pPr>
            <w:r w:rsidRPr="00CD7059">
              <w:rPr>
                <w:rFonts w:ascii="Garamond" w:hAnsi="Garamond"/>
                <w:sz w:val="20"/>
                <w:szCs w:val="20"/>
              </w:rPr>
              <w:t>Problems that the project sought to address: threats and barriers targeted</w:t>
            </w:r>
          </w:p>
          <w:p w14:paraId="48CBAF33" w14:textId="77777777" w:rsidR="00BF0763" w:rsidRPr="00CD7059" w:rsidRDefault="00BF0763" w:rsidP="004A4E9F">
            <w:pPr>
              <w:numPr>
                <w:ilvl w:val="0"/>
                <w:numId w:val="12"/>
              </w:numPr>
              <w:spacing w:after="0" w:line="240" w:lineRule="auto"/>
              <w:rPr>
                <w:rFonts w:ascii="Garamond" w:hAnsi="Garamond"/>
                <w:b/>
                <w:sz w:val="20"/>
                <w:szCs w:val="20"/>
              </w:rPr>
            </w:pPr>
            <w:r w:rsidRPr="00CD7059">
              <w:rPr>
                <w:rFonts w:ascii="Garamond" w:hAnsi="Garamond"/>
                <w:sz w:val="20"/>
                <w:szCs w:val="20"/>
              </w:rPr>
              <w:t xml:space="preserve">Project Description and Strategy: objective, outcomes and expected results, description of field sites (if any) </w:t>
            </w:r>
          </w:p>
          <w:p w14:paraId="490D0993" w14:textId="77777777" w:rsidR="00BF0763" w:rsidRPr="00CD7059" w:rsidRDefault="00BF0763" w:rsidP="004A4E9F">
            <w:pPr>
              <w:numPr>
                <w:ilvl w:val="0"/>
                <w:numId w:val="12"/>
              </w:numPr>
              <w:spacing w:after="0" w:line="240" w:lineRule="auto"/>
              <w:rPr>
                <w:rFonts w:ascii="Garamond" w:hAnsi="Garamond"/>
                <w:b/>
                <w:sz w:val="20"/>
                <w:szCs w:val="20"/>
              </w:rPr>
            </w:pPr>
            <w:r w:rsidRPr="00CD7059">
              <w:rPr>
                <w:rFonts w:ascii="Garamond" w:hAnsi="Garamond"/>
                <w:sz w:val="20"/>
                <w:szCs w:val="20"/>
              </w:rPr>
              <w:t xml:space="preserve">Project Implementation Arrangements: short description of </w:t>
            </w:r>
            <w:r>
              <w:rPr>
                <w:rFonts w:ascii="Garamond" w:hAnsi="Garamond"/>
                <w:sz w:val="20"/>
                <w:szCs w:val="20"/>
              </w:rPr>
              <w:t>the Project Board</w:t>
            </w:r>
            <w:r w:rsidRPr="00CD7059">
              <w:rPr>
                <w:rFonts w:ascii="Garamond" w:hAnsi="Garamond"/>
                <w:sz w:val="20"/>
                <w:szCs w:val="20"/>
              </w:rPr>
              <w:t>, key implementing partner arrangements, etc.</w:t>
            </w:r>
          </w:p>
          <w:p w14:paraId="14352246" w14:textId="77777777" w:rsidR="00BF0763" w:rsidRPr="00CD7059" w:rsidRDefault="00BF0763" w:rsidP="004A4E9F">
            <w:pPr>
              <w:numPr>
                <w:ilvl w:val="0"/>
                <w:numId w:val="12"/>
              </w:numPr>
              <w:spacing w:after="0" w:line="240" w:lineRule="auto"/>
              <w:rPr>
                <w:rFonts w:ascii="Garamond" w:hAnsi="Garamond"/>
                <w:b/>
                <w:sz w:val="20"/>
                <w:szCs w:val="20"/>
              </w:rPr>
            </w:pPr>
            <w:r w:rsidRPr="00CD7059">
              <w:rPr>
                <w:rFonts w:ascii="Garamond" w:hAnsi="Garamond"/>
                <w:sz w:val="20"/>
                <w:szCs w:val="20"/>
              </w:rPr>
              <w:t>Project timing and milestones</w:t>
            </w:r>
          </w:p>
          <w:p w14:paraId="5570910C" w14:textId="77777777" w:rsidR="00BF0763" w:rsidRPr="00CD7059" w:rsidRDefault="00BF0763" w:rsidP="004A4E9F">
            <w:pPr>
              <w:numPr>
                <w:ilvl w:val="0"/>
                <w:numId w:val="12"/>
              </w:numPr>
              <w:spacing w:after="0" w:line="240" w:lineRule="auto"/>
              <w:rPr>
                <w:rFonts w:ascii="Garamond" w:hAnsi="Garamond"/>
                <w:sz w:val="20"/>
                <w:szCs w:val="20"/>
              </w:rPr>
            </w:pPr>
            <w:r w:rsidRPr="00CD7059">
              <w:rPr>
                <w:rFonts w:ascii="Garamond" w:hAnsi="Garamond"/>
                <w:sz w:val="20"/>
                <w:szCs w:val="20"/>
              </w:rPr>
              <w:t>Main stakeholders: summary list</w:t>
            </w:r>
          </w:p>
        </w:tc>
      </w:tr>
      <w:tr w:rsidR="00BF0763" w:rsidRPr="00CD7059" w14:paraId="599E0A83" w14:textId="77777777" w:rsidTr="00971167">
        <w:trPr>
          <w:gridAfter w:val="1"/>
          <w:wAfter w:w="612" w:type="dxa"/>
          <w:trHeight w:val="180"/>
        </w:trPr>
        <w:tc>
          <w:tcPr>
            <w:tcW w:w="480" w:type="dxa"/>
          </w:tcPr>
          <w:p w14:paraId="7F64D010" w14:textId="77777777" w:rsidR="00BF0763" w:rsidRPr="00CD7059" w:rsidRDefault="00BF0763" w:rsidP="00971167">
            <w:pPr>
              <w:spacing w:after="0" w:line="240" w:lineRule="auto"/>
              <w:rPr>
                <w:rFonts w:ascii="Garamond" w:hAnsi="Garamond"/>
                <w:b/>
                <w:bCs/>
                <w:sz w:val="20"/>
                <w:szCs w:val="20"/>
              </w:rPr>
            </w:pPr>
            <w:r w:rsidRPr="00CD7059">
              <w:rPr>
                <w:rFonts w:ascii="Garamond" w:hAnsi="Garamond"/>
                <w:b/>
                <w:bCs/>
                <w:sz w:val="20"/>
                <w:szCs w:val="20"/>
              </w:rPr>
              <w:t>4.</w:t>
            </w:r>
          </w:p>
        </w:tc>
        <w:tc>
          <w:tcPr>
            <w:tcW w:w="9060" w:type="dxa"/>
            <w:gridSpan w:val="3"/>
          </w:tcPr>
          <w:p w14:paraId="598EE2C2" w14:textId="77777777" w:rsidR="00BF0763" w:rsidRPr="00CD7059" w:rsidRDefault="00BF0763" w:rsidP="00971167">
            <w:pPr>
              <w:spacing w:after="0" w:line="240" w:lineRule="auto"/>
              <w:rPr>
                <w:rFonts w:ascii="Garamond" w:hAnsi="Garamond"/>
                <w:sz w:val="20"/>
                <w:szCs w:val="20"/>
              </w:rPr>
            </w:pPr>
            <w:r w:rsidRPr="00CD7059">
              <w:rPr>
                <w:rFonts w:ascii="Garamond" w:hAnsi="Garamond"/>
                <w:sz w:val="20"/>
                <w:szCs w:val="20"/>
              </w:rPr>
              <w:t xml:space="preserve">Findings </w:t>
            </w:r>
            <w:r w:rsidRPr="00CD7059">
              <w:rPr>
                <w:rFonts w:ascii="Garamond" w:hAnsi="Garamond"/>
                <w:i/>
                <w:sz w:val="20"/>
                <w:szCs w:val="20"/>
              </w:rPr>
              <w:t>(12-14 pages)</w:t>
            </w:r>
          </w:p>
        </w:tc>
      </w:tr>
      <w:tr w:rsidR="00BF0763" w:rsidRPr="00CD7059" w14:paraId="04C784C0" w14:textId="77777777" w:rsidTr="00971167">
        <w:trPr>
          <w:gridBefore w:val="2"/>
          <w:wBefore w:w="612" w:type="dxa"/>
          <w:trHeight w:val="819"/>
        </w:trPr>
        <w:tc>
          <w:tcPr>
            <w:tcW w:w="480" w:type="dxa"/>
          </w:tcPr>
          <w:p w14:paraId="1F061BDC" w14:textId="77777777" w:rsidR="00BF0763" w:rsidRPr="00CD7059" w:rsidRDefault="00BF0763" w:rsidP="00971167">
            <w:pPr>
              <w:spacing w:after="0" w:line="240" w:lineRule="auto"/>
              <w:rPr>
                <w:rFonts w:ascii="Garamond" w:hAnsi="Garamond"/>
                <w:b/>
                <w:bCs/>
                <w:sz w:val="20"/>
                <w:szCs w:val="20"/>
              </w:rPr>
            </w:pPr>
            <w:r w:rsidRPr="00CD7059">
              <w:rPr>
                <w:rFonts w:ascii="Garamond" w:hAnsi="Garamond"/>
                <w:b/>
                <w:bCs/>
                <w:sz w:val="20"/>
                <w:szCs w:val="20"/>
              </w:rPr>
              <w:t>4.1</w:t>
            </w:r>
          </w:p>
          <w:p w14:paraId="48677959" w14:textId="77777777" w:rsidR="00BF0763" w:rsidRPr="00CD7059" w:rsidRDefault="00BF0763" w:rsidP="00971167">
            <w:pPr>
              <w:spacing w:after="0" w:line="240" w:lineRule="auto"/>
              <w:rPr>
                <w:rFonts w:ascii="Garamond" w:hAnsi="Garamond"/>
                <w:b/>
                <w:bCs/>
                <w:sz w:val="20"/>
                <w:szCs w:val="20"/>
              </w:rPr>
            </w:pPr>
          </w:p>
          <w:p w14:paraId="44A72E8A" w14:textId="77777777" w:rsidR="00BF0763" w:rsidRPr="00CD7059" w:rsidRDefault="00BF0763" w:rsidP="00971167">
            <w:pPr>
              <w:spacing w:after="0" w:line="240" w:lineRule="auto"/>
              <w:rPr>
                <w:rFonts w:ascii="Garamond" w:hAnsi="Garamond"/>
                <w:b/>
                <w:bCs/>
                <w:sz w:val="20"/>
                <w:szCs w:val="20"/>
              </w:rPr>
            </w:pPr>
          </w:p>
        </w:tc>
        <w:tc>
          <w:tcPr>
            <w:tcW w:w="9060" w:type="dxa"/>
            <w:gridSpan w:val="2"/>
          </w:tcPr>
          <w:p w14:paraId="5CB12A7D" w14:textId="77777777" w:rsidR="00BF0763" w:rsidRPr="00CD7059" w:rsidRDefault="00BF0763" w:rsidP="00971167">
            <w:pPr>
              <w:spacing w:after="0" w:line="240" w:lineRule="auto"/>
              <w:rPr>
                <w:rFonts w:ascii="Garamond" w:hAnsi="Garamond"/>
                <w:sz w:val="20"/>
                <w:szCs w:val="20"/>
              </w:rPr>
            </w:pPr>
            <w:r w:rsidRPr="00CD7059">
              <w:rPr>
                <w:rFonts w:ascii="Garamond" w:hAnsi="Garamond"/>
                <w:sz w:val="20"/>
                <w:szCs w:val="20"/>
              </w:rPr>
              <w:t>Project Strategy</w:t>
            </w:r>
          </w:p>
          <w:p w14:paraId="13B7ECC2" w14:textId="77777777" w:rsidR="00BF0763" w:rsidRPr="00CD7059" w:rsidRDefault="00BF0763" w:rsidP="004A4E9F">
            <w:pPr>
              <w:pStyle w:val="ListParagraph"/>
              <w:numPr>
                <w:ilvl w:val="0"/>
                <w:numId w:val="13"/>
              </w:numPr>
              <w:spacing w:before="0"/>
              <w:rPr>
                <w:rFonts w:ascii="Garamond" w:hAnsi="Garamond"/>
                <w:sz w:val="20"/>
                <w:szCs w:val="20"/>
              </w:rPr>
            </w:pPr>
            <w:r w:rsidRPr="00CD7059">
              <w:rPr>
                <w:rFonts w:ascii="Garamond" w:hAnsi="Garamond"/>
                <w:sz w:val="20"/>
                <w:szCs w:val="20"/>
              </w:rPr>
              <w:t>Project Design</w:t>
            </w:r>
          </w:p>
          <w:p w14:paraId="12027ECF" w14:textId="77777777" w:rsidR="00BF0763" w:rsidRPr="00CD7059" w:rsidRDefault="00BF0763" w:rsidP="004A4E9F">
            <w:pPr>
              <w:pStyle w:val="ListParagraph"/>
              <w:numPr>
                <w:ilvl w:val="0"/>
                <w:numId w:val="13"/>
              </w:numPr>
              <w:spacing w:before="0"/>
              <w:rPr>
                <w:rFonts w:ascii="Garamond" w:hAnsi="Garamond"/>
                <w:sz w:val="20"/>
                <w:szCs w:val="20"/>
              </w:rPr>
            </w:pPr>
            <w:r w:rsidRPr="00CD7059">
              <w:rPr>
                <w:rFonts w:ascii="Garamond" w:hAnsi="Garamond"/>
                <w:sz w:val="20"/>
                <w:szCs w:val="20"/>
              </w:rPr>
              <w:t>Results Framework/Logframe</w:t>
            </w:r>
          </w:p>
        </w:tc>
      </w:tr>
      <w:tr w:rsidR="00BF0763" w:rsidRPr="00CD7059" w14:paraId="1691465F" w14:textId="77777777" w:rsidTr="00971167">
        <w:trPr>
          <w:gridBefore w:val="2"/>
          <w:wBefore w:w="612" w:type="dxa"/>
          <w:trHeight w:val="381"/>
        </w:trPr>
        <w:tc>
          <w:tcPr>
            <w:tcW w:w="480" w:type="dxa"/>
          </w:tcPr>
          <w:p w14:paraId="753C5A0B" w14:textId="77777777" w:rsidR="00BF0763" w:rsidRPr="00CD7059" w:rsidRDefault="00BF0763" w:rsidP="00971167">
            <w:pPr>
              <w:spacing w:after="0" w:line="240" w:lineRule="auto"/>
              <w:rPr>
                <w:rFonts w:ascii="Garamond" w:hAnsi="Garamond"/>
                <w:b/>
                <w:bCs/>
                <w:sz w:val="20"/>
                <w:szCs w:val="20"/>
              </w:rPr>
            </w:pPr>
            <w:r w:rsidRPr="00CD7059">
              <w:rPr>
                <w:rFonts w:ascii="Garamond" w:hAnsi="Garamond"/>
                <w:b/>
                <w:bCs/>
                <w:sz w:val="20"/>
                <w:szCs w:val="20"/>
              </w:rPr>
              <w:t>4.2</w:t>
            </w:r>
          </w:p>
        </w:tc>
        <w:tc>
          <w:tcPr>
            <w:tcW w:w="9060" w:type="dxa"/>
            <w:gridSpan w:val="2"/>
          </w:tcPr>
          <w:p w14:paraId="27573CDA" w14:textId="77777777" w:rsidR="00BF0763" w:rsidRPr="00CD7059" w:rsidRDefault="00BF0763" w:rsidP="00971167">
            <w:pPr>
              <w:spacing w:after="0" w:line="240" w:lineRule="auto"/>
              <w:rPr>
                <w:rFonts w:ascii="Garamond" w:hAnsi="Garamond"/>
                <w:sz w:val="20"/>
                <w:szCs w:val="20"/>
                <w:lang w:val="en-GB"/>
              </w:rPr>
            </w:pPr>
            <w:r w:rsidRPr="00CD7059">
              <w:rPr>
                <w:rFonts w:ascii="Garamond" w:hAnsi="Garamond"/>
                <w:sz w:val="20"/>
                <w:szCs w:val="20"/>
                <w:lang w:val="en-GB"/>
              </w:rPr>
              <w:t>Pro</w:t>
            </w:r>
            <w:r>
              <w:rPr>
                <w:rFonts w:ascii="Garamond" w:hAnsi="Garamond"/>
                <w:sz w:val="20"/>
                <w:szCs w:val="20"/>
                <w:lang w:val="en-GB"/>
              </w:rPr>
              <w:t xml:space="preserve">gress Towards </w:t>
            </w:r>
            <w:r w:rsidRPr="00CD7059">
              <w:rPr>
                <w:rFonts w:ascii="Garamond" w:hAnsi="Garamond"/>
                <w:sz w:val="20"/>
                <w:szCs w:val="20"/>
                <w:lang w:val="en-GB"/>
              </w:rPr>
              <w:t xml:space="preserve">Results </w:t>
            </w:r>
          </w:p>
          <w:p w14:paraId="58C63D8D" w14:textId="77777777" w:rsidR="00BF0763" w:rsidRPr="00CD7059" w:rsidRDefault="00BF0763" w:rsidP="004A4E9F">
            <w:pPr>
              <w:pStyle w:val="ListParagraph"/>
              <w:numPr>
                <w:ilvl w:val="0"/>
                <w:numId w:val="17"/>
              </w:numPr>
              <w:spacing w:before="0"/>
              <w:rPr>
                <w:rFonts w:ascii="Garamond" w:hAnsi="Garamond"/>
                <w:sz w:val="20"/>
                <w:szCs w:val="20"/>
              </w:rPr>
            </w:pPr>
            <w:r w:rsidRPr="00CD7059">
              <w:rPr>
                <w:rFonts w:ascii="Garamond" w:hAnsi="Garamond"/>
                <w:sz w:val="20"/>
                <w:szCs w:val="20"/>
              </w:rPr>
              <w:t xml:space="preserve">Progress </w:t>
            </w:r>
            <w:r w:rsidRPr="00CD7059">
              <w:rPr>
                <w:rFonts w:ascii="Garamond" w:hAnsi="Garamond"/>
                <w:sz w:val="20"/>
                <w:szCs w:val="20"/>
                <w:lang w:val="en-GB"/>
              </w:rPr>
              <w:t>towards outcomes</w:t>
            </w:r>
            <w:r>
              <w:rPr>
                <w:rFonts w:ascii="Garamond" w:hAnsi="Garamond"/>
                <w:sz w:val="20"/>
                <w:szCs w:val="20"/>
                <w:lang w:val="en-GB"/>
              </w:rPr>
              <w:t xml:space="preserve"> analysis</w:t>
            </w:r>
          </w:p>
          <w:p w14:paraId="48343991" w14:textId="77777777" w:rsidR="00BF0763" w:rsidRPr="00CD7059" w:rsidRDefault="00BF0763" w:rsidP="004A4E9F">
            <w:pPr>
              <w:pStyle w:val="ListParagraph"/>
              <w:numPr>
                <w:ilvl w:val="0"/>
                <w:numId w:val="17"/>
              </w:numPr>
              <w:spacing w:before="0"/>
              <w:rPr>
                <w:rFonts w:ascii="Garamond" w:hAnsi="Garamond"/>
                <w:sz w:val="20"/>
                <w:szCs w:val="20"/>
              </w:rPr>
            </w:pPr>
            <w:r>
              <w:rPr>
                <w:rFonts w:ascii="Garamond" w:hAnsi="Garamond"/>
                <w:sz w:val="20"/>
                <w:szCs w:val="20"/>
                <w:lang w:val="en-GB"/>
              </w:rPr>
              <w:t>Remaining barriers to a</w:t>
            </w:r>
            <w:r w:rsidRPr="00CD7059">
              <w:rPr>
                <w:rFonts w:ascii="Garamond" w:hAnsi="Garamond"/>
                <w:sz w:val="20"/>
                <w:szCs w:val="20"/>
                <w:lang w:val="en-GB"/>
              </w:rPr>
              <w:t>chieving the project objective</w:t>
            </w:r>
          </w:p>
        </w:tc>
      </w:tr>
      <w:tr w:rsidR="00BF0763" w:rsidRPr="00CD7059" w14:paraId="1AF623B9" w14:textId="77777777" w:rsidTr="00971167">
        <w:trPr>
          <w:gridBefore w:val="2"/>
          <w:wBefore w:w="612" w:type="dxa"/>
          <w:trHeight w:val="48"/>
        </w:trPr>
        <w:tc>
          <w:tcPr>
            <w:tcW w:w="480" w:type="dxa"/>
          </w:tcPr>
          <w:p w14:paraId="5E45640E" w14:textId="77777777" w:rsidR="00BF0763" w:rsidRPr="00CD7059" w:rsidRDefault="00BF0763" w:rsidP="00971167">
            <w:pPr>
              <w:spacing w:after="0" w:line="240" w:lineRule="auto"/>
              <w:rPr>
                <w:rFonts w:ascii="Garamond" w:hAnsi="Garamond"/>
                <w:b/>
                <w:bCs/>
                <w:sz w:val="20"/>
                <w:szCs w:val="20"/>
              </w:rPr>
            </w:pPr>
            <w:r w:rsidRPr="00CD7059">
              <w:rPr>
                <w:rFonts w:ascii="Garamond" w:hAnsi="Garamond"/>
                <w:b/>
                <w:bCs/>
                <w:sz w:val="20"/>
                <w:szCs w:val="20"/>
              </w:rPr>
              <w:t>4.3</w:t>
            </w:r>
          </w:p>
        </w:tc>
        <w:tc>
          <w:tcPr>
            <w:tcW w:w="9060" w:type="dxa"/>
            <w:gridSpan w:val="2"/>
          </w:tcPr>
          <w:p w14:paraId="271C5A1C" w14:textId="77777777" w:rsidR="00BF0763" w:rsidRPr="00CD7059" w:rsidRDefault="00BF0763" w:rsidP="00971167">
            <w:pPr>
              <w:spacing w:after="0" w:line="240" w:lineRule="auto"/>
              <w:rPr>
                <w:rFonts w:ascii="Garamond" w:hAnsi="Garamond"/>
                <w:sz w:val="20"/>
                <w:szCs w:val="20"/>
              </w:rPr>
            </w:pPr>
            <w:r w:rsidRPr="00CD7059">
              <w:rPr>
                <w:rFonts w:ascii="Garamond" w:hAnsi="Garamond"/>
                <w:sz w:val="20"/>
                <w:szCs w:val="20"/>
              </w:rPr>
              <w:t xml:space="preserve">Project Implementation </w:t>
            </w:r>
            <w:r w:rsidRPr="00CD7059">
              <w:rPr>
                <w:rFonts w:ascii="Garamond" w:hAnsi="Garamond"/>
                <w:color w:val="000000"/>
                <w:sz w:val="20"/>
                <w:szCs w:val="20"/>
                <w:lang w:val="en-GB"/>
              </w:rPr>
              <w:t>and Adaptive Management</w:t>
            </w:r>
          </w:p>
          <w:p w14:paraId="05B9A2AA"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 xml:space="preserve">Management Arrangements </w:t>
            </w:r>
          </w:p>
          <w:p w14:paraId="3DA219F7"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Work planning</w:t>
            </w:r>
          </w:p>
          <w:p w14:paraId="0ECAFA24"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Finance and co-finance</w:t>
            </w:r>
          </w:p>
          <w:p w14:paraId="1BEAEFA7"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Project-level monitoring and evaluation systems</w:t>
            </w:r>
          </w:p>
          <w:p w14:paraId="1EF89277" w14:textId="77777777" w:rsidR="00BF0763" w:rsidRDefault="00BF0763" w:rsidP="004A4E9F">
            <w:pPr>
              <w:pStyle w:val="ListParagraph"/>
              <w:numPr>
                <w:ilvl w:val="0"/>
                <w:numId w:val="14"/>
              </w:numPr>
              <w:spacing w:before="0"/>
              <w:rPr>
                <w:rFonts w:ascii="Garamond" w:hAnsi="Garamond"/>
                <w:sz w:val="20"/>
                <w:szCs w:val="20"/>
              </w:rPr>
            </w:pPr>
            <w:r>
              <w:rPr>
                <w:rFonts w:ascii="Garamond" w:hAnsi="Garamond"/>
                <w:sz w:val="20"/>
                <w:szCs w:val="20"/>
              </w:rPr>
              <w:t>Stakeholder engagement</w:t>
            </w:r>
          </w:p>
          <w:p w14:paraId="4117ACEE"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Reporting</w:t>
            </w:r>
          </w:p>
          <w:p w14:paraId="44520E29"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Communications</w:t>
            </w:r>
          </w:p>
        </w:tc>
      </w:tr>
      <w:tr w:rsidR="00BF0763" w:rsidRPr="00CD7059" w14:paraId="28B22506" w14:textId="77777777" w:rsidTr="00971167">
        <w:trPr>
          <w:gridBefore w:val="2"/>
          <w:wBefore w:w="612" w:type="dxa"/>
          <w:trHeight w:val="342"/>
        </w:trPr>
        <w:tc>
          <w:tcPr>
            <w:tcW w:w="480" w:type="dxa"/>
          </w:tcPr>
          <w:p w14:paraId="6FC5281A" w14:textId="77777777" w:rsidR="00BF0763" w:rsidRPr="00CD7059" w:rsidRDefault="00BF0763" w:rsidP="00971167">
            <w:pPr>
              <w:spacing w:after="0" w:line="240" w:lineRule="auto"/>
              <w:rPr>
                <w:rFonts w:ascii="Garamond" w:hAnsi="Garamond"/>
                <w:b/>
                <w:bCs/>
                <w:sz w:val="20"/>
                <w:szCs w:val="20"/>
              </w:rPr>
            </w:pPr>
            <w:r w:rsidRPr="00CD7059">
              <w:rPr>
                <w:rFonts w:ascii="Garamond" w:hAnsi="Garamond"/>
                <w:b/>
                <w:bCs/>
                <w:sz w:val="20"/>
                <w:szCs w:val="20"/>
              </w:rPr>
              <w:lastRenderedPageBreak/>
              <w:t>4.4</w:t>
            </w:r>
          </w:p>
        </w:tc>
        <w:tc>
          <w:tcPr>
            <w:tcW w:w="9060" w:type="dxa"/>
            <w:gridSpan w:val="2"/>
          </w:tcPr>
          <w:p w14:paraId="79A05A9D" w14:textId="77777777" w:rsidR="00BF0763" w:rsidRPr="00CD7059" w:rsidRDefault="00BF0763" w:rsidP="00971167">
            <w:pPr>
              <w:spacing w:after="0" w:line="240" w:lineRule="auto"/>
              <w:rPr>
                <w:rFonts w:ascii="Garamond" w:hAnsi="Garamond"/>
                <w:sz w:val="20"/>
                <w:szCs w:val="20"/>
              </w:rPr>
            </w:pPr>
            <w:r w:rsidRPr="00CD7059">
              <w:rPr>
                <w:rFonts w:ascii="Garamond" w:hAnsi="Garamond"/>
                <w:sz w:val="20"/>
                <w:szCs w:val="20"/>
              </w:rPr>
              <w:t>Sustainability</w:t>
            </w:r>
          </w:p>
          <w:p w14:paraId="17C12BE7" w14:textId="77777777"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Financial risks to sustainability</w:t>
            </w:r>
          </w:p>
          <w:p w14:paraId="68BE01ED" w14:textId="77777777"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Socio-economic to sustainability</w:t>
            </w:r>
          </w:p>
          <w:p w14:paraId="5C5CC619" w14:textId="77777777"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Institutional framework and governance risks to sustainability</w:t>
            </w:r>
          </w:p>
          <w:p w14:paraId="6E28A796" w14:textId="77777777"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Environmental risks to sustainability</w:t>
            </w:r>
          </w:p>
        </w:tc>
      </w:tr>
      <w:tr w:rsidR="00BF0763" w:rsidRPr="00CD7059" w14:paraId="77AF0A08" w14:textId="77777777" w:rsidTr="00971167">
        <w:trPr>
          <w:gridAfter w:val="1"/>
          <w:wAfter w:w="612" w:type="dxa"/>
          <w:trHeight w:val="287"/>
        </w:trPr>
        <w:tc>
          <w:tcPr>
            <w:tcW w:w="480" w:type="dxa"/>
          </w:tcPr>
          <w:p w14:paraId="554310A6" w14:textId="77777777" w:rsidR="00BF0763" w:rsidRPr="00CD7059" w:rsidRDefault="00BF0763" w:rsidP="00971167">
            <w:pPr>
              <w:spacing w:after="0" w:line="240" w:lineRule="auto"/>
              <w:rPr>
                <w:rFonts w:ascii="Garamond" w:hAnsi="Garamond"/>
                <w:b/>
                <w:bCs/>
                <w:sz w:val="20"/>
                <w:szCs w:val="20"/>
              </w:rPr>
            </w:pPr>
            <w:r w:rsidRPr="00CD7059">
              <w:rPr>
                <w:rFonts w:ascii="Garamond" w:hAnsi="Garamond"/>
                <w:b/>
                <w:bCs/>
                <w:sz w:val="20"/>
                <w:szCs w:val="20"/>
              </w:rPr>
              <w:t>5.</w:t>
            </w:r>
          </w:p>
        </w:tc>
        <w:tc>
          <w:tcPr>
            <w:tcW w:w="9060" w:type="dxa"/>
            <w:gridSpan w:val="3"/>
          </w:tcPr>
          <w:p w14:paraId="08E2965C" w14:textId="77777777" w:rsidR="00BF0763" w:rsidRPr="00CD7059" w:rsidRDefault="00BF0763" w:rsidP="00971167">
            <w:pPr>
              <w:spacing w:after="0" w:line="240" w:lineRule="auto"/>
              <w:rPr>
                <w:rFonts w:ascii="Garamond" w:hAnsi="Garamond"/>
                <w:sz w:val="20"/>
                <w:szCs w:val="20"/>
              </w:rPr>
            </w:pPr>
            <w:r w:rsidRPr="00CD7059">
              <w:rPr>
                <w:rFonts w:ascii="Garamond" w:hAnsi="Garamond"/>
                <w:sz w:val="20"/>
                <w:szCs w:val="20"/>
              </w:rPr>
              <w:t xml:space="preserve">Conclusions and Recommendations </w:t>
            </w:r>
            <w:r w:rsidRPr="00CD7059">
              <w:rPr>
                <w:rFonts w:ascii="Garamond" w:hAnsi="Garamond"/>
                <w:i/>
                <w:sz w:val="20"/>
                <w:szCs w:val="20"/>
              </w:rPr>
              <w:t>(4-6 pages)</w:t>
            </w:r>
          </w:p>
        </w:tc>
      </w:tr>
      <w:tr w:rsidR="00BF0763" w:rsidRPr="00CD7059" w14:paraId="2E162EBE" w14:textId="77777777" w:rsidTr="00971167">
        <w:trPr>
          <w:gridAfter w:val="1"/>
          <w:wAfter w:w="612" w:type="dxa"/>
          <w:trHeight w:val="287"/>
        </w:trPr>
        <w:tc>
          <w:tcPr>
            <w:tcW w:w="480" w:type="dxa"/>
            <w:vMerge w:val="restart"/>
          </w:tcPr>
          <w:p w14:paraId="1120C11B" w14:textId="77777777" w:rsidR="00BF0763" w:rsidRPr="00CD7059" w:rsidRDefault="00BF0763" w:rsidP="00971167">
            <w:pPr>
              <w:spacing w:after="0" w:line="240" w:lineRule="auto"/>
              <w:rPr>
                <w:rFonts w:ascii="Garamond" w:hAnsi="Garamond"/>
                <w:b/>
                <w:bCs/>
                <w:sz w:val="20"/>
                <w:szCs w:val="20"/>
              </w:rPr>
            </w:pPr>
          </w:p>
        </w:tc>
        <w:tc>
          <w:tcPr>
            <w:tcW w:w="612" w:type="dxa"/>
            <w:gridSpan w:val="2"/>
          </w:tcPr>
          <w:p w14:paraId="309CE760" w14:textId="77777777" w:rsidR="00BF0763" w:rsidRPr="00CD7059" w:rsidRDefault="00BF0763" w:rsidP="00971167">
            <w:pPr>
              <w:spacing w:after="0" w:line="240" w:lineRule="auto"/>
              <w:rPr>
                <w:rFonts w:ascii="Garamond" w:hAnsi="Garamond"/>
                <w:b/>
                <w:sz w:val="20"/>
                <w:szCs w:val="20"/>
              </w:rPr>
            </w:pPr>
            <w:r w:rsidRPr="00CD7059">
              <w:rPr>
                <w:rFonts w:ascii="Garamond" w:hAnsi="Garamond"/>
                <w:b/>
                <w:sz w:val="20"/>
                <w:szCs w:val="20"/>
              </w:rPr>
              <w:t xml:space="preserve">  5.1  </w:t>
            </w:r>
          </w:p>
          <w:p w14:paraId="0E651B0E" w14:textId="77777777" w:rsidR="00BF0763" w:rsidRPr="00CD7059" w:rsidRDefault="00BF0763" w:rsidP="00971167">
            <w:pPr>
              <w:spacing w:after="0" w:line="240" w:lineRule="auto"/>
              <w:rPr>
                <w:rFonts w:ascii="Garamond" w:hAnsi="Garamond"/>
                <w:b/>
                <w:sz w:val="20"/>
                <w:szCs w:val="20"/>
              </w:rPr>
            </w:pPr>
            <w:r w:rsidRPr="00CD7059">
              <w:rPr>
                <w:rFonts w:ascii="Garamond" w:hAnsi="Garamond"/>
                <w:sz w:val="20"/>
                <w:szCs w:val="20"/>
              </w:rPr>
              <w:t xml:space="preserve">  </w:t>
            </w:r>
          </w:p>
          <w:p w14:paraId="57CB9F02" w14:textId="77777777" w:rsidR="00BF0763" w:rsidRPr="00CD7059" w:rsidRDefault="00BF0763" w:rsidP="00971167">
            <w:pPr>
              <w:spacing w:after="0" w:line="240" w:lineRule="auto"/>
              <w:ind w:left="720"/>
              <w:rPr>
                <w:rFonts w:ascii="Garamond" w:hAnsi="Garamond"/>
                <w:b/>
                <w:sz w:val="20"/>
                <w:szCs w:val="20"/>
              </w:rPr>
            </w:pPr>
          </w:p>
        </w:tc>
        <w:tc>
          <w:tcPr>
            <w:tcW w:w="8448" w:type="dxa"/>
          </w:tcPr>
          <w:p w14:paraId="399FEF09" w14:textId="77777777" w:rsidR="00BF0763" w:rsidRPr="00CD7059" w:rsidRDefault="00BF0763" w:rsidP="00971167">
            <w:pPr>
              <w:spacing w:after="0" w:line="240" w:lineRule="auto"/>
              <w:rPr>
                <w:rFonts w:ascii="Garamond" w:hAnsi="Garamond"/>
                <w:sz w:val="20"/>
                <w:szCs w:val="20"/>
              </w:rPr>
            </w:pPr>
            <w:r w:rsidRPr="00CD7059">
              <w:rPr>
                <w:rFonts w:ascii="Garamond" w:hAnsi="Garamond"/>
                <w:sz w:val="20"/>
                <w:szCs w:val="20"/>
              </w:rPr>
              <w:t xml:space="preserve">Conclusions </w:t>
            </w:r>
          </w:p>
          <w:p w14:paraId="47A207E8" w14:textId="44366466" w:rsidR="00BF0763" w:rsidRPr="00CD7059" w:rsidRDefault="00BF0763" w:rsidP="00971167">
            <w:pPr>
              <w:numPr>
                <w:ilvl w:val="0"/>
                <w:numId w:val="3"/>
              </w:numPr>
              <w:spacing w:after="0" w:line="240" w:lineRule="auto"/>
              <w:ind w:left="720"/>
              <w:rPr>
                <w:rFonts w:ascii="Garamond" w:hAnsi="Garamond"/>
                <w:b/>
                <w:sz w:val="20"/>
                <w:szCs w:val="20"/>
              </w:rPr>
            </w:pPr>
            <w:r w:rsidRPr="00CD7059">
              <w:rPr>
                <w:rFonts w:ascii="Garamond" w:hAnsi="Garamond" w:cs="Times New Roman"/>
                <w:sz w:val="20"/>
                <w:szCs w:val="20"/>
              </w:rPr>
              <w:t>Comprehensive and balanced statements (that are evidence-based and connected to the MT</w:t>
            </w:r>
            <w:r w:rsidR="00C07B64">
              <w:rPr>
                <w:rFonts w:ascii="Garamond" w:hAnsi="Garamond" w:cs="Times New Roman"/>
                <w:sz w:val="20"/>
                <w:szCs w:val="20"/>
              </w:rPr>
              <w:t>E</w:t>
            </w:r>
            <w:r w:rsidRPr="00CD7059">
              <w:rPr>
                <w:rFonts w:ascii="Garamond" w:hAnsi="Garamond" w:cs="Times New Roman"/>
                <w:sz w:val="20"/>
                <w:szCs w:val="20"/>
              </w:rPr>
              <w:t>’s findings) which highlight the strengths, weaknesses and results of the project</w:t>
            </w:r>
          </w:p>
        </w:tc>
      </w:tr>
      <w:tr w:rsidR="00BF0763" w:rsidRPr="00CD7059" w14:paraId="7FD61761" w14:textId="77777777" w:rsidTr="00971167">
        <w:trPr>
          <w:gridAfter w:val="1"/>
          <w:wAfter w:w="612" w:type="dxa"/>
          <w:trHeight w:val="665"/>
        </w:trPr>
        <w:tc>
          <w:tcPr>
            <w:tcW w:w="480" w:type="dxa"/>
            <w:vMerge/>
          </w:tcPr>
          <w:p w14:paraId="240BF23C" w14:textId="77777777" w:rsidR="00BF0763" w:rsidRPr="00CD7059" w:rsidRDefault="00BF0763" w:rsidP="00971167">
            <w:pPr>
              <w:spacing w:line="240" w:lineRule="auto"/>
              <w:rPr>
                <w:rFonts w:ascii="Garamond" w:hAnsi="Garamond"/>
                <w:b/>
                <w:bCs/>
                <w:sz w:val="20"/>
                <w:szCs w:val="20"/>
              </w:rPr>
            </w:pPr>
          </w:p>
        </w:tc>
        <w:tc>
          <w:tcPr>
            <w:tcW w:w="612" w:type="dxa"/>
            <w:gridSpan w:val="2"/>
          </w:tcPr>
          <w:p w14:paraId="7958BF03" w14:textId="77777777" w:rsidR="00BF0763" w:rsidRPr="00CD7059" w:rsidRDefault="00BF0763" w:rsidP="00971167">
            <w:pPr>
              <w:spacing w:after="0" w:line="240" w:lineRule="auto"/>
              <w:rPr>
                <w:rFonts w:ascii="Garamond" w:hAnsi="Garamond"/>
                <w:sz w:val="20"/>
                <w:szCs w:val="20"/>
              </w:rPr>
            </w:pPr>
            <w:r w:rsidRPr="00CD7059">
              <w:rPr>
                <w:rFonts w:ascii="Garamond" w:hAnsi="Garamond"/>
                <w:b/>
                <w:bCs/>
                <w:sz w:val="20"/>
                <w:szCs w:val="20"/>
              </w:rPr>
              <w:t xml:space="preserve">  5.2</w:t>
            </w:r>
          </w:p>
        </w:tc>
        <w:tc>
          <w:tcPr>
            <w:tcW w:w="8448" w:type="dxa"/>
          </w:tcPr>
          <w:p w14:paraId="5CA4C069" w14:textId="77777777" w:rsidR="00BF0763" w:rsidRPr="00CD7059" w:rsidRDefault="00BF0763" w:rsidP="00971167">
            <w:pPr>
              <w:spacing w:after="0" w:line="240" w:lineRule="auto"/>
              <w:rPr>
                <w:rFonts w:ascii="Garamond" w:hAnsi="Garamond"/>
                <w:sz w:val="20"/>
                <w:szCs w:val="20"/>
              </w:rPr>
            </w:pPr>
            <w:r w:rsidRPr="00CD7059">
              <w:rPr>
                <w:rFonts w:ascii="Garamond" w:hAnsi="Garamond"/>
                <w:sz w:val="20"/>
                <w:szCs w:val="20"/>
              </w:rPr>
              <w:t xml:space="preserve">Recommendations </w:t>
            </w:r>
          </w:p>
          <w:p w14:paraId="377672C2" w14:textId="77777777" w:rsidR="00BF0763" w:rsidRPr="00CD7059" w:rsidRDefault="00BF0763" w:rsidP="004A4E9F">
            <w:pPr>
              <w:numPr>
                <w:ilvl w:val="0"/>
                <w:numId w:val="18"/>
              </w:numPr>
              <w:spacing w:after="0" w:line="240" w:lineRule="auto"/>
              <w:rPr>
                <w:rFonts w:ascii="Garamond" w:hAnsi="Garamond"/>
                <w:b/>
                <w:sz w:val="20"/>
                <w:szCs w:val="20"/>
              </w:rPr>
            </w:pPr>
            <w:r w:rsidRPr="00CD7059">
              <w:rPr>
                <w:rFonts w:ascii="Garamond" w:hAnsi="Garamond"/>
                <w:sz w:val="20"/>
                <w:szCs w:val="20"/>
              </w:rPr>
              <w:t>Corrective actions for the design, implementation, monitoring and evaluation of the project</w:t>
            </w:r>
          </w:p>
          <w:p w14:paraId="561D448E" w14:textId="77777777" w:rsidR="00BF0763" w:rsidRPr="00CD7059" w:rsidRDefault="00BF0763" w:rsidP="004A4E9F">
            <w:pPr>
              <w:numPr>
                <w:ilvl w:val="0"/>
                <w:numId w:val="18"/>
              </w:numPr>
              <w:spacing w:after="0" w:line="240" w:lineRule="auto"/>
              <w:rPr>
                <w:rFonts w:ascii="Garamond" w:hAnsi="Garamond"/>
                <w:b/>
                <w:sz w:val="20"/>
                <w:szCs w:val="20"/>
              </w:rPr>
            </w:pPr>
            <w:r w:rsidRPr="00CD7059">
              <w:rPr>
                <w:rFonts w:ascii="Garamond" w:hAnsi="Garamond"/>
                <w:sz w:val="20"/>
                <w:szCs w:val="20"/>
              </w:rPr>
              <w:t>Actions to follow up or reinforce initial benefits from the project</w:t>
            </w:r>
          </w:p>
          <w:p w14:paraId="3BDBF1C0" w14:textId="77777777" w:rsidR="00BF0763" w:rsidRPr="00CD7059" w:rsidRDefault="00BF0763" w:rsidP="004A4E9F">
            <w:pPr>
              <w:numPr>
                <w:ilvl w:val="0"/>
                <w:numId w:val="18"/>
              </w:numPr>
              <w:spacing w:after="0" w:line="240" w:lineRule="auto"/>
              <w:rPr>
                <w:rFonts w:ascii="Garamond" w:hAnsi="Garamond"/>
                <w:b/>
                <w:sz w:val="20"/>
                <w:szCs w:val="20"/>
              </w:rPr>
            </w:pPr>
            <w:r w:rsidRPr="00CD7059">
              <w:rPr>
                <w:rFonts w:ascii="Garamond" w:hAnsi="Garamond"/>
                <w:sz w:val="20"/>
                <w:szCs w:val="20"/>
              </w:rPr>
              <w:t>Proposals for future directions underlining main objectives</w:t>
            </w:r>
          </w:p>
        </w:tc>
      </w:tr>
      <w:tr w:rsidR="00BF0763" w:rsidRPr="00CD7059" w14:paraId="7F353740" w14:textId="77777777" w:rsidTr="00971167">
        <w:trPr>
          <w:gridAfter w:val="1"/>
          <w:wAfter w:w="612" w:type="dxa"/>
          <w:trHeight w:val="1498"/>
        </w:trPr>
        <w:tc>
          <w:tcPr>
            <w:tcW w:w="480" w:type="dxa"/>
          </w:tcPr>
          <w:p w14:paraId="534BF320" w14:textId="77777777" w:rsidR="00BF0763" w:rsidRPr="00CD7059" w:rsidRDefault="00BF0763" w:rsidP="00971167">
            <w:pPr>
              <w:spacing w:line="240" w:lineRule="auto"/>
              <w:rPr>
                <w:rFonts w:ascii="Garamond" w:hAnsi="Garamond"/>
                <w:b/>
                <w:bCs/>
                <w:sz w:val="20"/>
                <w:szCs w:val="20"/>
              </w:rPr>
            </w:pPr>
            <w:r w:rsidRPr="00CD7059">
              <w:rPr>
                <w:rFonts w:ascii="Garamond" w:hAnsi="Garamond"/>
                <w:b/>
                <w:bCs/>
                <w:sz w:val="20"/>
                <w:szCs w:val="20"/>
              </w:rPr>
              <w:t xml:space="preserve">6. </w:t>
            </w:r>
          </w:p>
        </w:tc>
        <w:tc>
          <w:tcPr>
            <w:tcW w:w="9060" w:type="dxa"/>
            <w:gridSpan w:val="3"/>
            <w:shd w:val="clear" w:color="auto" w:fill="auto"/>
          </w:tcPr>
          <w:p w14:paraId="23BAFB74" w14:textId="77777777" w:rsidR="00BF0763" w:rsidRPr="00CD7059" w:rsidRDefault="00BF0763" w:rsidP="00971167">
            <w:pPr>
              <w:spacing w:after="0" w:line="240" w:lineRule="auto"/>
              <w:rPr>
                <w:rFonts w:ascii="Garamond" w:hAnsi="Garamond"/>
                <w:sz w:val="20"/>
                <w:szCs w:val="20"/>
              </w:rPr>
            </w:pPr>
            <w:r w:rsidRPr="00CD7059">
              <w:rPr>
                <w:rFonts w:ascii="Garamond" w:hAnsi="Garamond"/>
                <w:sz w:val="20"/>
                <w:szCs w:val="20"/>
              </w:rPr>
              <w:t>Annexes</w:t>
            </w:r>
          </w:p>
          <w:p w14:paraId="574D4909" w14:textId="75B6644F" w:rsidR="00BF0763" w:rsidRPr="00CD7059" w:rsidRDefault="00BF0763" w:rsidP="00971167">
            <w:pPr>
              <w:numPr>
                <w:ilvl w:val="0"/>
                <w:numId w:val="3"/>
              </w:numPr>
              <w:spacing w:after="0" w:line="240" w:lineRule="auto"/>
              <w:ind w:left="720"/>
              <w:rPr>
                <w:rFonts w:ascii="Garamond" w:hAnsi="Garamond"/>
                <w:b/>
                <w:sz w:val="20"/>
                <w:szCs w:val="20"/>
              </w:rPr>
            </w:pPr>
            <w:r w:rsidRPr="00CD7059">
              <w:rPr>
                <w:rFonts w:ascii="Garamond" w:hAnsi="Garamond"/>
                <w:sz w:val="20"/>
                <w:szCs w:val="20"/>
              </w:rPr>
              <w:t>MT</w:t>
            </w:r>
            <w:r w:rsidR="00C07B64">
              <w:rPr>
                <w:rFonts w:ascii="Garamond" w:hAnsi="Garamond"/>
                <w:sz w:val="20"/>
                <w:szCs w:val="20"/>
              </w:rPr>
              <w:t>E</w:t>
            </w:r>
            <w:r w:rsidRPr="00CD7059">
              <w:rPr>
                <w:rFonts w:ascii="Garamond" w:hAnsi="Garamond"/>
                <w:sz w:val="20"/>
                <w:szCs w:val="20"/>
              </w:rPr>
              <w:t xml:space="preserve"> ToR (excluding ToR annexes)</w:t>
            </w:r>
          </w:p>
          <w:p w14:paraId="4AF7CB71" w14:textId="713320EF" w:rsidR="00BF0763" w:rsidRPr="00CD7059" w:rsidRDefault="00BF0763" w:rsidP="00971167">
            <w:pPr>
              <w:numPr>
                <w:ilvl w:val="0"/>
                <w:numId w:val="3"/>
              </w:numPr>
              <w:spacing w:after="0" w:line="240" w:lineRule="auto"/>
              <w:ind w:left="720"/>
              <w:rPr>
                <w:rFonts w:ascii="Garamond" w:hAnsi="Garamond"/>
                <w:sz w:val="20"/>
                <w:szCs w:val="20"/>
              </w:rPr>
            </w:pPr>
            <w:r w:rsidRPr="00CD7059">
              <w:rPr>
                <w:rFonts w:ascii="Garamond" w:hAnsi="Garamond"/>
                <w:sz w:val="20"/>
                <w:szCs w:val="20"/>
              </w:rPr>
              <w:t>MT</w:t>
            </w:r>
            <w:r w:rsidR="00C07B64">
              <w:rPr>
                <w:rFonts w:ascii="Garamond" w:hAnsi="Garamond"/>
                <w:sz w:val="20"/>
                <w:szCs w:val="20"/>
              </w:rPr>
              <w:t>E</w:t>
            </w:r>
            <w:r w:rsidRPr="00CD7059">
              <w:rPr>
                <w:rFonts w:ascii="Garamond" w:hAnsi="Garamond"/>
                <w:sz w:val="20"/>
                <w:szCs w:val="20"/>
              </w:rPr>
              <w:t xml:space="preserve"> </w:t>
            </w:r>
            <w:r>
              <w:rPr>
                <w:rFonts w:ascii="Garamond" w:hAnsi="Garamond"/>
                <w:sz w:val="20"/>
                <w:szCs w:val="20"/>
              </w:rPr>
              <w:t xml:space="preserve">evaluative </w:t>
            </w:r>
            <w:r w:rsidRPr="00CD7059">
              <w:rPr>
                <w:rFonts w:ascii="Garamond" w:hAnsi="Garamond"/>
                <w:sz w:val="20"/>
                <w:szCs w:val="20"/>
              </w:rPr>
              <w:t>matrix (evaluation criteria with key questions, indicators,</w:t>
            </w:r>
            <w:r>
              <w:rPr>
                <w:rFonts w:ascii="Garamond" w:hAnsi="Garamond"/>
                <w:sz w:val="20"/>
                <w:szCs w:val="20"/>
              </w:rPr>
              <w:t xml:space="preserve"> sources of data, and methodology</w:t>
            </w:r>
            <w:r w:rsidRPr="00CD7059">
              <w:rPr>
                <w:rFonts w:ascii="Garamond" w:hAnsi="Garamond"/>
                <w:sz w:val="20"/>
                <w:szCs w:val="20"/>
              </w:rPr>
              <w:t xml:space="preserve">) </w:t>
            </w:r>
          </w:p>
          <w:p w14:paraId="1F447A7B" w14:textId="77777777" w:rsidR="00BF0763" w:rsidRPr="00CD7059" w:rsidRDefault="00BF0763" w:rsidP="00971167">
            <w:pPr>
              <w:numPr>
                <w:ilvl w:val="0"/>
                <w:numId w:val="3"/>
              </w:numPr>
              <w:spacing w:after="0" w:line="240" w:lineRule="auto"/>
              <w:ind w:left="720"/>
              <w:rPr>
                <w:rFonts w:ascii="Garamond" w:hAnsi="Garamond"/>
                <w:b/>
                <w:sz w:val="20"/>
                <w:szCs w:val="20"/>
              </w:rPr>
            </w:pPr>
            <w:r w:rsidRPr="00CD7059">
              <w:rPr>
                <w:rFonts w:ascii="Garamond" w:hAnsi="Garamond"/>
                <w:sz w:val="20"/>
                <w:szCs w:val="20"/>
              </w:rPr>
              <w:t xml:space="preserve">Example Questionnaire or Interview Guide used for data collection </w:t>
            </w:r>
          </w:p>
          <w:p w14:paraId="211B7EA7" w14:textId="77777777" w:rsidR="00BF0763" w:rsidRPr="00CD7059" w:rsidRDefault="00BF0763" w:rsidP="00971167">
            <w:pPr>
              <w:numPr>
                <w:ilvl w:val="0"/>
                <w:numId w:val="3"/>
              </w:numPr>
              <w:spacing w:after="0" w:line="240" w:lineRule="auto"/>
              <w:ind w:left="720"/>
              <w:rPr>
                <w:rFonts w:ascii="Garamond" w:hAnsi="Garamond"/>
                <w:sz w:val="20"/>
                <w:szCs w:val="20"/>
              </w:rPr>
            </w:pPr>
            <w:r w:rsidRPr="00CD7059">
              <w:rPr>
                <w:rFonts w:ascii="Garamond" w:hAnsi="Garamond"/>
                <w:sz w:val="20"/>
                <w:szCs w:val="20"/>
              </w:rPr>
              <w:t>Ratings Scales</w:t>
            </w:r>
          </w:p>
          <w:p w14:paraId="36D68876" w14:textId="518362F0" w:rsidR="00BF0763" w:rsidRPr="00CD7059" w:rsidRDefault="00BF0763" w:rsidP="00971167">
            <w:pPr>
              <w:numPr>
                <w:ilvl w:val="0"/>
                <w:numId w:val="3"/>
              </w:numPr>
              <w:spacing w:after="0" w:line="240" w:lineRule="auto"/>
              <w:ind w:left="720"/>
              <w:rPr>
                <w:rFonts w:ascii="Garamond" w:hAnsi="Garamond"/>
                <w:b/>
                <w:sz w:val="20"/>
                <w:szCs w:val="20"/>
              </w:rPr>
            </w:pPr>
            <w:r w:rsidRPr="00CD7059">
              <w:rPr>
                <w:rFonts w:ascii="Garamond" w:hAnsi="Garamond"/>
                <w:sz w:val="20"/>
                <w:szCs w:val="20"/>
              </w:rPr>
              <w:t>MT</w:t>
            </w:r>
            <w:r w:rsidR="00C07B64">
              <w:rPr>
                <w:rFonts w:ascii="Garamond" w:hAnsi="Garamond"/>
                <w:sz w:val="20"/>
                <w:szCs w:val="20"/>
              </w:rPr>
              <w:t>E</w:t>
            </w:r>
            <w:r w:rsidRPr="00CD7059">
              <w:rPr>
                <w:rFonts w:ascii="Garamond" w:hAnsi="Garamond"/>
                <w:sz w:val="20"/>
                <w:szCs w:val="20"/>
              </w:rPr>
              <w:t xml:space="preserve"> mission itinerary</w:t>
            </w:r>
          </w:p>
          <w:p w14:paraId="5F3DEEC2" w14:textId="77777777" w:rsidR="00BF0763" w:rsidRPr="00CD7059" w:rsidRDefault="00BF0763" w:rsidP="00971167">
            <w:pPr>
              <w:numPr>
                <w:ilvl w:val="0"/>
                <w:numId w:val="3"/>
              </w:numPr>
              <w:spacing w:after="0" w:line="240" w:lineRule="auto"/>
              <w:ind w:left="720"/>
              <w:rPr>
                <w:rFonts w:ascii="Garamond" w:hAnsi="Garamond"/>
                <w:b/>
                <w:sz w:val="20"/>
                <w:szCs w:val="20"/>
              </w:rPr>
            </w:pPr>
            <w:r w:rsidRPr="00CD7059">
              <w:rPr>
                <w:rFonts w:ascii="Garamond" w:hAnsi="Garamond"/>
                <w:sz w:val="20"/>
                <w:szCs w:val="20"/>
              </w:rPr>
              <w:t>List of persons interviewed</w:t>
            </w:r>
          </w:p>
          <w:p w14:paraId="65FD64C9" w14:textId="77777777" w:rsidR="00BF0763" w:rsidRPr="00CD7059" w:rsidRDefault="00BF0763" w:rsidP="00971167">
            <w:pPr>
              <w:numPr>
                <w:ilvl w:val="0"/>
                <w:numId w:val="3"/>
              </w:numPr>
              <w:spacing w:after="0" w:line="240" w:lineRule="auto"/>
              <w:ind w:left="720"/>
              <w:rPr>
                <w:rFonts w:ascii="Garamond" w:hAnsi="Garamond"/>
                <w:b/>
                <w:sz w:val="20"/>
                <w:szCs w:val="20"/>
              </w:rPr>
            </w:pPr>
            <w:r w:rsidRPr="00CD7059">
              <w:rPr>
                <w:rFonts w:ascii="Garamond" w:hAnsi="Garamond"/>
                <w:sz w:val="20"/>
                <w:szCs w:val="20"/>
              </w:rPr>
              <w:t>List of documents reviewed</w:t>
            </w:r>
          </w:p>
          <w:p w14:paraId="45106AD4" w14:textId="77777777" w:rsidR="00BF0763" w:rsidRPr="00CD7059" w:rsidRDefault="00BF0763" w:rsidP="00971167">
            <w:pPr>
              <w:numPr>
                <w:ilvl w:val="0"/>
                <w:numId w:val="3"/>
              </w:numPr>
              <w:spacing w:after="0" w:line="240" w:lineRule="auto"/>
              <w:ind w:left="720"/>
              <w:rPr>
                <w:rFonts w:ascii="Garamond" w:hAnsi="Garamond"/>
                <w:b/>
                <w:sz w:val="20"/>
                <w:szCs w:val="20"/>
              </w:rPr>
            </w:pPr>
            <w:r w:rsidRPr="00CD7059">
              <w:rPr>
                <w:rFonts w:ascii="Garamond" w:hAnsi="Garamond"/>
                <w:sz w:val="20"/>
                <w:szCs w:val="20"/>
              </w:rPr>
              <w:t>Co-financing table (if not previously included in the body of the report)</w:t>
            </w:r>
          </w:p>
          <w:p w14:paraId="21DF31DE" w14:textId="77777777" w:rsidR="00BF0763" w:rsidRPr="00CD7059" w:rsidRDefault="00BF0763" w:rsidP="00971167">
            <w:pPr>
              <w:numPr>
                <w:ilvl w:val="0"/>
                <w:numId w:val="3"/>
              </w:numPr>
              <w:spacing w:after="0" w:line="240" w:lineRule="auto"/>
              <w:ind w:left="720"/>
              <w:rPr>
                <w:rFonts w:ascii="Garamond" w:hAnsi="Garamond"/>
                <w:sz w:val="20"/>
                <w:szCs w:val="20"/>
              </w:rPr>
            </w:pPr>
            <w:r w:rsidRPr="00CD7059">
              <w:rPr>
                <w:rFonts w:ascii="Garamond" w:hAnsi="Garamond"/>
                <w:sz w:val="20"/>
                <w:szCs w:val="20"/>
              </w:rPr>
              <w:t>Signed UNEG Code of Conduct form</w:t>
            </w:r>
          </w:p>
          <w:p w14:paraId="0A88C5E1" w14:textId="3877839B" w:rsidR="00BF0763" w:rsidRPr="00CD7059" w:rsidRDefault="00BF0763" w:rsidP="00971167">
            <w:pPr>
              <w:numPr>
                <w:ilvl w:val="0"/>
                <w:numId w:val="3"/>
              </w:numPr>
              <w:spacing w:after="0" w:line="240" w:lineRule="auto"/>
              <w:ind w:left="720"/>
              <w:rPr>
                <w:rFonts w:ascii="Garamond" w:hAnsi="Garamond"/>
                <w:b/>
                <w:sz w:val="20"/>
                <w:szCs w:val="20"/>
              </w:rPr>
            </w:pPr>
            <w:r w:rsidRPr="00CD7059">
              <w:rPr>
                <w:rFonts w:ascii="Garamond" w:hAnsi="Garamond"/>
                <w:sz w:val="20"/>
                <w:szCs w:val="20"/>
              </w:rPr>
              <w:t>Signed MT</w:t>
            </w:r>
            <w:r w:rsidR="00C07B64">
              <w:rPr>
                <w:rFonts w:ascii="Garamond" w:hAnsi="Garamond"/>
                <w:sz w:val="20"/>
                <w:szCs w:val="20"/>
              </w:rPr>
              <w:t>E</w:t>
            </w:r>
            <w:r w:rsidRPr="00CD7059">
              <w:rPr>
                <w:rFonts w:ascii="Garamond" w:hAnsi="Garamond"/>
                <w:sz w:val="20"/>
                <w:szCs w:val="20"/>
              </w:rPr>
              <w:t xml:space="preserve"> final report clearance form</w:t>
            </w:r>
          </w:p>
          <w:p w14:paraId="3C1BED01" w14:textId="5C0092CB" w:rsidR="00BF0763" w:rsidRPr="00CD7059" w:rsidRDefault="00BF0763" w:rsidP="00971167">
            <w:pPr>
              <w:numPr>
                <w:ilvl w:val="0"/>
                <w:numId w:val="3"/>
              </w:numPr>
              <w:spacing w:after="0" w:line="240" w:lineRule="auto"/>
              <w:ind w:left="720"/>
              <w:rPr>
                <w:rFonts w:ascii="Garamond" w:hAnsi="Garamond"/>
                <w:b/>
                <w:sz w:val="20"/>
                <w:szCs w:val="20"/>
              </w:rPr>
            </w:pPr>
            <w:r w:rsidRPr="00CD7059">
              <w:rPr>
                <w:rFonts w:ascii="Garamond" w:hAnsi="Garamond"/>
                <w:i/>
                <w:sz w:val="20"/>
                <w:szCs w:val="20"/>
              </w:rPr>
              <w:t>Annexed in a separate file:</w:t>
            </w:r>
            <w:r w:rsidRPr="00CD7059">
              <w:rPr>
                <w:rFonts w:ascii="Garamond" w:hAnsi="Garamond"/>
                <w:sz w:val="20"/>
                <w:szCs w:val="20"/>
              </w:rPr>
              <w:t xml:space="preserve"> Audit trail from received comments on draft MT</w:t>
            </w:r>
            <w:r w:rsidR="00C07B64">
              <w:rPr>
                <w:rFonts w:ascii="Garamond" w:hAnsi="Garamond"/>
                <w:sz w:val="20"/>
                <w:szCs w:val="20"/>
              </w:rPr>
              <w:t>E</w:t>
            </w:r>
            <w:r w:rsidRPr="00CD7059">
              <w:rPr>
                <w:rFonts w:ascii="Garamond" w:hAnsi="Garamond"/>
                <w:sz w:val="20"/>
                <w:szCs w:val="20"/>
              </w:rPr>
              <w:t xml:space="preserve"> report</w:t>
            </w:r>
          </w:p>
          <w:p w14:paraId="166015E9" w14:textId="77777777" w:rsidR="00BF0763" w:rsidRPr="00CD7059" w:rsidRDefault="00BF0763" w:rsidP="00971167">
            <w:pPr>
              <w:numPr>
                <w:ilvl w:val="0"/>
                <w:numId w:val="3"/>
              </w:numPr>
              <w:spacing w:after="0" w:line="240" w:lineRule="auto"/>
              <w:ind w:left="720"/>
              <w:rPr>
                <w:rFonts w:ascii="Garamond" w:hAnsi="Garamond"/>
                <w:b/>
                <w:sz w:val="20"/>
                <w:szCs w:val="20"/>
              </w:rPr>
            </w:pPr>
            <w:r w:rsidRPr="00CD7059">
              <w:rPr>
                <w:rFonts w:ascii="Garamond" w:hAnsi="Garamond"/>
                <w:i/>
                <w:sz w:val="20"/>
                <w:szCs w:val="20"/>
              </w:rPr>
              <w:t>Annexed in a separate file:</w:t>
            </w:r>
            <w:r w:rsidRPr="00CD7059">
              <w:rPr>
                <w:rFonts w:ascii="Garamond" w:hAnsi="Garamond"/>
                <w:sz w:val="20"/>
                <w:szCs w:val="20"/>
              </w:rPr>
              <w:t xml:space="preserve"> Relevant midterm tracking tools (</w:t>
            </w:r>
            <w:r w:rsidRPr="00CD7059">
              <w:rPr>
                <w:rFonts w:ascii="Garamond" w:hAnsi="Garamond"/>
                <w:i/>
                <w:sz w:val="20"/>
                <w:szCs w:val="20"/>
                <w:highlight w:val="lightGray"/>
              </w:rPr>
              <w:t>METT, FSC, Capacity scorecard, etc.)</w:t>
            </w:r>
          </w:p>
        </w:tc>
      </w:tr>
    </w:tbl>
    <w:p w14:paraId="37958783" w14:textId="77777777" w:rsidR="00BF0763" w:rsidRDefault="00BF0763" w:rsidP="00BF0763">
      <w:pPr>
        <w:spacing w:line="240" w:lineRule="auto"/>
        <w:rPr>
          <w:rFonts w:ascii="Garamond" w:hAnsi="Garamond"/>
          <w:b/>
        </w:rPr>
      </w:pPr>
    </w:p>
    <w:p w14:paraId="285C3F84" w14:textId="77777777" w:rsidR="00985F32" w:rsidRDefault="00985F32">
      <w:pPr>
        <w:rPr>
          <w:rFonts w:ascii="Garamond" w:hAnsi="Garamond"/>
          <w:b/>
          <w:color w:val="808080" w:themeColor="background1" w:themeShade="80"/>
        </w:rPr>
      </w:pPr>
      <w:r>
        <w:rPr>
          <w:rFonts w:ascii="Garamond" w:hAnsi="Garamond"/>
          <w:b/>
          <w:color w:val="808080" w:themeColor="background1" w:themeShade="80"/>
        </w:rPr>
        <w:br w:type="page"/>
      </w:r>
    </w:p>
    <w:p w14:paraId="7E7C90C4" w14:textId="3ABAB91C" w:rsidR="00BF0763" w:rsidRDefault="00BF0763" w:rsidP="00BF0763">
      <w:pPr>
        <w:spacing w:line="240" w:lineRule="auto"/>
        <w:rPr>
          <w:rFonts w:ascii="Garamond" w:hAnsi="Garamond"/>
          <w:b/>
          <w:color w:val="808080" w:themeColor="background1" w:themeShade="80"/>
        </w:rPr>
      </w:pPr>
      <w:r>
        <w:rPr>
          <w:rFonts w:ascii="Garamond" w:hAnsi="Garamond"/>
          <w:b/>
          <w:color w:val="808080" w:themeColor="background1" w:themeShade="80"/>
        </w:rPr>
        <w:lastRenderedPageBreak/>
        <w:t>ToR</w:t>
      </w:r>
      <w:r w:rsidRPr="00B20314">
        <w:rPr>
          <w:rFonts w:ascii="Garamond" w:hAnsi="Garamond"/>
          <w:b/>
          <w:color w:val="808080" w:themeColor="background1" w:themeShade="80"/>
        </w:rPr>
        <w:t xml:space="preserve"> </w:t>
      </w:r>
      <w:r>
        <w:rPr>
          <w:rFonts w:ascii="Garamond" w:hAnsi="Garamond"/>
          <w:b/>
          <w:color w:val="808080" w:themeColor="background1" w:themeShade="80"/>
        </w:rPr>
        <w:t>ANNEX</w:t>
      </w:r>
      <w:r w:rsidRPr="00B20314">
        <w:rPr>
          <w:rFonts w:ascii="Garamond" w:hAnsi="Garamond"/>
          <w:b/>
          <w:color w:val="808080" w:themeColor="background1" w:themeShade="80"/>
        </w:rPr>
        <w:t xml:space="preserve"> C:</w:t>
      </w:r>
      <w:r>
        <w:rPr>
          <w:rFonts w:ascii="Garamond" w:hAnsi="Garamond"/>
          <w:b/>
          <w:color w:val="808080" w:themeColor="background1" w:themeShade="80"/>
        </w:rPr>
        <w:t xml:space="preserve"> Midterm </w:t>
      </w:r>
      <w:r w:rsidR="00C07B64">
        <w:rPr>
          <w:rFonts w:ascii="Garamond" w:hAnsi="Garamond"/>
          <w:b/>
          <w:color w:val="808080" w:themeColor="background1" w:themeShade="80"/>
        </w:rPr>
        <w:t>Evaluation</w:t>
      </w:r>
      <w:r>
        <w:rPr>
          <w:rFonts w:ascii="Garamond" w:hAnsi="Garamond"/>
          <w:b/>
          <w:color w:val="808080" w:themeColor="background1" w:themeShade="80"/>
        </w:rPr>
        <w:t xml:space="preserve"> Evaluative Matrix Template</w:t>
      </w:r>
    </w:p>
    <w:tbl>
      <w:tblPr>
        <w:tblStyle w:val="TableGrid"/>
        <w:tblW w:w="5000" w:type="pct"/>
        <w:tblLook w:val="04A0" w:firstRow="1" w:lastRow="0" w:firstColumn="1" w:lastColumn="0" w:noHBand="0" w:noVBand="1"/>
      </w:tblPr>
      <w:tblGrid>
        <w:gridCol w:w="2364"/>
        <w:gridCol w:w="2113"/>
        <w:gridCol w:w="2276"/>
        <w:gridCol w:w="2237"/>
      </w:tblGrid>
      <w:tr w:rsidR="0024503E" w:rsidRPr="0024503E" w14:paraId="3D4701AC" w14:textId="77777777" w:rsidTr="008B6C58">
        <w:tc>
          <w:tcPr>
            <w:tcW w:w="131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0BCAA9CA" w14:textId="77777777" w:rsidR="00BF0763" w:rsidRPr="00F45949" w:rsidRDefault="00BF0763" w:rsidP="00CB47EB">
            <w:pPr>
              <w:jc w:val="center"/>
              <w:rPr>
                <w:rFonts w:ascii="Arial" w:hAnsi="Arial" w:cs="Arial"/>
                <w:b/>
                <w:color w:val="FFFFFF" w:themeColor="background1"/>
                <w:sz w:val="18"/>
                <w:szCs w:val="18"/>
              </w:rPr>
            </w:pPr>
            <w:r w:rsidRPr="00F45949">
              <w:rPr>
                <w:rFonts w:ascii="Arial" w:hAnsi="Arial" w:cs="Arial"/>
                <w:b/>
                <w:color w:val="FFFFFF" w:themeColor="background1"/>
                <w:sz w:val="18"/>
                <w:szCs w:val="18"/>
              </w:rPr>
              <w:t>Evaluative Questions</w:t>
            </w:r>
          </w:p>
        </w:tc>
        <w:tc>
          <w:tcPr>
            <w:tcW w:w="117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78E06426" w14:textId="77777777" w:rsidR="00BF0763" w:rsidRPr="00F45949" w:rsidRDefault="00BF0763" w:rsidP="00CB47EB">
            <w:pPr>
              <w:jc w:val="center"/>
              <w:rPr>
                <w:rFonts w:ascii="Arial" w:hAnsi="Arial" w:cs="Arial"/>
                <w:b/>
                <w:color w:val="FFFFFF" w:themeColor="background1"/>
                <w:sz w:val="18"/>
                <w:szCs w:val="18"/>
              </w:rPr>
            </w:pPr>
            <w:r w:rsidRPr="00F45949">
              <w:rPr>
                <w:rFonts w:ascii="Arial" w:hAnsi="Arial" w:cs="Arial"/>
                <w:b/>
                <w:color w:val="FFFFFF" w:themeColor="background1"/>
                <w:sz w:val="18"/>
                <w:szCs w:val="18"/>
              </w:rPr>
              <w:t>Indicators</w:t>
            </w:r>
          </w:p>
        </w:tc>
        <w:tc>
          <w:tcPr>
            <w:tcW w:w="126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536F07BB" w14:textId="77777777" w:rsidR="00BF0763" w:rsidRPr="00F45949" w:rsidRDefault="00BF0763" w:rsidP="00CB47EB">
            <w:pPr>
              <w:jc w:val="center"/>
              <w:rPr>
                <w:rFonts w:ascii="Arial" w:hAnsi="Arial" w:cs="Arial"/>
                <w:b/>
                <w:color w:val="FFFFFF" w:themeColor="background1"/>
                <w:sz w:val="18"/>
                <w:szCs w:val="18"/>
              </w:rPr>
            </w:pPr>
            <w:r w:rsidRPr="00F45949">
              <w:rPr>
                <w:rFonts w:ascii="Arial" w:hAnsi="Arial" w:cs="Arial"/>
                <w:b/>
                <w:color w:val="FFFFFF" w:themeColor="background1"/>
                <w:sz w:val="18"/>
                <w:szCs w:val="18"/>
              </w:rPr>
              <w:t>Sources</w:t>
            </w:r>
          </w:p>
        </w:tc>
        <w:tc>
          <w:tcPr>
            <w:tcW w:w="124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65886992" w14:textId="77777777" w:rsidR="00BF0763" w:rsidRPr="00F45949" w:rsidRDefault="00BF0763" w:rsidP="00CB47EB">
            <w:pPr>
              <w:jc w:val="center"/>
              <w:rPr>
                <w:rFonts w:ascii="Arial" w:hAnsi="Arial" w:cs="Arial"/>
                <w:b/>
                <w:color w:val="FFFFFF" w:themeColor="background1"/>
                <w:sz w:val="18"/>
                <w:szCs w:val="18"/>
              </w:rPr>
            </w:pPr>
            <w:r w:rsidRPr="00F45949">
              <w:rPr>
                <w:rFonts w:ascii="Arial" w:hAnsi="Arial" w:cs="Arial"/>
                <w:b/>
                <w:color w:val="FFFFFF" w:themeColor="background1"/>
                <w:sz w:val="18"/>
                <w:szCs w:val="18"/>
              </w:rPr>
              <w:t>Methodology</w:t>
            </w:r>
          </w:p>
        </w:tc>
      </w:tr>
      <w:tr w:rsidR="0024503E" w:rsidRPr="0024503E" w14:paraId="79AEFE38" w14:textId="77777777" w:rsidTr="00CB47EB">
        <w:tc>
          <w:tcPr>
            <w:tcW w:w="5000" w:type="pct"/>
            <w:gridSpan w:val="4"/>
            <w:tcBorders>
              <w:top w:val="single" w:sz="4" w:space="0" w:color="FFFFFF" w:themeColor="background1"/>
              <w:bottom w:val="single" w:sz="4" w:space="0" w:color="auto"/>
            </w:tcBorders>
            <w:shd w:val="clear" w:color="auto" w:fill="D9D9D9" w:themeFill="background1" w:themeFillShade="D9"/>
          </w:tcPr>
          <w:p w14:paraId="6817F215" w14:textId="4ABF174A" w:rsidR="00BF0763" w:rsidRPr="00F45949" w:rsidRDefault="00BF0763" w:rsidP="00CB47EB">
            <w:pPr>
              <w:jc w:val="both"/>
              <w:rPr>
                <w:rFonts w:ascii="Arial" w:hAnsi="Arial" w:cs="Arial"/>
                <w:b/>
                <w:color w:val="000000" w:themeColor="text1"/>
                <w:sz w:val="18"/>
                <w:szCs w:val="18"/>
              </w:rPr>
            </w:pPr>
            <w:r w:rsidRPr="00F45949">
              <w:rPr>
                <w:rFonts w:ascii="Arial" w:hAnsi="Arial" w:cs="Arial"/>
                <w:b/>
                <w:color w:val="000000" w:themeColor="text1"/>
                <w:sz w:val="18"/>
                <w:szCs w:val="18"/>
              </w:rPr>
              <w:t>Project Strategy: To what extent is the project strategy relevant to country priorities, country ownership, and the best route towards expected results?</w:t>
            </w:r>
          </w:p>
        </w:tc>
      </w:tr>
      <w:tr w:rsidR="000765D9" w:rsidRPr="00BC59EB" w14:paraId="6232E370" w14:textId="77777777" w:rsidTr="0024503E">
        <w:tc>
          <w:tcPr>
            <w:tcW w:w="1315" w:type="pct"/>
            <w:shd w:val="clear" w:color="auto" w:fill="FFFFFF" w:themeFill="background1"/>
          </w:tcPr>
          <w:p w14:paraId="2F8661DF" w14:textId="579060D3" w:rsidR="000765D9" w:rsidRPr="003A2C58" w:rsidRDefault="00314D6D" w:rsidP="003A2C58">
            <w:pPr>
              <w:jc w:val="both"/>
              <w:rPr>
                <w:rFonts w:ascii="Arial" w:hAnsi="Arial" w:cs="Arial"/>
                <w:color w:val="000000" w:themeColor="text1"/>
                <w:sz w:val="18"/>
                <w:szCs w:val="18"/>
              </w:rPr>
            </w:pPr>
            <w:r w:rsidRPr="00314D6D">
              <w:rPr>
                <w:rFonts w:ascii="Arial" w:hAnsi="Arial" w:cs="Arial"/>
                <w:color w:val="000000" w:themeColor="text1"/>
                <w:sz w:val="18"/>
                <w:szCs w:val="18"/>
              </w:rPr>
              <w:t>Were lessons from other relevant projects properly incorporated into the project design?</w:t>
            </w:r>
          </w:p>
        </w:tc>
        <w:tc>
          <w:tcPr>
            <w:tcW w:w="1175" w:type="pct"/>
            <w:shd w:val="clear" w:color="auto" w:fill="FFFFFF" w:themeFill="background1"/>
          </w:tcPr>
          <w:p w14:paraId="51658153" w14:textId="6A5C3A75" w:rsidR="000765D9" w:rsidRPr="00E7085E" w:rsidRDefault="00314D6D" w:rsidP="00E7085E">
            <w:pPr>
              <w:jc w:val="both"/>
              <w:rPr>
                <w:rFonts w:ascii="Arial" w:hAnsi="Arial" w:cs="Arial"/>
                <w:color w:val="000000" w:themeColor="text1"/>
                <w:sz w:val="18"/>
                <w:szCs w:val="18"/>
              </w:rPr>
            </w:pPr>
            <w:r w:rsidRPr="00E7085E">
              <w:rPr>
                <w:rFonts w:ascii="Arial" w:hAnsi="Arial" w:cs="Arial"/>
                <w:color w:val="000000" w:themeColor="text1"/>
                <w:sz w:val="18"/>
                <w:szCs w:val="18"/>
              </w:rPr>
              <w:t>R</w:t>
            </w:r>
            <w:r w:rsidRPr="00E7085E">
              <w:rPr>
                <w:rFonts w:ascii="Arial" w:hAnsi="Arial" w:cs="Arial"/>
                <w:color w:val="000000" w:themeColor="text1"/>
                <w:sz w:val="18"/>
                <w:szCs w:val="18"/>
                <w:lang w:val="en"/>
              </w:rPr>
              <w:t>elationships established, level of coherence between project design and implementation approach, specific activities conducted, quality of risk mitigation strategies.</w:t>
            </w:r>
          </w:p>
        </w:tc>
        <w:tc>
          <w:tcPr>
            <w:tcW w:w="1266" w:type="pct"/>
            <w:shd w:val="clear" w:color="auto" w:fill="FFFFFF" w:themeFill="background1"/>
          </w:tcPr>
          <w:p w14:paraId="3E1F3AC6" w14:textId="46D4E469" w:rsidR="000765D9" w:rsidRPr="00F45949" w:rsidRDefault="00314D6D" w:rsidP="00314D6D">
            <w:pPr>
              <w:pStyle w:val="ListParagraph"/>
              <w:numPr>
                <w:ilvl w:val="0"/>
                <w:numId w:val="40"/>
              </w:numPr>
              <w:spacing w:before="0"/>
              <w:ind w:left="130" w:hanging="130"/>
              <w:rPr>
                <w:rFonts w:ascii="Arial" w:hAnsi="Arial" w:cs="Arial"/>
                <w:color w:val="000000" w:themeColor="text1"/>
                <w:sz w:val="18"/>
                <w:szCs w:val="18"/>
                <w:lang w:val="en"/>
              </w:rPr>
            </w:pPr>
            <w:r w:rsidRPr="00314D6D">
              <w:rPr>
                <w:rFonts w:ascii="Arial" w:hAnsi="Arial" w:cs="Arial"/>
                <w:color w:val="000000" w:themeColor="text1"/>
                <w:sz w:val="18"/>
                <w:szCs w:val="18"/>
                <w:lang w:val="en"/>
              </w:rPr>
              <w:t>Project documents, national policies or strategies, websites, project staff, project partners, data collected throughout the MTR mission</w:t>
            </w:r>
            <w:r>
              <w:rPr>
                <w:rFonts w:ascii="Arial" w:hAnsi="Arial" w:cs="Arial"/>
                <w:color w:val="000000" w:themeColor="text1"/>
                <w:sz w:val="18"/>
                <w:szCs w:val="18"/>
                <w:lang w:val="en"/>
              </w:rPr>
              <w:t>.</w:t>
            </w:r>
          </w:p>
        </w:tc>
        <w:tc>
          <w:tcPr>
            <w:tcW w:w="1244" w:type="pct"/>
            <w:shd w:val="clear" w:color="auto" w:fill="FFFFFF" w:themeFill="background1"/>
          </w:tcPr>
          <w:p w14:paraId="4F1E8DCD" w14:textId="39297950" w:rsidR="000765D9" w:rsidRPr="00250853" w:rsidRDefault="00314D6D" w:rsidP="00BA26D5">
            <w:pPr>
              <w:tabs>
                <w:tab w:val="left" w:pos="229"/>
              </w:tabs>
              <w:autoSpaceDE w:val="0"/>
              <w:autoSpaceDN w:val="0"/>
              <w:adjustRightInd w:val="0"/>
              <w:jc w:val="both"/>
              <w:rPr>
                <w:rFonts w:ascii="Arial" w:hAnsi="Arial" w:cs="Arial"/>
                <w:sz w:val="18"/>
              </w:rPr>
            </w:pPr>
            <w:r>
              <w:rPr>
                <w:rFonts w:ascii="Arial" w:hAnsi="Arial" w:cs="Arial"/>
                <w:sz w:val="18"/>
                <w:lang w:val="en"/>
              </w:rPr>
              <w:t>D</w:t>
            </w:r>
            <w:r w:rsidR="00BA26D5">
              <w:rPr>
                <w:rFonts w:ascii="Arial" w:hAnsi="Arial" w:cs="Arial"/>
                <w:sz w:val="18"/>
              </w:rPr>
              <w:t xml:space="preserve">ocument analysis, data analysis. Interviews with project staff and </w:t>
            </w:r>
            <w:r w:rsidRPr="00314D6D">
              <w:rPr>
                <w:rFonts w:ascii="Arial" w:hAnsi="Arial" w:cs="Arial"/>
                <w:sz w:val="18"/>
              </w:rPr>
              <w:t>stakeholde</w:t>
            </w:r>
            <w:r>
              <w:rPr>
                <w:rFonts w:ascii="Arial" w:hAnsi="Arial" w:cs="Arial"/>
                <w:sz w:val="18"/>
              </w:rPr>
              <w:t>rs</w:t>
            </w:r>
            <w:r w:rsidRPr="00314D6D">
              <w:rPr>
                <w:rFonts w:ascii="Arial" w:hAnsi="Arial" w:cs="Arial"/>
                <w:sz w:val="18"/>
              </w:rPr>
              <w:t>.</w:t>
            </w:r>
          </w:p>
        </w:tc>
      </w:tr>
      <w:tr w:rsidR="00314D6D" w:rsidRPr="00BC59EB" w14:paraId="399EECDB" w14:textId="77777777" w:rsidTr="0024503E">
        <w:tc>
          <w:tcPr>
            <w:tcW w:w="1315" w:type="pct"/>
            <w:shd w:val="clear" w:color="auto" w:fill="FFFFFF" w:themeFill="background1"/>
          </w:tcPr>
          <w:p w14:paraId="07457F09" w14:textId="4BBFC692" w:rsidR="00314D6D" w:rsidRPr="003A2C58" w:rsidRDefault="00314D6D" w:rsidP="00314D6D">
            <w:pPr>
              <w:jc w:val="both"/>
              <w:rPr>
                <w:rFonts w:ascii="Arial" w:hAnsi="Arial" w:cs="Arial"/>
                <w:color w:val="000000" w:themeColor="text1"/>
                <w:sz w:val="18"/>
                <w:szCs w:val="18"/>
              </w:rPr>
            </w:pPr>
            <w:r w:rsidRPr="003A2C58">
              <w:rPr>
                <w:rFonts w:ascii="Arial" w:hAnsi="Arial" w:cs="Arial"/>
                <w:color w:val="000000" w:themeColor="text1"/>
                <w:sz w:val="18"/>
                <w:szCs w:val="18"/>
              </w:rPr>
              <w:t>How does the project support environmental priorities and development at the national level?</w:t>
            </w:r>
          </w:p>
        </w:tc>
        <w:tc>
          <w:tcPr>
            <w:tcW w:w="1175" w:type="pct"/>
            <w:shd w:val="clear" w:color="auto" w:fill="FFFFFF" w:themeFill="background1"/>
          </w:tcPr>
          <w:p w14:paraId="1731ADC0" w14:textId="77777777" w:rsidR="00314D6D" w:rsidRPr="00E7085E" w:rsidRDefault="00314D6D" w:rsidP="00E7085E">
            <w:pPr>
              <w:jc w:val="both"/>
              <w:rPr>
                <w:rFonts w:ascii="Arial" w:hAnsi="Arial" w:cs="Arial"/>
                <w:color w:val="000000" w:themeColor="text1"/>
                <w:sz w:val="18"/>
                <w:szCs w:val="18"/>
                <w:lang w:val="en"/>
              </w:rPr>
            </w:pPr>
            <w:r w:rsidRPr="00E7085E">
              <w:rPr>
                <w:rFonts w:ascii="Arial" w:hAnsi="Arial" w:cs="Arial"/>
                <w:color w:val="000000" w:themeColor="text1"/>
                <w:sz w:val="18"/>
                <w:szCs w:val="18"/>
                <w:lang w:val="en"/>
              </w:rPr>
              <w:t xml:space="preserve">There is a tangible contributions made by the Project to the National Biodiversity Strategy. </w:t>
            </w:r>
          </w:p>
          <w:p w14:paraId="7BD5A3EA" w14:textId="77777777" w:rsidR="00E7085E" w:rsidRDefault="00E7085E" w:rsidP="00E7085E">
            <w:pPr>
              <w:jc w:val="both"/>
              <w:rPr>
                <w:rFonts w:ascii="Arial" w:hAnsi="Arial" w:cs="Arial"/>
                <w:color w:val="000000" w:themeColor="text1"/>
                <w:sz w:val="18"/>
                <w:szCs w:val="18"/>
                <w:lang w:val="en"/>
              </w:rPr>
            </w:pPr>
          </w:p>
          <w:p w14:paraId="67E36900" w14:textId="77777777" w:rsidR="00314D6D" w:rsidRPr="00E7085E" w:rsidRDefault="00314D6D" w:rsidP="00E7085E">
            <w:pPr>
              <w:jc w:val="both"/>
              <w:rPr>
                <w:rFonts w:ascii="Arial" w:hAnsi="Arial" w:cs="Arial"/>
                <w:color w:val="000000" w:themeColor="text1"/>
                <w:sz w:val="18"/>
                <w:szCs w:val="18"/>
                <w:lang w:val="en"/>
              </w:rPr>
            </w:pPr>
            <w:r w:rsidRPr="00E7085E">
              <w:rPr>
                <w:rFonts w:ascii="Arial" w:hAnsi="Arial" w:cs="Arial"/>
                <w:color w:val="000000" w:themeColor="text1"/>
                <w:sz w:val="18"/>
                <w:szCs w:val="18"/>
                <w:lang w:val="en"/>
              </w:rPr>
              <w:t xml:space="preserve">There is a tangible contributions made by the Project to the National Plan for climate change.  </w:t>
            </w:r>
          </w:p>
          <w:p w14:paraId="1A40256E" w14:textId="77777777" w:rsidR="00314D6D" w:rsidRDefault="00314D6D" w:rsidP="00E7085E">
            <w:pPr>
              <w:ind w:left="130" w:hanging="130"/>
              <w:jc w:val="both"/>
              <w:rPr>
                <w:rFonts w:ascii="Arial" w:hAnsi="Arial" w:cs="Arial"/>
                <w:color w:val="000000" w:themeColor="text1"/>
                <w:sz w:val="18"/>
                <w:szCs w:val="18"/>
                <w:lang w:val="en"/>
              </w:rPr>
            </w:pPr>
          </w:p>
          <w:p w14:paraId="29E8AD2D" w14:textId="77777777" w:rsidR="00314D6D" w:rsidRPr="00F45949" w:rsidRDefault="00314D6D" w:rsidP="00E7085E">
            <w:pPr>
              <w:ind w:left="130" w:hanging="130"/>
              <w:jc w:val="both"/>
              <w:rPr>
                <w:rFonts w:ascii="Arial" w:hAnsi="Arial" w:cs="Arial"/>
                <w:color w:val="000000" w:themeColor="text1"/>
                <w:sz w:val="18"/>
                <w:szCs w:val="18"/>
                <w:lang w:val="en"/>
              </w:rPr>
            </w:pPr>
          </w:p>
          <w:p w14:paraId="10272DBA" w14:textId="77777777" w:rsidR="00314D6D" w:rsidRPr="00250853" w:rsidRDefault="00314D6D" w:rsidP="00E7085E">
            <w:pPr>
              <w:pStyle w:val="ListParagraph"/>
              <w:spacing w:before="0"/>
              <w:ind w:left="130"/>
              <w:rPr>
                <w:rFonts w:ascii="Arial" w:hAnsi="Arial" w:cs="Arial"/>
                <w:color w:val="000000" w:themeColor="text1"/>
                <w:sz w:val="18"/>
                <w:szCs w:val="18"/>
                <w:lang w:val="en"/>
              </w:rPr>
            </w:pPr>
          </w:p>
        </w:tc>
        <w:tc>
          <w:tcPr>
            <w:tcW w:w="1266" w:type="pct"/>
            <w:shd w:val="clear" w:color="auto" w:fill="FFFFFF" w:themeFill="background1"/>
          </w:tcPr>
          <w:p w14:paraId="5E48645F" w14:textId="77777777" w:rsidR="00314D6D" w:rsidRPr="00F45949" w:rsidRDefault="00314D6D" w:rsidP="00314D6D">
            <w:pPr>
              <w:pStyle w:val="ListParagraph"/>
              <w:numPr>
                <w:ilvl w:val="0"/>
                <w:numId w:val="40"/>
              </w:numPr>
              <w:spacing w:before="0"/>
              <w:ind w:left="130" w:hanging="130"/>
              <w:rPr>
                <w:rFonts w:ascii="Arial" w:hAnsi="Arial" w:cs="Arial"/>
                <w:color w:val="000000" w:themeColor="text1"/>
                <w:sz w:val="18"/>
                <w:szCs w:val="18"/>
                <w:lang w:val="en"/>
              </w:rPr>
            </w:pPr>
            <w:r w:rsidRPr="00F45949">
              <w:rPr>
                <w:rFonts w:ascii="Arial" w:hAnsi="Arial" w:cs="Arial"/>
                <w:color w:val="000000" w:themeColor="text1"/>
                <w:sz w:val="18"/>
                <w:szCs w:val="18"/>
                <w:lang w:val="en"/>
              </w:rPr>
              <w:t xml:space="preserve">National Strategy for Biological Diversity and Action Plan 2014-2020, Cuba. </w:t>
            </w:r>
            <w:r>
              <w:rPr>
                <w:rFonts w:ascii="Arial" w:hAnsi="Arial" w:cs="Arial"/>
                <w:color w:val="000000" w:themeColor="text1"/>
                <w:sz w:val="18"/>
                <w:szCs w:val="18"/>
                <w:lang w:val="en"/>
              </w:rPr>
              <w:t xml:space="preserve">Published by </w:t>
            </w:r>
            <w:r w:rsidRPr="00F45949">
              <w:rPr>
                <w:rFonts w:ascii="Arial" w:hAnsi="Arial" w:cs="Arial"/>
                <w:color w:val="000000" w:themeColor="text1"/>
                <w:sz w:val="18"/>
                <w:szCs w:val="18"/>
                <w:lang w:val="en"/>
              </w:rPr>
              <w:t xml:space="preserve">CITMA / UNDP (2016) </w:t>
            </w:r>
          </w:p>
          <w:p w14:paraId="4A11E78D" w14:textId="1A3F863A" w:rsidR="00314D6D" w:rsidRPr="00F45949" w:rsidRDefault="00314D6D" w:rsidP="00314D6D">
            <w:pPr>
              <w:pStyle w:val="ListParagraph"/>
              <w:numPr>
                <w:ilvl w:val="0"/>
                <w:numId w:val="40"/>
              </w:numPr>
              <w:spacing w:before="0"/>
              <w:ind w:left="130" w:hanging="130"/>
              <w:rPr>
                <w:rFonts w:ascii="Arial" w:hAnsi="Arial" w:cs="Arial"/>
                <w:color w:val="000000" w:themeColor="text1"/>
                <w:sz w:val="18"/>
                <w:szCs w:val="18"/>
                <w:lang w:val="en"/>
              </w:rPr>
            </w:pPr>
            <w:r w:rsidRPr="00F45949">
              <w:rPr>
                <w:rFonts w:ascii="Arial" w:hAnsi="Arial" w:cs="Arial"/>
                <w:color w:val="000000" w:themeColor="text1"/>
                <w:sz w:val="18"/>
                <w:szCs w:val="18"/>
                <w:lang w:val="en"/>
              </w:rPr>
              <w:t>"Hazards and vulnerabilities of the marine and coastal zone of Cuba: current state and perspectives for climate change up to 2100"</w:t>
            </w:r>
            <w:r>
              <w:rPr>
                <w:rFonts w:ascii="Arial" w:hAnsi="Arial" w:cs="Arial"/>
                <w:color w:val="000000" w:themeColor="text1"/>
                <w:sz w:val="18"/>
                <w:szCs w:val="18"/>
                <w:lang w:val="en"/>
              </w:rPr>
              <w:t>.</w:t>
            </w:r>
            <w:r w:rsidRPr="00F45949">
              <w:rPr>
                <w:rFonts w:ascii="Arial" w:hAnsi="Arial" w:cs="Arial"/>
                <w:color w:val="000000" w:themeColor="text1"/>
                <w:sz w:val="18"/>
                <w:szCs w:val="18"/>
                <w:lang w:val="en"/>
              </w:rPr>
              <w:t xml:space="preserve"> </w:t>
            </w:r>
            <w:r>
              <w:rPr>
                <w:rFonts w:ascii="Arial" w:hAnsi="Arial" w:cs="Arial"/>
                <w:color w:val="000000" w:themeColor="text1"/>
                <w:sz w:val="18"/>
                <w:szCs w:val="18"/>
                <w:lang w:val="en"/>
              </w:rPr>
              <w:t xml:space="preserve">Document prepared by </w:t>
            </w:r>
            <w:r w:rsidRPr="00F45949">
              <w:rPr>
                <w:rFonts w:ascii="Arial" w:hAnsi="Arial" w:cs="Arial"/>
                <w:color w:val="000000" w:themeColor="text1"/>
                <w:sz w:val="18"/>
                <w:szCs w:val="18"/>
                <w:lang w:val="en"/>
              </w:rPr>
              <w:t xml:space="preserve">M. </w:t>
            </w:r>
            <w:r>
              <w:rPr>
                <w:rFonts w:ascii="Arial" w:hAnsi="Arial" w:cs="Arial"/>
                <w:color w:val="000000" w:themeColor="text1"/>
                <w:sz w:val="18"/>
                <w:szCs w:val="18"/>
                <w:lang w:val="en"/>
              </w:rPr>
              <w:t>Iturralde and H. Serrano (2015)</w:t>
            </w:r>
          </w:p>
        </w:tc>
        <w:tc>
          <w:tcPr>
            <w:tcW w:w="1244" w:type="pct"/>
            <w:shd w:val="clear" w:color="auto" w:fill="FFFFFF" w:themeFill="background1"/>
          </w:tcPr>
          <w:p w14:paraId="2BECE1CB" w14:textId="2F9C194D" w:rsidR="00314D6D" w:rsidRPr="00250853" w:rsidRDefault="00314D6D" w:rsidP="00BA26D5">
            <w:pPr>
              <w:tabs>
                <w:tab w:val="left" w:pos="229"/>
              </w:tabs>
              <w:autoSpaceDE w:val="0"/>
              <w:autoSpaceDN w:val="0"/>
              <w:adjustRightInd w:val="0"/>
              <w:jc w:val="both"/>
              <w:rPr>
                <w:rFonts w:ascii="Arial" w:hAnsi="Arial" w:cs="Arial"/>
                <w:sz w:val="18"/>
              </w:rPr>
            </w:pPr>
            <w:r w:rsidRPr="00250853">
              <w:rPr>
                <w:rFonts w:ascii="Arial" w:hAnsi="Arial" w:cs="Arial"/>
                <w:sz w:val="18"/>
              </w:rPr>
              <w:t xml:space="preserve">Documents analysis. </w:t>
            </w:r>
            <w:r w:rsidR="00BA26D5">
              <w:rPr>
                <w:rFonts w:ascii="Arial" w:hAnsi="Arial" w:cs="Arial"/>
                <w:sz w:val="18"/>
              </w:rPr>
              <w:t xml:space="preserve">Interviews with project staff and </w:t>
            </w:r>
            <w:r w:rsidR="00BA26D5" w:rsidRPr="00314D6D">
              <w:rPr>
                <w:rFonts w:ascii="Arial" w:hAnsi="Arial" w:cs="Arial"/>
                <w:sz w:val="18"/>
              </w:rPr>
              <w:t>stakeholde</w:t>
            </w:r>
            <w:r w:rsidR="00BA26D5">
              <w:rPr>
                <w:rFonts w:ascii="Arial" w:hAnsi="Arial" w:cs="Arial"/>
                <w:sz w:val="18"/>
              </w:rPr>
              <w:t>rs</w:t>
            </w:r>
            <w:r w:rsidR="00BA26D5" w:rsidRPr="00314D6D">
              <w:rPr>
                <w:rFonts w:ascii="Arial" w:hAnsi="Arial" w:cs="Arial"/>
                <w:sz w:val="18"/>
              </w:rPr>
              <w:t>.</w:t>
            </w:r>
            <w:r>
              <w:rPr>
                <w:rFonts w:ascii="Arial" w:hAnsi="Arial" w:cs="Arial"/>
                <w:sz w:val="18"/>
              </w:rPr>
              <w:t xml:space="preserve"> </w:t>
            </w:r>
            <w:r w:rsidRPr="000765D9">
              <w:rPr>
                <w:rFonts w:ascii="Arial" w:hAnsi="Arial" w:cs="Arial"/>
                <w:sz w:val="18"/>
              </w:rPr>
              <w:t>Intervention areas visits.</w:t>
            </w:r>
          </w:p>
        </w:tc>
      </w:tr>
      <w:tr w:rsidR="00314D6D" w:rsidRPr="0024503E" w14:paraId="0424F7A2" w14:textId="77777777" w:rsidTr="00CB47EB">
        <w:tc>
          <w:tcPr>
            <w:tcW w:w="5000" w:type="pct"/>
            <w:gridSpan w:val="4"/>
            <w:shd w:val="clear" w:color="auto" w:fill="D9D9D9" w:themeFill="background1" w:themeFillShade="D9"/>
          </w:tcPr>
          <w:p w14:paraId="0C8C79AF" w14:textId="77777777" w:rsidR="00314D6D" w:rsidRPr="00AF44A6" w:rsidRDefault="00314D6D" w:rsidP="00314D6D">
            <w:pPr>
              <w:jc w:val="both"/>
              <w:rPr>
                <w:rFonts w:ascii="Arial" w:hAnsi="Arial" w:cs="Arial"/>
                <w:b/>
                <w:sz w:val="18"/>
                <w:szCs w:val="18"/>
              </w:rPr>
            </w:pPr>
            <w:r w:rsidRPr="00AF44A6">
              <w:rPr>
                <w:rFonts w:ascii="Arial" w:hAnsi="Arial" w:cs="Arial"/>
                <w:b/>
                <w:sz w:val="18"/>
                <w:szCs w:val="18"/>
              </w:rPr>
              <w:t>Progress Towards Results: To what extent have the expected outcomes and objectives of the project been achieved thus far?</w:t>
            </w:r>
          </w:p>
        </w:tc>
      </w:tr>
      <w:tr w:rsidR="00314D6D" w:rsidRPr="000765D9" w14:paraId="2ED27AF0" w14:textId="77777777" w:rsidTr="008B6C58">
        <w:tc>
          <w:tcPr>
            <w:tcW w:w="1315" w:type="pct"/>
          </w:tcPr>
          <w:p w14:paraId="4F30D800" w14:textId="34EBBDD9" w:rsidR="00314D6D" w:rsidRPr="003A2C58" w:rsidRDefault="00314D6D" w:rsidP="00314D6D">
            <w:pPr>
              <w:jc w:val="both"/>
              <w:rPr>
                <w:rFonts w:ascii="Arial" w:hAnsi="Arial" w:cs="Arial"/>
                <w:b/>
                <w:sz w:val="18"/>
                <w:szCs w:val="18"/>
              </w:rPr>
            </w:pPr>
            <w:r w:rsidRPr="003A2C58">
              <w:rPr>
                <w:rFonts w:ascii="Arial" w:hAnsi="Arial" w:cs="Arial"/>
                <w:sz w:val="18"/>
                <w:szCs w:val="18"/>
                <w:lang w:val="en"/>
              </w:rPr>
              <w:t>What is the behavior and what are the advances in qualitative terms of the indicators of Project Objective?</w:t>
            </w:r>
            <w:r w:rsidR="00777D73">
              <w:rPr>
                <w:rFonts w:ascii="Arial" w:hAnsi="Arial" w:cs="Arial"/>
                <w:sz w:val="18"/>
                <w:szCs w:val="18"/>
                <w:lang w:val="en"/>
              </w:rPr>
              <w:t xml:space="preserve"> </w:t>
            </w:r>
            <w:r w:rsidR="00777D73" w:rsidRPr="00777D73">
              <w:rPr>
                <w:rFonts w:ascii="Arial" w:hAnsi="Arial" w:cs="Arial"/>
                <w:color w:val="000000" w:themeColor="text1"/>
                <w:sz w:val="18"/>
                <w:szCs w:val="18"/>
              </w:rPr>
              <w:t xml:space="preserve">Is the project on track to </w:t>
            </w:r>
            <w:r w:rsidR="00777D73">
              <w:rPr>
                <w:rFonts w:ascii="Arial" w:hAnsi="Arial" w:cs="Arial"/>
                <w:color w:val="000000" w:themeColor="text1"/>
                <w:sz w:val="18"/>
                <w:szCs w:val="18"/>
              </w:rPr>
              <w:t>achieve its objective?</w:t>
            </w:r>
          </w:p>
        </w:tc>
        <w:tc>
          <w:tcPr>
            <w:tcW w:w="1175" w:type="pct"/>
          </w:tcPr>
          <w:p w14:paraId="1FDB4554" w14:textId="12B66928" w:rsidR="00314D6D" w:rsidRPr="00E7085E" w:rsidRDefault="00314D6D" w:rsidP="00E7085E">
            <w:pPr>
              <w:jc w:val="both"/>
              <w:rPr>
                <w:rFonts w:ascii="Arial" w:hAnsi="Arial" w:cs="Arial"/>
                <w:b/>
                <w:sz w:val="18"/>
                <w:szCs w:val="18"/>
              </w:rPr>
            </w:pPr>
            <w:r w:rsidRPr="00E7085E">
              <w:rPr>
                <w:rFonts w:ascii="Arial" w:hAnsi="Arial" w:cs="Arial"/>
                <w:sz w:val="18"/>
                <w:szCs w:val="18"/>
                <w:lang w:val="en"/>
              </w:rPr>
              <w:t>Compliance of the target indicators to the middle of the Project, according to their MML.</w:t>
            </w:r>
          </w:p>
        </w:tc>
        <w:tc>
          <w:tcPr>
            <w:tcW w:w="1266" w:type="pct"/>
          </w:tcPr>
          <w:p w14:paraId="7B1F2E66" w14:textId="77777777" w:rsidR="00314D6D" w:rsidRPr="003A2C58" w:rsidRDefault="00314D6D" w:rsidP="00314D6D">
            <w:pPr>
              <w:pStyle w:val="ListParagraph"/>
              <w:numPr>
                <w:ilvl w:val="0"/>
                <w:numId w:val="42"/>
              </w:numPr>
              <w:spacing w:before="0"/>
              <w:ind w:left="187" w:hanging="187"/>
              <w:rPr>
                <w:rFonts w:ascii="Arial" w:hAnsi="Arial" w:cs="Arial"/>
                <w:sz w:val="18"/>
                <w:szCs w:val="18"/>
                <w:lang w:val="en"/>
              </w:rPr>
            </w:pPr>
            <w:r w:rsidRPr="003A2C58">
              <w:rPr>
                <w:rFonts w:ascii="Arial" w:hAnsi="Arial" w:cs="Arial"/>
                <w:sz w:val="18"/>
                <w:szCs w:val="18"/>
                <w:lang w:val="en"/>
              </w:rPr>
              <w:t>Project Document.</w:t>
            </w:r>
          </w:p>
          <w:p w14:paraId="39FF6C60" w14:textId="500D4448" w:rsidR="00314D6D" w:rsidRPr="003A2C58" w:rsidRDefault="00314D6D" w:rsidP="00314D6D">
            <w:pPr>
              <w:pStyle w:val="ListParagraph"/>
              <w:numPr>
                <w:ilvl w:val="0"/>
                <w:numId w:val="42"/>
              </w:numPr>
              <w:spacing w:before="0"/>
              <w:ind w:left="187" w:hanging="187"/>
              <w:rPr>
                <w:rFonts w:ascii="Arial" w:hAnsi="Arial" w:cs="Arial"/>
                <w:b/>
                <w:sz w:val="18"/>
                <w:szCs w:val="18"/>
              </w:rPr>
            </w:pPr>
            <w:r w:rsidRPr="003A2C58">
              <w:rPr>
                <w:rFonts w:ascii="Arial" w:hAnsi="Arial" w:cs="Arial"/>
                <w:color w:val="000000" w:themeColor="text1"/>
                <w:sz w:val="18"/>
                <w:szCs w:val="18"/>
                <w:lang w:val="en"/>
              </w:rPr>
              <w:t>Project Performance Reports.</w:t>
            </w:r>
          </w:p>
        </w:tc>
        <w:tc>
          <w:tcPr>
            <w:tcW w:w="1244" w:type="pct"/>
          </w:tcPr>
          <w:p w14:paraId="16ED75F2" w14:textId="01744060" w:rsidR="00314D6D" w:rsidRPr="00882C18" w:rsidRDefault="00314D6D" w:rsidP="00BA26D5">
            <w:pPr>
              <w:tabs>
                <w:tab w:val="left" w:pos="229"/>
              </w:tabs>
              <w:autoSpaceDE w:val="0"/>
              <w:autoSpaceDN w:val="0"/>
              <w:adjustRightInd w:val="0"/>
              <w:jc w:val="both"/>
              <w:rPr>
                <w:rFonts w:ascii="Arial" w:hAnsi="Arial" w:cs="Arial"/>
                <w:sz w:val="18"/>
                <w:lang w:val="es-ES"/>
              </w:rPr>
            </w:pPr>
            <w:r w:rsidRPr="00250853">
              <w:rPr>
                <w:rFonts w:ascii="Arial" w:hAnsi="Arial" w:cs="Arial"/>
                <w:sz w:val="18"/>
              </w:rPr>
              <w:t xml:space="preserve">Documents analysis. </w:t>
            </w:r>
            <w:r w:rsidR="00BA26D5">
              <w:rPr>
                <w:rFonts w:ascii="Arial" w:hAnsi="Arial" w:cs="Arial"/>
                <w:sz w:val="18"/>
              </w:rPr>
              <w:t xml:space="preserve">Interviews with project staff and </w:t>
            </w:r>
            <w:r w:rsidR="00BA26D5" w:rsidRPr="00314D6D">
              <w:rPr>
                <w:rFonts w:ascii="Arial" w:hAnsi="Arial" w:cs="Arial"/>
                <w:sz w:val="18"/>
              </w:rPr>
              <w:t>stakeholde</w:t>
            </w:r>
            <w:r w:rsidR="00BA26D5">
              <w:rPr>
                <w:rFonts w:ascii="Arial" w:hAnsi="Arial" w:cs="Arial"/>
                <w:sz w:val="18"/>
              </w:rPr>
              <w:t>rs</w:t>
            </w:r>
            <w:r w:rsidR="00BA26D5" w:rsidRPr="00314D6D">
              <w:rPr>
                <w:rFonts w:ascii="Arial" w:hAnsi="Arial" w:cs="Arial"/>
                <w:sz w:val="18"/>
              </w:rPr>
              <w:t>.</w:t>
            </w:r>
            <w:r>
              <w:rPr>
                <w:rFonts w:ascii="Arial" w:hAnsi="Arial" w:cs="Arial"/>
                <w:sz w:val="18"/>
              </w:rPr>
              <w:t xml:space="preserve"> </w:t>
            </w:r>
            <w:r w:rsidRPr="000765D9">
              <w:rPr>
                <w:rFonts w:ascii="Arial" w:hAnsi="Arial" w:cs="Arial"/>
                <w:sz w:val="18"/>
              </w:rPr>
              <w:t>Intervention areas visits.</w:t>
            </w:r>
          </w:p>
        </w:tc>
      </w:tr>
      <w:tr w:rsidR="00314D6D" w:rsidRPr="000765D9" w14:paraId="0314483A" w14:textId="77777777" w:rsidTr="008B6C58">
        <w:tc>
          <w:tcPr>
            <w:tcW w:w="1315" w:type="pct"/>
          </w:tcPr>
          <w:p w14:paraId="7870EC0E" w14:textId="6C13FF6E" w:rsidR="00314D6D" w:rsidRPr="003A2C58" w:rsidRDefault="00314D6D" w:rsidP="00314D6D">
            <w:pPr>
              <w:jc w:val="both"/>
              <w:rPr>
                <w:rFonts w:ascii="Arial" w:hAnsi="Arial" w:cs="Arial"/>
                <w:sz w:val="18"/>
                <w:szCs w:val="18"/>
                <w:lang w:val="en"/>
              </w:rPr>
            </w:pPr>
            <w:r w:rsidRPr="003A2C58">
              <w:rPr>
                <w:rFonts w:ascii="Arial" w:hAnsi="Arial" w:cs="Arial"/>
                <w:color w:val="000000" w:themeColor="text1"/>
                <w:sz w:val="18"/>
                <w:szCs w:val="18"/>
              </w:rPr>
              <w:t>Are the activities carried out in each Project Component according to its design and the expected scope at the middle of its execution?</w:t>
            </w:r>
          </w:p>
        </w:tc>
        <w:tc>
          <w:tcPr>
            <w:tcW w:w="1175" w:type="pct"/>
          </w:tcPr>
          <w:p w14:paraId="1F1CDA9C" w14:textId="563B0B4E" w:rsidR="00314D6D" w:rsidRPr="00E7085E" w:rsidRDefault="00314D6D" w:rsidP="00E7085E">
            <w:pPr>
              <w:jc w:val="both"/>
              <w:rPr>
                <w:rFonts w:ascii="Arial" w:hAnsi="Arial" w:cs="Arial"/>
                <w:sz w:val="18"/>
                <w:szCs w:val="18"/>
                <w:lang w:val="en"/>
              </w:rPr>
            </w:pPr>
            <w:r w:rsidRPr="00E7085E">
              <w:rPr>
                <w:rFonts w:ascii="Arial" w:hAnsi="Arial" w:cs="Arial"/>
                <w:color w:val="000000" w:themeColor="text1"/>
                <w:sz w:val="18"/>
                <w:szCs w:val="18"/>
              </w:rPr>
              <w:t>There are achieved the Results Indicators expected thus far in each component, according to the Logical Framework Matrix (LFM) of the Project.</w:t>
            </w:r>
          </w:p>
        </w:tc>
        <w:tc>
          <w:tcPr>
            <w:tcW w:w="1266" w:type="pct"/>
          </w:tcPr>
          <w:p w14:paraId="322DA25A" w14:textId="77777777" w:rsidR="00314D6D" w:rsidRPr="003A2C58" w:rsidRDefault="00314D6D" w:rsidP="00314D6D">
            <w:pPr>
              <w:pStyle w:val="ListParagraph"/>
              <w:numPr>
                <w:ilvl w:val="0"/>
                <w:numId w:val="42"/>
              </w:numPr>
              <w:spacing w:before="0"/>
              <w:ind w:left="187" w:hanging="187"/>
              <w:rPr>
                <w:rFonts w:ascii="Arial" w:hAnsi="Arial" w:cs="Arial"/>
                <w:color w:val="000000" w:themeColor="text1"/>
                <w:sz w:val="18"/>
                <w:szCs w:val="18"/>
                <w:lang w:val="en"/>
              </w:rPr>
            </w:pPr>
            <w:r w:rsidRPr="003A2C58">
              <w:rPr>
                <w:rFonts w:ascii="Arial" w:hAnsi="Arial" w:cs="Arial"/>
                <w:color w:val="000000" w:themeColor="text1"/>
                <w:sz w:val="18"/>
                <w:szCs w:val="18"/>
                <w:lang w:val="en"/>
              </w:rPr>
              <w:t>Project Document.</w:t>
            </w:r>
          </w:p>
          <w:p w14:paraId="705808C5" w14:textId="77777777" w:rsidR="00314D6D" w:rsidRPr="003A2C58" w:rsidRDefault="00314D6D" w:rsidP="00314D6D">
            <w:pPr>
              <w:pStyle w:val="ListParagraph"/>
              <w:numPr>
                <w:ilvl w:val="0"/>
                <w:numId w:val="42"/>
              </w:numPr>
              <w:spacing w:before="0"/>
              <w:ind w:left="187" w:hanging="187"/>
              <w:rPr>
                <w:rFonts w:ascii="Arial" w:hAnsi="Arial" w:cs="Arial"/>
                <w:sz w:val="18"/>
                <w:szCs w:val="18"/>
                <w:lang w:val="en"/>
              </w:rPr>
            </w:pPr>
            <w:r w:rsidRPr="003A2C58">
              <w:rPr>
                <w:rStyle w:val="shorttext"/>
                <w:rFonts w:ascii="Arial" w:hAnsi="Arial" w:cs="Arial"/>
                <w:color w:val="000000" w:themeColor="text1"/>
                <w:sz w:val="18"/>
                <w:szCs w:val="18"/>
                <w:lang w:val="en"/>
              </w:rPr>
              <w:t>Annual Operative Plan</w:t>
            </w:r>
            <w:r>
              <w:rPr>
                <w:rFonts w:ascii="Arial" w:hAnsi="Arial" w:cs="Arial"/>
                <w:color w:val="000000" w:themeColor="text1"/>
                <w:sz w:val="18"/>
                <w:szCs w:val="18"/>
                <w:lang w:val="en"/>
              </w:rPr>
              <w:t>.</w:t>
            </w:r>
          </w:p>
          <w:p w14:paraId="30FB6086" w14:textId="598221D0" w:rsidR="00314D6D" w:rsidRPr="003A2C58" w:rsidRDefault="00314D6D" w:rsidP="00314D6D">
            <w:pPr>
              <w:pStyle w:val="ListParagraph"/>
              <w:numPr>
                <w:ilvl w:val="0"/>
                <w:numId w:val="42"/>
              </w:numPr>
              <w:spacing w:before="0"/>
              <w:ind w:left="187" w:hanging="187"/>
              <w:rPr>
                <w:rFonts w:ascii="Arial" w:hAnsi="Arial" w:cs="Arial"/>
                <w:sz w:val="18"/>
                <w:szCs w:val="18"/>
                <w:lang w:val="en"/>
              </w:rPr>
            </w:pPr>
            <w:r w:rsidRPr="003A2C58">
              <w:rPr>
                <w:rFonts w:ascii="Arial" w:hAnsi="Arial" w:cs="Arial"/>
                <w:color w:val="000000" w:themeColor="text1"/>
                <w:sz w:val="18"/>
                <w:szCs w:val="18"/>
                <w:lang w:val="en"/>
              </w:rPr>
              <w:t>Project Performance Reports.</w:t>
            </w:r>
          </w:p>
        </w:tc>
        <w:tc>
          <w:tcPr>
            <w:tcW w:w="1244" w:type="pct"/>
          </w:tcPr>
          <w:p w14:paraId="36B2C3F4" w14:textId="093E4F6F" w:rsidR="00314D6D" w:rsidRPr="00882C18" w:rsidRDefault="00314D6D" w:rsidP="00BA26D5">
            <w:pPr>
              <w:tabs>
                <w:tab w:val="left" w:pos="229"/>
              </w:tabs>
              <w:autoSpaceDE w:val="0"/>
              <w:autoSpaceDN w:val="0"/>
              <w:adjustRightInd w:val="0"/>
              <w:jc w:val="both"/>
              <w:rPr>
                <w:rFonts w:ascii="Arial" w:hAnsi="Arial" w:cs="Arial"/>
                <w:sz w:val="18"/>
                <w:lang w:val="es-ES"/>
              </w:rPr>
            </w:pPr>
            <w:r w:rsidRPr="00250853">
              <w:rPr>
                <w:rFonts w:ascii="Arial" w:hAnsi="Arial" w:cs="Arial"/>
                <w:sz w:val="18"/>
              </w:rPr>
              <w:t xml:space="preserve">Documents analysis. </w:t>
            </w:r>
            <w:r w:rsidR="00BA26D5">
              <w:rPr>
                <w:rFonts w:ascii="Arial" w:hAnsi="Arial" w:cs="Arial"/>
                <w:sz w:val="18"/>
              </w:rPr>
              <w:t xml:space="preserve">Interviews with project staff and </w:t>
            </w:r>
            <w:r w:rsidR="00BA26D5" w:rsidRPr="00314D6D">
              <w:rPr>
                <w:rFonts w:ascii="Arial" w:hAnsi="Arial" w:cs="Arial"/>
                <w:sz w:val="18"/>
              </w:rPr>
              <w:t>stakeholde</w:t>
            </w:r>
            <w:r w:rsidR="00BA26D5">
              <w:rPr>
                <w:rFonts w:ascii="Arial" w:hAnsi="Arial" w:cs="Arial"/>
                <w:sz w:val="18"/>
              </w:rPr>
              <w:t>rs</w:t>
            </w:r>
            <w:r w:rsidR="00BA26D5" w:rsidRPr="00314D6D">
              <w:rPr>
                <w:rFonts w:ascii="Arial" w:hAnsi="Arial" w:cs="Arial"/>
                <w:sz w:val="18"/>
              </w:rPr>
              <w:t>.</w:t>
            </w:r>
            <w:r>
              <w:rPr>
                <w:rFonts w:ascii="Arial" w:hAnsi="Arial" w:cs="Arial"/>
                <w:sz w:val="18"/>
              </w:rPr>
              <w:t xml:space="preserve"> </w:t>
            </w:r>
            <w:r w:rsidRPr="000765D9">
              <w:rPr>
                <w:rFonts w:ascii="Arial" w:hAnsi="Arial" w:cs="Arial"/>
                <w:sz w:val="18"/>
              </w:rPr>
              <w:t>Intervention areas visits.</w:t>
            </w:r>
          </w:p>
        </w:tc>
      </w:tr>
      <w:tr w:rsidR="00314D6D" w:rsidRPr="0024503E" w14:paraId="526FE0FE" w14:textId="77777777" w:rsidTr="00CB47EB">
        <w:tc>
          <w:tcPr>
            <w:tcW w:w="5000" w:type="pct"/>
            <w:gridSpan w:val="4"/>
            <w:shd w:val="clear" w:color="auto" w:fill="D9D9D9" w:themeFill="background1" w:themeFillShade="D9"/>
          </w:tcPr>
          <w:p w14:paraId="54E78F43" w14:textId="6EA82DB4" w:rsidR="00314D6D" w:rsidRPr="002B3794" w:rsidRDefault="00314D6D" w:rsidP="00314D6D">
            <w:pPr>
              <w:jc w:val="both"/>
              <w:rPr>
                <w:rFonts w:ascii="Arial" w:hAnsi="Arial" w:cs="Arial"/>
                <w:b/>
                <w:sz w:val="18"/>
                <w:szCs w:val="18"/>
              </w:rPr>
            </w:pPr>
            <w:r w:rsidRPr="002B3794">
              <w:rPr>
                <w:rFonts w:ascii="Arial" w:hAnsi="Arial" w:cs="Arial"/>
                <w:b/>
                <w:sz w:val="18"/>
                <w:szCs w:val="18"/>
              </w:rPr>
              <w:t xml:space="preserve">Project Implementation </w:t>
            </w:r>
            <w:r w:rsidRPr="002B3794">
              <w:rPr>
                <w:rFonts w:ascii="Arial" w:hAnsi="Arial" w:cs="Arial"/>
                <w:b/>
                <w:sz w:val="18"/>
                <w:szCs w:val="18"/>
                <w:lang w:val="en-GB"/>
              </w:rPr>
              <w:t>and Adaptive Management: Has the project been implemented efficiently, cost-effectively, and been able to adapt to any changing conditions thus far? To what extent are project-level monitoring and evaluation systems, reporting, and project communications supporting the project’s implementation?</w:t>
            </w:r>
          </w:p>
        </w:tc>
      </w:tr>
      <w:tr w:rsidR="00314D6D" w:rsidRPr="0024503E" w14:paraId="0957265B" w14:textId="77777777" w:rsidTr="00EC09AD">
        <w:tc>
          <w:tcPr>
            <w:tcW w:w="1315" w:type="pct"/>
          </w:tcPr>
          <w:p w14:paraId="17B60A10" w14:textId="479D9479" w:rsidR="00314D6D" w:rsidRPr="00250853" w:rsidRDefault="00314D6D" w:rsidP="00C4668C">
            <w:pPr>
              <w:tabs>
                <w:tab w:val="left" w:pos="227"/>
              </w:tabs>
              <w:autoSpaceDE w:val="0"/>
              <w:autoSpaceDN w:val="0"/>
              <w:adjustRightInd w:val="0"/>
              <w:snapToGrid w:val="0"/>
              <w:jc w:val="both"/>
              <w:rPr>
                <w:rFonts w:ascii="Arial" w:hAnsi="Arial" w:cs="Arial"/>
                <w:sz w:val="18"/>
                <w:szCs w:val="20"/>
              </w:rPr>
            </w:pPr>
            <w:r w:rsidRPr="00EC09AD">
              <w:rPr>
                <w:rFonts w:ascii="Arial" w:hAnsi="Arial" w:cs="Arial"/>
                <w:sz w:val="18"/>
                <w:szCs w:val="20"/>
              </w:rPr>
              <w:t>Have the financial resources been used efficiently?</w:t>
            </w:r>
            <w:r>
              <w:rPr>
                <w:rFonts w:ascii="Arial" w:hAnsi="Arial" w:cs="Arial"/>
                <w:sz w:val="18"/>
                <w:szCs w:val="20"/>
              </w:rPr>
              <w:t xml:space="preserve"> </w:t>
            </w:r>
            <w:r w:rsidR="009D2249" w:rsidRPr="009D2249">
              <w:rPr>
                <w:rFonts w:ascii="Arial" w:hAnsi="Arial" w:cs="Arial"/>
                <w:sz w:val="18"/>
                <w:szCs w:val="20"/>
              </w:rPr>
              <w:t>Is the project's</w:t>
            </w:r>
            <w:r w:rsidR="009D2249">
              <w:rPr>
                <w:rFonts w:ascii="Arial" w:hAnsi="Arial" w:cs="Arial"/>
                <w:sz w:val="18"/>
                <w:szCs w:val="20"/>
              </w:rPr>
              <w:t xml:space="preserve"> financial management adequate?</w:t>
            </w:r>
          </w:p>
        </w:tc>
        <w:tc>
          <w:tcPr>
            <w:tcW w:w="1175" w:type="pct"/>
          </w:tcPr>
          <w:p w14:paraId="34CA0D96" w14:textId="77777777" w:rsidR="00314D6D" w:rsidRPr="00E7085E" w:rsidRDefault="00314D6D" w:rsidP="00E7085E">
            <w:pPr>
              <w:jc w:val="both"/>
              <w:rPr>
                <w:rFonts w:ascii="Arial" w:hAnsi="Arial" w:cs="Arial"/>
                <w:sz w:val="18"/>
                <w:szCs w:val="18"/>
                <w:lang w:val="en"/>
              </w:rPr>
            </w:pPr>
            <w:r w:rsidRPr="00E7085E">
              <w:rPr>
                <w:rFonts w:ascii="Arial" w:hAnsi="Arial" w:cs="Arial"/>
                <w:sz w:val="18"/>
                <w:szCs w:val="18"/>
                <w:lang w:val="en"/>
              </w:rPr>
              <w:t>Difference between the planned and executed budget.</w:t>
            </w:r>
          </w:p>
          <w:p w14:paraId="1FC7F5C8" w14:textId="77777777" w:rsidR="00E7085E" w:rsidRDefault="00E7085E" w:rsidP="00E7085E">
            <w:pPr>
              <w:jc w:val="both"/>
              <w:rPr>
                <w:rFonts w:ascii="Arial" w:hAnsi="Arial" w:cs="Arial"/>
                <w:sz w:val="18"/>
                <w:szCs w:val="18"/>
                <w:lang w:val="en"/>
              </w:rPr>
            </w:pPr>
          </w:p>
          <w:p w14:paraId="4678052A" w14:textId="4431F49B" w:rsidR="00314D6D" w:rsidRPr="00E7085E" w:rsidRDefault="00314D6D" w:rsidP="00E7085E">
            <w:pPr>
              <w:jc w:val="both"/>
              <w:rPr>
                <w:rFonts w:ascii="Arial" w:hAnsi="Arial" w:cs="Arial"/>
                <w:sz w:val="18"/>
                <w:szCs w:val="18"/>
                <w:lang w:val="en"/>
              </w:rPr>
            </w:pPr>
            <w:r w:rsidRPr="00E7085E">
              <w:rPr>
                <w:rFonts w:ascii="Arial" w:hAnsi="Arial" w:cs="Arial"/>
                <w:sz w:val="18"/>
                <w:szCs w:val="18"/>
                <w:lang w:val="en"/>
              </w:rPr>
              <w:t>Planned vs. actual                                                                                                                                                                                                                                                                                                                                co-financing.</w:t>
            </w:r>
          </w:p>
          <w:p w14:paraId="552CC9C1" w14:textId="77777777" w:rsidR="00E7085E" w:rsidRDefault="00E7085E" w:rsidP="00E7085E">
            <w:pPr>
              <w:jc w:val="both"/>
              <w:rPr>
                <w:rFonts w:ascii="Arial" w:hAnsi="Arial" w:cs="Arial"/>
                <w:sz w:val="18"/>
                <w:szCs w:val="18"/>
                <w:lang w:val="en"/>
              </w:rPr>
            </w:pPr>
          </w:p>
          <w:p w14:paraId="3DACD3CA" w14:textId="2BFC5D1B" w:rsidR="00314D6D" w:rsidRPr="00E7085E" w:rsidRDefault="00314D6D" w:rsidP="00E7085E">
            <w:pPr>
              <w:jc w:val="both"/>
              <w:rPr>
                <w:rFonts w:ascii="Arial" w:hAnsi="Arial" w:cs="Arial"/>
                <w:sz w:val="18"/>
                <w:szCs w:val="20"/>
              </w:rPr>
            </w:pPr>
            <w:r w:rsidRPr="00E7085E">
              <w:rPr>
                <w:rFonts w:ascii="Arial" w:hAnsi="Arial" w:cs="Arial"/>
                <w:sz w:val="18"/>
                <w:szCs w:val="18"/>
                <w:lang w:val="en"/>
              </w:rPr>
              <w:t>Costs related to the reached results in comparison with the costs of similar projects from other organizations</w:t>
            </w:r>
            <w:r w:rsidRPr="00E7085E">
              <w:rPr>
                <w:rFonts w:ascii="Arial" w:hAnsi="Arial" w:cs="Arial"/>
                <w:sz w:val="18"/>
                <w:szCs w:val="20"/>
              </w:rPr>
              <w:t>.</w:t>
            </w:r>
          </w:p>
        </w:tc>
        <w:tc>
          <w:tcPr>
            <w:tcW w:w="1266" w:type="pct"/>
          </w:tcPr>
          <w:p w14:paraId="60894B7F" w14:textId="01EE17B8" w:rsidR="00314D6D" w:rsidRPr="00035C86" w:rsidRDefault="00314D6D" w:rsidP="00314D6D">
            <w:pPr>
              <w:pStyle w:val="ListParagraph"/>
              <w:numPr>
                <w:ilvl w:val="0"/>
                <w:numId w:val="42"/>
              </w:numPr>
              <w:spacing w:before="0"/>
              <w:ind w:left="187" w:hanging="187"/>
              <w:rPr>
                <w:rFonts w:ascii="Arial" w:hAnsi="Arial" w:cs="Arial"/>
                <w:color w:val="000000" w:themeColor="text1"/>
                <w:sz w:val="18"/>
                <w:szCs w:val="18"/>
                <w:lang w:val="en"/>
              </w:rPr>
            </w:pPr>
            <w:r>
              <w:rPr>
                <w:rFonts w:ascii="Arial" w:hAnsi="Arial" w:cs="Arial"/>
                <w:color w:val="000000" w:themeColor="text1"/>
                <w:sz w:val="18"/>
                <w:szCs w:val="18"/>
                <w:lang w:val="en"/>
              </w:rPr>
              <w:t>Project financial reports</w:t>
            </w:r>
            <w:r w:rsidRPr="00035C86">
              <w:rPr>
                <w:rFonts w:ascii="Arial" w:hAnsi="Arial" w:cs="Arial"/>
                <w:color w:val="000000" w:themeColor="text1"/>
                <w:sz w:val="18"/>
                <w:szCs w:val="18"/>
                <w:lang w:val="en"/>
              </w:rPr>
              <w:t>.</w:t>
            </w:r>
          </w:p>
          <w:p w14:paraId="4326FDA4" w14:textId="63FE9B82" w:rsidR="00314D6D" w:rsidRPr="0097770A" w:rsidRDefault="00314D6D" w:rsidP="00314D6D">
            <w:pPr>
              <w:pStyle w:val="ListParagraph"/>
              <w:numPr>
                <w:ilvl w:val="0"/>
                <w:numId w:val="42"/>
              </w:numPr>
              <w:spacing w:before="0"/>
              <w:ind w:left="187" w:hanging="187"/>
              <w:rPr>
                <w:rFonts w:ascii="Arial" w:hAnsi="Arial" w:cs="Arial"/>
                <w:color w:val="000000" w:themeColor="text1"/>
                <w:sz w:val="18"/>
                <w:szCs w:val="18"/>
                <w:lang w:val="en"/>
              </w:rPr>
            </w:pPr>
            <w:r w:rsidRPr="00035C86">
              <w:rPr>
                <w:rFonts w:ascii="Arial" w:hAnsi="Arial" w:cs="Arial"/>
                <w:color w:val="000000" w:themeColor="text1"/>
                <w:sz w:val="18"/>
                <w:szCs w:val="18"/>
                <w:lang w:val="en"/>
              </w:rPr>
              <w:t xml:space="preserve">Reports of analysis of budget execution and adjustments made by the </w:t>
            </w:r>
            <w:r>
              <w:rPr>
                <w:rFonts w:ascii="Arial" w:hAnsi="Arial" w:cs="Arial"/>
                <w:color w:val="000000" w:themeColor="text1"/>
                <w:sz w:val="18"/>
                <w:szCs w:val="18"/>
                <w:lang w:val="en"/>
              </w:rPr>
              <w:t>Project Team</w:t>
            </w:r>
            <w:r w:rsidRPr="00035C86">
              <w:rPr>
                <w:rFonts w:ascii="Arial" w:hAnsi="Arial" w:cs="Arial"/>
                <w:color w:val="000000" w:themeColor="text1"/>
                <w:sz w:val="18"/>
                <w:szCs w:val="18"/>
                <w:lang w:val="en"/>
              </w:rPr>
              <w:t xml:space="preserve"> with the UNDP </w:t>
            </w:r>
            <w:r>
              <w:rPr>
                <w:rFonts w:ascii="Arial" w:hAnsi="Arial" w:cs="Arial"/>
                <w:color w:val="000000" w:themeColor="text1"/>
                <w:sz w:val="18"/>
                <w:szCs w:val="18"/>
                <w:lang w:val="en"/>
              </w:rPr>
              <w:t>Co</w:t>
            </w:r>
            <w:r w:rsidRPr="00035C86">
              <w:rPr>
                <w:rFonts w:ascii="Arial" w:hAnsi="Arial" w:cs="Arial"/>
                <w:color w:val="000000" w:themeColor="text1"/>
                <w:sz w:val="18"/>
                <w:szCs w:val="18"/>
                <w:lang w:val="en"/>
              </w:rPr>
              <w:t>.</w:t>
            </w:r>
          </w:p>
          <w:p w14:paraId="16DE264F" w14:textId="49DD4ABA" w:rsidR="00314D6D" w:rsidRPr="0097770A" w:rsidRDefault="00314D6D" w:rsidP="00314D6D">
            <w:pPr>
              <w:pStyle w:val="ListParagraph"/>
              <w:numPr>
                <w:ilvl w:val="0"/>
                <w:numId w:val="42"/>
              </w:numPr>
              <w:spacing w:before="0"/>
              <w:ind w:left="187" w:hanging="187"/>
              <w:rPr>
                <w:rFonts w:ascii="Arial" w:hAnsi="Arial" w:cs="Arial"/>
                <w:color w:val="000000" w:themeColor="text1"/>
                <w:sz w:val="18"/>
                <w:szCs w:val="18"/>
                <w:lang w:val="en"/>
              </w:rPr>
            </w:pPr>
            <w:r w:rsidRPr="0097770A">
              <w:rPr>
                <w:rFonts w:ascii="Arial" w:hAnsi="Arial" w:cs="Arial"/>
                <w:color w:val="000000" w:themeColor="text1"/>
                <w:sz w:val="18"/>
                <w:szCs w:val="18"/>
                <w:lang w:val="en"/>
              </w:rPr>
              <w:t>Annual Operating Plan</w:t>
            </w:r>
          </w:p>
          <w:p w14:paraId="15891BC5" w14:textId="195F36DA" w:rsidR="00314D6D" w:rsidRPr="0097770A" w:rsidRDefault="00314D6D" w:rsidP="00314D6D">
            <w:pPr>
              <w:pStyle w:val="ListParagraph"/>
              <w:numPr>
                <w:ilvl w:val="0"/>
                <w:numId w:val="42"/>
              </w:numPr>
              <w:spacing w:before="0"/>
              <w:ind w:left="187" w:hanging="187"/>
              <w:rPr>
                <w:rFonts w:ascii="Arial" w:hAnsi="Arial" w:cs="Arial"/>
                <w:color w:val="000000" w:themeColor="text1"/>
                <w:sz w:val="18"/>
                <w:szCs w:val="18"/>
                <w:lang w:val="en"/>
              </w:rPr>
            </w:pPr>
            <w:r>
              <w:rPr>
                <w:rFonts w:ascii="Arial" w:hAnsi="Arial" w:cs="Arial"/>
                <w:color w:val="000000" w:themeColor="text1"/>
                <w:sz w:val="18"/>
                <w:szCs w:val="18"/>
                <w:lang w:val="en"/>
              </w:rPr>
              <w:t>Project</w:t>
            </w:r>
            <w:r w:rsidRPr="0097770A">
              <w:rPr>
                <w:rFonts w:ascii="Arial" w:hAnsi="Arial" w:cs="Arial"/>
                <w:color w:val="000000" w:themeColor="text1"/>
                <w:sz w:val="18"/>
                <w:szCs w:val="18"/>
                <w:lang w:val="en"/>
              </w:rPr>
              <w:t xml:space="preserve"> team.</w:t>
            </w:r>
          </w:p>
          <w:p w14:paraId="47FAFEC0" w14:textId="0850F7C1" w:rsidR="00314D6D" w:rsidRPr="0097770A" w:rsidRDefault="00314D6D" w:rsidP="00314D6D">
            <w:pPr>
              <w:pStyle w:val="ListParagraph"/>
              <w:numPr>
                <w:ilvl w:val="0"/>
                <w:numId w:val="42"/>
              </w:numPr>
              <w:spacing w:before="0"/>
              <w:ind w:left="187" w:hanging="187"/>
              <w:rPr>
                <w:rFonts w:ascii="Arial" w:hAnsi="Arial" w:cs="Arial"/>
                <w:color w:val="000000" w:themeColor="text1"/>
                <w:sz w:val="18"/>
                <w:szCs w:val="18"/>
                <w:lang w:val="en"/>
              </w:rPr>
            </w:pPr>
            <w:r w:rsidRPr="0097770A">
              <w:rPr>
                <w:rFonts w:ascii="Arial" w:hAnsi="Arial" w:cs="Arial"/>
                <w:color w:val="000000" w:themeColor="text1"/>
                <w:sz w:val="18"/>
                <w:szCs w:val="18"/>
                <w:lang w:val="en"/>
              </w:rPr>
              <w:t>UNDP Co.</w:t>
            </w:r>
          </w:p>
          <w:p w14:paraId="6F232AB7" w14:textId="332AB43B" w:rsidR="00314D6D" w:rsidRPr="0097770A" w:rsidRDefault="00314D6D" w:rsidP="00314D6D">
            <w:pPr>
              <w:pStyle w:val="ListParagraph"/>
              <w:numPr>
                <w:ilvl w:val="0"/>
                <w:numId w:val="42"/>
              </w:numPr>
              <w:spacing w:before="0"/>
              <w:ind w:left="187" w:hanging="187"/>
              <w:rPr>
                <w:rFonts w:ascii="Arial" w:hAnsi="Arial" w:cs="Arial"/>
                <w:color w:val="000000" w:themeColor="text1"/>
                <w:sz w:val="18"/>
                <w:szCs w:val="18"/>
                <w:lang w:val="en"/>
              </w:rPr>
            </w:pPr>
            <w:r w:rsidRPr="0097770A">
              <w:rPr>
                <w:rFonts w:ascii="Arial" w:hAnsi="Arial" w:cs="Arial"/>
                <w:color w:val="000000" w:themeColor="text1"/>
                <w:sz w:val="18"/>
                <w:szCs w:val="18"/>
                <w:lang w:val="en"/>
              </w:rPr>
              <w:t>Stakeholders involved.</w:t>
            </w:r>
          </w:p>
          <w:p w14:paraId="2A45CD44" w14:textId="77777777" w:rsidR="00314D6D" w:rsidRPr="00EC09AD" w:rsidRDefault="00314D6D" w:rsidP="00314D6D">
            <w:pPr>
              <w:ind w:left="247" w:hanging="247"/>
              <w:jc w:val="both"/>
              <w:rPr>
                <w:rFonts w:ascii="Arial" w:hAnsi="Arial" w:cs="Arial"/>
                <w:sz w:val="18"/>
                <w:szCs w:val="20"/>
              </w:rPr>
            </w:pPr>
          </w:p>
        </w:tc>
        <w:tc>
          <w:tcPr>
            <w:tcW w:w="1244" w:type="pct"/>
          </w:tcPr>
          <w:p w14:paraId="52E07E39" w14:textId="368CC7FD" w:rsidR="00314D6D" w:rsidRPr="00BA26D5" w:rsidRDefault="00314D6D" w:rsidP="00BA26D5">
            <w:pPr>
              <w:tabs>
                <w:tab w:val="left" w:pos="229"/>
              </w:tabs>
              <w:autoSpaceDE w:val="0"/>
              <w:autoSpaceDN w:val="0"/>
              <w:adjustRightInd w:val="0"/>
              <w:jc w:val="both"/>
              <w:rPr>
                <w:rFonts w:ascii="Arial" w:hAnsi="Arial" w:cs="Arial"/>
                <w:sz w:val="18"/>
              </w:rPr>
            </w:pPr>
            <w:r w:rsidRPr="00250853">
              <w:rPr>
                <w:rFonts w:ascii="Arial" w:hAnsi="Arial" w:cs="Arial"/>
                <w:sz w:val="18"/>
              </w:rPr>
              <w:t xml:space="preserve">Documents analysis. </w:t>
            </w:r>
            <w:r w:rsidR="00BA26D5">
              <w:rPr>
                <w:rFonts w:ascii="Arial" w:hAnsi="Arial" w:cs="Arial"/>
                <w:sz w:val="18"/>
              </w:rPr>
              <w:t xml:space="preserve">Interviews with project staff and </w:t>
            </w:r>
            <w:r w:rsidR="00BA26D5" w:rsidRPr="00314D6D">
              <w:rPr>
                <w:rFonts w:ascii="Arial" w:hAnsi="Arial" w:cs="Arial"/>
                <w:sz w:val="18"/>
              </w:rPr>
              <w:t>stakeholde</w:t>
            </w:r>
            <w:r w:rsidR="00BA26D5">
              <w:rPr>
                <w:rFonts w:ascii="Arial" w:hAnsi="Arial" w:cs="Arial"/>
                <w:sz w:val="18"/>
              </w:rPr>
              <w:t>rs</w:t>
            </w:r>
            <w:r w:rsidRPr="00250853">
              <w:rPr>
                <w:rFonts w:ascii="Arial" w:hAnsi="Arial" w:cs="Arial"/>
                <w:sz w:val="18"/>
              </w:rPr>
              <w:t>.</w:t>
            </w:r>
            <w:r>
              <w:rPr>
                <w:rFonts w:ascii="Arial" w:hAnsi="Arial" w:cs="Arial"/>
                <w:sz w:val="18"/>
              </w:rPr>
              <w:t xml:space="preserve"> </w:t>
            </w:r>
            <w:r w:rsidRPr="000765D9">
              <w:rPr>
                <w:rFonts w:ascii="Arial" w:hAnsi="Arial" w:cs="Arial"/>
                <w:sz w:val="18"/>
              </w:rPr>
              <w:t>Intervention areas visits.</w:t>
            </w:r>
          </w:p>
        </w:tc>
      </w:tr>
      <w:tr w:rsidR="00314D6D" w:rsidRPr="0024503E" w14:paraId="4C402BFB" w14:textId="77777777" w:rsidTr="008B6C58">
        <w:tc>
          <w:tcPr>
            <w:tcW w:w="1315" w:type="pct"/>
          </w:tcPr>
          <w:p w14:paraId="07D1CE1E" w14:textId="662593C0" w:rsidR="00314D6D" w:rsidRPr="00FB5B05" w:rsidRDefault="00314D6D" w:rsidP="00314D6D">
            <w:pPr>
              <w:jc w:val="both"/>
              <w:rPr>
                <w:rFonts w:ascii="Arial" w:hAnsi="Arial" w:cs="Arial"/>
                <w:b/>
                <w:sz w:val="18"/>
                <w:szCs w:val="18"/>
              </w:rPr>
            </w:pPr>
            <w:r>
              <w:rPr>
                <w:rFonts w:ascii="Arial" w:hAnsi="Arial" w:cs="Arial"/>
                <w:sz w:val="18"/>
                <w:szCs w:val="18"/>
                <w:lang w:val="en"/>
              </w:rPr>
              <w:lastRenderedPageBreak/>
              <w:t>Does the Project have an M&amp;</w:t>
            </w:r>
            <w:r w:rsidRPr="00FB5B05">
              <w:rPr>
                <w:rFonts w:ascii="Arial" w:hAnsi="Arial" w:cs="Arial"/>
                <w:sz w:val="18"/>
                <w:szCs w:val="18"/>
                <w:lang w:val="en"/>
              </w:rPr>
              <w:t>E System, which it uses to complete, document and ensure the activities of its Components and Results?</w:t>
            </w:r>
          </w:p>
        </w:tc>
        <w:tc>
          <w:tcPr>
            <w:tcW w:w="1175" w:type="pct"/>
          </w:tcPr>
          <w:p w14:paraId="16DD10B2" w14:textId="7D69E34B" w:rsidR="00314D6D" w:rsidRPr="00E7085E" w:rsidRDefault="00314D6D" w:rsidP="00E7085E">
            <w:pPr>
              <w:jc w:val="both"/>
              <w:rPr>
                <w:rFonts w:ascii="Arial" w:hAnsi="Arial" w:cs="Arial"/>
                <w:b/>
                <w:sz w:val="18"/>
                <w:szCs w:val="18"/>
              </w:rPr>
            </w:pPr>
            <w:r w:rsidRPr="00E7085E">
              <w:rPr>
                <w:rFonts w:ascii="Arial" w:hAnsi="Arial" w:cs="Arial"/>
                <w:sz w:val="18"/>
                <w:szCs w:val="18"/>
                <w:lang w:val="en"/>
              </w:rPr>
              <w:t>Available and updated M &amp; E system.</w:t>
            </w:r>
          </w:p>
        </w:tc>
        <w:tc>
          <w:tcPr>
            <w:tcW w:w="1266" w:type="pct"/>
          </w:tcPr>
          <w:p w14:paraId="39D62E31" w14:textId="644AAB34" w:rsidR="00314D6D" w:rsidRPr="00FB5B05" w:rsidRDefault="00314D6D" w:rsidP="00314D6D">
            <w:pPr>
              <w:pStyle w:val="ListParagraph"/>
              <w:numPr>
                <w:ilvl w:val="0"/>
                <w:numId w:val="42"/>
              </w:numPr>
              <w:spacing w:before="0"/>
              <w:ind w:left="187" w:hanging="187"/>
              <w:rPr>
                <w:rFonts w:ascii="Arial" w:hAnsi="Arial" w:cs="Arial"/>
                <w:b/>
                <w:sz w:val="18"/>
                <w:szCs w:val="18"/>
              </w:rPr>
            </w:pPr>
            <w:r w:rsidRPr="00FB5B05">
              <w:rPr>
                <w:rFonts w:ascii="Arial" w:hAnsi="Arial" w:cs="Arial"/>
                <w:color w:val="000000" w:themeColor="text1"/>
                <w:sz w:val="18"/>
                <w:szCs w:val="18"/>
                <w:lang w:val="en"/>
              </w:rPr>
              <w:t>Document prepared by the Project team.</w:t>
            </w:r>
          </w:p>
        </w:tc>
        <w:tc>
          <w:tcPr>
            <w:tcW w:w="1244" w:type="pct"/>
          </w:tcPr>
          <w:p w14:paraId="68B6EA1C" w14:textId="13F01BDF" w:rsidR="00314D6D" w:rsidRPr="00FB5B05" w:rsidRDefault="00314D6D" w:rsidP="00314D6D">
            <w:pPr>
              <w:jc w:val="both"/>
              <w:rPr>
                <w:rFonts w:ascii="Arial" w:hAnsi="Arial" w:cs="Arial"/>
                <w:b/>
                <w:sz w:val="18"/>
                <w:szCs w:val="18"/>
              </w:rPr>
            </w:pPr>
            <w:r w:rsidRPr="00FB5B05">
              <w:rPr>
                <w:rFonts w:ascii="Arial" w:hAnsi="Arial" w:cs="Arial"/>
                <w:sz w:val="18"/>
                <w:szCs w:val="18"/>
                <w:lang w:val="en"/>
              </w:rPr>
              <w:t>Document analysis.</w:t>
            </w:r>
          </w:p>
        </w:tc>
      </w:tr>
      <w:tr w:rsidR="00314D6D" w:rsidRPr="008256EF" w14:paraId="67C5AC5B" w14:textId="77777777" w:rsidTr="008B6C58">
        <w:tc>
          <w:tcPr>
            <w:tcW w:w="1315" w:type="pct"/>
          </w:tcPr>
          <w:p w14:paraId="54E42708" w14:textId="0148A04B" w:rsidR="00314D6D" w:rsidRPr="008256EF" w:rsidRDefault="00314D6D" w:rsidP="00314D6D">
            <w:pPr>
              <w:jc w:val="both"/>
              <w:rPr>
                <w:rFonts w:ascii="Arial" w:hAnsi="Arial" w:cs="Arial"/>
                <w:b/>
                <w:sz w:val="18"/>
                <w:szCs w:val="18"/>
              </w:rPr>
            </w:pPr>
            <w:r w:rsidRPr="008256EF">
              <w:rPr>
                <w:rFonts w:ascii="Arial" w:hAnsi="Arial" w:cs="Arial"/>
                <w:sz w:val="18"/>
                <w:szCs w:val="18"/>
                <w:lang w:val="en"/>
              </w:rPr>
              <w:t>Have the tasks scheduled in the Project's Annual Operational Plans (AOPs) been fulfilled in each of its Components, so that they point to the expected results at the end of the Project?</w:t>
            </w:r>
          </w:p>
        </w:tc>
        <w:tc>
          <w:tcPr>
            <w:tcW w:w="1175" w:type="pct"/>
          </w:tcPr>
          <w:p w14:paraId="4FBA387E" w14:textId="7955EC24" w:rsidR="00314D6D" w:rsidRPr="00E7085E" w:rsidRDefault="00314D6D" w:rsidP="00E7085E">
            <w:pPr>
              <w:jc w:val="both"/>
              <w:rPr>
                <w:rFonts w:ascii="Arial" w:hAnsi="Arial" w:cs="Arial"/>
                <w:b/>
                <w:sz w:val="18"/>
                <w:szCs w:val="18"/>
              </w:rPr>
            </w:pPr>
            <w:r w:rsidRPr="00E7085E">
              <w:rPr>
                <w:rFonts w:ascii="Arial" w:hAnsi="Arial" w:cs="Arial"/>
                <w:sz w:val="18"/>
                <w:szCs w:val="18"/>
                <w:lang w:val="en"/>
              </w:rPr>
              <w:t>Number of activities programmed / fulfilled according to the POA in the period being evaluated.</w:t>
            </w:r>
          </w:p>
        </w:tc>
        <w:tc>
          <w:tcPr>
            <w:tcW w:w="1266" w:type="pct"/>
          </w:tcPr>
          <w:p w14:paraId="6A72F644" w14:textId="77777777" w:rsidR="00314D6D" w:rsidRPr="008256EF" w:rsidRDefault="00314D6D" w:rsidP="00314D6D">
            <w:pPr>
              <w:pStyle w:val="ListParagraph"/>
              <w:numPr>
                <w:ilvl w:val="0"/>
                <w:numId w:val="41"/>
              </w:numPr>
              <w:spacing w:before="0"/>
              <w:ind w:left="133" w:hanging="133"/>
              <w:rPr>
                <w:rFonts w:ascii="Arial" w:hAnsi="Arial" w:cs="Arial"/>
                <w:sz w:val="18"/>
                <w:szCs w:val="18"/>
                <w:lang w:val="en"/>
              </w:rPr>
            </w:pPr>
            <w:r w:rsidRPr="008256EF">
              <w:rPr>
                <w:rFonts w:ascii="Arial" w:hAnsi="Arial" w:cs="Arial"/>
                <w:sz w:val="18"/>
                <w:szCs w:val="18"/>
                <w:lang w:val="en"/>
              </w:rPr>
              <w:t>Annual Operating Plan.</w:t>
            </w:r>
          </w:p>
          <w:p w14:paraId="5DF6F5FC" w14:textId="42B87467" w:rsidR="00314D6D" w:rsidRPr="008256EF" w:rsidRDefault="00314D6D" w:rsidP="00314D6D">
            <w:pPr>
              <w:pStyle w:val="ListParagraph"/>
              <w:numPr>
                <w:ilvl w:val="0"/>
                <w:numId w:val="41"/>
              </w:numPr>
              <w:spacing w:before="0"/>
              <w:ind w:left="133" w:hanging="133"/>
              <w:rPr>
                <w:rFonts w:ascii="Arial" w:hAnsi="Arial" w:cs="Arial"/>
                <w:sz w:val="18"/>
                <w:szCs w:val="18"/>
                <w:lang w:val="en"/>
              </w:rPr>
            </w:pPr>
            <w:r w:rsidRPr="008256EF">
              <w:rPr>
                <w:rFonts w:ascii="Arial" w:hAnsi="Arial" w:cs="Arial"/>
                <w:sz w:val="18"/>
                <w:szCs w:val="18"/>
                <w:lang w:val="en"/>
              </w:rPr>
              <w:t>Project Performance Reports</w:t>
            </w:r>
            <w:r>
              <w:rPr>
                <w:rFonts w:ascii="Arial" w:hAnsi="Arial" w:cs="Arial"/>
                <w:sz w:val="18"/>
                <w:szCs w:val="18"/>
                <w:lang w:val="en"/>
              </w:rPr>
              <w:t>.</w:t>
            </w:r>
          </w:p>
          <w:p w14:paraId="36162AC4" w14:textId="47049198" w:rsidR="00314D6D" w:rsidRPr="008256EF" w:rsidRDefault="00314D6D" w:rsidP="00314D6D">
            <w:pPr>
              <w:pStyle w:val="ListParagraph"/>
              <w:numPr>
                <w:ilvl w:val="0"/>
                <w:numId w:val="41"/>
              </w:numPr>
              <w:spacing w:before="0"/>
              <w:ind w:left="133" w:hanging="133"/>
              <w:rPr>
                <w:rFonts w:ascii="Arial" w:hAnsi="Arial" w:cs="Arial"/>
                <w:b/>
                <w:sz w:val="18"/>
                <w:szCs w:val="18"/>
              </w:rPr>
            </w:pPr>
            <w:r w:rsidRPr="008256EF">
              <w:rPr>
                <w:rFonts w:ascii="Arial" w:hAnsi="Arial" w:cs="Arial"/>
                <w:sz w:val="18"/>
                <w:szCs w:val="18"/>
                <w:lang w:val="en"/>
              </w:rPr>
              <w:t>Minutes of the activities carried out (workshops, visits, technical documents intended to be elaborated and published, promotional done and their distribution.</w:t>
            </w:r>
          </w:p>
        </w:tc>
        <w:tc>
          <w:tcPr>
            <w:tcW w:w="1244" w:type="pct"/>
          </w:tcPr>
          <w:p w14:paraId="0B7377C0" w14:textId="71B48CDC" w:rsidR="00314D6D" w:rsidRPr="008256EF" w:rsidRDefault="00314D6D" w:rsidP="00BA26D5">
            <w:pPr>
              <w:jc w:val="both"/>
              <w:rPr>
                <w:rFonts w:ascii="Arial" w:hAnsi="Arial" w:cs="Arial"/>
                <w:b/>
                <w:sz w:val="18"/>
                <w:szCs w:val="18"/>
              </w:rPr>
            </w:pPr>
            <w:r w:rsidRPr="008256EF">
              <w:rPr>
                <w:rFonts w:ascii="Arial" w:hAnsi="Arial" w:cs="Arial"/>
                <w:sz w:val="18"/>
              </w:rPr>
              <w:t xml:space="preserve">Documents analysis. </w:t>
            </w:r>
            <w:r w:rsidR="00BA26D5">
              <w:rPr>
                <w:rFonts w:ascii="Arial" w:hAnsi="Arial" w:cs="Arial"/>
                <w:sz w:val="18"/>
              </w:rPr>
              <w:t xml:space="preserve">Interviews with project staff and </w:t>
            </w:r>
            <w:r w:rsidR="00BA26D5" w:rsidRPr="00314D6D">
              <w:rPr>
                <w:rFonts w:ascii="Arial" w:hAnsi="Arial" w:cs="Arial"/>
                <w:sz w:val="18"/>
              </w:rPr>
              <w:t>stakeholde</w:t>
            </w:r>
            <w:r w:rsidR="00BA26D5">
              <w:rPr>
                <w:rFonts w:ascii="Arial" w:hAnsi="Arial" w:cs="Arial"/>
                <w:sz w:val="18"/>
              </w:rPr>
              <w:t>rs</w:t>
            </w:r>
            <w:r w:rsidR="00BA26D5" w:rsidRPr="00314D6D">
              <w:rPr>
                <w:rFonts w:ascii="Arial" w:hAnsi="Arial" w:cs="Arial"/>
                <w:sz w:val="18"/>
              </w:rPr>
              <w:t>.</w:t>
            </w:r>
            <w:r w:rsidRPr="008256EF">
              <w:rPr>
                <w:rFonts w:ascii="Arial" w:hAnsi="Arial" w:cs="Arial"/>
                <w:sz w:val="18"/>
              </w:rPr>
              <w:t xml:space="preserve"> Intervention areas visits.</w:t>
            </w:r>
          </w:p>
        </w:tc>
      </w:tr>
      <w:tr w:rsidR="00314D6D" w:rsidRPr="00C518C7" w14:paraId="5D1C5EF3" w14:textId="77777777" w:rsidTr="008B6C58">
        <w:tc>
          <w:tcPr>
            <w:tcW w:w="1315" w:type="pct"/>
          </w:tcPr>
          <w:p w14:paraId="0FF8F05E" w14:textId="66479A90" w:rsidR="00314D6D" w:rsidRPr="00C518C7" w:rsidRDefault="00314D6D" w:rsidP="00314D6D">
            <w:pPr>
              <w:jc w:val="both"/>
              <w:rPr>
                <w:rFonts w:ascii="Arial" w:hAnsi="Arial" w:cs="Arial"/>
                <w:sz w:val="18"/>
                <w:szCs w:val="18"/>
                <w:lang w:val="en"/>
              </w:rPr>
            </w:pPr>
            <w:r w:rsidRPr="00C518C7">
              <w:rPr>
                <w:rFonts w:ascii="Arial" w:hAnsi="Arial" w:cs="Arial"/>
                <w:sz w:val="18"/>
                <w:szCs w:val="18"/>
                <w:lang w:val="en"/>
              </w:rPr>
              <w:t>Has the programmed activities in each Component been documented to facilitate follow-up?</w:t>
            </w:r>
          </w:p>
        </w:tc>
        <w:tc>
          <w:tcPr>
            <w:tcW w:w="1175" w:type="pct"/>
          </w:tcPr>
          <w:p w14:paraId="5C29F4E7" w14:textId="31B0D285" w:rsidR="00314D6D" w:rsidRPr="00E7085E" w:rsidRDefault="00314D6D" w:rsidP="00E7085E">
            <w:pPr>
              <w:jc w:val="both"/>
              <w:rPr>
                <w:rFonts w:ascii="Arial" w:hAnsi="Arial" w:cs="Arial"/>
                <w:sz w:val="18"/>
                <w:szCs w:val="18"/>
                <w:lang w:val="en"/>
              </w:rPr>
            </w:pPr>
            <w:r w:rsidRPr="00E7085E">
              <w:rPr>
                <w:rFonts w:ascii="Arial" w:hAnsi="Arial" w:cs="Arial"/>
                <w:sz w:val="18"/>
                <w:szCs w:val="18"/>
                <w:lang w:val="en"/>
              </w:rPr>
              <w:t>Activities scheduled by Component / year of project execution.</w:t>
            </w:r>
          </w:p>
        </w:tc>
        <w:tc>
          <w:tcPr>
            <w:tcW w:w="1266" w:type="pct"/>
          </w:tcPr>
          <w:p w14:paraId="17F11965" w14:textId="77777777" w:rsidR="00314D6D" w:rsidRPr="008256EF" w:rsidRDefault="00314D6D" w:rsidP="00314D6D">
            <w:pPr>
              <w:pStyle w:val="ListParagraph"/>
              <w:numPr>
                <w:ilvl w:val="0"/>
                <w:numId w:val="41"/>
              </w:numPr>
              <w:spacing w:before="0"/>
              <w:ind w:left="133" w:hanging="133"/>
              <w:rPr>
                <w:rFonts w:ascii="Arial" w:hAnsi="Arial" w:cs="Arial"/>
                <w:sz w:val="18"/>
                <w:szCs w:val="18"/>
                <w:lang w:val="en"/>
              </w:rPr>
            </w:pPr>
            <w:r w:rsidRPr="008256EF">
              <w:rPr>
                <w:rFonts w:ascii="Arial" w:hAnsi="Arial" w:cs="Arial"/>
                <w:sz w:val="18"/>
                <w:szCs w:val="18"/>
                <w:lang w:val="en"/>
              </w:rPr>
              <w:t>Annual Operating Plan.</w:t>
            </w:r>
          </w:p>
          <w:p w14:paraId="17680518" w14:textId="2F6EA4E3" w:rsidR="00314D6D" w:rsidRPr="008256EF" w:rsidRDefault="00314D6D" w:rsidP="00314D6D">
            <w:pPr>
              <w:pStyle w:val="ListParagraph"/>
              <w:numPr>
                <w:ilvl w:val="0"/>
                <w:numId w:val="41"/>
              </w:numPr>
              <w:spacing w:before="0"/>
              <w:ind w:left="133" w:hanging="133"/>
              <w:rPr>
                <w:rFonts w:ascii="Arial" w:hAnsi="Arial" w:cs="Arial"/>
                <w:sz w:val="18"/>
                <w:szCs w:val="18"/>
                <w:lang w:val="en"/>
              </w:rPr>
            </w:pPr>
            <w:r w:rsidRPr="008256EF">
              <w:rPr>
                <w:rFonts w:ascii="Arial" w:hAnsi="Arial" w:cs="Arial"/>
                <w:sz w:val="18"/>
                <w:szCs w:val="18"/>
                <w:lang w:val="en"/>
              </w:rPr>
              <w:t>Project Performance Reports</w:t>
            </w:r>
            <w:r>
              <w:rPr>
                <w:rFonts w:ascii="Arial" w:hAnsi="Arial" w:cs="Arial"/>
                <w:sz w:val="18"/>
                <w:szCs w:val="18"/>
                <w:lang w:val="en"/>
              </w:rPr>
              <w:t>.</w:t>
            </w:r>
          </w:p>
          <w:p w14:paraId="50A528F2" w14:textId="22C5C3B1" w:rsidR="00314D6D" w:rsidRPr="00397AAC" w:rsidRDefault="00314D6D" w:rsidP="00314D6D">
            <w:pPr>
              <w:rPr>
                <w:rFonts w:ascii="Arial" w:hAnsi="Arial" w:cs="Arial"/>
                <w:sz w:val="18"/>
                <w:szCs w:val="18"/>
                <w:lang w:val="en"/>
              </w:rPr>
            </w:pPr>
          </w:p>
        </w:tc>
        <w:tc>
          <w:tcPr>
            <w:tcW w:w="1244" w:type="pct"/>
          </w:tcPr>
          <w:p w14:paraId="6B209C62" w14:textId="2CD65C5A" w:rsidR="00314D6D" w:rsidRPr="00C518C7" w:rsidRDefault="00314D6D" w:rsidP="00BA26D5">
            <w:pPr>
              <w:jc w:val="both"/>
              <w:rPr>
                <w:rFonts w:ascii="Arial" w:hAnsi="Arial" w:cs="Arial"/>
                <w:sz w:val="18"/>
                <w:szCs w:val="18"/>
                <w:lang w:val="en"/>
              </w:rPr>
            </w:pPr>
            <w:r w:rsidRPr="00C518C7">
              <w:rPr>
                <w:rFonts w:ascii="Arial" w:hAnsi="Arial" w:cs="Arial"/>
                <w:sz w:val="18"/>
              </w:rPr>
              <w:t xml:space="preserve">Documents analysis. </w:t>
            </w:r>
            <w:r w:rsidR="00BA26D5">
              <w:rPr>
                <w:rFonts w:ascii="Arial" w:hAnsi="Arial" w:cs="Arial"/>
                <w:sz w:val="18"/>
              </w:rPr>
              <w:t xml:space="preserve">Interviews with project staff and </w:t>
            </w:r>
            <w:r w:rsidR="00BA26D5" w:rsidRPr="00314D6D">
              <w:rPr>
                <w:rFonts w:ascii="Arial" w:hAnsi="Arial" w:cs="Arial"/>
                <w:sz w:val="18"/>
              </w:rPr>
              <w:t>stakeholde</w:t>
            </w:r>
            <w:r w:rsidR="00BA26D5">
              <w:rPr>
                <w:rFonts w:ascii="Arial" w:hAnsi="Arial" w:cs="Arial"/>
                <w:sz w:val="18"/>
              </w:rPr>
              <w:t>rs</w:t>
            </w:r>
            <w:r w:rsidR="00BA26D5" w:rsidRPr="00314D6D">
              <w:rPr>
                <w:rFonts w:ascii="Arial" w:hAnsi="Arial" w:cs="Arial"/>
                <w:sz w:val="18"/>
              </w:rPr>
              <w:t>.</w:t>
            </w:r>
            <w:r w:rsidRPr="00C518C7">
              <w:rPr>
                <w:rFonts w:ascii="Arial" w:hAnsi="Arial" w:cs="Arial"/>
                <w:sz w:val="18"/>
              </w:rPr>
              <w:t xml:space="preserve"> Intervention areas visits.</w:t>
            </w:r>
          </w:p>
        </w:tc>
      </w:tr>
      <w:tr w:rsidR="00051134" w:rsidRPr="00C518C7" w14:paraId="4C4E8B56" w14:textId="77777777" w:rsidTr="008B6C58">
        <w:tc>
          <w:tcPr>
            <w:tcW w:w="1315" w:type="pct"/>
          </w:tcPr>
          <w:p w14:paraId="760B5952" w14:textId="2B3D7243" w:rsidR="00051134" w:rsidRPr="00C518C7" w:rsidRDefault="00051134" w:rsidP="00314D6D">
            <w:pPr>
              <w:jc w:val="both"/>
              <w:rPr>
                <w:rFonts w:ascii="Arial" w:hAnsi="Arial" w:cs="Arial"/>
                <w:sz w:val="18"/>
                <w:szCs w:val="18"/>
                <w:lang w:val="en"/>
              </w:rPr>
            </w:pPr>
            <w:r w:rsidRPr="00051134">
              <w:rPr>
                <w:rFonts w:ascii="Arial" w:hAnsi="Arial" w:cs="Arial"/>
                <w:sz w:val="18"/>
                <w:szCs w:val="18"/>
                <w:lang w:val="en"/>
              </w:rPr>
              <w:t>Do national stakeholders continue to have an active role in project decision-making that supports efficient and effective project implementation?</w:t>
            </w:r>
          </w:p>
        </w:tc>
        <w:tc>
          <w:tcPr>
            <w:tcW w:w="1175" w:type="pct"/>
          </w:tcPr>
          <w:p w14:paraId="2C6E8332" w14:textId="15D8AC31" w:rsidR="00051134" w:rsidRPr="00E7085E" w:rsidRDefault="00E7085E" w:rsidP="00E7085E">
            <w:pPr>
              <w:jc w:val="both"/>
              <w:rPr>
                <w:rFonts w:ascii="Arial" w:hAnsi="Arial" w:cs="Arial"/>
                <w:sz w:val="18"/>
                <w:szCs w:val="18"/>
                <w:lang w:val="en"/>
              </w:rPr>
            </w:pPr>
            <w:r w:rsidRPr="00E7085E">
              <w:rPr>
                <w:rFonts w:ascii="Arial" w:hAnsi="Arial" w:cs="Arial"/>
                <w:sz w:val="18"/>
                <w:szCs w:val="18"/>
                <w:lang w:val="en"/>
              </w:rPr>
              <w:t>Participation level of the stakeholders in the decision making.</w:t>
            </w:r>
          </w:p>
        </w:tc>
        <w:tc>
          <w:tcPr>
            <w:tcW w:w="1266" w:type="pct"/>
          </w:tcPr>
          <w:p w14:paraId="61358A22" w14:textId="77777777" w:rsidR="00051134" w:rsidRPr="003A2C58" w:rsidRDefault="00051134" w:rsidP="00051134">
            <w:pPr>
              <w:pStyle w:val="ListParagraph"/>
              <w:numPr>
                <w:ilvl w:val="0"/>
                <w:numId w:val="41"/>
              </w:numPr>
              <w:spacing w:before="0"/>
              <w:ind w:left="180" w:hanging="180"/>
              <w:rPr>
                <w:rFonts w:ascii="Arial" w:hAnsi="Arial" w:cs="Arial"/>
                <w:color w:val="000000" w:themeColor="text1"/>
                <w:sz w:val="18"/>
                <w:szCs w:val="18"/>
                <w:lang w:val="en"/>
              </w:rPr>
            </w:pPr>
            <w:r w:rsidRPr="003A2C58">
              <w:rPr>
                <w:rFonts w:ascii="Arial" w:hAnsi="Arial" w:cs="Arial"/>
                <w:color w:val="000000" w:themeColor="text1"/>
                <w:sz w:val="18"/>
                <w:szCs w:val="18"/>
                <w:lang w:val="en"/>
              </w:rPr>
              <w:t>Project Document.</w:t>
            </w:r>
          </w:p>
          <w:p w14:paraId="5E013648" w14:textId="77777777" w:rsidR="00051134" w:rsidRPr="003A2C58" w:rsidRDefault="00051134" w:rsidP="00051134">
            <w:pPr>
              <w:pStyle w:val="ListParagraph"/>
              <w:numPr>
                <w:ilvl w:val="0"/>
                <w:numId w:val="41"/>
              </w:numPr>
              <w:spacing w:before="0"/>
              <w:ind w:left="180" w:hanging="180"/>
              <w:rPr>
                <w:rFonts w:ascii="Arial" w:hAnsi="Arial" w:cs="Arial"/>
                <w:sz w:val="18"/>
                <w:szCs w:val="18"/>
                <w:lang w:val="en"/>
              </w:rPr>
            </w:pPr>
            <w:r w:rsidRPr="003A2C58">
              <w:rPr>
                <w:rStyle w:val="shorttext"/>
                <w:rFonts w:ascii="Arial" w:hAnsi="Arial" w:cs="Arial"/>
                <w:color w:val="000000" w:themeColor="text1"/>
                <w:sz w:val="18"/>
                <w:szCs w:val="18"/>
                <w:lang w:val="en"/>
              </w:rPr>
              <w:t>Annual Operative Plan</w:t>
            </w:r>
            <w:r>
              <w:rPr>
                <w:rFonts w:ascii="Arial" w:hAnsi="Arial" w:cs="Arial"/>
                <w:color w:val="000000" w:themeColor="text1"/>
                <w:sz w:val="18"/>
                <w:szCs w:val="18"/>
                <w:lang w:val="en"/>
              </w:rPr>
              <w:t>.</w:t>
            </w:r>
          </w:p>
          <w:p w14:paraId="770294CF" w14:textId="77777777" w:rsidR="00051134" w:rsidRPr="00051134" w:rsidRDefault="00051134" w:rsidP="00051134">
            <w:pPr>
              <w:pStyle w:val="ListParagraph"/>
              <w:numPr>
                <w:ilvl w:val="0"/>
                <w:numId w:val="41"/>
              </w:numPr>
              <w:spacing w:before="0"/>
              <w:ind w:left="180" w:hanging="180"/>
              <w:rPr>
                <w:rFonts w:ascii="Arial" w:hAnsi="Arial" w:cs="Arial"/>
                <w:sz w:val="18"/>
                <w:szCs w:val="18"/>
                <w:lang w:val="en"/>
              </w:rPr>
            </w:pPr>
            <w:r w:rsidRPr="003A2C58">
              <w:rPr>
                <w:rFonts w:ascii="Arial" w:hAnsi="Arial" w:cs="Arial"/>
                <w:color w:val="000000" w:themeColor="text1"/>
                <w:sz w:val="18"/>
                <w:szCs w:val="18"/>
                <w:lang w:val="en"/>
              </w:rPr>
              <w:t>Project Performance Reports.</w:t>
            </w:r>
          </w:p>
          <w:p w14:paraId="72B19967" w14:textId="77777777" w:rsidR="00051134" w:rsidRDefault="00051134" w:rsidP="00051134">
            <w:pPr>
              <w:pStyle w:val="ListParagraph"/>
              <w:numPr>
                <w:ilvl w:val="0"/>
                <w:numId w:val="41"/>
              </w:numPr>
              <w:spacing w:before="0"/>
              <w:ind w:left="180" w:hanging="180"/>
              <w:rPr>
                <w:rFonts w:ascii="Arial" w:hAnsi="Arial" w:cs="Arial"/>
                <w:sz w:val="18"/>
                <w:szCs w:val="18"/>
                <w:lang w:val="en"/>
              </w:rPr>
            </w:pPr>
            <w:r>
              <w:rPr>
                <w:rFonts w:ascii="Arial" w:hAnsi="Arial" w:cs="Arial"/>
                <w:sz w:val="18"/>
                <w:szCs w:val="18"/>
                <w:lang w:val="en"/>
              </w:rPr>
              <w:t>Minutes of Steering Committee.</w:t>
            </w:r>
          </w:p>
          <w:p w14:paraId="26ABD7ED" w14:textId="2256ECA5" w:rsidR="00E7085E" w:rsidRPr="008256EF" w:rsidRDefault="00E7085E" w:rsidP="00051134">
            <w:pPr>
              <w:pStyle w:val="ListParagraph"/>
              <w:numPr>
                <w:ilvl w:val="0"/>
                <w:numId w:val="41"/>
              </w:numPr>
              <w:spacing w:before="0"/>
              <w:ind w:left="180" w:hanging="180"/>
              <w:rPr>
                <w:rFonts w:ascii="Arial" w:hAnsi="Arial" w:cs="Arial"/>
                <w:sz w:val="18"/>
                <w:szCs w:val="18"/>
                <w:lang w:val="en"/>
              </w:rPr>
            </w:pPr>
            <w:r>
              <w:rPr>
                <w:rFonts w:ascii="Arial" w:hAnsi="Arial" w:cs="Arial"/>
                <w:sz w:val="18"/>
                <w:lang w:val="es-ES"/>
              </w:rPr>
              <w:t>S</w:t>
            </w:r>
            <w:r w:rsidRPr="001A35DE">
              <w:rPr>
                <w:rFonts w:ascii="Arial" w:hAnsi="Arial" w:cs="Arial"/>
                <w:sz w:val="18"/>
                <w:lang w:val="es-ES"/>
              </w:rPr>
              <w:t>takeholders involved</w:t>
            </w:r>
          </w:p>
        </w:tc>
        <w:tc>
          <w:tcPr>
            <w:tcW w:w="1244" w:type="pct"/>
          </w:tcPr>
          <w:p w14:paraId="298772DF" w14:textId="2B20D630" w:rsidR="00051134" w:rsidRPr="00C518C7" w:rsidRDefault="00051134" w:rsidP="00BA26D5">
            <w:pPr>
              <w:jc w:val="both"/>
              <w:rPr>
                <w:rFonts w:ascii="Arial" w:hAnsi="Arial" w:cs="Arial"/>
                <w:sz w:val="18"/>
              </w:rPr>
            </w:pPr>
            <w:r w:rsidRPr="00C518C7">
              <w:rPr>
                <w:rFonts w:ascii="Arial" w:hAnsi="Arial" w:cs="Arial"/>
                <w:sz w:val="18"/>
              </w:rPr>
              <w:t xml:space="preserve">Documents analysis. </w:t>
            </w:r>
            <w:r w:rsidR="00BA26D5">
              <w:rPr>
                <w:rFonts w:ascii="Arial" w:hAnsi="Arial" w:cs="Arial"/>
                <w:sz w:val="18"/>
              </w:rPr>
              <w:t xml:space="preserve">Interviews with project staff and </w:t>
            </w:r>
            <w:r w:rsidR="00BA26D5" w:rsidRPr="00314D6D">
              <w:rPr>
                <w:rFonts w:ascii="Arial" w:hAnsi="Arial" w:cs="Arial"/>
                <w:sz w:val="18"/>
              </w:rPr>
              <w:t>stakeholde</w:t>
            </w:r>
            <w:r w:rsidR="00BA26D5">
              <w:rPr>
                <w:rFonts w:ascii="Arial" w:hAnsi="Arial" w:cs="Arial"/>
                <w:sz w:val="18"/>
              </w:rPr>
              <w:t>rs</w:t>
            </w:r>
            <w:r w:rsidR="00BA26D5" w:rsidRPr="00314D6D">
              <w:rPr>
                <w:rFonts w:ascii="Arial" w:hAnsi="Arial" w:cs="Arial"/>
                <w:sz w:val="18"/>
              </w:rPr>
              <w:t>.</w:t>
            </w:r>
            <w:r>
              <w:rPr>
                <w:rFonts w:ascii="Arial" w:hAnsi="Arial" w:cs="Arial"/>
                <w:sz w:val="18"/>
              </w:rPr>
              <w:t xml:space="preserve"> </w:t>
            </w:r>
            <w:r w:rsidRPr="00C518C7">
              <w:rPr>
                <w:rFonts w:ascii="Arial" w:hAnsi="Arial" w:cs="Arial"/>
                <w:sz w:val="18"/>
              </w:rPr>
              <w:t>Intervention areas visits.</w:t>
            </w:r>
          </w:p>
        </w:tc>
      </w:tr>
      <w:tr w:rsidR="00314D6D" w:rsidRPr="0024503E" w14:paraId="248271E5" w14:textId="77777777" w:rsidTr="00CB47EB">
        <w:tc>
          <w:tcPr>
            <w:tcW w:w="5000" w:type="pct"/>
            <w:gridSpan w:val="4"/>
            <w:shd w:val="clear" w:color="auto" w:fill="D9D9D9" w:themeFill="background1" w:themeFillShade="D9"/>
          </w:tcPr>
          <w:p w14:paraId="25721453" w14:textId="77777777" w:rsidR="00314D6D" w:rsidRPr="001A35DE" w:rsidRDefault="00314D6D" w:rsidP="00314D6D">
            <w:pPr>
              <w:jc w:val="both"/>
              <w:rPr>
                <w:rFonts w:ascii="Arial" w:hAnsi="Arial" w:cs="Arial"/>
                <w:b/>
                <w:sz w:val="18"/>
                <w:szCs w:val="18"/>
              </w:rPr>
            </w:pPr>
            <w:r w:rsidRPr="001A35DE">
              <w:rPr>
                <w:rFonts w:ascii="Arial" w:hAnsi="Arial" w:cs="Arial"/>
                <w:b/>
                <w:sz w:val="18"/>
                <w:szCs w:val="18"/>
              </w:rPr>
              <w:t>Sustainability: To what extent are there financial, institutional, socio-economic, and/or environmental risks to sustaining long-term project results?</w:t>
            </w:r>
          </w:p>
        </w:tc>
      </w:tr>
      <w:tr w:rsidR="00314D6D" w:rsidRPr="0024503E" w14:paraId="7D57EF3C" w14:textId="77777777" w:rsidTr="008B6C58">
        <w:tc>
          <w:tcPr>
            <w:tcW w:w="1315" w:type="pct"/>
            <w:vAlign w:val="center"/>
          </w:tcPr>
          <w:p w14:paraId="358FBD2E" w14:textId="11F286AD" w:rsidR="00314D6D" w:rsidRPr="001A35DE" w:rsidRDefault="00314D6D" w:rsidP="00314D6D">
            <w:pPr>
              <w:numPr>
                <w:ilvl w:val="0"/>
                <w:numId w:val="36"/>
              </w:numPr>
              <w:tabs>
                <w:tab w:val="left" w:pos="247"/>
              </w:tabs>
              <w:autoSpaceDE w:val="0"/>
              <w:autoSpaceDN w:val="0"/>
              <w:adjustRightInd w:val="0"/>
              <w:ind w:left="247" w:hanging="247"/>
              <w:jc w:val="both"/>
              <w:rPr>
                <w:rFonts w:ascii="Arial" w:hAnsi="Arial" w:cs="Arial"/>
                <w:sz w:val="18"/>
              </w:rPr>
            </w:pPr>
            <w:r w:rsidRPr="001A35DE">
              <w:rPr>
                <w:rFonts w:ascii="Arial" w:hAnsi="Arial" w:cs="Arial"/>
                <w:sz w:val="18"/>
              </w:rPr>
              <w:t>What are the main challenges that could affect the sustainability of project results? Have they been addressed during project management?</w:t>
            </w:r>
          </w:p>
          <w:p w14:paraId="3B582B71" w14:textId="0CF7F424" w:rsidR="00314D6D" w:rsidRPr="001A35DE" w:rsidRDefault="00314D6D" w:rsidP="00314D6D">
            <w:pPr>
              <w:numPr>
                <w:ilvl w:val="0"/>
                <w:numId w:val="36"/>
              </w:numPr>
              <w:tabs>
                <w:tab w:val="left" w:pos="247"/>
              </w:tabs>
              <w:autoSpaceDE w:val="0"/>
              <w:autoSpaceDN w:val="0"/>
              <w:adjustRightInd w:val="0"/>
              <w:ind w:left="247" w:hanging="247"/>
              <w:jc w:val="both"/>
              <w:rPr>
                <w:rFonts w:ascii="Arial" w:hAnsi="Arial" w:cs="Arial"/>
                <w:sz w:val="18"/>
              </w:rPr>
            </w:pPr>
            <w:r w:rsidRPr="001A35DE">
              <w:rPr>
                <w:rFonts w:ascii="Arial" w:hAnsi="Arial" w:cs="Arial"/>
                <w:sz w:val="18"/>
              </w:rPr>
              <w:t>What potential measures could contribute to the sustainability of the results achieved by the project?</w:t>
            </w:r>
          </w:p>
        </w:tc>
        <w:tc>
          <w:tcPr>
            <w:tcW w:w="1175" w:type="pct"/>
          </w:tcPr>
          <w:p w14:paraId="4087724E" w14:textId="44D82C7D" w:rsidR="00314D6D" w:rsidRPr="001A35DE" w:rsidRDefault="00314D6D" w:rsidP="00314D6D">
            <w:pPr>
              <w:jc w:val="both"/>
              <w:rPr>
                <w:rFonts w:ascii="Arial" w:hAnsi="Arial" w:cs="Arial"/>
                <w:b/>
                <w:sz w:val="18"/>
                <w:szCs w:val="18"/>
              </w:rPr>
            </w:pPr>
            <w:r w:rsidRPr="001A35DE">
              <w:rPr>
                <w:rFonts w:ascii="Arial" w:hAnsi="Arial" w:cs="Arial"/>
                <w:sz w:val="18"/>
              </w:rPr>
              <w:t>Financial, institutional, socioeconomic and / or environmental changes that could be challenges for the project.</w:t>
            </w:r>
          </w:p>
        </w:tc>
        <w:tc>
          <w:tcPr>
            <w:tcW w:w="1266" w:type="pct"/>
          </w:tcPr>
          <w:p w14:paraId="76A4BDCE" w14:textId="3D57318A" w:rsidR="00314D6D" w:rsidRPr="001A35DE" w:rsidRDefault="00314D6D" w:rsidP="00314D6D">
            <w:pPr>
              <w:pStyle w:val="ListParagraph"/>
              <w:numPr>
                <w:ilvl w:val="0"/>
                <w:numId w:val="39"/>
              </w:numPr>
              <w:tabs>
                <w:tab w:val="left" w:pos="227"/>
              </w:tabs>
              <w:autoSpaceDE w:val="0"/>
              <w:autoSpaceDN w:val="0"/>
              <w:adjustRightInd w:val="0"/>
              <w:spacing w:before="0"/>
              <w:ind w:left="274" w:hanging="274"/>
              <w:rPr>
                <w:rFonts w:ascii="Arial" w:hAnsi="Arial" w:cs="Arial"/>
                <w:sz w:val="18"/>
                <w:lang w:val="es-ES"/>
              </w:rPr>
            </w:pPr>
            <w:r w:rsidRPr="001A35DE">
              <w:rPr>
                <w:rFonts w:ascii="Arial" w:hAnsi="Arial" w:cs="Arial"/>
                <w:sz w:val="18"/>
                <w:lang w:val="es-ES"/>
              </w:rPr>
              <w:t>Project document.</w:t>
            </w:r>
          </w:p>
          <w:p w14:paraId="291281E5" w14:textId="7738B8CE" w:rsidR="00314D6D" w:rsidRPr="001A35DE" w:rsidRDefault="00314D6D" w:rsidP="00314D6D">
            <w:pPr>
              <w:pStyle w:val="ListParagraph"/>
              <w:numPr>
                <w:ilvl w:val="0"/>
                <w:numId w:val="39"/>
              </w:numPr>
              <w:tabs>
                <w:tab w:val="left" w:pos="227"/>
              </w:tabs>
              <w:autoSpaceDE w:val="0"/>
              <w:autoSpaceDN w:val="0"/>
              <w:adjustRightInd w:val="0"/>
              <w:spacing w:before="0"/>
              <w:ind w:left="274" w:hanging="274"/>
              <w:rPr>
                <w:rFonts w:ascii="Arial" w:hAnsi="Arial" w:cs="Arial"/>
                <w:sz w:val="18"/>
                <w:lang w:val="es-ES"/>
              </w:rPr>
            </w:pPr>
            <w:r w:rsidRPr="001A35DE">
              <w:rPr>
                <w:rFonts w:ascii="Arial" w:hAnsi="Arial" w:cs="Arial"/>
                <w:sz w:val="18"/>
                <w:lang w:val="es-ES"/>
              </w:rPr>
              <w:t>Project team.</w:t>
            </w:r>
          </w:p>
          <w:p w14:paraId="4E216862" w14:textId="77777777" w:rsidR="00314D6D" w:rsidRDefault="00314D6D" w:rsidP="00314D6D">
            <w:pPr>
              <w:pStyle w:val="ListParagraph"/>
              <w:numPr>
                <w:ilvl w:val="0"/>
                <w:numId w:val="39"/>
              </w:numPr>
              <w:tabs>
                <w:tab w:val="left" w:pos="227"/>
              </w:tabs>
              <w:autoSpaceDE w:val="0"/>
              <w:autoSpaceDN w:val="0"/>
              <w:adjustRightInd w:val="0"/>
              <w:spacing w:before="0"/>
              <w:ind w:left="274" w:hanging="274"/>
              <w:rPr>
                <w:rFonts w:ascii="Arial" w:hAnsi="Arial" w:cs="Arial"/>
                <w:sz w:val="18"/>
                <w:lang w:val="es-ES"/>
              </w:rPr>
            </w:pPr>
            <w:r w:rsidRPr="001A35DE">
              <w:rPr>
                <w:rFonts w:ascii="Arial" w:hAnsi="Arial" w:cs="Arial"/>
                <w:sz w:val="18"/>
                <w:lang w:val="es-ES"/>
              </w:rPr>
              <w:t>UNDP Co.</w:t>
            </w:r>
          </w:p>
          <w:p w14:paraId="2738F587" w14:textId="06C6B981" w:rsidR="00314D6D" w:rsidRPr="001A35DE" w:rsidRDefault="00051134" w:rsidP="00314D6D">
            <w:pPr>
              <w:pStyle w:val="ListParagraph"/>
              <w:numPr>
                <w:ilvl w:val="0"/>
                <w:numId w:val="39"/>
              </w:numPr>
              <w:tabs>
                <w:tab w:val="left" w:pos="227"/>
              </w:tabs>
              <w:autoSpaceDE w:val="0"/>
              <w:autoSpaceDN w:val="0"/>
              <w:adjustRightInd w:val="0"/>
              <w:spacing w:before="0"/>
              <w:ind w:left="274" w:hanging="274"/>
              <w:rPr>
                <w:rFonts w:ascii="Arial" w:hAnsi="Arial" w:cs="Arial"/>
                <w:sz w:val="18"/>
                <w:lang w:val="es-ES"/>
              </w:rPr>
            </w:pPr>
            <w:r>
              <w:rPr>
                <w:rFonts w:ascii="Arial" w:hAnsi="Arial" w:cs="Arial"/>
                <w:sz w:val="18"/>
                <w:lang w:val="es-ES"/>
              </w:rPr>
              <w:t>S</w:t>
            </w:r>
            <w:r w:rsidR="00314D6D" w:rsidRPr="001A35DE">
              <w:rPr>
                <w:rFonts w:ascii="Arial" w:hAnsi="Arial" w:cs="Arial"/>
                <w:sz w:val="18"/>
                <w:lang w:val="es-ES"/>
              </w:rPr>
              <w:t>takeholders involved.</w:t>
            </w:r>
          </w:p>
        </w:tc>
        <w:tc>
          <w:tcPr>
            <w:tcW w:w="1244" w:type="pct"/>
          </w:tcPr>
          <w:p w14:paraId="4F2FF1B1" w14:textId="000ABF13" w:rsidR="00314D6D" w:rsidRPr="001A35DE" w:rsidRDefault="00314D6D" w:rsidP="00BA26D5">
            <w:pPr>
              <w:tabs>
                <w:tab w:val="left" w:pos="229"/>
              </w:tabs>
              <w:autoSpaceDE w:val="0"/>
              <w:autoSpaceDN w:val="0"/>
              <w:adjustRightInd w:val="0"/>
              <w:jc w:val="both"/>
              <w:rPr>
                <w:rFonts w:ascii="Arial" w:hAnsi="Arial" w:cs="Arial"/>
                <w:sz w:val="18"/>
              </w:rPr>
            </w:pPr>
            <w:r w:rsidRPr="00250853">
              <w:rPr>
                <w:rFonts w:ascii="Arial" w:hAnsi="Arial" w:cs="Arial"/>
                <w:sz w:val="18"/>
              </w:rPr>
              <w:t xml:space="preserve">Documents analysis. </w:t>
            </w:r>
            <w:r w:rsidR="00BA26D5">
              <w:rPr>
                <w:rFonts w:ascii="Arial" w:hAnsi="Arial" w:cs="Arial"/>
                <w:sz w:val="18"/>
              </w:rPr>
              <w:t xml:space="preserve">Interviews with project staff and </w:t>
            </w:r>
            <w:r w:rsidR="00BA26D5" w:rsidRPr="00314D6D">
              <w:rPr>
                <w:rFonts w:ascii="Arial" w:hAnsi="Arial" w:cs="Arial"/>
                <w:sz w:val="18"/>
              </w:rPr>
              <w:t>stakeholde</w:t>
            </w:r>
            <w:r w:rsidR="00BA26D5">
              <w:rPr>
                <w:rFonts w:ascii="Arial" w:hAnsi="Arial" w:cs="Arial"/>
                <w:sz w:val="18"/>
              </w:rPr>
              <w:t>rs</w:t>
            </w:r>
            <w:r w:rsidR="00BA26D5" w:rsidRPr="00314D6D">
              <w:rPr>
                <w:rFonts w:ascii="Arial" w:hAnsi="Arial" w:cs="Arial"/>
                <w:sz w:val="18"/>
              </w:rPr>
              <w:t>.</w:t>
            </w:r>
            <w:r>
              <w:rPr>
                <w:rFonts w:ascii="Arial" w:hAnsi="Arial" w:cs="Arial"/>
                <w:sz w:val="18"/>
              </w:rPr>
              <w:t xml:space="preserve"> </w:t>
            </w:r>
            <w:r w:rsidRPr="000765D9">
              <w:rPr>
                <w:rFonts w:ascii="Arial" w:hAnsi="Arial" w:cs="Arial"/>
                <w:sz w:val="18"/>
              </w:rPr>
              <w:t>Intervention areas visits.</w:t>
            </w:r>
          </w:p>
        </w:tc>
      </w:tr>
      <w:tr w:rsidR="00314D6D" w:rsidRPr="0024503E" w14:paraId="7AD8D071" w14:textId="77777777" w:rsidTr="00E30CFB">
        <w:tc>
          <w:tcPr>
            <w:tcW w:w="1315" w:type="pct"/>
          </w:tcPr>
          <w:p w14:paraId="69732255" w14:textId="019591DD" w:rsidR="00314D6D" w:rsidRPr="001A35DE" w:rsidRDefault="00314D6D" w:rsidP="00314D6D">
            <w:pPr>
              <w:numPr>
                <w:ilvl w:val="0"/>
                <w:numId w:val="36"/>
              </w:numPr>
              <w:tabs>
                <w:tab w:val="left" w:pos="247"/>
              </w:tabs>
              <w:autoSpaceDE w:val="0"/>
              <w:autoSpaceDN w:val="0"/>
              <w:adjustRightInd w:val="0"/>
              <w:ind w:left="247" w:hanging="247"/>
              <w:jc w:val="both"/>
              <w:rPr>
                <w:rFonts w:ascii="Arial" w:hAnsi="Arial" w:cs="Arial"/>
                <w:sz w:val="18"/>
              </w:rPr>
            </w:pPr>
            <w:r w:rsidRPr="00E30CFB">
              <w:rPr>
                <w:rFonts w:ascii="Arial" w:hAnsi="Arial" w:cs="Arial"/>
                <w:sz w:val="18"/>
              </w:rPr>
              <w:t>Is the level of stakeholder’s ownership sufficient to allow for continuation of project benefits?</w:t>
            </w:r>
          </w:p>
        </w:tc>
        <w:tc>
          <w:tcPr>
            <w:tcW w:w="1175" w:type="pct"/>
          </w:tcPr>
          <w:p w14:paraId="00F8FD1E" w14:textId="6209722C" w:rsidR="00314D6D" w:rsidRPr="001A35DE" w:rsidRDefault="00314D6D" w:rsidP="00314D6D">
            <w:pPr>
              <w:jc w:val="both"/>
              <w:rPr>
                <w:rFonts w:ascii="Arial" w:hAnsi="Arial" w:cs="Arial"/>
                <w:sz w:val="18"/>
              </w:rPr>
            </w:pPr>
            <w:r w:rsidRPr="00E30CFB">
              <w:rPr>
                <w:rFonts w:ascii="Arial" w:hAnsi="Arial" w:cs="Arial"/>
                <w:sz w:val="18"/>
              </w:rPr>
              <w:t>Institutional and private actors include project objectives in their planning frameworks</w:t>
            </w:r>
          </w:p>
        </w:tc>
        <w:tc>
          <w:tcPr>
            <w:tcW w:w="1266" w:type="pct"/>
          </w:tcPr>
          <w:p w14:paraId="6B132124" w14:textId="18A8EAA1" w:rsidR="00314D6D" w:rsidRPr="00E30CFB" w:rsidRDefault="00314D6D" w:rsidP="00314D6D">
            <w:pPr>
              <w:spacing w:line="276" w:lineRule="auto"/>
              <w:jc w:val="both"/>
              <w:rPr>
                <w:rFonts w:ascii="Arial" w:hAnsi="Arial" w:cs="Arial"/>
                <w:sz w:val="18"/>
              </w:rPr>
            </w:pPr>
            <w:r w:rsidRPr="00E30CFB">
              <w:rPr>
                <w:rFonts w:ascii="Arial" w:hAnsi="Arial" w:cs="Arial"/>
                <w:sz w:val="18"/>
              </w:rPr>
              <w:t>Relevant planning frameworks, strategies, programmers, manuals, proceedings and relevant stakeholders</w:t>
            </w:r>
          </w:p>
        </w:tc>
        <w:tc>
          <w:tcPr>
            <w:tcW w:w="1244" w:type="pct"/>
          </w:tcPr>
          <w:p w14:paraId="57EB5997" w14:textId="01A8BABB" w:rsidR="00314D6D" w:rsidRPr="00250853" w:rsidRDefault="00BA26D5" w:rsidP="00BA26D5">
            <w:pPr>
              <w:tabs>
                <w:tab w:val="left" w:pos="229"/>
              </w:tabs>
              <w:autoSpaceDE w:val="0"/>
              <w:autoSpaceDN w:val="0"/>
              <w:adjustRightInd w:val="0"/>
              <w:jc w:val="both"/>
              <w:rPr>
                <w:rFonts w:ascii="Arial" w:hAnsi="Arial" w:cs="Arial"/>
                <w:sz w:val="18"/>
              </w:rPr>
            </w:pPr>
            <w:r>
              <w:rPr>
                <w:rFonts w:ascii="Arial" w:hAnsi="Arial" w:cs="Arial"/>
                <w:sz w:val="18"/>
              </w:rPr>
              <w:t xml:space="preserve">Interviews with project staff and </w:t>
            </w:r>
            <w:r w:rsidRPr="00314D6D">
              <w:rPr>
                <w:rFonts w:ascii="Arial" w:hAnsi="Arial" w:cs="Arial"/>
                <w:sz w:val="18"/>
              </w:rPr>
              <w:t>stakeholde</w:t>
            </w:r>
            <w:r>
              <w:rPr>
                <w:rFonts w:ascii="Arial" w:hAnsi="Arial" w:cs="Arial"/>
                <w:sz w:val="18"/>
              </w:rPr>
              <w:t>rs</w:t>
            </w:r>
            <w:r w:rsidRPr="00314D6D">
              <w:rPr>
                <w:rFonts w:ascii="Arial" w:hAnsi="Arial" w:cs="Arial"/>
                <w:sz w:val="18"/>
              </w:rPr>
              <w:t>.</w:t>
            </w:r>
            <w:r>
              <w:rPr>
                <w:rFonts w:ascii="Arial" w:hAnsi="Arial" w:cs="Arial"/>
                <w:sz w:val="18"/>
              </w:rPr>
              <w:t xml:space="preserve"> Q</w:t>
            </w:r>
            <w:r w:rsidR="00314D6D" w:rsidRPr="00E30CFB">
              <w:rPr>
                <w:rFonts w:ascii="Arial" w:hAnsi="Arial" w:cs="Arial"/>
                <w:sz w:val="18"/>
              </w:rPr>
              <w:t>ualitative perception questionnaire</w:t>
            </w:r>
            <w:r w:rsidR="00314D6D">
              <w:rPr>
                <w:rFonts w:ascii="Arial" w:hAnsi="Arial" w:cs="Arial"/>
                <w:sz w:val="18"/>
              </w:rPr>
              <w:t>.</w:t>
            </w:r>
          </w:p>
        </w:tc>
      </w:tr>
    </w:tbl>
    <w:p w14:paraId="3DEA09E6" w14:textId="77777777" w:rsidR="00BF0763" w:rsidRPr="00E25546" w:rsidRDefault="00BF0763" w:rsidP="00BF0763">
      <w:pPr>
        <w:widowControl w:val="0"/>
        <w:autoSpaceDE w:val="0"/>
        <w:autoSpaceDN w:val="0"/>
        <w:adjustRightInd w:val="0"/>
        <w:spacing w:after="0" w:line="240" w:lineRule="auto"/>
        <w:rPr>
          <w:rFonts w:ascii="Arial" w:hAnsi="Arial" w:cs="Arial"/>
          <w:b/>
          <w:bCs/>
          <w:sz w:val="16"/>
          <w:szCs w:val="16"/>
        </w:rPr>
      </w:pPr>
    </w:p>
    <w:p w14:paraId="568A9DE3" w14:textId="77777777" w:rsidR="00BF0763" w:rsidRPr="00E25546" w:rsidRDefault="00BF0763" w:rsidP="00BF0763">
      <w:pPr>
        <w:widowControl w:val="0"/>
        <w:autoSpaceDE w:val="0"/>
        <w:autoSpaceDN w:val="0"/>
        <w:adjustRightInd w:val="0"/>
        <w:spacing w:after="0" w:line="240" w:lineRule="auto"/>
        <w:rPr>
          <w:rFonts w:ascii="Times New Roman" w:hAnsi="Times New Roman" w:cs="Times New Roman"/>
          <w:sz w:val="24"/>
          <w:szCs w:val="24"/>
        </w:rPr>
        <w:sectPr w:rsidR="00BF0763" w:rsidRPr="00E25546">
          <w:footerReference w:type="even" r:id="rId9"/>
          <w:footerReference w:type="default" r:id="rId10"/>
          <w:pgSz w:w="12240" w:h="15840"/>
          <w:pgMar w:top="1226" w:right="1620" w:bottom="458" w:left="1620" w:header="720" w:footer="720" w:gutter="0"/>
          <w:cols w:space="720" w:equalWidth="0">
            <w:col w:w="9000"/>
          </w:cols>
          <w:noEndnote/>
        </w:sectPr>
      </w:pPr>
    </w:p>
    <w:p w14:paraId="1ED7E56F" w14:textId="17D61AB9" w:rsidR="00BF0763" w:rsidRPr="00B20314" w:rsidRDefault="00BF0763" w:rsidP="00BF0763">
      <w:pPr>
        <w:keepNext/>
        <w:keepLines/>
        <w:overflowPunct w:val="0"/>
        <w:autoSpaceDE w:val="0"/>
        <w:autoSpaceDN w:val="0"/>
        <w:adjustRightInd w:val="0"/>
        <w:spacing w:after="0" w:line="259" w:lineRule="auto"/>
        <w:rPr>
          <w:rFonts w:ascii="Garamond" w:hAnsi="Garamond" w:cs="Arial"/>
          <w:b/>
          <w:bCs/>
          <w:color w:val="808080" w:themeColor="background1" w:themeShade="80"/>
          <w:szCs w:val="19"/>
        </w:rPr>
      </w:pPr>
      <w:r>
        <w:rPr>
          <w:rFonts w:ascii="Garamond" w:hAnsi="Garamond"/>
          <w:b/>
          <w:color w:val="808080" w:themeColor="background1" w:themeShade="80"/>
        </w:rPr>
        <w:lastRenderedPageBreak/>
        <w:t>ToR</w:t>
      </w:r>
      <w:r w:rsidRPr="00B20314">
        <w:rPr>
          <w:rFonts w:ascii="Garamond" w:hAnsi="Garamond"/>
          <w:b/>
          <w:color w:val="808080" w:themeColor="background1" w:themeShade="80"/>
        </w:rPr>
        <w:t xml:space="preserve"> </w:t>
      </w:r>
      <w:r>
        <w:rPr>
          <w:rFonts w:ascii="Garamond" w:hAnsi="Garamond"/>
          <w:b/>
          <w:color w:val="808080" w:themeColor="background1" w:themeShade="80"/>
        </w:rPr>
        <w:t>ANNEX D</w:t>
      </w:r>
      <w:r w:rsidRPr="00B20314">
        <w:rPr>
          <w:rFonts w:ascii="Garamond" w:hAnsi="Garamond"/>
          <w:b/>
          <w:color w:val="808080" w:themeColor="background1" w:themeShade="80"/>
        </w:rPr>
        <w:t xml:space="preserve">: </w:t>
      </w:r>
      <w:r w:rsidRPr="00B20314">
        <w:rPr>
          <w:rFonts w:ascii="Garamond" w:hAnsi="Garamond" w:cs="Arial"/>
          <w:b/>
          <w:bCs/>
          <w:color w:val="808080" w:themeColor="background1" w:themeShade="80"/>
          <w:szCs w:val="19"/>
        </w:rPr>
        <w:t>UNE</w:t>
      </w:r>
      <w:r w:rsidR="00973D25">
        <w:rPr>
          <w:rFonts w:ascii="Garamond" w:hAnsi="Garamond" w:cs="Arial"/>
          <w:b/>
          <w:bCs/>
          <w:color w:val="808080" w:themeColor="background1" w:themeShade="80"/>
          <w:szCs w:val="19"/>
        </w:rPr>
        <w:t>G Code of Conduct for Evaluation</w:t>
      </w:r>
      <w:r>
        <w:rPr>
          <w:rFonts w:ascii="Garamond" w:hAnsi="Garamond" w:cs="Arial"/>
          <w:b/>
          <w:bCs/>
          <w:color w:val="808080" w:themeColor="background1" w:themeShade="80"/>
          <w:szCs w:val="19"/>
        </w:rPr>
        <w:t xml:space="preserve"> Consultants</w:t>
      </w:r>
      <w:r>
        <w:rPr>
          <w:rStyle w:val="FootnoteReference"/>
          <w:rFonts w:ascii="Garamond" w:hAnsi="Garamond" w:cs="Arial"/>
          <w:b/>
          <w:bCs/>
          <w:color w:val="808080" w:themeColor="background1" w:themeShade="80"/>
          <w:szCs w:val="19"/>
        </w:rPr>
        <w:footnoteReference w:id="10"/>
      </w:r>
    </w:p>
    <w:p w14:paraId="5B89903D" w14:textId="77777777" w:rsidR="00BF0763" w:rsidRDefault="00BF0763" w:rsidP="00BF0763">
      <w:pPr>
        <w:keepNext/>
        <w:keepLines/>
        <w:overflowPunct w:val="0"/>
        <w:autoSpaceDE w:val="0"/>
        <w:autoSpaceDN w:val="0"/>
        <w:adjustRightInd w:val="0"/>
        <w:spacing w:after="0" w:line="259" w:lineRule="auto"/>
        <w:rPr>
          <w:rFonts w:ascii="Garamond" w:hAnsi="Garamond" w:cs="Arial"/>
          <w:b/>
          <w:bCs/>
        </w:rPr>
      </w:pPr>
    </w:p>
    <w:p w14:paraId="476F67D9" w14:textId="77777777" w:rsidR="00BF0763" w:rsidRDefault="00012C50" w:rsidP="00BF0763">
      <w:pPr>
        <w:spacing w:after="0" w:line="240" w:lineRule="auto"/>
        <w:rPr>
          <w:rFonts w:ascii="Garamond" w:hAnsi="Garamond"/>
          <w:b/>
          <w:color w:val="FF0000"/>
        </w:rPr>
      </w:pPr>
      <w:r>
        <w:rPr>
          <w:noProof/>
        </w:rPr>
        <mc:AlternateContent>
          <mc:Choice Requires="wps">
            <w:drawing>
              <wp:anchor distT="0" distB="0" distL="114300" distR="114300" simplePos="0" relativeHeight="251659264" behindDoc="0" locked="0" layoutInCell="1" allowOverlap="1" wp14:anchorId="2FF24BF8" wp14:editId="7D593106">
                <wp:simplePos x="0" y="0"/>
                <wp:positionH relativeFrom="column">
                  <wp:posOffset>0</wp:posOffset>
                </wp:positionH>
                <wp:positionV relativeFrom="paragraph">
                  <wp:posOffset>0</wp:posOffset>
                </wp:positionV>
                <wp:extent cx="5949950" cy="5395595"/>
                <wp:effectExtent l="0" t="0" r="19050" b="1460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5395595"/>
                        </a:xfrm>
                        <a:prstGeom prst="rect">
                          <a:avLst/>
                        </a:prstGeom>
                        <a:noFill/>
                        <a:ln w="6350">
                          <a:solidFill>
                            <a:prstClr val="black"/>
                          </a:solidFill>
                        </a:ln>
                        <a:effectLst/>
                      </wps:spPr>
                      <wps:txbx>
                        <w:txbxContent>
                          <w:p w14:paraId="4F7F9EB8" w14:textId="77777777" w:rsidR="006227C5" w:rsidRPr="0035593A" w:rsidRDefault="006227C5" w:rsidP="00BF0763">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14:paraId="6DF8DCCC" w14:textId="77777777" w:rsidR="006227C5" w:rsidRPr="0035593A" w:rsidRDefault="006227C5"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14:paraId="7F3B63C9" w14:textId="77777777" w:rsidR="006227C5" w:rsidRPr="0035593A" w:rsidRDefault="006227C5"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14:paraId="24700298" w14:textId="77777777" w:rsidR="006227C5" w:rsidRPr="0035593A" w:rsidRDefault="006227C5"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78203C56" w14:textId="77777777" w:rsidR="006227C5" w:rsidRPr="0035593A" w:rsidRDefault="006227C5"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07B79526" w14:textId="77777777" w:rsidR="006227C5" w:rsidRPr="0035593A" w:rsidRDefault="006227C5"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28E1877B" w14:textId="77777777" w:rsidR="006227C5" w:rsidRPr="0035593A" w:rsidRDefault="006227C5"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14:paraId="6F1747C2" w14:textId="77777777" w:rsidR="006227C5" w:rsidRPr="0035593A" w:rsidRDefault="006227C5"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14:paraId="6B28C1A7" w14:textId="77777777" w:rsidR="006227C5" w:rsidRPr="0035593A" w:rsidRDefault="006227C5" w:rsidP="00BF0763">
                            <w:pPr>
                              <w:spacing w:after="0" w:line="240" w:lineRule="auto"/>
                              <w:rPr>
                                <w:rFonts w:ascii="Garamond" w:hAnsi="Garamond"/>
                                <w:b/>
                                <w:color w:val="FF0000"/>
                                <w:sz w:val="20"/>
                                <w:szCs w:val="20"/>
                              </w:rPr>
                            </w:pPr>
                          </w:p>
                          <w:p w14:paraId="159A1E54" w14:textId="261078F9" w:rsidR="006227C5" w:rsidRDefault="006227C5" w:rsidP="00BF0763">
                            <w:pPr>
                              <w:spacing w:after="0" w:line="240" w:lineRule="auto"/>
                              <w:jc w:val="center"/>
                              <w:rPr>
                                <w:rFonts w:ascii="Garamond" w:hAnsi="Garamond"/>
                                <w:b/>
                                <w:sz w:val="20"/>
                                <w:szCs w:val="20"/>
                              </w:rPr>
                            </w:pPr>
                            <w:r>
                              <w:rPr>
                                <w:rFonts w:ascii="Garamond" w:hAnsi="Garamond"/>
                                <w:b/>
                                <w:sz w:val="20"/>
                                <w:szCs w:val="20"/>
                              </w:rPr>
                              <w:t>MTE</w:t>
                            </w:r>
                            <w:r w:rsidRPr="0035593A">
                              <w:rPr>
                                <w:rFonts w:ascii="Garamond" w:hAnsi="Garamond"/>
                                <w:b/>
                                <w:sz w:val="20"/>
                                <w:szCs w:val="20"/>
                              </w:rPr>
                              <w:t xml:space="preserve"> Consultant Agreement Form </w:t>
                            </w:r>
                          </w:p>
                          <w:p w14:paraId="548A3D54" w14:textId="77777777" w:rsidR="006227C5" w:rsidRPr="0035593A" w:rsidRDefault="006227C5" w:rsidP="00BF0763">
                            <w:pPr>
                              <w:spacing w:after="0" w:line="240" w:lineRule="auto"/>
                              <w:jc w:val="center"/>
                              <w:rPr>
                                <w:rFonts w:ascii="Garamond" w:hAnsi="Garamond"/>
                                <w:b/>
                                <w:sz w:val="20"/>
                                <w:szCs w:val="20"/>
                              </w:rPr>
                            </w:pPr>
                          </w:p>
                          <w:p w14:paraId="565F9DED" w14:textId="77777777" w:rsidR="006227C5" w:rsidRPr="0035593A" w:rsidRDefault="006227C5" w:rsidP="00BF0763">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14:paraId="2D3A61D8" w14:textId="77777777" w:rsidR="006227C5" w:rsidRDefault="006227C5" w:rsidP="00BF0763">
                            <w:pPr>
                              <w:spacing w:after="0" w:line="240" w:lineRule="auto"/>
                              <w:rPr>
                                <w:rFonts w:ascii="Garamond" w:hAnsi="Garamond"/>
                                <w:sz w:val="20"/>
                                <w:szCs w:val="20"/>
                              </w:rPr>
                            </w:pPr>
                          </w:p>
                          <w:p w14:paraId="33C85FA8" w14:textId="77777777" w:rsidR="006227C5" w:rsidRDefault="006227C5" w:rsidP="00BF0763">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14:paraId="290A6EBF" w14:textId="77777777" w:rsidR="006227C5" w:rsidRPr="0035593A" w:rsidRDefault="006227C5" w:rsidP="00BF0763">
                            <w:pPr>
                              <w:spacing w:after="0" w:line="240" w:lineRule="auto"/>
                              <w:rPr>
                                <w:rFonts w:ascii="Garamond" w:hAnsi="Garamond"/>
                                <w:sz w:val="20"/>
                                <w:szCs w:val="20"/>
                              </w:rPr>
                            </w:pPr>
                          </w:p>
                          <w:p w14:paraId="10477081" w14:textId="77777777" w:rsidR="006227C5" w:rsidRPr="0035593A" w:rsidRDefault="006227C5" w:rsidP="00BF0763">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14:paraId="1FB3B38C" w14:textId="77777777" w:rsidR="006227C5" w:rsidRPr="0035593A" w:rsidRDefault="006227C5" w:rsidP="00BF0763">
                            <w:pPr>
                              <w:spacing w:after="0" w:line="240" w:lineRule="auto"/>
                              <w:rPr>
                                <w:rFonts w:ascii="Garamond" w:hAnsi="Garamond"/>
                                <w:sz w:val="20"/>
                                <w:szCs w:val="20"/>
                              </w:rPr>
                            </w:pPr>
                          </w:p>
                          <w:p w14:paraId="4BFBBB8E" w14:textId="77777777" w:rsidR="006227C5" w:rsidRDefault="006227C5" w:rsidP="00BF0763">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14:paraId="13570B2F" w14:textId="77777777" w:rsidR="006227C5" w:rsidRPr="0035593A" w:rsidRDefault="006227C5" w:rsidP="00BF0763">
                            <w:pPr>
                              <w:spacing w:after="0" w:line="240" w:lineRule="auto"/>
                              <w:rPr>
                                <w:rFonts w:ascii="Garamond" w:hAnsi="Garamond"/>
                                <w:b/>
                                <w:sz w:val="20"/>
                                <w:szCs w:val="20"/>
                              </w:rPr>
                            </w:pPr>
                          </w:p>
                          <w:p w14:paraId="0D54C053" w14:textId="77777777" w:rsidR="006227C5" w:rsidRDefault="006227C5" w:rsidP="00BF0763">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 xml:space="preserve">_____________________________________  (Place)     </w:t>
                            </w:r>
                            <w:r w:rsidRPr="0035593A">
                              <w:rPr>
                                <w:rFonts w:ascii="Garamond" w:hAnsi="Garamond"/>
                                <w:sz w:val="20"/>
                                <w:szCs w:val="20"/>
                              </w:rPr>
                              <w:t xml:space="preserve">on </w:t>
                            </w:r>
                            <w:r>
                              <w:rPr>
                                <w:rFonts w:ascii="Garamond" w:hAnsi="Garamond"/>
                                <w:i/>
                                <w:sz w:val="20"/>
                                <w:szCs w:val="20"/>
                              </w:rPr>
                              <w:t>____________________________    (Date)</w:t>
                            </w:r>
                          </w:p>
                          <w:p w14:paraId="0762F71D" w14:textId="77777777" w:rsidR="006227C5" w:rsidRPr="0035593A" w:rsidRDefault="006227C5" w:rsidP="00BF0763">
                            <w:pPr>
                              <w:spacing w:after="0" w:line="240" w:lineRule="auto"/>
                              <w:rPr>
                                <w:rFonts w:ascii="Garamond" w:hAnsi="Garamond"/>
                                <w:sz w:val="20"/>
                                <w:szCs w:val="20"/>
                              </w:rPr>
                            </w:pPr>
                          </w:p>
                          <w:p w14:paraId="7AAEC788" w14:textId="77777777" w:rsidR="006227C5" w:rsidRPr="0035593A" w:rsidRDefault="006227C5" w:rsidP="00BF0763">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2FF24BF8" id="_x0000_t202" coordsize="21600,21600" o:spt="202" path="m,l,21600r21600,l21600,xe">
                <v:stroke joinstyle="miter"/>
                <v:path gradientshapeok="t" o:connecttype="rect"/>
              </v:shapetype>
              <v:shape id="Text Box 14" o:spid="_x0000_s1026" type="#_x0000_t202" style="position:absolute;margin-left:0;margin-top:0;width:468.5pt;height:424.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" filled="f" strokeweight=".5pt">
                <v:path arrowok="t"/>
                <v:textbox style="mso-fit-shape-to-text:t">
                  <w:txbxContent>
                    <w:p w14:paraId="4F7F9EB8" w14:textId="77777777" w:rsidR="006227C5" w:rsidRPr="0035593A" w:rsidRDefault="006227C5" w:rsidP="00BF0763">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14:paraId="6DF8DCCC" w14:textId="77777777" w:rsidR="006227C5" w:rsidRPr="0035593A" w:rsidRDefault="006227C5"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14:paraId="7F3B63C9" w14:textId="77777777" w:rsidR="006227C5" w:rsidRPr="0035593A" w:rsidRDefault="006227C5"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14:paraId="24700298" w14:textId="77777777" w:rsidR="006227C5" w:rsidRPr="0035593A" w:rsidRDefault="006227C5"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78203C56" w14:textId="77777777" w:rsidR="006227C5" w:rsidRPr="0035593A" w:rsidRDefault="006227C5"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07B79526" w14:textId="77777777" w:rsidR="006227C5" w:rsidRPr="0035593A" w:rsidRDefault="006227C5"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28E1877B" w14:textId="77777777" w:rsidR="006227C5" w:rsidRPr="0035593A" w:rsidRDefault="006227C5"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14:paraId="6F1747C2" w14:textId="77777777" w:rsidR="006227C5" w:rsidRPr="0035593A" w:rsidRDefault="006227C5"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14:paraId="6B28C1A7" w14:textId="77777777" w:rsidR="006227C5" w:rsidRPr="0035593A" w:rsidRDefault="006227C5" w:rsidP="00BF0763">
                      <w:pPr>
                        <w:spacing w:after="0" w:line="240" w:lineRule="auto"/>
                        <w:rPr>
                          <w:rFonts w:ascii="Garamond" w:hAnsi="Garamond"/>
                          <w:b/>
                          <w:color w:val="FF0000"/>
                          <w:sz w:val="20"/>
                          <w:szCs w:val="20"/>
                        </w:rPr>
                      </w:pPr>
                    </w:p>
                    <w:p w14:paraId="159A1E54" w14:textId="261078F9" w:rsidR="006227C5" w:rsidRDefault="006227C5" w:rsidP="00BF0763">
                      <w:pPr>
                        <w:spacing w:after="0" w:line="240" w:lineRule="auto"/>
                        <w:jc w:val="center"/>
                        <w:rPr>
                          <w:rFonts w:ascii="Garamond" w:hAnsi="Garamond"/>
                          <w:b/>
                          <w:sz w:val="20"/>
                          <w:szCs w:val="20"/>
                        </w:rPr>
                      </w:pPr>
                      <w:r>
                        <w:rPr>
                          <w:rFonts w:ascii="Garamond" w:hAnsi="Garamond"/>
                          <w:b/>
                          <w:sz w:val="20"/>
                          <w:szCs w:val="20"/>
                        </w:rPr>
                        <w:t>MTE</w:t>
                      </w:r>
                      <w:r w:rsidRPr="0035593A">
                        <w:rPr>
                          <w:rFonts w:ascii="Garamond" w:hAnsi="Garamond"/>
                          <w:b/>
                          <w:sz w:val="20"/>
                          <w:szCs w:val="20"/>
                        </w:rPr>
                        <w:t xml:space="preserve"> Consultant Agreement Form </w:t>
                      </w:r>
                    </w:p>
                    <w:p w14:paraId="548A3D54" w14:textId="77777777" w:rsidR="006227C5" w:rsidRPr="0035593A" w:rsidRDefault="006227C5" w:rsidP="00BF0763">
                      <w:pPr>
                        <w:spacing w:after="0" w:line="240" w:lineRule="auto"/>
                        <w:jc w:val="center"/>
                        <w:rPr>
                          <w:rFonts w:ascii="Garamond" w:hAnsi="Garamond"/>
                          <w:b/>
                          <w:sz w:val="20"/>
                          <w:szCs w:val="20"/>
                        </w:rPr>
                      </w:pPr>
                    </w:p>
                    <w:p w14:paraId="565F9DED" w14:textId="77777777" w:rsidR="006227C5" w:rsidRPr="0035593A" w:rsidRDefault="006227C5" w:rsidP="00BF0763">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14:paraId="2D3A61D8" w14:textId="77777777" w:rsidR="006227C5" w:rsidRDefault="006227C5" w:rsidP="00BF0763">
                      <w:pPr>
                        <w:spacing w:after="0" w:line="240" w:lineRule="auto"/>
                        <w:rPr>
                          <w:rFonts w:ascii="Garamond" w:hAnsi="Garamond"/>
                          <w:sz w:val="20"/>
                          <w:szCs w:val="20"/>
                        </w:rPr>
                      </w:pPr>
                    </w:p>
                    <w:p w14:paraId="33C85FA8" w14:textId="77777777" w:rsidR="006227C5" w:rsidRDefault="006227C5" w:rsidP="00BF0763">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14:paraId="290A6EBF" w14:textId="77777777" w:rsidR="006227C5" w:rsidRPr="0035593A" w:rsidRDefault="006227C5" w:rsidP="00BF0763">
                      <w:pPr>
                        <w:spacing w:after="0" w:line="240" w:lineRule="auto"/>
                        <w:rPr>
                          <w:rFonts w:ascii="Garamond" w:hAnsi="Garamond"/>
                          <w:sz w:val="20"/>
                          <w:szCs w:val="20"/>
                        </w:rPr>
                      </w:pPr>
                    </w:p>
                    <w:p w14:paraId="10477081" w14:textId="77777777" w:rsidR="006227C5" w:rsidRPr="0035593A" w:rsidRDefault="006227C5" w:rsidP="00BF0763">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14:paraId="1FB3B38C" w14:textId="77777777" w:rsidR="006227C5" w:rsidRPr="0035593A" w:rsidRDefault="006227C5" w:rsidP="00BF0763">
                      <w:pPr>
                        <w:spacing w:after="0" w:line="240" w:lineRule="auto"/>
                        <w:rPr>
                          <w:rFonts w:ascii="Garamond" w:hAnsi="Garamond"/>
                          <w:sz w:val="20"/>
                          <w:szCs w:val="20"/>
                        </w:rPr>
                      </w:pPr>
                    </w:p>
                    <w:p w14:paraId="4BFBBB8E" w14:textId="77777777" w:rsidR="006227C5" w:rsidRDefault="006227C5" w:rsidP="00BF0763">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14:paraId="13570B2F" w14:textId="77777777" w:rsidR="006227C5" w:rsidRPr="0035593A" w:rsidRDefault="006227C5" w:rsidP="00BF0763">
                      <w:pPr>
                        <w:spacing w:after="0" w:line="240" w:lineRule="auto"/>
                        <w:rPr>
                          <w:rFonts w:ascii="Garamond" w:hAnsi="Garamond"/>
                          <w:b/>
                          <w:sz w:val="20"/>
                          <w:szCs w:val="20"/>
                        </w:rPr>
                      </w:pPr>
                    </w:p>
                    <w:p w14:paraId="0D54C053" w14:textId="77777777" w:rsidR="006227C5" w:rsidRDefault="006227C5" w:rsidP="00BF0763">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 xml:space="preserve">_____________________________________  (Place)     </w:t>
                      </w:r>
                      <w:r w:rsidRPr="0035593A">
                        <w:rPr>
                          <w:rFonts w:ascii="Garamond" w:hAnsi="Garamond"/>
                          <w:sz w:val="20"/>
                          <w:szCs w:val="20"/>
                        </w:rPr>
                        <w:t xml:space="preserve">on </w:t>
                      </w:r>
                      <w:r>
                        <w:rPr>
                          <w:rFonts w:ascii="Garamond" w:hAnsi="Garamond"/>
                          <w:i/>
                          <w:sz w:val="20"/>
                          <w:szCs w:val="20"/>
                        </w:rPr>
                        <w:t>____________________________    (Date)</w:t>
                      </w:r>
                    </w:p>
                    <w:p w14:paraId="0762F71D" w14:textId="77777777" w:rsidR="006227C5" w:rsidRPr="0035593A" w:rsidRDefault="006227C5" w:rsidP="00BF0763">
                      <w:pPr>
                        <w:spacing w:after="0" w:line="240" w:lineRule="auto"/>
                        <w:rPr>
                          <w:rFonts w:ascii="Garamond" w:hAnsi="Garamond"/>
                          <w:sz w:val="20"/>
                          <w:szCs w:val="20"/>
                        </w:rPr>
                      </w:pPr>
                    </w:p>
                    <w:p w14:paraId="7AAEC788" w14:textId="77777777" w:rsidR="006227C5" w:rsidRPr="0035593A" w:rsidRDefault="006227C5" w:rsidP="00BF0763">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v:textbox>
                <w10:wrap type="square"/>
              </v:shape>
            </w:pict>
          </mc:Fallback>
        </mc:AlternateContent>
      </w:r>
    </w:p>
    <w:p w14:paraId="17EFDB0F" w14:textId="77777777" w:rsidR="00BF0763" w:rsidRDefault="00BF0763" w:rsidP="00BF0763">
      <w:pPr>
        <w:spacing w:after="0" w:line="240" w:lineRule="auto"/>
        <w:rPr>
          <w:rFonts w:ascii="Garamond" w:hAnsi="Garamond"/>
          <w:b/>
          <w:color w:val="808080" w:themeColor="background1" w:themeShade="80"/>
        </w:rPr>
      </w:pPr>
    </w:p>
    <w:p w14:paraId="67B37F27" w14:textId="77777777" w:rsidR="00BF0763" w:rsidRDefault="00BF0763" w:rsidP="00BF0763">
      <w:pPr>
        <w:spacing w:after="0" w:line="240" w:lineRule="auto"/>
        <w:rPr>
          <w:rFonts w:ascii="Garamond" w:hAnsi="Garamond"/>
          <w:b/>
          <w:color w:val="808080" w:themeColor="background1" w:themeShade="80"/>
        </w:rPr>
      </w:pPr>
    </w:p>
    <w:p w14:paraId="6C21D78D" w14:textId="77777777" w:rsidR="00BF0763" w:rsidRDefault="00BF0763" w:rsidP="00BF0763">
      <w:pPr>
        <w:spacing w:after="0" w:line="240" w:lineRule="auto"/>
        <w:rPr>
          <w:rFonts w:ascii="Garamond" w:hAnsi="Garamond"/>
          <w:b/>
          <w:color w:val="808080" w:themeColor="background1" w:themeShade="80"/>
        </w:rPr>
      </w:pPr>
    </w:p>
    <w:p w14:paraId="69573B00" w14:textId="77777777" w:rsidR="00BF0763" w:rsidRDefault="00BF0763" w:rsidP="00BF0763">
      <w:pPr>
        <w:spacing w:after="0" w:line="240" w:lineRule="auto"/>
        <w:rPr>
          <w:rFonts w:ascii="Garamond" w:hAnsi="Garamond"/>
          <w:b/>
          <w:color w:val="808080" w:themeColor="background1" w:themeShade="80"/>
        </w:rPr>
      </w:pPr>
    </w:p>
    <w:p w14:paraId="527F55BA" w14:textId="77777777" w:rsidR="00BF0763" w:rsidRDefault="00BF0763" w:rsidP="00BF0763">
      <w:pPr>
        <w:spacing w:after="0" w:line="240" w:lineRule="auto"/>
        <w:rPr>
          <w:rFonts w:ascii="Garamond" w:hAnsi="Garamond"/>
          <w:b/>
          <w:color w:val="808080" w:themeColor="background1" w:themeShade="80"/>
        </w:rPr>
      </w:pPr>
    </w:p>
    <w:p w14:paraId="7A089B88" w14:textId="77777777" w:rsidR="00BF0763" w:rsidRDefault="00BF0763" w:rsidP="00BF0763">
      <w:pPr>
        <w:spacing w:after="0" w:line="240" w:lineRule="auto"/>
        <w:rPr>
          <w:rFonts w:ascii="Garamond" w:hAnsi="Garamond"/>
          <w:b/>
          <w:color w:val="808080" w:themeColor="background1" w:themeShade="80"/>
        </w:rPr>
      </w:pPr>
    </w:p>
    <w:p w14:paraId="37439DE1" w14:textId="77777777" w:rsidR="00BF0763" w:rsidRDefault="00BF0763" w:rsidP="00BF0763">
      <w:pPr>
        <w:spacing w:after="0" w:line="240" w:lineRule="auto"/>
        <w:rPr>
          <w:rFonts w:ascii="Garamond" w:hAnsi="Garamond"/>
          <w:b/>
          <w:color w:val="808080" w:themeColor="background1" w:themeShade="80"/>
        </w:rPr>
      </w:pPr>
    </w:p>
    <w:p w14:paraId="380C82C0" w14:textId="77777777" w:rsidR="00BF0763" w:rsidRDefault="00BF0763" w:rsidP="00BF0763">
      <w:pPr>
        <w:spacing w:after="0" w:line="240" w:lineRule="auto"/>
        <w:rPr>
          <w:rFonts w:ascii="Garamond" w:hAnsi="Garamond"/>
          <w:b/>
          <w:color w:val="808080" w:themeColor="background1" w:themeShade="80"/>
        </w:rPr>
      </w:pPr>
    </w:p>
    <w:p w14:paraId="5300DA90" w14:textId="77777777" w:rsidR="00BF0763" w:rsidRDefault="00BF0763" w:rsidP="00BF0763">
      <w:pPr>
        <w:spacing w:after="0" w:line="240" w:lineRule="auto"/>
        <w:rPr>
          <w:rFonts w:ascii="Garamond" w:hAnsi="Garamond"/>
          <w:b/>
          <w:color w:val="808080" w:themeColor="background1" w:themeShade="80"/>
        </w:rPr>
      </w:pPr>
    </w:p>
    <w:p w14:paraId="62CDA5D8" w14:textId="77777777" w:rsidR="00BF0763" w:rsidRDefault="00BF0763" w:rsidP="00BF0763">
      <w:pPr>
        <w:spacing w:after="0" w:line="240" w:lineRule="auto"/>
        <w:rPr>
          <w:rFonts w:ascii="Garamond" w:hAnsi="Garamond"/>
          <w:b/>
          <w:color w:val="808080" w:themeColor="background1" w:themeShade="80"/>
        </w:rPr>
      </w:pPr>
    </w:p>
    <w:p w14:paraId="17D05BE9" w14:textId="77777777" w:rsidR="00985F32" w:rsidRDefault="00985F32" w:rsidP="00BF0763">
      <w:pPr>
        <w:spacing w:after="0" w:line="240" w:lineRule="auto"/>
        <w:rPr>
          <w:rFonts w:ascii="Garamond" w:hAnsi="Garamond"/>
          <w:b/>
          <w:color w:val="808080" w:themeColor="background1" w:themeShade="80"/>
        </w:rPr>
      </w:pPr>
    </w:p>
    <w:p w14:paraId="56B2C79F" w14:textId="77777777" w:rsidR="009972D8" w:rsidRDefault="009972D8" w:rsidP="00BF0763">
      <w:pPr>
        <w:spacing w:after="0" w:line="240" w:lineRule="auto"/>
        <w:rPr>
          <w:rFonts w:ascii="Garamond" w:hAnsi="Garamond"/>
          <w:b/>
          <w:color w:val="808080" w:themeColor="background1" w:themeShade="80"/>
        </w:rPr>
      </w:pPr>
    </w:p>
    <w:p w14:paraId="06604004" w14:textId="60FDB2C9" w:rsidR="00BF0763" w:rsidRPr="00B20314" w:rsidRDefault="00BF0763" w:rsidP="00BF0763">
      <w:pPr>
        <w:spacing w:after="0" w:line="240" w:lineRule="auto"/>
        <w:rPr>
          <w:rFonts w:ascii="Garamond" w:hAnsi="Garamond"/>
          <w:b/>
          <w:color w:val="808080" w:themeColor="background1" w:themeShade="80"/>
        </w:rPr>
      </w:pPr>
      <w:r>
        <w:rPr>
          <w:rFonts w:ascii="Garamond" w:hAnsi="Garamond"/>
          <w:b/>
          <w:color w:val="808080" w:themeColor="background1" w:themeShade="80"/>
        </w:rPr>
        <w:lastRenderedPageBreak/>
        <w:t>ToR</w:t>
      </w:r>
      <w:r w:rsidRPr="00B20314">
        <w:rPr>
          <w:rFonts w:ascii="Garamond" w:hAnsi="Garamond"/>
          <w:b/>
          <w:color w:val="808080" w:themeColor="background1" w:themeShade="80"/>
        </w:rPr>
        <w:t xml:space="preserve"> </w:t>
      </w:r>
      <w:r>
        <w:rPr>
          <w:rFonts w:ascii="Garamond" w:hAnsi="Garamond"/>
          <w:b/>
          <w:color w:val="808080" w:themeColor="background1" w:themeShade="80"/>
        </w:rPr>
        <w:t>ANNEX E</w:t>
      </w:r>
      <w:r w:rsidRPr="00B20314">
        <w:rPr>
          <w:rFonts w:ascii="Garamond" w:hAnsi="Garamond"/>
          <w:b/>
          <w:color w:val="808080" w:themeColor="background1" w:themeShade="80"/>
        </w:rPr>
        <w:t xml:space="preserve">: </w:t>
      </w:r>
      <w:r>
        <w:rPr>
          <w:rFonts w:ascii="Garamond" w:hAnsi="Garamond"/>
          <w:b/>
          <w:color w:val="808080" w:themeColor="background1" w:themeShade="80"/>
        </w:rPr>
        <w:t>MT</w:t>
      </w:r>
      <w:r w:rsidR="00DF0444">
        <w:rPr>
          <w:rFonts w:ascii="Garamond" w:hAnsi="Garamond"/>
          <w:b/>
          <w:color w:val="808080" w:themeColor="background1" w:themeShade="80"/>
        </w:rPr>
        <w:t>E</w:t>
      </w:r>
      <w:r w:rsidRPr="00B20314">
        <w:rPr>
          <w:rFonts w:ascii="Garamond" w:hAnsi="Garamond"/>
          <w:b/>
          <w:color w:val="808080" w:themeColor="background1" w:themeShade="80"/>
        </w:rPr>
        <w:t xml:space="preserve"> Ratings</w:t>
      </w:r>
    </w:p>
    <w:p w14:paraId="35848630" w14:textId="77777777" w:rsidR="00BF0763" w:rsidRPr="00CD7059" w:rsidRDefault="00BF0763" w:rsidP="00BF0763">
      <w:pPr>
        <w:spacing w:after="0" w:line="240" w:lineRule="auto"/>
        <w:rPr>
          <w:rFonts w:ascii="Garamond" w:hAnsi="Garamond"/>
          <w:b/>
          <w:sz w:val="18"/>
          <w:szCs w:val="18"/>
        </w:rPr>
      </w:pPr>
    </w:p>
    <w:tbl>
      <w:tblPr>
        <w:tblStyle w:val="TableGrid"/>
        <w:tblW w:w="0" w:type="auto"/>
        <w:tblLook w:val="04A0" w:firstRow="1" w:lastRow="0" w:firstColumn="1" w:lastColumn="0" w:noHBand="0" w:noVBand="1"/>
      </w:tblPr>
      <w:tblGrid>
        <w:gridCol w:w="310"/>
        <w:gridCol w:w="2745"/>
        <w:gridCol w:w="6295"/>
      </w:tblGrid>
      <w:tr w:rsidR="00BF0763" w:rsidRPr="001335BB" w14:paraId="3DC3AF95" w14:textId="77777777" w:rsidTr="00EA3D31">
        <w:tc>
          <w:tcPr>
            <w:tcW w:w="9350" w:type="dxa"/>
            <w:gridSpan w:val="3"/>
            <w:shd w:val="clear" w:color="auto" w:fill="D9D9D9" w:themeFill="background1" w:themeFillShade="D9"/>
          </w:tcPr>
          <w:p w14:paraId="381CA3C6" w14:textId="77777777" w:rsidR="00BF0763" w:rsidRPr="001335BB" w:rsidRDefault="00BF0763" w:rsidP="00971167">
            <w:pPr>
              <w:rPr>
                <w:rFonts w:ascii="Garamond" w:hAnsi="Garamond" w:cs="Arial"/>
                <w:b/>
                <w:sz w:val="20"/>
                <w:szCs w:val="20"/>
              </w:rPr>
            </w:pPr>
            <w:r w:rsidRPr="001335BB">
              <w:rPr>
                <w:rFonts w:ascii="Garamond" w:hAnsi="Garamond" w:cs="Arial"/>
                <w:b/>
                <w:sz w:val="20"/>
                <w:szCs w:val="20"/>
              </w:rPr>
              <w:t xml:space="preserve">Ratings for Progress Towards Results: </w:t>
            </w:r>
            <w:r w:rsidRPr="001335BB">
              <w:rPr>
                <w:rFonts w:ascii="Garamond" w:hAnsi="Garamond" w:cs="Arial"/>
                <w:sz w:val="20"/>
                <w:szCs w:val="20"/>
              </w:rPr>
              <w:t>(one rating for each outcome and for the objective)</w:t>
            </w:r>
          </w:p>
        </w:tc>
      </w:tr>
      <w:tr w:rsidR="00BF0763" w:rsidRPr="001335BB" w14:paraId="32A09D96" w14:textId="77777777" w:rsidTr="00EA3D31">
        <w:tc>
          <w:tcPr>
            <w:tcW w:w="310" w:type="dxa"/>
            <w:vAlign w:val="center"/>
          </w:tcPr>
          <w:p w14:paraId="1733BA01" w14:textId="77777777" w:rsidR="00BF0763" w:rsidRPr="001335BB" w:rsidRDefault="00BF0763" w:rsidP="00971167">
            <w:pPr>
              <w:rPr>
                <w:rFonts w:ascii="Garamond" w:hAnsi="Garamond" w:cs="Arial"/>
                <w:sz w:val="20"/>
                <w:szCs w:val="20"/>
              </w:rPr>
            </w:pPr>
            <w:r>
              <w:rPr>
                <w:rFonts w:ascii="Garamond" w:hAnsi="Garamond" w:cs="Arial"/>
                <w:sz w:val="20"/>
                <w:szCs w:val="20"/>
              </w:rPr>
              <w:t>6</w:t>
            </w:r>
          </w:p>
        </w:tc>
        <w:tc>
          <w:tcPr>
            <w:tcW w:w="2745" w:type="dxa"/>
            <w:vAlign w:val="center"/>
          </w:tcPr>
          <w:p w14:paraId="367367CB" w14:textId="77777777" w:rsidR="00BF0763" w:rsidRPr="001335BB" w:rsidRDefault="00BF0763" w:rsidP="00971167">
            <w:pPr>
              <w:rPr>
                <w:rFonts w:ascii="Garamond" w:hAnsi="Garamond" w:cs="Arial"/>
                <w:sz w:val="20"/>
                <w:szCs w:val="20"/>
              </w:rPr>
            </w:pPr>
            <w:r>
              <w:rPr>
                <w:rFonts w:ascii="Garamond" w:hAnsi="Garamond" w:cs="Arial"/>
                <w:sz w:val="20"/>
                <w:szCs w:val="20"/>
              </w:rPr>
              <w:t>Highly Satisfactory (HS)</w:t>
            </w:r>
          </w:p>
        </w:tc>
        <w:tc>
          <w:tcPr>
            <w:tcW w:w="6295" w:type="dxa"/>
          </w:tcPr>
          <w:p w14:paraId="0461AFC4" w14:textId="77777777" w:rsidR="00BF0763" w:rsidRPr="001335BB" w:rsidRDefault="00BF0763" w:rsidP="00971167">
            <w:pPr>
              <w:jc w:val="both"/>
              <w:rPr>
                <w:rFonts w:ascii="Garamond" w:hAnsi="Garamond" w:cs="Arial"/>
                <w:sz w:val="20"/>
                <w:szCs w:val="20"/>
              </w:rPr>
            </w:pPr>
            <w:r>
              <w:rPr>
                <w:rFonts w:ascii="Garamond" w:hAnsi="Garamond"/>
                <w:bCs/>
                <w:sz w:val="18"/>
                <w:szCs w:val="18"/>
              </w:rPr>
              <w:t>The objective/outcome 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or</w:t>
            </w:r>
            <w:r w:rsidRPr="009B77DC">
              <w:rPr>
                <w:rFonts w:ascii="Garamond" w:hAnsi="Garamond"/>
                <w:bCs/>
                <w:spacing w:val="-1"/>
                <w:sz w:val="18"/>
                <w:szCs w:val="18"/>
              </w:rPr>
              <w:t xml:space="preserve"> </w:t>
            </w:r>
            <w:r w:rsidRPr="009B77DC">
              <w:rPr>
                <w:rFonts w:ascii="Garamond" w:hAnsi="Garamond"/>
                <w:bCs/>
                <w:sz w:val="18"/>
                <w:szCs w:val="18"/>
              </w:rPr>
              <w:t>exc</w:t>
            </w:r>
            <w:r w:rsidRPr="009B77DC">
              <w:rPr>
                <w:rFonts w:ascii="Garamond" w:hAnsi="Garamond"/>
                <w:bCs/>
                <w:spacing w:val="-1"/>
                <w:sz w:val="18"/>
                <w:szCs w:val="18"/>
              </w:rPr>
              <w:t>e</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pacing w:val="-1"/>
                <w:sz w:val="18"/>
                <w:szCs w:val="18"/>
              </w:rPr>
              <w:t>a</w:t>
            </w:r>
            <w:r w:rsidRPr="009B77DC">
              <w:rPr>
                <w:rFonts w:ascii="Garamond" w:hAnsi="Garamond"/>
                <w:bCs/>
                <w:sz w:val="18"/>
                <w:szCs w:val="18"/>
              </w:rPr>
              <w:t>ll</w:t>
            </w:r>
            <w:r w:rsidRPr="009B77DC">
              <w:rPr>
                <w:rFonts w:ascii="Garamond" w:hAnsi="Garamond"/>
                <w:bCs/>
                <w:spacing w:val="-2"/>
                <w:sz w:val="18"/>
                <w:szCs w:val="18"/>
              </w:rPr>
              <w:t xml:space="preserve"> </w:t>
            </w:r>
            <w:r w:rsidRPr="009B77DC">
              <w:rPr>
                <w:rFonts w:ascii="Garamond" w:hAnsi="Garamond"/>
                <w:bCs/>
                <w:sz w:val="18"/>
                <w:szCs w:val="18"/>
              </w:rPr>
              <w:t>its</w:t>
            </w:r>
            <w:r w:rsidRPr="009B77DC">
              <w:rPr>
                <w:rFonts w:ascii="Garamond" w:hAnsi="Garamond"/>
                <w:bCs/>
                <w:spacing w:val="-2"/>
                <w:sz w:val="18"/>
                <w:szCs w:val="18"/>
              </w:rPr>
              <w:t xml:space="preserve"> </w:t>
            </w:r>
            <w:r>
              <w:rPr>
                <w:rFonts w:ascii="Garamond" w:hAnsi="Garamond"/>
                <w:bCs/>
                <w:spacing w:val="-2"/>
                <w:sz w:val="18"/>
                <w:szCs w:val="18"/>
              </w:rPr>
              <w:t>end-of-project targets</w:t>
            </w:r>
            <w:r w:rsidRPr="009B77DC">
              <w:rPr>
                <w:rFonts w:ascii="Garamond" w:hAnsi="Garamond"/>
                <w:bCs/>
                <w:sz w:val="18"/>
                <w:szCs w:val="18"/>
              </w:rPr>
              <w:t>,</w:t>
            </w:r>
            <w:r w:rsidRPr="009B77DC">
              <w:rPr>
                <w:rFonts w:ascii="Garamond" w:hAnsi="Garamond"/>
                <w:bCs/>
                <w:spacing w:val="-4"/>
                <w:sz w:val="18"/>
                <w:szCs w:val="18"/>
              </w:rPr>
              <w:t xml:space="preserve"> </w:t>
            </w:r>
            <w:r w:rsidRPr="009B77DC">
              <w:rPr>
                <w:rFonts w:ascii="Garamond" w:hAnsi="Garamond"/>
                <w:bCs/>
                <w:sz w:val="18"/>
                <w:szCs w:val="18"/>
              </w:rPr>
              <w:t>without</w:t>
            </w:r>
            <w:r w:rsidRPr="009B77DC">
              <w:rPr>
                <w:rFonts w:ascii="Garamond" w:hAnsi="Garamond"/>
                <w:bCs/>
                <w:spacing w:val="-6"/>
                <w:sz w:val="18"/>
                <w:szCs w:val="18"/>
              </w:rPr>
              <w:t xml:space="preserve"> </w:t>
            </w:r>
            <w:r w:rsidRPr="009B77DC">
              <w:rPr>
                <w:rFonts w:ascii="Garamond" w:hAnsi="Garamond"/>
                <w:bCs/>
                <w:sz w:val="18"/>
                <w:szCs w:val="18"/>
              </w:rPr>
              <w:t>major shortcomings.</w:t>
            </w:r>
            <w:r w:rsidRPr="009B77DC">
              <w:rPr>
                <w:rFonts w:ascii="Garamond" w:hAnsi="Garamond"/>
                <w:bCs/>
                <w:spacing w:val="-11"/>
                <w:sz w:val="18"/>
                <w:szCs w:val="18"/>
              </w:rPr>
              <w:t xml:space="preserve"> </w:t>
            </w:r>
            <w:r w:rsidRPr="009B77DC">
              <w:rPr>
                <w:rFonts w:ascii="Garamond" w:hAnsi="Garamond"/>
                <w:bCs/>
                <w:spacing w:val="-2"/>
                <w:sz w:val="18"/>
                <w:szCs w:val="18"/>
              </w:rPr>
              <w:t>T</w:t>
            </w:r>
            <w:r w:rsidRPr="009B77DC">
              <w:rPr>
                <w:rFonts w:ascii="Garamond" w:hAnsi="Garamond"/>
                <w:bCs/>
                <w:spacing w:val="1"/>
                <w:sz w:val="18"/>
                <w:szCs w:val="18"/>
              </w:rPr>
              <w:t>h</w:t>
            </w:r>
            <w:r w:rsidRPr="009B77DC">
              <w:rPr>
                <w:rFonts w:ascii="Garamond" w:hAnsi="Garamond"/>
                <w:bCs/>
                <w:sz w:val="18"/>
                <w:szCs w:val="18"/>
              </w:rPr>
              <w:t>e</w:t>
            </w:r>
            <w:r w:rsidRPr="009B77DC">
              <w:rPr>
                <w:rFonts w:ascii="Garamond" w:hAnsi="Garamond"/>
                <w:bCs/>
                <w:spacing w:val="-3"/>
                <w:sz w:val="18"/>
                <w:szCs w:val="18"/>
              </w:rPr>
              <w:t xml:space="preserve"> </w:t>
            </w:r>
            <w:r w:rsidRPr="009B77DC">
              <w:rPr>
                <w:rFonts w:ascii="Garamond" w:hAnsi="Garamond"/>
                <w:bCs/>
                <w:sz w:val="18"/>
                <w:szCs w:val="18"/>
              </w:rPr>
              <w:t>pr</w:t>
            </w:r>
            <w:r>
              <w:rPr>
                <w:rFonts w:ascii="Garamond" w:hAnsi="Garamond"/>
                <w:bCs/>
                <w:sz w:val="18"/>
                <w:szCs w:val="18"/>
              </w:rPr>
              <w:t>ogress towards the objective/outcome</w:t>
            </w:r>
            <w:r w:rsidRPr="009B77DC">
              <w:rPr>
                <w:rFonts w:ascii="Garamond" w:hAnsi="Garamond"/>
                <w:bCs/>
                <w:spacing w:val="-1"/>
                <w:sz w:val="18"/>
                <w:szCs w:val="18"/>
              </w:rPr>
              <w:t xml:space="preserve"> </w:t>
            </w:r>
            <w:r w:rsidRPr="009B77DC">
              <w:rPr>
                <w:rFonts w:ascii="Garamond" w:hAnsi="Garamond"/>
                <w:bCs/>
                <w:sz w:val="18"/>
                <w:szCs w:val="18"/>
              </w:rPr>
              <w:t>c</w:t>
            </w:r>
            <w:r w:rsidRPr="009B77DC">
              <w:rPr>
                <w:rFonts w:ascii="Garamond" w:hAnsi="Garamond"/>
                <w:bCs/>
                <w:spacing w:val="-1"/>
                <w:sz w:val="18"/>
                <w:szCs w:val="18"/>
              </w:rPr>
              <w:t>a</w:t>
            </w:r>
            <w:r w:rsidRPr="009B77DC">
              <w:rPr>
                <w:rFonts w:ascii="Garamond" w:hAnsi="Garamond"/>
                <w:bCs/>
                <w:sz w:val="18"/>
                <w:szCs w:val="18"/>
              </w:rPr>
              <w:t xml:space="preserve">n </w:t>
            </w:r>
            <w:r w:rsidRPr="009B77DC">
              <w:rPr>
                <w:rFonts w:ascii="Garamond" w:hAnsi="Garamond"/>
                <w:bCs/>
                <w:spacing w:val="-1"/>
                <w:sz w:val="18"/>
                <w:szCs w:val="18"/>
              </w:rPr>
              <w:t>b</w:t>
            </w:r>
            <w:r w:rsidRPr="009B77DC">
              <w:rPr>
                <w:rFonts w:ascii="Garamond" w:hAnsi="Garamond"/>
                <w:bCs/>
                <w:sz w:val="18"/>
                <w:szCs w:val="18"/>
              </w:rPr>
              <w:t>e</w:t>
            </w:r>
            <w:r w:rsidRPr="009B77DC">
              <w:rPr>
                <w:rFonts w:ascii="Garamond" w:hAnsi="Garamond"/>
                <w:bCs/>
                <w:spacing w:val="1"/>
                <w:sz w:val="18"/>
                <w:szCs w:val="18"/>
              </w:rPr>
              <w:t xml:space="preserve"> p</w:t>
            </w:r>
            <w:r w:rsidRPr="009B77DC">
              <w:rPr>
                <w:rFonts w:ascii="Garamond" w:hAnsi="Garamond"/>
                <w:bCs/>
                <w:sz w:val="18"/>
                <w:szCs w:val="18"/>
              </w:rPr>
              <w:t>r</w:t>
            </w:r>
            <w:r w:rsidRPr="009B77DC">
              <w:rPr>
                <w:rFonts w:ascii="Garamond" w:hAnsi="Garamond"/>
                <w:bCs/>
                <w:spacing w:val="-1"/>
                <w:sz w:val="18"/>
                <w:szCs w:val="18"/>
              </w:rPr>
              <w:t>e</w:t>
            </w:r>
            <w:r w:rsidRPr="009B77DC">
              <w:rPr>
                <w:rFonts w:ascii="Garamond" w:hAnsi="Garamond"/>
                <w:bCs/>
                <w:sz w:val="18"/>
                <w:szCs w:val="18"/>
              </w:rPr>
              <w:t>s</w:t>
            </w:r>
            <w:r w:rsidRPr="009B77DC">
              <w:rPr>
                <w:rFonts w:ascii="Garamond" w:hAnsi="Garamond"/>
                <w:bCs/>
                <w:spacing w:val="1"/>
                <w:sz w:val="18"/>
                <w:szCs w:val="18"/>
              </w:rPr>
              <w:t>en</w:t>
            </w:r>
            <w:r w:rsidRPr="009B77DC">
              <w:rPr>
                <w:rFonts w:ascii="Garamond" w:hAnsi="Garamond"/>
                <w:bCs/>
                <w:spacing w:val="-1"/>
                <w:sz w:val="18"/>
                <w:szCs w:val="18"/>
              </w:rPr>
              <w:t>t</w:t>
            </w:r>
            <w:r w:rsidRPr="009B77DC">
              <w:rPr>
                <w:rFonts w:ascii="Garamond" w:hAnsi="Garamond"/>
                <w:bCs/>
                <w:spacing w:val="1"/>
                <w:sz w:val="18"/>
                <w:szCs w:val="18"/>
              </w:rPr>
              <w:t>e</w:t>
            </w:r>
            <w:r w:rsidRPr="009B77DC">
              <w:rPr>
                <w:rFonts w:ascii="Garamond" w:hAnsi="Garamond"/>
                <w:bCs/>
                <w:sz w:val="18"/>
                <w:szCs w:val="18"/>
              </w:rPr>
              <w:t>d</w:t>
            </w:r>
            <w:r w:rsidRPr="009B77DC">
              <w:rPr>
                <w:rFonts w:ascii="Garamond" w:hAnsi="Garamond"/>
                <w:bCs/>
                <w:spacing w:val="-2"/>
                <w:sz w:val="18"/>
                <w:szCs w:val="18"/>
              </w:rPr>
              <w:t xml:space="preserve"> </w:t>
            </w:r>
            <w:r w:rsidRPr="009B77DC">
              <w:rPr>
                <w:rFonts w:ascii="Garamond" w:hAnsi="Garamond"/>
                <w:bCs/>
                <w:sz w:val="18"/>
                <w:szCs w:val="18"/>
              </w:rPr>
              <w:t>as</w:t>
            </w:r>
            <w:r w:rsidRPr="009B77DC">
              <w:rPr>
                <w:rFonts w:ascii="Garamond" w:hAnsi="Garamond"/>
                <w:bCs/>
                <w:spacing w:val="-2"/>
                <w:sz w:val="18"/>
                <w:szCs w:val="18"/>
              </w:rPr>
              <w:t xml:space="preserve"> </w:t>
            </w:r>
            <w:r w:rsidRPr="009B77DC">
              <w:rPr>
                <w:rFonts w:ascii="Garamond" w:hAnsi="Garamond"/>
                <w:bCs/>
                <w:sz w:val="18"/>
                <w:szCs w:val="18"/>
              </w:rPr>
              <w:t>“good</w:t>
            </w:r>
            <w:r w:rsidRPr="009B77DC">
              <w:rPr>
                <w:rFonts w:ascii="Garamond" w:hAnsi="Garamond"/>
                <w:bCs/>
                <w:spacing w:val="-5"/>
                <w:sz w:val="18"/>
                <w:szCs w:val="18"/>
              </w:rPr>
              <w:t xml:space="preserve"> </w:t>
            </w:r>
            <w:r w:rsidRPr="009B77DC">
              <w:rPr>
                <w:rFonts w:ascii="Garamond" w:hAnsi="Garamond"/>
                <w:bCs/>
                <w:sz w:val="18"/>
                <w:szCs w:val="18"/>
              </w:rPr>
              <w:t>pract</w:t>
            </w:r>
            <w:r w:rsidRPr="009B77DC">
              <w:rPr>
                <w:rFonts w:ascii="Garamond" w:hAnsi="Garamond"/>
                <w:bCs/>
                <w:spacing w:val="-1"/>
                <w:sz w:val="18"/>
                <w:szCs w:val="18"/>
              </w:rPr>
              <w:t>i</w:t>
            </w:r>
            <w:r w:rsidRPr="009B77DC">
              <w:rPr>
                <w:rFonts w:ascii="Garamond" w:hAnsi="Garamond"/>
                <w:bCs/>
                <w:sz w:val="18"/>
                <w:szCs w:val="18"/>
              </w:rPr>
              <w:t>ce”.</w:t>
            </w:r>
          </w:p>
        </w:tc>
      </w:tr>
      <w:tr w:rsidR="00BF0763" w:rsidRPr="001335BB" w14:paraId="2909B7E7" w14:textId="77777777" w:rsidTr="00EA3D31">
        <w:tc>
          <w:tcPr>
            <w:tcW w:w="310" w:type="dxa"/>
            <w:vAlign w:val="center"/>
          </w:tcPr>
          <w:p w14:paraId="56CA63D9" w14:textId="77777777" w:rsidR="00BF0763" w:rsidRPr="001335BB" w:rsidRDefault="00BF0763" w:rsidP="00971167">
            <w:pPr>
              <w:rPr>
                <w:rFonts w:ascii="Garamond" w:hAnsi="Garamond" w:cs="Arial"/>
                <w:sz w:val="20"/>
                <w:szCs w:val="20"/>
              </w:rPr>
            </w:pPr>
            <w:r>
              <w:rPr>
                <w:rFonts w:ascii="Garamond" w:hAnsi="Garamond" w:cs="Arial"/>
                <w:sz w:val="20"/>
                <w:szCs w:val="20"/>
              </w:rPr>
              <w:t>5</w:t>
            </w:r>
          </w:p>
        </w:tc>
        <w:tc>
          <w:tcPr>
            <w:tcW w:w="2745" w:type="dxa"/>
            <w:vAlign w:val="center"/>
          </w:tcPr>
          <w:p w14:paraId="2D656C4D" w14:textId="77777777" w:rsidR="00BF0763" w:rsidRPr="001335BB" w:rsidRDefault="00BF0763" w:rsidP="00971167">
            <w:pPr>
              <w:rPr>
                <w:rFonts w:ascii="Garamond" w:hAnsi="Garamond" w:cs="Arial"/>
                <w:sz w:val="20"/>
                <w:szCs w:val="20"/>
              </w:rPr>
            </w:pPr>
            <w:r>
              <w:rPr>
                <w:rFonts w:ascii="Garamond" w:hAnsi="Garamond" w:cs="Arial"/>
                <w:sz w:val="20"/>
                <w:szCs w:val="20"/>
              </w:rPr>
              <w:t>Satisfactory (S)</w:t>
            </w:r>
          </w:p>
        </w:tc>
        <w:tc>
          <w:tcPr>
            <w:tcW w:w="6295" w:type="dxa"/>
          </w:tcPr>
          <w:p w14:paraId="26F8921A" w14:textId="77777777" w:rsidR="00BF0763" w:rsidRPr="001335BB" w:rsidRDefault="00BF0763" w:rsidP="00971167">
            <w:pPr>
              <w:jc w:val="both"/>
              <w:rPr>
                <w:rFonts w:ascii="Garamond" w:hAnsi="Garamond" w:cs="Arial"/>
                <w:sz w:val="20"/>
                <w:szCs w:val="20"/>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most</w:t>
            </w:r>
            <w:r w:rsidRPr="009B77DC">
              <w:rPr>
                <w:rFonts w:ascii="Garamond" w:hAnsi="Garamond"/>
                <w:bCs/>
                <w:spacing w:val="-4"/>
                <w:sz w:val="18"/>
                <w:szCs w:val="18"/>
              </w:rPr>
              <w:t xml:space="preserve"> </w:t>
            </w:r>
            <w:r w:rsidRPr="009B77DC">
              <w:rPr>
                <w:rFonts w:ascii="Garamond" w:hAnsi="Garamond"/>
                <w:bCs/>
                <w:sz w:val="18"/>
                <w:szCs w:val="18"/>
              </w:rPr>
              <w:t>of its</w:t>
            </w:r>
            <w:r w:rsidRPr="009B77DC">
              <w:rPr>
                <w:rFonts w:ascii="Garamond" w:hAnsi="Garamond"/>
                <w:bCs/>
                <w:spacing w:val="-2"/>
                <w:sz w:val="18"/>
                <w:szCs w:val="18"/>
              </w:rPr>
              <w:t xml:space="preserve"> </w:t>
            </w:r>
            <w:r>
              <w:rPr>
                <w:rFonts w:ascii="Garamond" w:hAnsi="Garamond"/>
                <w:bCs/>
                <w:spacing w:val="-2"/>
                <w:sz w:val="18"/>
                <w:szCs w:val="18"/>
              </w:rPr>
              <w:t>end-of-project targets</w:t>
            </w:r>
            <w:r w:rsidRPr="009B77DC">
              <w:rPr>
                <w:rFonts w:ascii="Garamond" w:hAnsi="Garamond"/>
                <w:bCs/>
                <w:sz w:val="18"/>
                <w:szCs w:val="18"/>
              </w:rPr>
              <w:t>,</w:t>
            </w:r>
            <w:r w:rsidRPr="009B77DC">
              <w:rPr>
                <w:rFonts w:ascii="Garamond" w:hAnsi="Garamond"/>
                <w:bCs/>
                <w:spacing w:val="-3"/>
                <w:sz w:val="18"/>
                <w:szCs w:val="18"/>
              </w:rPr>
              <w:t xml:space="preserve"> </w:t>
            </w:r>
            <w:r w:rsidRPr="009B77DC">
              <w:rPr>
                <w:rFonts w:ascii="Garamond" w:hAnsi="Garamond"/>
                <w:bCs/>
                <w:sz w:val="18"/>
                <w:szCs w:val="18"/>
              </w:rPr>
              <w:t>with</w:t>
            </w:r>
            <w:r w:rsidRPr="009B77DC">
              <w:rPr>
                <w:rFonts w:ascii="Garamond" w:hAnsi="Garamond"/>
                <w:bCs/>
                <w:spacing w:val="-2"/>
                <w:sz w:val="18"/>
                <w:szCs w:val="18"/>
              </w:rPr>
              <w:t xml:space="preserve"> </w:t>
            </w:r>
            <w:r w:rsidRPr="009B77DC">
              <w:rPr>
                <w:rFonts w:ascii="Garamond" w:hAnsi="Garamond"/>
                <w:bCs/>
                <w:spacing w:val="-1"/>
                <w:sz w:val="18"/>
                <w:szCs w:val="18"/>
              </w:rPr>
              <w:t>o</w:t>
            </w:r>
            <w:r w:rsidRPr="009B77DC">
              <w:rPr>
                <w:rFonts w:ascii="Garamond" w:hAnsi="Garamond"/>
                <w:bCs/>
                <w:spacing w:val="1"/>
                <w:sz w:val="18"/>
                <w:szCs w:val="18"/>
              </w:rPr>
              <w:t>n</w:t>
            </w:r>
            <w:r w:rsidRPr="009B77DC">
              <w:rPr>
                <w:rFonts w:ascii="Garamond" w:hAnsi="Garamond"/>
                <w:bCs/>
                <w:sz w:val="18"/>
                <w:szCs w:val="18"/>
              </w:rPr>
              <w:t>ly</w:t>
            </w:r>
            <w:r w:rsidRPr="009B77DC">
              <w:rPr>
                <w:rFonts w:ascii="Garamond" w:hAnsi="Garamond"/>
                <w:bCs/>
                <w:spacing w:val="-3"/>
                <w:sz w:val="18"/>
                <w:szCs w:val="18"/>
              </w:rPr>
              <w:t xml:space="preserve"> </w:t>
            </w:r>
            <w:r w:rsidRPr="009B77DC">
              <w:rPr>
                <w:rFonts w:ascii="Garamond" w:hAnsi="Garamond"/>
                <w:bCs/>
                <w:sz w:val="18"/>
                <w:szCs w:val="18"/>
              </w:rPr>
              <w:t>m</w:t>
            </w:r>
            <w:r w:rsidRPr="009B77DC">
              <w:rPr>
                <w:rFonts w:ascii="Garamond" w:hAnsi="Garamond"/>
                <w:bCs/>
                <w:spacing w:val="-1"/>
                <w:sz w:val="18"/>
                <w:szCs w:val="18"/>
              </w:rPr>
              <w:t>i</w:t>
            </w:r>
            <w:r w:rsidRPr="009B77DC">
              <w:rPr>
                <w:rFonts w:ascii="Garamond" w:hAnsi="Garamond"/>
                <w:bCs/>
                <w:sz w:val="18"/>
                <w:szCs w:val="18"/>
              </w:rPr>
              <w:t>nor</w:t>
            </w:r>
            <w:r w:rsidRPr="009B77DC">
              <w:rPr>
                <w:rFonts w:ascii="Garamond" w:hAnsi="Garamond"/>
                <w:bCs/>
                <w:spacing w:val="-1"/>
                <w:sz w:val="18"/>
                <w:szCs w:val="18"/>
              </w:rPr>
              <w:t xml:space="preserve"> </w:t>
            </w:r>
            <w:r w:rsidRPr="009B77DC">
              <w:rPr>
                <w:rFonts w:ascii="Garamond" w:hAnsi="Garamond"/>
                <w:bCs/>
                <w:sz w:val="18"/>
                <w:szCs w:val="18"/>
              </w:rPr>
              <w:t>shortco</w:t>
            </w:r>
            <w:r w:rsidRPr="009B77DC">
              <w:rPr>
                <w:rFonts w:ascii="Garamond" w:hAnsi="Garamond"/>
                <w:bCs/>
                <w:spacing w:val="-1"/>
                <w:sz w:val="18"/>
                <w:szCs w:val="18"/>
              </w:rPr>
              <w:t>m</w:t>
            </w:r>
            <w:r w:rsidRPr="009B77DC">
              <w:rPr>
                <w:rFonts w:ascii="Garamond" w:hAnsi="Garamond"/>
                <w:bCs/>
                <w:sz w:val="18"/>
                <w:szCs w:val="18"/>
              </w:rPr>
              <w:t>ings.</w:t>
            </w:r>
          </w:p>
        </w:tc>
      </w:tr>
      <w:tr w:rsidR="00BF0763" w:rsidRPr="001335BB" w14:paraId="352DB4A3" w14:textId="77777777" w:rsidTr="00EA3D31">
        <w:tc>
          <w:tcPr>
            <w:tcW w:w="310" w:type="dxa"/>
            <w:vAlign w:val="center"/>
          </w:tcPr>
          <w:p w14:paraId="74E0E531" w14:textId="77777777" w:rsidR="00BF0763" w:rsidRPr="001335BB" w:rsidRDefault="00BF0763" w:rsidP="00971167">
            <w:pPr>
              <w:rPr>
                <w:rFonts w:ascii="Garamond" w:hAnsi="Garamond" w:cs="Arial"/>
                <w:sz w:val="20"/>
                <w:szCs w:val="20"/>
              </w:rPr>
            </w:pPr>
            <w:r w:rsidRPr="001335BB">
              <w:rPr>
                <w:rFonts w:ascii="Garamond" w:hAnsi="Garamond" w:cs="Arial"/>
                <w:sz w:val="20"/>
                <w:szCs w:val="20"/>
              </w:rPr>
              <w:t>4</w:t>
            </w:r>
          </w:p>
        </w:tc>
        <w:tc>
          <w:tcPr>
            <w:tcW w:w="2745" w:type="dxa"/>
            <w:vAlign w:val="center"/>
          </w:tcPr>
          <w:p w14:paraId="72C5858E" w14:textId="77777777" w:rsidR="00BF0763" w:rsidRPr="001335BB" w:rsidRDefault="00BF0763" w:rsidP="00971167">
            <w:pPr>
              <w:rPr>
                <w:rFonts w:ascii="Garamond" w:hAnsi="Garamond" w:cs="Arial"/>
                <w:sz w:val="20"/>
                <w:szCs w:val="20"/>
              </w:rPr>
            </w:pPr>
            <w:r>
              <w:rPr>
                <w:rFonts w:ascii="Garamond" w:hAnsi="Garamond" w:cs="Arial"/>
                <w:sz w:val="20"/>
                <w:szCs w:val="20"/>
              </w:rPr>
              <w:t>Moderately Satisfactory (MS)</w:t>
            </w:r>
          </w:p>
        </w:tc>
        <w:tc>
          <w:tcPr>
            <w:tcW w:w="6295" w:type="dxa"/>
          </w:tcPr>
          <w:p w14:paraId="1EA18310" w14:textId="77777777" w:rsidR="00BF0763" w:rsidRPr="001335BB" w:rsidRDefault="00BF0763" w:rsidP="00971167">
            <w:pPr>
              <w:jc w:val="both"/>
              <w:rPr>
                <w:rFonts w:ascii="Garamond" w:hAnsi="Garamond" w:cs="Arial"/>
                <w:sz w:val="20"/>
                <w:szCs w:val="20"/>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most</w:t>
            </w:r>
            <w:r w:rsidRPr="009B77DC">
              <w:rPr>
                <w:rFonts w:ascii="Garamond" w:hAnsi="Garamond"/>
                <w:bCs/>
                <w:spacing w:val="-4"/>
                <w:sz w:val="18"/>
                <w:szCs w:val="18"/>
              </w:rPr>
              <w:t xml:space="preserve"> </w:t>
            </w:r>
            <w:r w:rsidRPr="009B77DC">
              <w:rPr>
                <w:rFonts w:ascii="Garamond" w:hAnsi="Garamond"/>
                <w:bCs/>
                <w:sz w:val="18"/>
                <w:szCs w:val="18"/>
              </w:rPr>
              <w:t>of its</w:t>
            </w:r>
            <w:r w:rsidRPr="009B77DC">
              <w:rPr>
                <w:rFonts w:ascii="Garamond" w:hAnsi="Garamond"/>
                <w:bCs/>
                <w:spacing w:val="-2"/>
                <w:sz w:val="18"/>
                <w:szCs w:val="18"/>
              </w:rPr>
              <w:t xml:space="preserve"> </w:t>
            </w:r>
            <w:r>
              <w:rPr>
                <w:rFonts w:ascii="Garamond" w:hAnsi="Garamond"/>
                <w:bCs/>
                <w:spacing w:val="-2"/>
                <w:sz w:val="18"/>
                <w:szCs w:val="18"/>
              </w:rPr>
              <w:t>end-of-project targets</w:t>
            </w:r>
            <w:r>
              <w:rPr>
                <w:rFonts w:ascii="Garamond" w:hAnsi="Garamond"/>
                <w:bCs/>
                <w:sz w:val="18"/>
                <w:szCs w:val="18"/>
              </w:rPr>
              <w:t xml:space="preserve"> but </w:t>
            </w:r>
            <w:r w:rsidRPr="009B77DC">
              <w:rPr>
                <w:rFonts w:ascii="Garamond" w:hAnsi="Garamond"/>
                <w:bCs/>
                <w:sz w:val="18"/>
                <w:szCs w:val="18"/>
              </w:rPr>
              <w:t>wi</w:t>
            </w:r>
            <w:r w:rsidRPr="009B77DC">
              <w:rPr>
                <w:rFonts w:ascii="Garamond" w:hAnsi="Garamond"/>
                <w:bCs/>
                <w:spacing w:val="-1"/>
                <w:sz w:val="18"/>
                <w:szCs w:val="18"/>
              </w:rPr>
              <w:t>t</w:t>
            </w:r>
            <w:r w:rsidRPr="009B77DC">
              <w:rPr>
                <w:rFonts w:ascii="Garamond" w:hAnsi="Garamond"/>
                <w:bCs/>
                <w:sz w:val="18"/>
                <w:szCs w:val="18"/>
              </w:rPr>
              <w:t>h</w:t>
            </w:r>
            <w:r w:rsidRPr="009B77DC">
              <w:rPr>
                <w:rFonts w:ascii="Garamond" w:hAnsi="Garamond"/>
                <w:bCs/>
                <w:spacing w:val="-2"/>
                <w:sz w:val="18"/>
                <w:szCs w:val="18"/>
              </w:rPr>
              <w:t xml:space="preserve"> </w:t>
            </w:r>
            <w:r w:rsidRPr="009B77DC">
              <w:rPr>
                <w:rFonts w:ascii="Garamond" w:hAnsi="Garamond"/>
                <w:bCs/>
                <w:sz w:val="18"/>
                <w:szCs w:val="18"/>
              </w:rPr>
              <w:t>significant</w:t>
            </w:r>
            <w:r w:rsidRPr="009B77DC">
              <w:rPr>
                <w:rFonts w:ascii="Garamond" w:hAnsi="Garamond"/>
                <w:bCs/>
                <w:spacing w:val="-8"/>
                <w:sz w:val="18"/>
                <w:szCs w:val="18"/>
              </w:rPr>
              <w:t xml:space="preserve"> </w:t>
            </w:r>
            <w:r w:rsidRPr="009B77DC">
              <w:rPr>
                <w:rFonts w:ascii="Garamond" w:hAnsi="Garamond"/>
                <w:bCs/>
                <w:sz w:val="18"/>
                <w:szCs w:val="18"/>
              </w:rPr>
              <w:t>shortcom</w:t>
            </w:r>
            <w:r w:rsidRPr="009B77DC">
              <w:rPr>
                <w:rFonts w:ascii="Garamond" w:hAnsi="Garamond"/>
                <w:bCs/>
                <w:spacing w:val="-1"/>
                <w:sz w:val="18"/>
                <w:szCs w:val="18"/>
              </w:rPr>
              <w:t>i</w:t>
            </w:r>
            <w:r w:rsidRPr="009B77DC">
              <w:rPr>
                <w:rFonts w:ascii="Garamond" w:hAnsi="Garamond"/>
                <w:bCs/>
                <w:spacing w:val="1"/>
                <w:sz w:val="18"/>
                <w:szCs w:val="18"/>
              </w:rPr>
              <w:t>n</w:t>
            </w:r>
            <w:r w:rsidRPr="009B77DC">
              <w:rPr>
                <w:rFonts w:ascii="Garamond" w:hAnsi="Garamond"/>
                <w:bCs/>
                <w:sz w:val="18"/>
                <w:szCs w:val="18"/>
              </w:rPr>
              <w:t>gs.</w:t>
            </w:r>
          </w:p>
        </w:tc>
      </w:tr>
      <w:tr w:rsidR="00BF0763" w:rsidRPr="001335BB" w14:paraId="0B3FCC84" w14:textId="77777777" w:rsidTr="00EA3D31">
        <w:tc>
          <w:tcPr>
            <w:tcW w:w="310" w:type="dxa"/>
            <w:vAlign w:val="center"/>
          </w:tcPr>
          <w:p w14:paraId="3577910E" w14:textId="77777777" w:rsidR="00BF0763" w:rsidRPr="001335BB" w:rsidRDefault="00BF0763" w:rsidP="00971167">
            <w:pPr>
              <w:rPr>
                <w:rFonts w:ascii="Garamond" w:hAnsi="Garamond" w:cs="Calibri"/>
                <w:sz w:val="20"/>
                <w:szCs w:val="20"/>
                <w:lang w:val="en-GB"/>
              </w:rPr>
            </w:pPr>
            <w:r>
              <w:rPr>
                <w:rFonts w:ascii="Garamond" w:hAnsi="Garamond" w:cs="Arial"/>
                <w:sz w:val="20"/>
                <w:szCs w:val="20"/>
              </w:rPr>
              <w:t>3</w:t>
            </w:r>
          </w:p>
        </w:tc>
        <w:tc>
          <w:tcPr>
            <w:tcW w:w="2745" w:type="dxa"/>
            <w:vAlign w:val="center"/>
          </w:tcPr>
          <w:p w14:paraId="470496A2" w14:textId="77777777" w:rsidR="00BF0763" w:rsidRPr="001335BB" w:rsidRDefault="00BF0763" w:rsidP="00971167">
            <w:pPr>
              <w:rPr>
                <w:rFonts w:ascii="Garamond" w:hAnsi="Garamond" w:cs="Calibri"/>
                <w:sz w:val="20"/>
                <w:szCs w:val="20"/>
                <w:lang w:val="en-GB"/>
              </w:rPr>
            </w:pPr>
            <w:r>
              <w:rPr>
                <w:rFonts w:ascii="Garamond" w:hAnsi="Garamond" w:cs="Arial"/>
                <w:sz w:val="20"/>
                <w:szCs w:val="20"/>
              </w:rPr>
              <w:t>Moderately Unsatisfactory (HU)</w:t>
            </w:r>
          </w:p>
        </w:tc>
        <w:tc>
          <w:tcPr>
            <w:tcW w:w="6295" w:type="dxa"/>
          </w:tcPr>
          <w:p w14:paraId="1613A8CF" w14:textId="77777777" w:rsidR="00BF0763" w:rsidRPr="001335BB" w:rsidRDefault="00BF0763" w:rsidP="00971167">
            <w:pPr>
              <w:jc w:val="both"/>
              <w:rPr>
                <w:rFonts w:ascii="Garamond" w:hAnsi="Garamond" w:cs="Calibri"/>
                <w:sz w:val="20"/>
                <w:szCs w:val="20"/>
                <w:lang w:val="en-GB"/>
              </w:rPr>
            </w:pPr>
            <w:r>
              <w:rPr>
                <w:rFonts w:ascii="Garamond" w:hAnsi="Garamond"/>
                <w:bCs/>
                <w:sz w:val="18"/>
                <w:szCs w:val="18"/>
              </w:rPr>
              <w:t>The objective/outcome</w:t>
            </w:r>
            <w:r w:rsidRPr="009B77DC">
              <w:rPr>
                <w:rFonts w:ascii="Garamond" w:hAnsi="Garamond"/>
                <w:bCs/>
                <w:sz w:val="18"/>
                <w:szCs w:val="18"/>
              </w:rPr>
              <w:t xml:space="preserve"> 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its</w:t>
            </w:r>
            <w:r w:rsidRPr="009B77DC">
              <w:rPr>
                <w:rFonts w:ascii="Garamond" w:hAnsi="Garamond"/>
                <w:bCs/>
                <w:spacing w:val="-3"/>
                <w:sz w:val="18"/>
                <w:szCs w:val="18"/>
              </w:rPr>
              <w:t xml:space="preserve"> </w:t>
            </w:r>
            <w:r>
              <w:rPr>
                <w:rFonts w:ascii="Garamond" w:hAnsi="Garamond"/>
                <w:bCs/>
                <w:spacing w:val="-2"/>
                <w:sz w:val="18"/>
                <w:szCs w:val="18"/>
              </w:rPr>
              <w:t>end-of-project targets</w:t>
            </w:r>
            <w:r>
              <w:rPr>
                <w:rFonts w:ascii="Garamond" w:hAnsi="Garamond"/>
                <w:bCs/>
                <w:sz w:val="18"/>
                <w:szCs w:val="18"/>
              </w:rPr>
              <w:t xml:space="preserve"> </w:t>
            </w:r>
            <w:r w:rsidRPr="009B77DC">
              <w:rPr>
                <w:rFonts w:ascii="Garamond" w:hAnsi="Garamond"/>
                <w:bCs/>
                <w:sz w:val="18"/>
                <w:szCs w:val="18"/>
              </w:rPr>
              <w:t>wi</w:t>
            </w:r>
            <w:r w:rsidRPr="009B77DC">
              <w:rPr>
                <w:rFonts w:ascii="Garamond" w:hAnsi="Garamond"/>
                <w:bCs/>
                <w:spacing w:val="-1"/>
                <w:sz w:val="18"/>
                <w:szCs w:val="18"/>
              </w:rPr>
              <w:t>t</w:t>
            </w:r>
            <w:r w:rsidRPr="009B77DC">
              <w:rPr>
                <w:rFonts w:ascii="Garamond" w:hAnsi="Garamond"/>
                <w:bCs/>
                <w:sz w:val="18"/>
                <w:szCs w:val="18"/>
              </w:rPr>
              <w:t>h</w:t>
            </w:r>
            <w:r w:rsidRPr="009B77DC">
              <w:rPr>
                <w:rFonts w:ascii="Garamond" w:hAnsi="Garamond"/>
                <w:bCs/>
                <w:spacing w:val="-2"/>
                <w:sz w:val="18"/>
                <w:szCs w:val="18"/>
              </w:rPr>
              <w:t xml:space="preserve"> </w:t>
            </w:r>
            <w:r w:rsidRPr="009B77DC">
              <w:rPr>
                <w:rFonts w:ascii="Garamond" w:hAnsi="Garamond"/>
                <w:bCs/>
                <w:sz w:val="18"/>
                <w:szCs w:val="18"/>
              </w:rPr>
              <w:t>major shortco</w:t>
            </w:r>
            <w:r w:rsidRPr="009B77DC">
              <w:rPr>
                <w:rFonts w:ascii="Garamond" w:hAnsi="Garamond"/>
                <w:bCs/>
                <w:spacing w:val="-1"/>
                <w:sz w:val="18"/>
                <w:szCs w:val="18"/>
              </w:rPr>
              <w:t>m</w:t>
            </w:r>
            <w:r w:rsidRPr="009B77DC">
              <w:rPr>
                <w:rFonts w:ascii="Garamond" w:hAnsi="Garamond"/>
                <w:bCs/>
                <w:sz w:val="18"/>
                <w:szCs w:val="18"/>
              </w:rPr>
              <w:t>ings.</w:t>
            </w:r>
          </w:p>
        </w:tc>
      </w:tr>
      <w:tr w:rsidR="00BF0763" w:rsidRPr="001335BB" w14:paraId="314B2363" w14:textId="77777777" w:rsidTr="00EA3D31">
        <w:tc>
          <w:tcPr>
            <w:tcW w:w="310" w:type="dxa"/>
            <w:vAlign w:val="center"/>
          </w:tcPr>
          <w:p w14:paraId="2995AA16" w14:textId="77777777" w:rsidR="00BF0763" w:rsidRPr="001335BB" w:rsidRDefault="00BF0763" w:rsidP="00971167">
            <w:pPr>
              <w:rPr>
                <w:rFonts w:ascii="Garamond" w:hAnsi="Garamond" w:cs="Arial"/>
                <w:sz w:val="20"/>
                <w:szCs w:val="20"/>
              </w:rPr>
            </w:pPr>
            <w:r>
              <w:rPr>
                <w:rFonts w:ascii="Garamond" w:hAnsi="Garamond" w:cs="Arial"/>
                <w:sz w:val="20"/>
                <w:szCs w:val="20"/>
              </w:rPr>
              <w:t>2</w:t>
            </w:r>
          </w:p>
        </w:tc>
        <w:tc>
          <w:tcPr>
            <w:tcW w:w="2745" w:type="dxa"/>
            <w:vAlign w:val="center"/>
          </w:tcPr>
          <w:p w14:paraId="6DAAE86E" w14:textId="77777777" w:rsidR="00BF0763" w:rsidRPr="001335BB" w:rsidRDefault="00BF0763" w:rsidP="00971167">
            <w:pPr>
              <w:rPr>
                <w:rFonts w:ascii="Garamond" w:hAnsi="Garamond" w:cs="Arial"/>
                <w:sz w:val="20"/>
                <w:szCs w:val="20"/>
              </w:rPr>
            </w:pPr>
            <w:r>
              <w:rPr>
                <w:rFonts w:ascii="Garamond" w:hAnsi="Garamond" w:cs="Arial"/>
                <w:sz w:val="20"/>
                <w:szCs w:val="20"/>
              </w:rPr>
              <w:t>Unsatisfactory (U)</w:t>
            </w:r>
          </w:p>
        </w:tc>
        <w:tc>
          <w:tcPr>
            <w:tcW w:w="6295" w:type="dxa"/>
          </w:tcPr>
          <w:p w14:paraId="50A3A704" w14:textId="77777777" w:rsidR="00BF0763" w:rsidRPr="001335BB" w:rsidRDefault="00BF0763" w:rsidP="00971167">
            <w:pPr>
              <w:jc w:val="both"/>
              <w:rPr>
                <w:rFonts w:ascii="Garamond" w:hAnsi="Garamond" w:cs="Arial"/>
                <w:sz w:val="20"/>
                <w:szCs w:val="20"/>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 xml:space="preserve">ed </w:t>
            </w:r>
            <w:r w:rsidRPr="009B77DC">
              <w:rPr>
                <w:rFonts w:ascii="Garamond" w:hAnsi="Garamond"/>
                <w:bCs/>
                <w:spacing w:val="1"/>
                <w:sz w:val="18"/>
                <w:szCs w:val="18"/>
              </w:rPr>
              <w:t>no</w:t>
            </w:r>
            <w:r w:rsidRPr="009B77DC">
              <w:rPr>
                <w:rFonts w:ascii="Garamond" w:hAnsi="Garamond"/>
                <w:bCs/>
                <w:sz w:val="18"/>
                <w:szCs w:val="18"/>
              </w:rPr>
              <w:t>t</w:t>
            </w:r>
            <w:r w:rsidRPr="009B77DC">
              <w:rPr>
                <w:rFonts w:ascii="Garamond" w:hAnsi="Garamond"/>
                <w:bCs/>
                <w:spacing w:val="-3"/>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w:t>
            </w:r>
            <w:r w:rsidRPr="009B77DC">
              <w:rPr>
                <w:rFonts w:ascii="Garamond" w:hAnsi="Garamond"/>
                <w:bCs/>
                <w:spacing w:val="-1"/>
                <w:sz w:val="18"/>
                <w:szCs w:val="18"/>
              </w:rPr>
              <w:t>v</w:t>
            </w:r>
            <w:r w:rsidRPr="009B77DC">
              <w:rPr>
                <w:rFonts w:ascii="Garamond" w:hAnsi="Garamond"/>
                <w:bCs/>
                <w:sz w:val="18"/>
                <w:szCs w:val="18"/>
              </w:rPr>
              <w:t>e</w:t>
            </w:r>
            <w:r w:rsidRPr="009B77DC">
              <w:rPr>
                <w:rFonts w:ascii="Garamond" w:hAnsi="Garamond"/>
                <w:bCs/>
                <w:spacing w:val="-3"/>
                <w:sz w:val="18"/>
                <w:szCs w:val="18"/>
              </w:rPr>
              <w:t xml:space="preserve"> </w:t>
            </w:r>
            <w:r w:rsidRPr="009B77DC">
              <w:rPr>
                <w:rFonts w:ascii="Garamond" w:hAnsi="Garamond"/>
                <w:bCs/>
                <w:sz w:val="18"/>
                <w:szCs w:val="18"/>
              </w:rPr>
              <w:t>most</w:t>
            </w:r>
            <w:r w:rsidRPr="009B77DC">
              <w:rPr>
                <w:rFonts w:ascii="Garamond" w:hAnsi="Garamond"/>
                <w:bCs/>
                <w:spacing w:val="-5"/>
                <w:sz w:val="18"/>
                <w:szCs w:val="18"/>
              </w:rPr>
              <w:t xml:space="preserve"> </w:t>
            </w:r>
            <w:r w:rsidRPr="009B77DC">
              <w:rPr>
                <w:rFonts w:ascii="Garamond" w:hAnsi="Garamond"/>
                <w:bCs/>
                <w:sz w:val="18"/>
                <w:szCs w:val="18"/>
              </w:rPr>
              <w:t>of its</w:t>
            </w:r>
            <w:r>
              <w:rPr>
                <w:rFonts w:ascii="Garamond" w:hAnsi="Garamond"/>
                <w:bCs/>
                <w:spacing w:val="-2"/>
                <w:sz w:val="18"/>
                <w:szCs w:val="18"/>
              </w:rPr>
              <w:t xml:space="preserve"> end-of-project targets</w:t>
            </w:r>
            <w:r w:rsidRPr="009B77DC">
              <w:rPr>
                <w:rFonts w:ascii="Garamond" w:hAnsi="Garamond"/>
                <w:bCs/>
                <w:sz w:val="18"/>
                <w:szCs w:val="18"/>
              </w:rPr>
              <w:t>.</w:t>
            </w:r>
          </w:p>
        </w:tc>
      </w:tr>
      <w:tr w:rsidR="00BF0763" w:rsidRPr="001335BB" w14:paraId="51716C05" w14:textId="77777777" w:rsidTr="00EA3D31">
        <w:tc>
          <w:tcPr>
            <w:tcW w:w="310" w:type="dxa"/>
            <w:vAlign w:val="center"/>
          </w:tcPr>
          <w:p w14:paraId="2A996C20" w14:textId="77777777" w:rsidR="00BF0763" w:rsidRPr="001335BB" w:rsidRDefault="00BF0763" w:rsidP="00971167">
            <w:pPr>
              <w:rPr>
                <w:rFonts w:ascii="Garamond" w:hAnsi="Garamond" w:cs="Calibri"/>
                <w:sz w:val="20"/>
                <w:szCs w:val="20"/>
                <w:lang w:val="en-GB"/>
              </w:rPr>
            </w:pPr>
            <w:r>
              <w:rPr>
                <w:rFonts w:ascii="Garamond" w:hAnsi="Garamond" w:cs="Arial"/>
                <w:sz w:val="20"/>
                <w:szCs w:val="20"/>
              </w:rPr>
              <w:t>1</w:t>
            </w:r>
          </w:p>
        </w:tc>
        <w:tc>
          <w:tcPr>
            <w:tcW w:w="2745" w:type="dxa"/>
            <w:vAlign w:val="center"/>
          </w:tcPr>
          <w:p w14:paraId="5AD5D553" w14:textId="77777777" w:rsidR="00BF0763" w:rsidRPr="001335BB" w:rsidRDefault="00BF0763" w:rsidP="00971167">
            <w:pPr>
              <w:rPr>
                <w:rFonts w:ascii="Garamond" w:hAnsi="Garamond" w:cs="Calibri"/>
                <w:sz w:val="20"/>
                <w:szCs w:val="20"/>
                <w:lang w:val="en-GB"/>
              </w:rPr>
            </w:pPr>
            <w:r>
              <w:rPr>
                <w:rFonts w:ascii="Garamond" w:hAnsi="Garamond" w:cs="Arial"/>
                <w:sz w:val="20"/>
                <w:szCs w:val="20"/>
              </w:rPr>
              <w:t>Highly Unsatisfactory (HU)</w:t>
            </w:r>
          </w:p>
        </w:tc>
        <w:tc>
          <w:tcPr>
            <w:tcW w:w="6295" w:type="dxa"/>
          </w:tcPr>
          <w:p w14:paraId="5865B8DA" w14:textId="77777777" w:rsidR="00BF0763" w:rsidRPr="001335BB" w:rsidRDefault="00BF0763" w:rsidP="00971167">
            <w:pPr>
              <w:jc w:val="both"/>
              <w:rPr>
                <w:rFonts w:ascii="Garamond" w:hAnsi="Garamond" w:cs="Calibri"/>
                <w:sz w:val="20"/>
                <w:szCs w:val="20"/>
                <w:lang w:val="en-GB"/>
              </w:rPr>
            </w:pPr>
            <w:r>
              <w:rPr>
                <w:rFonts w:ascii="Garamond" w:hAnsi="Garamond"/>
                <w:bCs/>
                <w:sz w:val="18"/>
                <w:szCs w:val="18"/>
              </w:rPr>
              <w:t xml:space="preserve">The objective/outcome </w:t>
            </w:r>
            <w:r w:rsidRPr="009B77DC">
              <w:rPr>
                <w:rFonts w:ascii="Garamond" w:hAnsi="Garamond"/>
                <w:bCs/>
                <w:spacing w:val="1"/>
                <w:sz w:val="18"/>
                <w:szCs w:val="18"/>
              </w:rPr>
              <w:t>h</w:t>
            </w:r>
            <w:r w:rsidRPr="009B77DC">
              <w:rPr>
                <w:rFonts w:ascii="Garamond" w:hAnsi="Garamond"/>
                <w:bCs/>
                <w:spacing w:val="-1"/>
                <w:sz w:val="18"/>
                <w:szCs w:val="18"/>
              </w:rPr>
              <w:t>a</w:t>
            </w:r>
            <w:r w:rsidRPr="009B77DC">
              <w:rPr>
                <w:rFonts w:ascii="Garamond" w:hAnsi="Garamond"/>
                <w:bCs/>
                <w:sz w:val="18"/>
                <w:szCs w:val="18"/>
              </w:rPr>
              <w:t>s</w:t>
            </w:r>
            <w:r w:rsidRPr="009B77DC">
              <w:rPr>
                <w:rFonts w:ascii="Garamond" w:hAnsi="Garamond"/>
                <w:bCs/>
                <w:spacing w:val="-4"/>
                <w:sz w:val="18"/>
                <w:szCs w:val="18"/>
              </w:rPr>
              <w:t xml:space="preserve"> </w:t>
            </w:r>
            <w:r w:rsidRPr="009B77DC">
              <w:rPr>
                <w:rFonts w:ascii="Garamond" w:hAnsi="Garamond"/>
                <w:bCs/>
                <w:sz w:val="18"/>
                <w:szCs w:val="18"/>
              </w:rPr>
              <w:t>failed</w:t>
            </w:r>
            <w:r w:rsidRPr="009B77DC">
              <w:rPr>
                <w:rFonts w:ascii="Garamond" w:hAnsi="Garamond"/>
                <w:bCs/>
                <w:spacing w:val="-3"/>
                <w:sz w:val="18"/>
                <w:szCs w:val="18"/>
              </w:rPr>
              <w:t xml:space="preserve"> </w:t>
            </w:r>
            <w:r w:rsidRPr="009B77DC">
              <w:rPr>
                <w:rFonts w:ascii="Garamond" w:hAnsi="Garamond"/>
                <w:bCs/>
                <w:sz w:val="18"/>
                <w:szCs w:val="18"/>
              </w:rPr>
              <w:t>to</w:t>
            </w:r>
            <w:r w:rsidRPr="009B77DC">
              <w:rPr>
                <w:rFonts w:ascii="Garamond" w:hAnsi="Garamond"/>
                <w:bCs/>
                <w:spacing w:val="-1"/>
                <w:sz w:val="18"/>
                <w:szCs w:val="18"/>
              </w:rPr>
              <w:t xml:space="preserve"> a</w:t>
            </w:r>
            <w:r w:rsidRPr="009B77DC">
              <w:rPr>
                <w:rFonts w:ascii="Garamond" w:hAnsi="Garamond"/>
                <w:bCs/>
                <w:sz w:val="18"/>
                <w:szCs w:val="18"/>
              </w:rPr>
              <w:t>c</w:t>
            </w:r>
            <w:r w:rsidRPr="009B77DC">
              <w:rPr>
                <w:rFonts w:ascii="Garamond" w:hAnsi="Garamond"/>
                <w:bCs/>
                <w:spacing w:val="1"/>
                <w:sz w:val="18"/>
                <w:szCs w:val="18"/>
              </w:rPr>
              <w:t>h</w:t>
            </w:r>
            <w:r w:rsidRPr="009B77DC">
              <w:rPr>
                <w:rFonts w:ascii="Garamond" w:hAnsi="Garamond"/>
                <w:bCs/>
                <w:spacing w:val="-1"/>
                <w:sz w:val="18"/>
                <w:szCs w:val="18"/>
              </w:rPr>
              <w:t>i</w:t>
            </w:r>
            <w:r w:rsidRPr="009B77DC">
              <w:rPr>
                <w:rFonts w:ascii="Garamond" w:hAnsi="Garamond"/>
                <w:bCs/>
                <w:sz w:val="18"/>
                <w:szCs w:val="18"/>
              </w:rPr>
              <w:t>e</w:t>
            </w:r>
            <w:r w:rsidRPr="009B77DC">
              <w:rPr>
                <w:rFonts w:ascii="Garamond" w:hAnsi="Garamond"/>
                <w:bCs/>
                <w:spacing w:val="-1"/>
                <w:sz w:val="18"/>
                <w:szCs w:val="18"/>
              </w:rPr>
              <w:t>v</w:t>
            </w:r>
            <w:r w:rsidRPr="009B77DC">
              <w:rPr>
                <w:rFonts w:ascii="Garamond" w:hAnsi="Garamond"/>
                <w:bCs/>
                <w:sz w:val="18"/>
                <w:szCs w:val="18"/>
              </w:rPr>
              <w:t>e</w:t>
            </w:r>
            <w:r>
              <w:rPr>
                <w:rFonts w:ascii="Garamond" w:hAnsi="Garamond"/>
                <w:bCs/>
                <w:sz w:val="18"/>
                <w:szCs w:val="18"/>
              </w:rPr>
              <w:t xml:space="preserve"> its midterm targets</w:t>
            </w:r>
            <w:r w:rsidRPr="009B77DC">
              <w:rPr>
                <w:rFonts w:ascii="Garamond" w:hAnsi="Garamond"/>
                <w:bCs/>
                <w:sz w:val="18"/>
                <w:szCs w:val="18"/>
              </w:rPr>
              <w:t>,</w:t>
            </w:r>
            <w:r w:rsidRPr="009B77DC">
              <w:rPr>
                <w:rFonts w:ascii="Garamond" w:hAnsi="Garamond"/>
                <w:bCs/>
                <w:spacing w:val="-1"/>
                <w:sz w:val="18"/>
                <w:szCs w:val="18"/>
              </w:rPr>
              <w:t xml:space="preserve"> </w:t>
            </w:r>
            <w:r w:rsidRPr="009B77DC">
              <w:rPr>
                <w:rFonts w:ascii="Garamond" w:hAnsi="Garamond"/>
                <w:bCs/>
                <w:sz w:val="18"/>
                <w:szCs w:val="18"/>
              </w:rPr>
              <w:t>and</w:t>
            </w:r>
            <w:r w:rsidRPr="009B77DC">
              <w:rPr>
                <w:rFonts w:ascii="Garamond" w:hAnsi="Garamond"/>
                <w:bCs/>
                <w:spacing w:val="-2"/>
                <w:sz w:val="18"/>
                <w:szCs w:val="18"/>
              </w:rPr>
              <w:t xml:space="preserv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pacing w:val="1"/>
                <w:sz w:val="18"/>
                <w:szCs w:val="18"/>
              </w:rPr>
              <w:t>no</w:t>
            </w:r>
            <w:r w:rsidRPr="009B77DC">
              <w:rPr>
                <w:rFonts w:ascii="Garamond" w:hAnsi="Garamond"/>
                <w:bCs/>
                <w:sz w:val="18"/>
                <w:szCs w:val="18"/>
              </w:rPr>
              <w:t>t</w:t>
            </w:r>
            <w:r w:rsidRPr="009B77DC">
              <w:rPr>
                <w:rFonts w:ascii="Garamond" w:hAnsi="Garamond"/>
                <w:bCs/>
                <w:spacing w:val="-4"/>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ct</w:t>
            </w:r>
            <w:r w:rsidRPr="009B77DC">
              <w:rPr>
                <w:rFonts w:ascii="Garamond" w:hAnsi="Garamond"/>
                <w:bCs/>
                <w:spacing w:val="-1"/>
                <w:sz w:val="18"/>
                <w:szCs w:val="18"/>
              </w:rPr>
              <w:t>e</w:t>
            </w:r>
            <w:r w:rsidRPr="009B77DC">
              <w:rPr>
                <w:rFonts w:ascii="Garamond" w:hAnsi="Garamond"/>
                <w:bCs/>
                <w:sz w:val="18"/>
                <w:szCs w:val="18"/>
              </w:rPr>
              <w:t>d to</w:t>
            </w:r>
            <w:r w:rsidRPr="009B77DC">
              <w:rPr>
                <w:rFonts w:ascii="Garamond" w:hAnsi="Garamond"/>
                <w:bCs/>
                <w:spacing w:val="-1"/>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Pr>
                <w:rFonts w:ascii="Garamond" w:hAnsi="Garamond"/>
                <w:bCs/>
                <w:sz w:val="18"/>
                <w:szCs w:val="18"/>
              </w:rPr>
              <w:t xml:space="preserve"> any of its </w:t>
            </w:r>
            <w:r>
              <w:rPr>
                <w:rFonts w:ascii="Garamond" w:hAnsi="Garamond"/>
                <w:bCs/>
                <w:spacing w:val="-2"/>
                <w:sz w:val="18"/>
                <w:szCs w:val="18"/>
              </w:rPr>
              <w:t>end-of-project targets</w:t>
            </w:r>
            <w:r>
              <w:rPr>
                <w:rFonts w:ascii="Garamond" w:hAnsi="Garamond"/>
                <w:bCs/>
                <w:sz w:val="18"/>
                <w:szCs w:val="18"/>
              </w:rPr>
              <w:t>.</w:t>
            </w:r>
          </w:p>
        </w:tc>
      </w:tr>
    </w:tbl>
    <w:p w14:paraId="0749DA14" w14:textId="77777777" w:rsidR="00BF0763" w:rsidRDefault="00BF0763" w:rsidP="00BF0763">
      <w:pPr>
        <w:spacing w:after="0" w:line="240" w:lineRule="auto"/>
        <w:rPr>
          <w:rFonts w:ascii="Garamond" w:hAnsi="Garamond" w:cs="Arial"/>
          <w:b/>
          <w:sz w:val="20"/>
          <w:szCs w:val="20"/>
        </w:rPr>
      </w:pPr>
    </w:p>
    <w:tbl>
      <w:tblPr>
        <w:tblStyle w:val="TableGrid"/>
        <w:tblW w:w="0" w:type="auto"/>
        <w:tblLook w:val="04A0" w:firstRow="1" w:lastRow="0" w:firstColumn="1" w:lastColumn="0" w:noHBand="0" w:noVBand="1"/>
      </w:tblPr>
      <w:tblGrid>
        <w:gridCol w:w="310"/>
        <w:gridCol w:w="2745"/>
        <w:gridCol w:w="6295"/>
      </w:tblGrid>
      <w:tr w:rsidR="00BF0763" w:rsidRPr="001335BB" w14:paraId="2C1CBD55" w14:textId="77777777" w:rsidTr="00EA3D31">
        <w:tc>
          <w:tcPr>
            <w:tcW w:w="9350" w:type="dxa"/>
            <w:gridSpan w:val="3"/>
            <w:shd w:val="clear" w:color="auto" w:fill="D9D9D9" w:themeFill="background1" w:themeFillShade="D9"/>
          </w:tcPr>
          <w:p w14:paraId="373FF813" w14:textId="77777777" w:rsidR="00BF0763" w:rsidRPr="001335BB" w:rsidRDefault="00BF0763" w:rsidP="00971167">
            <w:pPr>
              <w:rPr>
                <w:rFonts w:ascii="Garamond" w:hAnsi="Garamond" w:cs="Arial"/>
                <w:b/>
                <w:sz w:val="20"/>
                <w:szCs w:val="20"/>
              </w:rPr>
            </w:pPr>
            <w:r w:rsidRPr="001335BB">
              <w:rPr>
                <w:rFonts w:ascii="Garamond" w:hAnsi="Garamond" w:cs="Arial"/>
                <w:b/>
                <w:sz w:val="20"/>
                <w:szCs w:val="20"/>
              </w:rPr>
              <w:t xml:space="preserve">Ratings for Project </w:t>
            </w:r>
            <w:r w:rsidRPr="0056426D">
              <w:rPr>
                <w:rFonts w:ascii="Garamond" w:hAnsi="Garamond" w:cs="Arial"/>
                <w:b/>
                <w:sz w:val="20"/>
                <w:szCs w:val="20"/>
              </w:rPr>
              <w:t xml:space="preserve">Implementation &amp; </w:t>
            </w:r>
            <w:r w:rsidRPr="0056426D">
              <w:rPr>
                <w:rFonts w:ascii="Garamond" w:hAnsi="Garamond"/>
                <w:b/>
                <w:color w:val="000000"/>
                <w:sz w:val="20"/>
                <w:szCs w:val="20"/>
                <w:lang w:val="en-GB"/>
              </w:rPr>
              <w:t xml:space="preserve">Adaptive Management: </w:t>
            </w:r>
            <w:r w:rsidRPr="0056426D">
              <w:rPr>
                <w:rFonts w:ascii="Garamond" w:hAnsi="Garamond"/>
                <w:color w:val="000000"/>
                <w:sz w:val="20"/>
                <w:szCs w:val="20"/>
                <w:lang w:val="en-GB"/>
              </w:rPr>
              <w:t>(one overall rating)</w:t>
            </w:r>
          </w:p>
        </w:tc>
      </w:tr>
      <w:tr w:rsidR="00BF0763" w:rsidRPr="001335BB" w14:paraId="1DB1AEC4" w14:textId="77777777" w:rsidTr="00EA3D31">
        <w:tc>
          <w:tcPr>
            <w:tcW w:w="310" w:type="dxa"/>
            <w:vAlign w:val="center"/>
          </w:tcPr>
          <w:p w14:paraId="659823D8" w14:textId="77777777" w:rsidR="00BF0763" w:rsidRPr="001335BB" w:rsidRDefault="00BF0763" w:rsidP="00971167">
            <w:pPr>
              <w:rPr>
                <w:rFonts w:ascii="Garamond" w:hAnsi="Garamond" w:cs="Arial"/>
                <w:sz w:val="20"/>
                <w:szCs w:val="20"/>
              </w:rPr>
            </w:pPr>
            <w:r>
              <w:rPr>
                <w:rFonts w:ascii="Garamond" w:hAnsi="Garamond" w:cs="Arial"/>
                <w:sz w:val="20"/>
                <w:szCs w:val="20"/>
              </w:rPr>
              <w:t>6</w:t>
            </w:r>
          </w:p>
        </w:tc>
        <w:tc>
          <w:tcPr>
            <w:tcW w:w="2745" w:type="dxa"/>
            <w:vAlign w:val="center"/>
          </w:tcPr>
          <w:p w14:paraId="18A3F7A1" w14:textId="77777777" w:rsidR="00BF0763" w:rsidRPr="001335BB" w:rsidRDefault="00BF0763" w:rsidP="00971167">
            <w:pPr>
              <w:rPr>
                <w:rFonts w:ascii="Garamond" w:hAnsi="Garamond" w:cs="Arial"/>
                <w:sz w:val="20"/>
                <w:szCs w:val="20"/>
              </w:rPr>
            </w:pPr>
            <w:r>
              <w:rPr>
                <w:rFonts w:ascii="Garamond" w:hAnsi="Garamond" w:cs="Arial"/>
                <w:sz w:val="20"/>
                <w:szCs w:val="20"/>
              </w:rPr>
              <w:t>Highly Satisfactory (HS)</w:t>
            </w:r>
          </w:p>
        </w:tc>
        <w:tc>
          <w:tcPr>
            <w:tcW w:w="6295" w:type="dxa"/>
          </w:tcPr>
          <w:p w14:paraId="655F8D04" w14:textId="77777777" w:rsidR="00BF0763" w:rsidRPr="009D4915" w:rsidRDefault="00BF0763" w:rsidP="00971167">
            <w:pPr>
              <w:jc w:val="both"/>
              <w:rPr>
                <w:rFonts w:ascii="Garamond" w:hAnsi="Garamond" w:cs="Arial"/>
                <w:sz w:val="20"/>
                <w:szCs w:val="20"/>
              </w:rPr>
            </w:pPr>
            <w:r w:rsidRPr="009D4915">
              <w:rPr>
                <w:rFonts w:ascii="Garamond" w:hAnsi="Garamond"/>
                <w:sz w:val="18"/>
                <w:szCs w:val="18"/>
              </w:rPr>
              <w:t xml:space="preserve">Implementation of all seven components – </w:t>
            </w:r>
            <w:r w:rsidRPr="009D4915">
              <w:rPr>
                <w:rFonts w:ascii="Garamond" w:hAnsi="Garamond"/>
                <w:color w:val="000000"/>
                <w:sz w:val="18"/>
                <w:szCs w:val="18"/>
                <w:lang w:val="en-GB"/>
              </w:rPr>
              <w:t xml:space="preserve">management arrangements, work planning, finance and co-finance, project-level monitoring and evaluation systems, stakeholder engagement, reporting, and communications </w:t>
            </w:r>
            <w:r w:rsidRPr="009D4915">
              <w:rPr>
                <w:rFonts w:ascii="Garamond" w:hAnsi="Garamond"/>
                <w:sz w:val="18"/>
                <w:szCs w:val="18"/>
              </w:rPr>
              <w:t xml:space="preserve">–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The project can be presented as “good practice”.</w:t>
            </w:r>
          </w:p>
        </w:tc>
      </w:tr>
      <w:tr w:rsidR="00BF0763" w:rsidRPr="001335BB" w14:paraId="6C4FE81A" w14:textId="77777777" w:rsidTr="00EA3D31">
        <w:tc>
          <w:tcPr>
            <w:tcW w:w="310" w:type="dxa"/>
            <w:vAlign w:val="center"/>
          </w:tcPr>
          <w:p w14:paraId="448A66A6" w14:textId="77777777" w:rsidR="00BF0763" w:rsidRPr="001335BB" w:rsidRDefault="00BF0763" w:rsidP="00971167">
            <w:pPr>
              <w:rPr>
                <w:rFonts w:ascii="Garamond" w:hAnsi="Garamond" w:cs="Arial"/>
                <w:sz w:val="20"/>
                <w:szCs w:val="20"/>
              </w:rPr>
            </w:pPr>
            <w:r>
              <w:rPr>
                <w:rFonts w:ascii="Garamond" w:hAnsi="Garamond" w:cs="Arial"/>
                <w:sz w:val="20"/>
                <w:szCs w:val="20"/>
              </w:rPr>
              <w:t>5</w:t>
            </w:r>
          </w:p>
        </w:tc>
        <w:tc>
          <w:tcPr>
            <w:tcW w:w="2745" w:type="dxa"/>
            <w:vAlign w:val="center"/>
          </w:tcPr>
          <w:p w14:paraId="0C90D928" w14:textId="77777777" w:rsidR="00BF0763" w:rsidRPr="001335BB" w:rsidRDefault="00BF0763" w:rsidP="00971167">
            <w:pPr>
              <w:rPr>
                <w:rFonts w:ascii="Garamond" w:hAnsi="Garamond" w:cs="Arial"/>
                <w:sz w:val="20"/>
                <w:szCs w:val="20"/>
              </w:rPr>
            </w:pPr>
            <w:r>
              <w:rPr>
                <w:rFonts w:ascii="Garamond" w:hAnsi="Garamond" w:cs="Arial"/>
                <w:sz w:val="20"/>
                <w:szCs w:val="20"/>
              </w:rPr>
              <w:t>Satisfactory (S)</w:t>
            </w:r>
          </w:p>
        </w:tc>
        <w:tc>
          <w:tcPr>
            <w:tcW w:w="6295" w:type="dxa"/>
          </w:tcPr>
          <w:p w14:paraId="2BE787C2" w14:textId="77777777" w:rsidR="00BF0763" w:rsidRPr="009D4915" w:rsidRDefault="00BF0763" w:rsidP="00971167">
            <w:pPr>
              <w:jc w:val="both"/>
              <w:rPr>
                <w:rFonts w:ascii="Garamond" w:hAnsi="Garamond" w:cs="Arial"/>
                <w:sz w:val="20"/>
                <w:szCs w:val="20"/>
              </w:rPr>
            </w:pPr>
            <w:r w:rsidRPr="009D4915">
              <w:rPr>
                <w:rFonts w:ascii="Garamond" w:hAnsi="Garamond"/>
                <w:sz w:val="18"/>
                <w:szCs w:val="18"/>
              </w:rPr>
              <w:t xml:space="preserve">Implementation of most of the seven components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except for only few that are subject to remedial action.</w:t>
            </w:r>
          </w:p>
        </w:tc>
      </w:tr>
      <w:tr w:rsidR="00BF0763" w:rsidRPr="001335BB" w14:paraId="117A70D0" w14:textId="77777777" w:rsidTr="00EA3D31">
        <w:tc>
          <w:tcPr>
            <w:tcW w:w="310" w:type="dxa"/>
            <w:vAlign w:val="center"/>
          </w:tcPr>
          <w:p w14:paraId="50882A5A" w14:textId="77777777" w:rsidR="00BF0763" w:rsidRPr="001335BB" w:rsidRDefault="00BF0763" w:rsidP="00971167">
            <w:pPr>
              <w:rPr>
                <w:rFonts w:ascii="Garamond" w:hAnsi="Garamond" w:cs="Arial"/>
                <w:sz w:val="20"/>
                <w:szCs w:val="20"/>
              </w:rPr>
            </w:pPr>
            <w:r w:rsidRPr="001335BB">
              <w:rPr>
                <w:rFonts w:ascii="Garamond" w:hAnsi="Garamond" w:cs="Arial"/>
                <w:sz w:val="20"/>
                <w:szCs w:val="20"/>
              </w:rPr>
              <w:t>4</w:t>
            </w:r>
          </w:p>
        </w:tc>
        <w:tc>
          <w:tcPr>
            <w:tcW w:w="2745" w:type="dxa"/>
            <w:vAlign w:val="center"/>
          </w:tcPr>
          <w:p w14:paraId="12CD90BF" w14:textId="77777777" w:rsidR="00BF0763" w:rsidRPr="001335BB" w:rsidRDefault="00BF0763" w:rsidP="00971167">
            <w:pPr>
              <w:rPr>
                <w:rFonts w:ascii="Garamond" w:hAnsi="Garamond" w:cs="Arial"/>
                <w:sz w:val="20"/>
                <w:szCs w:val="20"/>
              </w:rPr>
            </w:pPr>
            <w:r>
              <w:rPr>
                <w:rFonts w:ascii="Garamond" w:hAnsi="Garamond" w:cs="Arial"/>
                <w:sz w:val="20"/>
                <w:szCs w:val="20"/>
              </w:rPr>
              <w:t>Moderately Satisfactory (MS)</w:t>
            </w:r>
          </w:p>
        </w:tc>
        <w:tc>
          <w:tcPr>
            <w:tcW w:w="6295" w:type="dxa"/>
          </w:tcPr>
          <w:p w14:paraId="73369EE3" w14:textId="77777777" w:rsidR="00BF0763" w:rsidRPr="009D4915" w:rsidRDefault="00BF0763" w:rsidP="00971167">
            <w:pPr>
              <w:jc w:val="both"/>
              <w:rPr>
                <w:rFonts w:ascii="Garamond" w:hAnsi="Garamond" w:cs="Arial"/>
                <w:sz w:val="20"/>
                <w:szCs w:val="20"/>
              </w:rPr>
            </w:pPr>
            <w:r w:rsidRPr="009D4915">
              <w:rPr>
                <w:rFonts w:ascii="Garamond" w:hAnsi="Garamond"/>
                <w:sz w:val="18"/>
                <w:szCs w:val="18"/>
              </w:rPr>
              <w:t xml:space="preserve">Implementation of some of the seven components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with some components requiring remedial action.</w:t>
            </w:r>
          </w:p>
        </w:tc>
      </w:tr>
      <w:tr w:rsidR="00BF0763" w:rsidRPr="001335BB" w14:paraId="7BE17DC3" w14:textId="77777777" w:rsidTr="00EA3D31">
        <w:tc>
          <w:tcPr>
            <w:tcW w:w="310" w:type="dxa"/>
            <w:vAlign w:val="center"/>
          </w:tcPr>
          <w:p w14:paraId="2146A944" w14:textId="77777777" w:rsidR="00BF0763" w:rsidRPr="001335BB" w:rsidRDefault="00BF0763" w:rsidP="00971167">
            <w:pPr>
              <w:rPr>
                <w:rFonts w:ascii="Garamond" w:hAnsi="Garamond" w:cs="Calibri"/>
                <w:sz w:val="20"/>
                <w:szCs w:val="20"/>
                <w:lang w:val="en-GB"/>
              </w:rPr>
            </w:pPr>
            <w:r>
              <w:rPr>
                <w:rFonts w:ascii="Garamond" w:hAnsi="Garamond" w:cs="Arial"/>
                <w:sz w:val="20"/>
                <w:szCs w:val="20"/>
              </w:rPr>
              <w:t>3</w:t>
            </w:r>
          </w:p>
        </w:tc>
        <w:tc>
          <w:tcPr>
            <w:tcW w:w="2745" w:type="dxa"/>
            <w:vAlign w:val="center"/>
          </w:tcPr>
          <w:p w14:paraId="2ED8570B" w14:textId="77777777" w:rsidR="00BF0763" w:rsidRPr="001335BB" w:rsidRDefault="00BF0763" w:rsidP="00971167">
            <w:pPr>
              <w:rPr>
                <w:rFonts w:ascii="Garamond" w:hAnsi="Garamond" w:cs="Calibri"/>
                <w:sz w:val="20"/>
                <w:szCs w:val="20"/>
                <w:lang w:val="en-GB"/>
              </w:rPr>
            </w:pPr>
            <w:r>
              <w:rPr>
                <w:rFonts w:ascii="Garamond" w:hAnsi="Garamond" w:cs="Arial"/>
                <w:sz w:val="20"/>
                <w:szCs w:val="20"/>
              </w:rPr>
              <w:t>Moderately Unsatisfactory (MU)</w:t>
            </w:r>
          </w:p>
        </w:tc>
        <w:tc>
          <w:tcPr>
            <w:tcW w:w="6295" w:type="dxa"/>
          </w:tcPr>
          <w:p w14:paraId="3C900375" w14:textId="77777777" w:rsidR="00BF0763" w:rsidRPr="009D4915" w:rsidRDefault="00BF0763" w:rsidP="00971167">
            <w:pPr>
              <w:jc w:val="both"/>
              <w:rPr>
                <w:rFonts w:ascii="Garamond" w:hAnsi="Garamond" w:cs="Calibri"/>
                <w:sz w:val="20"/>
                <w:szCs w:val="20"/>
                <w:lang w:val="en-GB"/>
              </w:rPr>
            </w:pPr>
            <w:r w:rsidRPr="009D4915">
              <w:rPr>
                <w:rFonts w:ascii="Garamond" w:hAnsi="Garamond"/>
                <w:sz w:val="18"/>
                <w:szCs w:val="18"/>
              </w:rPr>
              <w:t xml:space="preserve">Implementation of some of the seven components </w:t>
            </w:r>
            <w:r w:rsidRPr="009D4915">
              <w:rPr>
                <w:rFonts w:ascii="Garamond" w:hAnsi="Garamond"/>
                <w:color w:val="000000"/>
                <w:sz w:val="18"/>
                <w:szCs w:val="18"/>
                <w:lang w:val="en-GB"/>
              </w:rPr>
              <w:t xml:space="preserve">is not leading to efficient and effective project implementation and adaptive, </w:t>
            </w:r>
            <w:r w:rsidRPr="009D4915">
              <w:rPr>
                <w:rFonts w:ascii="Garamond" w:hAnsi="Garamond"/>
                <w:sz w:val="18"/>
                <w:szCs w:val="18"/>
              </w:rPr>
              <w:t>with most components requiring remedial action.</w:t>
            </w:r>
          </w:p>
        </w:tc>
      </w:tr>
      <w:tr w:rsidR="00BF0763" w:rsidRPr="001335BB" w14:paraId="0792D435" w14:textId="77777777" w:rsidTr="00EA3D31">
        <w:tc>
          <w:tcPr>
            <w:tcW w:w="310" w:type="dxa"/>
            <w:vAlign w:val="center"/>
          </w:tcPr>
          <w:p w14:paraId="14A28F03" w14:textId="77777777" w:rsidR="00BF0763" w:rsidRPr="001335BB" w:rsidRDefault="00BF0763" w:rsidP="00971167">
            <w:pPr>
              <w:rPr>
                <w:rFonts w:ascii="Garamond" w:hAnsi="Garamond" w:cs="Arial"/>
                <w:sz w:val="20"/>
                <w:szCs w:val="20"/>
              </w:rPr>
            </w:pPr>
            <w:r>
              <w:rPr>
                <w:rFonts w:ascii="Garamond" w:hAnsi="Garamond" w:cs="Arial"/>
                <w:sz w:val="20"/>
                <w:szCs w:val="20"/>
              </w:rPr>
              <w:t>2</w:t>
            </w:r>
          </w:p>
        </w:tc>
        <w:tc>
          <w:tcPr>
            <w:tcW w:w="2745" w:type="dxa"/>
            <w:vAlign w:val="center"/>
          </w:tcPr>
          <w:p w14:paraId="3B553298" w14:textId="77777777" w:rsidR="00BF0763" w:rsidRPr="001335BB" w:rsidRDefault="00BF0763" w:rsidP="00971167">
            <w:pPr>
              <w:rPr>
                <w:rFonts w:ascii="Garamond" w:hAnsi="Garamond" w:cs="Arial"/>
                <w:sz w:val="20"/>
                <w:szCs w:val="20"/>
              </w:rPr>
            </w:pPr>
            <w:r>
              <w:rPr>
                <w:rFonts w:ascii="Garamond" w:hAnsi="Garamond" w:cs="Arial"/>
                <w:sz w:val="20"/>
                <w:szCs w:val="20"/>
              </w:rPr>
              <w:t>Unsatisfactory (U)</w:t>
            </w:r>
          </w:p>
        </w:tc>
        <w:tc>
          <w:tcPr>
            <w:tcW w:w="6295" w:type="dxa"/>
          </w:tcPr>
          <w:p w14:paraId="4E82B627" w14:textId="77777777" w:rsidR="00BF0763" w:rsidRPr="009D4915" w:rsidRDefault="00BF0763" w:rsidP="00971167">
            <w:pPr>
              <w:jc w:val="both"/>
              <w:rPr>
                <w:rFonts w:ascii="Garamond" w:hAnsi="Garamond" w:cs="Arial"/>
                <w:sz w:val="20"/>
                <w:szCs w:val="20"/>
              </w:rPr>
            </w:pPr>
            <w:r w:rsidRPr="009D4915">
              <w:rPr>
                <w:rFonts w:ascii="Garamond" w:hAnsi="Garamond"/>
                <w:sz w:val="18"/>
                <w:szCs w:val="18"/>
              </w:rPr>
              <w:t xml:space="preserve">Implementation of most of the seven components </w:t>
            </w:r>
            <w:r w:rsidRPr="009D4915">
              <w:rPr>
                <w:rFonts w:ascii="Garamond" w:hAnsi="Garamond"/>
                <w:color w:val="000000"/>
                <w:sz w:val="18"/>
                <w:szCs w:val="18"/>
                <w:lang w:val="en-GB"/>
              </w:rPr>
              <w:t>is not leading to efficient and effective project implementation and adaptive management.</w:t>
            </w:r>
          </w:p>
        </w:tc>
      </w:tr>
      <w:tr w:rsidR="00BF0763" w:rsidRPr="001335BB" w14:paraId="05500B00" w14:textId="77777777" w:rsidTr="00EA3D31">
        <w:tc>
          <w:tcPr>
            <w:tcW w:w="310" w:type="dxa"/>
            <w:vAlign w:val="center"/>
          </w:tcPr>
          <w:p w14:paraId="26E3A728" w14:textId="77777777" w:rsidR="00BF0763" w:rsidRPr="001335BB" w:rsidRDefault="00BF0763" w:rsidP="00971167">
            <w:pPr>
              <w:rPr>
                <w:rFonts w:ascii="Garamond" w:hAnsi="Garamond" w:cs="Calibri"/>
                <w:sz w:val="20"/>
                <w:szCs w:val="20"/>
                <w:lang w:val="en-GB"/>
              </w:rPr>
            </w:pPr>
            <w:r>
              <w:rPr>
                <w:rFonts w:ascii="Garamond" w:hAnsi="Garamond" w:cs="Arial"/>
                <w:sz w:val="20"/>
                <w:szCs w:val="20"/>
              </w:rPr>
              <w:t>1</w:t>
            </w:r>
          </w:p>
        </w:tc>
        <w:tc>
          <w:tcPr>
            <w:tcW w:w="2745" w:type="dxa"/>
            <w:vAlign w:val="center"/>
          </w:tcPr>
          <w:p w14:paraId="06908253" w14:textId="77777777" w:rsidR="00BF0763" w:rsidRPr="001335BB" w:rsidRDefault="00BF0763" w:rsidP="00971167">
            <w:pPr>
              <w:rPr>
                <w:rFonts w:ascii="Garamond" w:hAnsi="Garamond" w:cs="Calibri"/>
                <w:sz w:val="20"/>
                <w:szCs w:val="20"/>
                <w:lang w:val="en-GB"/>
              </w:rPr>
            </w:pPr>
            <w:r>
              <w:rPr>
                <w:rFonts w:ascii="Garamond" w:hAnsi="Garamond" w:cs="Arial"/>
                <w:sz w:val="20"/>
                <w:szCs w:val="20"/>
              </w:rPr>
              <w:t>Highly Unsatisfactory (HU)</w:t>
            </w:r>
          </w:p>
        </w:tc>
        <w:tc>
          <w:tcPr>
            <w:tcW w:w="6295" w:type="dxa"/>
          </w:tcPr>
          <w:p w14:paraId="70E466FE" w14:textId="77777777" w:rsidR="00BF0763" w:rsidRPr="009D4915" w:rsidRDefault="00BF0763" w:rsidP="00971167">
            <w:pPr>
              <w:jc w:val="both"/>
              <w:rPr>
                <w:rFonts w:ascii="Garamond" w:hAnsi="Garamond" w:cs="Calibri"/>
                <w:sz w:val="20"/>
                <w:szCs w:val="20"/>
                <w:lang w:val="en-GB"/>
              </w:rPr>
            </w:pPr>
            <w:r w:rsidRPr="009D4915">
              <w:rPr>
                <w:rFonts w:ascii="Garamond" w:hAnsi="Garamond"/>
                <w:sz w:val="18"/>
                <w:szCs w:val="18"/>
              </w:rPr>
              <w:t xml:space="preserve">Implementation of none of the seven components </w:t>
            </w:r>
            <w:r w:rsidRPr="009D4915">
              <w:rPr>
                <w:rFonts w:ascii="Garamond" w:hAnsi="Garamond"/>
                <w:color w:val="000000"/>
                <w:sz w:val="18"/>
                <w:szCs w:val="18"/>
                <w:lang w:val="en-GB"/>
              </w:rPr>
              <w:t>is leading to efficient and effective project implementation and adaptive management.</w:t>
            </w:r>
          </w:p>
        </w:tc>
      </w:tr>
    </w:tbl>
    <w:p w14:paraId="6AC2A1B1" w14:textId="77777777" w:rsidR="00BF0763" w:rsidRDefault="00BF0763" w:rsidP="00BF0763">
      <w:pPr>
        <w:spacing w:after="0" w:line="240" w:lineRule="auto"/>
        <w:rPr>
          <w:rFonts w:ascii="Garamond" w:hAnsi="Garamond" w:cs="Arial"/>
          <w:b/>
          <w:sz w:val="20"/>
          <w:szCs w:val="20"/>
        </w:rPr>
      </w:pPr>
    </w:p>
    <w:tbl>
      <w:tblPr>
        <w:tblStyle w:val="TableGrid"/>
        <w:tblW w:w="9576" w:type="dxa"/>
        <w:tblLook w:val="04A0" w:firstRow="1" w:lastRow="0" w:firstColumn="1" w:lastColumn="0" w:noHBand="0" w:noVBand="1"/>
      </w:tblPr>
      <w:tblGrid>
        <w:gridCol w:w="310"/>
        <w:gridCol w:w="2745"/>
        <w:gridCol w:w="6521"/>
      </w:tblGrid>
      <w:tr w:rsidR="00BF0763" w:rsidRPr="001335BB" w14:paraId="73E01927" w14:textId="77777777" w:rsidTr="00971167">
        <w:tc>
          <w:tcPr>
            <w:tcW w:w="9576" w:type="dxa"/>
            <w:gridSpan w:val="3"/>
            <w:shd w:val="clear" w:color="auto" w:fill="D9D9D9" w:themeFill="background1" w:themeFillShade="D9"/>
          </w:tcPr>
          <w:p w14:paraId="47C1E0F6" w14:textId="77777777" w:rsidR="00BF0763" w:rsidRPr="0056426D" w:rsidRDefault="00BF0763" w:rsidP="00971167">
            <w:pPr>
              <w:rPr>
                <w:rFonts w:ascii="Garamond" w:hAnsi="Garamond" w:cs="Arial"/>
                <w:b/>
                <w:sz w:val="20"/>
                <w:szCs w:val="20"/>
              </w:rPr>
            </w:pPr>
            <w:r>
              <w:rPr>
                <w:rFonts w:ascii="Garamond" w:hAnsi="Garamond"/>
                <w:b/>
                <w:sz w:val="20"/>
                <w:szCs w:val="20"/>
              </w:rPr>
              <w:t xml:space="preserve">Ratings for </w:t>
            </w:r>
            <w:r w:rsidRPr="0056426D">
              <w:rPr>
                <w:rFonts w:ascii="Garamond" w:hAnsi="Garamond"/>
                <w:b/>
                <w:sz w:val="20"/>
                <w:szCs w:val="20"/>
              </w:rPr>
              <w:t xml:space="preserve">Sustainability: </w:t>
            </w:r>
            <w:r w:rsidRPr="0056426D">
              <w:rPr>
                <w:rFonts w:ascii="Garamond" w:hAnsi="Garamond"/>
                <w:color w:val="000000"/>
                <w:sz w:val="20"/>
                <w:szCs w:val="20"/>
                <w:lang w:val="en-GB"/>
              </w:rPr>
              <w:t>(one overall rating)</w:t>
            </w:r>
          </w:p>
        </w:tc>
      </w:tr>
      <w:tr w:rsidR="00BF0763" w:rsidRPr="001335BB" w14:paraId="09165370" w14:textId="77777777" w:rsidTr="00EA3D31">
        <w:tc>
          <w:tcPr>
            <w:tcW w:w="310" w:type="dxa"/>
            <w:vAlign w:val="center"/>
          </w:tcPr>
          <w:p w14:paraId="7731DA8F" w14:textId="77777777" w:rsidR="00BF0763" w:rsidRPr="001335BB" w:rsidRDefault="00BF0763" w:rsidP="00971167">
            <w:pPr>
              <w:rPr>
                <w:rFonts w:ascii="Garamond" w:hAnsi="Garamond" w:cs="Arial"/>
                <w:sz w:val="20"/>
                <w:szCs w:val="20"/>
              </w:rPr>
            </w:pPr>
            <w:r w:rsidRPr="001335BB">
              <w:rPr>
                <w:rFonts w:ascii="Garamond" w:hAnsi="Garamond" w:cs="Arial"/>
                <w:sz w:val="20"/>
                <w:szCs w:val="20"/>
              </w:rPr>
              <w:t>4</w:t>
            </w:r>
          </w:p>
        </w:tc>
        <w:tc>
          <w:tcPr>
            <w:tcW w:w="2745" w:type="dxa"/>
            <w:vAlign w:val="center"/>
          </w:tcPr>
          <w:p w14:paraId="4E9AA7A5" w14:textId="77777777" w:rsidR="00BF0763" w:rsidRPr="001335BB" w:rsidRDefault="00BF0763" w:rsidP="00971167">
            <w:pPr>
              <w:rPr>
                <w:rFonts w:ascii="Garamond" w:hAnsi="Garamond" w:cs="Arial"/>
                <w:sz w:val="20"/>
                <w:szCs w:val="20"/>
              </w:rPr>
            </w:pPr>
            <w:r>
              <w:rPr>
                <w:rFonts w:ascii="Garamond" w:hAnsi="Garamond"/>
                <w:sz w:val="20"/>
                <w:szCs w:val="20"/>
              </w:rPr>
              <w:t>Likely (L)</w:t>
            </w:r>
          </w:p>
        </w:tc>
        <w:tc>
          <w:tcPr>
            <w:tcW w:w="6521" w:type="dxa"/>
          </w:tcPr>
          <w:p w14:paraId="1E1E3CFC" w14:textId="77777777" w:rsidR="00BF0763" w:rsidRPr="00486F2A" w:rsidRDefault="00BF0763" w:rsidP="00971167">
            <w:pPr>
              <w:jc w:val="both"/>
              <w:rPr>
                <w:rFonts w:ascii="Garamond" w:hAnsi="Garamond" w:cs="Arial"/>
                <w:sz w:val="18"/>
                <w:szCs w:val="18"/>
              </w:rPr>
            </w:pPr>
            <w:r w:rsidRPr="00486F2A">
              <w:rPr>
                <w:rFonts w:ascii="Garamond" w:hAnsi="Garamond"/>
                <w:sz w:val="18"/>
                <w:szCs w:val="18"/>
              </w:rPr>
              <w:t>Negligible risks to sustainability, with key outcomes on track to be achieved by the project’s closure and expected to continue into the foreseeable future</w:t>
            </w:r>
          </w:p>
        </w:tc>
      </w:tr>
      <w:tr w:rsidR="00BF0763" w:rsidRPr="001335BB" w14:paraId="1FD0AE69" w14:textId="77777777" w:rsidTr="00EA3D31">
        <w:tc>
          <w:tcPr>
            <w:tcW w:w="310" w:type="dxa"/>
            <w:vAlign w:val="center"/>
          </w:tcPr>
          <w:p w14:paraId="388B9288" w14:textId="77777777" w:rsidR="00BF0763" w:rsidRPr="001335BB" w:rsidRDefault="00BF0763" w:rsidP="00971167">
            <w:pPr>
              <w:rPr>
                <w:rFonts w:ascii="Garamond" w:hAnsi="Garamond" w:cs="Calibri"/>
                <w:sz w:val="20"/>
                <w:szCs w:val="20"/>
                <w:lang w:val="en-GB"/>
              </w:rPr>
            </w:pPr>
            <w:r>
              <w:rPr>
                <w:rFonts w:ascii="Garamond" w:hAnsi="Garamond" w:cs="Arial"/>
                <w:sz w:val="20"/>
                <w:szCs w:val="20"/>
              </w:rPr>
              <w:t>3</w:t>
            </w:r>
          </w:p>
        </w:tc>
        <w:tc>
          <w:tcPr>
            <w:tcW w:w="2745" w:type="dxa"/>
            <w:vAlign w:val="center"/>
          </w:tcPr>
          <w:p w14:paraId="5D8130A3" w14:textId="77777777" w:rsidR="00BF0763" w:rsidRPr="001335BB" w:rsidRDefault="00BF0763" w:rsidP="00971167">
            <w:pPr>
              <w:rPr>
                <w:rFonts w:ascii="Garamond" w:hAnsi="Garamond" w:cs="Calibri"/>
                <w:sz w:val="20"/>
                <w:szCs w:val="20"/>
                <w:lang w:val="en-GB"/>
              </w:rPr>
            </w:pPr>
            <w:r>
              <w:rPr>
                <w:rFonts w:ascii="Garamond" w:hAnsi="Garamond"/>
                <w:sz w:val="20"/>
                <w:szCs w:val="20"/>
              </w:rPr>
              <w:t>Moderately Likely (ML)</w:t>
            </w:r>
          </w:p>
        </w:tc>
        <w:tc>
          <w:tcPr>
            <w:tcW w:w="6521" w:type="dxa"/>
          </w:tcPr>
          <w:p w14:paraId="4033D720" w14:textId="22D50485" w:rsidR="00BF0763" w:rsidRPr="00486F2A" w:rsidRDefault="00BF0763" w:rsidP="003639F9">
            <w:pPr>
              <w:jc w:val="both"/>
              <w:rPr>
                <w:rFonts w:ascii="Garamond" w:hAnsi="Garamond" w:cs="Calibri"/>
                <w:sz w:val="18"/>
                <w:szCs w:val="18"/>
                <w:lang w:val="en-GB"/>
              </w:rPr>
            </w:pPr>
            <w:r w:rsidRPr="00486F2A">
              <w:rPr>
                <w:rFonts w:ascii="Garamond" w:hAnsi="Garamond"/>
                <w:sz w:val="18"/>
                <w:szCs w:val="18"/>
              </w:rPr>
              <w:t xml:space="preserve">Moderate risks, but expectations that at least some outcomes will be sustained due to the progress towards results on outcomes at the Midterm </w:t>
            </w:r>
            <w:r w:rsidR="003639F9">
              <w:rPr>
                <w:rFonts w:ascii="Garamond" w:hAnsi="Garamond"/>
                <w:sz w:val="18"/>
                <w:szCs w:val="18"/>
              </w:rPr>
              <w:t>Evaluation</w:t>
            </w:r>
          </w:p>
        </w:tc>
      </w:tr>
      <w:tr w:rsidR="00BF0763" w:rsidRPr="001335BB" w14:paraId="4C2690EC" w14:textId="77777777" w:rsidTr="00EA3D31">
        <w:tc>
          <w:tcPr>
            <w:tcW w:w="310" w:type="dxa"/>
            <w:vAlign w:val="center"/>
          </w:tcPr>
          <w:p w14:paraId="23BFA612" w14:textId="77777777" w:rsidR="00BF0763" w:rsidRPr="001335BB" w:rsidRDefault="00BF0763" w:rsidP="00971167">
            <w:pPr>
              <w:rPr>
                <w:rFonts w:ascii="Garamond" w:hAnsi="Garamond" w:cs="Arial"/>
                <w:sz w:val="20"/>
                <w:szCs w:val="20"/>
              </w:rPr>
            </w:pPr>
            <w:r>
              <w:rPr>
                <w:rFonts w:ascii="Garamond" w:hAnsi="Garamond" w:cs="Arial"/>
                <w:sz w:val="20"/>
                <w:szCs w:val="20"/>
              </w:rPr>
              <w:t>2</w:t>
            </w:r>
          </w:p>
        </w:tc>
        <w:tc>
          <w:tcPr>
            <w:tcW w:w="2745" w:type="dxa"/>
            <w:vAlign w:val="center"/>
          </w:tcPr>
          <w:p w14:paraId="0A52D5A9" w14:textId="77777777" w:rsidR="00BF0763" w:rsidRPr="001335BB" w:rsidRDefault="00BF0763" w:rsidP="00971167">
            <w:pPr>
              <w:rPr>
                <w:rFonts w:ascii="Garamond" w:hAnsi="Garamond" w:cs="Arial"/>
                <w:sz w:val="20"/>
                <w:szCs w:val="20"/>
              </w:rPr>
            </w:pPr>
            <w:r w:rsidRPr="001335BB">
              <w:rPr>
                <w:rFonts w:ascii="Garamond" w:hAnsi="Garamond"/>
                <w:sz w:val="20"/>
                <w:szCs w:val="20"/>
              </w:rPr>
              <w:t>Moderately Unlikely (MU</w:t>
            </w:r>
            <w:r>
              <w:rPr>
                <w:rFonts w:ascii="Garamond" w:hAnsi="Garamond"/>
                <w:sz w:val="20"/>
                <w:szCs w:val="20"/>
              </w:rPr>
              <w:t>)</w:t>
            </w:r>
          </w:p>
        </w:tc>
        <w:tc>
          <w:tcPr>
            <w:tcW w:w="6521" w:type="dxa"/>
          </w:tcPr>
          <w:p w14:paraId="26DB750F" w14:textId="77777777" w:rsidR="00BF0763" w:rsidRPr="00486F2A" w:rsidRDefault="00BF0763" w:rsidP="00971167">
            <w:pPr>
              <w:jc w:val="both"/>
              <w:rPr>
                <w:rFonts w:ascii="Garamond" w:hAnsi="Garamond" w:cs="Arial"/>
                <w:sz w:val="18"/>
                <w:szCs w:val="18"/>
              </w:rPr>
            </w:pPr>
            <w:r w:rsidRPr="00486F2A">
              <w:rPr>
                <w:rFonts w:ascii="Garamond" w:hAnsi="Garamond"/>
                <w:sz w:val="18"/>
                <w:szCs w:val="18"/>
              </w:rPr>
              <w:t>Significant risk that key outcomes will not carry on after project closure, although some outputs and activities should carry on</w:t>
            </w:r>
          </w:p>
        </w:tc>
      </w:tr>
      <w:tr w:rsidR="00BF0763" w:rsidRPr="001335BB" w14:paraId="75A2E1FC" w14:textId="77777777" w:rsidTr="00EA3D31">
        <w:tc>
          <w:tcPr>
            <w:tcW w:w="310" w:type="dxa"/>
            <w:vAlign w:val="center"/>
          </w:tcPr>
          <w:p w14:paraId="7E928AB8" w14:textId="77777777" w:rsidR="00BF0763" w:rsidRPr="001335BB" w:rsidRDefault="00BF0763" w:rsidP="00971167">
            <w:pPr>
              <w:rPr>
                <w:rFonts w:ascii="Garamond" w:hAnsi="Garamond" w:cs="Calibri"/>
                <w:sz w:val="20"/>
                <w:szCs w:val="20"/>
                <w:lang w:val="en-GB"/>
              </w:rPr>
            </w:pPr>
            <w:r>
              <w:rPr>
                <w:rFonts w:ascii="Garamond" w:hAnsi="Garamond" w:cs="Arial"/>
                <w:sz w:val="20"/>
                <w:szCs w:val="20"/>
              </w:rPr>
              <w:t>1</w:t>
            </w:r>
          </w:p>
        </w:tc>
        <w:tc>
          <w:tcPr>
            <w:tcW w:w="2745" w:type="dxa"/>
            <w:vAlign w:val="center"/>
          </w:tcPr>
          <w:p w14:paraId="56E09EA4" w14:textId="77777777" w:rsidR="00BF0763" w:rsidRPr="001335BB" w:rsidRDefault="00BF0763" w:rsidP="00971167">
            <w:pPr>
              <w:rPr>
                <w:rFonts w:ascii="Garamond" w:hAnsi="Garamond" w:cs="Calibri"/>
                <w:sz w:val="20"/>
                <w:szCs w:val="20"/>
                <w:lang w:val="en-GB"/>
              </w:rPr>
            </w:pPr>
            <w:r w:rsidRPr="001335BB">
              <w:rPr>
                <w:rFonts w:ascii="Garamond" w:hAnsi="Garamond"/>
                <w:sz w:val="20"/>
                <w:szCs w:val="20"/>
              </w:rPr>
              <w:t>Unlikely (U</w:t>
            </w:r>
            <w:r>
              <w:rPr>
                <w:rFonts w:ascii="Garamond" w:hAnsi="Garamond"/>
                <w:sz w:val="20"/>
                <w:szCs w:val="20"/>
              </w:rPr>
              <w:t>)</w:t>
            </w:r>
          </w:p>
        </w:tc>
        <w:tc>
          <w:tcPr>
            <w:tcW w:w="6521" w:type="dxa"/>
          </w:tcPr>
          <w:p w14:paraId="0232E5B4" w14:textId="77777777" w:rsidR="00BF0763" w:rsidRPr="00486F2A" w:rsidRDefault="00BF0763" w:rsidP="00971167">
            <w:pPr>
              <w:jc w:val="both"/>
              <w:rPr>
                <w:rFonts w:ascii="Garamond" w:hAnsi="Garamond" w:cs="Calibri"/>
                <w:sz w:val="18"/>
                <w:szCs w:val="18"/>
                <w:lang w:val="en-GB"/>
              </w:rPr>
            </w:pPr>
            <w:r w:rsidRPr="00486F2A">
              <w:rPr>
                <w:rFonts w:ascii="Garamond" w:hAnsi="Garamond"/>
                <w:sz w:val="18"/>
                <w:szCs w:val="18"/>
              </w:rPr>
              <w:t>Severe risks that project outcomes as well as key outputs will not be sustained</w:t>
            </w:r>
          </w:p>
        </w:tc>
      </w:tr>
    </w:tbl>
    <w:p w14:paraId="04C47837" w14:textId="77777777" w:rsidR="00BF0763" w:rsidRPr="00CD7059" w:rsidRDefault="00BF0763" w:rsidP="00BF0763">
      <w:pPr>
        <w:spacing w:after="0" w:line="240" w:lineRule="auto"/>
        <w:rPr>
          <w:rFonts w:ascii="Arial" w:hAnsi="Arial" w:cs="Arial"/>
          <w:b/>
          <w:sz w:val="18"/>
          <w:szCs w:val="18"/>
        </w:rPr>
      </w:pPr>
    </w:p>
    <w:p w14:paraId="21E41EA8" w14:textId="77777777" w:rsidR="00985F32" w:rsidRDefault="00985F32">
      <w:pPr>
        <w:rPr>
          <w:rFonts w:ascii="Garamond" w:hAnsi="Garamond"/>
          <w:b/>
          <w:color w:val="808080" w:themeColor="background1" w:themeShade="80"/>
        </w:rPr>
      </w:pPr>
      <w:r>
        <w:rPr>
          <w:rFonts w:ascii="Garamond" w:hAnsi="Garamond"/>
          <w:b/>
          <w:color w:val="808080" w:themeColor="background1" w:themeShade="80"/>
        </w:rPr>
        <w:br w:type="page"/>
      </w:r>
    </w:p>
    <w:p w14:paraId="00447D2C" w14:textId="33D5888B" w:rsidR="00BF0763" w:rsidRPr="001932B0" w:rsidRDefault="00BF0763" w:rsidP="00BF0763">
      <w:pPr>
        <w:spacing w:after="0" w:line="240" w:lineRule="auto"/>
        <w:rPr>
          <w:rFonts w:ascii="Garamond" w:hAnsi="Garamond"/>
          <w:b/>
          <w:color w:val="808080" w:themeColor="background1" w:themeShade="80"/>
        </w:rPr>
      </w:pPr>
      <w:r>
        <w:rPr>
          <w:rFonts w:ascii="Garamond" w:hAnsi="Garamond"/>
          <w:b/>
          <w:color w:val="808080" w:themeColor="background1" w:themeShade="80"/>
        </w:rPr>
        <w:lastRenderedPageBreak/>
        <w:t>ToR ANNEX F</w:t>
      </w:r>
      <w:r w:rsidRPr="001932B0">
        <w:rPr>
          <w:rFonts w:ascii="Garamond" w:hAnsi="Garamond"/>
          <w:b/>
          <w:color w:val="808080" w:themeColor="background1" w:themeShade="80"/>
        </w:rPr>
        <w:t>: MT</w:t>
      </w:r>
      <w:r w:rsidR="00DF0444">
        <w:rPr>
          <w:rFonts w:ascii="Garamond" w:hAnsi="Garamond"/>
          <w:b/>
          <w:color w:val="808080" w:themeColor="background1" w:themeShade="80"/>
        </w:rPr>
        <w:t>E</w:t>
      </w:r>
      <w:r w:rsidRPr="001932B0">
        <w:rPr>
          <w:rFonts w:ascii="Garamond" w:hAnsi="Garamond"/>
          <w:b/>
          <w:color w:val="808080" w:themeColor="background1" w:themeShade="80"/>
        </w:rPr>
        <w:t xml:space="preserve"> Report Clearance Form</w:t>
      </w:r>
    </w:p>
    <w:p w14:paraId="39D15D3A" w14:textId="4FB5517E" w:rsidR="00971167" w:rsidRDefault="00012C50" w:rsidP="00973D25">
      <w:pPr>
        <w:spacing w:after="0" w:line="240" w:lineRule="auto"/>
      </w:pPr>
      <w:r>
        <w:rPr>
          <w:noProof/>
        </w:rPr>
        <mc:AlternateContent>
          <mc:Choice Requires="wps">
            <w:drawing>
              <wp:anchor distT="0" distB="0" distL="114300" distR="114300" simplePos="0" relativeHeight="251660288" behindDoc="0" locked="0" layoutInCell="1" allowOverlap="1" wp14:anchorId="61BA9B67" wp14:editId="4EE8B1BB">
                <wp:simplePos x="0" y="0"/>
                <wp:positionH relativeFrom="column">
                  <wp:posOffset>0</wp:posOffset>
                </wp:positionH>
                <wp:positionV relativeFrom="paragraph">
                  <wp:posOffset>237490</wp:posOffset>
                </wp:positionV>
                <wp:extent cx="5800090" cy="1955165"/>
                <wp:effectExtent l="0" t="0" r="16510" b="2603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0090" cy="1955165"/>
                        </a:xfrm>
                        <a:prstGeom prst="rect">
                          <a:avLst/>
                        </a:prstGeom>
                        <a:noFill/>
                        <a:ln w="6350">
                          <a:solidFill>
                            <a:prstClr val="black"/>
                          </a:solidFill>
                        </a:ln>
                        <a:effectLst/>
                      </wps:spPr>
                      <wps:txbx>
                        <w:txbxContent>
                          <w:p w14:paraId="4025EA8A" w14:textId="6972E3A5" w:rsidR="006227C5" w:rsidRDefault="006227C5" w:rsidP="00BF0763">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Evaluation Report Reviewed and Cleared By:</w:t>
                            </w:r>
                          </w:p>
                          <w:p w14:paraId="09A387F4" w14:textId="77777777" w:rsidR="006227C5" w:rsidRPr="0041686D" w:rsidRDefault="006227C5" w:rsidP="00BF0763">
                            <w:pPr>
                              <w:spacing w:after="0" w:line="240" w:lineRule="auto"/>
                              <w:rPr>
                                <w:rFonts w:ascii="Garamond" w:hAnsi="Garamond"/>
                                <w:b/>
                                <w:sz w:val="20"/>
                                <w:szCs w:val="20"/>
                              </w:rPr>
                            </w:pPr>
                          </w:p>
                          <w:p w14:paraId="61A34A9E" w14:textId="77777777" w:rsidR="006227C5" w:rsidRDefault="006227C5" w:rsidP="00BF0763">
                            <w:pPr>
                              <w:spacing w:after="0" w:line="240" w:lineRule="auto"/>
                              <w:rPr>
                                <w:rFonts w:ascii="Garamond" w:hAnsi="Garamond"/>
                                <w:b/>
                                <w:sz w:val="20"/>
                                <w:szCs w:val="20"/>
                              </w:rPr>
                            </w:pPr>
                            <w:r>
                              <w:rPr>
                                <w:rFonts w:ascii="Garamond" w:hAnsi="Garamond"/>
                                <w:b/>
                                <w:sz w:val="20"/>
                                <w:szCs w:val="20"/>
                              </w:rPr>
                              <w:t>Commissioning Unit</w:t>
                            </w:r>
                          </w:p>
                          <w:p w14:paraId="50728B54" w14:textId="77777777" w:rsidR="006227C5" w:rsidRPr="00D2682B" w:rsidRDefault="006227C5" w:rsidP="00BF0763">
                            <w:pPr>
                              <w:spacing w:after="0" w:line="240" w:lineRule="auto"/>
                              <w:rPr>
                                <w:rFonts w:ascii="Garamond" w:hAnsi="Garamond"/>
                                <w:b/>
                                <w:sz w:val="20"/>
                                <w:szCs w:val="20"/>
                              </w:rPr>
                            </w:pPr>
                          </w:p>
                          <w:p w14:paraId="5557FFFD" w14:textId="77777777" w:rsidR="006227C5" w:rsidRDefault="006227C5"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2C046B06" w14:textId="77777777" w:rsidR="006227C5" w:rsidRDefault="006227C5" w:rsidP="00BF0763">
                            <w:pPr>
                              <w:spacing w:after="0" w:line="240" w:lineRule="auto"/>
                              <w:rPr>
                                <w:rFonts w:ascii="Garamond" w:hAnsi="Garamond"/>
                                <w:sz w:val="20"/>
                                <w:szCs w:val="20"/>
                              </w:rPr>
                            </w:pPr>
                          </w:p>
                          <w:p w14:paraId="408A7E0D" w14:textId="77777777" w:rsidR="006227C5" w:rsidRDefault="006227C5"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14:paraId="1C128D65" w14:textId="77777777" w:rsidR="006227C5" w:rsidRDefault="006227C5" w:rsidP="00BF0763">
                            <w:pPr>
                              <w:spacing w:after="0" w:line="240" w:lineRule="auto"/>
                              <w:rPr>
                                <w:rFonts w:ascii="Garamond" w:hAnsi="Garamond"/>
                                <w:sz w:val="20"/>
                                <w:szCs w:val="20"/>
                              </w:rPr>
                            </w:pPr>
                          </w:p>
                          <w:p w14:paraId="0EC718E9" w14:textId="77777777" w:rsidR="006227C5" w:rsidRDefault="006227C5" w:rsidP="00BF0763">
                            <w:pPr>
                              <w:spacing w:after="0" w:line="240" w:lineRule="auto"/>
                              <w:rPr>
                                <w:rFonts w:ascii="Garamond" w:hAnsi="Garamond"/>
                                <w:b/>
                                <w:sz w:val="20"/>
                                <w:szCs w:val="20"/>
                              </w:rPr>
                            </w:pPr>
                            <w:r w:rsidRPr="008B2096">
                              <w:rPr>
                                <w:rFonts w:ascii="Garamond" w:hAnsi="Garamond"/>
                                <w:b/>
                                <w:sz w:val="20"/>
                                <w:szCs w:val="20"/>
                              </w:rPr>
                              <w:t>UNDP-GEF Regional Technical Advisor</w:t>
                            </w:r>
                          </w:p>
                          <w:p w14:paraId="0713657C" w14:textId="77777777" w:rsidR="006227C5" w:rsidRPr="00D2682B" w:rsidRDefault="006227C5" w:rsidP="00BF0763">
                            <w:pPr>
                              <w:spacing w:after="0" w:line="240" w:lineRule="auto"/>
                              <w:rPr>
                                <w:rFonts w:ascii="Garamond" w:hAnsi="Garamond"/>
                                <w:b/>
                                <w:sz w:val="20"/>
                                <w:szCs w:val="20"/>
                              </w:rPr>
                            </w:pPr>
                          </w:p>
                          <w:p w14:paraId="0E28FA6D" w14:textId="77777777" w:rsidR="006227C5" w:rsidRDefault="006227C5"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551BD9CC" w14:textId="77777777" w:rsidR="006227C5" w:rsidRDefault="006227C5" w:rsidP="00BF0763">
                            <w:pPr>
                              <w:spacing w:after="0" w:line="240" w:lineRule="auto"/>
                              <w:rPr>
                                <w:rFonts w:ascii="Garamond" w:hAnsi="Garamond"/>
                                <w:sz w:val="20"/>
                                <w:szCs w:val="20"/>
                              </w:rPr>
                            </w:pPr>
                          </w:p>
                          <w:p w14:paraId="287F5BC6" w14:textId="77777777" w:rsidR="006227C5" w:rsidRPr="00006C92" w:rsidRDefault="006227C5"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61BA9B67" id="Text Box 22" o:spid="_x0000_s1027" type="#_x0000_t202" style="position:absolute;margin-left:0;margin-top:18.7pt;width:456.7pt;height:153.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" filled="f" strokeweight=".5pt">
                <v:path arrowok="t"/>
                <v:textbox style="mso-fit-shape-to-text:t">
                  <w:txbxContent>
                    <w:p w14:paraId="4025EA8A" w14:textId="6972E3A5" w:rsidR="006227C5" w:rsidRDefault="006227C5" w:rsidP="00BF0763">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Evaluation Report Reviewed and Cleared By:</w:t>
                      </w:r>
                    </w:p>
                    <w:p w14:paraId="09A387F4" w14:textId="77777777" w:rsidR="006227C5" w:rsidRPr="0041686D" w:rsidRDefault="006227C5" w:rsidP="00BF0763">
                      <w:pPr>
                        <w:spacing w:after="0" w:line="240" w:lineRule="auto"/>
                        <w:rPr>
                          <w:rFonts w:ascii="Garamond" w:hAnsi="Garamond"/>
                          <w:b/>
                          <w:sz w:val="20"/>
                          <w:szCs w:val="20"/>
                        </w:rPr>
                      </w:pPr>
                    </w:p>
                    <w:p w14:paraId="61A34A9E" w14:textId="77777777" w:rsidR="006227C5" w:rsidRDefault="006227C5" w:rsidP="00BF0763">
                      <w:pPr>
                        <w:spacing w:after="0" w:line="240" w:lineRule="auto"/>
                        <w:rPr>
                          <w:rFonts w:ascii="Garamond" w:hAnsi="Garamond"/>
                          <w:b/>
                          <w:sz w:val="20"/>
                          <w:szCs w:val="20"/>
                        </w:rPr>
                      </w:pPr>
                      <w:r>
                        <w:rPr>
                          <w:rFonts w:ascii="Garamond" w:hAnsi="Garamond"/>
                          <w:b/>
                          <w:sz w:val="20"/>
                          <w:szCs w:val="20"/>
                        </w:rPr>
                        <w:t>Commissioning Unit</w:t>
                      </w:r>
                    </w:p>
                    <w:p w14:paraId="50728B54" w14:textId="77777777" w:rsidR="006227C5" w:rsidRPr="00D2682B" w:rsidRDefault="006227C5" w:rsidP="00BF0763">
                      <w:pPr>
                        <w:spacing w:after="0" w:line="240" w:lineRule="auto"/>
                        <w:rPr>
                          <w:rFonts w:ascii="Garamond" w:hAnsi="Garamond"/>
                          <w:b/>
                          <w:sz w:val="20"/>
                          <w:szCs w:val="20"/>
                        </w:rPr>
                      </w:pPr>
                    </w:p>
                    <w:p w14:paraId="5557FFFD" w14:textId="77777777" w:rsidR="006227C5" w:rsidRDefault="006227C5"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2C046B06" w14:textId="77777777" w:rsidR="006227C5" w:rsidRDefault="006227C5" w:rsidP="00BF0763">
                      <w:pPr>
                        <w:spacing w:after="0" w:line="240" w:lineRule="auto"/>
                        <w:rPr>
                          <w:rFonts w:ascii="Garamond" w:hAnsi="Garamond"/>
                          <w:sz w:val="20"/>
                          <w:szCs w:val="20"/>
                        </w:rPr>
                      </w:pPr>
                    </w:p>
                    <w:p w14:paraId="408A7E0D" w14:textId="77777777" w:rsidR="006227C5" w:rsidRDefault="006227C5"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14:paraId="1C128D65" w14:textId="77777777" w:rsidR="006227C5" w:rsidRDefault="006227C5" w:rsidP="00BF0763">
                      <w:pPr>
                        <w:spacing w:after="0" w:line="240" w:lineRule="auto"/>
                        <w:rPr>
                          <w:rFonts w:ascii="Garamond" w:hAnsi="Garamond"/>
                          <w:sz w:val="20"/>
                          <w:szCs w:val="20"/>
                        </w:rPr>
                      </w:pPr>
                    </w:p>
                    <w:p w14:paraId="0EC718E9" w14:textId="77777777" w:rsidR="006227C5" w:rsidRDefault="006227C5" w:rsidP="00BF0763">
                      <w:pPr>
                        <w:spacing w:after="0" w:line="240" w:lineRule="auto"/>
                        <w:rPr>
                          <w:rFonts w:ascii="Garamond" w:hAnsi="Garamond"/>
                          <w:b/>
                          <w:sz w:val="20"/>
                          <w:szCs w:val="20"/>
                        </w:rPr>
                      </w:pPr>
                      <w:r w:rsidRPr="008B2096">
                        <w:rPr>
                          <w:rFonts w:ascii="Garamond" w:hAnsi="Garamond"/>
                          <w:b/>
                          <w:sz w:val="20"/>
                          <w:szCs w:val="20"/>
                        </w:rPr>
                        <w:t>UNDP-GEF Regional Technical Advisor</w:t>
                      </w:r>
                    </w:p>
                    <w:p w14:paraId="0713657C" w14:textId="77777777" w:rsidR="006227C5" w:rsidRPr="00D2682B" w:rsidRDefault="006227C5" w:rsidP="00BF0763">
                      <w:pPr>
                        <w:spacing w:after="0" w:line="240" w:lineRule="auto"/>
                        <w:rPr>
                          <w:rFonts w:ascii="Garamond" w:hAnsi="Garamond"/>
                          <w:b/>
                          <w:sz w:val="20"/>
                          <w:szCs w:val="20"/>
                        </w:rPr>
                      </w:pPr>
                    </w:p>
                    <w:p w14:paraId="0E28FA6D" w14:textId="77777777" w:rsidR="006227C5" w:rsidRDefault="006227C5"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551BD9CC" w14:textId="77777777" w:rsidR="006227C5" w:rsidRDefault="006227C5" w:rsidP="00BF0763">
                      <w:pPr>
                        <w:spacing w:after="0" w:line="240" w:lineRule="auto"/>
                        <w:rPr>
                          <w:rFonts w:ascii="Garamond" w:hAnsi="Garamond"/>
                          <w:sz w:val="20"/>
                          <w:szCs w:val="20"/>
                        </w:rPr>
                      </w:pPr>
                    </w:p>
                    <w:p w14:paraId="287F5BC6" w14:textId="77777777" w:rsidR="006227C5" w:rsidRPr="00006C92" w:rsidRDefault="006227C5"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v:textbox>
                <w10:wrap type="square"/>
              </v:shape>
            </w:pict>
          </mc:Fallback>
        </mc:AlternateContent>
      </w:r>
      <w:r w:rsidR="00BF0763">
        <w:rPr>
          <w:rFonts w:ascii="Garamond" w:hAnsi="Garamond"/>
          <w:i/>
          <w:sz w:val="20"/>
          <w:szCs w:val="20"/>
          <w:highlight w:val="lightGray"/>
        </w:rPr>
        <w:t>(to be completed by the Commissioning Unit</w:t>
      </w:r>
      <w:r w:rsidR="00BF0763" w:rsidRPr="0041686D">
        <w:rPr>
          <w:rFonts w:ascii="Garamond" w:hAnsi="Garamond"/>
          <w:i/>
          <w:sz w:val="20"/>
          <w:szCs w:val="20"/>
          <w:highlight w:val="lightGray"/>
        </w:rPr>
        <w:t xml:space="preserve"> and UNDP-GEF RTA and included in the final document)</w:t>
      </w:r>
      <w:r w:rsidR="00973D25">
        <w:t xml:space="preserve"> </w:t>
      </w:r>
    </w:p>
    <w:sectPr w:rsidR="00971167" w:rsidSect="00AC5BA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C2DFCF" w14:textId="77777777" w:rsidR="006227C5" w:rsidRDefault="006227C5" w:rsidP="00BF0763">
      <w:pPr>
        <w:spacing w:after="0" w:line="240" w:lineRule="auto"/>
      </w:pPr>
      <w:r>
        <w:separator/>
      </w:r>
    </w:p>
  </w:endnote>
  <w:endnote w:type="continuationSeparator" w:id="0">
    <w:p w14:paraId="1425C19D" w14:textId="77777777" w:rsidR="006227C5" w:rsidRDefault="006227C5" w:rsidP="00BF0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ItalicMT">
    <w:panose1 w:val="00000000000000000000"/>
    <w:charset w:val="00"/>
    <w:family w:val="auto"/>
    <w:notTrueType/>
    <w:pitch w:val="default"/>
    <w:sig w:usb0="00000003" w:usb1="00000000" w:usb2="00000000" w:usb3="00000000" w:csb0="00000001" w:csb1="00000000"/>
  </w:font>
  <w:font w:name="Lao UI">
    <w:panose1 w:val="020B0502040204020203"/>
    <w:charset w:val="00"/>
    <w:family w:val="swiss"/>
    <w:pitch w:val="variable"/>
    <w:sig w:usb0="02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9815063"/>
      <w:docPartObj>
        <w:docPartGallery w:val="Page Numbers (Bottom of Page)"/>
        <w:docPartUnique/>
      </w:docPartObj>
    </w:sdtPr>
    <w:sdtEndPr>
      <w:rPr>
        <w:noProof/>
      </w:rPr>
    </w:sdtEndPr>
    <w:sdtContent>
      <w:p w14:paraId="1DA549AB" w14:textId="77777777" w:rsidR="006227C5" w:rsidRDefault="006227C5">
        <w:pPr>
          <w:pStyle w:val="Footer"/>
        </w:pPr>
      </w:p>
      <w:p w14:paraId="6907D479" w14:textId="77777777" w:rsidR="006227C5" w:rsidRDefault="006227C5">
        <w:pPr>
          <w:pStyle w:val="Footer"/>
        </w:pPr>
        <w:r w:rsidRPr="00A66833">
          <w:rPr>
            <w:rFonts w:ascii="Garamond" w:hAnsi="Garamond"/>
          </w:rPr>
          <w:fldChar w:fldCharType="begin"/>
        </w:r>
        <w:r w:rsidRPr="00A66833">
          <w:rPr>
            <w:rFonts w:ascii="Garamond" w:hAnsi="Garamond"/>
          </w:rPr>
          <w:instrText xml:space="preserve"> PAGE   \* MERGEFORMAT </w:instrText>
        </w:r>
        <w:r w:rsidRPr="00A66833">
          <w:rPr>
            <w:rFonts w:ascii="Garamond" w:hAnsi="Garamond"/>
          </w:rPr>
          <w:fldChar w:fldCharType="separate"/>
        </w:r>
        <w:r>
          <w:rPr>
            <w:rFonts w:ascii="Garamond" w:hAnsi="Garamond"/>
            <w:noProof/>
          </w:rPr>
          <w:t>28</w:t>
        </w:r>
        <w:r w:rsidRPr="00A66833">
          <w:rPr>
            <w:rFonts w:ascii="Garamond" w:hAnsi="Garamond"/>
            <w:noProof/>
          </w:rPr>
          <w:fldChar w:fldCharType="end"/>
        </w:r>
        <w:r w:rsidRPr="00A66833">
          <w:rPr>
            <w:rFonts w:ascii="Garamond" w:hAnsi="Garamond"/>
            <w:noProof/>
          </w:rPr>
          <w:t xml:space="preserve"> </w:t>
        </w:r>
        <w:r>
          <w:rPr>
            <w:noProof/>
          </w:rPr>
          <w:tab/>
          <w:t xml:space="preserve">                                                                                                   </w:t>
        </w:r>
        <w:r>
          <w:rPr>
            <w:rFonts w:ascii="Garamond" w:hAnsi="Garamond"/>
          </w:rPr>
          <w:t>ANNEX 3  MTR ToR Standard Template 1</w:t>
        </w:r>
      </w:p>
    </w:sdtContent>
  </w:sdt>
  <w:p w14:paraId="6C6F1E5D" w14:textId="77777777" w:rsidR="006227C5" w:rsidRDefault="006227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3654332"/>
      <w:docPartObj>
        <w:docPartGallery w:val="Page Numbers (Bottom of Page)"/>
        <w:docPartUnique/>
      </w:docPartObj>
    </w:sdtPr>
    <w:sdtEndPr>
      <w:rPr>
        <w:rFonts w:ascii="Garamond" w:hAnsi="Garamond"/>
        <w:noProof/>
      </w:rPr>
    </w:sdtEndPr>
    <w:sdtContent>
      <w:p w14:paraId="0141C397" w14:textId="77777777" w:rsidR="006227C5" w:rsidRDefault="006227C5" w:rsidP="00971167">
        <w:pPr>
          <w:pStyle w:val="Footer"/>
        </w:pPr>
      </w:p>
      <w:p w14:paraId="52F92D21" w14:textId="77777777" w:rsidR="006227C5" w:rsidRDefault="006227C5" w:rsidP="00971167">
        <w:pPr>
          <w:pStyle w:val="Footer"/>
        </w:pPr>
      </w:p>
      <w:p w14:paraId="3C452A73" w14:textId="5BE670D6" w:rsidR="006227C5" w:rsidRPr="001F635D" w:rsidRDefault="006227C5" w:rsidP="00971167">
        <w:pPr>
          <w:pStyle w:val="Footer"/>
        </w:pP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sidR="00446FC5">
          <w:rPr>
            <w:rFonts w:ascii="Garamond" w:hAnsi="Garamond"/>
            <w:noProof/>
          </w:rPr>
          <w:t>35</w:t>
        </w:r>
        <w:r w:rsidRPr="00D2633E">
          <w:rPr>
            <w:rFonts w:ascii="Garamond" w:hAnsi="Garamond"/>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5478759"/>
      <w:docPartObj>
        <w:docPartGallery w:val="Page Numbers (Bottom of Page)"/>
        <w:docPartUnique/>
      </w:docPartObj>
    </w:sdtPr>
    <w:sdtEndPr>
      <w:rPr>
        <w:rFonts w:ascii="Garamond" w:hAnsi="Garamond"/>
        <w:noProof/>
      </w:rPr>
    </w:sdtEndPr>
    <w:sdtContent>
      <w:p w14:paraId="22D6295F" w14:textId="65D5186E" w:rsidR="006227C5" w:rsidRDefault="006227C5" w:rsidP="009972D8">
        <w:pPr>
          <w:pStyle w:val="Footer"/>
          <w:tabs>
            <w:tab w:val="clear" w:pos="4680"/>
            <w:tab w:val="clear" w:pos="9360"/>
            <w:tab w:val="left" w:pos="559"/>
          </w:tabs>
          <w:rPr>
            <w:rFonts w:ascii="Garamond" w:hAnsi="Garamond"/>
          </w:rPr>
        </w:pPr>
      </w:p>
      <w:p w14:paraId="02732D7B" w14:textId="6578A382" w:rsidR="006227C5" w:rsidRPr="001F635D" w:rsidRDefault="006227C5" w:rsidP="00971167">
        <w:pPr>
          <w:pStyle w:val="Footer"/>
        </w:pP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sidR="00446FC5">
          <w:rPr>
            <w:rFonts w:ascii="Garamond" w:hAnsi="Garamond"/>
            <w:noProof/>
          </w:rPr>
          <w:t>36</w:t>
        </w:r>
        <w:r w:rsidRPr="00D2633E">
          <w:rPr>
            <w:rFonts w:ascii="Garamond" w:hAnsi="Garamond"/>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E6883F" w14:textId="77777777" w:rsidR="006227C5" w:rsidRDefault="006227C5" w:rsidP="00BF0763">
      <w:pPr>
        <w:spacing w:after="0" w:line="240" w:lineRule="auto"/>
      </w:pPr>
      <w:r>
        <w:separator/>
      </w:r>
    </w:p>
  </w:footnote>
  <w:footnote w:type="continuationSeparator" w:id="0">
    <w:p w14:paraId="16B2B447" w14:textId="77777777" w:rsidR="006227C5" w:rsidRDefault="006227C5" w:rsidP="00BF0763">
      <w:pPr>
        <w:spacing w:after="0" w:line="240" w:lineRule="auto"/>
      </w:pPr>
      <w:r>
        <w:continuationSeparator/>
      </w:r>
    </w:p>
  </w:footnote>
  <w:footnote w:id="1">
    <w:p w14:paraId="5256DAE9" w14:textId="77777777" w:rsidR="006227C5" w:rsidRPr="00AA1246" w:rsidRDefault="006227C5" w:rsidP="00BF0763">
      <w:pPr>
        <w:pStyle w:val="FootnoteText"/>
        <w:spacing w:before="0"/>
        <w:rPr>
          <w:rFonts w:ascii="Garamond" w:hAnsi="Garamond"/>
          <w:sz w:val="18"/>
          <w:szCs w:val="18"/>
        </w:rPr>
      </w:pPr>
      <w:r w:rsidRPr="00AA1246">
        <w:rPr>
          <w:rStyle w:val="FootnoteReference"/>
          <w:rFonts w:ascii="Garamond" w:eastAsiaTheme="majorEastAsia" w:hAnsi="Garamond"/>
          <w:sz w:val="18"/>
          <w:szCs w:val="18"/>
        </w:rPr>
        <w:footnoteRef/>
      </w:r>
      <w:r w:rsidRPr="00AA1246">
        <w:rPr>
          <w:rFonts w:ascii="Garamond" w:hAnsi="Garamond"/>
          <w:sz w:val="18"/>
          <w:szCs w:val="18"/>
        </w:rPr>
        <w:t xml:space="preserve"> For ideas on innovative </w:t>
      </w:r>
      <w:r>
        <w:rPr>
          <w:rFonts w:ascii="Garamond" w:hAnsi="Garamond"/>
          <w:sz w:val="18"/>
          <w:szCs w:val="18"/>
        </w:rPr>
        <w:t>and</w:t>
      </w:r>
      <w:r w:rsidRPr="00AA1246">
        <w:rPr>
          <w:rFonts w:ascii="Garamond" w:hAnsi="Garamond"/>
          <w:sz w:val="18"/>
          <w:szCs w:val="18"/>
        </w:rPr>
        <w:t xml:space="preserve"> participatory Monitoring and Evaluation strategies and techniques, see </w:t>
      </w:r>
      <w:hyperlink r:id="rId1" w:history="1">
        <w:r w:rsidRPr="0088522A">
          <w:rPr>
            <w:rStyle w:val="Hyperlink"/>
            <w:rFonts w:ascii="Garamond" w:eastAsiaTheme="minorEastAsia" w:hAnsi="Garamond"/>
            <w:sz w:val="18"/>
            <w:szCs w:val="18"/>
          </w:rPr>
          <w:t>UNDP Discussion Paper: Innovations in Monitoring &amp; Evaluating Results</w:t>
        </w:r>
      </w:hyperlink>
      <w:r w:rsidRPr="00AA1246">
        <w:rPr>
          <w:rFonts w:ascii="Garamond" w:hAnsi="Garamond"/>
          <w:sz w:val="18"/>
          <w:szCs w:val="18"/>
        </w:rPr>
        <w:t xml:space="preserve">, </w:t>
      </w:r>
      <w:r w:rsidRPr="00AA1246">
        <w:rPr>
          <w:rStyle w:val="Date1"/>
          <w:rFonts w:ascii="Garamond" w:hAnsi="Garamond"/>
          <w:sz w:val="18"/>
          <w:szCs w:val="18"/>
        </w:rPr>
        <w:t>05 Nov 2013.</w:t>
      </w:r>
    </w:p>
  </w:footnote>
  <w:footnote w:id="2">
    <w:p w14:paraId="6918FE6C" w14:textId="77777777" w:rsidR="006227C5" w:rsidRPr="00CE0D94" w:rsidRDefault="006227C5" w:rsidP="00BF0763">
      <w:pPr>
        <w:pStyle w:val="FootnoteText"/>
        <w:spacing w:before="0"/>
        <w:rPr>
          <w:rFonts w:ascii="Garamond" w:hAnsi="Garamond"/>
          <w:sz w:val="18"/>
          <w:szCs w:val="18"/>
        </w:rPr>
      </w:pPr>
      <w:r w:rsidRPr="00CE0D94">
        <w:rPr>
          <w:rStyle w:val="FootnoteReference"/>
          <w:rFonts w:ascii="Garamond" w:eastAsiaTheme="majorEastAsia" w:hAnsi="Garamond"/>
          <w:sz w:val="18"/>
          <w:szCs w:val="18"/>
        </w:rPr>
        <w:footnoteRef/>
      </w:r>
      <w:r w:rsidRPr="00CE0D94">
        <w:rPr>
          <w:rFonts w:ascii="Garamond" w:hAnsi="Garamond"/>
          <w:sz w:val="18"/>
          <w:szCs w:val="18"/>
        </w:rPr>
        <w:t xml:space="preserve"> For more stakeholder engagement in the M&amp;E process, see the </w:t>
      </w:r>
      <w:hyperlink r:id="rId2" w:history="1">
        <w:r w:rsidRPr="0088522A">
          <w:rPr>
            <w:rStyle w:val="Hyperlink"/>
            <w:rFonts w:ascii="Garamond" w:eastAsiaTheme="minorEastAsia" w:hAnsi="Garamond"/>
            <w:sz w:val="18"/>
            <w:szCs w:val="18"/>
          </w:rPr>
          <w:t>UNDP Handbook on Planning, Monitoring and Evaluating for Development Results</w:t>
        </w:r>
      </w:hyperlink>
      <w:r w:rsidRPr="00CE0D94">
        <w:rPr>
          <w:rFonts w:ascii="Garamond" w:hAnsi="Garamond"/>
          <w:sz w:val="18"/>
          <w:szCs w:val="18"/>
        </w:rPr>
        <w:t>, Chapter 3, pg. 93.</w:t>
      </w:r>
    </w:p>
  </w:footnote>
  <w:footnote w:id="3">
    <w:p w14:paraId="7EE57702" w14:textId="77777777" w:rsidR="006227C5" w:rsidRPr="00073B20" w:rsidRDefault="006227C5" w:rsidP="0005296F">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rom the Logframe and scorecards</w:t>
      </w:r>
    </w:p>
  </w:footnote>
  <w:footnote w:id="4">
    <w:p w14:paraId="441378A5" w14:textId="77777777" w:rsidR="006227C5" w:rsidRPr="00073B20" w:rsidRDefault="006227C5" w:rsidP="0005296F">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 xml:space="preserve">rom the </w:t>
      </w:r>
      <w:r>
        <w:rPr>
          <w:rFonts w:ascii="Garamond" w:hAnsi="Garamond"/>
          <w:sz w:val="18"/>
          <w:szCs w:val="18"/>
        </w:rPr>
        <w:t>Project Document</w:t>
      </w:r>
    </w:p>
  </w:footnote>
  <w:footnote w:id="5">
    <w:p w14:paraId="3A082197" w14:textId="77777777" w:rsidR="006227C5" w:rsidRDefault="006227C5" w:rsidP="0005296F">
      <w:pPr>
        <w:pStyle w:val="FootnoteText"/>
        <w:spacing w:before="0"/>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If available</w:t>
      </w:r>
    </w:p>
  </w:footnote>
  <w:footnote w:id="6">
    <w:p w14:paraId="40F247C6" w14:textId="77777777" w:rsidR="006227C5" w:rsidRPr="00EB5784" w:rsidRDefault="006227C5" w:rsidP="0005296F">
      <w:pPr>
        <w:pStyle w:val="FootnoteText"/>
        <w:spacing w:before="0"/>
        <w:rPr>
          <w:rFonts w:ascii="Garamond" w:hAnsi="Garamond"/>
          <w:sz w:val="18"/>
          <w:szCs w:val="18"/>
        </w:rPr>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Colo</w:t>
      </w:r>
      <w:r>
        <w:rPr>
          <w:rFonts w:ascii="Garamond" w:hAnsi="Garamond"/>
          <w:sz w:val="18"/>
          <w:szCs w:val="18"/>
        </w:rPr>
        <w:t>u</w:t>
      </w:r>
      <w:r w:rsidRPr="00EB5784">
        <w:rPr>
          <w:rFonts w:ascii="Garamond" w:hAnsi="Garamond"/>
          <w:sz w:val="18"/>
          <w:szCs w:val="18"/>
        </w:rPr>
        <w:t>r code this column only</w:t>
      </w:r>
    </w:p>
  </w:footnote>
  <w:footnote w:id="7">
    <w:p w14:paraId="1CE5DF6D" w14:textId="77777777" w:rsidR="006227C5" w:rsidRDefault="006227C5" w:rsidP="0005296F">
      <w:pPr>
        <w:pStyle w:val="FootnoteText"/>
        <w:spacing w:before="0"/>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w:t>
      </w:r>
      <w:r>
        <w:rPr>
          <w:rFonts w:ascii="Garamond" w:hAnsi="Garamond"/>
          <w:sz w:val="18"/>
          <w:szCs w:val="18"/>
        </w:rPr>
        <w:t xml:space="preserve">Use the 6 point </w:t>
      </w:r>
      <w:r w:rsidRPr="00EB5784">
        <w:rPr>
          <w:rFonts w:ascii="Garamond" w:hAnsi="Garamond"/>
          <w:sz w:val="18"/>
          <w:szCs w:val="18"/>
        </w:rPr>
        <w:t>Progress Towards Results Rating Scale</w:t>
      </w:r>
      <w:r>
        <w:rPr>
          <w:rFonts w:ascii="Garamond" w:hAnsi="Garamond"/>
          <w:sz w:val="18"/>
          <w:szCs w:val="18"/>
        </w:rPr>
        <w:t>: HS, S, MS, MU, U, HU</w:t>
      </w:r>
    </w:p>
  </w:footnote>
  <w:footnote w:id="8">
    <w:p w14:paraId="0FD7BAEF" w14:textId="77777777" w:rsidR="006227C5" w:rsidRPr="006534C7" w:rsidRDefault="006227C5" w:rsidP="005A0E07">
      <w:pPr>
        <w:pStyle w:val="FootnoteText"/>
        <w:spacing w:before="0"/>
        <w:rPr>
          <w:rFonts w:ascii="Garamond" w:hAnsi="Garamond"/>
          <w:sz w:val="18"/>
          <w:szCs w:val="18"/>
        </w:rPr>
      </w:pPr>
      <w:r w:rsidRPr="006534C7">
        <w:rPr>
          <w:rStyle w:val="FootnoteReference"/>
          <w:rFonts w:ascii="Garamond" w:eastAsiaTheme="majorEastAsia" w:hAnsi="Garamond"/>
          <w:sz w:val="18"/>
          <w:szCs w:val="18"/>
        </w:rPr>
        <w:footnoteRef/>
      </w:r>
      <w:r w:rsidRPr="006534C7">
        <w:rPr>
          <w:rFonts w:ascii="Garamond" w:hAnsi="Garamond"/>
          <w:sz w:val="18"/>
          <w:szCs w:val="18"/>
        </w:rPr>
        <w:t xml:space="preserve"> Alternatively, MT</w:t>
      </w:r>
      <w:r>
        <w:rPr>
          <w:rFonts w:ascii="Garamond" w:hAnsi="Garamond"/>
          <w:sz w:val="18"/>
          <w:szCs w:val="18"/>
        </w:rPr>
        <w:t>E</w:t>
      </w:r>
      <w:r w:rsidRPr="006534C7">
        <w:rPr>
          <w:rFonts w:ascii="Garamond" w:hAnsi="Garamond"/>
          <w:sz w:val="18"/>
          <w:szCs w:val="18"/>
        </w:rPr>
        <w:t xml:space="preserve"> conclusions may be integrated into the body of the report.</w:t>
      </w:r>
    </w:p>
  </w:footnote>
  <w:footnote w:id="9">
    <w:p w14:paraId="2DCA9F45" w14:textId="2D680B13" w:rsidR="006227C5" w:rsidRPr="001B28C5" w:rsidRDefault="006227C5" w:rsidP="00BF0763">
      <w:pPr>
        <w:pStyle w:val="FootnoteText"/>
        <w:rPr>
          <w:rFonts w:ascii="Garamond" w:hAnsi="Garamond"/>
        </w:rPr>
      </w:pPr>
      <w:r w:rsidRPr="001B28C5">
        <w:rPr>
          <w:rStyle w:val="FootnoteReference"/>
          <w:rFonts w:ascii="Garamond" w:eastAsiaTheme="majorEastAsia" w:hAnsi="Garamond"/>
        </w:rPr>
        <w:footnoteRef/>
      </w:r>
      <w:r w:rsidRPr="001B28C5">
        <w:rPr>
          <w:rFonts w:ascii="Garamond" w:hAnsi="Garamond"/>
        </w:rPr>
        <w:t xml:space="preserve"> The Report length should not exceed </w:t>
      </w:r>
      <w:r>
        <w:rPr>
          <w:rFonts w:ascii="Garamond" w:hAnsi="Garamond"/>
          <w:i/>
        </w:rPr>
        <w:t>40</w:t>
      </w:r>
      <w:r w:rsidRPr="001B28C5">
        <w:rPr>
          <w:rFonts w:ascii="Garamond" w:hAnsi="Garamond"/>
        </w:rPr>
        <w:t xml:space="preserve"> pages in total (not including annexes).</w:t>
      </w:r>
      <w:r>
        <w:rPr>
          <w:rFonts w:ascii="Garamond" w:hAnsi="Garamond"/>
        </w:rPr>
        <w:t xml:space="preserve"> </w:t>
      </w:r>
    </w:p>
  </w:footnote>
  <w:footnote w:id="10">
    <w:p w14:paraId="514CF8B3" w14:textId="77777777" w:rsidR="006227C5" w:rsidRDefault="006227C5" w:rsidP="00BF0763">
      <w:pPr>
        <w:pStyle w:val="FootnoteText"/>
      </w:pPr>
      <w:r>
        <w:rPr>
          <w:rStyle w:val="FootnoteReference"/>
          <w:rFonts w:eastAsiaTheme="majorEastAsia"/>
        </w:rPr>
        <w:footnoteRef/>
      </w:r>
      <w:r>
        <w:t xml:space="preserve"> </w:t>
      </w:r>
      <w:hyperlink r:id="rId3" w:history="1">
        <w:r w:rsidRPr="00AE61D8">
          <w:rPr>
            <w:rStyle w:val="Hyperlink"/>
            <w:rFonts w:ascii="Garamond" w:eastAsiaTheme="minorEastAsia" w:hAnsi="Garamond"/>
            <w:sz w:val="18"/>
            <w:szCs w:val="18"/>
          </w:rPr>
          <w:t>www.undp.org/unegcodeofconduct</w:t>
        </w:r>
      </w:hyperlink>
      <w:r>
        <w:rPr>
          <w:rFonts w:ascii="Garamond" w:hAnsi="Garamond"/>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340354"/>
    <w:multiLevelType w:val="hybridMultilevel"/>
    <w:tmpl w:val="A984AAEE"/>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5C1D09"/>
    <w:multiLevelType w:val="hybridMultilevel"/>
    <w:tmpl w:val="262A828E"/>
    <w:lvl w:ilvl="0" w:tplc="A366069E">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0E5B0E"/>
    <w:multiLevelType w:val="hybridMultilevel"/>
    <w:tmpl w:val="806E6BB4"/>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9470B52"/>
    <w:multiLevelType w:val="hybridMultilevel"/>
    <w:tmpl w:val="ECF6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8C2EE3"/>
    <w:multiLevelType w:val="hybridMultilevel"/>
    <w:tmpl w:val="FACCF63C"/>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5E7194"/>
    <w:multiLevelType w:val="hybridMultilevel"/>
    <w:tmpl w:val="1B003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92354B"/>
    <w:multiLevelType w:val="hybridMultilevel"/>
    <w:tmpl w:val="3D682B28"/>
    <w:lvl w:ilvl="0" w:tplc="E506DB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5614D89"/>
    <w:multiLevelType w:val="hybridMultilevel"/>
    <w:tmpl w:val="A32A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C02A09"/>
    <w:multiLevelType w:val="hybridMultilevel"/>
    <w:tmpl w:val="17544A98"/>
    <w:lvl w:ilvl="0" w:tplc="A366069E">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4C1DD4"/>
    <w:multiLevelType w:val="hybridMultilevel"/>
    <w:tmpl w:val="037617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F7E5775"/>
    <w:multiLevelType w:val="hybridMultilevel"/>
    <w:tmpl w:val="F64A13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12">
    <w:nsid w:val="20517F88"/>
    <w:multiLevelType w:val="hybridMultilevel"/>
    <w:tmpl w:val="CDAE010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DB1768"/>
    <w:multiLevelType w:val="hybridMultilevel"/>
    <w:tmpl w:val="42B6B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5A641F"/>
    <w:multiLevelType w:val="multilevel"/>
    <w:tmpl w:val="9022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A65E4B"/>
    <w:multiLevelType w:val="hybridMultilevel"/>
    <w:tmpl w:val="3B48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3C2AC0"/>
    <w:multiLevelType w:val="hybridMultilevel"/>
    <w:tmpl w:val="870C45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18">
    <w:nsid w:val="2F980D69"/>
    <w:multiLevelType w:val="multilevel"/>
    <w:tmpl w:val="424E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20944E4"/>
    <w:multiLevelType w:val="hybridMultilevel"/>
    <w:tmpl w:val="43A0DAB8"/>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3B7552"/>
    <w:multiLevelType w:val="hybridMultilevel"/>
    <w:tmpl w:val="5B52C8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47063F6"/>
    <w:multiLevelType w:val="hybridMultilevel"/>
    <w:tmpl w:val="3FDAD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616DC5"/>
    <w:multiLevelType w:val="hybridMultilevel"/>
    <w:tmpl w:val="3452BE6E"/>
    <w:lvl w:ilvl="0" w:tplc="F9B8A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D407B4A"/>
    <w:multiLevelType w:val="hybridMultilevel"/>
    <w:tmpl w:val="13AA9E4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F7C40C9"/>
    <w:multiLevelType w:val="hybridMultilevel"/>
    <w:tmpl w:val="3F52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956BAC"/>
    <w:multiLevelType w:val="hybridMultilevel"/>
    <w:tmpl w:val="59EC1D5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4E50F9"/>
    <w:multiLevelType w:val="hybridMultilevel"/>
    <w:tmpl w:val="3AA42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9A51FD"/>
    <w:multiLevelType w:val="hybridMultilevel"/>
    <w:tmpl w:val="518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E50C3E"/>
    <w:multiLevelType w:val="hybridMultilevel"/>
    <w:tmpl w:val="42E48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B984C2C"/>
    <w:multiLevelType w:val="hybridMultilevel"/>
    <w:tmpl w:val="19E84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2F00F3E"/>
    <w:multiLevelType w:val="hybridMultilevel"/>
    <w:tmpl w:val="2898B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537E47"/>
    <w:multiLevelType w:val="hybridMultilevel"/>
    <w:tmpl w:val="902C4D3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1F054C"/>
    <w:multiLevelType w:val="hybridMultilevel"/>
    <w:tmpl w:val="1C10ECF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E645EB0"/>
    <w:multiLevelType w:val="hybridMultilevel"/>
    <w:tmpl w:val="A37C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4378C1"/>
    <w:multiLevelType w:val="hybridMultilevel"/>
    <w:tmpl w:val="A082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7873EA"/>
    <w:multiLevelType w:val="hybridMultilevel"/>
    <w:tmpl w:val="5A62C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0253B6"/>
    <w:multiLevelType w:val="hybridMultilevel"/>
    <w:tmpl w:val="5F68A8F0"/>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0">
    <w:nsid w:val="792832FC"/>
    <w:multiLevelType w:val="hybridMultilevel"/>
    <w:tmpl w:val="72EC4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B1A6B3E"/>
    <w:multiLevelType w:val="hybridMultilevel"/>
    <w:tmpl w:val="09B2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B218B1"/>
    <w:multiLevelType w:val="hybridMultilevel"/>
    <w:tmpl w:val="61E608E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3">
    <w:nsid w:val="7E7F1D96"/>
    <w:multiLevelType w:val="hybridMultilevel"/>
    <w:tmpl w:val="32509A42"/>
    <w:lvl w:ilvl="0" w:tplc="A628C0CC">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4">
    <w:nsid w:val="7FFC438A"/>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2"/>
  </w:num>
  <w:num w:numId="2">
    <w:abstractNumId w:val="29"/>
  </w:num>
  <w:num w:numId="3">
    <w:abstractNumId w:val="7"/>
  </w:num>
  <w:num w:numId="4">
    <w:abstractNumId w:val="3"/>
  </w:num>
  <w:num w:numId="5">
    <w:abstractNumId w:val="10"/>
  </w:num>
  <w:num w:numId="6">
    <w:abstractNumId w:val="11"/>
  </w:num>
  <w:num w:numId="7">
    <w:abstractNumId w:val="23"/>
  </w:num>
  <w:num w:numId="8">
    <w:abstractNumId w:val="26"/>
  </w:num>
  <w:num w:numId="9">
    <w:abstractNumId w:val="0"/>
  </w:num>
  <w:num w:numId="10">
    <w:abstractNumId w:val="24"/>
  </w:num>
  <w:num w:numId="11">
    <w:abstractNumId w:val="30"/>
  </w:num>
  <w:num w:numId="12">
    <w:abstractNumId w:val="38"/>
  </w:num>
  <w:num w:numId="13">
    <w:abstractNumId w:val="27"/>
  </w:num>
  <w:num w:numId="14">
    <w:abstractNumId w:val="28"/>
  </w:num>
  <w:num w:numId="15">
    <w:abstractNumId w:val="33"/>
  </w:num>
  <w:num w:numId="16">
    <w:abstractNumId w:val="20"/>
  </w:num>
  <w:num w:numId="17">
    <w:abstractNumId w:val="35"/>
  </w:num>
  <w:num w:numId="18">
    <w:abstractNumId w:val="4"/>
  </w:num>
  <w:num w:numId="19">
    <w:abstractNumId w:val="43"/>
  </w:num>
  <w:num w:numId="20">
    <w:abstractNumId w:val="44"/>
  </w:num>
  <w:num w:numId="21">
    <w:abstractNumId w:val="39"/>
  </w:num>
  <w:num w:numId="22">
    <w:abstractNumId w:val="34"/>
  </w:num>
  <w:num w:numId="23">
    <w:abstractNumId w:val="16"/>
  </w:num>
  <w:num w:numId="24">
    <w:abstractNumId w:val="14"/>
  </w:num>
  <w:num w:numId="25">
    <w:abstractNumId w:val="12"/>
  </w:num>
  <w:num w:numId="26">
    <w:abstractNumId w:val="31"/>
  </w:num>
  <w:num w:numId="27">
    <w:abstractNumId w:val="18"/>
  </w:num>
  <w:num w:numId="28">
    <w:abstractNumId w:val="15"/>
  </w:num>
  <w:num w:numId="29">
    <w:abstractNumId w:val="40"/>
  </w:num>
  <w:num w:numId="30">
    <w:abstractNumId w:val="41"/>
  </w:num>
  <w:num w:numId="31">
    <w:abstractNumId w:val="42"/>
  </w:num>
  <w:num w:numId="32">
    <w:abstractNumId w:val="25"/>
  </w:num>
  <w:num w:numId="33">
    <w:abstractNumId w:val="32"/>
  </w:num>
  <w:num w:numId="34">
    <w:abstractNumId w:val="8"/>
  </w:num>
  <w:num w:numId="35">
    <w:abstractNumId w:val="36"/>
  </w:num>
  <w:num w:numId="36">
    <w:abstractNumId w:val="17"/>
  </w:num>
  <w:num w:numId="37">
    <w:abstractNumId w:val="6"/>
  </w:num>
  <w:num w:numId="38">
    <w:abstractNumId w:val="21"/>
  </w:num>
  <w:num w:numId="39">
    <w:abstractNumId w:val="1"/>
  </w:num>
  <w:num w:numId="40">
    <w:abstractNumId w:val="5"/>
  </w:num>
  <w:num w:numId="41">
    <w:abstractNumId w:val="37"/>
  </w:num>
  <w:num w:numId="42">
    <w:abstractNumId w:val="19"/>
  </w:num>
  <w:num w:numId="43">
    <w:abstractNumId w:val="13"/>
  </w:num>
  <w:num w:numId="44">
    <w:abstractNumId w:val="9"/>
  </w:num>
  <w:num w:numId="45">
    <w:abstractNumId w:val="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763"/>
    <w:rsid w:val="0000146D"/>
    <w:rsid w:val="000114DE"/>
    <w:rsid w:val="00011624"/>
    <w:rsid w:val="00012C50"/>
    <w:rsid w:val="0001312B"/>
    <w:rsid w:val="00035C86"/>
    <w:rsid w:val="00051134"/>
    <w:rsid w:val="0005296F"/>
    <w:rsid w:val="0007109D"/>
    <w:rsid w:val="00074C43"/>
    <w:rsid w:val="00075569"/>
    <w:rsid w:val="000765D9"/>
    <w:rsid w:val="00091101"/>
    <w:rsid w:val="000B6A4D"/>
    <w:rsid w:val="000C00AB"/>
    <w:rsid w:val="000C5363"/>
    <w:rsid w:val="000D0E66"/>
    <w:rsid w:val="000E4F24"/>
    <w:rsid w:val="000F1CB1"/>
    <w:rsid w:val="00101E75"/>
    <w:rsid w:val="00102B9A"/>
    <w:rsid w:val="00131FCA"/>
    <w:rsid w:val="00135F1E"/>
    <w:rsid w:val="001424D0"/>
    <w:rsid w:val="00152698"/>
    <w:rsid w:val="001741DB"/>
    <w:rsid w:val="00175762"/>
    <w:rsid w:val="001812F0"/>
    <w:rsid w:val="00196E6E"/>
    <w:rsid w:val="001A35DE"/>
    <w:rsid w:val="001A5EB6"/>
    <w:rsid w:val="001A7911"/>
    <w:rsid w:val="001C2AD3"/>
    <w:rsid w:val="001C52FF"/>
    <w:rsid w:val="001D6CA8"/>
    <w:rsid w:val="001E33BB"/>
    <w:rsid w:val="001E5F37"/>
    <w:rsid w:val="001E6B92"/>
    <w:rsid w:val="00201255"/>
    <w:rsid w:val="00226780"/>
    <w:rsid w:val="00226B2C"/>
    <w:rsid w:val="0024503E"/>
    <w:rsid w:val="00250853"/>
    <w:rsid w:val="0025507E"/>
    <w:rsid w:val="00264BF1"/>
    <w:rsid w:val="00276C73"/>
    <w:rsid w:val="00276FB1"/>
    <w:rsid w:val="00284983"/>
    <w:rsid w:val="00291C74"/>
    <w:rsid w:val="002A1402"/>
    <w:rsid w:val="002B3794"/>
    <w:rsid w:val="002B73B3"/>
    <w:rsid w:val="002F71BF"/>
    <w:rsid w:val="00312676"/>
    <w:rsid w:val="00314D6D"/>
    <w:rsid w:val="00316D19"/>
    <w:rsid w:val="00327CE9"/>
    <w:rsid w:val="0033296A"/>
    <w:rsid w:val="003366DF"/>
    <w:rsid w:val="00351257"/>
    <w:rsid w:val="003571A2"/>
    <w:rsid w:val="003639F9"/>
    <w:rsid w:val="003647EF"/>
    <w:rsid w:val="00380B9B"/>
    <w:rsid w:val="00394C5C"/>
    <w:rsid w:val="00397AAC"/>
    <w:rsid w:val="003A2C58"/>
    <w:rsid w:val="003A3F19"/>
    <w:rsid w:val="003B0632"/>
    <w:rsid w:val="003B68BC"/>
    <w:rsid w:val="003B7137"/>
    <w:rsid w:val="003D2E6F"/>
    <w:rsid w:val="003E090E"/>
    <w:rsid w:val="003E3DF1"/>
    <w:rsid w:val="003F74C3"/>
    <w:rsid w:val="00407C5E"/>
    <w:rsid w:val="00415592"/>
    <w:rsid w:val="00415861"/>
    <w:rsid w:val="00425F13"/>
    <w:rsid w:val="00434A93"/>
    <w:rsid w:val="00435490"/>
    <w:rsid w:val="00446EEE"/>
    <w:rsid w:val="00446FC5"/>
    <w:rsid w:val="00450B75"/>
    <w:rsid w:val="00450E5E"/>
    <w:rsid w:val="004522F7"/>
    <w:rsid w:val="00472B12"/>
    <w:rsid w:val="004749F1"/>
    <w:rsid w:val="00487BD6"/>
    <w:rsid w:val="00491B4A"/>
    <w:rsid w:val="004A4E9F"/>
    <w:rsid w:val="004B2909"/>
    <w:rsid w:val="004E24E5"/>
    <w:rsid w:val="004F7047"/>
    <w:rsid w:val="005022EB"/>
    <w:rsid w:val="00504002"/>
    <w:rsid w:val="005231A5"/>
    <w:rsid w:val="00523A68"/>
    <w:rsid w:val="00526152"/>
    <w:rsid w:val="00527DC6"/>
    <w:rsid w:val="005303BF"/>
    <w:rsid w:val="00531796"/>
    <w:rsid w:val="005441F9"/>
    <w:rsid w:val="00550447"/>
    <w:rsid w:val="005A0E07"/>
    <w:rsid w:val="005B06A6"/>
    <w:rsid w:val="005B0A64"/>
    <w:rsid w:val="005C356E"/>
    <w:rsid w:val="005C7171"/>
    <w:rsid w:val="005D10E9"/>
    <w:rsid w:val="005D16A0"/>
    <w:rsid w:val="005D4D82"/>
    <w:rsid w:val="005D5D34"/>
    <w:rsid w:val="006043D7"/>
    <w:rsid w:val="006155B9"/>
    <w:rsid w:val="006227B3"/>
    <w:rsid w:val="006227C5"/>
    <w:rsid w:val="00624FCF"/>
    <w:rsid w:val="0063139E"/>
    <w:rsid w:val="00640A08"/>
    <w:rsid w:val="0064218B"/>
    <w:rsid w:val="00643099"/>
    <w:rsid w:val="006551FD"/>
    <w:rsid w:val="006619AB"/>
    <w:rsid w:val="006709C3"/>
    <w:rsid w:val="00687539"/>
    <w:rsid w:val="006920C5"/>
    <w:rsid w:val="006A2D99"/>
    <w:rsid w:val="006B29DB"/>
    <w:rsid w:val="006E0190"/>
    <w:rsid w:val="006E2BE7"/>
    <w:rsid w:val="006E631E"/>
    <w:rsid w:val="00703139"/>
    <w:rsid w:val="007158E9"/>
    <w:rsid w:val="00716859"/>
    <w:rsid w:val="00721E36"/>
    <w:rsid w:val="00724E5A"/>
    <w:rsid w:val="00733498"/>
    <w:rsid w:val="00767935"/>
    <w:rsid w:val="00777D73"/>
    <w:rsid w:val="007905C6"/>
    <w:rsid w:val="00795AF5"/>
    <w:rsid w:val="007A06C4"/>
    <w:rsid w:val="007B4087"/>
    <w:rsid w:val="007D7A50"/>
    <w:rsid w:val="007E4AE6"/>
    <w:rsid w:val="007F4664"/>
    <w:rsid w:val="0080023D"/>
    <w:rsid w:val="008077A5"/>
    <w:rsid w:val="00817BCB"/>
    <w:rsid w:val="00823FB3"/>
    <w:rsid w:val="008256EF"/>
    <w:rsid w:val="008316FC"/>
    <w:rsid w:val="0083286A"/>
    <w:rsid w:val="008555CC"/>
    <w:rsid w:val="00861B61"/>
    <w:rsid w:val="00862339"/>
    <w:rsid w:val="008627D7"/>
    <w:rsid w:val="00877088"/>
    <w:rsid w:val="00882C18"/>
    <w:rsid w:val="008952D5"/>
    <w:rsid w:val="008A1DD0"/>
    <w:rsid w:val="008A38DF"/>
    <w:rsid w:val="008A7921"/>
    <w:rsid w:val="008A7E8E"/>
    <w:rsid w:val="008B6C58"/>
    <w:rsid w:val="008C434D"/>
    <w:rsid w:val="008D10FC"/>
    <w:rsid w:val="008D57F9"/>
    <w:rsid w:val="008E06B2"/>
    <w:rsid w:val="008E5D37"/>
    <w:rsid w:val="008F0F8D"/>
    <w:rsid w:val="008F540D"/>
    <w:rsid w:val="008F5832"/>
    <w:rsid w:val="008F6D22"/>
    <w:rsid w:val="0090030D"/>
    <w:rsid w:val="00902BBC"/>
    <w:rsid w:val="0090490D"/>
    <w:rsid w:val="00905976"/>
    <w:rsid w:val="00907F41"/>
    <w:rsid w:val="009152EA"/>
    <w:rsid w:val="00966EF3"/>
    <w:rsid w:val="00971167"/>
    <w:rsid w:val="00973D25"/>
    <w:rsid w:val="0097770A"/>
    <w:rsid w:val="0098463F"/>
    <w:rsid w:val="00985F32"/>
    <w:rsid w:val="009972D8"/>
    <w:rsid w:val="009A0A1C"/>
    <w:rsid w:val="009A4F03"/>
    <w:rsid w:val="009D054A"/>
    <w:rsid w:val="009D2249"/>
    <w:rsid w:val="009D6468"/>
    <w:rsid w:val="009D65A2"/>
    <w:rsid w:val="009E1802"/>
    <w:rsid w:val="009E7537"/>
    <w:rsid w:val="009F24D4"/>
    <w:rsid w:val="009F298E"/>
    <w:rsid w:val="00A16C69"/>
    <w:rsid w:val="00A24118"/>
    <w:rsid w:val="00A5031A"/>
    <w:rsid w:val="00A55EE2"/>
    <w:rsid w:val="00A64BF9"/>
    <w:rsid w:val="00A64D3C"/>
    <w:rsid w:val="00A70CAC"/>
    <w:rsid w:val="00A75F62"/>
    <w:rsid w:val="00AA08AF"/>
    <w:rsid w:val="00AA1CD1"/>
    <w:rsid w:val="00AA5FD6"/>
    <w:rsid w:val="00AB2CC9"/>
    <w:rsid w:val="00AC4516"/>
    <w:rsid w:val="00AC5BA6"/>
    <w:rsid w:val="00AD7127"/>
    <w:rsid w:val="00AF0492"/>
    <w:rsid w:val="00AF44A6"/>
    <w:rsid w:val="00B01ADA"/>
    <w:rsid w:val="00B125EB"/>
    <w:rsid w:val="00B133A1"/>
    <w:rsid w:val="00B571FE"/>
    <w:rsid w:val="00B640E3"/>
    <w:rsid w:val="00B646FF"/>
    <w:rsid w:val="00B70E10"/>
    <w:rsid w:val="00B74489"/>
    <w:rsid w:val="00BA26D5"/>
    <w:rsid w:val="00BA3F5F"/>
    <w:rsid w:val="00BB7BD8"/>
    <w:rsid w:val="00BC4091"/>
    <w:rsid w:val="00BC59EB"/>
    <w:rsid w:val="00BC6257"/>
    <w:rsid w:val="00BC7DD2"/>
    <w:rsid w:val="00BE5D6C"/>
    <w:rsid w:val="00BF0763"/>
    <w:rsid w:val="00C02389"/>
    <w:rsid w:val="00C02D94"/>
    <w:rsid w:val="00C04CD6"/>
    <w:rsid w:val="00C05826"/>
    <w:rsid w:val="00C07B64"/>
    <w:rsid w:val="00C121F2"/>
    <w:rsid w:val="00C16A0F"/>
    <w:rsid w:val="00C4668C"/>
    <w:rsid w:val="00C518C7"/>
    <w:rsid w:val="00C56D34"/>
    <w:rsid w:val="00C711C6"/>
    <w:rsid w:val="00C90B5A"/>
    <w:rsid w:val="00C9251A"/>
    <w:rsid w:val="00C92603"/>
    <w:rsid w:val="00C95A42"/>
    <w:rsid w:val="00C96430"/>
    <w:rsid w:val="00CA0716"/>
    <w:rsid w:val="00CA1CCD"/>
    <w:rsid w:val="00CA2182"/>
    <w:rsid w:val="00CA74E7"/>
    <w:rsid w:val="00CB47EB"/>
    <w:rsid w:val="00CB680A"/>
    <w:rsid w:val="00CC0331"/>
    <w:rsid w:val="00CD0ECB"/>
    <w:rsid w:val="00CD624B"/>
    <w:rsid w:val="00CF28A6"/>
    <w:rsid w:val="00D12E81"/>
    <w:rsid w:val="00D12F95"/>
    <w:rsid w:val="00D15508"/>
    <w:rsid w:val="00D31216"/>
    <w:rsid w:val="00D37DFA"/>
    <w:rsid w:val="00D47E80"/>
    <w:rsid w:val="00D52A8C"/>
    <w:rsid w:val="00D57642"/>
    <w:rsid w:val="00D65102"/>
    <w:rsid w:val="00D66F6B"/>
    <w:rsid w:val="00D76C7C"/>
    <w:rsid w:val="00D81280"/>
    <w:rsid w:val="00D855A7"/>
    <w:rsid w:val="00D87B03"/>
    <w:rsid w:val="00D92661"/>
    <w:rsid w:val="00D93DF9"/>
    <w:rsid w:val="00DA7BED"/>
    <w:rsid w:val="00DF0444"/>
    <w:rsid w:val="00E04441"/>
    <w:rsid w:val="00E25546"/>
    <w:rsid w:val="00E269B4"/>
    <w:rsid w:val="00E30CFB"/>
    <w:rsid w:val="00E53134"/>
    <w:rsid w:val="00E566B4"/>
    <w:rsid w:val="00E7085E"/>
    <w:rsid w:val="00E80DDA"/>
    <w:rsid w:val="00E870D6"/>
    <w:rsid w:val="00E9073D"/>
    <w:rsid w:val="00EA3D31"/>
    <w:rsid w:val="00EB12B1"/>
    <w:rsid w:val="00EC09AD"/>
    <w:rsid w:val="00ED4882"/>
    <w:rsid w:val="00EF1B30"/>
    <w:rsid w:val="00EF5091"/>
    <w:rsid w:val="00EF69A6"/>
    <w:rsid w:val="00F01D82"/>
    <w:rsid w:val="00F01D86"/>
    <w:rsid w:val="00F26E5D"/>
    <w:rsid w:val="00F30445"/>
    <w:rsid w:val="00F3591A"/>
    <w:rsid w:val="00F4243D"/>
    <w:rsid w:val="00F45949"/>
    <w:rsid w:val="00F55C81"/>
    <w:rsid w:val="00F662EC"/>
    <w:rsid w:val="00F92BDA"/>
    <w:rsid w:val="00F96EF4"/>
    <w:rsid w:val="00FA13E3"/>
    <w:rsid w:val="00FA291E"/>
    <w:rsid w:val="00FB190A"/>
    <w:rsid w:val="00FB5B05"/>
    <w:rsid w:val="00FC2B63"/>
    <w:rsid w:val="00FE1862"/>
    <w:rsid w:val="00FF204C"/>
    <w:rsid w:val="00FF7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4F88B0"/>
  <w15:docId w15:val="{E322D665-F677-42FE-B867-4E2024AC7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763"/>
  </w:style>
  <w:style w:type="paragraph" w:styleId="Heading1">
    <w:name w:val="heading 1"/>
    <w:basedOn w:val="Normal"/>
    <w:next w:val="Normal"/>
    <w:link w:val="Heading1Char"/>
    <w:uiPriority w:val="9"/>
    <w:qFormat/>
    <w:rsid w:val="00BF0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BF0763"/>
    <w:pPr>
      <w:keepNext/>
      <w:keepLines/>
      <w:spacing w:after="0" w:line="240" w:lineRule="auto"/>
      <w:outlineLvl w:val="1"/>
    </w:pPr>
    <w:rPr>
      <w:rFonts w:ascii="Garamond" w:eastAsiaTheme="majorEastAsia" w:hAnsi="Garamond" w:cstheme="majorBidi"/>
      <w:b/>
      <w:bCs/>
      <w:sz w:val="26"/>
      <w:szCs w:val="26"/>
    </w:rPr>
  </w:style>
  <w:style w:type="paragraph" w:styleId="Heading3">
    <w:name w:val="heading 3"/>
    <w:basedOn w:val="Normal"/>
    <w:next w:val="Normal"/>
    <w:link w:val="Heading3Char"/>
    <w:uiPriority w:val="9"/>
    <w:qFormat/>
    <w:rsid w:val="00BF0763"/>
    <w:pPr>
      <w:keepNext/>
      <w:spacing w:after="240" w:line="240" w:lineRule="auto"/>
      <w:jc w:val="both"/>
      <w:outlineLvl w:val="2"/>
    </w:pPr>
    <w:rPr>
      <w:rFonts w:ascii="Garamond" w:eastAsia="Times New Roman" w:hAnsi="Garamond" w:cs="Times New Roman"/>
      <w:b/>
      <w:bCs/>
      <w:sz w:val="26"/>
      <w:szCs w:val="26"/>
    </w:rPr>
  </w:style>
  <w:style w:type="paragraph" w:styleId="Heading5">
    <w:name w:val="heading 5"/>
    <w:basedOn w:val="Normal"/>
    <w:next w:val="Normal"/>
    <w:link w:val="Heading5Char"/>
    <w:rsid w:val="00BF076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nhideWhenUsed/>
    <w:rsid w:val="00BF076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7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F0763"/>
    <w:rPr>
      <w:rFonts w:ascii="Garamond" w:eastAsiaTheme="majorEastAsia" w:hAnsi="Garamond" w:cstheme="majorBidi"/>
      <w:b/>
      <w:bCs/>
      <w:sz w:val="26"/>
      <w:szCs w:val="26"/>
    </w:rPr>
  </w:style>
  <w:style w:type="character" w:customStyle="1" w:styleId="Heading3Char">
    <w:name w:val="Heading 3 Char"/>
    <w:basedOn w:val="DefaultParagraphFont"/>
    <w:link w:val="Heading3"/>
    <w:uiPriority w:val="9"/>
    <w:rsid w:val="00BF0763"/>
    <w:rPr>
      <w:rFonts w:ascii="Garamond" w:eastAsia="Times New Roman" w:hAnsi="Garamond" w:cs="Times New Roman"/>
      <w:b/>
      <w:bCs/>
      <w:sz w:val="26"/>
      <w:szCs w:val="26"/>
    </w:rPr>
  </w:style>
  <w:style w:type="character" w:customStyle="1" w:styleId="Heading5Char">
    <w:name w:val="Heading 5 Char"/>
    <w:basedOn w:val="DefaultParagraphFont"/>
    <w:link w:val="Heading5"/>
    <w:rsid w:val="00BF0763"/>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rsid w:val="00BF0763"/>
    <w:rPr>
      <w:rFonts w:asciiTheme="majorHAnsi" w:eastAsiaTheme="majorEastAsia" w:hAnsiTheme="majorHAnsi" w:cstheme="majorBidi"/>
      <w:i/>
      <w:iCs/>
      <w:color w:val="404040" w:themeColor="text1" w:themeTint="BF"/>
      <w:sz w:val="20"/>
      <w:szCs w:val="20"/>
    </w:rPr>
  </w:style>
  <w:style w:type="paragraph" w:styleId="ListParagraph">
    <w:name w:val="List Paragraph"/>
    <w:aliases w:val="Bullets,List Paragraph1"/>
    <w:basedOn w:val="Normal"/>
    <w:link w:val="ListParagraphChar"/>
    <w:uiPriority w:val="34"/>
    <w:qFormat/>
    <w:rsid w:val="00BF0763"/>
    <w:pPr>
      <w:spacing w:before="120" w:after="0" w:line="240" w:lineRule="auto"/>
      <w:ind w:left="720"/>
      <w:jc w:val="both"/>
    </w:pPr>
    <w:rPr>
      <w:rFonts w:ascii="Times New Roman" w:eastAsia="Times New Roman" w:hAnsi="Times New Roman" w:cs="Times New Roman"/>
      <w:sz w:val="24"/>
      <w:szCs w:val="24"/>
    </w:rPr>
  </w:style>
  <w:style w:type="paragraph" w:styleId="BodyText">
    <w:name w:val="Body Text"/>
    <w:basedOn w:val="Normal"/>
    <w:link w:val="BodyTextChar"/>
    <w:uiPriority w:val="99"/>
    <w:rsid w:val="00BF0763"/>
    <w:pPr>
      <w:spacing w:before="120" w:after="12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BF0763"/>
    <w:rPr>
      <w:rFonts w:ascii="Times New Roman" w:eastAsia="Times New Roman" w:hAnsi="Times New Roman" w:cs="Times New Roman"/>
      <w:sz w:val="24"/>
      <w:szCs w:val="24"/>
    </w:rPr>
  </w:style>
  <w:style w:type="character" w:styleId="FootnoteReference">
    <w:name w:val="footnote reference"/>
    <w:aliases w:val="16 Point,Superscript 6 Point,Superscript 6 Point + 11 pt,ftref,fr,Footnote Ref in FtNote,Style 24,o,SUPERS"/>
    <w:uiPriority w:val="99"/>
    <w:rsid w:val="00BF0763"/>
    <w:rPr>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iPriority w:val="99"/>
    <w:rsid w:val="00BF0763"/>
    <w:pPr>
      <w:spacing w:before="120"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uiPriority w:val="99"/>
    <w:rsid w:val="00BF076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BF0763"/>
    <w:rPr>
      <w:rFonts w:eastAsiaTheme="minorEastAsia" w:cs="Times New Roman"/>
    </w:rPr>
  </w:style>
  <w:style w:type="paragraph" w:styleId="Footer">
    <w:name w:val="footer"/>
    <w:basedOn w:val="Normal"/>
    <w:link w:val="Foot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BF0763"/>
    <w:rPr>
      <w:rFonts w:eastAsiaTheme="minorEastAsia" w:cs="Times New Roman"/>
    </w:rPr>
  </w:style>
  <w:style w:type="paragraph" w:styleId="BodyText3">
    <w:name w:val="Body Text 3"/>
    <w:basedOn w:val="Normal"/>
    <w:link w:val="BodyText3Char"/>
    <w:uiPriority w:val="99"/>
    <w:rsid w:val="00BF0763"/>
    <w:pPr>
      <w:spacing w:before="120" w:after="120" w:line="240" w:lineRule="auto"/>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BF0763"/>
    <w:rPr>
      <w:rFonts w:ascii="Times New Roman" w:eastAsia="Times New Roman" w:hAnsi="Times New Roman" w:cs="Times New Roman"/>
      <w:sz w:val="16"/>
      <w:szCs w:val="16"/>
    </w:rPr>
  </w:style>
  <w:style w:type="character" w:styleId="PageNumber">
    <w:name w:val="page number"/>
    <w:basedOn w:val="DefaultParagraphFont"/>
    <w:uiPriority w:val="99"/>
    <w:rsid w:val="00BF0763"/>
  </w:style>
  <w:style w:type="character" w:styleId="Hyperlink">
    <w:name w:val="Hyperlink"/>
    <w:uiPriority w:val="99"/>
    <w:rsid w:val="00BF0763"/>
    <w:rPr>
      <w:color w:val="0000FF"/>
      <w:u w:val="single"/>
    </w:rPr>
  </w:style>
  <w:style w:type="paragraph" w:customStyle="1" w:styleId="p28">
    <w:name w:val="p28"/>
    <w:basedOn w:val="Normal"/>
    <w:rsid w:val="00BF076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character" w:styleId="Strong">
    <w:name w:val="Strong"/>
    <w:uiPriority w:val="22"/>
    <w:qFormat/>
    <w:rsid w:val="00BF0763"/>
    <w:rPr>
      <w:rFonts w:cs="Times New Roman"/>
      <w:b/>
      <w:bCs/>
    </w:rPr>
  </w:style>
  <w:style w:type="character" w:customStyle="1" w:styleId="atendertext1">
    <w:name w:val="a_tender_text1"/>
    <w:rsid w:val="00BF0763"/>
    <w:rPr>
      <w:rFonts w:ascii="Arial" w:hAnsi="Arial" w:cs="Arial" w:hint="default"/>
      <w:color w:val="000000"/>
      <w:sz w:val="20"/>
      <w:szCs w:val="20"/>
    </w:rPr>
  </w:style>
  <w:style w:type="paragraph" w:styleId="BalloonText">
    <w:name w:val="Balloon Text"/>
    <w:basedOn w:val="Normal"/>
    <w:link w:val="BalloonTextChar"/>
    <w:uiPriority w:val="99"/>
    <w:semiHidden/>
    <w:unhideWhenUsed/>
    <w:rsid w:val="00BF0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763"/>
    <w:rPr>
      <w:rFonts w:ascii="Tahoma" w:hAnsi="Tahoma" w:cs="Tahoma"/>
      <w:sz w:val="16"/>
      <w:szCs w:val="16"/>
    </w:rPr>
  </w:style>
  <w:style w:type="table" w:styleId="TableGrid">
    <w:name w:val="Table Grid"/>
    <w:basedOn w:val="TableNormal"/>
    <w:rsid w:val="00BF0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0763"/>
    <w:pPr>
      <w:spacing w:before="100" w:beforeAutospacing="1" w:after="100" w:afterAutospacing="1" w:line="240" w:lineRule="auto"/>
    </w:pPr>
    <w:rPr>
      <w:rFonts w:ascii="Times" w:eastAsiaTheme="minorEastAsia" w:hAnsi="Times" w:cs="Times New Roman"/>
      <w:sz w:val="20"/>
      <w:szCs w:val="20"/>
    </w:rPr>
  </w:style>
  <w:style w:type="paragraph" w:customStyle="1" w:styleId="TableT">
    <w:name w:val="TableT"/>
    <w:basedOn w:val="Normal"/>
    <w:autoRedefine/>
    <w:uiPriority w:val="99"/>
    <w:rsid w:val="00BF0763"/>
    <w:pPr>
      <w:spacing w:after="60" w:line="240" w:lineRule="auto"/>
    </w:pPr>
    <w:rPr>
      <w:rFonts w:ascii="Garamond" w:eastAsia="Times New Roman" w:hAnsi="Garamond" w:cs="Times New Roman"/>
      <w:noProof/>
      <w:color w:val="FF0000"/>
      <w:sz w:val="18"/>
      <w:szCs w:val="18"/>
      <w:shd w:val="clear" w:color="auto" w:fill="FF0000"/>
    </w:rPr>
  </w:style>
  <w:style w:type="paragraph" w:customStyle="1" w:styleId="Outline">
    <w:name w:val="Outline"/>
    <w:basedOn w:val="Normal"/>
    <w:rsid w:val="00BF0763"/>
    <w:pPr>
      <w:spacing w:before="240" w:after="0" w:line="240" w:lineRule="auto"/>
    </w:pPr>
    <w:rPr>
      <w:rFonts w:ascii="Times New Roman" w:eastAsia="Times New Roman" w:hAnsi="Times New Roman" w:cs="Times New Roman"/>
      <w:kern w:val="28"/>
      <w:sz w:val="24"/>
      <w:szCs w:val="20"/>
    </w:rPr>
  </w:style>
  <w:style w:type="paragraph" w:styleId="NoSpacing">
    <w:name w:val="No Spacing"/>
    <w:uiPriority w:val="1"/>
    <w:qFormat/>
    <w:rsid w:val="00BF0763"/>
    <w:pPr>
      <w:spacing w:after="0" w:line="240" w:lineRule="auto"/>
    </w:pPr>
    <w:rPr>
      <w:rFonts w:eastAsiaTheme="minorEastAsia" w:cs="Times New Roman"/>
    </w:rPr>
  </w:style>
  <w:style w:type="character" w:customStyle="1" w:styleId="Date1">
    <w:name w:val="Date1"/>
    <w:basedOn w:val="DefaultParagraphFont"/>
    <w:rsid w:val="00BF0763"/>
  </w:style>
  <w:style w:type="character" w:styleId="CommentReference">
    <w:name w:val="annotation reference"/>
    <w:basedOn w:val="DefaultParagraphFont"/>
    <w:rsid w:val="00BF0763"/>
    <w:rPr>
      <w:sz w:val="16"/>
      <w:szCs w:val="16"/>
    </w:rPr>
  </w:style>
  <w:style w:type="paragraph" w:styleId="CommentText">
    <w:name w:val="annotation text"/>
    <w:basedOn w:val="Normal"/>
    <w:link w:val="CommentTextChar"/>
    <w:rsid w:val="00BF0763"/>
    <w:pPr>
      <w:spacing w:line="240" w:lineRule="auto"/>
    </w:pPr>
    <w:rPr>
      <w:sz w:val="20"/>
      <w:szCs w:val="20"/>
    </w:rPr>
  </w:style>
  <w:style w:type="character" w:customStyle="1" w:styleId="CommentTextChar">
    <w:name w:val="Comment Text Char"/>
    <w:basedOn w:val="DefaultParagraphFont"/>
    <w:link w:val="CommentText"/>
    <w:rsid w:val="00BF0763"/>
    <w:rPr>
      <w:sz w:val="20"/>
      <w:szCs w:val="20"/>
    </w:rPr>
  </w:style>
  <w:style w:type="paragraph" w:styleId="CommentSubject">
    <w:name w:val="annotation subject"/>
    <w:basedOn w:val="CommentText"/>
    <w:next w:val="CommentText"/>
    <w:link w:val="CommentSubjectChar"/>
    <w:rsid w:val="00BF0763"/>
    <w:rPr>
      <w:b/>
      <w:bCs/>
    </w:rPr>
  </w:style>
  <w:style w:type="character" w:customStyle="1" w:styleId="CommentSubjectChar">
    <w:name w:val="Comment Subject Char"/>
    <w:basedOn w:val="CommentTextChar"/>
    <w:link w:val="CommentSubject"/>
    <w:rsid w:val="00BF0763"/>
    <w:rPr>
      <w:b/>
      <w:bCs/>
      <w:sz w:val="20"/>
      <w:szCs w:val="20"/>
    </w:rPr>
  </w:style>
  <w:style w:type="paragraph" w:customStyle="1" w:styleId="HCh">
    <w:name w:val="_ H _Ch"/>
    <w:basedOn w:val="Normal"/>
    <w:next w:val="Normal"/>
    <w:rsid w:val="00BF0763"/>
    <w:pPr>
      <w:keepNext/>
      <w:keepLines/>
      <w:suppressAutoHyphens/>
      <w:spacing w:after="0" w:line="300" w:lineRule="exact"/>
      <w:outlineLvl w:val="0"/>
    </w:pPr>
    <w:rPr>
      <w:rFonts w:ascii="Times New Roman" w:eastAsia="MS Mincho" w:hAnsi="Times New Roman" w:cs="Times New Roman"/>
      <w:b/>
      <w:spacing w:val="-2"/>
      <w:w w:val="103"/>
      <w:kern w:val="14"/>
      <w:sz w:val="28"/>
      <w:szCs w:val="20"/>
      <w:lang w:val="en-GB"/>
    </w:rPr>
  </w:style>
  <w:style w:type="paragraph" w:customStyle="1" w:styleId="SingleTxt">
    <w:name w:val="__Single Txt"/>
    <w:basedOn w:val="Normal"/>
    <w:rsid w:val="00BF076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paragraph" w:customStyle="1" w:styleId="HM">
    <w:name w:val="_ H __M"/>
    <w:basedOn w:val="HCh"/>
    <w:next w:val="Normal"/>
    <w:rsid w:val="00BF0763"/>
    <w:pPr>
      <w:spacing w:line="360" w:lineRule="exact"/>
    </w:pPr>
    <w:rPr>
      <w:rFonts w:eastAsia="Times New Roman"/>
      <w:spacing w:val="-3"/>
      <w:w w:val="99"/>
      <w:sz w:val="34"/>
    </w:rPr>
  </w:style>
  <w:style w:type="character" w:styleId="FollowedHyperlink">
    <w:name w:val="FollowedHyperlink"/>
    <w:basedOn w:val="DefaultParagraphFont"/>
    <w:rsid w:val="00BF0763"/>
    <w:rPr>
      <w:color w:val="800080" w:themeColor="followedHyperlink"/>
      <w:u w:val="single"/>
    </w:rPr>
  </w:style>
  <w:style w:type="paragraph" w:styleId="Title">
    <w:name w:val="Title"/>
    <w:basedOn w:val="Normal"/>
    <w:next w:val="Normal"/>
    <w:link w:val="TitleChar"/>
    <w:qFormat/>
    <w:rsid w:val="00BF07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rsid w:val="00BF0763"/>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BF0763"/>
    <w:pPr>
      <w:numPr>
        <w:ilvl w:val="1"/>
      </w:numPr>
    </w:pPr>
    <w:rPr>
      <w:rFonts w:ascii="Garamond" w:eastAsiaTheme="majorEastAsia" w:hAnsi="Garamond" w:cstheme="majorBidi"/>
      <w:i/>
      <w:iCs/>
      <w:spacing w:val="15"/>
      <w:szCs w:val="24"/>
      <w:lang w:eastAsia="ja-JP"/>
    </w:rPr>
  </w:style>
  <w:style w:type="character" w:customStyle="1" w:styleId="SubtitleChar">
    <w:name w:val="Subtitle Char"/>
    <w:basedOn w:val="DefaultParagraphFont"/>
    <w:link w:val="Subtitle"/>
    <w:uiPriority w:val="11"/>
    <w:rsid w:val="00BF0763"/>
    <w:rPr>
      <w:rFonts w:ascii="Garamond" w:eastAsiaTheme="majorEastAsia" w:hAnsi="Garamond" w:cstheme="majorBidi"/>
      <w:i/>
      <w:iCs/>
      <w:spacing w:val="15"/>
      <w:szCs w:val="24"/>
      <w:lang w:eastAsia="ja-JP"/>
    </w:rPr>
  </w:style>
  <w:style w:type="paragraph" w:styleId="Revision">
    <w:name w:val="Revision"/>
    <w:hidden/>
    <w:rsid w:val="00BF0763"/>
    <w:pPr>
      <w:spacing w:after="0" w:line="240" w:lineRule="auto"/>
    </w:pPr>
  </w:style>
  <w:style w:type="paragraph" w:styleId="EndnoteText">
    <w:name w:val="endnote text"/>
    <w:basedOn w:val="Normal"/>
    <w:link w:val="EndnoteTextChar"/>
    <w:rsid w:val="00BF0763"/>
    <w:pPr>
      <w:spacing w:after="0" w:line="240" w:lineRule="auto"/>
    </w:pPr>
    <w:rPr>
      <w:sz w:val="20"/>
      <w:szCs w:val="20"/>
    </w:rPr>
  </w:style>
  <w:style w:type="character" w:customStyle="1" w:styleId="EndnoteTextChar">
    <w:name w:val="Endnote Text Char"/>
    <w:basedOn w:val="DefaultParagraphFont"/>
    <w:link w:val="EndnoteText"/>
    <w:rsid w:val="00BF0763"/>
    <w:rPr>
      <w:sz w:val="20"/>
      <w:szCs w:val="20"/>
    </w:rPr>
  </w:style>
  <w:style w:type="character" w:styleId="EndnoteReference">
    <w:name w:val="endnote reference"/>
    <w:basedOn w:val="DefaultParagraphFont"/>
    <w:rsid w:val="00BF0763"/>
    <w:rPr>
      <w:vertAlign w:val="superscript"/>
    </w:rPr>
  </w:style>
  <w:style w:type="character" w:styleId="HTMLCite">
    <w:name w:val="HTML Cite"/>
    <w:basedOn w:val="DefaultParagraphFont"/>
    <w:uiPriority w:val="99"/>
    <w:semiHidden/>
    <w:unhideWhenUsed/>
    <w:rsid w:val="00BF0763"/>
    <w:rPr>
      <w:i/>
      <w:iCs/>
    </w:rPr>
  </w:style>
  <w:style w:type="character" w:customStyle="1" w:styleId="apple-converted-space">
    <w:name w:val="apple-converted-space"/>
    <w:basedOn w:val="DefaultParagraphFont"/>
    <w:rsid w:val="00BF0763"/>
  </w:style>
  <w:style w:type="paragraph" w:styleId="TOCHeading">
    <w:name w:val="TOC Heading"/>
    <w:basedOn w:val="Heading1"/>
    <w:next w:val="Normal"/>
    <w:uiPriority w:val="39"/>
    <w:unhideWhenUsed/>
    <w:qFormat/>
    <w:rsid w:val="00BF0763"/>
    <w:pPr>
      <w:outlineLvl w:val="9"/>
    </w:pPr>
    <w:rPr>
      <w:lang w:eastAsia="ja-JP"/>
    </w:rPr>
  </w:style>
  <w:style w:type="paragraph" w:styleId="TOC1">
    <w:name w:val="toc 1"/>
    <w:basedOn w:val="Normal"/>
    <w:next w:val="Normal"/>
    <w:autoRedefine/>
    <w:uiPriority w:val="39"/>
    <w:unhideWhenUsed/>
    <w:qFormat/>
    <w:rsid w:val="00BF0763"/>
    <w:pPr>
      <w:tabs>
        <w:tab w:val="right" w:leader="dot" w:pos="9350"/>
      </w:tabs>
      <w:spacing w:after="100"/>
    </w:pPr>
    <w:rPr>
      <w:rFonts w:ascii="Garamond" w:hAnsi="Garamond"/>
      <w:noProof/>
    </w:rPr>
  </w:style>
  <w:style w:type="paragraph" w:styleId="TOC2">
    <w:name w:val="toc 2"/>
    <w:basedOn w:val="Normal"/>
    <w:next w:val="Normal"/>
    <w:autoRedefine/>
    <w:uiPriority w:val="39"/>
    <w:unhideWhenUsed/>
    <w:qFormat/>
    <w:rsid w:val="00BF0763"/>
    <w:pPr>
      <w:spacing w:after="100"/>
      <w:ind w:left="220"/>
    </w:pPr>
  </w:style>
  <w:style w:type="paragraph" w:styleId="TOC3">
    <w:name w:val="toc 3"/>
    <w:basedOn w:val="Normal"/>
    <w:next w:val="Normal"/>
    <w:autoRedefine/>
    <w:uiPriority w:val="39"/>
    <w:unhideWhenUsed/>
    <w:qFormat/>
    <w:rsid w:val="00BF0763"/>
    <w:pPr>
      <w:spacing w:after="100"/>
      <w:ind w:left="440"/>
    </w:pPr>
  </w:style>
  <w:style w:type="character" w:styleId="PlaceholderText">
    <w:name w:val="Placeholder Text"/>
    <w:basedOn w:val="DefaultParagraphFont"/>
    <w:rsid w:val="00BF0763"/>
    <w:rPr>
      <w:color w:val="808080"/>
    </w:rPr>
  </w:style>
  <w:style w:type="character" w:customStyle="1" w:styleId="Style1">
    <w:name w:val="Style1"/>
    <w:basedOn w:val="DefaultParagraphFont"/>
    <w:uiPriority w:val="1"/>
    <w:rsid w:val="00BF0763"/>
    <w:rPr>
      <w:rFonts w:ascii="Garamond" w:hAnsi="Garamond"/>
      <w:sz w:val="22"/>
    </w:rPr>
  </w:style>
  <w:style w:type="character" w:customStyle="1" w:styleId="GaramondStyle2">
    <w:name w:val="Garamond Style 2"/>
    <w:basedOn w:val="DefaultParagraphFont"/>
    <w:uiPriority w:val="1"/>
    <w:qFormat/>
    <w:rsid w:val="00BF0763"/>
    <w:rPr>
      <w:rFonts w:ascii="Garamond" w:hAnsi="Garamond"/>
      <w:sz w:val="22"/>
    </w:rPr>
  </w:style>
  <w:style w:type="character" w:customStyle="1" w:styleId="ListParagraphChar">
    <w:name w:val="List Paragraph Char"/>
    <w:aliases w:val="Bullets Char,List Paragraph1 Char"/>
    <w:link w:val="ListParagraph"/>
    <w:uiPriority w:val="34"/>
    <w:rsid w:val="00BF0763"/>
    <w:rPr>
      <w:rFonts w:ascii="Times New Roman" w:eastAsia="Times New Roman" w:hAnsi="Times New Roman" w:cs="Times New Roman"/>
      <w:sz w:val="24"/>
      <w:szCs w:val="24"/>
    </w:rPr>
  </w:style>
  <w:style w:type="paragraph" w:styleId="Caption">
    <w:name w:val="caption"/>
    <w:basedOn w:val="Normal"/>
    <w:next w:val="Normal"/>
    <w:unhideWhenUsed/>
    <w:qFormat/>
    <w:rsid w:val="00BF0763"/>
    <w:pPr>
      <w:spacing w:line="240" w:lineRule="auto"/>
    </w:pPr>
    <w:rPr>
      <w:rFonts w:ascii="Garamond" w:hAnsi="Garamond"/>
      <w:b/>
      <w:bCs/>
      <w:szCs w:val="18"/>
    </w:rPr>
  </w:style>
  <w:style w:type="paragraph" w:styleId="TableofFigures">
    <w:name w:val="table of figures"/>
    <w:basedOn w:val="Normal"/>
    <w:next w:val="Normal"/>
    <w:uiPriority w:val="99"/>
    <w:unhideWhenUsed/>
    <w:rsid w:val="00BF0763"/>
    <w:pPr>
      <w:spacing w:after="0"/>
    </w:pPr>
  </w:style>
  <w:style w:type="character" w:styleId="Emphasis">
    <w:name w:val="Emphasis"/>
    <w:basedOn w:val="DefaultParagraphFont"/>
    <w:uiPriority w:val="20"/>
    <w:qFormat/>
    <w:rsid w:val="00BF0763"/>
    <w:rPr>
      <w:i/>
      <w:iCs/>
    </w:rPr>
  </w:style>
  <w:style w:type="paragraph" w:customStyle="1" w:styleId="Default">
    <w:name w:val="Default"/>
    <w:rsid w:val="00450E5E"/>
    <w:pPr>
      <w:autoSpaceDE w:val="0"/>
      <w:autoSpaceDN w:val="0"/>
      <w:adjustRightInd w:val="0"/>
      <w:spacing w:after="0" w:line="240" w:lineRule="auto"/>
    </w:pPr>
    <w:rPr>
      <w:rFonts w:ascii="Garamond" w:hAnsi="Garamond" w:cs="Garamond"/>
      <w:color w:val="000000"/>
      <w:sz w:val="24"/>
      <w:szCs w:val="24"/>
    </w:rPr>
  </w:style>
  <w:style w:type="character" w:customStyle="1" w:styleId="shorttext">
    <w:name w:val="short_text"/>
    <w:basedOn w:val="DefaultParagraphFont"/>
    <w:rsid w:val="00D47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43930">
      <w:bodyDiv w:val="1"/>
      <w:marLeft w:val="0"/>
      <w:marRight w:val="0"/>
      <w:marTop w:val="0"/>
      <w:marBottom w:val="0"/>
      <w:divBdr>
        <w:top w:val="none" w:sz="0" w:space="0" w:color="auto"/>
        <w:left w:val="none" w:sz="0" w:space="0" w:color="auto"/>
        <w:bottom w:val="none" w:sz="0" w:space="0" w:color="auto"/>
        <w:right w:val="none" w:sz="0" w:space="0" w:color="auto"/>
      </w:divBdr>
    </w:div>
    <w:div w:id="523902573">
      <w:bodyDiv w:val="1"/>
      <w:marLeft w:val="0"/>
      <w:marRight w:val="0"/>
      <w:marTop w:val="0"/>
      <w:marBottom w:val="0"/>
      <w:divBdr>
        <w:top w:val="none" w:sz="0" w:space="0" w:color="auto"/>
        <w:left w:val="none" w:sz="0" w:space="0" w:color="auto"/>
        <w:bottom w:val="none" w:sz="0" w:space="0" w:color="auto"/>
        <w:right w:val="none" w:sz="0" w:space="0" w:color="auto"/>
      </w:divBdr>
    </w:div>
    <w:div w:id="559630480">
      <w:bodyDiv w:val="1"/>
      <w:marLeft w:val="0"/>
      <w:marRight w:val="0"/>
      <w:marTop w:val="0"/>
      <w:marBottom w:val="0"/>
      <w:divBdr>
        <w:top w:val="none" w:sz="0" w:space="0" w:color="auto"/>
        <w:left w:val="none" w:sz="0" w:space="0" w:color="auto"/>
        <w:bottom w:val="none" w:sz="0" w:space="0" w:color="auto"/>
        <w:right w:val="none" w:sz="0" w:space="0" w:color="auto"/>
      </w:divBdr>
    </w:div>
    <w:div w:id="685331953">
      <w:bodyDiv w:val="1"/>
      <w:marLeft w:val="0"/>
      <w:marRight w:val="0"/>
      <w:marTop w:val="0"/>
      <w:marBottom w:val="0"/>
      <w:divBdr>
        <w:top w:val="none" w:sz="0" w:space="0" w:color="auto"/>
        <w:left w:val="none" w:sz="0" w:space="0" w:color="auto"/>
        <w:bottom w:val="none" w:sz="0" w:space="0" w:color="auto"/>
        <w:right w:val="none" w:sz="0" w:space="0" w:color="auto"/>
      </w:divBdr>
    </w:div>
    <w:div w:id="1032153302">
      <w:bodyDiv w:val="1"/>
      <w:marLeft w:val="0"/>
      <w:marRight w:val="0"/>
      <w:marTop w:val="0"/>
      <w:marBottom w:val="0"/>
      <w:divBdr>
        <w:top w:val="none" w:sz="0" w:space="0" w:color="auto"/>
        <w:left w:val="none" w:sz="0" w:space="0" w:color="auto"/>
        <w:bottom w:val="none" w:sz="0" w:space="0" w:color="auto"/>
        <w:right w:val="none" w:sz="0" w:space="0" w:color="auto"/>
      </w:divBdr>
    </w:div>
    <w:div w:id="1472744206">
      <w:bodyDiv w:val="1"/>
      <w:marLeft w:val="0"/>
      <w:marRight w:val="0"/>
      <w:marTop w:val="0"/>
      <w:marBottom w:val="0"/>
      <w:divBdr>
        <w:top w:val="none" w:sz="0" w:space="0" w:color="auto"/>
        <w:left w:val="none" w:sz="0" w:space="0" w:color="auto"/>
        <w:bottom w:val="none" w:sz="0" w:space="0" w:color="auto"/>
        <w:right w:val="none" w:sz="0" w:space="0" w:color="auto"/>
      </w:divBdr>
    </w:div>
    <w:div w:id="1594971477">
      <w:bodyDiv w:val="1"/>
      <w:marLeft w:val="0"/>
      <w:marRight w:val="0"/>
      <w:marTop w:val="0"/>
      <w:marBottom w:val="0"/>
      <w:divBdr>
        <w:top w:val="none" w:sz="0" w:space="0" w:color="auto"/>
        <w:left w:val="none" w:sz="0" w:space="0" w:color="auto"/>
        <w:bottom w:val="none" w:sz="0" w:space="0" w:color="auto"/>
        <w:right w:val="none" w:sz="0" w:space="0" w:color="auto"/>
      </w:divBdr>
    </w:div>
    <w:div w:id="1609191421">
      <w:bodyDiv w:val="1"/>
      <w:marLeft w:val="0"/>
      <w:marRight w:val="0"/>
      <w:marTop w:val="0"/>
      <w:marBottom w:val="0"/>
      <w:divBdr>
        <w:top w:val="none" w:sz="0" w:space="0" w:color="auto"/>
        <w:left w:val="none" w:sz="0" w:space="0" w:color="auto"/>
        <w:bottom w:val="none" w:sz="0" w:space="0" w:color="auto"/>
        <w:right w:val="none" w:sz="0" w:space="0" w:color="auto"/>
      </w:divBdr>
    </w:div>
    <w:div w:id="1631012560">
      <w:bodyDiv w:val="1"/>
      <w:marLeft w:val="0"/>
      <w:marRight w:val="0"/>
      <w:marTop w:val="0"/>
      <w:marBottom w:val="0"/>
      <w:divBdr>
        <w:top w:val="none" w:sz="0" w:space="0" w:color="auto"/>
        <w:left w:val="none" w:sz="0" w:space="0" w:color="auto"/>
        <w:bottom w:val="none" w:sz="0" w:space="0" w:color="auto"/>
        <w:right w:val="none" w:sz="0" w:space="0" w:color="auto"/>
      </w:divBdr>
    </w:div>
    <w:div w:id="199059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undp.org/unegcodeofconduct" TargetMode="External"/><Relationship Id="rId2" Type="http://schemas.openxmlformats.org/officeDocument/2006/relationships/hyperlink" Target="http://www.undg.org/docs/11653/UNDP-PME-Handbook-(2009).pdf" TargetMode="External"/><Relationship Id="rId1" Type="http://schemas.openxmlformats.org/officeDocument/2006/relationships/hyperlink" Target="http://www.undp.org/content/undp/en/home/librarypage/capacity-building/discussion-paper--innovations-in-monitoring---evaluating-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96794-979F-4779-A115-A1D1AD94E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4291</TotalTime>
  <Pages>38</Pages>
  <Words>8070</Words>
  <Characters>46002</Characters>
  <Application>Microsoft Office Word</Application>
  <DocSecurity>0</DocSecurity>
  <Lines>383</Lines>
  <Paragraphs>107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53965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Ullrich</dc:creator>
  <cp:lastModifiedBy>Tomas Escobar Herrera</cp:lastModifiedBy>
  <cp:revision>39</cp:revision>
  <cp:lastPrinted>2017-08-03T20:14:00Z</cp:lastPrinted>
  <dcterms:created xsi:type="dcterms:W3CDTF">2017-06-28T18:44:00Z</dcterms:created>
  <dcterms:modified xsi:type="dcterms:W3CDTF">2017-09-07T17:43:00Z</dcterms:modified>
</cp:coreProperties>
</file>