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63" w:rsidRPr="00AE2CDB" w:rsidRDefault="00BF0763" w:rsidP="00BF0763">
      <w:pPr>
        <w:pStyle w:val="Heading2"/>
        <w:rPr>
          <w:sz w:val="58"/>
          <w:szCs w:val="58"/>
        </w:rPr>
      </w:pPr>
      <w:bookmarkStart w:id="0" w:name="_Toc389221713"/>
      <w:r>
        <w:rPr>
          <w:sz w:val="58"/>
          <w:szCs w:val="58"/>
        </w:rPr>
        <w:t xml:space="preserve">UNDP-GEF </w:t>
      </w:r>
      <w:r w:rsidRPr="00AE2CDB">
        <w:rPr>
          <w:sz w:val="58"/>
          <w:szCs w:val="58"/>
        </w:rPr>
        <w:t>Midterm Review Terms of Reference</w:t>
      </w:r>
      <w:r>
        <w:rPr>
          <w:sz w:val="58"/>
          <w:szCs w:val="58"/>
        </w:rPr>
        <w:t xml:space="preserve"> </w:t>
      </w:r>
      <w:bookmarkEnd w:id="0"/>
    </w:p>
    <w:p w:rsidR="00BF0763" w:rsidRDefault="00BF0763" w:rsidP="005A0E07">
      <w:pPr>
        <w:spacing w:after="0" w:line="240" w:lineRule="auto"/>
        <w:rPr>
          <w:rFonts w:ascii="Garamond" w:hAnsi="Garamond"/>
          <w:b/>
          <w:sz w:val="28"/>
          <w:szCs w:val="28"/>
        </w:rPr>
      </w:pPr>
      <w:r w:rsidRPr="005B06A6">
        <w:rPr>
          <w:rFonts w:ascii="Garamond" w:hAnsi="Garamond"/>
          <w:b/>
          <w:sz w:val="28"/>
          <w:szCs w:val="28"/>
          <w:highlight w:val="lightGray"/>
        </w:rPr>
        <w:t xml:space="preserve">Standard Template 1: Formatted for attachment to </w:t>
      </w:r>
      <w:hyperlink r:id="rId7" w:history="1">
        <w:r w:rsidRPr="005B06A6">
          <w:rPr>
            <w:rStyle w:val="Hyperlink"/>
            <w:rFonts w:ascii="Garamond" w:hAnsi="Garamond"/>
            <w:b/>
            <w:sz w:val="28"/>
            <w:szCs w:val="28"/>
            <w:highlight w:val="lightGray"/>
          </w:rPr>
          <w:t>UNDP Procurement Website</w:t>
        </w:r>
      </w:hyperlink>
      <w:r>
        <w:rPr>
          <w:rFonts w:ascii="Garamond" w:hAnsi="Garamond"/>
          <w:b/>
          <w:sz w:val="28"/>
          <w:szCs w:val="28"/>
        </w:rPr>
        <w:t xml:space="preserve">  </w:t>
      </w:r>
    </w:p>
    <w:p w:rsidR="005A0E07" w:rsidRPr="005A0E07" w:rsidRDefault="005A0E07" w:rsidP="005A0E07">
      <w:pPr>
        <w:spacing w:after="0" w:line="240" w:lineRule="auto"/>
        <w:rPr>
          <w:rFonts w:ascii="Garamond" w:hAnsi="Garamond"/>
          <w:b/>
          <w:sz w:val="28"/>
          <w:szCs w:val="28"/>
        </w:rPr>
      </w:pPr>
    </w:p>
    <w:p w:rsidR="00BF0763" w:rsidRPr="00BE7FD4" w:rsidRDefault="00BF0763" w:rsidP="00BF0763">
      <w:pPr>
        <w:pStyle w:val="BodyText"/>
        <w:numPr>
          <w:ilvl w:val="0"/>
          <w:numId w:val="1"/>
        </w:numPr>
        <w:ind w:left="360"/>
        <w:rPr>
          <w:rFonts w:ascii="Garamond" w:hAnsi="Garamond"/>
          <w:b/>
          <w:bCs/>
          <w:sz w:val="28"/>
          <w:szCs w:val="28"/>
        </w:rPr>
      </w:pPr>
      <w:r w:rsidRPr="00BE7FD4">
        <w:rPr>
          <w:rFonts w:ascii="Garamond" w:hAnsi="Garamond"/>
          <w:b/>
          <w:bCs/>
          <w:sz w:val="28"/>
          <w:szCs w:val="28"/>
        </w:rPr>
        <w:t xml:space="preserve">INTRODUCTION </w:t>
      </w:r>
    </w:p>
    <w:p w:rsidR="00BF0763" w:rsidRPr="000A67CC" w:rsidRDefault="00BF0763" w:rsidP="00BF0763">
      <w:pPr>
        <w:spacing w:after="0" w:line="240" w:lineRule="auto"/>
        <w:jc w:val="both"/>
        <w:rPr>
          <w:rFonts w:ascii="Garamond" w:hAnsi="Garamond"/>
          <w:i/>
        </w:rPr>
      </w:pPr>
      <w:r>
        <w:rPr>
          <w:rFonts w:ascii="Garamond" w:hAnsi="Garamond"/>
        </w:rPr>
        <w:t xml:space="preserve">This is the </w:t>
      </w:r>
      <w:r>
        <w:rPr>
          <w:rFonts w:ascii="Garamond" w:hAnsi="Garamond"/>
          <w:color w:val="000000"/>
          <w:lang w:val="en-GB"/>
        </w:rPr>
        <w:t>Terms of Reference (To</w:t>
      </w:r>
      <w:r w:rsidRPr="002D731C">
        <w:rPr>
          <w:rFonts w:ascii="Garamond" w:hAnsi="Garamond"/>
          <w:color w:val="000000"/>
          <w:lang w:val="en-GB"/>
        </w:rPr>
        <w:t xml:space="preserve">R) </w:t>
      </w:r>
      <w:r>
        <w:rPr>
          <w:rFonts w:ascii="Garamond" w:hAnsi="Garamond"/>
        </w:rPr>
        <w:t>for the UNDP-GEF</w:t>
      </w:r>
      <w:r>
        <w:rPr>
          <w:rFonts w:ascii="Garamond" w:hAnsi="Garamond" w:cs="Arial"/>
          <w:lang w:eastAsia="ja-JP"/>
        </w:rPr>
        <w:t xml:space="preserve"> Mid</w:t>
      </w:r>
      <w:r w:rsidRPr="002D731C">
        <w:rPr>
          <w:rFonts w:ascii="Garamond" w:hAnsi="Garamond" w:cs="Arial"/>
          <w:lang w:eastAsia="ja-JP"/>
        </w:rPr>
        <w:t xml:space="preserve">term </w:t>
      </w:r>
      <w:r>
        <w:rPr>
          <w:rFonts w:ascii="Garamond" w:hAnsi="Garamond" w:cs="Arial"/>
          <w:lang w:eastAsia="ja-JP"/>
        </w:rPr>
        <w:t>Review</w:t>
      </w:r>
      <w:r w:rsidRPr="002D731C">
        <w:rPr>
          <w:rFonts w:ascii="Garamond" w:hAnsi="Garamond" w:cs="Arial"/>
          <w:lang w:eastAsia="ja-JP"/>
        </w:rPr>
        <w:t xml:space="preserve"> </w:t>
      </w:r>
      <w:r>
        <w:rPr>
          <w:rFonts w:ascii="Garamond" w:hAnsi="Garamond" w:cs="Arial"/>
          <w:lang w:eastAsia="ja-JP"/>
        </w:rPr>
        <w:t xml:space="preserve">(MTR) </w:t>
      </w:r>
      <w:r w:rsidRPr="002D731C">
        <w:rPr>
          <w:rFonts w:ascii="Garamond" w:hAnsi="Garamond" w:cs="Arial"/>
          <w:lang w:eastAsia="ja-JP"/>
        </w:rPr>
        <w:t xml:space="preserve">of the </w:t>
      </w:r>
      <w:r w:rsidR="00EF3DD5" w:rsidRPr="00EF3DD5">
        <w:rPr>
          <w:rFonts w:ascii="Garamond" w:hAnsi="Garamond" w:cs="Arial"/>
          <w:lang w:eastAsia="ja-JP"/>
        </w:rPr>
        <w:t>full</w:t>
      </w:r>
      <w:r w:rsidRPr="002D731C">
        <w:rPr>
          <w:rFonts w:ascii="Garamond" w:hAnsi="Garamond" w:cs="Arial"/>
          <w:lang w:eastAsia="ja-JP"/>
        </w:rPr>
        <w:t>-size</w:t>
      </w:r>
      <w:r>
        <w:rPr>
          <w:rFonts w:ascii="Garamond" w:hAnsi="Garamond" w:cs="Arial"/>
          <w:lang w:eastAsia="ja-JP"/>
        </w:rPr>
        <w:t>d</w:t>
      </w:r>
      <w:r w:rsidRPr="002D731C">
        <w:rPr>
          <w:rFonts w:ascii="Garamond" w:hAnsi="Garamond" w:cs="Arial"/>
          <w:lang w:eastAsia="ja-JP"/>
        </w:rPr>
        <w:t xml:space="preserve"> project titled </w:t>
      </w:r>
      <w:r w:rsidR="00F217EF">
        <w:rPr>
          <w:rFonts w:ascii="Garamond" w:hAnsi="Garamond" w:cs="Arial"/>
          <w:lang w:eastAsia="ja-JP"/>
        </w:rPr>
        <w:t>“</w:t>
      </w:r>
      <w:r w:rsidR="00F217EF" w:rsidRPr="00F217EF">
        <w:rPr>
          <w:rFonts w:ascii="Garamond" w:hAnsi="Garamond" w:cs="Arial"/>
          <w:i/>
          <w:lang w:val="en-GB" w:eastAsia="ja-JP"/>
        </w:rPr>
        <w:t>Integrated Semenawi and Debubawi Bahri-Buri-Irrori- Hawakil Protected Area System for Conservation of Biodiversity and Mitigation of Land Degradation</w:t>
      </w:r>
      <w:r w:rsidR="00F217EF">
        <w:rPr>
          <w:rFonts w:ascii="Garamond" w:hAnsi="Garamond" w:cs="Arial"/>
          <w:i/>
          <w:lang w:val="en-GB" w:eastAsia="ja-JP"/>
        </w:rPr>
        <w:t>”</w:t>
      </w:r>
      <w:r w:rsidR="00F217EF" w:rsidRPr="00F217EF">
        <w:rPr>
          <w:rFonts w:ascii="Garamond" w:hAnsi="Garamond" w:cs="Arial"/>
          <w:lang w:eastAsia="ja-JP"/>
        </w:rPr>
        <w:t xml:space="preserve"> </w:t>
      </w:r>
      <w:r w:rsidRPr="002D731C">
        <w:rPr>
          <w:rFonts w:ascii="Garamond" w:hAnsi="Garamond" w:cs="Arial"/>
          <w:lang w:eastAsia="ja-JP"/>
        </w:rPr>
        <w:t>(PIMS</w:t>
      </w:r>
      <w:r w:rsidR="00EF3DD5">
        <w:rPr>
          <w:rFonts w:ascii="Garamond" w:hAnsi="Garamond" w:cs="Arial"/>
          <w:lang w:eastAsia="ja-JP"/>
        </w:rPr>
        <w:t xml:space="preserve"> 4816</w:t>
      </w:r>
      <w:r w:rsidRPr="002D731C">
        <w:rPr>
          <w:rFonts w:ascii="Garamond" w:hAnsi="Garamond" w:cs="Arial"/>
          <w:lang w:eastAsia="ja-JP"/>
        </w:rPr>
        <w:t>)</w:t>
      </w:r>
      <w:r w:rsidR="000A67CC">
        <w:rPr>
          <w:rFonts w:ascii="Garamond" w:hAnsi="Garamond" w:cs="Arial"/>
          <w:lang w:eastAsia="ja-JP"/>
        </w:rPr>
        <w:t xml:space="preserve"> (also known as P</w:t>
      </w:r>
      <w:r w:rsidR="008A7A94">
        <w:rPr>
          <w:rFonts w:ascii="Garamond" w:hAnsi="Garamond" w:cs="Arial"/>
          <w:lang w:eastAsia="ja-JP"/>
        </w:rPr>
        <w:t xml:space="preserve">rotected </w:t>
      </w:r>
      <w:r w:rsidR="000A67CC">
        <w:rPr>
          <w:rFonts w:ascii="Garamond" w:hAnsi="Garamond" w:cs="Arial"/>
          <w:lang w:eastAsia="ja-JP"/>
        </w:rPr>
        <w:t>A</w:t>
      </w:r>
      <w:r w:rsidR="008A7A94">
        <w:rPr>
          <w:rFonts w:ascii="Garamond" w:hAnsi="Garamond" w:cs="Arial"/>
          <w:lang w:eastAsia="ja-JP"/>
        </w:rPr>
        <w:t>reas</w:t>
      </w:r>
      <w:r w:rsidR="000A67CC">
        <w:rPr>
          <w:rFonts w:ascii="Garamond" w:hAnsi="Garamond" w:cs="Arial"/>
          <w:lang w:eastAsia="ja-JP"/>
        </w:rPr>
        <w:t xml:space="preserve"> project)</w:t>
      </w:r>
      <w:r w:rsidRPr="002D731C">
        <w:rPr>
          <w:rFonts w:ascii="Garamond" w:hAnsi="Garamond" w:cs="Arial"/>
          <w:lang w:eastAsia="ja-JP"/>
        </w:rPr>
        <w:t xml:space="preserve"> implemented </w:t>
      </w:r>
      <w:r w:rsidR="00130885">
        <w:rPr>
          <w:rFonts w:ascii="Garamond" w:hAnsi="Garamond" w:cs="Arial"/>
          <w:lang w:eastAsia="ja-JP"/>
        </w:rPr>
        <w:t>by</w:t>
      </w:r>
      <w:r w:rsidRPr="002D731C">
        <w:rPr>
          <w:rFonts w:ascii="Garamond" w:hAnsi="Garamond" w:cs="Arial"/>
          <w:lang w:eastAsia="ja-JP"/>
        </w:rPr>
        <w:t xml:space="preserve"> the </w:t>
      </w:r>
      <w:r w:rsidR="00EF3DD5">
        <w:rPr>
          <w:rFonts w:ascii="Garamond" w:hAnsi="Garamond" w:cs="Arial"/>
          <w:lang w:eastAsia="ja-JP"/>
        </w:rPr>
        <w:t>Ministry of Land, Water and Environment</w:t>
      </w:r>
      <w:r>
        <w:rPr>
          <w:rFonts w:ascii="Garamond" w:hAnsi="Garamond" w:cs="Arial"/>
          <w:lang w:eastAsia="ja-JP"/>
        </w:rPr>
        <w:t>, which</w:t>
      </w:r>
      <w:r w:rsidRPr="002D731C">
        <w:rPr>
          <w:rFonts w:ascii="Garamond" w:hAnsi="Garamond" w:cs="Arial"/>
          <w:lang w:eastAsia="ja-JP"/>
        </w:rPr>
        <w:t xml:space="preserve"> is to be undertaken in </w:t>
      </w:r>
      <w:r w:rsidR="00130885">
        <w:rPr>
          <w:rFonts w:ascii="Garamond" w:hAnsi="Garamond" w:cs="Arial"/>
          <w:lang w:eastAsia="ja-JP"/>
        </w:rPr>
        <w:t xml:space="preserve">October </w:t>
      </w:r>
      <w:r w:rsidR="00130885">
        <w:rPr>
          <w:rFonts w:ascii="Garamond" w:hAnsi="Garamond" w:cs="Arial"/>
          <w:i/>
          <w:lang w:eastAsia="ja-JP"/>
        </w:rPr>
        <w:t>2016</w:t>
      </w:r>
      <w:r w:rsidRPr="002D731C">
        <w:rPr>
          <w:rFonts w:ascii="Garamond" w:hAnsi="Garamond" w:cs="Arial"/>
          <w:lang w:eastAsia="ja-JP"/>
        </w:rPr>
        <w:t xml:space="preserve">. </w:t>
      </w:r>
      <w:r w:rsidR="00F217EF">
        <w:rPr>
          <w:rFonts w:ascii="Garamond" w:hAnsi="Garamond"/>
        </w:rPr>
        <w:t xml:space="preserve">The project started on </w:t>
      </w:r>
      <w:r w:rsidR="000A67CC">
        <w:rPr>
          <w:rFonts w:ascii="Garamond" w:hAnsi="Garamond"/>
        </w:rPr>
        <w:t>the 27</w:t>
      </w:r>
      <w:r w:rsidR="000A67CC" w:rsidRPr="000A67CC">
        <w:rPr>
          <w:rFonts w:ascii="Garamond" w:hAnsi="Garamond"/>
          <w:vertAlign w:val="superscript"/>
        </w:rPr>
        <w:t>th</w:t>
      </w:r>
      <w:r w:rsidR="000A67CC">
        <w:rPr>
          <w:rFonts w:ascii="Garamond" w:hAnsi="Garamond"/>
        </w:rPr>
        <w:t xml:space="preserve"> </w:t>
      </w:r>
      <w:r w:rsidR="00F217EF">
        <w:rPr>
          <w:rFonts w:ascii="Garamond" w:hAnsi="Garamond"/>
        </w:rPr>
        <w:t xml:space="preserve">January 2014 </w:t>
      </w:r>
      <w:r w:rsidRPr="002D731C">
        <w:rPr>
          <w:rFonts w:ascii="Garamond" w:hAnsi="Garamond"/>
        </w:rPr>
        <w:t>and</w:t>
      </w:r>
      <w:r>
        <w:rPr>
          <w:rFonts w:ascii="Garamond" w:hAnsi="Garamond"/>
        </w:rPr>
        <w:t xml:space="preserve"> </w:t>
      </w:r>
      <w:r w:rsidRPr="002D731C">
        <w:rPr>
          <w:rFonts w:ascii="Garamond" w:hAnsi="Garamond"/>
        </w:rPr>
        <w:t xml:space="preserve">is in its </w:t>
      </w:r>
      <w:r w:rsidR="00F217EF" w:rsidRPr="00F217EF">
        <w:rPr>
          <w:rFonts w:ascii="Garamond" w:hAnsi="Garamond"/>
        </w:rPr>
        <w:t>third</w:t>
      </w:r>
      <w:r w:rsidRPr="002D731C">
        <w:rPr>
          <w:rFonts w:ascii="Garamond" w:hAnsi="Garamond"/>
        </w:rPr>
        <w:t xml:space="preserve"> year of implementation. </w:t>
      </w:r>
      <w:r>
        <w:rPr>
          <w:rFonts w:ascii="Garamond" w:hAnsi="Garamond"/>
        </w:rPr>
        <w:t xml:space="preserve">In line with the UNDP-GEF Guidance on MTRs, this MTR process was initiated before the submission of the second Project Implementation Report (PIR). </w:t>
      </w:r>
      <w:r w:rsidRPr="002D731C">
        <w:rPr>
          <w:rFonts w:ascii="Garamond" w:hAnsi="Garamond"/>
          <w:color w:val="000000"/>
          <w:lang w:val="en-GB"/>
        </w:rPr>
        <w:t xml:space="preserve">This </w:t>
      </w:r>
      <w:r>
        <w:rPr>
          <w:rFonts w:ascii="Garamond" w:hAnsi="Garamond"/>
          <w:color w:val="000000"/>
          <w:lang w:val="en-GB"/>
        </w:rPr>
        <w:t>ToR</w:t>
      </w:r>
      <w:r w:rsidRPr="002D731C">
        <w:rPr>
          <w:rFonts w:ascii="Garamond" w:hAnsi="Garamond"/>
          <w:color w:val="000000"/>
          <w:lang w:val="en-GB"/>
        </w:rPr>
        <w:t xml:space="preserve"> sets ou</w:t>
      </w:r>
      <w:r>
        <w:rPr>
          <w:rFonts w:ascii="Garamond" w:hAnsi="Garamond"/>
          <w:color w:val="000000"/>
          <w:lang w:val="en-GB"/>
        </w:rPr>
        <w:t>t the expectations for this MTR</w:t>
      </w:r>
      <w:r w:rsidRPr="002D731C">
        <w:rPr>
          <w:rFonts w:ascii="Garamond" w:hAnsi="Garamond"/>
          <w:color w:val="000000"/>
          <w:lang w:val="en-GB"/>
        </w:rPr>
        <w:t>.</w:t>
      </w:r>
      <w:r>
        <w:rPr>
          <w:rFonts w:ascii="Garamond" w:hAnsi="Garamond"/>
          <w:color w:val="000000"/>
          <w:lang w:val="en-GB"/>
        </w:rPr>
        <w:t xml:space="preserve">  The MTR process must follow the guidance outlined in the document </w:t>
      </w:r>
      <w:r w:rsidRPr="00594F2C">
        <w:rPr>
          <w:rFonts w:ascii="Garamond" w:hAnsi="Garamond"/>
          <w:i/>
          <w:lang w:val="en-GB"/>
        </w:rPr>
        <w:t xml:space="preserve">Guidance For Conducting Midterm Reviews of UNDP-Supported, GEF-Financed </w:t>
      </w:r>
      <w:r w:rsidRPr="00014537">
        <w:rPr>
          <w:rFonts w:ascii="Garamond" w:hAnsi="Garamond"/>
          <w:i/>
          <w:lang w:val="en-GB"/>
        </w:rPr>
        <w:t>Projects</w:t>
      </w:r>
      <w:r w:rsidR="000A67CC">
        <w:rPr>
          <w:rFonts w:ascii="Garamond" w:hAnsi="Garamond"/>
          <w:i/>
          <w:lang w:val="en-GB"/>
        </w:rPr>
        <w:t xml:space="preserve"> </w:t>
      </w:r>
      <w:r w:rsidRPr="00014537">
        <w:rPr>
          <w:rFonts w:ascii="Garamond" w:hAnsi="Garamond"/>
        </w:rPr>
        <w:t>(</w:t>
      </w:r>
      <w:hyperlink r:id="rId8" w:history="1">
        <w:r w:rsidR="000A67CC" w:rsidRPr="00F21FF2">
          <w:rPr>
            <w:rStyle w:val="Hyperlink"/>
            <w:rFonts w:ascii="Garamond" w:hAnsi="Garamond"/>
            <w:i/>
          </w:rPr>
          <w:t>http://web.undp.org/evaluation/documents/guidance/GEF/mid-term/Guidance_Midterm%20Review%20_EN_2014.pdf</w:t>
        </w:r>
      </w:hyperlink>
      <w:r w:rsidR="000A67CC">
        <w:rPr>
          <w:rFonts w:ascii="Garamond" w:hAnsi="Garamond"/>
        </w:rPr>
        <w:t>).</w:t>
      </w:r>
    </w:p>
    <w:p w:rsidR="00BF0763" w:rsidRPr="003E7B58" w:rsidRDefault="00BF0763" w:rsidP="00BF0763">
      <w:pPr>
        <w:spacing w:after="0" w:line="240" w:lineRule="auto"/>
        <w:jc w:val="both"/>
        <w:rPr>
          <w:rFonts w:ascii="Garamond" w:hAnsi="Garamond"/>
        </w:rPr>
      </w:pPr>
    </w:p>
    <w:p w:rsidR="00BF0763" w:rsidRPr="00BA1A05" w:rsidRDefault="00BF0763" w:rsidP="00BF0763">
      <w:pPr>
        <w:jc w:val="both"/>
        <w:rPr>
          <w:rFonts w:ascii="Garamond" w:hAnsi="Garamond"/>
          <w:b/>
          <w:sz w:val="28"/>
          <w:szCs w:val="28"/>
        </w:rPr>
      </w:pPr>
      <w:r>
        <w:rPr>
          <w:rFonts w:ascii="Garamond" w:hAnsi="Garamond"/>
          <w:b/>
          <w:sz w:val="28"/>
          <w:szCs w:val="28"/>
        </w:rPr>
        <w:t xml:space="preserve">2.  PROJECT BACKGROUND INFORMATION </w:t>
      </w:r>
    </w:p>
    <w:p w:rsidR="002C4EEC" w:rsidRDefault="008A7A94" w:rsidP="008A7A94">
      <w:pPr>
        <w:spacing w:after="0" w:line="240" w:lineRule="auto"/>
        <w:jc w:val="both"/>
        <w:rPr>
          <w:rFonts w:ascii="Garamond" w:hAnsi="Garamond"/>
        </w:rPr>
      </w:pPr>
      <w:r w:rsidRPr="008A7A94">
        <w:rPr>
          <w:rFonts w:ascii="Garamond" w:hAnsi="Garamond"/>
        </w:rPr>
        <w:t>Eritrea hosts a wealth of globally significant biodiversity, including remnant populations of African wild ass, highland forests unique to the Horn of Africa, and an extensive, ecologically inta</w:t>
      </w:r>
      <w:r>
        <w:rPr>
          <w:rFonts w:ascii="Garamond" w:hAnsi="Garamond"/>
        </w:rPr>
        <w:t xml:space="preserve">ct Red Sea marine environment. However, </w:t>
      </w:r>
      <w:r w:rsidRPr="008A7A94">
        <w:rPr>
          <w:rFonts w:ascii="Garamond" w:hAnsi="Garamond"/>
        </w:rPr>
        <w:t xml:space="preserve">Eritrea has yet to establish a contemporary system of protected areas.  </w:t>
      </w:r>
      <w:r>
        <w:rPr>
          <w:rFonts w:ascii="Garamond" w:hAnsi="Garamond"/>
        </w:rPr>
        <w:t>It is on this basis that Projected Areas project was designed with the goal of ensuring</w:t>
      </w:r>
      <w:r w:rsidRPr="008A7A94">
        <w:rPr>
          <w:rFonts w:ascii="Garamond" w:hAnsi="Garamond"/>
        </w:rPr>
        <w:t xml:space="preserve"> the integrity of Eritrea’s diverse ecosystems in order to secure the viability of the nation’s glob</w:t>
      </w:r>
      <w:r w:rsidR="002C4EEC">
        <w:rPr>
          <w:rFonts w:ascii="Garamond" w:hAnsi="Garamond"/>
        </w:rPr>
        <w:t xml:space="preserve">ally significant biodiversity. </w:t>
      </w:r>
      <w:r w:rsidRPr="008A7A94">
        <w:rPr>
          <w:rFonts w:ascii="Garamond" w:hAnsi="Garamond"/>
        </w:rPr>
        <w:t>The project objective is to create policy and institutional conditions to operationalize the n</w:t>
      </w:r>
      <w:r w:rsidR="002C4EEC">
        <w:rPr>
          <w:rFonts w:ascii="Garamond" w:hAnsi="Garamond"/>
        </w:rPr>
        <w:t xml:space="preserve">ational protected area system. </w:t>
      </w:r>
      <w:r w:rsidR="002C4EEC" w:rsidRPr="002C4EEC">
        <w:rPr>
          <w:rFonts w:ascii="Garamond" w:hAnsi="Garamond"/>
        </w:rPr>
        <w:t xml:space="preserve">Interventions to achieve this objective are structured into three outcome components, designed to address barriers </w:t>
      </w:r>
      <w:r w:rsidR="002C4EEC">
        <w:rPr>
          <w:rFonts w:ascii="Garamond" w:hAnsi="Garamond"/>
        </w:rPr>
        <w:t>that hinder baseline efforts to establish a national system of conservation areas</w:t>
      </w:r>
      <w:r w:rsidR="002C4EEC" w:rsidRPr="002C4EEC">
        <w:rPr>
          <w:rFonts w:ascii="Garamond" w:hAnsi="Garamond"/>
        </w:rPr>
        <w:t>:</w:t>
      </w:r>
    </w:p>
    <w:p w:rsidR="002C4EEC" w:rsidRDefault="002C4EEC" w:rsidP="008A7A94">
      <w:pPr>
        <w:spacing w:after="0" w:line="240" w:lineRule="auto"/>
        <w:jc w:val="both"/>
        <w:rPr>
          <w:rFonts w:ascii="Garamond" w:hAnsi="Garamond"/>
        </w:rPr>
      </w:pPr>
      <w:r w:rsidRPr="002C4EEC">
        <w:rPr>
          <w:rFonts w:ascii="Garamond" w:hAnsi="Garamond"/>
          <w:b/>
        </w:rPr>
        <w:t>Outcome 1:</w:t>
      </w:r>
      <w:r>
        <w:rPr>
          <w:rFonts w:ascii="Garamond" w:hAnsi="Garamond"/>
        </w:rPr>
        <w:t xml:space="preserve"> </w:t>
      </w:r>
      <w:r w:rsidRPr="002C4EEC">
        <w:rPr>
          <w:rFonts w:ascii="Garamond" w:hAnsi="Garamond"/>
        </w:rPr>
        <w:t xml:space="preserve">establishment of necessary protected area policy and institutional frameworks; </w:t>
      </w:r>
    </w:p>
    <w:p w:rsidR="002C4EEC" w:rsidRDefault="002C4EEC" w:rsidP="008A7A94">
      <w:pPr>
        <w:spacing w:after="0" w:line="240" w:lineRule="auto"/>
        <w:jc w:val="both"/>
        <w:rPr>
          <w:rFonts w:ascii="Garamond" w:hAnsi="Garamond"/>
        </w:rPr>
      </w:pPr>
      <w:r w:rsidRPr="002C4EEC">
        <w:rPr>
          <w:rFonts w:ascii="Garamond" w:hAnsi="Garamond"/>
          <w:b/>
        </w:rPr>
        <w:t>Outcome 2:</w:t>
      </w:r>
      <w:r>
        <w:rPr>
          <w:rFonts w:ascii="Garamond" w:hAnsi="Garamond"/>
        </w:rPr>
        <w:t xml:space="preserve"> </w:t>
      </w:r>
      <w:r w:rsidRPr="002C4EEC">
        <w:rPr>
          <w:rFonts w:ascii="Garamond" w:hAnsi="Garamond"/>
        </w:rPr>
        <w:t xml:space="preserve">emplacement of required protected area management capacity and experience; and, </w:t>
      </w:r>
    </w:p>
    <w:p w:rsidR="002C4EEC" w:rsidRDefault="002C4EEC" w:rsidP="008A7A94">
      <w:pPr>
        <w:spacing w:after="0" w:line="240" w:lineRule="auto"/>
        <w:jc w:val="both"/>
        <w:rPr>
          <w:rFonts w:ascii="Garamond" w:hAnsi="Garamond"/>
        </w:rPr>
      </w:pPr>
      <w:r w:rsidRPr="002C4EEC">
        <w:rPr>
          <w:rFonts w:ascii="Garamond" w:hAnsi="Garamond"/>
          <w:b/>
        </w:rPr>
        <w:t>Outcome 3:</w:t>
      </w:r>
      <w:r>
        <w:rPr>
          <w:rFonts w:ascii="Garamond" w:hAnsi="Garamond"/>
        </w:rPr>
        <w:t xml:space="preserve"> </w:t>
      </w:r>
      <w:r w:rsidRPr="002C4EEC">
        <w:rPr>
          <w:rFonts w:ascii="Garamond" w:hAnsi="Garamond"/>
        </w:rPr>
        <w:t>generation of SLM/SFM capacity required to restore/maintain ecosystem services required to support achievement of protected area conservation objectives.</w:t>
      </w:r>
    </w:p>
    <w:p w:rsidR="002C4EEC" w:rsidRDefault="002C4EEC" w:rsidP="008A7A94">
      <w:pPr>
        <w:spacing w:after="0" w:line="240" w:lineRule="auto"/>
        <w:jc w:val="both"/>
        <w:rPr>
          <w:rFonts w:ascii="Garamond" w:hAnsi="Garamond"/>
        </w:rPr>
      </w:pPr>
    </w:p>
    <w:p w:rsidR="00BF0763" w:rsidRDefault="002C4EEC" w:rsidP="00864054">
      <w:pPr>
        <w:spacing w:line="240" w:lineRule="auto"/>
        <w:jc w:val="both"/>
        <w:rPr>
          <w:rFonts w:ascii="Garamond" w:hAnsi="Garamond"/>
          <w:bCs/>
        </w:rPr>
      </w:pPr>
      <w:r>
        <w:rPr>
          <w:rFonts w:ascii="Garamond" w:hAnsi="Garamond"/>
        </w:rPr>
        <w:t xml:space="preserve">This is a seven year project </w:t>
      </w:r>
      <w:r w:rsidR="003056F1">
        <w:rPr>
          <w:rFonts w:ascii="Garamond" w:hAnsi="Garamond"/>
        </w:rPr>
        <w:t xml:space="preserve">(2013-2020) </w:t>
      </w:r>
      <w:r>
        <w:rPr>
          <w:rFonts w:ascii="Garamond" w:hAnsi="Garamond"/>
        </w:rPr>
        <w:t>with a total budget of US$ 16,328,000 distributed as follows: GEF Trust fund (US$</w:t>
      </w:r>
      <w:r w:rsidR="003056F1">
        <w:rPr>
          <w:rFonts w:ascii="Garamond" w:hAnsi="Garamond"/>
        </w:rPr>
        <w:t xml:space="preserve"> 5.</w:t>
      </w:r>
      <w:r>
        <w:rPr>
          <w:rFonts w:ascii="Garamond" w:hAnsi="Garamond"/>
        </w:rPr>
        <w:t>878</w:t>
      </w:r>
      <w:r w:rsidR="003056F1">
        <w:rPr>
          <w:rFonts w:ascii="Garamond" w:hAnsi="Garamond"/>
        </w:rPr>
        <w:t>million</w:t>
      </w:r>
      <w:r>
        <w:rPr>
          <w:rFonts w:ascii="Garamond" w:hAnsi="Garamond"/>
        </w:rPr>
        <w:t xml:space="preserve">), UNDP </w:t>
      </w:r>
      <w:r w:rsidR="003056F1">
        <w:rPr>
          <w:rFonts w:ascii="Garamond" w:hAnsi="Garamond"/>
        </w:rPr>
        <w:t>Regular Resources (US</w:t>
      </w:r>
      <w:r w:rsidR="003056F1" w:rsidRPr="003056F1">
        <w:rPr>
          <w:rFonts w:ascii="Garamond" w:hAnsi="Garamond"/>
          <w:bCs/>
          <w:lang w:val="en-GB"/>
        </w:rPr>
        <w:t>$</w:t>
      </w:r>
      <w:r w:rsidR="003056F1">
        <w:rPr>
          <w:rFonts w:ascii="Garamond" w:hAnsi="Garamond"/>
          <w:bCs/>
          <w:lang w:val="en-GB"/>
        </w:rPr>
        <w:t xml:space="preserve"> 3million), Government of State of Eritrea (in cash US$ 4.05million and in-kind US$ 3.4million). </w:t>
      </w:r>
      <w:r w:rsidR="003056F1" w:rsidRPr="003056F1">
        <w:rPr>
          <w:rFonts w:ascii="Garamond" w:hAnsi="Garamond"/>
          <w:bCs/>
        </w:rPr>
        <w:t xml:space="preserve">The project </w:t>
      </w:r>
      <w:r w:rsidR="003056F1">
        <w:rPr>
          <w:rFonts w:ascii="Garamond" w:hAnsi="Garamond"/>
          <w:bCs/>
        </w:rPr>
        <w:t>is being</w:t>
      </w:r>
      <w:r w:rsidR="003056F1" w:rsidRPr="003056F1">
        <w:rPr>
          <w:rFonts w:ascii="Garamond" w:hAnsi="Garamond"/>
          <w:bCs/>
        </w:rPr>
        <w:t xml:space="preserve"> executed under N</w:t>
      </w:r>
      <w:r w:rsidR="003056F1">
        <w:rPr>
          <w:rFonts w:ascii="Garamond" w:hAnsi="Garamond"/>
          <w:bCs/>
        </w:rPr>
        <w:t>ational Execution Modality</w:t>
      </w:r>
      <w:r w:rsidR="003056F1" w:rsidRPr="003056F1">
        <w:rPr>
          <w:rFonts w:ascii="Garamond" w:hAnsi="Garamond"/>
          <w:bCs/>
        </w:rPr>
        <w:t xml:space="preserve"> according to the standards and regulation for GoSE-UNDP cooperation in Eritrea.</w:t>
      </w:r>
      <w:r w:rsidR="003056F1">
        <w:rPr>
          <w:rFonts w:ascii="Garamond" w:hAnsi="Garamond"/>
          <w:bCs/>
        </w:rPr>
        <w:t xml:space="preserve"> </w:t>
      </w:r>
      <w:r w:rsidR="007014A5">
        <w:rPr>
          <w:rFonts w:ascii="Garamond" w:hAnsi="Garamond"/>
          <w:bCs/>
        </w:rPr>
        <w:t xml:space="preserve">The project is implemented by the Ministry of Land, Water and Environment (MoLWE) in collaboration with the following key partners: </w:t>
      </w:r>
      <w:r w:rsidR="003056F1">
        <w:rPr>
          <w:rFonts w:ascii="Garamond" w:hAnsi="Garamond"/>
          <w:bCs/>
        </w:rPr>
        <w:t>The M</w:t>
      </w:r>
      <w:r w:rsidR="007014A5">
        <w:rPr>
          <w:rFonts w:ascii="Garamond" w:hAnsi="Garamond"/>
          <w:bCs/>
        </w:rPr>
        <w:t xml:space="preserve">inistry of National Development (MoND), Ministry of Marine Resources (MoMR), Ministry of Agriculture, Forestry and Wildlife Authority (FWA), </w:t>
      </w:r>
      <w:r w:rsidR="00724183">
        <w:rPr>
          <w:rFonts w:ascii="Garamond" w:hAnsi="Garamond"/>
          <w:bCs/>
        </w:rPr>
        <w:t xml:space="preserve">Ministry of </w:t>
      </w:r>
      <w:r w:rsidR="007014A5">
        <w:rPr>
          <w:rFonts w:ascii="Garamond" w:hAnsi="Garamond"/>
          <w:bCs/>
        </w:rPr>
        <w:t>Local Government</w:t>
      </w:r>
      <w:r w:rsidR="00724183">
        <w:rPr>
          <w:rFonts w:ascii="Garamond" w:hAnsi="Garamond"/>
          <w:bCs/>
        </w:rPr>
        <w:t xml:space="preserve"> (MoLG)</w:t>
      </w:r>
      <w:r w:rsidR="007014A5">
        <w:rPr>
          <w:rFonts w:ascii="Garamond" w:hAnsi="Garamond"/>
          <w:bCs/>
        </w:rPr>
        <w:t xml:space="preserve">, Regional and Sub-Regional Administrations among other </w:t>
      </w:r>
      <w:r w:rsidR="00864054">
        <w:rPr>
          <w:rFonts w:ascii="Garamond" w:hAnsi="Garamond"/>
          <w:bCs/>
        </w:rPr>
        <w:t>partners/</w:t>
      </w:r>
      <w:r w:rsidR="007014A5">
        <w:rPr>
          <w:rFonts w:ascii="Garamond" w:hAnsi="Garamond"/>
          <w:bCs/>
        </w:rPr>
        <w:t xml:space="preserve">stakeholders. </w:t>
      </w:r>
      <w:r w:rsidR="00864054">
        <w:rPr>
          <w:rFonts w:ascii="Garamond" w:hAnsi="Garamond"/>
          <w:bCs/>
        </w:rPr>
        <w:t xml:space="preserve">(See project document: </w:t>
      </w:r>
      <w:hyperlink r:id="rId9" w:history="1">
        <w:r w:rsidR="00864054" w:rsidRPr="00F21FF2">
          <w:rPr>
            <w:rStyle w:val="Hyperlink"/>
            <w:rFonts w:ascii="Garamond" w:hAnsi="Garamond"/>
            <w:bCs/>
          </w:rPr>
          <w:t>http://www.er.undp.org/content/eritrea/en/home/operations/projects/environment_and_energy/integrated-semenawi/</w:t>
        </w:r>
      </w:hyperlink>
      <w:r w:rsidR="00864054">
        <w:rPr>
          <w:rFonts w:ascii="Garamond" w:hAnsi="Garamond"/>
          <w:bCs/>
        </w:rPr>
        <w:t>).</w:t>
      </w:r>
    </w:p>
    <w:p w:rsidR="00045AA2" w:rsidRDefault="00045AA2" w:rsidP="00864054">
      <w:pPr>
        <w:spacing w:line="240" w:lineRule="auto"/>
        <w:jc w:val="both"/>
        <w:rPr>
          <w:rFonts w:ascii="Garamond" w:hAnsi="Garamond"/>
          <w:bCs/>
        </w:rPr>
      </w:pPr>
    </w:p>
    <w:p w:rsidR="00045AA2" w:rsidRPr="00864054" w:rsidRDefault="00045AA2" w:rsidP="00864054">
      <w:pPr>
        <w:spacing w:line="240" w:lineRule="auto"/>
        <w:jc w:val="both"/>
        <w:rPr>
          <w:rFonts w:ascii="Garamond" w:hAnsi="Garamond"/>
          <w:bCs/>
        </w:rPr>
      </w:pPr>
    </w:p>
    <w:p w:rsidR="00BF0763" w:rsidRPr="00BE7FD4" w:rsidRDefault="00BF0763" w:rsidP="00BF0763">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rsidR="00BF0763" w:rsidRPr="00147776" w:rsidRDefault="00BF0763" w:rsidP="00BF0763">
      <w:pPr>
        <w:tabs>
          <w:tab w:val="left" w:pos="0"/>
        </w:tabs>
        <w:spacing w:line="240" w:lineRule="auto"/>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Pr>
          <w:rFonts w:ascii="Garamond" w:hAnsi="Garamond"/>
        </w:rPr>
        <w:t>review the project’s strategy, its risks to sustainability.</w:t>
      </w:r>
    </w:p>
    <w:p w:rsidR="00BF0763" w:rsidRPr="009D2E65" w:rsidRDefault="00BF0763" w:rsidP="00BF0763">
      <w:pPr>
        <w:spacing w:line="240" w:lineRule="auto"/>
        <w:jc w:val="both"/>
        <w:rPr>
          <w:rFonts w:ascii="Garamond" w:hAnsi="Garamond"/>
          <w:lang w:val="en-GB"/>
        </w:rPr>
      </w:pPr>
      <w:r w:rsidRPr="009D2E65">
        <w:rPr>
          <w:rFonts w:ascii="Garamond" w:hAnsi="Garamond"/>
          <w:b/>
          <w:sz w:val="28"/>
          <w:szCs w:val="28"/>
        </w:rPr>
        <w:t>4. MTR APPROACH &amp; METHODOLOGY</w:t>
      </w:r>
      <w:r w:rsidRPr="009D2E65">
        <w:rPr>
          <w:rFonts w:ascii="Garamond" w:hAnsi="Garamond"/>
          <w:lang w:val="en-GB"/>
        </w:rPr>
        <w:t xml:space="preserve">  </w:t>
      </w:r>
    </w:p>
    <w:p w:rsidR="00BF0763" w:rsidRPr="00064A1D" w:rsidRDefault="00BF0763" w:rsidP="00BF0763">
      <w:pPr>
        <w:spacing w:line="240" w:lineRule="auto"/>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team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MTR</w:t>
      </w:r>
      <w:r w:rsidRPr="002D731C">
        <w:rPr>
          <w:rFonts w:ascii="Garamond" w:hAnsi="Garamond"/>
        </w:rPr>
        <w:t xml:space="preserve"> team</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rsidR="00BF0763" w:rsidRPr="004F7F73" w:rsidRDefault="00BF0763" w:rsidP="00BF0763">
      <w:pPr>
        <w:keepLines/>
        <w:widowControl w:val="0"/>
        <w:overflowPunct w:val="0"/>
        <w:autoSpaceDE w:val="0"/>
        <w:autoSpaceDN w:val="0"/>
        <w:adjustRightInd w:val="0"/>
        <w:spacing w:line="240" w:lineRule="auto"/>
        <w:jc w:val="both"/>
        <w:rPr>
          <w:rFonts w:ascii="Garamond" w:hAnsi="Garamond"/>
        </w:rPr>
      </w:pPr>
      <w:r>
        <w:rPr>
          <w:rFonts w:ascii="Garamond" w:hAnsi="Garamond"/>
          <w:lang w:val="en-GB"/>
        </w:rPr>
        <w:t xml:space="preserve">The MTR </w:t>
      </w:r>
      <w:r w:rsidRPr="009E4054">
        <w:rPr>
          <w:rFonts w:ascii="Garamond" w:hAnsi="Garamond"/>
          <w:lang w:val="en-GB"/>
        </w:rPr>
        <w:t xml:space="preserve">team is expected to follow a collaborative and participatory </w:t>
      </w:r>
      <w:r w:rsidRPr="009E4054">
        <w:rPr>
          <w:rFonts w:ascii="Garamond" w:hAnsi="Garamond"/>
        </w:rPr>
        <w:t>approach</w:t>
      </w:r>
      <w:r>
        <w:rPr>
          <w:rStyle w:val="FootnoteReference"/>
          <w:rFonts w:ascii="Garamond" w:hAnsi="Garamond"/>
        </w:rPr>
        <w:footnoteReference w:id="1"/>
      </w:r>
      <w:r w:rsidRPr="009E4054">
        <w:rPr>
          <w:rFonts w:ascii="Garamond" w:hAnsi="Garamond"/>
        </w:rPr>
        <w:t xml:space="preserve"> ensuring clo</w:t>
      </w:r>
      <w:r>
        <w:rPr>
          <w:rFonts w:ascii="Garamond" w:hAnsi="Garamond"/>
        </w:rPr>
        <w:t>se engagement with the Project T</w:t>
      </w:r>
      <w:r w:rsidRPr="009E4054">
        <w:rPr>
          <w:rFonts w:ascii="Garamond" w:hAnsi="Garamond"/>
        </w:rPr>
        <w:t xml:space="preserve">eam,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rsidR="00BF0763" w:rsidRDefault="00BF0763" w:rsidP="00BF0763">
      <w:pPr>
        <w:spacing w:line="240" w:lineRule="auto"/>
        <w:jc w:val="both"/>
        <w:rPr>
          <w:rFonts w:ascii="Garamond" w:hAnsi="Garamond"/>
        </w:rPr>
      </w:pPr>
      <w:r>
        <w:rPr>
          <w:rFonts w:ascii="Garamond" w:hAnsi="Garamond"/>
          <w:lang w:val="en-GB"/>
        </w:rPr>
        <w:t>Engagement of stakeholders is vital to a successful MTR.</w:t>
      </w:r>
      <w:r>
        <w:rPr>
          <w:rStyle w:val="FootnoteReference"/>
          <w:rFonts w:ascii="Garamond" w:hAnsi="Garamond"/>
          <w:lang w:val="en-GB"/>
        </w:rPr>
        <w:footnoteReference w:id="2"/>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Pr>
          <w:rFonts w:ascii="Garamond" w:hAnsi="Garamond"/>
        </w:rPr>
        <w:t>, including but not limited to</w:t>
      </w:r>
      <w:r w:rsidR="00724183">
        <w:rPr>
          <w:rFonts w:ascii="Garamond" w:hAnsi="Garamond"/>
        </w:rPr>
        <w:t xml:space="preserve"> project focal persons in the MoND, MoLWE, MoMR, MoA, MoLG, FWA, Regional and sub-regional administrations (Northern Red Sea Region, Southern Red Sea region, Central region, Debub region and Anseba region) National Union of Eritrean Women, National Union of Eritrean Youth and Student, Local communities in the project area, </w:t>
      </w:r>
      <w:r w:rsidRPr="002D731C">
        <w:rPr>
          <w:rFonts w:ascii="Garamond" w:hAnsi="Garamond"/>
        </w:rPr>
        <w:t xml:space="preserve">key experts and </w:t>
      </w:r>
      <w:r>
        <w:rPr>
          <w:rFonts w:ascii="Garamond" w:hAnsi="Garamond"/>
        </w:rPr>
        <w:t xml:space="preserve">consultants in the subject area, </w:t>
      </w:r>
      <w:r w:rsidRPr="008B72AD">
        <w:rPr>
          <w:rFonts w:ascii="Garamond" w:hAnsi="Garamond"/>
        </w:rPr>
        <w:t>Project Board</w:t>
      </w:r>
      <w:r>
        <w:rPr>
          <w:rFonts w:ascii="Garamond" w:hAnsi="Garamond"/>
        </w:rPr>
        <w:t>, p</w:t>
      </w:r>
      <w:r w:rsidRPr="008B72AD">
        <w:rPr>
          <w:rFonts w:ascii="Garamond" w:hAnsi="Garamond"/>
        </w:rPr>
        <w:t xml:space="preserve">roject stakeholders, </w:t>
      </w:r>
      <w:r w:rsidRPr="002D731C">
        <w:rPr>
          <w:rFonts w:ascii="Garamond" w:hAnsi="Garamond"/>
        </w:rPr>
        <w:t xml:space="preserve">academia, </w:t>
      </w:r>
      <w:r w:rsidR="00724183">
        <w:rPr>
          <w:rFonts w:ascii="Garamond" w:hAnsi="Garamond"/>
        </w:rPr>
        <w:t>UNDP Eritrea Country Office Management and PA project Manager, UNDP-GEF Regional Technical Advisor</w:t>
      </w:r>
      <w:r>
        <w:rPr>
          <w:rFonts w:ascii="Garamond" w:hAnsi="Garamond"/>
        </w:rPr>
        <w:t xml:space="preserve"> etc. Additionally, t</w:t>
      </w:r>
      <w:r w:rsidRPr="002D731C">
        <w:rPr>
          <w:rFonts w:ascii="Garamond" w:hAnsi="Garamond"/>
        </w:rPr>
        <w:t>he</w:t>
      </w:r>
      <w:r>
        <w:rPr>
          <w:rFonts w:ascii="Garamond" w:hAnsi="Garamond"/>
        </w:rPr>
        <w:t xml:space="preserve"> MTR</w:t>
      </w:r>
      <w:r w:rsidRPr="002D731C">
        <w:rPr>
          <w:rFonts w:ascii="Garamond" w:hAnsi="Garamond"/>
        </w:rPr>
        <w:t xml:space="preserve"> team is expected to conduct field missions to</w:t>
      </w:r>
      <w:r w:rsidR="00724183">
        <w:rPr>
          <w:rFonts w:ascii="Garamond" w:hAnsi="Garamond"/>
        </w:rPr>
        <w:t xml:space="preserve"> Northern and Southern Red Sea regions</w:t>
      </w:r>
      <w:r w:rsidR="00045AA2">
        <w:rPr>
          <w:rFonts w:ascii="Garamond" w:hAnsi="Garamond"/>
        </w:rPr>
        <w:t xml:space="preserve">, </w:t>
      </w:r>
      <w:r w:rsidRPr="002D731C">
        <w:rPr>
          <w:rFonts w:ascii="Garamond" w:hAnsi="Garamond"/>
        </w:rPr>
        <w:t xml:space="preserve">including the following project </w:t>
      </w:r>
      <w:r w:rsidRPr="002D731C">
        <w:rPr>
          <w:rFonts w:ascii="Garamond" w:hAnsi="Garamond"/>
          <w:shd w:val="clear" w:color="auto" w:fill="FFFFFF"/>
        </w:rPr>
        <w:t>sites</w:t>
      </w:r>
      <w:r w:rsidR="00045AA2">
        <w:rPr>
          <w:rFonts w:ascii="Garamond" w:hAnsi="Garamond"/>
          <w:shd w:val="clear" w:color="auto" w:fill="FFFFFF"/>
        </w:rPr>
        <w:t>: Semenawi and Debubawi Green Belts, Buri Peninsula and Bara’ Sole Bay.</w:t>
      </w:r>
    </w:p>
    <w:p w:rsidR="00BF0763" w:rsidRDefault="00BF0763" w:rsidP="00BF0763">
      <w:pPr>
        <w:pStyle w:val="BodyText"/>
        <w:spacing w:before="0" w:after="0"/>
        <w:rPr>
          <w:rFonts w:ascii="Garamond" w:hAnsi="Garamond"/>
          <w:sz w:val="22"/>
          <w:szCs w:val="22"/>
        </w:rPr>
      </w:pPr>
      <w:r>
        <w:rPr>
          <w:rFonts w:ascii="Garamond" w:hAnsi="Garamond"/>
          <w:sz w:val="22"/>
          <w:szCs w:val="22"/>
          <w:lang w:val="en-GB"/>
        </w:rPr>
        <w:t>The</w:t>
      </w:r>
      <w:r w:rsidRPr="0069030A">
        <w:rPr>
          <w:rFonts w:ascii="Garamond" w:hAnsi="Garamond"/>
          <w:sz w:val="22"/>
          <w:szCs w:val="22"/>
        </w:rPr>
        <w:t xml:space="preserve"> final </w:t>
      </w:r>
      <w:r>
        <w:rPr>
          <w:rFonts w:ascii="Garamond" w:hAnsi="Garamond"/>
          <w:sz w:val="22"/>
          <w:szCs w:val="22"/>
        </w:rPr>
        <w:t>MTR report should</w:t>
      </w:r>
      <w:r w:rsidRPr="0069030A">
        <w:rPr>
          <w:rFonts w:ascii="Garamond" w:hAnsi="Garamond"/>
          <w:sz w:val="22"/>
          <w:szCs w:val="22"/>
        </w:rPr>
        <w:t xml:space="preserve"> describe the </w:t>
      </w:r>
      <w:r>
        <w:rPr>
          <w:rFonts w:ascii="Garamond" w:hAnsi="Garamond"/>
          <w:sz w:val="22"/>
          <w:szCs w:val="22"/>
        </w:rPr>
        <w:t xml:space="preserve">full MTR </w:t>
      </w:r>
      <w:r w:rsidRPr="0069030A">
        <w:rPr>
          <w:rFonts w:ascii="Garamond" w:hAnsi="Garamond"/>
          <w:sz w:val="22"/>
          <w:szCs w:val="22"/>
        </w:rPr>
        <w:t>approach</w:t>
      </w:r>
      <w:r>
        <w:rPr>
          <w:rFonts w:ascii="Garamond" w:hAnsi="Garamond"/>
          <w:sz w:val="22"/>
          <w:szCs w:val="22"/>
        </w:rPr>
        <w:t xml:space="preserve"> taken and</w:t>
      </w:r>
      <w:r w:rsidRPr="0069030A">
        <w:rPr>
          <w:rFonts w:ascii="Garamond" w:hAnsi="Garamond"/>
          <w:sz w:val="22"/>
          <w:szCs w:val="22"/>
        </w:rPr>
        <w:t xml:space="preserve"> the rationale for the</w:t>
      </w:r>
      <w:r>
        <w:rPr>
          <w:rFonts w:ascii="Garamond" w:hAnsi="Garamond"/>
          <w:sz w:val="22"/>
          <w:szCs w:val="22"/>
        </w:rPr>
        <w:t xml:space="preserve"> approach making explicit the underlying assumptions, challenges, strengths and weaknesses about the methods and approach of the review.</w:t>
      </w:r>
    </w:p>
    <w:p w:rsidR="00BF0763" w:rsidRPr="005A0E07" w:rsidRDefault="00BF0763" w:rsidP="00BF0763">
      <w:pPr>
        <w:pStyle w:val="BodyText"/>
        <w:spacing w:before="0" w:after="0"/>
        <w:rPr>
          <w:rFonts w:ascii="Garamond" w:hAnsi="Garamond"/>
          <w:sz w:val="26"/>
          <w:szCs w:val="26"/>
        </w:rPr>
      </w:pPr>
    </w:p>
    <w:p w:rsidR="00BF0763" w:rsidRPr="00BE7FD4" w:rsidRDefault="00BF0763" w:rsidP="00BF0763">
      <w:pPr>
        <w:spacing w:line="240" w:lineRule="auto"/>
        <w:jc w:val="both"/>
        <w:rPr>
          <w:rFonts w:ascii="Garamond" w:hAnsi="Garamond"/>
          <w:b/>
          <w:sz w:val="28"/>
          <w:szCs w:val="28"/>
        </w:rPr>
      </w:pPr>
      <w:r>
        <w:rPr>
          <w:rFonts w:ascii="Garamond" w:hAnsi="Garamond"/>
          <w:b/>
          <w:sz w:val="28"/>
          <w:szCs w:val="28"/>
        </w:rPr>
        <w:t>5.  DETAILED SCOPE OF THE MTR</w:t>
      </w:r>
    </w:p>
    <w:p w:rsidR="005A0E07" w:rsidRDefault="005A0E07" w:rsidP="005A0E07">
      <w:pPr>
        <w:spacing w:after="0" w:line="240" w:lineRule="auto"/>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Guidance For Conducting Midterm Reviews of UNDP-Supported, GEF-Financed Projects</w:t>
      </w:r>
      <w:r>
        <w:rPr>
          <w:rFonts w:ascii="Garamond" w:hAnsi="Garamond"/>
          <w:lang w:val="en-GB"/>
        </w:rPr>
        <w:t xml:space="preserve"> for extended descriptions. </w:t>
      </w:r>
    </w:p>
    <w:p w:rsidR="00BF0763" w:rsidRPr="002D731C" w:rsidRDefault="00BF0763" w:rsidP="00BF0763">
      <w:pPr>
        <w:spacing w:after="0" w:line="240" w:lineRule="auto"/>
        <w:jc w:val="both"/>
        <w:rPr>
          <w:rFonts w:ascii="Garamond" w:hAnsi="Garamond"/>
        </w:rPr>
      </w:pPr>
    </w:p>
    <w:p w:rsidR="00BF0763" w:rsidRPr="00775BE6" w:rsidRDefault="00BF0763" w:rsidP="00BF0763">
      <w:pPr>
        <w:jc w:val="both"/>
        <w:rPr>
          <w:rFonts w:ascii="Garamond" w:hAnsi="Garamond"/>
          <w:b/>
          <w:color w:val="000000"/>
          <w:lang w:val="en-GB"/>
        </w:rPr>
      </w:pPr>
      <w:r>
        <w:rPr>
          <w:rFonts w:ascii="Garamond" w:hAnsi="Garamond"/>
          <w:b/>
          <w:color w:val="000000"/>
          <w:lang w:val="en-GB"/>
        </w:rPr>
        <w:t>i.</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rsidR="00BF0763" w:rsidRPr="002D731C" w:rsidRDefault="00BF0763" w:rsidP="00BF0763">
      <w:pPr>
        <w:spacing w:after="0" w:line="240" w:lineRule="auto"/>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rsidR="00BF0763" w:rsidRPr="002D731C" w:rsidRDefault="00BF0763" w:rsidP="00BF0763">
      <w:pPr>
        <w:pStyle w:val="ListParagraph"/>
        <w:numPr>
          <w:ilvl w:val="0"/>
          <w:numId w:val="2"/>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rsidR="00BF0763" w:rsidRPr="002D731C"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assess whether it provides the most effective route tow</w:t>
      </w:r>
      <w:r w:rsidR="00045AA2">
        <w:rPr>
          <w:rFonts w:ascii="Garamond" w:hAnsi="Garamond"/>
          <w:color w:val="000000"/>
          <w:sz w:val="22"/>
          <w:szCs w:val="22"/>
          <w:lang w:val="en-GB"/>
        </w:rPr>
        <w:t>ards expected/intended results.</w:t>
      </w:r>
      <w:r w:rsidRPr="002D731C">
        <w:rPr>
          <w:rFonts w:ascii="Garamond" w:hAnsi="Garamond"/>
          <w:color w:val="000000"/>
          <w:sz w:val="22"/>
          <w:szCs w:val="22"/>
          <w:lang w:val="en-GB"/>
        </w:rPr>
        <w:t xml:space="preserve"> </w:t>
      </w:r>
      <w:r w:rsidRPr="002D731C">
        <w:rPr>
          <w:rFonts w:ascii="Garamond" w:eastAsiaTheme="minorHAnsi" w:hAnsi="Garamond" w:cs="ArialMT"/>
          <w:sz w:val="22"/>
          <w:szCs w:val="22"/>
        </w:rPr>
        <w:t>Were lessons from other relevant projects properly incorporated into the project design?</w:t>
      </w:r>
    </w:p>
    <w:p w:rsidR="00BF0763" w:rsidRPr="00616BED"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rsidR="00BF0763" w:rsidRPr="0013208A" w:rsidRDefault="00BF0763" w:rsidP="00BF0763">
      <w:pPr>
        <w:pStyle w:val="ListParagraph"/>
        <w:numPr>
          <w:ilvl w:val="0"/>
          <w:numId w:val="2"/>
        </w:numPr>
        <w:spacing w:before="0"/>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were perspectives of those who would be affected by project decisions, those who could affect the outcomes, and those who could contribute information or other resources to the process, taken into account during project design processes?</w:t>
      </w:r>
      <w:r>
        <w:rPr>
          <w:rFonts w:ascii="Garamond" w:eastAsiaTheme="minorHAnsi" w:hAnsi="Garamond" w:cs="ArialMT"/>
          <w:sz w:val="22"/>
          <w:szCs w:val="22"/>
        </w:rPr>
        <w:t xml:space="preserve"> </w:t>
      </w:r>
    </w:p>
    <w:p w:rsidR="00BF0763" w:rsidRPr="0013208A" w:rsidRDefault="00BF0763" w:rsidP="00BF0763">
      <w:pPr>
        <w:pStyle w:val="ListParagraph"/>
        <w:numPr>
          <w:ilvl w:val="0"/>
          <w:numId w:val="2"/>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Guidance For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rsidR="00BF0763" w:rsidRPr="00A44477" w:rsidRDefault="00BF0763" w:rsidP="00BF0763">
      <w:pPr>
        <w:pStyle w:val="ListParagraph"/>
        <w:numPr>
          <w:ilvl w:val="0"/>
          <w:numId w:val="2"/>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rsidR="00BF0763" w:rsidRPr="005C6140" w:rsidRDefault="00BF0763" w:rsidP="00BF0763">
      <w:pPr>
        <w:pStyle w:val="ListParagraph"/>
        <w:spacing w:before="0"/>
        <w:ind w:left="360"/>
        <w:rPr>
          <w:rFonts w:ascii="Garamond" w:hAnsi="Garamond"/>
          <w:sz w:val="22"/>
          <w:szCs w:val="22"/>
        </w:rPr>
      </w:pPr>
    </w:p>
    <w:p w:rsidR="00BF0763" w:rsidRPr="00A77981" w:rsidRDefault="00BF0763" w:rsidP="00BF0763">
      <w:pPr>
        <w:spacing w:after="0" w:line="240" w:lineRule="auto"/>
        <w:jc w:val="both"/>
        <w:rPr>
          <w:rFonts w:ascii="Garamond" w:hAnsi="Garamond"/>
        </w:rPr>
      </w:pPr>
      <w:r>
        <w:rPr>
          <w:rFonts w:ascii="Garamond" w:hAnsi="Garamond"/>
          <w:u w:val="single"/>
        </w:rPr>
        <w:t>Results Framework/Logframe</w:t>
      </w:r>
      <w:r w:rsidRPr="00A77981">
        <w:rPr>
          <w:rFonts w:ascii="Garamond" w:hAnsi="Garamond"/>
        </w:rPr>
        <w:t>:</w:t>
      </w:r>
    </w:p>
    <w:p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hAnsi="Garamond"/>
          <w:color w:val="000000"/>
          <w:sz w:val="22"/>
          <w:szCs w:val="22"/>
          <w:lang w:val="en-GB"/>
        </w:rPr>
        <w:t>Undertake a critical analysis of the project’s logframe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rsidR="00BF0763" w:rsidRPr="00A77981"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rsidR="00BF0763" w:rsidRDefault="00BF0763" w:rsidP="00BF0763">
      <w:pPr>
        <w:numPr>
          <w:ilvl w:val="0"/>
          <w:numId w:val="2"/>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rsidR="00BF0763" w:rsidRDefault="00BF0763" w:rsidP="00BF0763">
      <w:pPr>
        <w:spacing w:after="0" w:line="240" w:lineRule="auto"/>
        <w:ind w:left="360"/>
        <w:jc w:val="both"/>
        <w:rPr>
          <w:rFonts w:ascii="Garamond" w:hAnsi="Garamond"/>
          <w:color w:val="000000"/>
          <w:lang w:val="en-GB"/>
        </w:rPr>
      </w:pPr>
    </w:p>
    <w:p w:rsidR="00BF0763" w:rsidRDefault="00BF0763" w:rsidP="00BF0763">
      <w:pPr>
        <w:spacing w:after="0" w:line="240" w:lineRule="auto"/>
        <w:jc w:val="both"/>
        <w:rPr>
          <w:rFonts w:ascii="Garamond" w:hAnsi="Garamond"/>
          <w:b/>
          <w:lang w:val="en-GB"/>
        </w:rPr>
      </w:pPr>
      <w:r w:rsidRPr="0013208A">
        <w:rPr>
          <w:rFonts w:ascii="Garamond" w:hAnsi="Garamond"/>
          <w:b/>
          <w:lang w:val="en-GB"/>
        </w:rPr>
        <w:t>ii.    Progress Towards Results</w:t>
      </w:r>
    </w:p>
    <w:p w:rsidR="00BF0763" w:rsidRPr="0013208A" w:rsidRDefault="00BF0763" w:rsidP="00BF0763">
      <w:pPr>
        <w:spacing w:after="0" w:line="240" w:lineRule="auto"/>
        <w:jc w:val="both"/>
        <w:rPr>
          <w:rFonts w:ascii="Garamond" w:hAnsi="Garamond"/>
          <w:color w:val="000000"/>
          <w:lang w:val="en-GB"/>
        </w:rPr>
      </w:pPr>
    </w:p>
    <w:p w:rsidR="005A0E07" w:rsidRPr="002D731C" w:rsidRDefault="005A0E07" w:rsidP="005A0E07">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Towards Outcomes Analysis</w:t>
      </w:r>
      <w:r w:rsidRPr="002D731C">
        <w:rPr>
          <w:rFonts w:ascii="Garamond" w:hAnsi="Garamond"/>
        </w:rPr>
        <w:t>:</w:t>
      </w:r>
    </w:p>
    <w:p w:rsidR="005A0E07" w:rsidRPr="00185A8A" w:rsidRDefault="005A0E07" w:rsidP="005A0E07">
      <w:pPr>
        <w:pStyle w:val="ListParagraph"/>
        <w:numPr>
          <w:ilvl w:val="0"/>
          <w:numId w:val="2"/>
        </w:numPr>
        <w:spacing w:before="0"/>
        <w:rPr>
          <w:rFonts w:ascii="Garamond" w:hAnsi="Garamond"/>
          <w:color w:val="000000"/>
          <w:sz w:val="22"/>
          <w:szCs w:val="22"/>
          <w:lang w:val="en-GB"/>
        </w:rPr>
      </w:pPr>
      <w:r w:rsidRPr="002D731C">
        <w:rPr>
          <w:rFonts w:ascii="Garamond" w:hAnsi="Garamond"/>
          <w:color w:val="000000"/>
          <w:sz w:val="22"/>
          <w:szCs w:val="22"/>
          <w:lang w:val="en-GB"/>
        </w:rPr>
        <w:t>Review the logframe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Guidance For Conducting Midterm Reviews of UNDP-Supported, GEF-Financed Projects</w:t>
      </w:r>
      <w:r w:rsidRPr="001E20F1">
        <w:rPr>
          <w:rFonts w:ascii="Garamond" w:hAnsi="Garamond"/>
          <w:color w:val="000000"/>
          <w:sz w:val="22"/>
          <w:szCs w:val="22"/>
          <w:lang w:val="en-GB"/>
        </w:rPr>
        <w:t>;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rsidR="005A0E07" w:rsidRPr="00EB462F" w:rsidRDefault="005A0E07" w:rsidP="005A0E07">
      <w:pPr>
        <w:pStyle w:val="ListParagraph"/>
        <w:spacing w:before="0"/>
        <w:ind w:left="360"/>
        <w:rPr>
          <w:rFonts w:ascii="Garamond" w:hAnsi="Garamond"/>
          <w:color w:val="000000"/>
          <w:lang w:val="en-GB"/>
        </w:rPr>
      </w:pPr>
    </w:p>
    <w:p w:rsidR="005A0E07" w:rsidRPr="00031804" w:rsidRDefault="005A0E07" w:rsidP="005A0E07">
      <w:pPr>
        <w:pStyle w:val="Caption"/>
        <w:keepNext/>
        <w:spacing w:after="0"/>
        <w:ind w:left="360"/>
        <w:rPr>
          <w:sz w:val="20"/>
          <w:szCs w:val="20"/>
        </w:rPr>
      </w:pPr>
      <w:r>
        <w:rPr>
          <w:sz w:val="20"/>
          <w:szCs w:val="20"/>
        </w:rPr>
        <w:t xml:space="preserve">Table. </w:t>
      </w:r>
      <w:r w:rsidRPr="00031804">
        <w:rPr>
          <w:sz w:val="20"/>
          <w:szCs w:val="20"/>
        </w:rPr>
        <w:t>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5A0E07" w:rsidRPr="007E17D6" w:rsidTr="00EF3DD5">
        <w:trPr>
          <w:cantSplit/>
          <w:trHeight w:val="629"/>
        </w:trPr>
        <w:tc>
          <w:tcPr>
            <w:tcW w:w="1170" w:type="dxa"/>
            <w:shd w:val="clear" w:color="auto" w:fill="D9D9D9" w:themeFill="background1" w:themeFillShade="D9"/>
          </w:tcPr>
          <w:p w:rsidR="005A0E07" w:rsidRPr="007E17D6" w:rsidRDefault="005A0E07" w:rsidP="00EF3DD5">
            <w:pPr>
              <w:spacing w:after="0" w:line="240" w:lineRule="auto"/>
              <w:rPr>
                <w:rFonts w:ascii="Garamond" w:hAnsi="Garamond"/>
                <w:b/>
                <w:sz w:val="18"/>
                <w:szCs w:val="18"/>
              </w:rPr>
            </w:pPr>
            <w:r w:rsidRPr="007E17D6">
              <w:rPr>
                <w:rFonts w:ascii="Garamond" w:hAnsi="Garamond"/>
                <w:b/>
                <w:sz w:val="18"/>
                <w:szCs w:val="18"/>
              </w:rPr>
              <w:t>Project Strategy</w:t>
            </w:r>
          </w:p>
        </w:tc>
        <w:tc>
          <w:tcPr>
            <w:tcW w:w="1260" w:type="dxa"/>
            <w:shd w:val="clear" w:color="auto" w:fill="D9D9D9" w:themeFill="background1" w:themeFillShade="D9"/>
          </w:tcPr>
          <w:p w:rsidR="005A0E07" w:rsidRPr="007E17D6" w:rsidRDefault="005A0E07" w:rsidP="00EF3DD5">
            <w:pPr>
              <w:spacing w:after="0" w:line="240" w:lineRule="auto"/>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3"/>
            </w:r>
          </w:p>
        </w:tc>
        <w:tc>
          <w:tcPr>
            <w:tcW w:w="990" w:type="dxa"/>
            <w:shd w:val="clear" w:color="auto" w:fill="D9D9D9" w:themeFill="background1" w:themeFillShade="D9"/>
          </w:tcPr>
          <w:p w:rsidR="005A0E07" w:rsidRPr="00385FBC" w:rsidRDefault="005A0E07" w:rsidP="00EF3DD5">
            <w:pPr>
              <w:spacing w:after="0" w:line="240" w:lineRule="auto"/>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4"/>
            </w:r>
          </w:p>
        </w:tc>
        <w:tc>
          <w:tcPr>
            <w:tcW w:w="1080" w:type="dxa"/>
            <w:shd w:val="clear" w:color="auto" w:fill="D9D9D9" w:themeFill="background1" w:themeFillShade="D9"/>
          </w:tcPr>
          <w:p w:rsidR="005A0E07" w:rsidRPr="00385FBC" w:rsidRDefault="005A0E07" w:rsidP="00EF3DD5">
            <w:pPr>
              <w:spacing w:after="0" w:line="240" w:lineRule="auto"/>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Pr>
                <w:rFonts w:ascii="Garamond" w:hAnsi="Garamond"/>
                <w:b/>
                <w:sz w:val="18"/>
                <w:szCs w:val="18"/>
              </w:rPr>
              <w:t xml:space="preserve">  </w:t>
            </w:r>
            <w:r w:rsidRPr="00385FBC">
              <w:rPr>
                <w:rFonts w:ascii="Garamond" w:hAnsi="Garamond"/>
                <w:b/>
                <w:sz w:val="18"/>
                <w:szCs w:val="18"/>
              </w:rPr>
              <w:t>PIR (self- reported)</w:t>
            </w:r>
          </w:p>
        </w:tc>
        <w:tc>
          <w:tcPr>
            <w:tcW w:w="990" w:type="dxa"/>
            <w:shd w:val="clear" w:color="auto" w:fill="D9D9D9" w:themeFill="background1" w:themeFillShade="D9"/>
          </w:tcPr>
          <w:p w:rsidR="005A0E07" w:rsidRPr="00385FBC" w:rsidRDefault="005A0E07" w:rsidP="00EF3DD5">
            <w:pPr>
              <w:spacing w:after="0" w:line="240" w:lineRule="auto"/>
              <w:rPr>
                <w:rFonts w:ascii="Garamond" w:hAnsi="Garamond"/>
                <w:b/>
                <w:sz w:val="18"/>
                <w:szCs w:val="18"/>
              </w:rPr>
            </w:pPr>
            <w:r w:rsidRPr="00385FBC">
              <w:rPr>
                <w:rFonts w:ascii="Garamond" w:hAnsi="Garamond"/>
                <w:b/>
                <w:sz w:val="18"/>
                <w:szCs w:val="18"/>
              </w:rPr>
              <w:t>Midterm Target</w:t>
            </w:r>
            <w:r w:rsidRPr="00385FBC">
              <w:rPr>
                <w:rStyle w:val="FootnoteReference"/>
                <w:rFonts w:ascii="Garamond" w:hAnsi="Garamond"/>
                <w:b/>
                <w:sz w:val="18"/>
                <w:szCs w:val="18"/>
              </w:rPr>
              <w:footnoteReference w:id="5"/>
            </w:r>
          </w:p>
        </w:tc>
        <w:tc>
          <w:tcPr>
            <w:tcW w:w="900" w:type="dxa"/>
            <w:shd w:val="clear" w:color="auto" w:fill="D9D9D9" w:themeFill="background1" w:themeFillShade="D9"/>
          </w:tcPr>
          <w:p w:rsidR="005A0E07" w:rsidRPr="00385FBC" w:rsidRDefault="005A0E07" w:rsidP="00EF3DD5">
            <w:pPr>
              <w:spacing w:after="0" w:line="240" w:lineRule="auto"/>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rsidR="005A0E07" w:rsidRPr="00385FBC" w:rsidRDefault="005A0E07" w:rsidP="00EF3DD5">
            <w:pPr>
              <w:spacing w:after="0" w:line="240" w:lineRule="auto"/>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6"/>
            </w:r>
          </w:p>
        </w:tc>
        <w:tc>
          <w:tcPr>
            <w:tcW w:w="1260" w:type="dxa"/>
            <w:shd w:val="clear" w:color="auto" w:fill="D9D9D9" w:themeFill="background1" w:themeFillShade="D9"/>
          </w:tcPr>
          <w:p w:rsidR="005A0E07" w:rsidRDefault="005A0E07" w:rsidP="00EF3DD5">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7"/>
            </w:r>
          </w:p>
        </w:tc>
        <w:tc>
          <w:tcPr>
            <w:tcW w:w="1170" w:type="dxa"/>
            <w:shd w:val="clear" w:color="auto" w:fill="D9D9D9" w:themeFill="background1" w:themeFillShade="D9"/>
          </w:tcPr>
          <w:p w:rsidR="005A0E07" w:rsidRPr="007E17D6" w:rsidRDefault="005A0E07" w:rsidP="00EF3DD5">
            <w:pPr>
              <w:rPr>
                <w:rFonts w:ascii="Garamond" w:hAnsi="Garamond"/>
                <w:b/>
                <w:sz w:val="18"/>
                <w:szCs w:val="18"/>
              </w:rPr>
            </w:pPr>
            <w:r>
              <w:rPr>
                <w:rFonts w:ascii="Garamond" w:hAnsi="Garamond"/>
                <w:b/>
                <w:sz w:val="18"/>
                <w:szCs w:val="18"/>
              </w:rPr>
              <w:t xml:space="preserve">Justification for Rating </w:t>
            </w:r>
          </w:p>
        </w:tc>
      </w:tr>
      <w:tr w:rsidR="005A0E07" w:rsidRPr="007E17D6" w:rsidTr="00EF3DD5">
        <w:trPr>
          <w:cantSplit/>
          <w:trHeight w:val="470"/>
        </w:trPr>
        <w:tc>
          <w:tcPr>
            <w:tcW w:w="117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r w:rsidRPr="007E17D6">
              <w:rPr>
                <w:rFonts w:ascii="Garamond" w:hAnsi="Garamond"/>
                <w:b/>
                <w:sz w:val="18"/>
                <w:szCs w:val="18"/>
              </w:rPr>
              <w:t xml:space="preserve">Objective: </w:t>
            </w:r>
          </w:p>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202422" w:rsidRDefault="005A0E07" w:rsidP="00EF3DD5">
            <w:pPr>
              <w:spacing w:after="0" w:line="240" w:lineRule="auto"/>
              <w:rPr>
                <w:rFonts w:ascii="Garamond" w:hAnsi="Garamond"/>
                <w:sz w:val="20"/>
                <w:szCs w:val="20"/>
              </w:rPr>
            </w:pPr>
            <w:r w:rsidRPr="00202422">
              <w:rPr>
                <w:rFonts w:ascii="Garamond" w:hAnsi="Garamond"/>
                <w:sz w:val="20"/>
                <w:szCs w:val="20"/>
              </w:rPr>
              <w:t>Indicator (if applicable):</w:t>
            </w: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EF3DD5">
            <w:pPr>
              <w:rPr>
                <w:rFonts w:ascii="Garamond" w:hAnsi="Garamond"/>
                <w:sz w:val="18"/>
                <w:szCs w:val="18"/>
                <w:highlight w:val="yellow"/>
              </w:rPr>
            </w:pPr>
          </w:p>
        </w:tc>
        <w:tc>
          <w:tcPr>
            <w:tcW w:w="900" w:type="dxa"/>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tcPr>
          <w:p w:rsidR="005A0E07" w:rsidRPr="001239A4" w:rsidRDefault="005A0E07" w:rsidP="00EF3DD5">
            <w:pPr>
              <w:autoSpaceDE w:val="0"/>
              <w:autoSpaceDN w:val="0"/>
              <w:adjustRightInd w:val="0"/>
              <w:spacing w:after="0" w:line="240" w:lineRule="auto"/>
              <w:rPr>
                <w:rFonts w:ascii="Garamond" w:hAnsi="Garamond"/>
                <w:sz w:val="18"/>
                <w:szCs w:val="18"/>
              </w:rPr>
            </w:pPr>
          </w:p>
        </w:tc>
        <w:tc>
          <w:tcPr>
            <w:tcW w:w="1170" w:type="dxa"/>
          </w:tcPr>
          <w:p w:rsidR="005A0E07" w:rsidRPr="001239A4" w:rsidRDefault="005A0E07" w:rsidP="00EF3DD5">
            <w:pPr>
              <w:autoSpaceDE w:val="0"/>
              <w:autoSpaceDN w:val="0"/>
              <w:adjustRightInd w:val="0"/>
              <w:spacing w:after="0" w:line="240" w:lineRule="auto"/>
              <w:rPr>
                <w:rFonts w:ascii="Garamond" w:hAnsi="Garamond"/>
                <w:sz w:val="18"/>
                <w:szCs w:val="18"/>
              </w:rPr>
            </w:pPr>
          </w:p>
        </w:tc>
      </w:tr>
      <w:tr w:rsidR="005A0E07" w:rsidRPr="007E17D6" w:rsidTr="00EF3DD5">
        <w:trPr>
          <w:cantSplit/>
          <w:trHeight w:val="219"/>
        </w:trPr>
        <w:tc>
          <w:tcPr>
            <w:tcW w:w="1170" w:type="dxa"/>
            <w:vMerge w:val="restart"/>
            <w:shd w:val="clear" w:color="auto" w:fill="auto"/>
          </w:tcPr>
          <w:p w:rsidR="005A0E07" w:rsidRPr="00D34128" w:rsidRDefault="005A0E07" w:rsidP="00EF3DD5">
            <w:pPr>
              <w:autoSpaceDE w:val="0"/>
              <w:autoSpaceDN w:val="0"/>
              <w:adjustRightInd w:val="0"/>
              <w:spacing w:after="0" w:line="240" w:lineRule="auto"/>
              <w:rPr>
                <w:rFonts w:ascii="Garamond" w:hAnsi="Garamond" w:cs="Arial Narrow"/>
                <w:b/>
                <w:sz w:val="18"/>
                <w:szCs w:val="18"/>
              </w:rPr>
            </w:pPr>
            <w:r w:rsidRPr="00D34128">
              <w:rPr>
                <w:rFonts w:ascii="Garamond" w:hAnsi="Garamond" w:cs="Arial Narrow"/>
                <w:b/>
                <w:sz w:val="18"/>
                <w:szCs w:val="18"/>
              </w:rPr>
              <w:t>Outcome 1:</w:t>
            </w:r>
          </w:p>
        </w:tc>
        <w:tc>
          <w:tcPr>
            <w:tcW w:w="1260" w:type="dxa"/>
            <w:shd w:val="clear" w:color="auto" w:fill="auto"/>
          </w:tcPr>
          <w:p w:rsidR="005A0E07" w:rsidRPr="00202422" w:rsidRDefault="005A0E07" w:rsidP="00EF3DD5">
            <w:pPr>
              <w:spacing w:after="0" w:line="240" w:lineRule="auto"/>
              <w:rPr>
                <w:rFonts w:ascii="Garamond" w:hAnsi="Garamond"/>
                <w:sz w:val="20"/>
                <w:szCs w:val="20"/>
              </w:rPr>
            </w:pPr>
            <w:r w:rsidRPr="00202422">
              <w:rPr>
                <w:rFonts w:ascii="Garamond" w:hAnsi="Garamond"/>
                <w:sz w:val="20"/>
                <w:szCs w:val="20"/>
              </w:rPr>
              <w:t>Indicator 1:</w:t>
            </w: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vMerge w:val="restart"/>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170" w:type="dxa"/>
            <w:vMerge w:val="restart"/>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r>
      <w:tr w:rsidR="005A0E07" w:rsidRPr="007E17D6" w:rsidTr="00EF3DD5">
        <w:trPr>
          <w:cantSplit/>
          <w:trHeight w:val="150"/>
        </w:trPr>
        <w:tc>
          <w:tcPr>
            <w:tcW w:w="1170" w:type="dxa"/>
            <w:vMerge/>
            <w:shd w:val="clear" w:color="auto" w:fill="auto"/>
          </w:tcPr>
          <w:p w:rsidR="005A0E07" w:rsidRPr="007E17D6" w:rsidRDefault="005A0E07" w:rsidP="00EF3DD5">
            <w:pPr>
              <w:rPr>
                <w:rFonts w:ascii="Garamond" w:hAnsi="Garamond"/>
                <w:b/>
                <w:sz w:val="18"/>
                <w:szCs w:val="18"/>
              </w:rPr>
            </w:pPr>
          </w:p>
        </w:tc>
        <w:tc>
          <w:tcPr>
            <w:tcW w:w="1260" w:type="dxa"/>
            <w:shd w:val="clear" w:color="auto" w:fill="auto"/>
          </w:tcPr>
          <w:p w:rsidR="005A0E07" w:rsidRPr="00202422" w:rsidRDefault="005A0E07" w:rsidP="00EF3DD5">
            <w:pPr>
              <w:spacing w:after="0" w:line="240" w:lineRule="auto"/>
              <w:rPr>
                <w:rFonts w:ascii="Garamond" w:hAnsi="Garamond"/>
                <w:sz w:val="20"/>
                <w:szCs w:val="20"/>
              </w:rPr>
            </w:pPr>
            <w:r w:rsidRPr="00202422">
              <w:rPr>
                <w:rFonts w:ascii="Garamond" w:hAnsi="Garamond"/>
                <w:sz w:val="20"/>
                <w:szCs w:val="20"/>
              </w:rPr>
              <w:t>Indicator 2:</w:t>
            </w: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vMerge/>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c>
          <w:tcPr>
            <w:tcW w:w="1170" w:type="dxa"/>
            <w:vMerge/>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r>
      <w:tr w:rsidR="005A0E07" w:rsidRPr="007E17D6" w:rsidTr="00EF3DD5">
        <w:trPr>
          <w:cantSplit/>
          <w:trHeight w:val="235"/>
        </w:trPr>
        <w:tc>
          <w:tcPr>
            <w:tcW w:w="1170" w:type="dxa"/>
            <w:vMerge w:val="restart"/>
            <w:shd w:val="clear" w:color="auto" w:fill="auto"/>
          </w:tcPr>
          <w:p w:rsidR="005A0E07" w:rsidRPr="007E17D6" w:rsidRDefault="005A0E07" w:rsidP="00EF3DD5">
            <w:pPr>
              <w:rPr>
                <w:rFonts w:ascii="Garamond" w:hAnsi="Garamond"/>
                <w:b/>
                <w:sz w:val="18"/>
                <w:szCs w:val="18"/>
              </w:rPr>
            </w:pPr>
            <w:r>
              <w:rPr>
                <w:rFonts w:ascii="Garamond" w:hAnsi="Garamond"/>
                <w:b/>
                <w:sz w:val="18"/>
                <w:szCs w:val="18"/>
              </w:rPr>
              <w:t>Outcome 2:</w:t>
            </w:r>
          </w:p>
        </w:tc>
        <w:tc>
          <w:tcPr>
            <w:tcW w:w="1260" w:type="dxa"/>
            <w:shd w:val="clear" w:color="auto" w:fill="auto"/>
          </w:tcPr>
          <w:p w:rsidR="005A0E07" w:rsidRPr="00202422" w:rsidRDefault="005A0E07" w:rsidP="00EF3DD5">
            <w:pPr>
              <w:spacing w:after="0" w:line="240" w:lineRule="auto"/>
              <w:rPr>
                <w:rFonts w:ascii="Garamond" w:hAnsi="Garamond"/>
                <w:sz w:val="20"/>
                <w:szCs w:val="20"/>
              </w:rPr>
            </w:pPr>
            <w:r w:rsidRPr="00202422">
              <w:rPr>
                <w:rFonts w:ascii="Garamond" w:hAnsi="Garamond"/>
                <w:sz w:val="20"/>
                <w:szCs w:val="20"/>
              </w:rPr>
              <w:t>Indicator 3:</w:t>
            </w: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vMerge w:val="restart"/>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c>
          <w:tcPr>
            <w:tcW w:w="1170" w:type="dxa"/>
            <w:vMerge w:val="restart"/>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r>
      <w:tr w:rsidR="005A0E07" w:rsidRPr="007E17D6" w:rsidTr="00EF3DD5">
        <w:trPr>
          <w:cantSplit/>
          <w:trHeight w:val="150"/>
        </w:trPr>
        <w:tc>
          <w:tcPr>
            <w:tcW w:w="1170" w:type="dxa"/>
            <w:vMerge/>
            <w:shd w:val="clear" w:color="auto" w:fill="auto"/>
          </w:tcPr>
          <w:p w:rsidR="005A0E07" w:rsidRPr="007E17D6" w:rsidRDefault="005A0E07" w:rsidP="00EF3DD5">
            <w:pPr>
              <w:rPr>
                <w:rFonts w:ascii="Garamond" w:hAnsi="Garamond"/>
                <w:b/>
                <w:sz w:val="18"/>
                <w:szCs w:val="18"/>
              </w:rPr>
            </w:pPr>
          </w:p>
        </w:tc>
        <w:tc>
          <w:tcPr>
            <w:tcW w:w="1260" w:type="dxa"/>
            <w:shd w:val="clear" w:color="auto" w:fill="auto"/>
          </w:tcPr>
          <w:p w:rsidR="005A0E07" w:rsidRPr="00202422" w:rsidRDefault="005A0E07" w:rsidP="00EF3DD5">
            <w:pPr>
              <w:spacing w:after="0" w:line="240" w:lineRule="auto"/>
              <w:rPr>
                <w:rFonts w:ascii="Garamond" w:hAnsi="Garamond"/>
                <w:sz w:val="20"/>
                <w:szCs w:val="20"/>
              </w:rPr>
            </w:pPr>
            <w:r w:rsidRPr="00202422">
              <w:rPr>
                <w:rFonts w:ascii="Garamond" w:hAnsi="Garamond"/>
                <w:sz w:val="20"/>
                <w:szCs w:val="20"/>
              </w:rPr>
              <w:t>Indicator 4:</w:t>
            </w: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vMerge/>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c>
          <w:tcPr>
            <w:tcW w:w="1170" w:type="dxa"/>
            <w:vMerge/>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r>
      <w:tr w:rsidR="005A0E07" w:rsidRPr="007E17D6" w:rsidTr="00EF3DD5">
        <w:trPr>
          <w:cantSplit/>
          <w:trHeight w:val="150"/>
        </w:trPr>
        <w:tc>
          <w:tcPr>
            <w:tcW w:w="1170" w:type="dxa"/>
            <w:vMerge/>
            <w:shd w:val="clear" w:color="auto" w:fill="auto"/>
          </w:tcPr>
          <w:p w:rsidR="005A0E07" w:rsidRPr="007E17D6" w:rsidRDefault="005A0E07" w:rsidP="00EF3DD5">
            <w:pPr>
              <w:rPr>
                <w:rFonts w:ascii="Garamond" w:hAnsi="Garamond"/>
                <w:b/>
                <w:sz w:val="18"/>
                <w:szCs w:val="18"/>
              </w:rPr>
            </w:pPr>
          </w:p>
        </w:tc>
        <w:tc>
          <w:tcPr>
            <w:tcW w:w="1260" w:type="dxa"/>
            <w:shd w:val="clear" w:color="auto" w:fill="auto"/>
          </w:tcPr>
          <w:p w:rsidR="005A0E07" w:rsidRPr="00202422" w:rsidRDefault="005A0E07" w:rsidP="00EF3DD5">
            <w:pPr>
              <w:spacing w:after="0" w:line="240" w:lineRule="auto"/>
              <w:rPr>
                <w:rFonts w:ascii="Garamond" w:hAnsi="Garamond"/>
                <w:sz w:val="20"/>
                <w:szCs w:val="20"/>
              </w:rPr>
            </w:pPr>
            <w:r w:rsidRPr="00202422">
              <w:rPr>
                <w:rFonts w:ascii="Garamond" w:hAnsi="Garamond"/>
                <w:sz w:val="20"/>
                <w:szCs w:val="20"/>
              </w:rPr>
              <w:t>Etc.</w:t>
            </w: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EF3DD5">
            <w:pPr>
              <w:autoSpaceDE w:val="0"/>
              <w:autoSpaceDN w:val="0"/>
              <w:adjustRightInd w:val="0"/>
              <w:spacing w:after="0" w:line="240" w:lineRule="auto"/>
              <w:rPr>
                <w:rFonts w:ascii="Garamond" w:hAnsi="Garamond" w:cs="Arial Narrow"/>
                <w:sz w:val="18"/>
                <w:szCs w:val="18"/>
              </w:rPr>
            </w:pPr>
          </w:p>
        </w:tc>
        <w:tc>
          <w:tcPr>
            <w:tcW w:w="1260" w:type="dxa"/>
            <w:vMerge/>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c>
          <w:tcPr>
            <w:tcW w:w="1170" w:type="dxa"/>
            <w:vMerge/>
          </w:tcPr>
          <w:p w:rsidR="005A0E07" w:rsidRPr="00414EE4" w:rsidRDefault="005A0E07" w:rsidP="00EF3DD5">
            <w:pPr>
              <w:autoSpaceDE w:val="0"/>
              <w:autoSpaceDN w:val="0"/>
              <w:adjustRightInd w:val="0"/>
              <w:spacing w:after="0" w:line="240" w:lineRule="auto"/>
              <w:rPr>
                <w:rFonts w:ascii="Garamond" w:hAnsi="Garamond" w:cs="Arial Narrow"/>
                <w:sz w:val="18"/>
                <w:szCs w:val="18"/>
              </w:rPr>
            </w:pPr>
          </w:p>
        </w:tc>
      </w:tr>
      <w:tr w:rsidR="005A0E07" w:rsidRPr="007E17D6" w:rsidTr="00EF3DD5">
        <w:trPr>
          <w:cantSplit/>
          <w:trHeight w:val="150"/>
        </w:trPr>
        <w:tc>
          <w:tcPr>
            <w:tcW w:w="1170" w:type="dxa"/>
            <w:shd w:val="clear" w:color="auto" w:fill="auto"/>
          </w:tcPr>
          <w:p w:rsidR="005A0E07" w:rsidRPr="007E17D6" w:rsidRDefault="005A0E07" w:rsidP="00EF3DD5">
            <w:pPr>
              <w:spacing w:after="0"/>
              <w:rPr>
                <w:rFonts w:ascii="Garamond" w:hAnsi="Garamond"/>
                <w:b/>
                <w:sz w:val="18"/>
                <w:szCs w:val="18"/>
              </w:rPr>
            </w:pPr>
            <w:r w:rsidRPr="007E17D6">
              <w:rPr>
                <w:rFonts w:ascii="Garamond" w:hAnsi="Garamond"/>
                <w:b/>
                <w:sz w:val="18"/>
                <w:szCs w:val="18"/>
              </w:rPr>
              <w:t>Etc.</w:t>
            </w:r>
          </w:p>
        </w:tc>
        <w:tc>
          <w:tcPr>
            <w:tcW w:w="1260" w:type="dxa"/>
            <w:shd w:val="clear" w:color="auto" w:fill="auto"/>
          </w:tcPr>
          <w:p w:rsidR="005A0E07" w:rsidRPr="007E17D6" w:rsidRDefault="005A0E07" w:rsidP="00EF3DD5">
            <w:pPr>
              <w:spacing w:after="0"/>
              <w:rPr>
                <w:rFonts w:ascii="Garamond" w:hAnsi="Garamond"/>
                <w:sz w:val="18"/>
                <w:szCs w:val="18"/>
              </w:rPr>
            </w:pPr>
          </w:p>
        </w:tc>
        <w:tc>
          <w:tcPr>
            <w:tcW w:w="990" w:type="dxa"/>
            <w:shd w:val="clear" w:color="auto" w:fill="auto"/>
          </w:tcPr>
          <w:p w:rsidR="005A0E07" w:rsidRPr="007E17D6" w:rsidRDefault="005A0E07" w:rsidP="00EF3DD5">
            <w:pPr>
              <w:spacing w:after="0"/>
              <w:rPr>
                <w:rFonts w:ascii="Garamond" w:hAnsi="Garamond"/>
                <w:color w:val="000000"/>
                <w:sz w:val="18"/>
                <w:szCs w:val="18"/>
              </w:rPr>
            </w:pPr>
          </w:p>
        </w:tc>
        <w:tc>
          <w:tcPr>
            <w:tcW w:w="1080" w:type="dxa"/>
            <w:shd w:val="clear" w:color="auto" w:fill="auto"/>
          </w:tcPr>
          <w:p w:rsidR="005A0E07" w:rsidRPr="007E17D6" w:rsidRDefault="005A0E07" w:rsidP="00EF3DD5">
            <w:pPr>
              <w:spacing w:after="0"/>
              <w:rPr>
                <w:rFonts w:ascii="Garamond" w:hAnsi="Garamond"/>
                <w:b/>
                <w:sz w:val="18"/>
                <w:szCs w:val="18"/>
              </w:rPr>
            </w:pPr>
          </w:p>
        </w:tc>
        <w:tc>
          <w:tcPr>
            <w:tcW w:w="990" w:type="dxa"/>
            <w:shd w:val="clear" w:color="auto" w:fill="auto"/>
          </w:tcPr>
          <w:p w:rsidR="005A0E07" w:rsidRPr="007E17D6" w:rsidRDefault="005A0E07" w:rsidP="00EF3DD5">
            <w:pPr>
              <w:spacing w:after="0"/>
              <w:rPr>
                <w:rFonts w:ascii="Garamond" w:hAnsi="Garamond"/>
                <w:b/>
                <w:sz w:val="18"/>
                <w:szCs w:val="18"/>
              </w:rPr>
            </w:pPr>
          </w:p>
        </w:tc>
        <w:tc>
          <w:tcPr>
            <w:tcW w:w="900" w:type="dxa"/>
          </w:tcPr>
          <w:p w:rsidR="005A0E07" w:rsidRPr="007E17D6" w:rsidRDefault="005A0E07" w:rsidP="00EF3DD5">
            <w:pPr>
              <w:spacing w:after="0"/>
              <w:rPr>
                <w:rFonts w:ascii="Garamond" w:hAnsi="Garamond"/>
                <w:b/>
                <w:sz w:val="18"/>
                <w:szCs w:val="18"/>
              </w:rPr>
            </w:pPr>
          </w:p>
        </w:tc>
        <w:tc>
          <w:tcPr>
            <w:tcW w:w="1260" w:type="dxa"/>
            <w:shd w:val="clear" w:color="auto" w:fill="auto"/>
          </w:tcPr>
          <w:p w:rsidR="005A0E07" w:rsidRPr="007E17D6" w:rsidRDefault="005A0E07" w:rsidP="00EF3DD5">
            <w:pPr>
              <w:spacing w:after="0"/>
              <w:rPr>
                <w:rFonts w:ascii="Garamond" w:hAnsi="Garamond"/>
                <w:b/>
                <w:sz w:val="18"/>
                <w:szCs w:val="18"/>
              </w:rPr>
            </w:pPr>
          </w:p>
        </w:tc>
        <w:tc>
          <w:tcPr>
            <w:tcW w:w="1260" w:type="dxa"/>
          </w:tcPr>
          <w:p w:rsidR="005A0E07" w:rsidRPr="007E17D6" w:rsidRDefault="005A0E07" w:rsidP="00EF3DD5">
            <w:pPr>
              <w:spacing w:after="0"/>
              <w:rPr>
                <w:rFonts w:ascii="Garamond" w:hAnsi="Garamond"/>
                <w:sz w:val="18"/>
                <w:szCs w:val="18"/>
                <w:highlight w:val="yellow"/>
              </w:rPr>
            </w:pPr>
          </w:p>
        </w:tc>
        <w:tc>
          <w:tcPr>
            <w:tcW w:w="1170" w:type="dxa"/>
          </w:tcPr>
          <w:p w:rsidR="005A0E07" w:rsidRPr="007E17D6" w:rsidRDefault="005A0E07" w:rsidP="00EF3DD5">
            <w:pPr>
              <w:spacing w:after="0"/>
              <w:rPr>
                <w:rFonts w:ascii="Garamond" w:hAnsi="Garamond"/>
                <w:sz w:val="18"/>
                <w:szCs w:val="18"/>
                <w:highlight w:val="yellow"/>
              </w:rPr>
            </w:pPr>
          </w:p>
        </w:tc>
      </w:tr>
    </w:tbl>
    <w:p w:rsidR="005A0E07" w:rsidRPr="005A0E07" w:rsidRDefault="005A0E07" w:rsidP="005A0E07">
      <w:pPr>
        <w:spacing w:after="0"/>
        <w:rPr>
          <w:rFonts w:ascii="Garamond" w:hAnsi="Garamond"/>
          <w:b/>
          <w:sz w:val="14"/>
          <w:szCs w:val="14"/>
          <w:u w:val="single"/>
        </w:rPr>
      </w:pPr>
    </w:p>
    <w:p w:rsidR="005A0E07" w:rsidRPr="00185A8A" w:rsidRDefault="005A0E07" w:rsidP="005A0E07">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108" w:type="dxa"/>
        <w:tblLook w:val="04A0" w:firstRow="1" w:lastRow="0" w:firstColumn="1" w:lastColumn="0" w:noHBand="0" w:noVBand="1"/>
      </w:tblPr>
      <w:tblGrid>
        <w:gridCol w:w="2741"/>
        <w:gridCol w:w="2987"/>
        <w:gridCol w:w="3154"/>
      </w:tblGrid>
      <w:tr w:rsidR="005A0E07" w:rsidTr="00EF3DD5">
        <w:tc>
          <w:tcPr>
            <w:tcW w:w="2880" w:type="dxa"/>
            <w:shd w:val="clear" w:color="auto" w:fill="00B050"/>
          </w:tcPr>
          <w:p w:rsidR="005A0E07" w:rsidRDefault="005A0E07" w:rsidP="00EF3DD5">
            <w:pPr>
              <w:rPr>
                <w:rFonts w:ascii="Garamond" w:hAnsi="Garamond"/>
                <w:sz w:val="20"/>
                <w:szCs w:val="20"/>
              </w:rPr>
            </w:pPr>
            <w:r>
              <w:rPr>
                <w:rFonts w:ascii="Garamond" w:hAnsi="Garamond"/>
                <w:sz w:val="20"/>
                <w:szCs w:val="20"/>
              </w:rPr>
              <w:t>Green= Achieved</w:t>
            </w:r>
          </w:p>
        </w:tc>
        <w:tc>
          <w:tcPr>
            <w:tcW w:w="3150" w:type="dxa"/>
            <w:shd w:val="clear" w:color="auto" w:fill="FFFF00"/>
          </w:tcPr>
          <w:p w:rsidR="005A0E07" w:rsidRDefault="005A0E07" w:rsidP="00EF3DD5">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rsidR="005A0E07" w:rsidRDefault="005A0E07" w:rsidP="00EF3DD5">
            <w:pPr>
              <w:rPr>
                <w:rFonts w:ascii="Garamond" w:hAnsi="Garamond"/>
                <w:sz w:val="20"/>
                <w:szCs w:val="20"/>
              </w:rPr>
            </w:pPr>
            <w:r>
              <w:rPr>
                <w:rFonts w:ascii="Garamond" w:hAnsi="Garamond"/>
                <w:sz w:val="20"/>
                <w:szCs w:val="20"/>
              </w:rPr>
              <w:t>Red= Not on target to be achieved</w:t>
            </w:r>
          </w:p>
        </w:tc>
      </w:tr>
    </w:tbl>
    <w:p w:rsidR="005A0E07" w:rsidRPr="00185A8A" w:rsidRDefault="005A0E07" w:rsidP="005A0E07">
      <w:pPr>
        <w:spacing w:after="0" w:line="240" w:lineRule="auto"/>
        <w:rPr>
          <w:rFonts w:ascii="Garamond" w:hAnsi="Garamond"/>
          <w:color w:val="000000"/>
          <w:lang w:val="en-GB"/>
        </w:rPr>
      </w:pPr>
    </w:p>
    <w:p w:rsidR="005A0E07" w:rsidRPr="00185A8A" w:rsidRDefault="005A0E07" w:rsidP="005A0E07">
      <w:pPr>
        <w:spacing w:after="0"/>
        <w:rPr>
          <w:rFonts w:ascii="Garamond" w:hAnsi="Garamond"/>
          <w:color w:val="000000"/>
          <w:lang w:val="en-GB"/>
        </w:rPr>
      </w:pPr>
      <w:r w:rsidRPr="00185A8A">
        <w:rPr>
          <w:rFonts w:ascii="Garamond" w:hAnsi="Garamond"/>
          <w:lang w:val="en-GB"/>
        </w:rPr>
        <w:t>In addition to the progress towards outcomes analysis:</w:t>
      </w:r>
    </w:p>
    <w:p w:rsidR="005A0E07" w:rsidRPr="00BE7FD4" w:rsidRDefault="005A0E07" w:rsidP="005A0E07">
      <w:pPr>
        <w:pStyle w:val="ListParagraph"/>
        <w:numPr>
          <w:ilvl w:val="0"/>
          <w:numId w:val="2"/>
        </w:numPr>
        <w:spacing w:before="0"/>
        <w:rPr>
          <w:rFonts w:ascii="Garamond" w:hAnsi="Garamond"/>
          <w:color w:val="000000"/>
          <w:sz w:val="22"/>
          <w:szCs w:val="22"/>
          <w:lang w:val="en-GB"/>
        </w:rPr>
      </w:pPr>
      <w:r>
        <w:rPr>
          <w:rFonts w:ascii="Garamond" w:hAnsi="Garamond"/>
          <w:sz w:val="22"/>
          <w:szCs w:val="22"/>
          <w:lang w:val="en-GB"/>
        </w:rPr>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rsidR="005A0E07" w:rsidRPr="001F7827" w:rsidRDefault="005A0E07" w:rsidP="005A0E07">
      <w:pPr>
        <w:pStyle w:val="ListParagraph"/>
        <w:numPr>
          <w:ilvl w:val="0"/>
          <w:numId w:val="2"/>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rsidR="005A0E07" w:rsidRPr="00476888" w:rsidRDefault="005A0E07" w:rsidP="005A0E07">
      <w:pPr>
        <w:pStyle w:val="ListParagraph"/>
        <w:numPr>
          <w:ilvl w:val="0"/>
          <w:numId w:val="2"/>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rsidR="005A0E07" w:rsidRPr="001F7827" w:rsidRDefault="005A0E07" w:rsidP="005A0E07">
      <w:pPr>
        <w:pStyle w:val="ListParagraph"/>
        <w:spacing w:before="0"/>
        <w:ind w:left="360"/>
        <w:rPr>
          <w:rFonts w:ascii="Garamond" w:hAnsi="Garamond"/>
          <w:color w:val="000000"/>
          <w:lang w:val="en-GB"/>
        </w:rPr>
      </w:pPr>
    </w:p>
    <w:p w:rsidR="005A0E07" w:rsidRDefault="005A0E07" w:rsidP="005A0E07">
      <w:pPr>
        <w:tabs>
          <w:tab w:val="left" w:pos="0"/>
        </w:tabs>
        <w:spacing w:after="0"/>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rsidR="005A0E07" w:rsidRPr="004A08EC" w:rsidRDefault="005A0E07" w:rsidP="005A0E07">
      <w:pPr>
        <w:tabs>
          <w:tab w:val="left" w:pos="0"/>
        </w:tabs>
        <w:spacing w:after="0"/>
        <w:rPr>
          <w:rFonts w:ascii="Garamond" w:hAnsi="Garamond"/>
          <w:b/>
          <w:lang w:val="en-GB"/>
        </w:rPr>
      </w:pPr>
    </w:p>
    <w:p w:rsidR="005A0E07" w:rsidRPr="00476888" w:rsidRDefault="005A0E07" w:rsidP="005A0E07">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rsidR="005A0E07" w:rsidRPr="002D731C" w:rsidRDefault="005A0E07" w:rsidP="005A0E07">
      <w:pPr>
        <w:numPr>
          <w:ilvl w:val="0"/>
          <w:numId w:val="8"/>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rsidR="005A0E07" w:rsidRPr="002D731C"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rsidR="005A0E07" w:rsidRPr="007446AA"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rsidR="005A0E07" w:rsidRDefault="005A0E07" w:rsidP="005A0E07">
      <w:pPr>
        <w:keepNext/>
        <w:spacing w:after="0" w:line="240" w:lineRule="auto"/>
        <w:jc w:val="both"/>
        <w:rPr>
          <w:rFonts w:ascii="Garamond" w:hAnsi="Garamond"/>
          <w:color w:val="000000"/>
          <w:u w:val="single"/>
          <w:lang w:val="en-GB"/>
        </w:rPr>
      </w:pPr>
    </w:p>
    <w:p w:rsidR="005A0E07" w:rsidRPr="00A42F8C" w:rsidRDefault="005A0E07" w:rsidP="005A0E07">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rsidR="005A0E07" w:rsidRPr="00C52D0A" w:rsidRDefault="005A0E07" w:rsidP="005A0E07">
      <w:pPr>
        <w:pStyle w:val="ListParagraph"/>
        <w:numPr>
          <w:ilvl w:val="0"/>
          <w:numId w:val="4"/>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rsidR="005A0E07" w:rsidRPr="002D731C" w:rsidRDefault="005A0E07" w:rsidP="005A0E07">
      <w:pPr>
        <w:numPr>
          <w:ilvl w:val="0"/>
          <w:numId w:val="4"/>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rsidR="005A0E07" w:rsidRDefault="005A0E07" w:rsidP="005A0E07">
      <w:pPr>
        <w:numPr>
          <w:ilvl w:val="0"/>
          <w:numId w:val="4"/>
        </w:numPr>
        <w:spacing w:after="0" w:line="240" w:lineRule="auto"/>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logframe</w:t>
      </w:r>
      <w:r w:rsidRPr="002D731C">
        <w:rPr>
          <w:rFonts w:ascii="Garamond" w:hAnsi="Garamond"/>
          <w:color w:val="000000"/>
          <w:lang w:val="en-GB"/>
        </w:rPr>
        <w:t xml:space="preserve"> as a management tool and review any changes made to it since project start.  </w:t>
      </w:r>
    </w:p>
    <w:p w:rsidR="005A0E07" w:rsidRPr="00EB462F" w:rsidRDefault="005A0E07" w:rsidP="005A0E07">
      <w:pPr>
        <w:spacing w:after="0" w:line="240" w:lineRule="auto"/>
        <w:ind w:left="360"/>
        <w:jc w:val="both"/>
        <w:rPr>
          <w:rFonts w:ascii="Garamond" w:hAnsi="Garamond"/>
          <w:color w:val="000000"/>
          <w:sz w:val="32"/>
          <w:szCs w:val="32"/>
          <w:lang w:val="en-GB"/>
        </w:rPr>
      </w:pPr>
    </w:p>
    <w:p w:rsidR="005A0E07" w:rsidRPr="002D731C" w:rsidRDefault="005A0E07" w:rsidP="005A0E07">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t>Review the changes to fund allocations as a result of budget revisions and assess the appropriateness and relevance of such revisions.</w:t>
      </w:r>
    </w:p>
    <w:p w:rsidR="005A0E07" w:rsidRPr="00A77981"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rsidR="005A0E07" w:rsidRDefault="005A0E07" w:rsidP="005A0E07">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2D731C">
        <w:rPr>
          <w:rFonts w:ascii="Garamond" w:hAnsi="Garamond"/>
          <w:color w:val="000000"/>
          <w:sz w:val="22"/>
          <w:szCs w:val="22"/>
          <w:lang w:val="en-GB"/>
        </w:rPr>
        <w:t>meeting with all co-financing partners regularly in order to align financing priorities and annual work plans?</w:t>
      </w:r>
    </w:p>
    <w:p w:rsidR="005A0E07" w:rsidRPr="005C6140" w:rsidRDefault="005A0E07" w:rsidP="005A0E07">
      <w:pPr>
        <w:pStyle w:val="ListParagraph"/>
        <w:spacing w:before="0"/>
        <w:ind w:left="360"/>
        <w:rPr>
          <w:rFonts w:ascii="Garamond" w:hAnsi="Garamond"/>
          <w:color w:val="000000"/>
          <w:sz w:val="22"/>
          <w:szCs w:val="22"/>
          <w:lang w:val="en-GB"/>
        </w:rPr>
      </w:pPr>
    </w:p>
    <w:p w:rsidR="005A0E07" w:rsidRPr="002D731C" w:rsidRDefault="005A0E07" w:rsidP="005A0E07">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rsidR="005A0E07" w:rsidRPr="002D731C"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rsidR="005A0E07"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rsidR="005A0E07" w:rsidRPr="005C6140" w:rsidRDefault="005A0E07" w:rsidP="005A0E07">
      <w:pPr>
        <w:spacing w:after="0" w:line="240" w:lineRule="auto"/>
        <w:ind w:left="360"/>
        <w:jc w:val="both"/>
        <w:rPr>
          <w:rFonts w:ascii="Garamond" w:hAnsi="Garamond"/>
          <w:color w:val="000000"/>
          <w:lang w:val="en-GB"/>
        </w:rPr>
      </w:pPr>
    </w:p>
    <w:p w:rsidR="005A0E07" w:rsidRPr="00E540AB" w:rsidRDefault="005A0E07" w:rsidP="005A0E07">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rsidR="005A0E07" w:rsidRPr="00ED200A" w:rsidRDefault="005A0E07" w:rsidP="005A0E07">
      <w:pPr>
        <w:numPr>
          <w:ilvl w:val="0"/>
          <w:numId w:val="33"/>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rsidR="005A0E07" w:rsidRDefault="005A0E07" w:rsidP="005A0E07">
      <w:pPr>
        <w:spacing w:after="0" w:line="240" w:lineRule="auto"/>
        <w:jc w:val="both"/>
        <w:rPr>
          <w:rFonts w:ascii="Garamond" w:hAnsi="Garamond"/>
          <w:color w:val="000000"/>
          <w:u w:val="single"/>
          <w:lang w:val="en-GB"/>
        </w:rPr>
      </w:pPr>
    </w:p>
    <w:p w:rsidR="005A0E07" w:rsidRPr="002D731C" w:rsidRDefault="005A0E07" w:rsidP="005A0E07">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rsidR="005A0E07" w:rsidRPr="00735675" w:rsidRDefault="005A0E07" w:rsidP="005A0E07">
      <w:pPr>
        <w:numPr>
          <w:ilvl w:val="0"/>
          <w:numId w:val="6"/>
        </w:numPr>
        <w:spacing w:after="0" w:line="240" w:lineRule="auto"/>
        <w:jc w:val="both"/>
        <w:rPr>
          <w:rFonts w:ascii="Garamond" w:hAnsi="Garamond"/>
          <w:color w:val="000000"/>
          <w:lang w:val="en-GB"/>
        </w:rPr>
      </w:pPr>
      <w:r>
        <w:rPr>
          <w:rFonts w:ascii="Garamond" w:hAnsi="Garamond"/>
          <w:color w:val="000000"/>
          <w:lang w:val="en-GB"/>
        </w:rPr>
        <w:t>Assess how well the Project Team and partners undertake and fulfil GEF reporting requirements (i.e. how have they addressed poorly-rated PIRs, if applicable?)</w:t>
      </w:r>
    </w:p>
    <w:p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rsidR="005A0E07" w:rsidRDefault="005A0E07" w:rsidP="005A0E07">
      <w:pPr>
        <w:spacing w:after="0" w:line="240" w:lineRule="auto"/>
        <w:jc w:val="both"/>
        <w:rPr>
          <w:rFonts w:ascii="Garamond" w:hAnsi="Garamond"/>
          <w:color w:val="000000"/>
          <w:lang w:val="en-GB"/>
        </w:rPr>
      </w:pPr>
    </w:p>
    <w:p w:rsidR="005A0E07" w:rsidRDefault="005A0E07" w:rsidP="005A0E07">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rsidR="005A0E07" w:rsidRPr="00C10D70"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rsidR="005A0E07"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rsidR="005A0E07" w:rsidRPr="004A67DE" w:rsidRDefault="005A0E07" w:rsidP="005A0E07">
      <w:pPr>
        <w:pStyle w:val="ListParagraph"/>
        <w:numPr>
          <w:ilvl w:val="0"/>
          <w:numId w:val="7"/>
        </w:numPr>
        <w:spacing w:before="0"/>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rsidR="005A0E07" w:rsidRDefault="005A0E07" w:rsidP="005A0E07">
      <w:pPr>
        <w:spacing w:after="0" w:line="240" w:lineRule="auto"/>
        <w:jc w:val="both"/>
        <w:rPr>
          <w:rFonts w:ascii="Garamond" w:hAnsi="Garamond"/>
          <w:color w:val="000000"/>
          <w:u w:val="single"/>
          <w:lang w:val="en-GB"/>
        </w:rPr>
      </w:pPr>
    </w:p>
    <w:p w:rsidR="005A0E07" w:rsidRPr="007446AA" w:rsidRDefault="005A0E07" w:rsidP="005A0E07">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rsidR="005A0E07"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Annual Project Review</w:t>
      </w:r>
      <w:r w:rsidRPr="001B6CF6">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rsidR="005A0E07" w:rsidRPr="001B6CF6"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rsidR="005A0E07" w:rsidRPr="006C3C81" w:rsidRDefault="005A0E07" w:rsidP="005A0E07">
      <w:pPr>
        <w:spacing w:after="0" w:line="240" w:lineRule="auto"/>
        <w:ind w:left="360"/>
        <w:jc w:val="both"/>
        <w:rPr>
          <w:rFonts w:ascii="Garamond" w:hAnsi="Garamond"/>
          <w:color w:val="000000"/>
          <w:lang w:val="en-GB"/>
        </w:rPr>
      </w:pPr>
    </w:p>
    <w:p w:rsidR="005A0E07" w:rsidRPr="001B6CF6" w:rsidRDefault="005A0E07" w:rsidP="005A0E07">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rsidR="005A0E07" w:rsidRPr="001B6CF6" w:rsidRDefault="005A0E07" w:rsidP="005A0E07">
      <w:pPr>
        <w:spacing w:line="240" w:lineRule="auto"/>
        <w:contextualSpacing/>
        <w:rPr>
          <w:rFonts w:ascii="Garamond" w:hAnsi="Garamond"/>
        </w:rPr>
      </w:pPr>
    </w:p>
    <w:p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rsidR="005A0E07" w:rsidRPr="00735675" w:rsidRDefault="005A0E07" w:rsidP="005A0E07">
      <w:pPr>
        <w:pStyle w:val="ListParagraph"/>
        <w:spacing w:before="0"/>
        <w:rPr>
          <w:rFonts w:ascii="Garamond" w:hAnsi="Garamond"/>
          <w:color w:val="000000"/>
          <w:sz w:val="14"/>
          <w:szCs w:val="14"/>
          <w:lang w:val="en-GB"/>
        </w:rPr>
      </w:pPr>
    </w:p>
    <w:p w:rsidR="005A0E07" w:rsidRPr="001B6CF6" w:rsidRDefault="005A0E07" w:rsidP="005A0E07">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rsidR="005A0E07" w:rsidRPr="00735675" w:rsidRDefault="005A0E07" w:rsidP="005A0E07">
      <w:pPr>
        <w:pStyle w:val="ListParagraph"/>
        <w:spacing w:before="0"/>
        <w:ind w:left="360"/>
        <w:rPr>
          <w:rFonts w:ascii="Garamond" w:hAnsi="Garamond"/>
          <w:color w:val="000000"/>
          <w:sz w:val="14"/>
          <w:szCs w:val="14"/>
          <w:lang w:val="en-GB"/>
        </w:rPr>
      </w:pPr>
    </w:p>
    <w:p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rsidR="005A0E07" w:rsidRPr="005A0E07" w:rsidRDefault="005A0E07" w:rsidP="005A0E07">
      <w:pPr>
        <w:pStyle w:val="ListParagraph"/>
        <w:spacing w:before="0"/>
        <w:ind w:left="0"/>
        <w:rPr>
          <w:rFonts w:ascii="Garamond" w:hAnsi="Garamond"/>
          <w:color w:val="000000"/>
          <w:sz w:val="28"/>
          <w:szCs w:val="28"/>
          <w:lang w:val="en-GB"/>
        </w:rPr>
      </w:pPr>
    </w:p>
    <w:p w:rsidR="005A0E07" w:rsidRPr="00346201" w:rsidRDefault="005A0E07" w:rsidP="005A0E07">
      <w:pPr>
        <w:pStyle w:val="BodyText3"/>
        <w:spacing w:before="0" w:after="0"/>
        <w:rPr>
          <w:rFonts w:ascii="Garamond" w:hAnsi="Garamond"/>
          <w:b/>
          <w:sz w:val="22"/>
          <w:szCs w:val="22"/>
        </w:rPr>
      </w:pPr>
      <w:r w:rsidRPr="00346201">
        <w:rPr>
          <w:rFonts w:ascii="Garamond" w:hAnsi="Garamond"/>
          <w:b/>
          <w:sz w:val="22"/>
          <w:szCs w:val="22"/>
        </w:rPr>
        <w:t>Conclusions &amp; Recommendations</w:t>
      </w:r>
    </w:p>
    <w:p w:rsidR="005A0E07" w:rsidRDefault="005A0E07" w:rsidP="005A0E07">
      <w:pPr>
        <w:pStyle w:val="BodyText3"/>
        <w:spacing w:before="0" w:after="0"/>
        <w:rPr>
          <w:rFonts w:ascii="Garamond" w:hAnsi="Garamond"/>
          <w:sz w:val="22"/>
          <w:szCs w:val="22"/>
        </w:rPr>
      </w:pPr>
    </w:p>
    <w:p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The MTR team will include a section of the report setting out the MTR’s evidence-based conclusions, in light of the findings.</w:t>
      </w:r>
      <w:r>
        <w:rPr>
          <w:rStyle w:val="FootnoteReference"/>
          <w:rFonts w:ascii="Garamond" w:eastAsiaTheme="majorEastAsia" w:hAnsi="Garamond"/>
          <w:sz w:val="22"/>
          <w:szCs w:val="22"/>
        </w:rPr>
        <w:footnoteReference w:id="8"/>
      </w:r>
    </w:p>
    <w:p w:rsidR="005A0E07" w:rsidRPr="00735675" w:rsidRDefault="005A0E07" w:rsidP="005A0E07">
      <w:pPr>
        <w:pStyle w:val="BodyText3"/>
        <w:spacing w:before="0" w:after="0"/>
        <w:rPr>
          <w:rFonts w:ascii="Garamond" w:hAnsi="Garamond"/>
          <w:sz w:val="14"/>
          <w:szCs w:val="14"/>
        </w:rPr>
      </w:pPr>
    </w:p>
    <w:p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Guidance For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rsidR="005A0E07" w:rsidRPr="00551D2C" w:rsidRDefault="005A0E07" w:rsidP="005A0E07">
      <w:pPr>
        <w:pStyle w:val="BodyText3"/>
        <w:spacing w:before="0" w:after="0"/>
        <w:rPr>
          <w:rFonts w:ascii="Garamond" w:hAnsi="Garamond"/>
          <w:sz w:val="22"/>
          <w:szCs w:val="22"/>
        </w:rPr>
      </w:pPr>
    </w:p>
    <w:p w:rsidR="005A0E07"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MTR team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rsidR="005A0E07" w:rsidRPr="005A0E07" w:rsidRDefault="005A0E07" w:rsidP="005A0E07">
      <w:pPr>
        <w:pStyle w:val="BodyText3"/>
        <w:spacing w:before="0" w:after="0"/>
        <w:rPr>
          <w:rFonts w:ascii="Garamond" w:hAnsi="Garamond"/>
          <w:sz w:val="28"/>
          <w:szCs w:val="28"/>
        </w:rPr>
      </w:pPr>
    </w:p>
    <w:p w:rsidR="005A0E07" w:rsidRPr="00EB462F" w:rsidRDefault="005A0E07" w:rsidP="005A0E07">
      <w:pPr>
        <w:spacing w:after="0" w:line="240" w:lineRule="auto"/>
        <w:jc w:val="both"/>
        <w:rPr>
          <w:rFonts w:ascii="Garamond" w:hAnsi="Garamond"/>
          <w:b/>
        </w:rPr>
      </w:pPr>
      <w:r w:rsidRPr="00EB462F">
        <w:rPr>
          <w:rFonts w:ascii="Garamond" w:hAnsi="Garamond"/>
          <w:b/>
        </w:rPr>
        <w:t>Ratings</w:t>
      </w:r>
    </w:p>
    <w:p w:rsidR="005A0E07" w:rsidRDefault="005A0E07" w:rsidP="005A0E07">
      <w:pPr>
        <w:spacing w:after="0" w:line="240" w:lineRule="auto"/>
        <w:jc w:val="both"/>
        <w:rPr>
          <w:rFonts w:ascii="Garamond" w:hAnsi="Garamond"/>
        </w:rPr>
      </w:pPr>
    </w:p>
    <w:p w:rsidR="005A0E07" w:rsidRDefault="005A0E07" w:rsidP="005A0E07">
      <w:pPr>
        <w:spacing w:after="0" w:line="240" w:lineRule="auto"/>
        <w:jc w:val="both"/>
        <w:rPr>
          <w:rFonts w:ascii="Garamond" w:hAnsi="Garamond"/>
          <w:b/>
        </w:rPr>
      </w:pPr>
      <w:r>
        <w:rPr>
          <w:rFonts w:ascii="Garamond" w:hAnsi="Garamond"/>
        </w:rPr>
        <w:t>The</w:t>
      </w:r>
      <w:r w:rsidRPr="00014537">
        <w:rPr>
          <w:rFonts w:ascii="Garamond" w:hAnsi="Garamond"/>
        </w:rPr>
        <w:t xml:space="preserve"> MTR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rsidR="005A0E07" w:rsidRPr="00661EB2" w:rsidRDefault="005A0E07" w:rsidP="005A0E07">
      <w:pPr>
        <w:spacing w:after="0" w:line="240" w:lineRule="auto"/>
        <w:rPr>
          <w:rFonts w:ascii="Garamond" w:hAnsi="Garamond"/>
          <w:b/>
          <w:sz w:val="18"/>
          <w:szCs w:val="18"/>
        </w:rPr>
      </w:pPr>
    </w:p>
    <w:p w:rsidR="005A0E07" w:rsidRPr="00031804" w:rsidRDefault="005A0E07" w:rsidP="005A0E07">
      <w:pPr>
        <w:pStyle w:val="Caption"/>
        <w:keepNext/>
        <w:spacing w:after="0"/>
        <w:jc w:val="center"/>
      </w:pPr>
      <w:r>
        <w:t xml:space="preserve">Table. </w:t>
      </w:r>
      <w:r w:rsidRPr="0003192F">
        <w:t>MTR Ratings &amp; Achievement Summary Table for (</w:t>
      </w:r>
      <w:r w:rsidR="00AA00CF" w:rsidRPr="00AA00CF">
        <w:rPr>
          <w:i/>
          <w:highlight w:val="lightGray"/>
          <w:lang w:val="en-GB"/>
        </w:rPr>
        <w:t>Integrated Semenawi and Debubawi Bahri-Buri-Irrori- Hawakil Protected Area System for Conservation of Biodiversity and Mitigation of Land Degradation</w:t>
      </w:r>
      <w:r w:rsidRPr="0003192F">
        <w:t>)</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554FDC" w:rsidTr="00EF3DD5">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EF3DD5">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EF3DD5">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EF3DD5">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5A0E07" w:rsidRPr="00554FDC" w:rsidTr="00EF3DD5">
        <w:trPr>
          <w:cantSplit/>
          <w:trHeight w:val="104"/>
        </w:trPr>
        <w:tc>
          <w:tcPr>
            <w:tcW w:w="1722"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Height w:val="104"/>
        </w:trPr>
        <w:tc>
          <w:tcPr>
            <w:tcW w:w="1722" w:type="dxa"/>
            <w:vMerge w:val="restart"/>
            <w:tcBorders>
              <w:top w:val="single" w:sz="4" w:space="0" w:color="auto"/>
              <w:left w:val="single" w:sz="4" w:space="0" w:color="auto"/>
              <w:right w:val="single" w:sz="4" w:space="0" w:color="auto"/>
            </w:tcBorders>
          </w:tcPr>
          <w:p w:rsidR="005A0E07" w:rsidRPr="00554FDC" w:rsidRDefault="005A0E07" w:rsidP="00EF3DD5">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Height w:val="104"/>
        </w:trPr>
        <w:tc>
          <w:tcPr>
            <w:tcW w:w="1722" w:type="dxa"/>
            <w:vMerge/>
            <w:tcBorders>
              <w:left w:val="single" w:sz="4" w:space="0" w:color="auto"/>
              <w:right w:val="single" w:sz="4" w:space="0" w:color="auto"/>
            </w:tcBorders>
          </w:tcPr>
          <w:p w:rsidR="005A0E07" w:rsidRPr="00554FDC" w:rsidRDefault="005A0E07" w:rsidP="00EF3DD5">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Height w:val="103"/>
        </w:trPr>
        <w:tc>
          <w:tcPr>
            <w:tcW w:w="1722" w:type="dxa"/>
            <w:vMerge/>
            <w:tcBorders>
              <w:left w:val="single" w:sz="4" w:space="0" w:color="auto"/>
              <w:right w:val="single" w:sz="4" w:space="0" w:color="auto"/>
            </w:tcBorders>
          </w:tcPr>
          <w:p w:rsidR="005A0E07" w:rsidRPr="00554FDC" w:rsidRDefault="005A0E07" w:rsidP="00EF3DD5">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Height w:val="103"/>
        </w:trPr>
        <w:tc>
          <w:tcPr>
            <w:tcW w:w="1722" w:type="dxa"/>
            <w:vMerge/>
            <w:tcBorders>
              <w:left w:val="single" w:sz="4" w:space="0" w:color="auto"/>
              <w:right w:val="single" w:sz="4" w:space="0" w:color="auto"/>
            </w:tcBorders>
          </w:tcPr>
          <w:p w:rsidR="005A0E07" w:rsidRPr="00554FDC" w:rsidRDefault="005A0E07" w:rsidP="00EF3DD5">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Height w:val="103"/>
        </w:trPr>
        <w:tc>
          <w:tcPr>
            <w:tcW w:w="1722" w:type="dxa"/>
            <w:vMerge/>
            <w:tcBorders>
              <w:left w:val="single" w:sz="4" w:space="0" w:color="auto"/>
              <w:bottom w:val="single" w:sz="4" w:space="0" w:color="auto"/>
              <w:right w:val="single" w:sz="4" w:space="0" w:color="auto"/>
            </w:tcBorders>
          </w:tcPr>
          <w:p w:rsidR="005A0E07" w:rsidRPr="00554FDC" w:rsidRDefault="005A0E07" w:rsidP="00EF3DD5">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Pr>
        <w:tc>
          <w:tcPr>
            <w:tcW w:w="1722"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r w:rsidR="005A0E07" w:rsidRPr="00554FDC" w:rsidTr="00EF3DD5">
        <w:trPr>
          <w:cantSplit/>
        </w:trPr>
        <w:tc>
          <w:tcPr>
            <w:tcW w:w="1722"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EF3DD5">
            <w:pPr>
              <w:rPr>
                <w:rFonts w:ascii="Garamond" w:hAnsi="Garamond"/>
                <w:sz w:val="18"/>
                <w:szCs w:val="18"/>
              </w:rPr>
            </w:pPr>
          </w:p>
        </w:tc>
      </w:tr>
    </w:tbl>
    <w:p w:rsidR="005A0E07" w:rsidRPr="007C19D6" w:rsidRDefault="005A0E07" w:rsidP="005A0E07">
      <w:pPr>
        <w:pStyle w:val="BodyText3"/>
        <w:spacing w:before="0" w:after="0"/>
        <w:rPr>
          <w:rFonts w:ascii="Garamond" w:hAnsi="Garamond"/>
          <w:sz w:val="22"/>
          <w:szCs w:val="22"/>
        </w:rPr>
      </w:pPr>
    </w:p>
    <w:p w:rsidR="00BF0763" w:rsidRPr="007C19D6" w:rsidRDefault="00BF0763" w:rsidP="00BF0763">
      <w:pPr>
        <w:pStyle w:val="BodyText3"/>
        <w:spacing w:before="0" w:after="0"/>
        <w:rPr>
          <w:rFonts w:ascii="Garamond" w:hAnsi="Garamond"/>
          <w:sz w:val="22"/>
          <w:szCs w:val="22"/>
        </w:rPr>
      </w:pPr>
    </w:p>
    <w:p w:rsidR="00BF0763" w:rsidRPr="00AA00CF" w:rsidRDefault="00BF0763" w:rsidP="004A4E9F">
      <w:pPr>
        <w:pStyle w:val="ListParagraph"/>
        <w:numPr>
          <w:ilvl w:val="0"/>
          <w:numId w:val="19"/>
        </w:numPr>
        <w:spacing w:before="0"/>
        <w:rPr>
          <w:rFonts w:ascii="Garamond" w:hAnsi="Garamond"/>
          <w:b/>
          <w:bCs/>
          <w:sz w:val="28"/>
          <w:szCs w:val="28"/>
          <w:highlight w:val="yellow"/>
        </w:rPr>
      </w:pPr>
      <w:r w:rsidRPr="00AA00CF">
        <w:rPr>
          <w:rFonts w:ascii="Garamond" w:hAnsi="Garamond"/>
          <w:b/>
          <w:bCs/>
          <w:sz w:val="28"/>
          <w:szCs w:val="28"/>
          <w:highlight w:val="yellow"/>
        </w:rPr>
        <w:t>TIMEFRAME</w:t>
      </w:r>
    </w:p>
    <w:p w:rsidR="00BF0763" w:rsidRPr="00735675" w:rsidRDefault="00BF0763" w:rsidP="00BF0763">
      <w:pPr>
        <w:spacing w:after="0" w:line="240" w:lineRule="auto"/>
        <w:jc w:val="both"/>
        <w:rPr>
          <w:rFonts w:ascii="Garamond" w:hAnsi="Garamond"/>
          <w:bCs/>
          <w:sz w:val="14"/>
          <w:szCs w:val="14"/>
        </w:rPr>
      </w:pPr>
    </w:p>
    <w:p w:rsidR="00657395" w:rsidRDefault="00657395" w:rsidP="00657395">
      <w:pPr>
        <w:spacing w:after="0" w:line="240" w:lineRule="auto"/>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sidRPr="0038059C">
        <w:rPr>
          <w:rFonts w:ascii="Garamond" w:hAnsi="Garamond"/>
          <w:bCs/>
          <w:i/>
          <w:highlight w:val="lightGray"/>
        </w:rPr>
        <w:t>(</w:t>
      </w:r>
      <w:r w:rsidR="00AA00CF" w:rsidRPr="00AE00A3">
        <w:rPr>
          <w:rFonts w:ascii="Garamond" w:hAnsi="Garamond"/>
          <w:bCs/>
          <w:i/>
          <w:highlight w:val="yellow"/>
        </w:rPr>
        <w:t>30</w:t>
      </w:r>
      <w:r w:rsidRPr="00AE00A3">
        <w:rPr>
          <w:rFonts w:ascii="Garamond" w:hAnsi="Garamond"/>
          <w:bCs/>
          <w:i/>
          <w:highlight w:val="yellow"/>
        </w:rPr>
        <w:t xml:space="preserve"> days</w:t>
      </w:r>
      <w:r w:rsidRPr="0038059C">
        <w:rPr>
          <w:rFonts w:ascii="Garamond" w:hAnsi="Garamond"/>
          <w:bCs/>
          <w:i/>
          <w:highlight w:val="lightGray"/>
        </w:rPr>
        <w:t>)</w:t>
      </w:r>
      <w:r>
        <w:rPr>
          <w:rFonts w:ascii="Garamond" w:hAnsi="Garamond"/>
          <w:bCs/>
        </w:rPr>
        <w:t xml:space="preserve"> over a time period of </w:t>
      </w:r>
      <w:r w:rsidRPr="002D731C">
        <w:rPr>
          <w:rFonts w:ascii="Garamond" w:hAnsi="Garamond"/>
          <w:bCs/>
          <w:i/>
          <w:highlight w:val="lightGray"/>
        </w:rPr>
        <w:t>(</w:t>
      </w:r>
      <w:r w:rsidR="00AA00CF" w:rsidRPr="00AE00A3">
        <w:rPr>
          <w:rFonts w:ascii="Garamond" w:hAnsi="Garamond"/>
          <w:bCs/>
          <w:i/>
          <w:highlight w:val="yellow"/>
        </w:rPr>
        <w:t>8</w:t>
      </w:r>
      <w:r w:rsidRPr="00AE00A3">
        <w:rPr>
          <w:rFonts w:ascii="Garamond" w:hAnsi="Garamond"/>
          <w:bCs/>
          <w:i/>
          <w:highlight w:val="yellow"/>
        </w:rPr>
        <w:t xml:space="preserve"> of weeks</w:t>
      </w:r>
      <w:r w:rsidRPr="002D731C">
        <w:rPr>
          <w:rFonts w:ascii="Garamond" w:hAnsi="Garamond"/>
          <w:bCs/>
          <w:i/>
          <w:highlight w:val="lightGray"/>
        </w:rPr>
        <w:t>)</w:t>
      </w:r>
      <w:r w:rsidRPr="002D731C">
        <w:rPr>
          <w:rFonts w:ascii="Garamond" w:hAnsi="Garamond"/>
          <w:bCs/>
        </w:rPr>
        <w:t xml:space="preserve"> starting </w:t>
      </w:r>
      <w:r w:rsidRPr="002D731C">
        <w:rPr>
          <w:rFonts w:ascii="Garamond" w:hAnsi="Garamond"/>
          <w:bCs/>
          <w:i/>
          <w:highlight w:val="lightGray"/>
        </w:rPr>
        <w:t>(date)</w:t>
      </w:r>
      <w:r>
        <w:rPr>
          <w:rFonts w:ascii="Garamond" w:hAnsi="Garamond"/>
          <w:bCs/>
          <w:i/>
        </w:rPr>
        <w:t xml:space="preserve">, </w:t>
      </w:r>
      <w:r w:rsidRPr="002B604B">
        <w:rPr>
          <w:rFonts w:ascii="Garamond" w:hAnsi="Garamond"/>
          <w:bCs/>
        </w:rPr>
        <w:t>and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rsidR="00BF0763" w:rsidRPr="005727C5" w:rsidRDefault="00BF0763" w:rsidP="00BF0763">
      <w:pPr>
        <w:spacing w:after="0" w:line="240" w:lineRule="auto"/>
        <w:rPr>
          <w:rFonts w:ascii="Garamond" w:hAnsi="Garamond"/>
          <w:bCs/>
        </w:rPr>
      </w:pPr>
    </w:p>
    <w:tbl>
      <w:tblPr>
        <w:tblStyle w:val="TableGrid"/>
        <w:tblW w:w="0" w:type="auto"/>
        <w:tblLook w:val="04A0" w:firstRow="1" w:lastRow="0" w:firstColumn="1" w:lastColumn="0" w:noHBand="0" w:noVBand="1"/>
      </w:tblPr>
      <w:tblGrid>
        <w:gridCol w:w="2937"/>
        <w:gridCol w:w="6053"/>
      </w:tblGrid>
      <w:tr w:rsidR="00BF0763" w:rsidRPr="006D5FC4" w:rsidTr="00EF3DD5">
        <w:tc>
          <w:tcPr>
            <w:tcW w:w="3078" w:type="dxa"/>
            <w:shd w:val="clear" w:color="auto" w:fill="D9D9D9" w:themeFill="background1" w:themeFillShade="D9"/>
          </w:tcPr>
          <w:p w:rsidR="00BF0763" w:rsidRPr="006D5FC4" w:rsidRDefault="00BF0763" w:rsidP="00EF3DD5">
            <w:pPr>
              <w:rPr>
                <w:rFonts w:ascii="Garamond" w:hAnsi="Garamond"/>
                <w:b/>
                <w:bCs/>
              </w:rPr>
            </w:pPr>
            <w:r>
              <w:rPr>
                <w:rFonts w:ascii="Garamond" w:hAnsi="Garamond"/>
                <w:b/>
                <w:bCs/>
              </w:rPr>
              <w:t>TIMEFRAME</w:t>
            </w:r>
          </w:p>
        </w:tc>
        <w:tc>
          <w:tcPr>
            <w:tcW w:w="6498" w:type="dxa"/>
            <w:shd w:val="clear" w:color="auto" w:fill="D9D9D9" w:themeFill="background1" w:themeFillShade="D9"/>
          </w:tcPr>
          <w:p w:rsidR="00BF0763" w:rsidRPr="006D5FC4" w:rsidRDefault="00BF0763" w:rsidP="00EF3DD5">
            <w:pPr>
              <w:rPr>
                <w:rFonts w:ascii="Garamond" w:hAnsi="Garamond"/>
                <w:b/>
                <w:bCs/>
              </w:rPr>
            </w:pPr>
            <w:r w:rsidRPr="006D5FC4">
              <w:rPr>
                <w:rFonts w:ascii="Garamond" w:hAnsi="Garamond"/>
                <w:b/>
                <w:bCs/>
              </w:rPr>
              <w:t>ACTIVITY</w:t>
            </w:r>
          </w:p>
        </w:tc>
      </w:tr>
      <w:tr w:rsidR="00BF0763" w:rsidRPr="006D5FC4" w:rsidTr="00EF3DD5">
        <w:tc>
          <w:tcPr>
            <w:tcW w:w="3078" w:type="dxa"/>
          </w:tcPr>
          <w:p w:rsidR="00BF0763" w:rsidRPr="006D5FC4" w:rsidRDefault="00BF0763" w:rsidP="00EF3DD5">
            <w:pPr>
              <w:rPr>
                <w:rFonts w:ascii="Garamond" w:hAnsi="Garamond"/>
                <w:bCs/>
              </w:rPr>
            </w:pPr>
            <w:r w:rsidRPr="006D5FC4">
              <w:rPr>
                <w:rFonts w:ascii="Garamond" w:hAnsi="Garamond"/>
                <w:bCs/>
                <w:i/>
                <w:highlight w:val="lightGray"/>
              </w:rPr>
              <w:t>(date)</w:t>
            </w:r>
          </w:p>
        </w:tc>
        <w:tc>
          <w:tcPr>
            <w:tcW w:w="6498" w:type="dxa"/>
          </w:tcPr>
          <w:p w:rsidR="00BF0763" w:rsidRPr="006D5FC4" w:rsidRDefault="00BF0763" w:rsidP="00EF3DD5">
            <w:pPr>
              <w:rPr>
                <w:rFonts w:ascii="Garamond" w:hAnsi="Garamond"/>
                <w:bCs/>
              </w:rPr>
            </w:pPr>
            <w:r>
              <w:rPr>
                <w:rFonts w:ascii="Garamond" w:hAnsi="Garamond"/>
                <w:bCs/>
              </w:rPr>
              <w:t>Application closes</w:t>
            </w:r>
          </w:p>
        </w:tc>
      </w:tr>
      <w:tr w:rsidR="00BF0763" w:rsidRPr="006D5FC4" w:rsidTr="00EF3DD5">
        <w:tc>
          <w:tcPr>
            <w:tcW w:w="3078" w:type="dxa"/>
          </w:tcPr>
          <w:p w:rsidR="00BF0763" w:rsidRPr="006D5FC4" w:rsidRDefault="00BF0763" w:rsidP="00EF3DD5">
            <w:pPr>
              <w:rPr>
                <w:rFonts w:ascii="Garamond" w:hAnsi="Garamond"/>
                <w:bCs/>
              </w:rPr>
            </w:pPr>
            <w:r w:rsidRPr="006D5FC4">
              <w:rPr>
                <w:rFonts w:ascii="Garamond" w:hAnsi="Garamond"/>
                <w:bCs/>
                <w:i/>
                <w:highlight w:val="lightGray"/>
              </w:rPr>
              <w:t>(date)</w:t>
            </w:r>
          </w:p>
        </w:tc>
        <w:tc>
          <w:tcPr>
            <w:tcW w:w="6498" w:type="dxa"/>
          </w:tcPr>
          <w:p w:rsidR="00BF0763" w:rsidRPr="006D5FC4" w:rsidRDefault="00BF0763" w:rsidP="00EF3DD5">
            <w:pPr>
              <w:rPr>
                <w:rFonts w:ascii="Garamond" w:hAnsi="Garamond"/>
                <w:bCs/>
              </w:rPr>
            </w:pPr>
            <w:r w:rsidRPr="006D5FC4">
              <w:rPr>
                <w:rFonts w:ascii="Garamond" w:hAnsi="Garamond"/>
                <w:bCs/>
              </w:rPr>
              <w:t>Select MTR Team</w:t>
            </w:r>
          </w:p>
        </w:tc>
      </w:tr>
      <w:tr w:rsidR="00BF0763" w:rsidRPr="006D5FC4" w:rsidTr="00EF3DD5">
        <w:tc>
          <w:tcPr>
            <w:tcW w:w="3078" w:type="dxa"/>
          </w:tcPr>
          <w:p w:rsidR="00BF0763" w:rsidRPr="006D5FC4" w:rsidRDefault="00BF0763" w:rsidP="00EF3DD5">
            <w:pPr>
              <w:rPr>
                <w:rFonts w:ascii="Garamond" w:hAnsi="Garamond"/>
                <w:bCs/>
              </w:rPr>
            </w:pPr>
            <w:r w:rsidRPr="006D5FC4">
              <w:rPr>
                <w:rFonts w:ascii="Garamond" w:hAnsi="Garamond"/>
                <w:bCs/>
                <w:i/>
                <w:highlight w:val="lightGray"/>
              </w:rPr>
              <w:t xml:space="preserve">(date) </w:t>
            </w:r>
          </w:p>
        </w:tc>
        <w:tc>
          <w:tcPr>
            <w:tcW w:w="6498" w:type="dxa"/>
          </w:tcPr>
          <w:p w:rsidR="00BF0763" w:rsidRPr="006D5FC4" w:rsidRDefault="00BF0763" w:rsidP="00EF3DD5">
            <w:pPr>
              <w:rPr>
                <w:rFonts w:ascii="Garamond" w:hAnsi="Garamond"/>
                <w:bCs/>
              </w:rPr>
            </w:pPr>
            <w:r w:rsidRPr="006D5FC4">
              <w:rPr>
                <w:rFonts w:ascii="Garamond" w:hAnsi="Garamond"/>
                <w:bCs/>
              </w:rPr>
              <w:t>Prep the MTR Team (handover of Project Documents)</w:t>
            </w:r>
          </w:p>
        </w:tc>
      </w:tr>
      <w:tr w:rsidR="00BF0763" w:rsidRPr="006D5FC4" w:rsidTr="00EF3DD5">
        <w:tc>
          <w:tcPr>
            <w:tcW w:w="3078" w:type="dxa"/>
          </w:tcPr>
          <w:p w:rsidR="00BF0763" w:rsidRPr="006D5FC4" w:rsidRDefault="00BF0763" w:rsidP="00AA00CF">
            <w:pPr>
              <w:rPr>
                <w:rFonts w:ascii="Garamond" w:hAnsi="Garamond"/>
                <w:bCs/>
              </w:rPr>
            </w:pPr>
            <w:r w:rsidRPr="006D5FC4">
              <w:rPr>
                <w:rFonts w:ascii="Garamond" w:hAnsi="Garamond"/>
                <w:bCs/>
                <w:i/>
                <w:highlight w:val="lightGray"/>
              </w:rPr>
              <w:t xml:space="preserve">(dates) </w:t>
            </w:r>
            <w:r>
              <w:rPr>
                <w:rFonts w:ascii="Garamond" w:hAnsi="Garamond"/>
                <w:bCs/>
                <w:i/>
              </w:rPr>
              <w:t xml:space="preserve"> </w:t>
            </w:r>
            <w:r w:rsidR="00AA00CF">
              <w:rPr>
                <w:rFonts w:ascii="Garamond" w:hAnsi="Garamond"/>
                <w:bCs/>
                <w:i/>
              </w:rPr>
              <w:t>3</w:t>
            </w:r>
            <w:r>
              <w:rPr>
                <w:rFonts w:ascii="Garamond" w:hAnsi="Garamond"/>
                <w:bCs/>
                <w:i/>
              </w:rPr>
              <w:t xml:space="preserve"> days (</w:t>
            </w:r>
            <w:r w:rsidRPr="008779FF">
              <w:rPr>
                <w:rFonts w:ascii="Garamond" w:hAnsi="Garamond"/>
                <w:bCs/>
                <w:i/>
                <w:highlight w:val="lightGray"/>
              </w:rPr>
              <w:t>recommended</w:t>
            </w:r>
            <w:r>
              <w:rPr>
                <w:rFonts w:ascii="Garamond" w:hAnsi="Garamond"/>
                <w:bCs/>
                <w:i/>
                <w:highlight w:val="lightGray"/>
              </w:rPr>
              <w:t>:</w:t>
            </w:r>
            <w:r w:rsidRPr="008779FF">
              <w:rPr>
                <w:rFonts w:ascii="Garamond" w:hAnsi="Garamond"/>
                <w:bCs/>
                <w:i/>
                <w:highlight w:val="lightGray"/>
              </w:rPr>
              <w:t xml:space="preserve"> 2-4)</w:t>
            </w:r>
          </w:p>
        </w:tc>
        <w:tc>
          <w:tcPr>
            <w:tcW w:w="6498" w:type="dxa"/>
          </w:tcPr>
          <w:p w:rsidR="00BF0763" w:rsidRPr="006D5FC4" w:rsidRDefault="00BF0763" w:rsidP="00EF3DD5">
            <w:pPr>
              <w:rPr>
                <w:rFonts w:ascii="Garamond" w:hAnsi="Garamond"/>
                <w:bCs/>
              </w:rPr>
            </w:pPr>
            <w:r w:rsidRPr="00EC03E9">
              <w:rPr>
                <w:rFonts w:ascii="Garamond" w:hAnsi="Garamond"/>
                <w:bCs/>
              </w:rPr>
              <w:t>Document review</w:t>
            </w:r>
            <w:r>
              <w:rPr>
                <w:rFonts w:ascii="Garamond" w:hAnsi="Garamond"/>
                <w:bCs/>
              </w:rPr>
              <w:t xml:space="preserve"> and preparing MTR Inception Report</w:t>
            </w:r>
          </w:p>
        </w:tc>
      </w:tr>
      <w:tr w:rsidR="00BF0763" w:rsidRPr="006D5FC4" w:rsidTr="00EF3DD5">
        <w:tc>
          <w:tcPr>
            <w:tcW w:w="3078" w:type="dxa"/>
          </w:tcPr>
          <w:p w:rsidR="00BF0763" w:rsidRPr="006D5FC4" w:rsidRDefault="00BF0763" w:rsidP="00AA00CF">
            <w:pPr>
              <w:rPr>
                <w:rFonts w:ascii="Garamond" w:hAnsi="Garamond"/>
                <w:bCs/>
              </w:rPr>
            </w:pPr>
            <w:r>
              <w:rPr>
                <w:rFonts w:ascii="Garamond" w:hAnsi="Garamond"/>
                <w:bCs/>
                <w:i/>
                <w:highlight w:val="lightGray"/>
              </w:rPr>
              <w:t>(dates)</w:t>
            </w:r>
            <w:r>
              <w:rPr>
                <w:rFonts w:ascii="Garamond" w:hAnsi="Garamond"/>
                <w:bCs/>
                <w:i/>
              </w:rPr>
              <w:t xml:space="preserve"> </w:t>
            </w:r>
            <w:r w:rsidR="00AA00CF">
              <w:rPr>
                <w:rFonts w:ascii="Garamond" w:hAnsi="Garamond"/>
                <w:bCs/>
                <w:i/>
              </w:rPr>
              <w:t>2</w:t>
            </w:r>
            <w:r>
              <w:rPr>
                <w:rFonts w:ascii="Garamond" w:hAnsi="Garamond"/>
                <w:bCs/>
                <w:i/>
              </w:rPr>
              <w:t xml:space="preserve"> days </w:t>
            </w:r>
          </w:p>
        </w:tc>
        <w:tc>
          <w:tcPr>
            <w:tcW w:w="6498" w:type="dxa"/>
          </w:tcPr>
          <w:p w:rsidR="00BF0763" w:rsidRPr="006D5FC4" w:rsidRDefault="00BF0763" w:rsidP="00EF3DD5">
            <w:pPr>
              <w:rPr>
                <w:rFonts w:ascii="Garamond" w:hAnsi="Garamond"/>
                <w:bCs/>
              </w:rPr>
            </w:pPr>
            <w:r w:rsidRPr="005727C5">
              <w:rPr>
                <w:rFonts w:ascii="Garamond" w:hAnsi="Garamond"/>
                <w:bCs/>
              </w:rPr>
              <w:t>Finalization and</w:t>
            </w:r>
            <w:r>
              <w:rPr>
                <w:rFonts w:ascii="Garamond" w:hAnsi="Garamond"/>
                <w:bCs/>
                <w:i/>
              </w:rPr>
              <w:t xml:space="preserve"> </w:t>
            </w:r>
            <w:r w:rsidRPr="00EC03E9">
              <w:rPr>
                <w:rFonts w:ascii="Garamond" w:hAnsi="Garamond"/>
                <w:bCs/>
              </w:rPr>
              <w:t>Validation of MTR Inception Report- latest start of MTR mission</w:t>
            </w:r>
          </w:p>
        </w:tc>
      </w:tr>
      <w:tr w:rsidR="00BF0763" w:rsidRPr="006D5FC4" w:rsidTr="00EF3DD5">
        <w:tc>
          <w:tcPr>
            <w:tcW w:w="3078" w:type="dxa"/>
          </w:tcPr>
          <w:p w:rsidR="00BF0763" w:rsidRPr="006D5FC4" w:rsidRDefault="00BF0763" w:rsidP="00AA00CF">
            <w:pPr>
              <w:rPr>
                <w:rFonts w:ascii="Garamond" w:hAnsi="Garamond"/>
                <w:bCs/>
              </w:rPr>
            </w:pPr>
            <w:r>
              <w:rPr>
                <w:rFonts w:ascii="Garamond" w:hAnsi="Garamond"/>
                <w:bCs/>
                <w:i/>
                <w:highlight w:val="lightGray"/>
              </w:rPr>
              <w:t>(dates)</w:t>
            </w:r>
            <w:r>
              <w:rPr>
                <w:rFonts w:ascii="Garamond" w:hAnsi="Garamond"/>
                <w:bCs/>
                <w:i/>
              </w:rPr>
              <w:t xml:space="preserve"> </w:t>
            </w:r>
            <w:r w:rsidR="00AA00CF">
              <w:rPr>
                <w:rFonts w:ascii="Garamond" w:hAnsi="Garamond"/>
                <w:bCs/>
                <w:i/>
              </w:rPr>
              <w:t>15</w:t>
            </w:r>
            <w:r>
              <w:rPr>
                <w:rFonts w:ascii="Garamond" w:hAnsi="Garamond"/>
                <w:bCs/>
                <w:i/>
              </w:rPr>
              <w:t xml:space="preserve"> days (</w:t>
            </w:r>
            <w:r w:rsidRPr="008779FF">
              <w:rPr>
                <w:rFonts w:ascii="Garamond" w:hAnsi="Garamond"/>
                <w:bCs/>
                <w:i/>
                <w:highlight w:val="lightGray"/>
              </w:rPr>
              <w:t>r: 7-15)</w:t>
            </w:r>
          </w:p>
        </w:tc>
        <w:tc>
          <w:tcPr>
            <w:tcW w:w="6498" w:type="dxa"/>
          </w:tcPr>
          <w:p w:rsidR="00BF0763" w:rsidRPr="006D5FC4" w:rsidRDefault="00BF0763" w:rsidP="00EF3DD5">
            <w:pPr>
              <w:rPr>
                <w:rFonts w:ascii="Garamond" w:hAnsi="Garamond"/>
                <w:bCs/>
              </w:rPr>
            </w:pPr>
            <w:r>
              <w:rPr>
                <w:rFonts w:ascii="Garamond" w:hAnsi="Garamond"/>
                <w:bCs/>
              </w:rPr>
              <w:t>MTR mission: s</w:t>
            </w:r>
            <w:r w:rsidRPr="006D5FC4">
              <w:rPr>
                <w:rFonts w:ascii="Garamond" w:hAnsi="Garamond"/>
                <w:bCs/>
              </w:rPr>
              <w:t>takeholder meetings, interviews, field visits</w:t>
            </w:r>
          </w:p>
        </w:tc>
      </w:tr>
      <w:tr w:rsidR="00BF0763" w:rsidRPr="006D5FC4" w:rsidTr="00EF3DD5">
        <w:tc>
          <w:tcPr>
            <w:tcW w:w="3078" w:type="dxa"/>
          </w:tcPr>
          <w:p w:rsidR="00BF0763" w:rsidRPr="006D5FC4" w:rsidRDefault="00BF0763" w:rsidP="00EF3DD5">
            <w:pPr>
              <w:rPr>
                <w:rFonts w:ascii="Garamond" w:hAnsi="Garamond"/>
                <w:bCs/>
              </w:rPr>
            </w:pPr>
            <w:r>
              <w:rPr>
                <w:rFonts w:ascii="Garamond" w:hAnsi="Garamond"/>
                <w:bCs/>
                <w:i/>
                <w:highlight w:val="lightGray"/>
              </w:rPr>
              <w:t>(date</w:t>
            </w:r>
            <w:r w:rsidRPr="006D5FC4">
              <w:rPr>
                <w:rFonts w:ascii="Garamond" w:hAnsi="Garamond"/>
                <w:bCs/>
                <w:i/>
                <w:highlight w:val="lightGray"/>
              </w:rPr>
              <w:t xml:space="preserve">) </w:t>
            </w:r>
          </w:p>
        </w:tc>
        <w:tc>
          <w:tcPr>
            <w:tcW w:w="6498" w:type="dxa"/>
          </w:tcPr>
          <w:p w:rsidR="00BF0763" w:rsidRPr="006D5FC4" w:rsidRDefault="00BF0763" w:rsidP="00EF3DD5">
            <w:pPr>
              <w:rPr>
                <w:rFonts w:ascii="Garamond" w:hAnsi="Garamond"/>
                <w:bCs/>
              </w:rPr>
            </w:pPr>
            <w:r w:rsidRPr="006D5FC4">
              <w:rPr>
                <w:rFonts w:ascii="Garamond" w:hAnsi="Garamond"/>
                <w:bCs/>
              </w:rPr>
              <w:t xml:space="preserve">Mission wrap-up </w:t>
            </w:r>
            <w:r>
              <w:rPr>
                <w:rFonts w:ascii="Garamond" w:hAnsi="Garamond"/>
                <w:bCs/>
              </w:rPr>
              <w:t xml:space="preserve">meeting </w:t>
            </w:r>
            <w:r w:rsidRPr="006D5FC4">
              <w:rPr>
                <w:rFonts w:ascii="Garamond" w:hAnsi="Garamond"/>
                <w:bCs/>
              </w:rPr>
              <w:t>&amp; presentation of initial findings</w:t>
            </w:r>
            <w:r>
              <w:rPr>
                <w:rFonts w:ascii="Garamond" w:hAnsi="Garamond"/>
                <w:bCs/>
              </w:rPr>
              <w:t>- earliest end of MTR mission</w:t>
            </w:r>
          </w:p>
        </w:tc>
      </w:tr>
      <w:tr w:rsidR="00BF0763" w:rsidRPr="006D5FC4" w:rsidTr="00EF3DD5">
        <w:tc>
          <w:tcPr>
            <w:tcW w:w="3078" w:type="dxa"/>
          </w:tcPr>
          <w:p w:rsidR="00BF0763" w:rsidRPr="006D5FC4" w:rsidRDefault="00BF0763" w:rsidP="00AA00CF">
            <w:pPr>
              <w:rPr>
                <w:rFonts w:ascii="Garamond" w:hAnsi="Garamond"/>
                <w:bCs/>
              </w:rPr>
            </w:pPr>
            <w:r>
              <w:rPr>
                <w:rFonts w:ascii="Garamond" w:hAnsi="Garamond"/>
                <w:bCs/>
                <w:i/>
                <w:highlight w:val="lightGray"/>
              </w:rPr>
              <w:t>(dates)</w:t>
            </w:r>
            <w:r>
              <w:rPr>
                <w:rFonts w:ascii="Garamond" w:hAnsi="Garamond"/>
                <w:bCs/>
                <w:i/>
              </w:rPr>
              <w:t xml:space="preserve"> </w:t>
            </w:r>
            <w:r w:rsidR="00AA00CF">
              <w:rPr>
                <w:rFonts w:ascii="Garamond" w:hAnsi="Garamond"/>
                <w:bCs/>
                <w:i/>
              </w:rPr>
              <w:t>8</w:t>
            </w:r>
            <w:r>
              <w:rPr>
                <w:rFonts w:ascii="Garamond" w:hAnsi="Garamond"/>
                <w:bCs/>
                <w:i/>
              </w:rPr>
              <w:t xml:space="preserve"> days (</w:t>
            </w:r>
            <w:r w:rsidRPr="008779FF">
              <w:rPr>
                <w:rFonts w:ascii="Garamond" w:hAnsi="Garamond"/>
                <w:bCs/>
                <w:i/>
                <w:highlight w:val="lightGray"/>
              </w:rPr>
              <w:t xml:space="preserve">r: </w:t>
            </w:r>
            <w:r>
              <w:rPr>
                <w:rFonts w:ascii="Garamond" w:hAnsi="Garamond"/>
                <w:bCs/>
                <w:i/>
                <w:highlight w:val="lightGray"/>
              </w:rPr>
              <w:t>5-</w:t>
            </w:r>
            <w:r w:rsidRPr="008779FF">
              <w:rPr>
                <w:rFonts w:ascii="Garamond" w:hAnsi="Garamond"/>
                <w:bCs/>
                <w:i/>
                <w:highlight w:val="lightGray"/>
              </w:rPr>
              <w:t>10)</w:t>
            </w:r>
          </w:p>
        </w:tc>
        <w:tc>
          <w:tcPr>
            <w:tcW w:w="6498" w:type="dxa"/>
          </w:tcPr>
          <w:p w:rsidR="00BF0763" w:rsidRPr="006D5FC4" w:rsidRDefault="00BF0763" w:rsidP="00EF3DD5">
            <w:pPr>
              <w:rPr>
                <w:rFonts w:ascii="Garamond" w:hAnsi="Garamond"/>
                <w:bCs/>
              </w:rPr>
            </w:pPr>
            <w:r w:rsidRPr="006D5FC4">
              <w:rPr>
                <w:rFonts w:ascii="Garamond" w:hAnsi="Garamond"/>
                <w:bCs/>
              </w:rPr>
              <w:t>Preparing draft report</w:t>
            </w:r>
          </w:p>
        </w:tc>
      </w:tr>
      <w:tr w:rsidR="00BF0763" w:rsidRPr="006D5FC4" w:rsidTr="00EF3DD5">
        <w:tc>
          <w:tcPr>
            <w:tcW w:w="3078" w:type="dxa"/>
          </w:tcPr>
          <w:p w:rsidR="00BF0763" w:rsidRPr="006D5FC4" w:rsidRDefault="00BF0763" w:rsidP="00AA00CF">
            <w:pPr>
              <w:rPr>
                <w:rFonts w:ascii="Garamond" w:hAnsi="Garamond"/>
                <w:bCs/>
              </w:rPr>
            </w:pPr>
            <w:r>
              <w:rPr>
                <w:rFonts w:ascii="Garamond" w:hAnsi="Garamond"/>
                <w:bCs/>
                <w:i/>
                <w:highlight w:val="lightGray"/>
              </w:rPr>
              <w:t>(dates)</w:t>
            </w:r>
            <w:r>
              <w:rPr>
                <w:rFonts w:ascii="Garamond" w:hAnsi="Garamond"/>
                <w:bCs/>
                <w:i/>
              </w:rPr>
              <w:t xml:space="preserve"> </w:t>
            </w:r>
            <w:r w:rsidR="00AA00CF">
              <w:rPr>
                <w:rFonts w:ascii="Garamond" w:hAnsi="Garamond"/>
                <w:bCs/>
                <w:i/>
              </w:rPr>
              <w:t>2</w:t>
            </w:r>
            <w:r>
              <w:rPr>
                <w:rFonts w:ascii="Garamond" w:hAnsi="Garamond"/>
                <w:bCs/>
                <w:i/>
              </w:rPr>
              <w:t xml:space="preserve"> days (</w:t>
            </w:r>
            <w:r w:rsidRPr="008779FF">
              <w:rPr>
                <w:rFonts w:ascii="Garamond" w:hAnsi="Garamond"/>
                <w:bCs/>
                <w:i/>
                <w:highlight w:val="lightGray"/>
              </w:rPr>
              <w:t xml:space="preserve">r: </w:t>
            </w:r>
            <w:r>
              <w:rPr>
                <w:rFonts w:ascii="Garamond" w:hAnsi="Garamond"/>
                <w:bCs/>
                <w:i/>
                <w:highlight w:val="lightGray"/>
              </w:rPr>
              <w:t>1-2</w:t>
            </w:r>
            <w:r w:rsidRPr="008779FF">
              <w:rPr>
                <w:rFonts w:ascii="Garamond" w:hAnsi="Garamond"/>
                <w:bCs/>
                <w:i/>
                <w:highlight w:val="lightGray"/>
              </w:rPr>
              <w:t>)</w:t>
            </w:r>
          </w:p>
        </w:tc>
        <w:tc>
          <w:tcPr>
            <w:tcW w:w="6498" w:type="dxa"/>
          </w:tcPr>
          <w:p w:rsidR="00BF0763" w:rsidRPr="006D5FC4" w:rsidRDefault="00BF0763" w:rsidP="00EF3DD5">
            <w:pPr>
              <w:rPr>
                <w:rFonts w:ascii="Garamond" w:hAnsi="Garamond"/>
                <w:bCs/>
              </w:rPr>
            </w:pP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 xml:space="preserve">t/Finalization of MTR report </w:t>
            </w:r>
            <w:r w:rsidR="003E592C">
              <w:rPr>
                <w:rFonts w:ascii="Garamond" w:hAnsi="Garamond"/>
                <w:bCs/>
              </w:rPr>
              <w:t xml:space="preserve"> </w:t>
            </w:r>
            <w:r w:rsidR="003E592C" w:rsidRPr="003E592C">
              <w:rPr>
                <w:rFonts w:ascii="Garamond" w:hAnsi="Garamond"/>
                <w:bCs/>
                <w:highlight w:val="lightGray"/>
              </w:rPr>
              <w:t xml:space="preserve">(note: accommodate time delay </w:t>
            </w:r>
            <w:r w:rsidR="003E592C">
              <w:rPr>
                <w:rFonts w:ascii="Garamond" w:hAnsi="Garamond"/>
                <w:bCs/>
                <w:highlight w:val="lightGray"/>
              </w:rPr>
              <w:t xml:space="preserve">in dates </w:t>
            </w:r>
            <w:r w:rsidR="003E592C" w:rsidRPr="003E592C">
              <w:rPr>
                <w:rFonts w:ascii="Garamond" w:hAnsi="Garamond"/>
                <w:bCs/>
                <w:highlight w:val="lightGray"/>
              </w:rPr>
              <w:t>for circulation and review of the draft report)</w:t>
            </w:r>
          </w:p>
        </w:tc>
      </w:tr>
      <w:tr w:rsidR="00BF0763" w:rsidRPr="006D5FC4" w:rsidTr="00EF3DD5">
        <w:tc>
          <w:tcPr>
            <w:tcW w:w="3078" w:type="dxa"/>
          </w:tcPr>
          <w:p w:rsidR="00BF0763" w:rsidRPr="006D5FC4" w:rsidRDefault="00BF0763" w:rsidP="00EF3DD5">
            <w:pPr>
              <w:rPr>
                <w:rFonts w:ascii="Garamond" w:hAnsi="Garamond"/>
                <w:bCs/>
              </w:rPr>
            </w:pPr>
            <w:r>
              <w:rPr>
                <w:rFonts w:ascii="Garamond" w:hAnsi="Garamond"/>
                <w:bCs/>
                <w:i/>
                <w:highlight w:val="lightGray"/>
              </w:rPr>
              <w:t>(dates)</w:t>
            </w:r>
            <w:r>
              <w:rPr>
                <w:rFonts w:ascii="Garamond" w:hAnsi="Garamond"/>
                <w:bCs/>
                <w:i/>
              </w:rPr>
              <w:t xml:space="preserve"> </w:t>
            </w:r>
          </w:p>
        </w:tc>
        <w:tc>
          <w:tcPr>
            <w:tcW w:w="6498" w:type="dxa"/>
          </w:tcPr>
          <w:p w:rsidR="00BF0763" w:rsidRPr="006D5FC4" w:rsidRDefault="00BF0763" w:rsidP="00EF3DD5">
            <w:pPr>
              <w:rPr>
                <w:rFonts w:ascii="Garamond" w:hAnsi="Garamond"/>
                <w:bCs/>
              </w:rPr>
            </w:pPr>
            <w:r w:rsidRPr="006D5FC4">
              <w:rPr>
                <w:rFonts w:ascii="Garamond" w:hAnsi="Garamond"/>
                <w:bCs/>
              </w:rPr>
              <w:t>Preparation &amp; Issue of Management Response</w:t>
            </w:r>
          </w:p>
        </w:tc>
      </w:tr>
      <w:tr w:rsidR="00BF0763" w:rsidRPr="006D5FC4" w:rsidTr="00EF3DD5">
        <w:tc>
          <w:tcPr>
            <w:tcW w:w="3078" w:type="dxa"/>
          </w:tcPr>
          <w:p w:rsidR="00BF0763" w:rsidRPr="006D5FC4" w:rsidRDefault="00BF0763" w:rsidP="00EF3DD5">
            <w:pPr>
              <w:rPr>
                <w:rFonts w:ascii="Garamond" w:hAnsi="Garamond"/>
                <w:bCs/>
              </w:rPr>
            </w:pPr>
            <w:r>
              <w:rPr>
                <w:rFonts w:ascii="Garamond" w:hAnsi="Garamond"/>
                <w:bCs/>
                <w:i/>
                <w:highlight w:val="lightGray"/>
              </w:rPr>
              <w:t>(dat</w:t>
            </w:r>
            <w:r w:rsidRPr="008779FF">
              <w:rPr>
                <w:rFonts w:ascii="Garamond" w:hAnsi="Garamond"/>
                <w:bCs/>
                <w:i/>
                <w:highlight w:val="lightGray"/>
              </w:rPr>
              <w:t>e)</w:t>
            </w:r>
            <w:r>
              <w:rPr>
                <w:rFonts w:ascii="Garamond" w:hAnsi="Garamond"/>
                <w:bCs/>
                <w:i/>
              </w:rPr>
              <w:t xml:space="preserve"> </w:t>
            </w:r>
          </w:p>
        </w:tc>
        <w:tc>
          <w:tcPr>
            <w:tcW w:w="6498" w:type="dxa"/>
          </w:tcPr>
          <w:p w:rsidR="00BF0763" w:rsidRPr="006D5FC4" w:rsidRDefault="00BF0763" w:rsidP="00EF3DD5">
            <w:pPr>
              <w:rPr>
                <w:rFonts w:ascii="Garamond" w:hAnsi="Garamond"/>
                <w:bCs/>
              </w:rPr>
            </w:pPr>
            <w:r w:rsidRPr="00900959">
              <w:rPr>
                <w:rFonts w:ascii="Garamond" w:hAnsi="Garamond"/>
                <w:bCs/>
                <w:highlight w:val="lightGray"/>
              </w:rPr>
              <w:t>(optional)</w:t>
            </w:r>
            <w:r>
              <w:rPr>
                <w:rFonts w:ascii="Garamond" w:hAnsi="Garamond"/>
                <w:bCs/>
                <w:i/>
              </w:rPr>
              <w:t xml:space="preserve"> </w:t>
            </w:r>
            <w:r w:rsidRPr="006D5FC4">
              <w:rPr>
                <w:rFonts w:ascii="Garamond" w:hAnsi="Garamond"/>
                <w:bCs/>
              </w:rPr>
              <w:t>Concluding Stakeholder Workshop (not mandatory for MTR team)</w:t>
            </w:r>
          </w:p>
        </w:tc>
      </w:tr>
      <w:tr w:rsidR="00BF0763" w:rsidRPr="006D5FC4" w:rsidTr="00EF3DD5">
        <w:tc>
          <w:tcPr>
            <w:tcW w:w="3078" w:type="dxa"/>
          </w:tcPr>
          <w:p w:rsidR="00BF0763" w:rsidRPr="006D5FC4" w:rsidRDefault="00BF0763" w:rsidP="00EF3DD5">
            <w:pPr>
              <w:rPr>
                <w:rFonts w:ascii="Garamond" w:hAnsi="Garamond"/>
                <w:bCs/>
              </w:rPr>
            </w:pPr>
            <w:r>
              <w:rPr>
                <w:rFonts w:ascii="Garamond" w:hAnsi="Garamond"/>
                <w:bCs/>
                <w:i/>
                <w:highlight w:val="lightGray"/>
              </w:rPr>
              <w:t>(dat</w:t>
            </w:r>
            <w:r w:rsidRPr="008779FF">
              <w:rPr>
                <w:rFonts w:ascii="Garamond" w:hAnsi="Garamond"/>
                <w:bCs/>
                <w:i/>
                <w:highlight w:val="lightGray"/>
              </w:rPr>
              <w:t>e)</w:t>
            </w:r>
          </w:p>
        </w:tc>
        <w:tc>
          <w:tcPr>
            <w:tcW w:w="6498" w:type="dxa"/>
          </w:tcPr>
          <w:p w:rsidR="00BF0763" w:rsidRPr="006D5FC4" w:rsidRDefault="00BF0763" w:rsidP="00EF3DD5">
            <w:pPr>
              <w:rPr>
                <w:rFonts w:ascii="Garamond" w:hAnsi="Garamond"/>
                <w:bCs/>
              </w:rPr>
            </w:pPr>
            <w:r w:rsidRPr="006D5FC4">
              <w:rPr>
                <w:rFonts w:ascii="Garamond" w:hAnsi="Garamond"/>
                <w:bCs/>
              </w:rPr>
              <w:t>Expected date of full MTR completion</w:t>
            </w:r>
          </w:p>
        </w:tc>
      </w:tr>
    </w:tbl>
    <w:p w:rsidR="00BF0763" w:rsidRPr="00735675" w:rsidRDefault="00BF0763" w:rsidP="00BF0763">
      <w:pPr>
        <w:spacing w:after="0" w:line="240" w:lineRule="auto"/>
        <w:rPr>
          <w:rFonts w:ascii="Garamond" w:hAnsi="Garamond"/>
          <w:bCs/>
          <w:sz w:val="14"/>
          <w:szCs w:val="14"/>
          <w:u w:val="single"/>
        </w:rPr>
      </w:pPr>
    </w:p>
    <w:p w:rsidR="00BF0763" w:rsidRDefault="00BF0763" w:rsidP="00BF0763">
      <w:pPr>
        <w:rPr>
          <w:rFonts w:ascii="Garamond" w:hAnsi="Garamond"/>
          <w:bCs/>
        </w:rPr>
      </w:pPr>
      <w:r w:rsidRPr="008E31E5">
        <w:rPr>
          <w:rFonts w:ascii="Garamond" w:hAnsi="Garamond"/>
          <w:bCs/>
        </w:rPr>
        <w:t>Options for site visits should be provided in the Inception Report.</w:t>
      </w:r>
      <w:r>
        <w:rPr>
          <w:rFonts w:ascii="Garamond" w:hAnsi="Garamond"/>
          <w:bCs/>
        </w:rPr>
        <w:t xml:space="preserve"> </w:t>
      </w:r>
    </w:p>
    <w:p w:rsidR="005A0E07" w:rsidRPr="00A14B9A" w:rsidRDefault="005A0E07" w:rsidP="00BF0763">
      <w:pPr>
        <w:rPr>
          <w:rFonts w:ascii="Garamond" w:hAnsi="Garamond"/>
          <w:bCs/>
        </w:rPr>
      </w:pPr>
    </w:p>
    <w:p w:rsidR="00BF0763" w:rsidRPr="00AA00CF" w:rsidRDefault="00BF0763" w:rsidP="004A4E9F">
      <w:pPr>
        <w:pStyle w:val="ListParagraph"/>
        <w:numPr>
          <w:ilvl w:val="0"/>
          <w:numId w:val="19"/>
        </w:numPr>
        <w:spacing w:before="0"/>
        <w:rPr>
          <w:rFonts w:ascii="Garamond" w:hAnsi="Garamond"/>
          <w:b/>
          <w:sz w:val="28"/>
          <w:szCs w:val="28"/>
          <w:highlight w:val="yellow"/>
        </w:rPr>
      </w:pPr>
      <w:r w:rsidRPr="00AA00CF">
        <w:rPr>
          <w:rFonts w:ascii="Garamond" w:hAnsi="Garamond"/>
          <w:b/>
          <w:sz w:val="28"/>
          <w:szCs w:val="28"/>
          <w:highlight w:val="yellow"/>
        </w:rPr>
        <w:t>MIDTERM REVIEW DELIVERABLES</w:t>
      </w:r>
    </w:p>
    <w:p w:rsidR="00BF0763" w:rsidRPr="009C2C33" w:rsidRDefault="00BF0763" w:rsidP="00BF0763">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4"/>
        <w:gridCol w:w="1885"/>
        <w:gridCol w:w="2485"/>
        <w:gridCol w:w="1921"/>
        <w:gridCol w:w="2317"/>
      </w:tblGrid>
      <w:tr w:rsidR="00BF0763" w:rsidTr="00EF3DD5">
        <w:tc>
          <w:tcPr>
            <w:tcW w:w="364" w:type="dxa"/>
            <w:shd w:val="clear" w:color="auto" w:fill="BFBFBF" w:themeFill="background1" w:themeFillShade="BF"/>
          </w:tcPr>
          <w:p w:rsidR="00BF0763" w:rsidRPr="00F96345" w:rsidRDefault="00BF0763" w:rsidP="00EF3DD5">
            <w:pPr>
              <w:pStyle w:val="ListParagraph"/>
              <w:spacing w:before="0"/>
              <w:ind w:left="0"/>
              <w:jc w:val="left"/>
              <w:rPr>
                <w:rFonts w:ascii="Garamond" w:hAnsi="Garamond"/>
                <w:b/>
                <w:sz w:val="22"/>
                <w:szCs w:val="22"/>
              </w:rPr>
            </w:pPr>
            <w:r>
              <w:rPr>
                <w:rFonts w:ascii="Garamond" w:hAnsi="Garamond"/>
                <w:b/>
                <w:sz w:val="22"/>
                <w:szCs w:val="22"/>
              </w:rPr>
              <w:t>#</w:t>
            </w:r>
          </w:p>
        </w:tc>
        <w:tc>
          <w:tcPr>
            <w:tcW w:w="1976" w:type="dxa"/>
            <w:shd w:val="clear" w:color="auto" w:fill="BFBFBF" w:themeFill="background1" w:themeFillShade="BF"/>
          </w:tcPr>
          <w:p w:rsidR="00BF0763" w:rsidRPr="00F96345" w:rsidRDefault="00BF0763" w:rsidP="00EF3DD5">
            <w:pPr>
              <w:pStyle w:val="ListParagraph"/>
              <w:spacing w:before="0"/>
              <w:ind w:left="0"/>
              <w:jc w:val="left"/>
              <w:rPr>
                <w:rFonts w:ascii="Garamond" w:hAnsi="Garamond"/>
                <w:b/>
                <w:sz w:val="22"/>
                <w:szCs w:val="22"/>
              </w:rPr>
            </w:pPr>
            <w:r w:rsidRPr="00F96345">
              <w:rPr>
                <w:rFonts w:ascii="Garamond" w:hAnsi="Garamond"/>
                <w:b/>
                <w:sz w:val="22"/>
                <w:szCs w:val="22"/>
              </w:rPr>
              <w:t>Deliverable</w:t>
            </w:r>
          </w:p>
        </w:tc>
        <w:tc>
          <w:tcPr>
            <w:tcW w:w="2700" w:type="dxa"/>
            <w:shd w:val="clear" w:color="auto" w:fill="BFBFBF" w:themeFill="background1" w:themeFillShade="BF"/>
          </w:tcPr>
          <w:p w:rsidR="00BF0763" w:rsidRPr="00F96345" w:rsidRDefault="00BF0763" w:rsidP="00EF3DD5">
            <w:pPr>
              <w:pStyle w:val="ListParagraph"/>
              <w:spacing w:before="0"/>
              <w:ind w:left="0"/>
              <w:jc w:val="left"/>
              <w:rPr>
                <w:rFonts w:ascii="Garamond" w:hAnsi="Garamond"/>
                <w:b/>
                <w:sz w:val="22"/>
                <w:szCs w:val="22"/>
              </w:rPr>
            </w:pPr>
            <w:r w:rsidRPr="00F96345">
              <w:rPr>
                <w:rFonts w:ascii="Garamond" w:hAnsi="Garamond"/>
                <w:b/>
                <w:sz w:val="22"/>
                <w:szCs w:val="22"/>
              </w:rPr>
              <w:t>Description</w:t>
            </w:r>
          </w:p>
        </w:tc>
        <w:tc>
          <w:tcPr>
            <w:tcW w:w="2070" w:type="dxa"/>
            <w:shd w:val="clear" w:color="auto" w:fill="BFBFBF" w:themeFill="background1" w:themeFillShade="BF"/>
          </w:tcPr>
          <w:p w:rsidR="00BF0763" w:rsidRPr="00F96345" w:rsidRDefault="00BF0763" w:rsidP="00EF3DD5">
            <w:pPr>
              <w:pStyle w:val="ListParagraph"/>
              <w:spacing w:before="0"/>
              <w:ind w:left="0"/>
              <w:jc w:val="left"/>
              <w:rPr>
                <w:rFonts w:ascii="Garamond" w:hAnsi="Garamond"/>
                <w:b/>
                <w:sz w:val="22"/>
                <w:szCs w:val="22"/>
              </w:rPr>
            </w:pPr>
            <w:r w:rsidRPr="00F96345">
              <w:rPr>
                <w:rFonts w:ascii="Garamond" w:hAnsi="Garamond"/>
                <w:b/>
                <w:sz w:val="22"/>
                <w:szCs w:val="22"/>
              </w:rPr>
              <w:t>Timing</w:t>
            </w:r>
          </w:p>
        </w:tc>
        <w:tc>
          <w:tcPr>
            <w:tcW w:w="2430" w:type="dxa"/>
            <w:shd w:val="clear" w:color="auto" w:fill="BFBFBF" w:themeFill="background1" w:themeFillShade="BF"/>
          </w:tcPr>
          <w:p w:rsidR="00BF0763" w:rsidRPr="00F96345" w:rsidRDefault="00BF0763" w:rsidP="00EF3DD5">
            <w:pPr>
              <w:pStyle w:val="ListParagraph"/>
              <w:spacing w:before="0"/>
              <w:ind w:left="0"/>
              <w:jc w:val="left"/>
              <w:rPr>
                <w:rFonts w:ascii="Garamond" w:hAnsi="Garamond"/>
                <w:b/>
                <w:sz w:val="22"/>
                <w:szCs w:val="22"/>
              </w:rPr>
            </w:pPr>
            <w:r w:rsidRPr="00F96345">
              <w:rPr>
                <w:rFonts w:ascii="Garamond" w:hAnsi="Garamond"/>
                <w:b/>
                <w:sz w:val="22"/>
                <w:szCs w:val="22"/>
              </w:rPr>
              <w:t>Responsibilities</w:t>
            </w:r>
          </w:p>
        </w:tc>
      </w:tr>
      <w:tr w:rsidR="00BF0763" w:rsidTr="00EF3DD5">
        <w:tc>
          <w:tcPr>
            <w:tcW w:w="364" w:type="dxa"/>
          </w:tcPr>
          <w:p w:rsidR="00BF0763" w:rsidRDefault="00BF0763" w:rsidP="00EF3DD5">
            <w:pPr>
              <w:pStyle w:val="ListParagraph"/>
              <w:spacing w:before="0"/>
              <w:ind w:left="0"/>
              <w:jc w:val="left"/>
              <w:rPr>
                <w:rFonts w:ascii="Garamond" w:hAnsi="Garamond"/>
                <w:b/>
                <w:sz w:val="22"/>
                <w:szCs w:val="22"/>
              </w:rPr>
            </w:pPr>
            <w:r>
              <w:rPr>
                <w:rFonts w:ascii="Garamond" w:hAnsi="Garamond"/>
                <w:b/>
                <w:sz w:val="22"/>
                <w:szCs w:val="22"/>
              </w:rPr>
              <w:t>1</w:t>
            </w:r>
          </w:p>
        </w:tc>
        <w:tc>
          <w:tcPr>
            <w:tcW w:w="1976" w:type="dxa"/>
          </w:tcPr>
          <w:p w:rsidR="00BF0763" w:rsidRDefault="00BF0763" w:rsidP="00EF3DD5">
            <w:pPr>
              <w:pStyle w:val="ListParagraph"/>
              <w:spacing w:before="0"/>
              <w:ind w:left="0"/>
              <w:jc w:val="left"/>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700" w:type="dxa"/>
          </w:tcPr>
          <w:p w:rsidR="00BF0763" w:rsidRDefault="00BF0763" w:rsidP="00EF3DD5">
            <w:pPr>
              <w:pStyle w:val="ListParagraph"/>
              <w:spacing w:before="0"/>
              <w:ind w:left="0"/>
              <w:jc w:val="left"/>
              <w:rPr>
                <w:rFonts w:ascii="Garamond" w:hAnsi="Garamond"/>
                <w:sz w:val="22"/>
                <w:szCs w:val="22"/>
              </w:rPr>
            </w:pPr>
            <w:r>
              <w:rPr>
                <w:rFonts w:ascii="Garamond" w:hAnsi="Garamond"/>
                <w:sz w:val="22"/>
                <w:szCs w:val="22"/>
              </w:rPr>
              <w:t>MTR</w:t>
            </w:r>
            <w:r w:rsidRPr="009C2C33">
              <w:rPr>
                <w:rFonts w:ascii="Garamond" w:hAnsi="Garamond"/>
                <w:sz w:val="22"/>
                <w:szCs w:val="22"/>
              </w:rPr>
              <w:t xml:space="preserve"> team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2070" w:type="dxa"/>
          </w:tcPr>
          <w:p w:rsidR="00BF0763" w:rsidRDefault="00BF0763" w:rsidP="00EF3DD5">
            <w:pPr>
              <w:pStyle w:val="ListParagraph"/>
              <w:spacing w:before="0"/>
              <w:ind w:left="0"/>
              <w:jc w:val="left"/>
              <w:rPr>
                <w:rFonts w:ascii="Garamond" w:hAnsi="Garamond"/>
                <w:sz w:val="22"/>
                <w:szCs w:val="22"/>
              </w:rPr>
            </w:pPr>
            <w:r w:rsidRPr="002D731C">
              <w:rPr>
                <w:rFonts w:ascii="Garamond" w:hAnsi="Garamond"/>
                <w:sz w:val="22"/>
                <w:szCs w:val="22"/>
              </w:rPr>
              <w:t xml:space="preserve">No later </w:t>
            </w:r>
            <w:r w:rsidRPr="00C26C9D">
              <w:rPr>
                <w:rFonts w:ascii="Garamond" w:hAnsi="Garamond"/>
                <w:sz w:val="22"/>
                <w:szCs w:val="22"/>
                <w:highlight w:val="lightGray"/>
              </w:rPr>
              <w:t>than 2 weeks</w:t>
            </w:r>
            <w:r w:rsidRPr="002D731C">
              <w:rPr>
                <w:rFonts w:ascii="Garamond" w:hAnsi="Garamond"/>
                <w:sz w:val="22"/>
                <w:szCs w:val="22"/>
              </w:rPr>
              <w:t xml:space="preserve"> before the </w:t>
            </w:r>
            <w:r>
              <w:rPr>
                <w:rFonts w:ascii="Garamond" w:hAnsi="Garamond"/>
                <w:sz w:val="22"/>
                <w:szCs w:val="22"/>
              </w:rPr>
              <w:t>MTR</w:t>
            </w:r>
            <w:r w:rsidRPr="002D731C">
              <w:rPr>
                <w:rFonts w:ascii="Garamond" w:hAnsi="Garamond"/>
                <w:sz w:val="22"/>
                <w:szCs w:val="22"/>
              </w:rPr>
              <w:t xml:space="preserve"> mission</w:t>
            </w:r>
            <w:r w:rsidR="003E592C">
              <w:rPr>
                <w:rFonts w:ascii="Garamond" w:hAnsi="Garamond"/>
                <w:sz w:val="22"/>
                <w:szCs w:val="22"/>
              </w:rPr>
              <w:t xml:space="preserve">: </w:t>
            </w:r>
            <w:r w:rsidR="003E592C" w:rsidRPr="003E592C">
              <w:rPr>
                <w:rFonts w:ascii="Garamond" w:hAnsi="Garamond"/>
                <w:sz w:val="22"/>
                <w:szCs w:val="22"/>
                <w:highlight w:val="lightGray"/>
              </w:rPr>
              <w:t>(date)</w:t>
            </w:r>
          </w:p>
        </w:tc>
        <w:tc>
          <w:tcPr>
            <w:tcW w:w="2430" w:type="dxa"/>
          </w:tcPr>
          <w:p w:rsidR="00BF0763" w:rsidRDefault="00BF0763" w:rsidP="00EF3DD5">
            <w:pPr>
              <w:pStyle w:val="ListParagraph"/>
              <w:spacing w:before="0"/>
              <w:ind w:left="0"/>
              <w:jc w:val="left"/>
              <w:rPr>
                <w:rFonts w:ascii="Garamond" w:hAnsi="Garamond"/>
                <w:sz w:val="22"/>
                <w:szCs w:val="22"/>
              </w:rPr>
            </w:pPr>
            <w:r>
              <w:rPr>
                <w:rFonts w:ascii="Garamond" w:hAnsi="Garamond"/>
                <w:sz w:val="22"/>
                <w:szCs w:val="22"/>
              </w:rPr>
              <w:t>MTR</w:t>
            </w:r>
            <w:r w:rsidRPr="002D731C">
              <w:rPr>
                <w:rFonts w:ascii="Garamond" w:hAnsi="Garamond"/>
                <w:sz w:val="22"/>
                <w:szCs w:val="22"/>
              </w:rPr>
              <w:t xml:space="preserve"> team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BF0763" w:rsidTr="00EF3DD5">
        <w:tc>
          <w:tcPr>
            <w:tcW w:w="364" w:type="dxa"/>
          </w:tcPr>
          <w:p w:rsidR="00BF0763" w:rsidRPr="009C2C33" w:rsidRDefault="00BF0763" w:rsidP="00EF3DD5">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rsidR="00BF0763" w:rsidRDefault="00BF0763" w:rsidP="00EF3DD5">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rsidR="00BF0763" w:rsidRDefault="00BF0763" w:rsidP="00EF3DD5">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rsidR="00BF0763" w:rsidRDefault="00BF0763" w:rsidP="00EF3DD5">
            <w:pPr>
              <w:pStyle w:val="ListParagraph"/>
              <w:spacing w:before="0"/>
              <w:ind w:left="0"/>
              <w:jc w:val="left"/>
              <w:rPr>
                <w:rFonts w:ascii="Garamond" w:hAnsi="Garamond"/>
                <w:sz w:val="22"/>
                <w:szCs w:val="22"/>
              </w:rPr>
            </w:pPr>
            <w:r w:rsidRPr="002D731C">
              <w:rPr>
                <w:rFonts w:ascii="Garamond" w:hAnsi="Garamond"/>
                <w:sz w:val="22"/>
                <w:szCs w:val="22"/>
              </w:rPr>
              <w:t xml:space="preserve">End of </w:t>
            </w:r>
            <w:r>
              <w:rPr>
                <w:rFonts w:ascii="Garamond" w:hAnsi="Garamond"/>
                <w:sz w:val="22"/>
                <w:szCs w:val="22"/>
              </w:rPr>
              <w:t>MTR</w:t>
            </w:r>
            <w:r w:rsidRPr="002D731C">
              <w:rPr>
                <w:rFonts w:ascii="Garamond" w:hAnsi="Garamond"/>
                <w:sz w:val="22"/>
                <w:szCs w:val="22"/>
              </w:rPr>
              <w:t xml:space="preserve"> mission</w:t>
            </w:r>
            <w:r w:rsidR="003E592C">
              <w:rPr>
                <w:rFonts w:ascii="Garamond" w:hAnsi="Garamond"/>
                <w:sz w:val="22"/>
                <w:szCs w:val="22"/>
              </w:rPr>
              <w:t xml:space="preserve">: </w:t>
            </w:r>
            <w:r w:rsidR="003E592C" w:rsidRPr="003E592C">
              <w:rPr>
                <w:rFonts w:ascii="Garamond" w:hAnsi="Garamond"/>
                <w:sz w:val="22"/>
                <w:szCs w:val="22"/>
                <w:highlight w:val="lightGray"/>
              </w:rPr>
              <w:t>(date)</w:t>
            </w:r>
          </w:p>
        </w:tc>
        <w:tc>
          <w:tcPr>
            <w:tcW w:w="2430" w:type="dxa"/>
          </w:tcPr>
          <w:p w:rsidR="00BF0763" w:rsidRDefault="00BF0763" w:rsidP="00EF3DD5">
            <w:pPr>
              <w:pStyle w:val="ListParagraph"/>
              <w:spacing w:before="0"/>
              <w:ind w:left="0"/>
              <w:jc w:val="left"/>
              <w:rPr>
                <w:rFonts w:ascii="Garamond" w:hAnsi="Garamond"/>
                <w:sz w:val="22"/>
                <w:szCs w:val="22"/>
              </w:rPr>
            </w:pPr>
            <w:r>
              <w:rPr>
                <w:rFonts w:ascii="Garamond" w:hAnsi="Garamond"/>
                <w:sz w:val="22"/>
                <w:szCs w:val="22"/>
              </w:rPr>
              <w:t>MTR Team 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BF0763" w:rsidTr="00EF3DD5">
        <w:tc>
          <w:tcPr>
            <w:tcW w:w="364" w:type="dxa"/>
          </w:tcPr>
          <w:p w:rsidR="00BF0763" w:rsidRPr="009C2C33" w:rsidRDefault="00BF0763" w:rsidP="00EF3DD5">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rsidR="00BF0763" w:rsidRDefault="00BF0763" w:rsidP="00EF3DD5">
            <w:pPr>
              <w:pStyle w:val="ListParagraph"/>
              <w:spacing w:before="0"/>
              <w:ind w:left="0"/>
              <w:jc w:val="left"/>
              <w:rPr>
                <w:rFonts w:ascii="Garamond" w:hAnsi="Garamond"/>
                <w:sz w:val="22"/>
                <w:szCs w:val="22"/>
              </w:rPr>
            </w:pPr>
            <w:r w:rsidRPr="009C2C33">
              <w:rPr>
                <w:rFonts w:ascii="Garamond" w:hAnsi="Garamond"/>
                <w:b/>
                <w:sz w:val="22"/>
                <w:szCs w:val="22"/>
              </w:rPr>
              <w:t>Draft Final Report</w:t>
            </w:r>
          </w:p>
        </w:tc>
        <w:tc>
          <w:tcPr>
            <w:tcW w:w="2700" w:type="dxa"/>
          </w:tcPr>
          <w:p w:rsidR="00BF0763" w:rsidRDefault="00BF0763" w:rsidP="00EF3DD5">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14537">
              <w:rPr>
                <w:rFonts w:ascii="Garamond" w:hAnsi="Garamond"/>
                <w:sz w:val="22"/>
                <w:szCs w:val="22"/>
              </w:rPr>
              <w:t>Annex B) with annexes</w:t>
            </w:r>
          </w:p>
        </w:tc>
        <w:tc>
          <w:tcPr>
            <w:tcW w:w="2070" w:type="dxa"/>
          </w:tcPr>
          <w:p w:rsidR="00BF0763" w:rsidRDefault="00BF0763" w:rsidP="00EF3DD5">
            <w:pPr>
              <w:pStyle w:val="ListParagraph"/>
              <w:spacing w:before="0"/>
              <w:ind w:left="0"/>
              <w:jc w:val="left"/>
              <w:rPr>
                <w:rFonts w:ascii="Garamond" w:hAnsi="Garamond"/>
                <w:sz w:val="22"/>
                <w:szCs w:val="22"/>
              </w:rPr>
            </w:pPr>
            <w:r w:rsidRPr="00C26C9D">
              <w:rPr>
                <w:rFonts w:ascii="Garamond" w:hAnsi="Garamond"/>
                <w:sz w:val="22"/>
                <w:szCs w:val="22"/>
                <w:highlight w:val="lightGray"/>
              </w:rPr>
              <w:t>Within 3 weeks</w:t>
            </w:r>
            <w:r w:rsidRPr="002D731C">
              <w:rPr>
                <w:rFonts w:ascii="Garamond" w:hAnsi="Garamond"/>
                <w:sz w:val="22"/>
                <w:szCs w:val="22"/>
              </w:rPr>
              <w:t xml:space="preserve"> of the </w:t>
            </w:r>
            <w:r>
              <w:rPr>
                <w:rFonts w:ascii="Garamond" w:hAnsi="Garamond"/>
                <w:sz w:val="22"/>
                <w:szCs w:val="22"/>
              </w:rPr>
              <w:t>MTR</w:t>
            </w:r>
            <w:r w:rsidRPr="002D731C">
              <w:rPr>
                <w:rFonts w:ascii="Garamond" w:hAnsi="Garamond"/>
                <w:sz w:val="22"/>
                <w:szCs w:val="22"/>
              </w:rPr>
              <w:t xml:space="preserve"> mission</w:t>
            </w:r>
            <w:r w:rsidR="003E592C">
              <w:rPr>
                <w:rFonts w:ascii="Garamond" w:hAnsi="Garamond"/>
                <w:sz w:val="22"/>
                <w:szCs w:val="22"/>
              </w:rPr>
              <w:t xml:space="preserve">: </w:t>
            </w:r>
            <w:r w:rsidR="003E592C" w:rsidRPr="003E592C">
              <w:rPr>
                <w:rFonts w:ascii="Garamond" w:hAnsi="Garamond"/>
                <w:sz w:val="22"/>
                <w:szCs w:val="22"/>
                <w:highlight w:val="lightGray"/>
              </w:rPr>
              <w:t>(date)</w:t>
            </w:r>
          </w:p>
        </w:tc>
        <w:tc>
          <w:tcPr>
            <w:tcW w:w="2430" w:type="dxa"/>
          </w:tcPr>
          <w:p w:rsidR="00BF0763" w:rsidRDefault="00BF0763" w:rsidP="00EF3DD5">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 GEF OFP</w:t>
            </w:r>
          </w:p>
        </w:tc>
      </w:tr>
      <w:tr w:rsidR="00BF0763" w:rsidTr="00EF3DD5">
        <w:tc>
          <w:tcPr>
            <w:tcW w:w="364" w:type="dxa"/>
          </w:tcPr>
          <w:p w:rsidR="00BF0763" w:rsidRPr="009C2C33" w:rsidRDefault="00BF0763" w:rsidP="00EF3DD5">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rsidR="00BF0763" w:rsidRDefault="00BF0763" w:rsidP="00EF3DD5">
            <w:pPr>
              <w:pStyle w:val="ListParagraph"/>
              <w:spacing w:before="0"/>
              <w:ind w:left="0"/>
              <w:jc w:val="left"/>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700" w:type="dxa"/>
          </w:tcPr>
          <w:p w:rsidR="00BF0763" w:rsidRDefault="00BF0763" w:rsidP="00EF3DD5">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2070" w:type="dxa"/>
          </w:tcPr>
          <w:p w:rsidR="00BF0763" w:rsidRDefault="00BF0763" w:rsidP="00EF3DD5">
            <w:pPr>
              <w:pStyle w:val="ListParagraph"/>
              <w:spacing w:before="0"/>
              <w:ind w:left="0"/>
              <w:jc w:val="left"/>
              <w:rPr>
                <w:rFonts w:ascii="Garamond" w:hAnsi="Garamond"/>
                <w:sz w:val="22"/>
                <w:szCs w:val="22"/>
              </w:rPr>
            </w:pPr>
            <w:r w:rsidRPr="00C26C9D">
              <w:rPr>
                <w:rFonts w:ascii="Garamond" w:hAnsi="Garamond"/>
                <w:sz w:val="22"/>
                <w:szCs w:val="22"/>
                <w:highlight w:val="lightGray"/>
              </w:rPr>
              <w:t>Within 1 week</w:t>
            </w:r>
            <w:r w:rsidRPr="002D731C">
              <w:rPr>
                <w:rFonts w:ascii="Garamond" w:hAnsi="Garamond"/>
                <w:sz w:val="22"/>
                <w:szCs w:val="22"/>
              </w:rPr>
              <w:t xml:space="preserve"> of receiving UNDP comments on draft</w:t>
            </w:r>
            <w:r w:rsidR="003E592C">
              <w:rPr>
                <w:rFonts w:ascii="Garamond" w:hAnsi="Garamond"/>
                <w:sz w:val="22"/>
                <w:szCs w:val="22"/>
              </w:rPr>
              <w:t xml:space="preserve">: </w:t>
            </w:r>
            <w:r w:rsidR="003E592C" w:rsidRPr="003E592C">
              <w:rPr>
                <w:rFonts w:ascii="Garamond" w:hAnsi="Garamond"/>
                <w:sz w:val="22"/>
                <w:szCs w:val="22"/>
                <w:highlight w:val="lightGray"/>
              </w:rPr>
              <w:t>(date)</w:t>
            </w:r>
          </w:p>
        </w:tc>
        <w:tc>
          <w:tcPr>
            <w:tcW w:w="2430" w:type="dxa"/>
          </w:tcPr>
          <w:p w:rsidR="00BF0763" w:rsidRDefault="00BF0763" w:rsidP="00EF3DD5">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rsidR="00BF0763" w:rsidRPr="00FA22E5" w:rsidRDefault="00BF0763" w:rsidP="00BF0763">
      <w:pPr>
        <w:spacing w:line="240" w:lineRule="auto"/>
        <w:rPr>
          <w:rFonts w:ascii="Garamond" w:hAnsi="Garamond"/>
          <w:b/>
          <w:bCs/>
          <w:sz w:val="20"/>
          <w:szCs w:val="20"/>
          <w:lang w:val="en-ZA"/>
        </w:rPr>
      </w:pPr>
      <w:r w:rsidRPr="00247621">
        <w:rPr>
          <w:rFonts w:ascii="Garamond" w:hAnsi="Garamond"/>
          <w:bCs/>
          <w:sz w:val="20"/>
          <w:szCs w:val="20"/>
          <w:lang w:val="en-ZA"/>
        </w:rPr>
        <w:t>*The final MTR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rsidR="00BF0763" w:rsidRPr="00BE7FD4" w:rsidRDefault="00BF0763" w:rsidP="004A4E9F">
      <w:pPr>
        <w:pStyle w:val="BodyText3"/>
        <w:numPr>
          <w:ilvl w:val="0"/>
          <w:numId w:val="19"/>
        </w:numPr>
        <w:spacing w:before="0" w:after="0"/>
        <w:rPr>
          <w:rFonts w:ascii="Garamond" w:hAnsi="Garamond"/>
          <w:b/>
          <w:sz w:val="28"/>
          <w:szCs w:val="28"/>
        </w:rPr>
      </w:pPr>
      <w:r w:rsidRPr="00BE7FD4">
        <w:rPr>
          <w:rFonts w:ascii="Garamond" w:hAnsi="Garamond"/>
          <w:b/>
          <w:sz w:val="28"/>
          <w:szCs w:val="28"/>
        </w:rPr>
        <w:t>MTR ARRANGEMENTS</w:t>
      </w:r>
    </w:p>
    <w:p w:rsidR="00BF0763" w:rsidRDefault="00BF0763" w:rsidP="00BF0763">
      <w:pPr>
        <w:pStyle w:val="BodyText3"/>
        <w:spacing w:before="0" w:after="0"/>
        <w:rPr>
          <w:rFonts w:ascii="Garamond" w:hAnsi="Garamond"/>
          <w:sz w:val="22"/>
          <w:szCs w:val="22"/>
        </w:rPr>
      </w:pPr>
    </w:p>
    <w:p w:rsidR="00BF0763" w:rsidRDefault="00BF0763" w:rsidP="00BF0763">
      <w:pPr>
        <w:pStyle w:val="BodyText3"/>
        <w:shd w:val="clear" w:color="auto" w:fill="FFFFFF" w:themeFill="background1"/>
        <w:spacing w:before="0" w:after="0"/>
        <w:rPr>
          <w:rFonts w:ascii="Garamond" w:hAnsi="Garamond"/>
          <w:i/>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w:t>
      </w:r>
      <w:r w:rsidR="00AA00CF">
        <w:rPr>
          <w:rFonts w:ascii="Garamond" w:hAnsi="Garamond"/>
          <w:sz w:val="22"/>
          <w:szCs w:val="22"/>
        </w:rPr>
        <w:t xml:space="preserve"> Eritrea UNDP Country Office</w:t>
      </w:r>
      <w:r w:rsidR="00A72DB1">
        <w:rPr>
          <w:rFonts w:ascii="Garamond" w:hAnsi="Garamond"/>
          <w:i/>
          <w:sz w:val="22"/>
          <w:szCs w:val="22"/>
        </w:rPr>
        <w:t>.</w:t>
      </w:r>
    </w:p>
    <w:p w:rsidR="00BF0763" w:rsidRDefault="00BF0763" w:rsidP="00BF0763">
      <w:pPr>
        <w:pStyle w:val="BodyText3"/>
        <w:spacing w:before="0" w:after="0"/>
        <w:rPr>
          <w:rFonts w:ascii="Garamond" w:hAnsi="Garamond"/>
          <w:sz w:val="22"/>
          <w:szCs w:val="22"/>
        </w:rPr>
      </w:pPr>
    </w:p>
    <w:p w:rsidR="00BF0763" w:rsidRDefault="00BF0763" w:rsidP="00BF0763">
      <w:pPr>
        <w:pStyle w:val="BodyText3"/>
        <w:spacing w:before="0" w:after="0"/>
        <w:rPr>
          <w:rFonts w:ascii="Garamond" w:hAnsi="Garamond"/>
          <w:sz w:val="22"/>
          <w:szCs w:val="22"/>
        </w:rPr>
      </w:pPr>
      <w:r>
        <w:rPr>
          <w:rFonts w:ascii="Garamond" w:hAnsi="Garamond"/>
          <w:sz w:val="22"/>
          <w:szCs w:val="22"/>
        </w:rPr>
        <w:t xml:space="preserve">The commissioning unit </w:t>
      </w:r>
      <w:r w:rsidRPr="002D731C">
        <w:rPr>
          <w:rFonts w:ascii="Garamond" w:hAnsi="Garamond"/>
          <w:sz w:val="22"/>
          <w:szCs w:val="22"/>
        </w:rPr>
        <w:t>will contract the consultants and ensure the timely provision of pe</w:t>
      </w:r>
      <w:r w:rsidR="00A72DB1">
        <w:rPr>
          <w:rFonts w:ascii="Garamond" w:hAnsi="Garamond"/>
          <w:sz w:val="22"/>
          <w:szCs w:val="22"/>
        </w:rPr>
        <w:t>r diems and travel arrangements within Eritrea</w:t>
      </w:r>
      <w:r w:rsidRPr="002D731C">
        <w:rPr>
          <w:rFonts w:ascii="Garamond" w:hAnsi="Garamond"/>
          <w:sz w:val="22"/>
          <w:szCs w:val="22"/>
        </w:rPr>
        <w:t xml:space="preserve"> for the </w:t>
      </w:r>
      <w:r>
        <w:rPr>
          <w:rFonts w:ascii="Garamond" w:hAnsi="Garamond"/>
          <w:sz w:val="22"/>
          <w:szCs w:val="22"/>
        </w:rPr>
        <w:t>MTR team. The Project T</w:t>
      </w:r>
      <w:r w:rsidRPr="002D731C">
        <w:rPr>
          <w:rFonts w:ascii="Garamond" w:hAnsi="Garamond"/>
          <w:sz w:val="22"/>
          <w:szCs w:val="22"/>
        </w:rPr>
        <w:t xml:space="preserve">eam will be responsible for liaising with the </w:t>
      </w:r>
      <w:r>
        <w:rPr>
          <w:rFonts w:ascii="Garamond" w:hAnsi="Garamond"/>
          <w:sz w:val="22"/>
          <w:szCs w:val="22"/>
        </w:rPr>
        <w:t>MTR</w:t>
      </w:r>
      <w:r w:rsidRPr="002D731C">
        <w:rPr>
          <w:rFonts w:ascii="Garamond" w:hAnsi="Garamond"/>
          <w:sz w:val="22"/>
          <w:szCs w:val="22"/>
        </w:rPr>
        <w:t xml:space="preserve"> team to provide all relevant documents, set up stakeholder interviews, and arrange field visits. </w:t>
      </w:r>
    </w:p>
    <w:p w:rsidR="00BF0763" w:rsidRPr="001042F4" w:rsidRDefault="00BF0763" w:rsidP="00BF0763">
      <w:pPr>
        <w:pStyle w:val="ListParagraph"/>
        <w:spacing w:before="0"/>
        <w:ind w:left="360"/>
        <w:rPr>
          <w:rFonts w:ascii="Garamond" w:hAnsi="Garamond"/>
          <w:bCs/>
          <w:sz w:val="14"/>
          <w:szCs w:val="14"/>
        </w:rPr>
      </w:pPr>
    </w:p>
    <w:p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 xml:space="preserve"> TEAM COMPOSITION</w:t>
      </w:r>
    </w:p>
    <w:p w:rsidR="00BF0763" w:rsidRPr="001042F4" w:rsidRDefault="00BF0763" w:rsidP="00BF0763">
      <w:pPr>
        <w:spacing w:after="0" w:line="240" w:lineRule="auto"/>
        <w:jc w:val="both"/>
        <w:rPr>
          <w:rFonts w:ascii="Garamond" w:hAnsi="Garamond"/>
          <w:sz w:val="14"/>
          <w:szCs w:val="14"/>
        </w:rPr>
      </w:pPr>
    </w:p>
    <w:p w:rsidR="00BF0763" w:rsidRDefault="00BF0763" w:rsidP="00BF0763">
      <w:pPr>
        <w:spacing w:after="0" w:line="240" w:lineRule="auto"/>
        <w:jc w:val="both"/>
        <w:rPr>
          <w:rFonts w:ascii="Garamond" w:hAnsi="Garamond"/>
        </w:rPr>
      </w:pPr>
      <w:r w:rsidRPr="005D0221">
        <w:rPr>
          <w:rFonts w:ascii="Garamond" w:hAnsi="Garamond"/>
        </w:rPr>
        <w:t xml:space="preserve">A team of </w:t>
      </w:r>
      <w:r w:rsidRPr="00501D3C">
        <w:rPr>
          <w:rFonts w:ascii="Garamond" w:hAnsi="Garamond"/>
          <w:highlight w:val="lightGray"/>
        </w:rPr>
        <w:t>two independent consultants</w:t>
      </w:r>
      <w:r w:rsidRPr="005D0221">
        <w:rPr>
          <w:rFonts w:ascii="Garamond" w:hAnsi="Garamond"/>
        </w:rPr>
        <w:t xml:space="preserve"> will conduct the MTR - </w:t>
      </w:r>
      <w:r w:rsidRPr="00501D3C">
        <w:rPr>
          <w:rFonts w:ascii="Garamond" w:hAnsi="Garamond"/>
          <w:highlight w:val="lightGray"/>
        </w:rPr>
        <w:t xml:space="preserve">one team leader (with experience and exposure to projects and evaluations in other regions globally) and one team expert, from </w:t>
      </w:r>
      <w:r w:rsidR="00A72DB1">
        <w:rPr>
          <w:rFonts w:ascii="Garamond" w:hAnsi="Garamond"/>
        </w:rPr>
        <w:t>Eritrea</w:t>
      </w:r>
      <w:r w:rsidR="002012AB">
        <w:rPr>
          <w:rFonts w:ascii="Garamond" w:hAnsi="Garamond"/>
        </w:rPr>
        <w:t>.</w:t>
      </w:r>
      <w:r w:rsidRPr="005D0221">
        <w:rPr>
          <w:rFonts w:ascii="Garamond" w:hAnsi="Garamond"/>
        </w:rPr>
        <w:t xml:space="preserve"> The consultants cannot have participated in the project preparation, formulation, and/or implementation (including the writing of the Project Document) and should not have</w:t>
      </w:r>
      <w:r>
        <w:rPr>
          <w:rFonts w:ascii="Garamond" w:hAnsi="Garamond"/>
        </w:rPr>
        <w:t xml:space="preserve"> a</w:t>
      </w:r>
      <w:r w:rsidRPr="005D0221">
        <w:rPr>
          <w:rFonts w:ascii="Garamond" w:hAnsi="Garamond"/>
        </w:rPr>
        <w:t xml:space="preserve"> conflict of interest with project’s related activities.</w:t>
      </w:r>
      <w:r w:rsidR="00582A66">
        <w:rPr>
          <w:rFonts w:ascii="Garamond" w:hAnsi="Garamond"/>
        </w:rPr>
        <w:t xml:space="preserve"> </w:t>
      </w:r>
    </w:p>
    <w:p w:rsidR="00582A66" w:rsidRDefault="00582A66" w:rsidP="00BF0763">
      <w:pPr>
        <w:spacing w:after="0" w:line="240" w:lineRule="auto"/>
        <w:jc w:val="both"/>
        <w:rPr>
          <w:rFonts w:ascii="Garamond" w:hAnsi="Garamond"/>
        </w:rPr>
      </w:pPr>
    </w:p>
    <w:p w:rsidR="00582A66" w:rsidRPr="005D0221" w:rsidRDefault="00582A66" w:rsidP="00BF0763">
      <w:pPr>
        <w:spacing w:after="0" w:line="240" w:lineRule="auto"/>
        <w:jc w:val="both"/>
        <w:rPr>
          <w:rFonts w:ascii="Garamond" w:hAnsi="Garamond"/>
        </w:rPr>
      </w:pPr>
      <w:r w:rsidRPr="00582A66">
        <w:rPr>
          <w:rFonts w:ascii="Garamond" w:hAnsi="Garamond"/>
          <w:lang w:val="en-GB"/>
        </w:rPr>
        <w:t xml:space="preserve">The team leader will be expected to coordinate the execution of the assignment and will be responsible for submission of deliverables as well as liaison/communication with </w:t>
      </w:r>
      <w:r>
        <w:rPr>
          <w:rFonts w:ascii="Garamond" w:hAnsi="Garamond"/>
          <w:lang w:val="en-GB"/>
        </w:rPr>
        <w:t xml:space="preserve">UNDP Eritrea Country Office as well as </w:t>
      </w:r>
      <w:r w:rsidRPr="00582A66">
        <w:rPr>
          <w:rFonts w:ascii="Garamond" w:hAnsi="Garamond"/>
          <w:lang w:val="en-GB"/>
        </w:rPr>
        <w:t>the Ministry of Land, Water and Environment.</w:t>
      </w:r>
    </w:p>
    <w:p w:rsidR="00BF0763" w:rsidRDefault="00BF0763" w:rsidP="00BF0763">
      <w:pPr>
        <w:spacing w:after="0" w:line="240" w:lineRule="auto"/>
        <w:jc w:val="both"/>
        <w:rPr>
          <w:rFonts w:ascii="Garamond" w:hAnsi="Garamond"/>
        </w:rPr>
      </w:pPr>
    </w:p>
    <w:p w:rsidR="00BF0763" w:rsidRDefault="00BF0763" w:rsidP="00BF0763">
      <w:pPr>
        <w:spacing w:line="240" w:lineRule="auto"/>
        <w:jc w:val="both"/>
        <w:rPr>
          <w:rFonts w:ascii="Garamond" w:hAnsi="Garamond"/>
          <w:i/>
        </w:rPr>
      </w:pPr>
      <w:r w:rsidRPr="002D731C">
        <w:rPr>
          <w:rFonts w:ascii="Garamond" w:hAnsi="Garamond"/>
        </w:rPr>
        <w:t>The selection of consultants will be aimed at maximizing the overall “team” q</w:t>
      </w:r>
      <w:r w:rsidR="00915A8B">
        <w:rPr>
          <w:rFonts w:ascii="Garamond" w:hAnsi="Garamond"/>
        </w:rPr>
        <w:t>ualities as follows:</w:t>
      </w:r>
    </w:p>
    <w:p w:rsidR="00770B20" w:rsidRPr="00770B20" w:rsidRDefault="00770B20" w:rsidP="00770B20">
      <w:pPr>
        <w:spacing w:line="240" w:lineRule="auto"/>
        <w:jc w:val="both"/>
        <w:rPr>
          <w:rFonts w:ascii="Garamond" w:hAnsi="Garamond"/>
          <w:b/>
        </w:rPr>
      </w:pPr>
      <w:r w:rsidRPr="00770B20">
        <w:rPr>
          <w:rFonts w:ascii="Garamond" w:hAnsi="Garamond"/>
          <w:b/>
        </w:rPr>
        <w:t>Required Skills and Experience</w:t>
      </w:r>
    </w:p>
    <w:p w:rsidR="00770B20" w:rsidRPr="00770B20" w:rsidRDefault="00770B20" w:rsidP="00770B20">
      <w:pPr>
        <w:spacing w:line="240" w:lineRule="auto"/>
        <w:jc w:val="both"/>
        <w:rPr>
          <w:rFonts w:ascii="Garamond" w:hAnsi="Garamond"/>
          <w:b/>
        </w:rPr>
      </w:pPr>
      <w:r w:rsidRPr="00770B20">
        <w:rPr>
          <w:rFonts w:ascii="Garamond" w:hAnsi="Garamond"/>
          <w:b/>
        </w:rPr>
        <w:t>Education:</w:t>
      </w:r>
    </w:p>
    <w:p w:rsidR="00770B20" w:rsidRPr="00770B20" w:rsidRDefault="00D10EE7" w:rsidP="00770B20">
      <w:pPr>
        <w:spacing w:line="240" w:lineRule="auto"/>
        <w:jc w:val="both"/>
        <w:rPr>
          <w:rFonts w:ascii="Garamond" w:hAnsi="Garamond"/>
        </w:rPr>
      </w:pPr>
      <w:r>
        <w:rPr>
          <w:rFonts w:ascii="Garamond" w:hAnsi="Garamond"/>
        </w:rPr>
        <w:t>Both the t</w:t>
      </w:r>
      <w:r w:rsidR="00770B20">
        <w:rPr>
          <w:rFonts w:ascii="Garamond" w:hAnsi="Garamond"/>
        </w:rPr>
        <w:t>eam leader and the national consultant will be expected to possess a</w:t>
      </w:r>
      <w:r w:rsidR="00770B20" w:rsidRPr="00770B20">
        <w:rPr>
          <w:rFonts w:ascii="Garamond" w:hAnsi="Garamond"/>
        </w:rPr>
        <w:t xml:space="preserve"> Master’s degree </w:t>
      </w:r>
      <w:r w:rsidR="005234A6" w:rsidRPr="005234A6">
        <w:rPr>
          <w:rFonts w:ascii="Garamond" w:hAnsi="Garamond"/>
        </w:rPr>
        <w:t>or higher in biodiversity conservation, ecology, environmental or natural resource management, park/protected area management, wildlife conservation/management, or other closely related field.</w:t>
      </w:r>
    </w:p>
    <w:p w:rsidR="00770B20" w:rsidRPr="00770B20" w:rsidRDefault="00770B20" w:rsidP="00770B20">
      <w:pPr>
        <w:spacing w:line="240" w:lineRule="auto"/>
        <w:jc w:val="both"/>
        <w:rPr>
          <w:rFonts w:ascii="Garamond" w:hAnsi="Garamond"/>
          <w:b/>
        </w:rPr>
      </w:pPr>
      <w:r w:rsidRPr="00770B20">
        <w:rPr>
          <w:rFonts w:ascii="Garamond" w:hAnsi="Garamond"/>
          <w:b/>
        </w:rPr>
        <w:t>Experience</w:t>
      </w:r>
      <w:r w:rsidR="00D10EE7">
        <w:rPr>
          <w:rFonts w:ascii="Garamond" w:hAnsi="Garamond"/>
          <w:b/>
        </w:rPr>
        <w:t xml:space="preserve"> of the Team leader</w:t>
      </w:r>
      <w:r w:rsidRPr="00770B20">
        <w:rPr>
          <w:rFonts w:ascii="Garamond" w:hAnsi="Garamond"/>
          <w:b/>
        </w:rPr>
        <w:t>:</w:t>
      </w:r>
    </w:p>
    <w:p w:rsidR="00770B20" w:rsidRPr="00770B20" w:rsidRDefault="00770B20" w:rsidP="00770B20">
      <w:pPr>
        <w:spacing w:line="240" w:lineRule="auto"/>
        <w:jc w:val="both"/>
        <w:rPr>
          <w:rFonts w:ascii="Garamond" w:hAnsi="Garamond"/>
        </w:rPr>
      </w:pPr>
      <w:r w:rsidRPr="00770B20">
        <w:rPr>
          <w:rFonts w:ascii="Garamond" w:hAnsi="Garamond"/>
        </w:rPr>
        <w:t>The selection of Lead Consultant will be aimed at maximising the overall “team” qu</w:t>
      </w:r>
      <w:r>
        <w:rPr>
          <w:rFonts w:ascii="Garamond" w:hAnsi="Garamond"/>
        </w:rPr>
        <w:t>alities in the following areas:</w:t>
      </w:r>
    </w:p>
    <w:p w:rsidR="00770B20" w:rsidRPr="00770B20" w:rsidRDefault="00770B20" w:rsidP="00770B20">
      <w:pPr>
        <w:pStyle w:val="ListParagraph"/>
        <w:numPr>
          <w:ilvl w:val="0"/>
          <w:numId w:val="11"/>
        </w:numPr>
        <w:spacing w:before="0"/>
        <w:rPr>
          <w:rFonts w:ascii="Garamond" w:hAnsi="Garamond"/>
          <w:sz w:val="22"/>
          <w:szCs w:val="22"/>
        </w:rPr>
      </w:pPr>
      <w:r w:rsidRPr="00770B20">
        <w:rPr>
          <w:rFonts w:ascii="Garamond" w:hAnsi="Garamond"/>
          <w:sz w:val="22"/>
          <w:szCs w:val="22"/>
        </w:rPr>
        <w:t>Experience with result-based management evaluation methodologies for at least 10 years;</w:t>
      </w:r>
    </w:p>
    <w:p w:rsidR="00770B20" w:rsidRPr="00770B20" w:rsidRDefault="00770B20" w:rsidP="00770B20">
      <w:pPr>
        <w:pStyle w:val="ListParagraph"/>
        <w:numPr>
          <w:ilvl w:val="0"/>
          <w:numId w:val="11"/>
        </w:numPr>
        <w:spacing w:before="0"/>
        <w:rPr>
          <w:rFonts w:ascii="Garamond" w:hAnsi="Garamond"/>
          <w:sz w:val="22"/>
          <w:szCs w:val="22"/>
        </w:rPr>
      </w:pPr>
      <w:r w:rsidRPr="00770B20">
        <w:rPr>
          <w:rFonts w:ascii="Garamond" w:hAnsi="Garamond"/>
          <w:sz w:val="22"/>
          <w:szCs w:val="22"/>
        </w:rPr>
        <w:t>Experience applying SMART targets and reconstructing or validating baseline scenarios;</w:t>
      </w:r>
    </w:p>
    <w:p w:rsidR="005234A6" w:rsidRPr="00FE2302" w:rsidRDefault="005234A6" w:rsidP="005234A6">
      <w:pPr>
        <w:pStyle w:val="ListParagraph"/>
        <w:numPr>
          <w:ilvl w:val="0"/>
          <w:numId w:val="11"/>
        </w:numPr>
        <w:spacing w:before="0"/>
        <w:rPr>
          <w:rFonts w:ascii="Garamond" w:hAnsi="Garamond"/>
          <w:sz w:val="22"/>
          <w:szCs w:val="22"/>
        </w:rPr>
      </w:pPr>
      <w:r w:rsidRPr="00FE2302">
        <w:rPr>
          <w:rFonts w:ascii="Garamond" w:hAnsi="Garamond"/>
          <w:sz w:val="22"/>
          <w:szCs w:val="22"/>
        </w:rPr>
        <w:t xml:space="preserve">Demonstrated understanding </w:t>
      </w:r>
      <w:r w:rsidR="00582A66">
        <w:rPr>
          <w:rFonts w:ascii="Garamond" w:hAnsi="Garamond"/>
          <w:sz w:val="22"/>
          <w:szCs w:val="22"/>
        </w:rPr>
        <w:t>and a working experience of at least 8 years on</w:t>
      </w:r>
      <w:r w:rsidRPr="00FE2302">
        <w:rPr>
          <w:rFonts w:ascii="Garamond" w:hAnsi="Garamond"/>
          <w:sz w:val="22"/>
          <w:szCs w:val="22"/>
        </w:rPr>
        <w:t xml:space="preserve"> issues related to </w:t>
      </w:r>
      <w:r>
        <w:rPr>
          <w:rFonts w:ascii="Garamond" w:hAnsi="Garamond"/>
          <w:sz w:val="22"/>
          <w:szCs w:val="22"/>
        </w:rPr>
        <w:t xml:space="preserve">biodiversity conservation and in particular Protected Areas Management Systems; </w:t>
      </w:r>
    </w:p>
    <w:p w:rsidR="00770B20" w:rsidRPr="00770B20" w:rsidRDefault="00770B20" w:rsidP="00770B20">
      <w:pPr>
        <w:pStyle w:val="ListParagraph"/>
        <w:numPr>
          <w:ilvl w:val="0"/>
          <w:numId w:val="11"/>
        </w:numPr>
        <w:spacing w:before="0"/>
        <w:rPr>
          <w:rFonts w:ascii="Garamond" w:hAnsi="Garamond"/>
          <w:sz w:val="22"/>
          <w:szCs w:val="22"/>
        </w:rPr>
      </w:pPr>
      <w:r w:rsidRPr="00770B20">
        <w:rPr>
          <w:rFonts w:ascii="Garamond" w:hAnsi="Garamond"/>
          <w:sz w:val="22"/>
          <w:szCs w:val="22"/>
        </w:rPr>
        <w:t>Competence in adaptive managem</w:t>
      </w:r>
      <w:r w:rsidR="005234A6">
        <w:rPr>
          <w:rFonts w:ascii="Garamond" w:hAnsi="Garamond"/>
          <w:sz w:val="22"/>
          <w:szCs w:val="22"/>
        </w:rPr>
        <w:t xml:space="preserve">ent, as applied to biodiversity conservation and land degradation </w:t>
      </w:r>
      <w:r w:rsidRPr="00770B20">
        <w:rPr>
          <w:rFonts w:ascii="Garamond" w:hAnsi="Garamond"/>
          <w:sz w:val="22"/>
          <w:szCs w:val="22"/>
        </w:rPr>
        <w:t>focal area</w:t>
      </w:r>
      <w:r w:rsidR="005234A6">
        <w:rPr>
          <w:rFonts w:ascii="Garamond" w:hAnsi="Garamond"/>
          <w:sz w:val="22"/>
          <w:szCs w:val="22"/>
        </w:rPr>
        <w:t>s</w:t>
      </w:r>
      <w:r w:rsidRPr="00770B20">
        <w:rPr>
          <w:rFonts w:ascii="Garamond" w:hAnsi="Garamond"/>
          <w:sz w:val="22"/>
          <w:szCs w:val="22"/>
        </w:rPr>
        <w:t>;</w:t>
      </w:r>
    </w:p>
    <w:p w:rsidR="00770B20" w:rsidRPr="00770B20" w:rsidRDefault="00770B20" w:rsidP="00770B20">
      <w:pPr>
        <w:pStyle w:val="ListParagraph"/>
        <w:numPr>
          <w:ilvl w:val="0"/>
          <w:numId w:val="11"/>
        </w:numPr>
        <w:spacing w:before="0"/>
        <w:rPr>
          <w:rFonts w:ascii="Garamond" w:hAnsi="Garamond"/>
          <w:sz w:val="22"/>
          <w:szCs w:val="22"/>
        </w:rPr>
      </w:pPr>
      <w:r w:rsidRPr="00770B20">
        <w:rPr>
          <w:rFonts w:ascii="Garamond" w:hAnsi="Garamond"/>
          <w:sz w:val="22"/>
          <w:szCs w:val="22"/>
        </w:rPr>
        <w:t>Experience working with the GEF or GEF-evaluations for at least 5 years;</w:t>
      </w:r>
    </w:p>
    <w:p w:rsidR="005234A6" w:rsidRDefault="005234A6" w:rsidP="005234A6">
      <w:pPr>
        <w:numPr>
          <w:ilvl w:val="0"/>
          <w:numId w:val="11"/>
        </w:numPr>
        <w:spacing w:after="0" w:line="240" w:lineRule="auto"/>
        <w:jc w:val="both"/>
        <w:rPr>
          <w:rFonts w:ascii="Garamond" w:hAnsi="Garamond"/>
        </w:rPr>
      </w:pPr>
      <w:r w:rsidRPr="002D731C">
        <w:rPr>
          <w:rFonts w:ascii="Garamond" w:hAnsi="Garamond"/>
        </w:rPr>
        <w:t xml:space="preserve">Experience working in </w:t>
      </w:r>
      <w:r>
        <w:rPr>
          <w:rFonts w:ascii="Garamond" w:hAnsi="Garamond"/>
        </w:rPr>
        <w:t>the Horn of Africa and in particular Eritrea will be an added advantage;</w:t>
      </w:r>
    </w:p>
    <w:p w:rsidR="00770B20" w:rsidRDefault="00770B20" w:rsidP="00770B20">
      <w:pPr>
        <w:pStyle w:val="ListParagraph"/>
        <w:numPr>
          <w:ilvl w:val="0"/>
          <w:numId w:val="11"/>
        </w:numPr>
        <w:spacing w:before="0"/>
        <w:rPr>
          <w:rFonts w:ascii="Garamond" w:hAnsi="Garamond"/>
          <w:sz w:val="22"/>
          <w:szCs w:val="22"/>
        </w:rPr>
      </w:pPr>
      <w:r w:rsidRPr="00770B20">
        <w:rPr>
          <w:rFonts w:ascii="Garamond" w:hAnsi="Garamond"/>
          <w:sz w:val="22"/>
          <w:szCs w:val="22"/>
        </w:rPr>
        <w:t>Project evaluation/review experiences within United Nations system will be considered an asset;</w:t>
      </w:r>
    </w:p>
    <w:p w:rsidR="005234A6" w:rsidRDefault="005234A6" w:rsidP="005234A6">
      <w:pPr>
        <w:pStyle w:val="ListParagraph"/>
        <w:numPr>
          <w:ilvl w:val="0"/>
          <w:numId w:val="11"/>
        </w:numPr>
        <w:spacing w:before="0"/>
        <w:rPr>
          <w:rFonts w:ascii="Garamond" w:hAnsi="Garamond"/>
          <w:sz w:val="22"/>
          <w:szCs w:val="22"/>
        </w:rPr>
      </w:pPr>
      <w:r w:rsidRPr="002D731C">
        <w:rPr>
          <w:rFonts w:ascii="Garamond" w:hAnsi="Garamond"/>
          <w:sz w:val="22"/>
          <w:szCs w:val="22"/>
        </w:rPr>
        <w:t>Excellent communication skills;</w:t>
      </w:r>
    </w:p>
    <w:p w:rsidR="005234A6" w:rsidRDefault="005234A6" w:rsidP="005234A6">
      <w:pPr>
        <w:pStyle w:val="ListParagraph"/>
        <w:numPr>
          <w:ilvl w:val="0"/>
          <w:numId w:val="11"/>
        </w:numPr>
        <w:spacing w:before="0"/>
        <w:rPr>
          <w:rFonts w:ascii="Garamond" w:hAnsi="Garamond"/>
          <w:sz w:val="22"/>
          <w:szCs w:val="22"/>
        </w:rPr>
      </w:pPr>
      <w:r w:rsidRPr="002D731C">
        <w:rPr>
          <w:rFonts w:ascii="Garamond" w:hAnsi="Garamond"/>
          <w:sz w:val="22"/>
          <w:szCs w:val="22"/>
        </w:rPr>
        <w:t>Demonstrable analytical skills;</w:t>
      </w:r>
    </w:p>
    <w:p w:rsidR="00D10EE7" w:rsidRDefault="00D10EE7" w:rsidP="00D10EE7">
      <w:pPr>
        <w:rPr>
          <w:rFonts w:ascii="Garamond" w:hAnsi="Garamond"/>
        </w:rPr>
      </w:pPr>
    </w:p>
    <w:p w:rsidR="00D10EE7" w:rsidRDefault="00D10EE7" w:rsidP="00D10EE7">
      <w:pPr>
        <w:rPr>
          <w:rFonts w:ascii="Garamond" w:hAnsi="Garamond"/>
        </w:rPr>
      </w:pPr>
    </w:p>
    <w:p w:rsidR="00D10EE7" w:rsidRDefault="00D10EE7" w:rsidP="00D10EE7">
      <w:pPr>
        <w:rPr>
          <w:rFonts w:ascii="Garamond" w:hAnsi="Garamond"/>
          <w:b/>
        </w:rPr>
      </w:pPr>
      <w:r w:rsidRPr="00D10EE7">
        <w:rPr>
          <w:rFonts w:ascii="Garamond" w:hAnsi="Garamond"/>
          <w:b/>
        </w:rPr>
        <w:t xml:space="preserve">Experience of the </w:t>
      </w:r>
      <w:r>
        <w:rPr>
          <w:rFonts w:ascii="Garamond" w:hAnsi="Garamond"/>
          <w:b/>
        </w:rPr>
        <w:t>national consultant</w:t>
      </w:r>
      <w:r w:rsidRPr="00D10EE7">
        <w:rPr>
          <w:rFonts w:ascii="Garamond" w:hAnsi="Garamond"/>
          <w:b/>
        </w:rPr>
        <w:t>:</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 xml:space="preserve">Experience with result-based management evaluation methodologies for at least </w:t>
      </w:r>
      <w:r>
        <w:rPr>
          <w:rFonts w:ascii="Garamond" w:eastAsia="Times New Roman" w:hAnsi="Garamond" w:cs="Times New Roman"/>
        </w:rPr>
        <w:t>7</w:t>
      </w:r>
      <w:r w:rsidRPr="002012AB">
        <w:rPr>
          <w:rFonts w:ascii="Garamond" w:eastAsia="Times New Roman" w:hAnsi="Garamond" w:cs="Times New Roman"/>
        </w:rPr>
        <w:t xml:space="preserve"> years;</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Experience applying SMART targets and reconstructing or validating baseline scenarios;</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 xml:space="preserve">Demonstrated understanding and a working experience of at least </w:t>
      </w:r>
      <w:r>
        <w:rPr>
          <w:rFonts w:ascii="Garamond" w:eastAsia="Times New Roman" w:hAnsi="Garamond" w:cs="Times New Roman"/>
        </w:rPr>
        <w:t>5</w:t>
      </w:r>
      <w:r w:rsidRPr="002012AB">
        <w:rPr>
          <w:rFonts w:ascii="Garamond" w:eastAsia="Times New Roman" w:hAnsi="Garamond" w:cs="Times New Roman"/>
        </w:rPr>
        <w:t xml:space="preserve"> years on issues related to biodiversity conservation</w:t>
      </w:r>
      <w:r>
        <w:rPr>
          <w:rFonts w:ascii="Garamond" w:eastAsia="Times New Roman" w:hAnsi="Garamond" w:cs="Times New Roman"/>
        </w:rPr>
        <w:t xml:space="preserve"> or environment/natural resource management</w:t>
      </w:r>
      <w:r w:rsidRPr="002012AB">
        <w:rPr>
          <w:rFonts w:ascii="Garamond" w:eastAsia="Times New Roman" w:hAnsi="Garamond" w:cs="Times New Roman"/>
        </w:rPr>
        <w:t xml:space="preserve">; </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Competence in adaptive management, as applied to biodiversity conservation and land degradation focal areas;</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 xml:space="preserve">Experience working with the GEF or GEF-evaluations </w:t>
      </w:r>
      <w:r>
        <w:rPr>
          <w:rFonts w:ascii="Garamond" w:eastAsia="Times New Roman" w:hAnsi="Garamond" w:cs="Times New Roman"/>
        </w:rPr>
        <w:t>will be an added advantage</w:t>
      </w:r>
      <w:r w:rsidRPr="002012AB">
        <w:rPr>
          <w:rFonts w:ascii="Garamond" w:eastAsia="Times New Roman" w:hAnsi="Garamond" w:cs="Times New Roman"/>
        </w:rPr>
        <w:t>;</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Project evaluation/review experiences within United Nations system will be considered an asset;</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Excellent communication skills;</w:t>
      </w:r>
    </w:p>
    <w:p w:rsidR="002012AB" w:rsidRPr="002012AB" w:rsidRDefault="002012AB" w:rsidP="002012AB">
      <w:pPr>
        <w:numPr>
          <w:ilvl w:val="0"/>
          <w:numId w:val="11"/>
        </w:numPr>
        <w:spacing w:after="0" w:line="240" w:lineRule="auto"/>
        <w:jc w:val="both"/>
        <w:rPr>
          <w:rFonts w:ascii="Garamond" w:eastAsia="Times New Roman" w:hAnsi="Garamond" w:cs="Times New Roman"/>
        </w:rPr>
      </w:pPr>
      <w:r w:rsidRPr="002012AB">
        <w:rPr>
          <w:rFonts w:ascii="Garamond" w:eastAsia="Times New Roman" w:hAnsi="Garamond" w:cs="Times New Roman"/>
        </w:rPr>
        <w:t>Demonstrable analytical skills;</w:t>
      </w:r>
    </w:p>
    <w:p w:rsidR="00BF0763" w:rsidRPr="00CD0EFD" w:rsidRDefault="00BF0763" w:rsidP="00582A66">
      <w:pPr>
        <w:spacing w:after="0" w:line="240" w:lineRule="auto"/>
        <w:jc w:val="both"/>
        <w:rPr>
          <w:rFonts w:ascii="Garamond" w:hAnsi="Garamond"/>
        </w:rPr>
      </w:pPr>
    </w:p>
    <w:p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rsidR="00BF0763" w:rsidRPr="00CD0EFD" w:rsidRDefault="00BF0763" w:rsidP="00BF0763">
      <w:pPr>
        <w:pStyle w:val="p28"/>
        <w:tabs>
          <w:tab w:val="clear" w:pos="680"/>
          <w:tab w:val="clear" w:pos="1060"/>
        </w:tabs>
        <w:spacing w:line="240" w:lineRule="auto"/>
        <w:ind w:left="0" w:firstLine="0"/>
        <w:jc w:val="both"/>
        <w:rPr>
          <w:rFonts w:ascii="Garamond" w:hAnsi="Garamond"/>
          <w:bCs/>
          <w:sz w:val="14"/>
          <w:szCs w:val="14"/>
        </w:rPr>
      </w:pP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 xml:space="preserve">10% of payment upon approval of the final MTR Inception Report </w:t>
      </w: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30% upon submission of the draft MTR report</w:t>
      </w: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60% upon finalization of the MTR report</w:t>
      </w:r>
    </w:p>
    <w:p w:rsidR="00BF0763" w:rsidRDefault="00BF0763" w:rsidP="00BF0763">
      <w:pPr>
        <w:pStyle w:val="p28"/>
        <w:spacing w:line="240" w:lineRule="auto"/>
        <w:ind w:left="360" w:hanging="360"/>
        <w:jc w:val="both"/>
        <w:rPr>
          <w:rFonts w:ascii="Garamond" w:hAnsi="Garamond"/>
          <w:bCs/>
          <w:sz w:val="22"/>
          <w:szCs w:val="22"/>
        </w:rPr>
      </w:pPr>
    </w:p>
    <w:p w:rsidR="00BF0763" w:rsidRPr="0062390A" w:rsidRDefault="00BF0763" w:rsidP="00BF0763">
      <w:pPr>
        <w:pStyle w:val="p28"/>
        <w:spacing w:line="240" w:lineRule="auto"/>
        <w:ind w:left="360" w:hanging="360"/>
        <w:jc w:val="both"/>
        <w:rPr>
          <w:rFonts w:ascii="Garamond" w:hAnsi="Garamond"/>
          <w:bCs/>
          <w:sz w:val="22"/>
          <w:szCs w:val="22"/>
        </w:rPr>
      </w:pPr>
      <w:r w:rsidRPr="00975CA9">
        <w:rPr>
          <w:rFonts w:ascii="Garamond" w:hAnsi="Garamond"/>
          <w:bCs/>
          <w:sz w:val="22"/>
          <w:szCs w:val="22"/>
          <w:highlight w:val="lightGray"/>
        </w:rPr>
        <w:t>Or, as otherwise agreed between the Commissioning Unit and the MTR team.</w:t>
      </w:r>
      <w:r>
        <w:rPr>
          <w:rFonts w:ascii="Garamond" w:hAnsi="Garamond"/>
          <w:bCs/>
          <w:sz w:val="22"/>
          <w:szCs w:val="22"/>
        </w:rPr>
        <w:t xml:space="preserve"> </w:t>
      </w:r>
    </w:p>
    <w:p w:rsidR="00BF0763" w:rsidRPr="00CD0EFD" w:rsidRDefault="00BF0763" w:rsidP="00BF0763">
      <w:pPr>
        <w:pStyle w:val="p28"/>
        <w:tabs>
          <w:tab w:val="clear" w:pos="680"/>
          <w:tab w:val="clear" w:pos="1060"/>
        </w:tabs>
        <w:spacing w:line="240" w:lineRule="auto"/>
        <w:ind w:left="0" w:firstLine="0"/>
        <w:jc w:val="both"/>
        <w:rPr>
          <w:rFonts w:ascii="Garamond" w:hAnsi="Garamond"/>
          <w:b/>
          <w:bCs/>
          <w:sz w:val="22"/>
          <w:szCs w:val="22"/>
        </w:rPr>
      </w:pPr>
    </w:p>
    <w:p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b/>
          <w:bCs/>
          <w:sz w:val="28"/>
          <w:szCs w:val="28"/>
        </w:rPr>
        <w:footnoteReference w:id="9"/>
      </w:r>
    </w:p>
    <w:p w:rsidR="00BF0763" w:rsidRPr="00CD0EFD" w:rsidRDefault="00BF0763" w:rsidP="00BF0763">
      <w:pPr>
        <w:pStyle w:val="p28"/>
        <w:tabs>
          <w:tab w:val="clear" w:pos="680"/>
          <w:tab w:val="clear" w:pos="1060"/>
        </w:tabs>
        <w:spacing w:line="240" w:lineRule="auto"/>
        <w:ind w:left="0" w:firstLine="0"/>
        <w:jc w:val="both"/>
        <w:rPr>
          <w:rFonts w:ascii="Garamond" w:hAnsi="Garamond"/>
          <w:b/>
          <w:bCs/>
          <w:sz w:val="14"/>
          <w:szCs w:val="14"/>
        </w:rPr>
      </w:pPr>
    </w:p>
    <w:p w:rsidR="00BF0763" w:rsidRPr="002D731C" w:rsidRDefault="00BF0763" w:rsidP="00BF0763">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 xml:space="preserve">Recommended Presentation of Proposal:  </w:t>
      </w:r>
    </w:p>
    <w:p w:rsidR="00BF0763" w:rsidRPr="0008238E" w:rsidRDefault="00BF0763" w:rsidP="00BF0763">
      <w:pPr>
        <w:pStyle w:val="ListParagraph"/>
        <w:autoSpaceDE w:val="0"/>
        <w:autoSpaceDN w:val="0"/>
        <w:adjustRightInd w:val="0"/>
        <w:spacing w:before="0"/>
        <w:ind w:left="360"/>
        <w:rPr>
          <w:rFonts w:ascii="Garamond" w:hAnsi="Garamond" w:cstheme="minorHAnsi"/>
          <w:sz w:val="22"/>
          <w:szCs w:val="22"/>
        </w:rPr>
      </w:pPr>
    </w:p>
    <w:p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 xml:space="preserve">Letter of Confirmation of Interest and Availability </w:t>
      </w:r>
      <w:r w:rsidRPr="00F17AE8">
        <w:rPr>
          <w:rFonts w:ascii="Garamond" w:hAnsi="Garamond" w:cstheme="minorHAnsi"/>
          <w:sz w:val="22"/>
          <w:szCs w:val="22"/>
        </w:rPr>
        <w:t xml:space="preserve">using the </w:t>
      </w:r>
      <w:hyperlink r:id="rId10" w:history="1">
        <w:r w:rsidRPr="00F17AE8">
          <w:rPr>
            <w:rStyle w:val="Hyperlink"/>
            <w:rFonts w:ascii="Garamond" w:eastAsiaTheme="minorEastAsia" w:hAnsi="Garamond" w:cstheme="minorHAnsi"/>
            <w:sz w:val="22"/>
            <w:szCs w:val="22"/>
          </w:rPr>
          <w:t>template</w:t>
        </w:r>
      </w:hyperlink>
      <w:r w:rsidRPr="00F17AE8">
        <w:rPr>
          <w:rStyle w:val="FootnoteReference"/>
          <w:rFonts w:ascii="Garamond" w:eastAsiaTheme="majorEastAsia" w:hAnsi="Garamond" w:cstheme="minorHAnsi"/>
          <w:sz w:val="22"/>
          <w:szCs w:val="22"/>
        </w:rPr>
        <w:footnoteReference w:id="10"/>
      </w:r>
      <w:r w:rsidRPr="00F17AE8">
        <w:rPr>
          <w:rFonts w:ascii="Garamond" w:hAnsi="Garamond" w:cstheme="minorHAnsi"/>
          <w:sz w:val="22"/>
          <w:szCs w:val="22"/>
        </w:rPr>
        <w:t xml:space="preserve"> provided by UNDP;</w:t>
      </w:r>
    </w:p>
    <w:p w:rsidR="00BF0763" w:rsidRPr="00F17AE8" w:rsidRDefault="00BF0763" w:rsidP="004A4E9F">
      <w:pPr>
        <w:pStyle w:val="ListParagraph"/>
        <w:numPr>
          <w:ilvl w:val="0"/>
          <w:numId w:val="31"/>
        </w:numPr>
        <w:autoSpaceDE w:val="0"/>
        <w:autoSpaceDN w:val="0"/>
        <w:adjustRightInd w:val="0"/>
        <w:spacing w:before="0"/>
        <w:ind w:left="360"/>
        <w:rPr>
          <w:rStyle w:val="atendertext1"/>
          <w:rFonts w:ascii="Garamond" w:hAnsi="Garamond" w:cstheme="minorHAnsi"/>
          <w:sz w:val="22"/>
          <w:szCs w:val="22"/>
        </w:rPr>
      </w:pPr>
      <w:r>
        <w:rPr>
          <w:rFonts w:ascii="Garamond" w:hAnsi="Garamond" w:cstheme="minorHAnsi"/>
          <w:b/>
          <w:sz w:val="22"/>
          <w:szCs w:val="22"/>
        </w:rPr>
        <w:t xml:space="preserve">CV </w:t>
      </w:r>
      <w:r w:rsidRPr="00B03DD5">
        <w:rPr>
          <w:rFonts w:ascii="Garamond" w:hAnsi="Garamond" w:cstheme="minorHAnsi"/>
          <w:sz w:val="22"/>
          <w:szCs w:val="22"/>
        </w:rPr>
        <w:t>and a</w:t>
      </w:r>
      <w:r>
        <w:rPr>
          <w:rFonts w:ascii="Garamond" w:hAnsi="Garamond" w:cstheme="minorHAnsi"/>
          <w:b/>
          <w:sz w:val="22"/>
          <w:szCs w:val="22"/>
        </w:rPr>
        <w:t xml:space="preserve"> </w:t>
      </w:r>
      <w:r w:rsidRPr="00F17AE8">
        <w:rPr>
          <w:rFonts w:ascii="Garamond" w:hAnsi="Garamond" w:cstheme="minorHAnsi"/>
          <w:b/>
          <w:sz w:val="22"/>
          <w:szCs w:val="22"/>
        </w:rPr>
        <w:t>Personal History Form</w:t>
      </w:r>
      <w:r w:rsidRPr="00F17AE8">
        <w:rPr>
          <w:rStyle w:val="atendertext1"/>
          <w:rFonts w:ascii="Garamond" w:eastAsiaTheme="majorEastAsia" w:hAnsi="Garamond"/>
          <w:sz w:val="22"/>
          <w:szCs w:val="22"/>
        </w:rPr>
        <w:t xml:space="preserve"> (</w:t>
      </w:r>
      <w:hyperlink r:id="rId11" w:tgtFrame="_blank" w:history="1">
        <w:r w:rsidRPr="00F17AE8">
          <w:rPr>
            <w:rStyle w:val="Hyperlink"/>
            <w:rFonts w:ascii="Garamond" w:eastAsiaTheme="minorEastAsia" w:hAnsi="Garamond"/>
            <w:sz w:val="22"/>
            <w:szCs w:val="22"/>
          </w:rPr>
          <w:t>P11 form</w:t>
        </w:r>
      </w:hyperlink>
      <w:r w:rsidRPr="00F17AE8">
        <w:rPr>
          <w:rStyle w:val="FootnoteReference"/>
          <w:rFonts w:ascii="Garamond" w:eastAsiaTheme="majorEastAsia" w:hAnsi="Garamond"/>
          <w:sz w:val="22"/>
          <w:szCs w:val="22"/>
        </w:rPr>
        <w:footnoteReference w:id="11"/>
      </w:r>
      <w:r w:rsidRPr="00F17AE8">
        <w:rPr>
          <w:rStyle w:val="Hyperlink"/>
          <w:rFonts w:ascii="Garamond" w:eastAsiaTheme="minorEastAsia" w:hAnsi="Garamond"/>
          <w:sz w:val="22"/>
          <w:szCs w:val="22"/>
        </w:rPr>
        <w:t>)</w:t>
      </w:r>
      <w:r>
        <w:rPr>
          <w:rStyle w:val="Hyperlink"/>
          <w:rFonts w:ascii="Garamond" w:eastAsiaTheme="minorEastAsia" w:hAnsi="Garamond"/>
          <w:sz w:val="22"/>
          <w:szCs w:val="22"/>
        </w:rPr>
        <w:t>;</w:t>
      </w:r>
    </w:p>
    <w:p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Brief description of approach to work/technical proposal</w:t>
      </w:r>
      <w:r w:rsidRPr="00F17AE8">
        <w:rPr>
          <w:rFonts w:ascii="Garamond" w:hAnsi="Garamond" w:cstheme="minorHAnsi"/>
          <w:sz w:val="22"/>
          <w:szCs w:val="22"/>
        </w:rPr>
        <w:t xml:space="preserve"> of why the individual considers him/herself as the most suitable for the assignment, and a proposed methodology on how they will approach and complete the assignment; </w:t>
      </w:r>
      <w:r w:rsidRPr="00F17AE8">
        <w:rPr>
          <w:rFonts w:ascii="Garamond" w:hAnsi="Garamond"/>
          <w:sz w:val="22"/>
          <w:szCs w:val="22"/>
        </w:rPr>
        <w:t>(max 1 page)</w:t>
      </w:r>
    </w:p>
    <w:p w:rsidR="002012AB" w:rsidRDefault="00BF0763" w:rsidP="002012AB">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Financial Proposal</w:t>
      </w:r>
      <w:r w:rsidRPr="00F17AE8">
        <w:rPr>
          <w:rFonts w:ascii="Garamond" w:hAnsi="Garamond" w:cstheme="minorHAnsi"/>
          <w:sz w:val="22"/>
          <w:szCs w:val="22"/>
        </w:rPr>
        <w:t xml:space="preserve"> that indicates the all-inclusive fixed total contract price</w:t>
      </w:r>
      <w:r>
        <w:rPr>
          <w:rFonts w:ascii="Garamond" w:hAnsi="Garamond" w:cstheme="minorHAnsi"/>
          <w:sz w:val="22"/>
          <w:szCs w:val="22"/>
        </w:rPr>
        <w:t xml:space="preserve"> </w:t>
      </w:r>
      <w:r w:rsidRPr="002D731C">
        <w:rPr>
          <w:rFonts w:ascii="Garamond" w:hAnsi="Garamond"/>
          <w:sz w:val="22"/>
          <w:szCs w:val="22"/>
        </w:rPr>
        <w:t>and all other travel related costs (such a</w:t>
      </w:r>
      <w:r>
        <w:rPr>
          <w:rFonts w:ascii="Garamond" w:hAnsi="Garamond"/>
          <w:sz w:val="22"/>
          <w:szCs w:val="22"/>
        </w:rPr>
        <w:t>s flight ticket, per diem, etc)</w:t>
      </w:r>
      <w:r w:rsidRPr="00F17AE8">
        <w:rPr>
          <w:rFonts w:ascii="Garamond" w:hAnsi="Garamond" w:cstheme="minorHAnsi"/>
          <w:sz w:val="22"/>
          <w:szCs w:val="22"/>
        </w:rPr>
        <w:t xml:space="preserve">, supported by a breakdown of costs, as per </w:t>
      </w:r>
      <w:r>
        <w:rPr>
          <w:rFonts w:ascii="Garamond" w:hAnsi="Garamond" w:cstheme="minorHAnsi"/>
          <w:sz w:val="22"/>
          <w:szCs w:val="22"/>
        </w:rPr>
        <w:t xml:space="preserve">template attached to the </w:t>
      </w:r>
      <w:r w:rsidRPr="00F17AE8">
        <w:rPr>
          <w:rFonts w:ascii="Garamond" w:hAnsi="Garamond" w:cstheme="minorHAnsi"/>
          <w:sz w:val="22"/>
          <w:szCs w:val="22"/>
        </w:rPr>
        <w:t xml:space="preserve">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rsidR="00363C96" w:rsidRPr="00363C96" w:rsidRDefault="00363C96" w:rsidP="00363C96">
      <w:pPr>
        <w:pStyle w:val="ListParagraph"/>
        <w:autoSpaceDE w:val="0"/>
        <w:autoSpaceDN w:val="0"/>
        <w:adjustRightInd w:val="0"/>
        <w:spacing w:before="0"/>
        <w:ind w:left="360"/>
        <w:rPr>
          <w:rFonts w:ascii="Garamond" w:hAnsi="Garamond" w:cstheme="minorHAnsi"/>
          <w:sz w:val="22"/>
          <w:szCs w:val="22"/>
        </w:rPr>
      </w:pPr>
    </w:p>
    <w:p w:rsidR="00BF0763" w:rsidRPr="00363C96" w:rsidRDefault="002012AB" w:rsidP="00363C96">
      <w:pPr>
        <w:autoSpaceDE w:val="0"/>
        <w:autoSpaceDN w:val="0"/>
        <w:adjustRightInd w:val="0"/>
        <w:jc w:val="both"/>
        <w:rPr>
          <w:rStyle w:val="atendertext1"/>
          <w:rFonts w:ascii="Garamond" w:hAnsi="Garamond" w:cstheme="minorHAnsi"/>
          <w:b/>
          <w:i/>
          <w:color w:val="auto"/>
          <w:sz w:val="22"/>
          <w:szCs w:val="22"/>
        </w:rPr>
      </w:pPr>
      <w:r w:rsidRPr="00363C96">
        <w:rPr>
          <w:rFonts w:ascii="Garamond" w:hAnsi="Garamond" w:cstheme="minorHAnsi"/>
          <w:b/>
          <w:i/>
        </w:rPr>
        <w:t xml:space="preserve">NB: UNDP will recruit both the team leader and the national consultant individually and selected candidates will be expected to work as a team.  </w:t>
      </w:r>
    </w:p>
    <w:p w:rsidR="00BF0763" w:rsidRPr="002012AB" w:rsidRDefault="00BF0763" w:rsidP="002012AB">
      <w:pPr>
        <w:autoSpaceDE w:val="0"/>
        <w:autoSpaceDN w:val="0"/>
        <w:adjustRightInd w:val="0"/>
        <w:spacing w:after="0" w:line="240" w:lineRule="auto"/>
        <w:jc w:val="both"/>
        <w:rPr>
          <w:rFonts w:ascii="Garamond" w:eastAsiaTheme="majorEastAsia" w:hAnsi="Garamond" w:cs="Arial"/>
          <w:color w:val="000000"/>
        </w:rPr>
      </w:pPr>
      <w:r w:rsidRPr="009C4D39">
        <w:rPr>
          <w:rStyle w:val="atendertext1"/>
          <w:rFonts w:ascii="Garamond" w:eastAsiaTheme="majorEastAsia" w:hAnsi="Garamond"/>
          <w:sz w:val="22"/>
          <w:szCs w:val="22"/>
        </w:rPr>
        <w:t>All application materials should be submitted to the address (</w:t>
      </w:r>
      <w:r w:rsidR="002012AB">
        <w:rPr>
          <w:rStyle w:val="atendertext1"/>
          <w:rFonts w:ascii="Garamond" w:eastAsiaTheme="majorEastAsia" w:hAnsi="Garamond"/>
          <w:sz w:val="22"/>
          <w:szCs w:val="22"/>
        </w:rPr>
        <w:t xml:space="preserve">UNDP Eritrea Country Office, </w:t>
      </w:r>
      <w:r w:rsidR="002012AB" w:rsidRPr="002012AB">
        <w:rPr>
          <w:rStyle w:val="atendertext1"/>
          <w:rFonts w:ascii="Garamond" w:eastAsiaTheme="majorEastAsia" w:hAnsi="Garamond"/>
          <w:sz w:val="22"/>
          <w:szCs w:val="22"/>
        </w:rPr>
        <w:t>HDAY Street</w:t>
      </w:r>
      <w:r w:rsidR="002012AB">
        <w:rPr>
          <w:rStyle w:val="atendertext1"/>
          <w:rFonts w:ascii="Garamond" w:eastAsiaTheme="majorEastAsia" w:hAnsi="Garamond"/>
          <w:sz w:val="22"/>
          <w:szCs w:val="22"/>
        </w:rPr>
        <w:t xml:space="preserve">, P. O. Box 5366 </w:t>
      </w:r>
      <w:r w:rsidR="002012AB" w:rsidRPr="002012AB">
        <w:rPr>
          <w:rStyle w:val="atendertext1"/>
          <w:rFonts w:ascii="Garamond" w:eastAsiaTheme="majorEastAsia" w:hAnsi="Garamond"/>
          <w:sz w:val="22"/>
          <w:szCs w:val="22"/>
        </w:rPr>
        <w:t>Asmara - Eritrea</w:t>
      </w:r>
      <w:r w:rsidRPr="009C4D39">
        <w:rPr>
          <w:rStyle w:val="atendertext1"/>
          <w:rFonts w:ascii="Garamond" w:eastAsiaTheme="majorEastAsia" w:hAnsi="Garamond"/>
          <w:sz w:val="22"/>
          <w:szCs w:val="22"/>
        </w:rPr>
        <w:t>) in a sealed envelope indicating the following reference “Consultant for (</w:t>
      </w:r>
      <w:r w:rsidR="002012AB">
        <w:rPr>
          <w:rStyle w:val="atendertext1"/>
          <w:rFonts w:ascii="Garamond" w:eastAsiaTheme="majorEastAsia" w:hAnsi="Garamond"/>
          <w:i/>
          <w:sz w:val="22"/>
          <w:szCs w:val="22"/>
          <w:highlight w:val="lightGray"/>
        </w:rPr>
        <w:t>Protected Area Project</w:t>
      </w:r>
      <w:r w:rsidRPr="009C4D39">
        <w:rPr>
          <w:rStyle w:val="atendertext1"/>
          <w:rFonts w:ascii="Garamond" w:eastAsiaTheme="majorEastAsia" w:hAnsi="Garamond"/>
          <w:sz w:val="22"/>
          <w:szCs w:val="22"/>
          <w:highlight w:val="lightGray"/>
        </w:rPr>
        <w:t>)</w:t>
      </w:r>
      <w:r w:rsidRPr="009C4D39">
        <w:rPr>
          <w:rStyle w:val="atendertext1"/>
          <w:rFonts w:ascii="Garamond" w:eastAsiaTheme="majorEastAsia" w:hAnsi="Garamond"/>
          <w:sz w:val="22"/>
          <w:szCs w:val="22"/>
        </w:rPr>
        <w:t xml:space="preserve"> Midterm Review” or by email at the following address ONLY: (</w:t>
      </w:r>
      <w:r w:rsidRPr="002012AB">
        <w:rPr>
          <w:rStyle w:val="atendertext1"/>
          <w:rFonts w:ascii="Garamond" w:eastAsiaTheme="majorEastAsia" w:hAnsi="Garamond"/>
          <w:sz w:val="22"/>
          <w:szCs w:val="22"/>
          <w:highlight w:val="yellow"/>
        </w:rPr>
        <w:t>fill email</w:t>
      </w:r>
      <w:r w:rsidRPr="009C4D39">
        <w:rPr>
          <w:rStyle w:val="atendertext1"/>
          <w:rFonts w:ascii="Garamond" w:eastAsiaTheme="majorEastAsia" w:hAnsi="Garamond"/>
          <w:sz w:val="22"/>
          <w:szCs w:val="22"/>
        </w:rPr>
        <w:t xml:space="preserve">) </w:t>
      </w:r>
      <w:r w:rsidRPr="009C4D39">
        <w:rPr>
          <w:rStyle w:val="atendertext1"/>
          <w:rFonts w:ascii="Garamond" w:eastAsiaTheme="majorEastAsia" w:hAnsi="Garamond"/>
          <w:vanish/>
          <w:sz w:val="22"/>
          <w:szCs w:val="22"/>
        </w:rPr>
        <w:t xml:space="preserve">This email address is being protected from spam bots, you need Javascript enabled to view it </w:t>
      </w:r>
      <w:r w:rsidRPr="009C4D39">
        <w:rPr>
          <w:rStyle w:val="atendertext1"/>
          <w:rFonts w:ascii="Garamond" w:eastAsiaTheme="majorEastAsia" w:hAnsi="Garamond"/>
          <w:sz w:val="22"/>
          <w:szCs w:val="22"/>
        </w:rPr>
        <w:t xml:space="preserve">by </w:t>
      </w:r>
      <w:r w:rsidRPr="009C4D39">
        <w:rPr>
          <w:rStyle w:val="Strong"/>
          <w:rFonts w:ascii="Garamond" w:hAnsi="Garamond"/>
          <w:i/>
        </w:rPr>
        <w:t>(</w:t>
      </w:r>
      <w:r w:rsidRPr="002012AB">
        <w:rPr>
          <w:rStyle w:val="Strong"/>
          <w:rFonts w:ascii="Garamond" w:hAnsi="Garamond"/>
          <w:i/>
          <w:highlight w:val="yellow"/>
        </w:rPr>
        <w:t>time and date</w:t>
      </w:r>
      <w:r w:rsidRPr="009C4D39">
        <w:rPr>
          <w:rStyle w:val="Strong"/>
          <w:rFonts w:ascii="Garamond" w:hAnsi="Garamond"/>
          <w:i/>
        </w:rPr>
        <w:t xml:space="preserve">). </w:t>
      </w:r>
      <w:r w:rsidRPr="009C4D39">
        <w:rPr>
          <w:rStyle w:val="atendertext1"/>
          <w:rFonts w:ascii="Garamond" w:eastAsiaTheme="majorEastAsia" w:hAnsi="Garamond"/>
          <w:sz w:val="22"/>
          <w:szCs w:val="22"/>
        </w:rPr>
        <w:t>Incomplete applications will be excluded from further consideration.</w:t>
      </w:r>
    </w:p>
    <w:p w:rsidR="00BF0763" w:rsidRPr="002D731C" w:rsidRDefault="00BF0763" w:rsidP="00BF0763">
      <w:pPr>
        <w:pStyle w:val="p28"/>
        <w:tabs>
          <w:tab w:val="clear" w:pos="680"/>
          <w:tab w:val="clear" w:pos="1060"/>
        </w:tabs>
        <w:spacing w:line="240" w:lineRule="auto"/>
        <w:ind w:left="0" w:firstLine="0"/>
        <w:jc w:val="both"/>
        <w:rPr>
          <w:rFonts w:ascii="Garamond" w:hAnsi="Garamond"/>
          <w:sz w:val="22"/>
          <w:szCs w:val="22"/>
        </w:rPr>
      </w:pPr>
    </w:p>
    <w:p w:rsidR="00BF0763" w:rsidRDefault="00BF0763" w:rsidP="00BF0763">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total scoring.  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rsidR="00BF0763" w:rsidRDefault="00BF0763" w:rsidP="00BF0763">
      <w:pPr>
        <w:pStyle w:val="p28"/>
        <w:spacing w:line="240" w:lineRule="auto"/>
        <w:ind w:left="0" w:firstLine="0"/>
        <w:jc w:val="both"/>
        <w:rPr>
          <w:rFonts w:ascii="Garamond" w:hAnsi="Garamond"/>
          <w:sz w:val="22"/>
          <w:szCs w:val="22"/>
        </w:rPr>
      </w:pPr>
    </w:p>
    <w:p w:rsidR="00BF0763"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r>
        <w:rPr>
          <w:rFonts w:ascii="Garamond" w:hAnsi="Garamond"/>
          <w:b/>
          <w:color w:val="808080" w:themeColor="background1" w:themeShade="80"/>
        </w:rPr>
        <w:t>ToR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Team </w:t>
      </w:r>
    </w:p>
    <w:p w:rsidR="00BF0763" w:rsidRPr="0095094C" w:rsidRDefault="00BF0763" w:rsidP="00BF0763">
      <w:pPr>
        <w:pStyle w:val="p28"/>
        <w:tabs>
          <w:tab w:val="clear" w:pos="680"/>
          <w:tab w:val="clear" w:pos="1060"/>
        </w:tabs>
        <w:spacing w:line="240" w:lineRule="auto"/>
        <w:ind w:left="0" w:firstLine="0"/>
        <w:jc w:val="both"/>
        <w:rPr>
          <w:rFonts w:ascii="Garamond" w:hAnsi="Garamond"/>
          <w:sz w:val="22"/>
          <w:szCs w:val="22"/>
        </w:rPr>
      </w:pP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PIF</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Initiation Plan</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Project Document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Environmental and Social Screening results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Project Inception Report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Project Implementation Reports (PIR’s)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Quarterly progress reports and work plans of the various implementation task teams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Audit reports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Finalized GEF focal area Tracking Tools </w:t>
      </w:r>
      <w:r>
        <w:rPr>
          <w:rFonts w:ascii="Garamond" w:hAnsi="Garamond"/>
          <w:sz w:val="20"/>
          <w:szCs w:val="20"/>
        </w:rPr>
        <w:t xml:space="preserve">at CEO endorsement and midterm </w:t>
      </w:r>
      <w:r w:rsidRPr="00CD7059">
        <w:rPr>
          <w:rFonts w:ascii="Garamond" w:hAnsi="Garamond"/>
          <w:sz w:val="20"/>
          <w:szCs w:val="20"/>
        </w:rPr>
        <w:t>(</w:t>
      </w:r>
      <w:r w:rsidRPr="00834030">
        <w:rPr>
          <w:rFonts w:ascii="Garamond" w:hAnsi="Garamond"/>
          <w:i/>
          <w:sz w:val="20"/>
          <w:szCs w:val="20"/>
          <w:highlight w:val="yellow"/>
        </w:rPr>
        <w:t>fill in specific TTs for this project’s focal area</w:t>
      </w:r>
      <w:r w:rsidRPr="00834030">
        <w:rPr>
          <w:rFonts w:ascii="Garamond" w:hAnsi="Garamond"/>
          <w:sz w:val="20"/>
          <w:szCs w:val="20"/>
          <w:highlight w:val="yellow"/>
        </w:rPr>
        <w:t>)</w:t>
      </w:r>
      <w:r w:rsidRPr="00CD7059">
        <w:rPr>
          <w:rFonts w:ascii="Garamond" w:hAnsi="Garamond"/>
          <w:sz w:val="20"/>
          <w:szCs w:val="20"/>
        </w:rPr>
        <w:t xml:space="preserve"> </w:t>
      </w:r>
    </w:p>
    <w:p w:rsidR="00BF0763" w:rsidRPr="00CD7059" w:rsidRDefault="00BF0763" w:rsidP="004A4E9F">
      <w:pPr>
        <w:numPr>
          <w:ilvl w:val="0"/>
          <w:numId w:val="10"/>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monitoring reports prepared by the project</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Financial and Administration guidelines used by Project Team</w:t>
      </w:r>
    </w:p>
    <w:p w:rsidR="00BF0763" w:rsidRPr="00CD7059" w:rsidRDefault="00BF0763" w:rsidP="00BF0763">
      <w:pPr>
        <w:pStyle w:val="BodyText"/>
        <w:spacing w:before="0" w:after="0"/>
        <w:jc w:val="lowKashida"/>
        <w:rPr>
          <w:rFonts w:ascii="Garamond" w:hAnsi="Garamond"/>
          <w:sz w:val="20"/>
          <w:szCs w:val="20"/>
        </w:rPr>
      </w:pPr>
    </w:p>
    <w:p w:rsidR="00BF0763" w:rsidRPr="00CD7059" w:rsidRDefault="00BF0763" w:rsidP="00BF0763">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operational guidelines, manuals and systems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country/countries programme document(s)</w:t>
      </w:r>
    </w:p>
    <w:p w:rsidR="00BF0763" w:rsidRPr="00CD7059" w:rsidRDefault="005810FC" w:rsidP="005810FC">
      <w:pPr>
        <w:pStyle w:val="BodyText"/>
        <w:numPr>
          <w:ilvl w:val="0"/>
          <w:numId w:val="10"/>
        </w:numPr>
        <w:spacing w:before="0" w:after="0"/>
        <w:rPr>
          <w:rFonts w:ascii="Garamond" w:hAnsi="Garamond"/>
          <w:sz w:val="20"/>
          <w:szCs w:val="20"/>
        </w:rPr>
      </w:pPr>
      <w:r>
        <w:rPr>
          <w:rFonts w:ascii="Garamond" w:hAnsi="Garamond"/>
          <w:sz w:val="20"/>
          <w:szCs w:val="20"/>
        </w:rPr>
        <w:t xml:space="preserve">Minutes of </w:t>
      </w:r>
      <w:r w:rsidRPr="005810FC">
        <w:rPr>
          <w:rFonts w:ascii="Garamond" w:hAnsi="Garamond"/>
          <w:i/>
          <w:sz w:val="20"/>
          <w:szCs w:val="20"/>
        </w:rPr>
        <w:t>Integrated Semenawi and Debubawi Bahri-Buri-Irrori- Hawakil Protected Area System for Conservation of Biodiversity and Mitigation of Land Degradation</w:t>
      </w:r>
      <w:r>
        <w:rPr>
          <w:rFonts w:ascii="Garamond" w:hAnsi="Garamond"/>
          <w:i/>
          <w:sz w:val="20"/>
          <w:szCs w:val="20"/>
        </w:rPr>
        <w:t xml:space="preserve"> project</w:t>
      </w:r>
      <w:r w:rsidRPr="005810FC">
        <w:rPr>
          <w:rFonts w:ascii="Garamond" w:hAnsi="Garamond"/>
          <w:i/>
          <w:sz w:val="20"/>
          <w:szCs w:val="20"/>
        </w:rPr>
        <w:t xml:space="preserve"> </w:t>
      </w:r>
      <w:r w:rsidR="00BF0763" w:rsidRPr="00CD7059">
        <w:rPr>
          <w:rFonts w:ascii="Garamond" w:hAnsi="Garamond"/>
          <w:sz w:val="20"/>
          <w:szCs w:val="20"/>
        </w:rPr>
        <w:t>Board Meetings and other meetings</w:t>
      </w:r>
      <w:r w:rsidR="00BF0763">
        <w:rPr>
          <w:rFonts w:ascii="Garamond" w:hAnsi="Garamond"/>
          <w:sz w:val="20"/>
          <w:szCs w:val="20"/>
        </w:rPr>
        <w:t xml:space="preserve"> (i.e. </w:t>
      </w:r>
      <w:r w:rsidR="00BF0763" w:rsidRPr="00D6050F">
        <w:rPr>
          <w:rFonts w:ascii="Garamond" w:hAnsi="Garamond"/>
          <w:sz w:val="20"/>
          <w:szCs w:val="20"/>
          <w:lang w:val="en-CA"/>
        </w:rPr>
        <w:t xml:space="preserve">Project Appraisal Committee </w:t>
      </w:r>
      <w:r w:rsidR="00BF0763">
        <w:rPr>
          <w:rFonts w:ascii="Garamond" w:hAnsi="Garamond"/>
          <w:sz w:val="20"/>
          <w:szCs w:val="20"/>
        </w:rPr>
        <w:t>meetings)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site location maps</w:t>
      </w:r>
    </w:p>
    <w:p w:rsidR="00BF0763" w:rsidRDefault="00BF0763" w:rsidP="00BF0763">
      <w:pPr>
        <w:spacing w:line="240" w:lineRule="auto"/>
        <w:rPr>
          <w:rFonts w:ascii="Garamond" w:hAnsi="Garamond"/>
          <w:b/>
        </w:rPr>
      </w:pPr>
    </w:p>
    <w:p w:rsidR="00BF0763" w:rsidRPr="00B20314"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12"/>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CD7059" w:rsidTr="00EF3DD5">
        <w:trPr>
          <w:gridAfter w:val="1"/>
          <w:wAfter w:w="612" w:type="dxa"/>
          <w:trHeight w:val="48"/>
        </w:trPr>
        <w:tc>
          <w:tcPr>
            <w:tcW w:w="480" w:type="dxa"/>
          </w:tcPr>
          <w:p w:rsidR="00BF0763" w:rsidRPr="00CD7059" w:rsidRDefault="00BF0763" w:rsidP="00EF3DD5">
            <w:pPr>
              <w:spacing w:line="240" w:lineRule="auto"/>
              <w:rPr>
                <w:rFonts w:ascii="Garamond" w:hAnsi="Garamond"/>
                <w:b/>
                <w:bCs/>
                <w:sz w:val="20"/>
                <w:szCs w:val="20"/>
              </w:rPr>
            </w:pPr>
            <w:r w:rsidRPr="00CD7059">
              <w:rPr>
                <w:rFonts w:ascii="Garamond" w:hAnsi="Garamond"/>
                <w:b/>
                <w:bCs/>
                <w:sz w:val="20"/>
                <w:szCs w:val="20"/>
              </w:rPr>
              <w:t>i.</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Title of  UNDP supported GEF financed project </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UNDP PIMS# and GEF project ID#  </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rsidR="00BF0763" w:rsidRPr="00CD7059" w:rsidRDefault="00BF0763" w:rsidP="00EF3DD5">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team members </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BF0763" w:rsidRPr="00CD7059" w:rsidTr="00EF3DD5">
        <w:trPr>
          <w:gridAfter w:val="1"/>
          <w:wAfter w:w="612" w:type="dxa"/>
          <w:trHeight w:val="188"/>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Table of Contents</w:t>
            </w:r>
          </w:p>
        </w:tc>
      </w:tr>
      <w:tr w:rsidR="00BF0763" w:rsidRPr="00CD7059" w:rsidTr="00EF3DD5">
        <w:trPr>
          <w:gridAfter w:val="1"/>
          <w:wAfter w:w="612" w:type="dxa"/>
          <w:trHeight w:val="207"/>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Acronyms and Abbreviations</w:t>
            </w:r>
          </w:p>
        </w:tc>
      </w:tr>
      <w:tr w:rsidR="00BF0763" w:rsidRPr="00CD7059" w:rsidTr="00EF3DD5">
        <w:trPr>
          <w:gridAfter w:val="1"/>
          <w:wAfter w:w="612" w:type="dxa"/>
          <w:trHeight w:val="48"/>
        </w:trPr>
        <w:tc>
          <w:tcPr>
            <w:tcW w:w="480" w:type="dxa"/>
          </w:tcPr>
          <w:p w:rsidR="00BF0763" w:rsidRPr="00CD7059" w:rsidRDefault="00BF0763" w:rsidP="00EF3DD5">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BF0763" w:rsidRPr="00CD7059" w:rsidTr="00EF3DD5">
        <w:trPr>
          <w:gridAfter w:val="1"/>
          <w:wAfter w:w="612" w:type="dxa"/>
          <w:trHeight w:val="48"/>
        </w:trPr>
        <w:tc>
          <w:tcPr>
            <w:tcW w:w="480" w:type="dxa"/>
          </w:tcPr>
          <w:p w:rsidR="00BF0763" w:rsidRPr="00CD7059" w:rsidRDefault="00BF0763" w:rsidP="00EF3DD5">
            <w:pPr>
              <w:spacing w:line="240" w:lineRule="auto"/>
              <w:rPr>
                <w:rFonts w:ascii="Garamond" w:hAnsi="Garamond"/>
                <w:b/>
                <w:bCs/>
                <w:sz w:val="20"/>
                <w:szCs w:val="20"/>
              </w:rPr>
            </w:pPr>
            <w:r w:rsidRPr="00CD7059">
              <w:rPr>
                <w:rFonts w:ascii="Garamond" w:hAnsi="Garamond"/>
                <w:b/>
                <w:bCs/>
                <w:sz w:val="20"/>
                <w:szCs w:val="20"/>
              </w:rPr>
              <w:t>2.</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BF0763" w:rsidRPr="00CD7059" w:rsidTr="00EF3DD5">
        <w:trPr>
          <w:gridAfter w:val="1"/>
          <w:wAfter w:w="612" w:type="dxa"/>
          <w:trHeight w:val="1710"/>
        </w:trPr>
        <w:tc>
          <w:tcPr>
            <w:tcW w:w="480" w:type="dxa"/>
          </w:tcPr>
          <w:p w:rsidR="00BF0763" w:rsidRPr="00CD7059" w:rsidRDefault="00BF0763" w:rsidP="00EF3DD5">
            <w:pPr>
              <w:spacing w:line="240" w:lineRule="auto"/>
              <w:rPr>
                <w:rFonts w:ascii="Garamond" w:hAnsi="Garamond"/>
                <w:b/>
                <w:bCs/>
                <w:sz w:val="20"/>
                <w:szCs w:val="20"/>
              </w:rPr>
            </w:pPr>
            <w:r w:rsidRPr="00CD7059">
              <w:rPr>
                <w:rFonts w:ascii="Garamond" w:hAnsi="Garamond"/>
                <w:b/>
                <w:bCs/>
                <w:sz w:val="20"/>
                <w:szCs w:val="20"/>
              </w:rPr>
              <w:t>3.</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BF0763" w:rsidRPr="00CD7059" w:rsidTr="00EF3DD5">
        <w:trPr>
          <w:gridAfter w:val="1"/>
          <w:wAfter w:w="612" w:type="dxa"/>
          <w:trHeight w:val="180"/>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BF0763" w:rsidRPr="00CD7059" w:rsidTr="00EF3DD5">
        <w:trPr>
          <w:gridBefore w:val="2"/>
          <w:wBefore w:w="612" w:type="dxa"/>
          <w:trHeight w:val="819"/>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4.1</w:t>
            </w:r>
          </w:p>
          <w:p w:rsidR="00BF0763" w:rsidRPr="00CD7059" w:rsidRDefault="00BF0763" w:rsidP="00EF3DD5">
            <w:pPr>
              <w:spacing w:after="0" w:line="240" w:lineRule="auto"/>
              <w:rPr>
                <w:rFonts w:ascii="Garamond" w:hAnsi="Garamond"/>
                <w:b/>
                <w:bCs/>
                <w:sz w:val="20"/>
                <w:szCs w:val="20"/>
              </w:rPr>
            </w:pPr>
          </w:p>
          <w:p w:rsidR="00BF0763" w:rsidRPr="00CD7059" w:rsidRDefault="00BF0763" w:rsidP="00EF3DD5">
            <w:pPr>
              <w:spacing w:after="0" w:line="240" w:lineRule="auto"/>
              <w:rPr>
                <w:rFonts w:ascii="Garamond" w:hAnsi="Garamond"/>
                <w:b/>
                <w:bCs/>
                <w:sz w:val="20"/>
                <w:szCs w:val="20"/>
              </w:rPr>
            </w:pPr>
          </w:p>
        </w:tc>
        <w:tc>
          <w:tcPr>
            <w:tcW w:w="9060" w:type="dxa"/>
            <w:gridSpan w:val="2"/>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Project Strategy</w:t>
            </w:r>
          </w:p>
          <w:p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Results Framework/Logframe</w:t>
            </w:r>
          </w:p>
        </w:tc>
      </w:tr>
      <w:tr w:rsidR="00BF0763" w:rsidRPr="00CD7059" w:rsidTr="00EF3DD5">
        <w:trPr>
          <w:gridBefore w:val="2"/>
          <w:wBefore w:w="612" w:type="dxa"/>
          <w:trHeight w:val="381"/>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rsidR="00BF0763" w:rsidRPr="00CD7059" w:rsidRDefault="00BF0763" w:rsidP="00EF3DD5">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rsidR="00BF0763" w:rsidRPr="00CD7059" w:rsidRDefault="00BF0763" w:rsidP="004A4E9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rsidR="00BF0763" w:rsidRPr="00CD7059" w:rsidRDefault="00BF0763" w:rsidP="004A4E9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BF0763" w:rsidRPr="00CD7059" w:rsidTr="00EF3DD5">
        <w:trPr>
          <w:gridBefore w:val="2"/>
          <w:wBefore w:w="612" w:type="dxa"/>
          <w:trHeight w:val="48"/>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rsidR="00BF0763" w:rsidRDefault="00BF0763" w:rsidP="004A4E9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BF0763" w:rsidRPr="00CD7059" w:rsidTr="00EF3DD5">
        <w:trPr>
          <w:gridBefore w:val="2"/>
          <w:wBefore w:w="612" w:type="dxa"/>
          <w:trHeight w:val="342"/>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BF0763" w:rsidRPr="00CD7059" w:rsidTr="00EF3DD5">
        <w:trPr>
          <w:gridAfter w:val="1"/>
          <w:wAfter w:w="612" w:type="dxa"/>
          <w:trHeight w:val="287"/>
        </w:trPr>
        <w:tc>
          <w:tcPr>
            <w:tcW w:w="480" w:type="dxa"/>
          </w:tcPr>
          <w:p w:rsidR="00BF0763" w:rsidRPr="00CD7059" w:rsidRDefault="00BF0763" w:rsidP="00EF3DD5">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BF0763" w:rsidRPr="00CD7059" w:rsidTr="00EF3DD5">
        <w:trPr>
          <w:gridAfter w:val="1"/>
          <w:wAfter w:w="612" w:type="dxa"/>
          <w:trHeight w:val="287"/>
        </w:trPr>
        <w:tc>
          <w:tcPr>
            <w:tcW w:w="480" w:type="dxa"/>
            <w:vMerge w:val="restart"/>
          </w:tcPr>
          <w:p w:rsidR="00BF0763" w:rsidRPr="00CD7059" w:rsidRDefault="00BF0763" w:rsidP="00EF3DD5">
            <w:pPr>
              <w:spacing w:after="0" w:line="240" w:lineRule="auto"/>
              <w:rPr>
                <w:rFonts w:ascii="Garamond" w:hAnsi="Garamond"/>
                <w:b/>
                <w:bCs/>
                <w:sz w:val="20"/>
                <w:szCs w:val="20"/>
              </w:rPr>
            </w:pPr>
          </w:p>
        </w:tc>
        <w:tc>
          <w:tcPr>
            <w:tcW w:w="612" w:type="dxa"/>
            <w:gridSpan w:val="2"/>
          </w:tcPr>
          <w:p w:rsidR="00BF0763" w:rsidRPr="00CD7059" w:rsidRDefault="00BF0763" w:rsidP="00EF3DD5">
            <w:pPr>
              <w:spacing w:after="0" w:line="240" w:lineRule="auto"/>
              <w:rPr>
                <w:rFonts w:ascii="Garamond" w:hAnsi="Garamond"/>
                <w:b/>
                <w:sz w:val="20"/>
                <w:szCs w:val="20"/>
              </w:rPr>
            </w:pPr>
            <w:r w:rsidRPr="00CD7059">
              <w:rPr>
                <w:rFonts w:ascii="Garamond" w:hAnsi="Garamond"/>
                <w:b/>
                <w:sz w:val="20"/>
                <w:szCs w:val="20"/>
              </w:rPr>
              <w:t xml:space="preserve">  5.1  </w:t>
            </w:r>
          </w:p>
          <w:p w:rsidR="00BF0763" w:rsidRPr="00CD7059" w:rsidRDefault="00BF0763" w:rsidP="00EF3DD5">
            <w:pPr>
              <w:spacing w:after="0" w:line="240" w:lineRule="auto"/>
              <w:rPr>
                <w:rFonts w:ascii="Garamond" w:hAnsi="Garamond"/>
                <w:b/>
                <w:sz w:val="20"/>
                <w:szCs w:val="20"/>
              </w:rPr>
            </w:pPr>
            <w:r w:rsidRPr="00CD7059">
              <w:rPr>
                <w:rFonts w:ascii="Garamond" w:hAnsi="Garamond"/>
                <w:sz w:val="20"/>
                <w:szCs w:val="20"/>
              </w:rPr>
              <w:t xml:space="preserve">  </w:t>
            </w:r>
          </w:p>
          <w:p w:rsidR="00BF0763" w:rsidRPr="00CD7059" w:rsidRDefault="00BF0763" w:rsidP="00EF3DD5">
            <w:pPr>
              <w:spacing w:after="0" w:line="240" w:lineRule="auto"/>
              <w:ind w:left="720"/>
              <w:rPr>
                <w:rFonts w:ascii="Garamond" w:hAnsi="Garamond"/>
                <w:b/>
                <w:sz w:val="20"/>
                <w:szCs w:val="20"/>
              </w:rPr>
            </w:pPr>
          </w:p>
        </w:tc>
        <w:tc>
          <w:tcPr>
            <w:tcW w:w="8448" w:type="dxa"/>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Conclusions </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BF0763" w:rsidRPr="00CD7059" w:rsidTr="00EF3DD5">
        <w:trPr>
          <w:gridAfter w:val="1"/>
          <w:wAfter w:w="612" w:type="dxa"/>
          <w:trHeight w:val="665"/>
        </w:trPr>
        <w:tc>
          <w:tcPr>
            <w:tcW w:w="480" w:type="dxa"/>
            <w:vMerge/>
          </w:tcPr>
          <w:p w:rsidR="00BF0763" w:rsidRPr="00CD7059" w:rsidRDefault="00BF0763" w:rsidP="00EF3DD5">
            <w:pPr>
              <w:spacing w:line="240" w:lineRule="auto"/>
              <w:rPr>
                <w:rFonts w:ascii="Garamond" w:hAnsi="Garamond"/>
                <w:b/>
                <w:bCs/>
                <w:sz w:val="20"/>
                <w:szCs w:val="20"/>
              </w:rPr>
            </w:pPr>
          </w:p>
        </w:tc>
        <w:tc>
          <w:tcPr>
            <w:tcW w:w="612" w:type="dxa"/>
            <w:gridSpan w:val="2"/>
          </w:tcPr>
          <w:p w:rsidR="00BF0763" w:rsidRPr="00CD7059" w:rsidRDefault="00BF0763" w:rsidP="00EF3DD5">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 xml:space="preserve">Recommendations </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BF0763" w:rsidRPr="00CD7059" w:rsidTr="00EF3DD5">
        <w:trPr>
          <w:gridAfter w:val="1"/>
          <w:wAfter w:w="612" w:type="dxa"/>
          <w:trHeight w:val="1498"/>
        </w:trPr>
        <w:tc>
          <w:tcPr>
            <w:tcW w:w="480" w:type="dxa"/>
          </w:tcPr>
          <w:p w:rsidR="00BF0763" w:rsidRPr="00CD7059" w:rsidRDefault="00BF0763" w:rsidP="00EF3DD5">
            <w:pPr>
              <w:spacing w:line="240" w:lineRule="auto"/>
              <w:rPr>
                <w:rFonts w:ascii="Garamond" w:hAnsi="Garamond"/>
                <w:b/>
                <w:bCs/>
                <w:sz w:val="20"/>
                <w:szCs w:val="20"/>
              </w:rPr>
            </w:pPr>
            <w:r w:rsidRPr="00CD7059">
              <w:rPr>
                <w:rFonts w:ascii="Garamond" w:hAnsi="Garamond"/>
                <w:b/>
                <w:bCs/>
                <w:sz w:val="20"/>
                <w:szCs w:val="20"/>
              </w:rPr>
              <w:t xml:space="preserve">6. </w:t>
            </w:r>
          </w:p>
        </w:tc>
        <w:tc>
          <w:tcPr>
            <w:tcW w:w="9060" w:type="dxa"/>
            <w:gridSpan w:val="3"/>
            <w:shd w:val="clear" w:color="auto" w:fill="auto"/>
          </w:tcPr>
          <w:p w:rsidR="00BF0763" w:rsidRPr="00CD7059" w:rsidRDefault="00BF0763" w:rsidP="00EF3DD5">
            <w:pPr>
              <w:spacing w:after="0" w:line="240" w:lineRule="auto"/>
              <w:rPr>
                <w:rFonts w:ascii="Garamond" w:hAnsi="Garamond"/>
                <w:sz w:val="20"/>
                <w:szCs w:val="20"/>
              </w:rPr>
            </w:pPr>
            <w:r w:rsidRPr="00CD7059">
              <w:rPr>
                <w:rFonts w:ascii="Garamond" w:hAnsi="Garamond"/>
                <w:sz w:val="20"/>
                <w:szCs w:val="20"/>
              </w:rPr>
              <w:t>Annexes</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MTR ToR (excluding ToR annexes)</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MTR mission itinerary</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persons interviewed</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rsidR="00BF0763" w:rsidRPr="00CD7059" w:rsidRDefault="00BF0763" w:rsidP="00EF3DD5">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rsidR="00BF0763" w:rsidRPr="00CD7059" w:rsidRDefault="00BF0763" w:rsidP="00EF3DD5">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Pr="00CD7059">
              <w:rPr>
                <w:rFonts w:ascii="Garamond" w:hAnsi="Garamond"/>
                <w:i/>
                <w:sz w:val="20"/>
                <w:szCs w:val="20"/>
                <w:highlight w:val="lightGray"/>
              </w:rPr>
              <w:t>METT, FSC, Capacity scorecard, etc.)</w:t>
            </w:r>
          </w:p>
        </w:tc>
      </w:tr>
    </w:tbl>
    <w:p w:rsidR="00BF0763" w:rsidRDefault="00BF0763" w:rsidP="00BF0763">
      <w:pPr>
        <w:spacing w:line="240" w:lineRule="auto"/>
        <w:rPr>
          <w:rFonts w:ascii="Garamond" w:hAnsi="Garamond"/>
          <w:b/>
        </w:rPr>
      </w:pPr>
    </w:p>
    <w:p w:rsidR="00BF0763"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BF0763" w:rsidTr="00EF3DD5">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EF3DD5">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EF3DD5">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EF3DD5">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EF3DD5">
            <w:pPr>
              <w:rPr>
                <w:rFonts w:ascii="Garamond" w:hAnsi="Garamond"/>
                <w:b/>
              </w:rPr>
            </w:pPr>
            <w:r>
              <w:rPr>
                <w:rFonts w:ascii="Garamond" w:hAnsi="Garamond"/>
                <w:b/>
              </w:rPr>
              <w:t>Methodology</w:t>
            </w:r>
          </w:p>
        </w:tc>
      </w:tr>
      <w:tr w:rsidR="00BF0763" w:rsidTr="00EF3DD5">
        <w:tc>
          <w:tcPr>
            <w:tcW w:w="9198" w:type="dxa"/>
            <w:gridSpan w:val="4"/>
            <w:tcBorders>
              <w:top w:val="single" w:sz="4" w:space="0" w:color="FFFFFF" w:themeColor="background1"/>
            </w:tcBorders>
            <w:shd w:val="clear" w:color="auto" w:fill="D9D9D9" w:themeFill="background1" w:themeFillShade="D9"/>
          </w:tcPr>
          <w:p w:rsidR="00BF0763" w:rsidRPr="0043766B" w:rsidRDefault="00BF0763" w:rsidP="00EF3DD5">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BF0763" w:rsidTr="00EF3DD5">
        <w:tc>
          <w:tcPr>
            <w:tcW w:w="2358" w:type="dxa"/>
          </w:tcPr>
          <w:p w:rsidR="00BF0763" w:rsidRPr="00972E4C" w:rsidRDefault="00BF0763" w:rsidP="00EF3DD5">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rsidR="00BF0763" w:rsidRPr="00972E4C" w:rsidRDefault="00BF0763" w:rsidP="00EF3DD5">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rsidR="00BF0763" w:rsidRPr="00972E4C" w:rsidRDefault="00BF0763" w:rsidP="00EF3DD5">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 xml:space="preserve">i.e.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project partners, data collected throughout the MTR mission, etc.)</w:t>
            </w:r>
          </w:p>
        </w:tc>
        <w:tc>
          <w:tcPr>
            <w:tcW w:w="2160" w:type="dxa"/>
          </w:tcPr>
          <w:p w:rsidR="00BF0763" w:rsidRPr="00972E4C" w:rsidRDefault="00BF0763" w:rsidP="00EF3DD5">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i.e.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9198" w:type="dxa"/>
            <w:gridSpan w:val="4"/>
            <w:shd w:val="clear" w:color="auto" w:fill="D9D9D9" w:themeFill="background1" w:themeFillShade="D9"/>
          </w:tcPr>
          <w:p w:rsidR="00BF0763" w:rsidRDefault="00BF0763" w:rsidP="00EF3DD5">
            <w:pPr>
              <w:rPr>
                <w:rFonts w:ascii="Garamond" w:hAnsi="Garamond"/>
                <w:b/>
                <w:sz w:val="20"/>
                <w:szCs w:val="20"/>
              </w:rPr>
            </w:pPr>
            <w:r>
              <w:rPr>
                <w:rFonts w:ascii="Garamond" w:hAnsi="Garamond"/>
                <w:b/>
                <w:sz w:val="20"/>
                <w:szCs w:val="20"/>
              </w:rPr>
              <w:t>Progress Towards Results: T</w:t>
            </w:r>
            <w:r w:rsidRPr="0043766B">
              <w:rPr>
                <w:rFonts w:ascii="Garamond" w:hAnsi="Garamond"/>
                <w:b/>
                <w:sz w:val="20"/>
                <w:szCs w:val="20"/>
              </w:rPr>
              <w:t xml:space="preserve">o what extent have the expected outcomes and objectives of the project been achieved </w:t>
            </w:r>
            <w:r>
              <w:rPr>
                <w:rFonts w:ascii="Garamond" w:hAnsi="Garamond"/>
                <w:b/>
                <w:sz w:val="20"/>
                <w:szCs w:val="20"/>
              </w:rPr>
              <w:t>thus far</w:t>
            </w:r>
            <w:r w:rsidRPr="0043766B">
              <w:rPr>
                <w:rFonts w:ascii="Garamond" w:hAnsi="Garamond"/>
                <w:b/>
                <w:sz w:val="20"/>
                <w:szCs w:val="20"/>
              </w:rPr>
              <w:t>?</w:t>
            </w: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9198" w:type="dxa"/>
            <w:gridSpan w:val="4"/>
            <w:shd w:val="clear" w:color="auto" w:fill="D9D9D9" w:themeFill="background1" w:themeFillShade="D9"/>
          </w:tcPr>
          <w:p w:rsidR="00BF0763" w:rsidRPr="0043766B" w:rsidRDefault="00BF0763" w:rsidP="00EF3DD5">
            <w:pPr>
              <w:rPr>
                <w:rFonts w:ascii="Garamond" w:hAnsi="Garamond"/>
                <w:b/>
                <w:sz w:val="20"/>
                <w:szCs w:val="20"/>
              </w:rPr>
            </w:pPr>
            <w:r w:rsidRPr="0043766B">
              <w:rPr>
                <w:rFonts w:ascii="Garamond" w:hAnsi="Garamond"/>
                <w:b/>
                <w:sz w:val="20"/>
                <w:szCs w:val="20"/>
              </w:rPr>
              <w:t xml:space="preserve">Project Implementation </w:t>
            </w:r>
            <w:r w:rsidRPr="0043766B">
              <w:rPr>
                <w:rFonts w:ascii="Garamond" w:hAnsi="Garamond"/>
                <w:b/>
                <w:color w:val="000000"/>
                <w:sz w:val="20"/>
                <w:szCs w:val="20"/>
                <w:lang w:val="en-GB"/>
              </w:rPr>
              <w:t>and Adaptive Management</w:t>
            </w:r>
            <w:r>
              <w:rPr>
                <w:rFonts w:ascii="Garamond" w:hAnsi="Garamond"/>
                <w:b/>
                <w:color w:val="000000"/>
                <w:sz w:val="20"/>
                <w:szCs w:val="20"/>
                <w:lang w:val="en-GB"/>
              </w:rPr>
              <w: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9198" w:type="dxa"/>
            <w:gridSpan w:val="4"/>
            <w:shd w:val="clear" w:color="auto" w:fill="D9D9D9" w:themeFill="background1" w:themeFillShade="D9"/>
          </w:tcPr>
          <w:p w:rsidR="00BF0763" w:rsidRPr="0043766B" w:rsidRDefault="00BF0763" w:rsidP="00EF3DD5">
            <w:pPr>
              <w:rPr>
                <w:rFonts w:ascii="Garamond" w:hAnsi="Garamond"/>
                <w:b/>
                <w:sz w:val="20"/>
                <w:szCs w:val="20"/>
              </w:rPr>
            </w:pPr>
            <w:r w:rsidRPr="0043766B">
              <w:rPr>
                <w:rFonts w:ascii="Garamond" w:hAnsi="Garamond"/>
                <w:b/>
                <w:sz w:val="20"/>
                <w:szCs w:val="20"/>
              </w:rPr>
              <w:t>Sustainability</w:t>
            </w:r>
            <w:r>
              <w:rPr>
                <w:rFonts w:ascii="Garamond" w:hAnsi="Garamond"/>
                <w:b/>
                <w:sz w:val="20"/>
                <w:szCs w:val="20"/>
              </w:rPr>
              <w:t>: T</w:t>
            </w:r>
            <w:r w:rsidRPr="0043766B">
              <w:rPr>
                <w:rFonts w:ascii="Garamond" w:hAnsi="Garamond"/>
                <w:b/>
                <w:sz w:val="20"/>
                <w:szCs w:val="20"/>
              </w:rPr>
              <w:t>o what extent are there financial, institutional, socio-economic, and/or environmental risks to sustaining long-term project results?</w:t>
            </w: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Pr="0043766B" w:rsidRDefault="00BF0763" w:rsidP="00EF3DD5">
            <w:pPr>
              <w:rPr>
                <w:rFonts w:ascii="Garamond" w:hAnsi="Garamond"/>
                <w:b/>
                <w:sz w:val="20"/>
                <w:szCs w:val="20"/>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r w:rsidR="00BF0763" w:rsidTr="00EF3DD5">
        <w:tc>
          <w:tcPr>
            <w:tcW w:w="2358"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340" w:type="dxa"/>
          </w:tcPr>
          <w:p w:rsidR="00BF0763" w:rsidRDefault="00BF0763" w:rsidP="00EF3DD5">
            <w:pPr>
              <w:rPr>
                <w:rFonts w:ascii="Garamond" w:hAnsi="Garamond"/>
                <w:b/>
              </w:rPr>
            </w:pPr>
          </w:p>
        </w:tc>
        <w:tc>
          <w:tcPr>
            <w:tcW w:w="2160" w:type="dxa"/>
          </w:tcPr>
          <w:p w:rsidR="00BF0763" w:rsidRDefault="00BF0763" w:rsidP="00EF3DD5">
            <w:pPr>
              <w:rPr>
                <w:rFonts w:ascii="Garamond" w:hAnsi="Garamond"/>
                <w:b/>
              </w:rPr>
            </w:pPr>
          </w:p>
        </w:tc>
      </w:tr>
    </w:tbl>
    <w:p w:rsidR="00BF0763" w:rsidRDefault="00BF0763" w:rsidP="00BF0763">
      <w:pPr>
        <w:widowControl w:val="0"/>
        <w:autoSpaceDE w:val="0"/>
        <w:autoSpaceDN w:val="0"/>
        <w:adjustRightInd w:val="0"/>
        <w:spacing w:after="0" w:line="240" w:lineRule="auto"/>
        <w:rPr>
          <w:rFonts w:ascii="Arial" w:hAnsi="Arial" w:cs="Arial"/>
          <w:b/>
          <w:bCs/>
          <w:sz w:val="16"/>
          <w:szCs w:val="16"/>
        </w:rPr>
      </w:pPr>
    </w:p>
    <w:p w:rsidR="00BF0763" w:rsidRDefault="00BF0763" w:rsidP="00BF0763">
      <w:pPr>
        <w:widowControl w:val="0"/>
        <w:autoSpaceDE w:val="0"/>
        <w:autoSpaceDN w:val="0"/>
        <w:adjustRightInd w:val="0"/>
        <w:spacing w:after="0" w:line="240" w:lineRule="auto"/>
        <w:rPr>
          <w:rFonts w:ascii="Times New Roman" w:hAnsi="Times New Roman" w:cs="Times New Roman"/>
          <w:sz w:val="24"/>
          <w:szCs w:val="24"/>
        </w:rPr>
        <w:sectPr w:rsidR="00BF0763">
          <w:footerReference w:type="even" r:id="rId12"/>
          <w:footerReference w:type="default" r:id="rId13"/>
          <w:pgSz w:w="12240" w:h="15840"/>
          <w:pgMar w:top="1226" w:right="1620" w:bottom="458" w:left="1620" w:header="720" w:footer="720" w:gutter="0"/>
          <w:cols w:space="720" w:equalWidth="0">
            <w:col w:w="9000"/>
          </w:cols>
          <w:noEndnote/>
        </w:sectPr>
      </w:pPr>
    </w:p>
    <w:p w:rsidR="00BF0763" w:rsidRPr="00B20314"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13"/>
      </w:r>
    </w:p>
    <w:p w:rsidR="00BF0763" w:rsidRDefault="00BF0763" w:rsidP="00BF0763">
      <w:pPr>
        <w:keepNext/>
        <w:keepLines/>
        <w:overflowPunct w:val="0"/>
        <w:autoSpaceDE w:val="0"/>
        <w:autoSpaceDN w:val="0"/>
        <w:adjustRightInd w:val="0"/>
        <w:spacing w:after="0" w:line="259" w:lineRule="auto"/>
        <w:rPr>
          <w:rFonts w:ascii="Garamond" w:hAnsi="Garamond" w:cs="Arial"/>
          <w:b/>
          <w:bCs/>
        </w:rPr>
      </w:pPr>
    </w:p>
    <w:p w:rsidR="00BF0763" w:rsidRDefault="00BF0763" w:rsidP="00BF0763">
      <w:pPr>
        <w:spacing w:after="0" w:line="240" w:lineRule="auto"/>
        <w:rPr>
          <w:rFonts w:ascii="Garamond" w:hAnsi="Garamond"/>
          <w:b/>
          <w:color w:val="FF0000"/>
        </w:rPr>
      </w:pPr>
      <w:r>
        <w:rPr>
          <w:noProof/>
          <w:lang w:val="en-GB" w:eastAsia="en-GB"/>
        </w:rPr>
        <mc:AlternateContent>
          <mc:Choice Requires="wps">
            <w:drawing>
              <wp:anchor distT="0" distB="0" distL="114300" distR="114300" simplePos="0" relativeHeight="251659264" behindDoc="0" locked="0" layoutInCell="1" allowOverlap="1" wp14:anchorId="4456DA62" wp14:editId="5304BC1D">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rsidR="00D94C60" w:rsidRPr="0035593A" w:rsidRDefault="00D94C60"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rsidR="00D94C60" w:rsidRPr="0035593A" w:rsidRDefault="00D94C60" w:rsidP="00BF0763">
                            <w:pPr>
                              <w:spacing w:after="0" w:line="240" w:lineRule="auto"/>
                              <w:rPr>
                                <w:rFonts w:ascii="Garamond" w:hAnsi="Garamond"/>
                                <w:b/>
                                <w:color w:val="FF0000"/>
                                <w:sz w:val="20"/>
                                <w:szCs w:val="20"/>
                              </w:rPr>
                            </w:pPr>
                          </w:p>
                          <w:p w:rsidR="00D94C60" w:rsidRDefault="00D94C60"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rsidR="00D94C60" w:rsidRPr="0035593A" w:rsidRDefault="00D94C60" w:rsidP="00BF0763">
                            <w:pPr>
                              <w:spacing w:after="0" w:line="240" w:lineRule="auto"/>
                              <w:jc w:val="center"/>
                              <w:rPr>
                                <w:rFonts w:ascii="Garamond" w:hAnsi="Garamond"/>
                                <w:b/>
                                <w:sz w:val="20"/>
                                <w:szCs w:val="20"/>
                              </w:rPr>
                            </w:pPr>
                          </w:p>
                          <w:p w:rsidR="00D94C60" w:rsidRPr="0035593A" w:rsidRDefault="00D94C60"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rsidR="00D94C60"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rsidR="00D94C60" w:rsidRPr="0035593A" w:rsidRDefault="00D94C60" w:rsidP="00BF0763">
                            <w:pPr>
                              <w:spacing w:after="0" w:line="240" w:lineRule="auto"/>
                              <w:rPr>
                                <w:rFonts w:ascii="Garamond" w:hAnsi="Garamond"/>
                                <w:sz w:val="20"/>
                                <w:szCs w:val="20"/>
                              </w:rPr>
                            </w:pPr>
                          </w:p>
                          <w:p w:rsidR="00D94C60" w:rsidRPr="0035593A" w:rsidRDefault="00D94C60"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rsidR="00D94C60" w:rsidRPr="0035593A"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rsidR="00D94C60" w:rsidRPr="0035593A"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rsidR="00D94C60" w:rsidRPr="0035593A" w:rsidRDefault="00D94C60" w:rsidP="00BF0763">
                            <w:pPr>
                              <w:spacing w:after="0" w:line="240" w:lineRule="auto"/>
                              <w:rPr>
                                <w:rFonts w:ascii="Garamond" w:hAnsi="Garamond"/>
                                <w:sz w:val="20"/>
                                <w:szCs w:val="20"/>
                              </w:rPr>
                            </w:pPr>
                          </w:p>
                          <w:p w:rsidR="00D94C60" w:rsidRPr="0035593A" w:rsidRDefault="00D94C60"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6DA62"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rsidR="00D94C60" w:rsidRPr="0035593A" w:rsidRDefault="00D94C60"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rsidR="00D94C60" w:rsidRPr="0035593A" w:rsidRDefault="00D94C6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rsidR="00D94C60" w:rsidRPr="0035593A" w:rsidRDefault="00D94C60" w:rsidP="00BF0763">
                      <w:pPr>
                        <w:spacing w:after="0" w:line="240" w:lineRule="auto"/>
                        <w:rPr>
                          <w:rFonts w:ascii="Garamond" w:hAnsi="Garamond"/>
                          <w:b/>
                          <w:color w:val="FF0000"/>
                          <w:sz w:val="20"/>
                          <w:szCs w:val="20"/>
                        </w:rPr>
                      </w:pPr>
                    </w:p>
                    <w:p w:rsidR="00D94C60" w:rsidRDefault="00D94C60"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rsidR="00D94C60" w:rsidRPr="0035593A" w:rsidRDefault="00D94C60" w:rsidP="00BF0763">
                      <w:pPr>
                        <w:spacing w:after="0" w:line="240" w:lineRule="auto"/>
                        <w:jc w:val="center"/>
                        <w:rPr>
                          <w:rFonts w:ascii="Garamond" w:hAnsi="Garamond"/>
                          <w:b/>
                          <w:sz w:val="20"/>
                          <w:szCs w:val="20"/>
                        </w:rPr>
                      </w:pPr>
                    </w:p>
                    <w:p w:rsidR="00D94C60" w:rsidRPr="0035593A" w:rsidRDefault="00D94C60"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rsidR="00D94C60"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rsidR="00D94C60" w:rsidRPr="0035593A" w:rsidRDefault="00D94C60" w:rsidP="00BF0763">
                      <w:pPr>
                        <w:spacing w:after="0" w:line="240" w:lineRule="auto"/>
                        <w:rPr>
                          <w:rFonts w:ascii="Garamond" w:hAnsi="Garamond"/>
                          <w:sz w:val="20"/>
                          <w:szCs w:val="20"/>
                        </w:rPr>
                      </w:pPr>
                    </w:p>
                    <w:p w:rsidR="00D94C60" w:rsidRPr="0035593A" w:rsidRDefault="00D94C60"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rsidR="00D94C60" w:rsidRPr="0035593A"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rsidR="00D94C60" w:rsidRPr="0035593A"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rsidR="00D94C60" w:rsidRPr="0035593A" w:rsidRDefault="00D94C60" w:rsidP="00BF0763">
                      <w:pPr>
                        <w:spacing w:after="0" w:line="240" w:lineRule="auto"/>
                        <w:rPr>
                          <w:rFonts w:ascii="Garamond" w:hAnsi="Garamond"/>
                          <w:sz w:val="20"/>
                          <w:szCs w:val="20"/>
                        </w:rPr>
                      </w:pPr>
                    </w:p>
                    <w:p w:rsidR="00D94C60" w:rsidRPr="0035593A" w:rsidRDefault="00D94C60"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Pr="00B20314"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rsidR="00BF0763" w:rsidRPr="00CD7059"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BF0763" w:rsidRPr="001335BB" w:rsidTr="00EF3DD5">
        <w:tc>
          <w:tcPr>
            <w:tcW w:w="9576" w:type="dxa"/>
            <w:gridSpan w:val="3"/>
            <w:shd w:val="clear" w:color="auto" w:fill="D9D9D9" w:themeFill="background1" w:themeFillShade="D9"/>
          </w:tcPr>
          <w:p w:rsidR="00BF0763" w:rsidRPr="001335BB" w:rsidRDefault="00BF0763" w:rsidP="00EF3DD5">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6</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Highly Satisfactory (HS)</w:t>
            </w:r>
          </w:p>
        </w:tc>
        <w:tc>
          <w:tcPr>
            <w:tcW w:w="7398" w:type="dxa"/>
          </w:tcPr>
          <w:p w:rsidR="00BF0763" w:rsidRPr="001335BB" w:rsidRDefault="00BF0763" w:rsidP="00EF3DD5">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5</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Satisfactory (S)</w:t>
            </w:r>
          </w:p>
        </w:tc>
        <w:tc>
          <w:tcPr>
            <w:tcW w:w="7398" w:type="dxa"/>
          </w:tcPr>
          <w:p w:rsidR="00BF0763" w:rsidRPr="001335BB" w:rsidRDefault="00BF0763" w:rsidP="00EF3DD5">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Moderately Satisfactory (MS)</w:t>
            </w:r>
          </w:p>
        </w:tc>
        <w:tc>
          <w:tcPr>
            <w:tcW w:w="7398" w:type="dxa"/>
          </w:tcPr>
          <w:p w:rsidR="00BF0763" w:rsidRPr="001335BB" w:rsidRDefault="00BF0763" w:rsidP="00EF3DD5">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BF0763" w:rsidRPr="001335BB" w:rsidTr="00EF3DD5">
        <w:tc>
          <w:tcPr>
            <w:tcW w:w="310"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Moderately Unsatisfactory (HU)</w:t>
            </w:r>
          </w:p>
        </w:tc>
        <w:tc>
          <w:tcPr>
            <w:tcW w:w="7398" w:type="dxa"/>
          </w:tcPr>
          <w:p w:rsidR="00BF0763" w:rsidRPr="001335BB" w:rsidRDefault="00BF0763" w:rsidP="00EF3DD5">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Unsatisfactory (U)</w:t>
            </w:r>
          </w:p>
        </w:tc>
        <w:tc>
          <w:tcPr>
            <w:tcW w:w="7398" w:type="dxa"/>
          </w:tcPr>
          <w:p w:rsidR="00BF0763" w:rsidRPr="001335BB" w:rsidRDefault="00BF0763" w:rsidP="00EF3DD5">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BF0763" w:rsidRPr="001335BB" w:rsidTr="00EF3DD5">
        <w:tc>
          <w:tcPr>
            <w:tcW w:w="310"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Highly Unsatisfactory (HU)</w:t>
            </w:r>
          </w:p>
        </w:tc>
        <w:tc>
          <w:tcPr>
            <w:tcW w:w="7398" w:type="dxa"/>
          </w:tcPr>
          <w:p w:rsidR="00BF0763" w:rsidRPr="001335BB" w:rsidRDefault="00BF0763" w:rsidP="00EF3DD5">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rsidR="00BF0763"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BF0763" w:rsidRPr="001335BB" w:rsidTr="00EF3DD5">
        <w:tc>
          <w:tcPr>
            <w:tcW w:w="9576" w:type="dxa"/>
            <w:gridSpan w:val="3"/>
            <w:shd w:val="clear" w:color="auto" w:fill="D9D9D9" w:themeFill="background1" w:themeFillShade="D9"/>
          </w:tcPr>
          <w:p w:rsidR="00BF0763" w:rsidRPr="001335BB" w:rsidRDefault="00BF0763" w:rsidP="00EF3DD5">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6</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Highly Satisfactory (HS)</w:t>
            </w:r>
          </w:p>
        </w:tc>
        <w:tc>
          <w:tcPr>
            <w:tcW w:w="7398" w:type="dxa"/>
          </w:tcPr>
          <w:p w:rsidR="00BF0763" w:rsidRPr="009D4915" w:rsidRDefault="00BF0763" w:rsidP="00EF3DD5">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5</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Satisfactory (S)</w:t>
            </w:r>
          </w:p>
        </w:tc>
        <w:tc>
          <w:tcPr>
            <w:tcW w:w="7398" w:type="dxa"/>
          </w:tcPr>
          <w:p w:rsidR="00BF0763" w:rsidRPr="009D4915" w:rsidRDefault="00BF0763" w:rsidP="00EF3DD5">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Moderately Satisfactory (MS)</w:t>
            </w:r>
          </w:p>
        </w:tc>
        <w:tc>
          <w:tcPr>
            <w:tcW w:w="7398" w:type="dxa"/>
          </w:tcPr>
          <w:p w:rsidR="00BF0763" w:rsidRPr="009D4915" w:rsidRDefault="00BF0763" w:rsidP="00EF3DD5">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BF0763" w:rsidRPr="001335BB" w:rsidTr="00EF3DD5">
        <w:tc>
          <w:tcPr>
            <w:tcW w:w="310"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Moderately Unsatisfactory (MU)</w:t>
            </w:r>
          </w:p>
        </w:tc>
        <w:tc>
          <w:tcPr>
            <w:tcW w:w="7398" w:type="dxa"/>
          </w:tcPr>
          <w:p w:rsidR="00BF0763" w:rsidRPr="009D4915" w:rsidRDefault="00BF0763" w:rsidP="00EF3DD5">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Unsatisfactory (U)</w:t>
            </w:r>
          </w:p>
        </w:tc>
        <w:tc>
          <w:tcPr>
            <w:tcW w:w="7398" w:type="dxa"/>
          </w:tcPr>
          <w:p w:rsidR="00BF0763" w:rsidRPr="009D4915" w:rsidRDefault="00BF0763" w:rsidP="00EF3DD5">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BF0763" w:rsidRPr="001335BB" w:rsidTr="00EF3DD5">
        <w:tc>
          <w:tcPr>
            <w:tcW w:w="310"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Highly Unsatisfactory (HU)</w:t>
            </w:r>
          </w:p>
        </w:tc>
        <w:tc>
          <w:tcPr>
            <w:tcW w:w="7398" w:type="dxa"/>
          </w:tcPr>
          <w:p w:rsidR="00BF0763" w:rsidRPr="009D4915" w:rsidRDefault="00BF0763" w:rsidP="00EF3DD5">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rsidR="00BF0763"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1335BB" w:rsidTr="00EF3DD5">
        <w:tc>
          <w:tcPr>
            <w:tcW w:w="9576" w:type="dxa"/>
            <w:gridSpan w:val="3"/>
            <w:shd w:val="clear" w:color="auto" w:fill="D9D9D9" w:themeFill="background1" w:themeFillShade="D9"/>
          </w:tcPr>
          <w:p w:rsidR="00BF0763" w:rsidRPr="0056426D" w:rsidRDefault="00BF0763" w:rsidP="00EF3DD5">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EF3DD5">
            <w:pPr>
              <w:rPr>
                <w:rFonts w:ascii="Garamond" w:hAnsi="Garamond" w:cs="Arial"/>
                <w:sz w:val="20"/>
                <w:szCs w:val="20"/>
              </w:rPr>
            </w:pPr>
            <w:r>
              <w:rPr>
                <w:rFonts w:ascii="Garamond" w:hAnsi="Garamond"/>
                <w:sz w:val="20"/>
                <w:szCs w:val="20"/>
              </w:rPr>
              <w:t>Likely (L)</w:t>
            </w:r>
          </w:p>
        </w:tc>
        <w:tc>
          <w:tcPr>
            <w:tcW w:w="7398" w:type="dxa"/>
          </w:tcPr>
          <w:p w:rsidR="00BF0763" w:rsidRPr="00486F2A" w:rsidRDefault="00BF0763" w:rsidP="00EF3DD5">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BF0763" w:rsidRPr="001335BB" w:rsidTr="00EF3DD5">
        <w:tc>
          <w:tcPr>
            <w:tcW w:w="310"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EF3DD5">
            <w:pPr>
              <w:rPr>
                <w:rFonts w:ascii="Garamond" w:hAnsi="Garamond" w:cs="Calibri"/>
                <w:sz w:val="20"/>
                <w:szCs w:val="20"/>
                <w:lang w:val="en-GB"/>
              </w:rPr>
            </w:pPr>
            <w:r>
              <w:rPr>
                <w:rFonts w:ascii="Garamond" w:hAnsi="Garamond"/>
                <w:sz w:val="20"/>
                <w:szCs w:val="20"/>
              </w:rPr>
              <w:t>Moderately Likely (ML)</w:t>
            </w:r>
          </w:p>
        </w:tc>
        <w:tc>
          <w:tcPr>
            <w:tcW w:w="7398" w:type="dxa"/>
          </w:tcPr>
          <w:p w:rsidR="00BF0763" w:rsidRPr="00486F2A" w:rsidRDefault="00BF0763" w:rsidP="00EF3DD5">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BF0763" w:rsidRPr="001335BB" w:rsidTr="00EF3DD5">
        <w:tc>
          <w:tcPr>
            <w:tcW w:w="310" w:type="dxa"/>
            <w:vAlign w:val="center"/>
          </w:tcPr>
          <w:p w:rsidR="00BF0763" w:rsidRPr="001335BB" w:rsidRDefault="00BF0763" w:rsidP="00EF3DD5">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EF3DD5">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rsidR="00BF0763" w:rsidRPr="00486F2A" w:rsidRDefault="00BF0763" w:rsidP="00EF3DD5">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BF0763" w:rsidRPr="001335BB" w:rsidTr="00EF3DD5">
        <w:tc>
          <w:tcPr>
            <w:tcW w:w="310" w:type="dxa"/>
            <w:vAlign w:val="center"/>
          </w:tcPr>
          <w:p w:rsidR="00BF0763" w:rsidRPr="001335BB" w:rsidRDefault="00BF0763" w:rsidP="00EF3DD5">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EF3DD5">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rsidR="00BF0763" w:rsidRPr="00486F2A" w:rsidRDefault="00BF0763" w:rsidP="00EF3DD5">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rsidR="00BF0763" w:rsidRPr="00CD7059" w:rsidRDefault="00BF0763" w:rsidP="00BF0763">
      <w:pPr>
        <w:spacing w:after="0" w:line="240" w:lineRule="auto"/>
        <w:rPr>
          <w:rFonts w:ascii="Arial" w:hAnsi="Arial" w:cs="Arial"/>
          <w:b/>
          <w:sz w:val="18"/>
          <w:szCs w:val="18"/>
        </w:rPr>
      </w:pPr>
    </w:p>
    <w:p w:rsidR="00BF0763" w:rsidRPr="001932B0"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 ANNEX F</w:t>
      </w:r>
      <w:r w:rsidRPr="001932B0">
        <w:rPr>
          <w:rFonts w:ascii="Garamond" w:hAnsi="Garamond"/>
          <w:b/>
          <w:color w:val="808080" w:themeColor="background1" w:themeShade="80"/>
        </w:rPr>
        <w:t>: MTR Report Clearance Form</w:t>
      </w:r>
    </w:p>
    <w:p w:rsidR="00BF0763" w:rsidRDefault="00BF0763" w:rsidP="00BF0763">
      <w:pPr>
        <w:spacing w:after="0" w:line="240" w:lineRule="auto"/>
        <w:rPr>
          <w:rFonts w:ascii="Garamond" w:hAnsi="Garamond"/>
          <w:i/>
          <w:sz w:val="20"/>
          <w:szCs w:val="20"/>
        </w:rPr>
      </w:pPr>
      <w:r>
        <w:rPr>
          <w:noProof/>
          <w:lang w:val="en-GB" w:eastAsia="en-GB"/>
        </w:rPr>
        <mc:AlternateContent>
          <mc:Choice Requires="wps">
            <w:drawing>
              <wp:anchor distT="0" distB="0" distL="114300" distR="114300" simplePos="0" relativeHeight="251660288" behindDoc="0" locked="0" layoutInCell="1" allowOverlap="1" wp14:anchorId="77B18E8E" wp14:editId="71B6DE9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rsidR="00D94C60" w:rsidRDefault="00D94C60"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rsidR="00D94C60" w:rsidRPr="0041686D"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b/>
                                <w:sz w:val="20"/>
                                <w:szCs w:val="20"/>
                              </w:rPr>
                            </w:pPr>
                            <w:r>
                              <w:rPr>
                                <w:rFonts w:ascii="Garamond" w:hAnsi="Garamond"/>
                                <w:b/>
                                <w:sz w:val="20"/>
                                <w:szCs w:val="20"/>
                              </w:rPr>
                              <w:t>Commissioning Unit</w:t>
                            </w:r>
                          </w:p>
                          <w:p w:rsidR="00D94C60" w:rsidRPr="00D2682B"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D94C60"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rsidR="00D94C60"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rsidR="00D94C60" w:rsidRPr="00D2682B"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D94C60" w:rsidRDefault="00D94C60" w:rsidP="00BF0763">
                            <w:pPr>
                              <w:spacing w:after="0" w:line="240" w:lineRule="auto"/>
                              <w:rPr>
                                <w:rFonts w:ascii="Garamond" w:hAnsi="Garamond"/>
                                <w:sz w:val="20"/>
                                <w:szCs w:val="20"/>
                              </w:rPr>
                            </w:pPr>
                          </w:p>
                          <w:p w:rsidR="00D94C60" w:rsidRPr="00006C92" w:rsidRDefault="00D94C6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B18E8E"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rsidR="00D94C60" w:rsidRDefault="00D94C60"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rsidR="00D94C60" w:rsidRPr="0041686D"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b/>
                          <w:sz w:val="20"/>
                          <w:szCs w:val="20"/>
                        </w:rPr>
                      </w:pPr>
                      <w:r>
                        <w:rPr>
                          <w:rFonts w:ascii="Garamond" w:hAnsi="Garamond"/>
                          <w:b/>
                          <w:sz w:val="20"/>
                          <w:szCs w:val="20"/>
                        </w:rPr>
                        <w:t>Commissioning Unit</w:t>
                      </w:r>
                    </w:p>
                    <w:p w:rsidR="00D94C60" w:rsidRPr="00D2682B"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D94C60"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rsidR="00D94C60" w:rsidRDefault="00D94C60" w:rsidP="00BF0763">
                      <w:pPr>
                        <w:spacing w:after="0" w:line="240" w:lineRule="auto"/>
                        <w:rPr>
                          <w:rFonts w:ascii="Garamond" w:hAnsi="Garamond"/>
                          <w:sz w:val="20"/>
                          <w:szCs w:val="20"/>
                        </w:rPr>
                      </w:pPr>
                    </w:p>
                    <w:p w:rsidR="00D94C60" w:rsidRDefault="00D94C60"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rsidR="00D94C60" w:rsidRPr="00D2682B" w:rsidRDefault="00D94C60" w:rsidP="00BF0763">
                      <w:pPr>
                        <w:spacing w:after="0" w:line="240" w:lineRule="auto"/>
                        <w:rPr>
                          <w:rFonts w:ascii="Garamond" w:hAnsi="Garamond"/>
                          <w:b/>
                          <w:sz w:val="20"/>
                          <w:szCs w:val="20"/>
                        </w:rPr>
                      </w:pPr>
                    </w:p>
                    <w:p w:rsidR="00D94C60" w:rsidRDefault="00D94C60"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D94C60" w:rsidRDefault="00D94C60" w:rsidP="00BF0763">
                      <w:pPr>
                        <w:spacing w:after="0" w:line="240" w:lineRule="auto"/>
                        <w:rPr>
                          <w:rFonts w:ascii="Garamond" w:hAnsi="Garamond"/>
                          <w:sz w:val="20"/>
                          <w:szCs w:val="20"/>
                        </w:rPr>
                      </w:pPr>
                    </w:p>
                    <w:p w:rsidR="00D94C60" w:rsidRPr="00006C92" w:rsidRDefault="00D94C6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document)</w:t>
      </w:r>
    </w:p>
    <w:p w:rsidR="00BF0763" w:rsidRDefault="00BF0763" w:rsidP="00BF0763">
      <w:pPr>
        <w:pageBreakBefore/>
        <w:spacing w:after="0" w:line="240" w:lineRule="auto"/>
        <w:rPr>
          <w:rFonts w:ascii="Garamond" w:hAnsi="Garamond"/>
          <w:b/>
        </w:rPr>
        <w:sectPr w:rsidR="00BF0763" w:rsidSect="00EF3DD5">
          <w:footerReference w:type="even" r:id="rId14"/>
          <w:pgSz w:w="12240" w:h="15840" w:code="1"/>
          <w:pgMar w:top="1440" w:right="1440" w:bottom="1728" w:left="1440" w:header="720" w:footer="647" w:gutter="0"/>
          <w:cols w:space="720"/>
          <w:docGrid w:linePitch="360"/>
        </w:sectPr>
      </w:pPr>
    </w:p>
    <w:p w:rsidR="00AA08AF" w:rsidRDefault="00AA08AF" w:rsidP="00BF0763">
      <w:pPr>
        <w:pStyle w:val="Heading2"/>
        <w:rPr>
          <w:sz w:val="58"/>
          <w:szCs w:val="58"/>
        </w:rPr>
      </w:pPr>
      <w:bookmarkStart w:id="1" w:name="_Toc389221714"/>
      <w:r>
        <w:rPr>
          <w:sz w:val="58"/>
          <w:szCs w:val="58"/>
        </w:rPr>
        <w:t xml:space="preserve">UNDP-GEF </w:t>
      </w:r>
      <w:r w:rsidR="00BF0763" w:rsidRPr="00AE2CDB">
        <w:rPr>
          <w:sz w:val="58"/>
          <w:szCs w:val="58"/>
        </w:rPr>
        <w:t xml:space="preserve">Midterm Review </w:t>
      </w:r>
    </w:p>
    <w:p w:rsidR="00BF0763" w:rsidRPr="00AE2CDB" w:rsidRDefault="00BF0763" w:rsidP="00BF0763">
      <w:pPr>
        <w:pStyle w:val="Heading2"/>
        <w:rPr>
          <w:sz w:val="58"/>
          <w:szCs w:val="58"/>
        </w:rPr>
      </w:pPr>
      <w:r w:rsidRPr="00AE2CDB">
        <w:rPr>
          <w:sz w:val="58"/>
          <w:szCs w:val="58"/>
        </w:rPr>
        <w:t>Terms of Reference</w:t>
      </w:r>
      <w:r>
        <w:rPr>
          <w:sz w:val="58"/>
          <w:szCs w:val="58"/>
        </w:rPr>
        <w:t xml:space="preserve"> </w:t>
      </w:r>
      <w:bookmarkEnd w:id="1"/>
    </w:p>
    <w:p w:rsidR="00BF0763" w:rsidRDefault="00AA08AF" w:rsidP="00BF0763">
      <w:pPr>
        <w:spacing w:after="0" w:line="240" w:lineRule="auto"/>
        <w:rPr>
          <w:rFonts w:ascii="Garamond" w:hAnsi="Garamond"/>
          <w:b/>
          <w:sz w:val="28"/>
          <w:szCs w:val="28"/>
        </w:rPr>
      </w:pPr>
      <w:r w:rsidRPr="005B06A6">
        <w:rPr>
          <w:rFonts w:ascii="Garamond" w:hAnsi="Garamond"/>
          <w:b/>
          <w:sz w:val="28"/>
          <w:szCs w:val="28"/>
          <w:highlight w:val="lightGray"/>
        </w:rPr>
        <w:t xml:space="preserve">Standard Template 2: </w:t>
      </w:r>
      <w:r w:rsidR="00BF0763" w:rsidRPr="005B06A6">
        <w:rPr>
          <w:rFonts w:ascii="Garamond" w:hAnsi="Garamond"/>
          <w:b/>
          <w:sz w:val="28"/>
          <w:szCs w:val="28"/>
          <w:highlight w:val="lightGray"/>
        </w:rPr>
        <w:t xml:space="preserve">Formatted information to be entered in </w:t>
      </w:r>
      <w:hyperlink r:id="rId15" w:history="1">
        <w:r w:rsidR="00BF0763" w:rsidRPr="005B06A6">
          <w:rPr>
            <w:rStyle w:val="Hyperlink"/>
            <w:rFonts w:ascii="Garamond" w:hAnsi="Garamond"/>
            <w:b/>
            <w:sz w:val="28"/>
            <w:szCs w:val="28"/>
            <w:highlight w:val="lightGray"/>
          </w:rPr>
          <w:t>UNDP Jobs website</w:t>
        </w:r>
        <w:r w:rsidR="00BF0763" w:rsidRPr="005B06A6">
          <w:rPr>
            <w:rStyle w:val="FootnoteReference"/>
            <w:rFonts w:ascii="Garamond" w:hAnsi="Garamond"/>
            <w:sz w:val="28"/>
            <w:szCs w:val="28"/>
            <w:highlight w:val="lightGray"/>
          </w:rPr>
          <w:footnoteReference w:id="14"/>
        </w:r>
        <w:r w:rsidR="00BF0763" w:rsidRPr="005B06A6">
          <w:rPr>
            <w:rStyle w:val="Hyperlink"/>
            <w:rFonts w:ascii="Garamond" w:hAnsi="Garamond"/>
            <w:sz w:val="28"/>
            <w:szCs w:val="28"/>
            <w:highlight w:val="lightGray"/>
          </w:rPr>
          <w:t xml:space="preserve"> </w:t>
        </w:r>
      </w:hyperlink>
      <w:r w:rsidR="00BF0763">
        <w:rPr>
          <w:rFonts w:ascii="Garamond" w:hAnsi="Garamond"/>
          <w:b/>
          <w:sz w:val="28"/>
          <w:szCs w:val="28"/>
        </w:rPr>
        <w:t xml:space="preserve"> </w:t>
      </w:r>
    </w:p>
    <w:p w:rsidR="00BF0763" w:rsidRDefault="00BF0763" w:rsidP="00BF0763">
      <w:pPr>
        <w:spacing w:after="0" w:line="240" w:lineRule="auto"/>
        <w:jc w:val="both"/>
        <w:rPr>
          <w:rFonts w:ascii="Garamond" w:hAnsi="Garamond" w:cstheme="minorHAnsi"/>
          <w:b/>
        </w:rPr>
      </w:pPr>
      <w:bookmarkStart w:id="2" w:name="_Toc172357882"/>
    </w:p>
    <w:p w:rsidR="00BF0763" w:rsidRDefault="00BF0763" w:rsidP="00BF0763">
      <w:pPr>
        <w:spacing w:after="0" w:line="240" w:lineRule="auto"/>
        <w:jc w:val="both"/>
        <w:rPr>
          <w:rFonts w:ascii="Garamond" w:hAnsi="Garamond" w:cstheme="minorHAnsi"/>
          <w:b/>
        </w:rPr>
      </w:pPr>
    </w:p>
    <w:p w:rsidR="00BF0763" w:rsidRDefault="00BF0763" w:rsidP="00BF0763">
      <w:pPr>
        <w:spacing w:after="0" w:line="240" w:lineRule="auto"/>
        <w:jc w:val="both"/>
        <w:rPr>
          <w:rFonts w:ascii="Garamond" w:hAnsi="Garamond" w:cstheme="minorHAnsi"/>
          <w:b/>
          <w:sz w:val="28"/>
          <w:szCs w:val="28"/>
          <w:u w:val="single"/>
        </w:rPr>
      </w:pPr>
      <w:r w:rsidRPr="004A31E6">
        <w:rPr>
          <w:rFonts w:ascii="Garamond" w:hAnsi="Garamond" w:cstheme="minorHAnsi"/>
          <w:b/>
          <w:sz w:val="28"/>
          <w:szCs w:val="28"/>
          <w:u w:val="single"/>
        </w:rPr>
        <w:t>BASIC CONTRACT INFORMATION</w:t>
      </w:r>
    </w:p>
    <w:p w:rsidR="00AE271D" w:rsidRDefault="00AE271D" w:rsidP="000E1742">
      <w:pPr>
        <w:spacing w:after="0" w:line="240" w:lineRule="auto"/>
        <w:jc w:val="both"/>
        <w:rPr>
          <w:rFonts w:ascii="Garamond" w:hAnsi="Garamond" w:cstheme="minorHAnsi"/>
          <w:b/>
        </w:rPr>
      </w:pP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Location:</w:t>
      </w:r>
      <w:r w:rsidR="001767E6">
        <w:rPr>
          <w:rFonts w:ascii="Garamond" w:hAnsi="Garamond" w:cstheme="minorHAnsi"/>
          <w:b/>
        </w:rPr>
        <w:t xml:space="preserve"> Asmara, Eritrea</w:t>
      </w:r>
    </w:p>
    <w:p w:rsidR="000E1742" w:rsidRPr="00EC03E9" w:rsidRDefault="000E1742" w:rsidP="000E1742">
      <w:pPr>
        <w:spacing w:after="0" w:line="240" w:lineRule="auto"/>
        <w:jc w:val="both"/>
        <w:rPr>
          <w:rFonts w:ascii="Garamond" w:hAnsi="Garamond" w:cstheme="minorHAnsi"/>
          <w:b/>
        </w:rPr>
      </w:pPr>
      <w:r w:rsidRPr="001767E6">
        <w:rPr>
          <w:rFonts w:ascii="Garamond" w:hAnsi="Garamond" w:cstheme="minorHAnsi"/>
          <w:b/>
          <w:highlight w:val="yellow"/>
        </w:rPr>
        <w:t>Application Deadline:</w:t>
      </w:r>
    </w:p>
    <w:p w:rsidR="000E1742" w:rsidRPr="00EC03E9" w:rsidRDefault="000E1742" w:rsidP="000E1742">
      <w:pPr>
        <w:spacing w:after="0" w:line="240" w:lineRule="auto"/>
        <w:jc w:val="both"/>
        <w:rPr>
          <w:rFonts w:ascii="Garamond" w:hAnsi="Garamond" w:cstheme="minorHAnsi"/>
        </w:rPr>
      </w:pPr>
      <w:r w:rsidRPr="00EC03E9">
        <w:rPr>
          <w:rFonts w:ascii="Garamond" w:hAnsi="Garamond" w:cstheme="minorHAnsi"/>
          <w:b/>
        </w:rPr>
        <w:t xml:space="preserve">Category: </w:t>
      </w:r>
      <w:r w:rsidRPr="00EC03E9">
        <w:rPr>
          <w:rFonts w:ascii="Garamond" w:hAnsi="Garamond" w:cstheme="minorHAnsi"/>
          <w:highlight w:val="lightGray"/>
        </w:rPr>
        <w:t>Energy and Environment</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 xml:space="preserve">Type of Contract: </w:t>
      </w:r>
      <w:r w:rsidRPr="00EC03E9">
        <w:rPr>
          <w:rFonts w:ascii="Garamond" w:hAnsi="Garamond" w:cstheme="minorHAnsi"/>
          <w:highlight w:val="lightGray"/>
        </w:rPr>
        <w:t>Individual Contract</w:t>
      </w:r>
    </w:p>
    <w:p w:rsidR="000E1742" w:rsidRPr="00EC03E9" w:rsidRDefault="000E1742" w:rsidP="000E1742">
      <w:pPr>
        <w:spacing w:after="0" w:line="240" w:lineRule="auto"/>
        <w:jc w:val="both"/>
        <w:rPr>
          <w:rFonts w:ascii="Garamond" w:hAnsi="Garamond" w:cstheme="minorHAnsi"/>
          <w:b/>
        </w:rPr>
      </w:pPr>
      <w:r>
        <w:rPr>
          <w:rFonts w:ascii="Garamond" w:hAnsi="Garamond" w:cstheme="minorHAnsi"/>
          <w:b/>
        </w:rPr>
        <w:t>Assignment Type</w:t>
      </w:r>
      <w:r w:rsidRPr="00EC03E9">
        <w:rPr>
          <w:rFonts w:ascii="Garamond" w:hAnsi="Garamond" w:cstheme="minorHAnsi"/>
          <w:b/>
        </w:rPr>
        <w:t xml:space="preserve">: </w:t>
      </w:r>
      <w:r w:rsidRPr="00EC03E9">
        <w:rPr>
          <w:rFonts w:ascii="Garamond" w:hAnsi="Garamond" w:cstheme="minorHAnsi"/>
          <w:highlight w:val="lightGray"/>
        </w:rPr>
        <w:t>International Consultant</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Languages Required:</w:t>
      </w:r>
      <w:r w:rsidR="00AE00A3">
        <w:rPr>
          <w:rFonts w:ascii="Garamond" w:hAnsi="Garamond" w:cstheme="minorHAnsi"/>
          <w:b/>
        </w:rPr>
        <w:t xml:space="preserve"> English</w:t>
      </w:r>
    </w:p>
    <w:p w:rsidR="000E1742" w:rsidRPr="00F2761C" w:rsidRDefault="000E1742" w:rsidP="000E1742">
      <w:pPr>
        <w:spacing w:after="0" w:line="240" w:lineRule="auto"/>
        <w:jc w:val="both"/>
        <w:rPr>
          <w:rFonts w:ascii="Garamond" w:hAnsi="Garamond" w:cstheme="minorHAnsi"/>
          <w:b/>
        </w:rPr>
      </w:pPr>
      <w:r>
        <w:rPr>
          <w:rFonts w:ascii="Garamond" w:hAnsi="Garamond" w:cstheme="minorHAnsi"/>
          <w:b/>
        </w:rPr>
        <w:t xml:space="preserve">Starting Date: </w:t>
      </w:r>
      <w:r w:rsidRPr="00F2761C">
        <w:rPr>
          <w:rFonts w:ascii="Garamond" w:hAnsi="Garamond" w:cstheme="minorHAnsi"/>
          <w:highlight w:val="lightGray"/>
        </w:rPr>
        <w:t>(date when the selected candidate is expected to start)</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Duration of Initial Contract:</w:t>
      </w:r>
      <w:r w:rsidR="001767E6">
        <w:rPr>
          <w:rFonts w:ascii="Garamond" w:hAnsi="Garamond" w:cstheme="minorHAnsi"/>
          <w:b/>
        </w:rPr>
        <w:t xml:space="preserve"> 30 days</w:t>
      </w:r>
    </w:p>
    <w:p w:rsidR="000E1742" w:rsidRPr="00611237" w:rsidRDefault="000E1742" w:rsidP="000E1742">
      <w:pPr>
        <w:spacing w:after="0" w:line="240" w:lineRule="auto"/>
        <w:jc w:val="both"/>
        <w:rPr>
          <w:rFonts w:ascii="Garamond" w:hAnsi="Garamond" w:cstheme="minorHAnsi"/>
          <w:b/>
        </w:rPr>
      </w:pPr>
      <w:r w:rsidRPr="00EC03E9">
        <w:rPr>
          <w:rFonts w:ascii="Garamond" w:hAnsi="Garamond" w:cstheme="minorHAnsi"/>
          <w:b/>
        </w:rPr>
        <w:t>Expected Duration of Assignment:</w:t>
      </w:r>
      <w:r w:rsidR="001767E6">
        <w:rPr>
          <w:rFonts w:ascii="Garamond" w:hAnsi="Garamond" w:cstheme="minorHAnsi"/>
          <w:b/>
        </w:rPr>
        <w:t xml:space="preserve"> 2 months (8 weeks)</w:t>
      </w:r>
    </w:p>
    <w:p w:rsidR="00BF0763" w:rsidRPr="00EC03E9" w:rsidRDefault="00BF0763" w:rsidP="00BF0763">
      <w:pPr>
        <w:spacing w:after="0" w:line="240" w:lineRule="auto"/>
        <w:jc w:val="both"/>
        <w:rPr>
          <w:rFonts w:ascii="Garamond" w:hAnsi="Garamond" w:cstheme="minorHAnsi"/>
          <w:b/>
        </w:rPr>
      </w:pPr>
    </w:p>
    <w:p w:rsidR="00BF0763" w:rsidRPr="004A31E6" w:rsidRDefault="00BF0763" w:rsidP="00BF0763">
      <w:pPr>
        <w:spacing w:after="0" w:line="240" w:lineRule="auto"/>
        <w:rPr>
          <w:rFonts w:ascii="Garamond" w:hAnsi="Garamond" w:cstheme="minorHAnsi"/>
          <w:b/>
          <w:sz w:val="28"/>
          <w:szCs w:val="28"/>
          <w:u w:val="single"/>
        </w:rPr>
      </w:pPr>
      <w:r w:rsidRPr="004A31E6">
        <w:rPr>
          <w:rFonts w:ascii="Garamond" w:hAnsi="Garamond" w:cstheme="minorHAnsi"/>
          <w:b/>
          <w:sz w:val="28"/>
          <w:szCs w:val="28"/>
          <w:u w:val="single"/>
        </w:rPr>
        <w:t>BACKGROUND</w:t>
      </w:r>
    </w:p>
    <w:p w:rsidR="00BF0763" w:rsidRPr="004A31E6" w:rsidRDefault="00BF0763" w:rsidP="00BF0763">
      <w:pPr>
        <w:spacing w:after="0" w:line="240" w:lineRule="auto"/>
        <w:rPr>
          <w:rFonts w:ascii="Garamond" w:hAnsi="Garamond" w:cstheme="minorHAnsi"/>
          <w:b/>
        </w:rPr>
      </w:pPr>
    </w:p>
    <w:p w:rsidR="00BF0763" w:rsidRPr="000E1742" w:rsidRDefault="00BF0763" w:rsidP="000E1742">
      <w:pPr>
        <w:rPr>
          <w:rFonts w:ascii="Garamond" w:hAnsi="Garamond"/>
          <w:b/>
          <w:sz w:val="28"/>
          <w:szCs w:val="28"/>
        </w:rPr>
      </w:pPr>
      <w:r w:rsidRPr="00C13F62">
        <w:rPr>
          <w:rFonts w:ascii="Garamond" w:hAnsi="Garamond"/>
          <w:b/>
          <w:sz w:val="28"/>
          <w:szCs w:val="28"/>
        </w:rPr>
        <w:t>A.    Project Title</w:t>
      </w:r>
      <w:r w:rsidR="001767E6">
        <w:rPr>
          <w:rFonts w:ascii="Garamond" w:hAnsi="Garamond"/>
          <w:b/>
          <w:sz w:val="28"/>
          <w:szCs w:val="28"/>
        </w:rPr>
        <w:t xml:space="preserve">: </w:t>
      </w:r>
      <w:r w:rsidR="001767E6" w:rsidRPr="001767E6">
        <w:rPr>
          <w:rFonts w:ascii="Garamond" w:hAnsi="Garamond"/>
          <w:b/>
          <w:i/>
          <w:sz w:val="28"/>
          <w:szCs w:val="28"/>
          <w:lang w:val="en-GB"/>
        </w:rPr>
        <w:t>Integrated Semenawi and Debubawi Bahri-Buri-Irrori- Hawakil Protected Area System for Conservation of Biodiversity and Mitigation of Land Degradation</w:t>
      </w:r>
      <w:r w:rsidR="001767E6">
        <w:rPr>
          <w:rFonts w:ascii="Garamond" w:hAnsi="Garamond"/>
          <w:b/>
          <w:i/>
          <w:sz w:val="28"/>
          <w:szCs w:val="28"/>
          <w:lang w:val="en-GB"/>
        </w:rPr>
        <w:t xml:space="preserve"> Project (Protected Areas Project)</w:t>
      </w:r>
    </w:p>
    <w:p w:rsidR="00BF0763" w:rsidRPr="004A31E6" w:rsidRDefault="00BF0763" w:rsidP="00BF0763">
      <w:pPr>
        <w:spacing w:after="0" w:line="240" w:lineRule="auto"/>
        <w:ind w:left="1134"/>
        <w:rPr>
          <w:rFonts w:ascii="Garamond" w:hAnsi="Garamond" w:cstheme="minorHAnsi"/>
          <w:b/>
        </w:rPr>
      </w:pPr>
    </w:p>
    <w:p w:rsidR="00BF0763" w:rsidRDefault="00BF0763" w:rsidP="00BF0763">
      <w:pPr>
        <w:pStyle w:val="Heading5"/>
        <w:spacing w:before="0" w:line="240" w:lineRule="auto"/>
        <w:rPr>
          <w:rFonts w:ascii="Garamond" w:hAnsi="Garamond" w:cstheme="minorHAnsi"/>
          <w:b/>
          <w:color w:val="auto"/>
          <w:sz w:val="28"/>
          <w:szCs w:val="28"/>
        </w:rPr>
      </w:pPr>
      <w:r w:rsidRPr="004A31E6">
        <w:rPr>
          <w:rFonts w:ascii="Garamond" w:hAnsi="Garamond" w:cstheme="minorHAnsi"/>
          <w:b/>
          <w:color w:val="auto"/>
          <w:sz w:val="28"/>
          <w:szCs w:val="28"/>
        </w:rPr>
        <w:t xml:space="preserve">B.    Project Description  </w:t>
      </w:r>
    </w:p>
    <w:p w:rsidR="00AE271D" w:rsidRDefault="00AE271D" w:rsidP="000E1742">
      <w:pPr>
        <w:spacing w:after="0" w:line="240" w:lineRule="auto"/>
        <w:jc w:val="both"/>
        <w:rPr>
          <w:rFonts w:ascii="Garamond" w:hAnsi="Garamond"/>
        </w:rPr>
      </w:pPr>
    </w:p>
    <w:p w:rsidR="000E1742" w:rsidRPr="00197698" w:rsidRDefault="000E1742" w:rsidP="000E1742">
      <w:pPr>
        <w:spacing w:after="0" w:line="240" w:lineRule="auto"/>
        <w:jc w:val="both"/>
        <w:rPr>
          <w:rFonts w:ascii="Garamond" w:hAnsi="Garamond"/>
        </w:rPr>
      </w:pPr>
      <w:r w:rsidRPr="00197698">
        <w:rPr>
          <w:rFonts w:ascii="Garamond" w:hAnsi="Garamond"/>
        </w:rPr>
        <w:t xml:space="preserve">This is the </w:t>
      </w:r>
      <w:r w:rsidRPr="00197698">
        <w:rPr>
          <w:rFonts w:ascii="Garamond" w:hAnsi="Garamond"/>
          <w:color w:val="000000"/>
          <w:lang w:val="en-GB"/>
        </w:rPr>
        <w:t xml:space="preserve">Terms of Reference </w:t>
      </w:r>
      <w:r w:rsidRPr="00197698">
        <w:rPr>
          <w:rFonts w:ascii="Garamond" w:hAnsi="Garamond"/>
        </w:rPr>
        <w:t>for the UNDP-GEF</w:t>
      </w:r>
      <w:r w:rsidRPr="00197698">
        <w:rPr>
          <w:rFonts w:ascii="Garamond" w:hAnsi="Garamond" w:cs="Arial"/>
          <w:lang w:eastAsia="ja-JP"/>
        </w:rPr>
        <w:t xml:space="preserve"> Midterm Review (MTR) of the </w:t>
      </w:r>
      <w:r w:rsidRPr="00197698">
        <w:rPr>
          <w:rFonts w:ascii="Garamond" w:hAnsi="Garamond" w:cs="Arial"/>
          <w:highlight w:val="lightGray"/>
          <w:lang w:eastAsia="ja-JP"/>
        </w:rPr>
        <w:t xml:space="preserve">full </w:t>
      </w:r>
      <w:r w:rsidRPr="00197698">
        <w:rPr>
          <w:rFonts w:ascii="Garamond" w:hAnsi="Garamond" w:cs="Arial"/>
          <w:lang w:eastAsia="ja-JP"/>
        </w:rPr>
        <w:t xml:space="preserve">-sized project titled </w:t>
      </w:r>
      <w:r w:rsidR="001767E6">
        <w:rPr>
          <w:rFonts w:ascii="Garamond" w:hAnsi="Garamond" w:cs="Arial"/>
          <w:lang w:eastAsia="ja-JP"/>
        </w:rPr>
        <w:t>“</w:t>
      </w:r>
      <w:r w:rsidR="001767E6" w:rsidRPr="001767E6">
        <w:rPr>
          <w:rFonts w:ascii="Garamond" w:hAnsi="Garamond" w:cs="Arial"/>
          <w:i/>
          <w:highlight w:val="lightGray"/>
          <w:lang w:val="en-GB" w:eastAsia="ja-JP"/>
        </w:rPr>
        <w:t>Integrated Semenawi and Debubawi Bahri-Buri-Irrori- Hawakil Protected Area System for Conservation of Biodiversity an</w:t>
      </w:r>
      <w:r w:rsidR="001767E6">
        <w:rPr>
          <w:rFonts w:ascii="Garamond" w:hAnsi="Garamond" w:cs="Arial"/>
          <w:i/>
          <w:highlight w:val="lightGray"/>
          <w:lang w:val="en-GB" w:eastAsia="ja-JP"/>
        </w:rPr>
        <w:t>d Mitigation of Land Degradation”</w:t>
      </w:r>
      <w:r w:rsidR="001767E6" w:rsidRPr="001767E6">
        <w:rPr>
          <w:rFonts w:ascii="Garamond" w:hAnsi="Garamond" w:cs="Arial"/>
          <w:highlight w:val="lightGray"/>
          <w:lang w:eastAsia="ja-JP"/>
        </w:rPr>
        <w:t xml:space="preserve"> </w:t>
      </w:r>
      <w:r w:rsidRPr="00197698">
        <w:rPr>
          <w:rFonts w:ascii="Garamond" w:hAnsi="Garamond" w:cs="Arial"/>
          <w:lang w:eastAsia="ja-JP"/>
        </w:rPr>
        <w:t>(PIMS</w:t>
      </w:r>
      <w:r w:rsidR="001767E6">
        <w:rPr>
          <w:rFonts w:ascii="Garamond" w:hAnsi="Garamond" w:cs="Arial"/>
          <w:lang w:eastAsia="ja-JP"/>
        </w:rPr>
        <w:t xml:space="preserve"> </w:t>
      </w:r>
      <w:r w:rsidR="001767E6" w:rsidRPr="001767E6">
        <w:rPr>
          <w:rFonts w:ascii="Garamond" w:hAnsi="Garamond" w:cs="Arial"/>
          <w:highlight w:val="lightGray"/>
          <w:lang w:eastAsia="ja-JP"/>
        </w:rPr>
        <w:t>4816</w:t>
      </w:r>
      <w:r w:rsidRPr="00197698">
        <w:rPr>
          <w:rFonts w:ascii="Garamond" w:hAnsi="Garamond" w:cs="Arial"/>
          <w:lang w:eastAsia="ja-JP"/>
        </w:rPr>
        <w:t xml:space="preserve">) </w:t>
      </w:r>
      <w:r w:rsidR="001767E6" w:rsidRPr="001767E6">
        <w:rPr>
          <w:rFonts w:ascii="Garamond" w:hAnsi="Garamond" w:cs="Arial"/>
          <w:lang w:eastAsia="ja-JP"/>
        </w:rPr>
        <w:t>(also known as Protected Areas project)</w:t>
      </w:r>
      <w:r w:rsidR="001767E6">
        <w:rPr>
          <w:rFonts w:ascii="Garamond" w:hAnsi="Garamond" w:cs="Arial"/>
          <w:lang w:eastAsia="ja-JP"/>
        </w:rPr>
        <w:t xml:space="preserve"> </w:t>
      </w:r>
      <w:r w:rsidRPr="00197698">
        <w:rPr>
          <w:rFonts w:ascii="Garamond" w:hAnsi="Garamond" w:cs="Arial"/>
          <w:lang w:eastAsia="ja-JP"/>
        </w:rPr>
        <w:t xml:space="preserve">implemented </w:t>
      </w:r>
      <w:r w:rsidR="001767E6">
        <w:rPr>
          <w:rFonts w:ascii="Garamond" w:hAnsi="Garamond" w:cs="Arial"/>
          <w:lang w:eastAsia="ja-JP"/>
        </w:rPr>
        <w:t>by</w:t>
      </w:r>
      <w:r w:rsidRPr="00197698">
        <w:rPr>
          <w:rFonts w:ascii="Garamond" w:hAnsi="Garamond" w:cs="Arial"/>
          <w:lang w:eastAsia="ja-JP"/>
        </w:rPr>
        <w:t xml:space="preserve"> the </w:t>
      </w:r>
      <w:r w:rsidR="001767E6">
        <w:rPr>
          <w:rFonts w:ascii="Garamond" w:hAnsi="Garamond" w:cs="Arial"/>
          <w:lang w:eastAsia="ja-JP"/>
        </w:rPr>
        <w:t>Ministry of Land, Water and Environment</w:t>
      </w:r>
      <w:r w:rsidRPr="00197698">
        <w:rPr>
          <w:rFonts w:ascii="Garamond" w:hAnsi="Garamond" w:cs="Arial"/>
          <w:lang w:eastAsia="ja-JP"/>
        </w:rPr>
        <w:t xml:space="preserve">, which is to be undertaken in </w:t>
      </w:r>
      <w:r w:rsidR="001767E6">
        <w:rPr>
          <w:rFonts w:ascii="Garamond" w:hAnsi="Garamond" w:cs="Arial"/>
          <w:lang w:eastAsia="ja-JP"/>
        </w:rPr>
        <w:t>2016</w:t>
      </w:r>
      <w:r w:rsidRPr="00197698">
        <w:rPr>
          <w:rFonts w:ascii="Garamond" w:hAnsi="Garamond" w:cs="Arial"/>
          <w:lang w:eastAsia="ja-JP"/>
        </w:rPr>
        <w:t xml:space="preserve">. </w:t>
      </w:r>
      <w:r w:rsidRPr="00197698">
        <w:rPr>
          <w:rFonts w:ascii="Garamond" w:hAnsi="Garamond"/>
        </w:rPr>
        <w:t xml:space="preserve">The project started on the </w:t>
      </w:r>
      <w:r w:rsidR="001767E6" w:rsidRPr="001767E6">
        <w:rPr>
          <w:rFonts w:ascii="Garamond" w:hAnsi="Garamond"/>
          <w:highlight w:val="lightGray"/>
        </w:rPr>
        <w:t>27</w:t>
      </w:r>
      <w:r w:rsidR="001767E6" w:rsidRPr="001767E6">
        <w:rPr>
          <w:rFonts w:ascii="Garamond" w:hAnsi="Garamond"/>
          <w:highlight w:val="lightGray"/>
          <w:vertAlign w:val="superscript"/>
        </w:rPr>
        <w:t>th</w:t>
      </w:r>
      <w:r w:rsidR="001767E6" w:rsidRPr="001767E6">
        <w:rPr>
          <w:rFonts w:ascii="Garamond" w:hAnsi="Garamond"/>
          <w:highlight w:val="lightGray"/>
        </w:rPr>
        <w:t xml:space="preserve"> January 2014 </w:t>
      </w:r>
      <w:r w:rsidRPr="00197698">
        <w:rPr>
          <w:rFonts w:ascii="Garamond" w:hAnsi="Garamond"/>
        </w:rPr>
        <w:t xml:space="preserve">and is in its </w:t>
      </w:r>
      <w:r w:rsidRPr="00197698">
        <w:rPr>
          <w:rFonts w:ascii="Garamond" w:hAnsi="Garamond"/>
          <w:highlight w:val="lightGray"/>
        </w:rPr>
        <w:t>third</w:t>
      </w:r>
      <w:r w:rsidRPr="00197698">
        <w:rPr>
          <w:rFonts w:ascii="Garamond" w:hAnsi="Garamond"/>
        </w:rPr>
        <w:t xml:space="preserve"> year of implementation. In line with the UNDP-GEF Guidance on MTRs, this MTR process was initiated </w:t>
      </w:r>
      <w:r>
        <w:rPr>
          <w:rFonts w:ascii="Garamond" w:hAnsi="Garamond"/>
        </w:rPr>
        <w:t>before the submission</w:t>
      </w:r>
      <w:r w:rsidRPr="00197698">
        <w:rPr>
          <w:rFonts w:ascii="Garamond" w:hAnsi="Garamond"/>
        </w:rPr>
        <w:t xml:space="preserve"> of the second Project Implementation Report (PIR). </w:t>
      </w:r>
      <w:r w:rsidRPr="00197698">
        <w:rPr>
          <w:rFonts w:ascii="Garamond" w:hAnsi="Garamond"/>
          <w:color w:val="000000"/>
          <w:lang w:val="en-GB"/>
        </w:rPr>
        <w:t xml:space="preserve">The MTR process must follow the guidance outlined in the document </w:t>
      </w:r>
      <w:r w:rsidRPr="00197698">
        <w:rPr>
          <w:rFonts w:ascii="Garamond" w:hAnsi="Garamond"/>
          <w:i/>
          <w:lang w:val="en-GB"/>
        </w:rPr>
        <w:t>Guidance For Conducting Midterm Reviews of UNDP-Supported, GEF-Financed Projects</w:t>
      </w:r>
      <w:r w:rsidRPr="00197698">
        <w:rPr>
          <w:rFonts w:ascii="Garamond" w:hAnsi="Garamond"/>
          <w:lang w:val="en-GB"/>
        </w:rPr>
        <w:t xml:space="preserve"> (see Annex). </w:t>
      </w:r>
    </w:p>
    <w:p w:rsidR="000E1742" w:rsidRPr="00197698" w:rsidRDefault="000E1742" w:rsidP="000E1742">
      <w:pPr>
        <w:spacing w:after="0" w:line="240" w:lineRule="auto"/>
        <w:jc w:val="both"/>
        <w:rPr>
          <w:rFonts w:ascii="Garamond" w:hAnsi="Garamond"/>
        </w:rPr>
      </w:pPr>
    </w:p>
    <w:p w:rsidR="001767E6" w:rsidRPr="00D94C60" w:rsidRDefault="00FA57ED" w:rsidP="000E1742">
      <w:pPr>
        <w:spacing w:after="0" w:line="240" w:lineRule="auto"/>
        <w:jc w:val="both"/>
        <w:rPr>
          <w:rFonts w:ascii="Garamond" w:hAnsi="Garamond"/>
          <w:b/>
        </w:rPr>
      </w:pPr>
      <w:r>
        <w:rPr>
          <w:rFonts w:ascii="Garamond" w:hAnsi="Garamond"/>
          <w:b/>
        </w:rPr>
        <w:t>Project Background</w:t>
      </w:r>
    </w:p>
    <w:p w:rsidR="001767E6" w:rsidRPr="001767E6" w:rsidRDefault="001767E6" w:rsidP="001767E6">
      <w:pPr>
        <w:spacing w:after="0" w:line="240" w:lineRule="auto"/>
        <w:jc w:val="both"/>
        <w:rPr>
          <w:rFonts w:ascii="Garamond" w:hAnsi="Garamond"/>
        </w:rPr>
      </w:pPr>
      <w:r w:rsidRPr="001767E6">
        <w:rPr>
          <w:rFonts w:ascii="Garamond" w:hAnsi="Garamond"/>
        </w:rPr>
        <w:t>Eritrea hosts a wealth of globally significant biodiversity, including remnant populations of African wild ass, highland forests unique to the Horn of Africa, and an extensive, ecologically intact Red Sea marine environment. However, Eritrea has yet to establish a contemporary system of protected areas.  It is on this basis that Projected Areas project was designed with the goal of ensuring the integrity of Eritrea’s diverse ecosystems in order to secure the viability of the nation’s globally significant biodiversity. The project objective is to create policy and institutional conditions to operationalize the national protected area system. Interventions to achieve this objective are structured into three outcome components, designed to address barriers that hinder baseline efforts to establish a national system of conservation areas:</w:t>
      </w:r>
    </w:p>
    <w:p w:rsidR="001767E6" w:rsidRPr="001767E6" w:rsidRDefault="001767E6" w:rsidP="001767E6">
      <w:pPr>
        <w:spacing w:after="0" w:line="240" w:lineRule="auto"/>
        <w:jc w:val="both"/>
        <w:rPr>
          <w:rFonts w:ascii="Garamond" w:hAnsi="Garamond"/>
        </w:rPr>
      </w:pPr>
      <w:r w:rsidRPr="001767E6">
        <w:rPr>
          <w:rFonts w:ascii="Garamond" w:hAnsi="Garamond"/>
          <w:b/>
        </w:rPr>
        <w:t>Outcome 1:</w:t>
      </w:r>
      <w:r w:rsidRPr="001767E6">
        <w:rPr>
          <w:rFonts w:ascii="Garamond" w:hAnsi="Garamond"/>
        </w:rPr>
        <w:t xml:space="preserve"> establishment of protected area policy and institutional frameworks</w:t>
      </w:r>
      <w:r w:rsidR="00620629">
        <w:rPr>
          <w:rFonts w:ascii="Garamond" w:hAnsi="Garamond"/>
        </w:rPr>
        <w:t xml:space="preserve"> to operationalize national protected areas system</w:t>
      </w:r>
      <w:r w:rsidRPr="001767E6">
        <w:rPr>
          <w:rFonts w:ascii="Garamond" w:hAnsi="Garamond"/>
        </w:rPr>
        <w:t xml:space="preserve">; </w:t>
      </w:r>
    </w:p>
    <w:p w:rsidR="001767E6" w:rsidRPr="001767E6" w:rsidRDefault="001767E6" w:rsidP="001767E6">
      <w:pPr>
        <w:spacing w:after="0" w:line="240" w:lineRule="auto"/>
        <w:jc w:val="both"/>
        <w:rPr>
          <w:rFonts w:ascii="Garamond" w:hAnsi="Garamond"/>
        </w:rPr>
      </w:pPr>
      <w:r w:rsidRPr="001767E6">
        <w:rPr>
          <w:rFonts w:ascii="Garamond" w:hAnsi="Garamond"/>
          <w:b/>
        </w:rPr>
        <w:t>Outcome 2:</w:t>
      </w:r>
      <w:r w:rsidRPr="001767E6">
        <w:rPr>
          <w:rFonts w:ascii="Garamond" w:hAnsi="Garamond"/>
        </w:rPr>
        <w:t xml:space="preserve"> emplacement of required protected area management capacity and experience; and, </w:t>
      </w:r>
    </w:p>
    <w:p w:rsidR="001767E6" w:rsidRPr="001767E6" w:rsidRDefault="001767E6" w:rsidP="001767E6">
      <w:pPr>
        <w:spacing w:after="0" w:line="240" w:lineRule="auto"/>
        <w:jc w:val="both"/>
        <w:rPr>
          <w:rFonts w:ascii="Garamond" w:hAnsi="Garamond"/>
        </w:rPr>
      </w:pPr>
      <w:r w:rsidRPr="001767E6">
        <w:rPr>
          <w:rFonts w:ascii="Garamond" w:hAnsi="Garamond"/>
          <w:b/>
        </w:rPr>
        <w:t>Outcome 3:</w:t>
      </w:r>
      <w:r w:rsidRPr="001767E6">
        <w:rPr>
          <w:rFonts w:ascii="Garamond" w:hAnsi="Garamond"/>
        </w:rPr>
        <w:t xml:space="preserve"> generation of SLM/SFM capacity required to restore/maintain ecosystem services required to support achievement of protected area conservation objectives.</w:t>
      </w:r>
    </w:p>
    <w:p w:rsidR="001767E6" w:rsidRDefault="001767E6" w:rsidP="000E1742">
      <w:pPr>
        <w:spacing w:after="0" w:line="240" w:lineRule="auto"/>
        <w:jc w:val="both"/>
        <w:rPr>
          <w:rFonts w:ascii="Garamond" w:hAnsi="Garamond"/>
        </w:rPr>
      </w:pPr>
    </w:p>
    <w:p w:rsidR="00075A9E" w:rsidRDefault="00075A9E" w:rsidP="000E1742">
      <w:pPr>
        <w:spacing w:after="0" w:line="240" w:lineRule="auto"/>
        <w:jc w:val="both"/>
        <w:rPr>
          <w:rFonts w:ascii="Garamond" w:hAnsi="Garamond"/>
        </w:rPr>
      </w:pPr>
      <w:r w:rsidRPr="00075A9E">
        <w:rPr>
          <w:rFonts w:ascii="Garamond" w:hAnsi="Garamond"/>
        </w:rPr>
        <w:t xml:space="preserve">The </w:t>
      </w:r>
      <w:r>
        <w:rPr>
          <w:rFonts w:ascii="Garamond" w:hAnsi="Garamond"/>
        </w:rPr>
        <w:t xml:space="preserve">Protected Areas </w:t>
      </w:r>
      <w:r w:rsidRPr="00075A9E">
        <w:rPr>
          <w:rFonts w:ascii="Garamond" w:hAnsi="Garamond"/>
        </w:rPr>
        <w:t xml:space="preserve">project </w:t>
      </w:r>
      <w:r w:rsidR="00620629">
        <w:rPr>
          <w:rFonts w:ascii="Garamond" w:hAnsi="Garamond"/>
        </w:rPr>
        <w:t xml:space="preserve">is aligned with the national development priority and </w:t>
      </w:r>
      <w:r>
        <w:rPr>
          <w:rFonts w:ascii="Garamond" w:hAnsi="Garamond"/>
        </w:rPr>
        <w:t>fits</w:t>
      </w:r>
      <w:r w:rsidR="00620629">
        <w:rPr>
          <w:rFonts w:ascii="Garamond" w:hAnsi="Garamond"/>
        </w:rPr>
        <w:t xml:space="preserve"> well within the</w:t>
      </w:r>
      <w:r>
        <w:rPr>
          <w:rFonts w:ascii="Garamond" w:hAnsi="Garamond"/>
        </w:rPr>
        <w:t xml:space="preserve"> UN</w:t>
      </w:r>
      <w:r w:rsidRPr="00075A9E">
        <w:rPr>
          <w:rFonts w:ascii="Garamond" w:hAnsi="Garamond"/>
        </w:rPr>
        <w:t xml:space="preserve">’s Strategic Partnership Cooperation Framework (SPCF) 2013-2016 </w:t>
      </w:r>
      <w:r w:rsidR="00620629">
        <w:rPr>
          <w:rFonts w:ascii="Garamond" w:hAnsi="Garamond"/>
        </w:rPr>
        <w:t>strategic priority 4 on Environmental Sustainability.</w:t>
      </w:r>
      <w:r w:rsidR="00C64E59">
        <w:rPr>
          <w:rFonts w:ascii="Garamond" w:hAnsi="Garamond"/>
        </w:rPr>
        <w:t xml:space="preserve"> </w:t>
      </w:r>
      <w:r w:rsidR="00C64E59" w:rsidRPr="00C64E59">
        <w:rPr>
          <w:rFonts w:ascii="Garamond" w:hAnsi="Garamond"/>
        </w:rPr>
        <w:t xml:space="preserve">The project </w:t>
      </w:r>
      <w:r w:rsidR="00C64E59">
        <w:rPr>
          <w:rFonts w:ascii="Garamond" w:hAnsi="Garamond"/>
        </w:rPr>
        <w:t>is developing</w:t>
      </w:r>
      <w:r w:rsidR="00C64E59" w:rsidRPr="00C64E59">
        <w:rPr>
          <w:rFonts w:ascii="Garamond" w:hAnsi="Garamond"/>
        </w:rPr>
        <w:t xml:space="preserve"> long-term </w:t>
      </w:r>
      <w:r w:rsidR="00C64E59">
        <w:rPr>
          <w:rFonts w:ascii="Garamond" w:hAnsi="Garamond"/>
        </w:rPr>
        <w:t xml:space="preserve">policy environment, institutional capacity and </w:t>
      </w:r>
      <w:r w:rsidR="00C64E59" w:rsidRPr="00C64E59">
        <w:rPr>
          <w:rFonts w:ascii="Garamond" w:hAnsi="Garamond"/>
        </w:rPr>
        <w:t xml:space="preserve">empowerment of local communities </w:t>
      </w:r>
      <w:r w:rsidR="00C64E59">
        <w:rPr>
          <w:rFonts w:ascii="Garamond" w:hAnsi="Garamond"/>
        </w:rPr>
        <w:t xml:space="preserve">to safeguard the globally significant biodiversity </w:t>
      </w:r>
      <w:r w:rsidR="00C64E59" w:rsidRPr="00C64E59">
        <w:rPr>
          <w:rFonts w:ascii="Garamond" w:hAnsi="Garamond"/>
        </w:rPr>
        <w:t xml:space="preserve">through area-based development and integrated approaches. </w:t>
      </w:r>
      <w:r w:rsidR="00C64E59">
        <w:rPr>
          <w:rFonts w:ascii="Garamond" w:hAnsi="Garamond"/>
        </w:rPr>
        <w:t>SO far, t</w:t>
      </w:r>
      <w:r w:rsidR="00C64E59" w:rsidRPr="00C64E59">
        <w:rPr>
          <w:rFonts w:ascii="Garamond" w:hAnsi="Garamond"/>
        </w:rPr>
        <w:t xml:space="preserve">he major area of intervention </w:t>
      </w:r>
      <w:r w:rsidR="00C64E59">
        <w:rPr>
          <w:rFonts w:ascii="Garamond" w:hAnsi="Garamond"/>
        </w:rPr>
        <w:t xml:space="preserve">has focused on raising community awareness, demarcation and mapping, restoration of degraded wildlife habitats and </w:t>
      </w:r>
      <w:r w:rsidR="00C64E59" w:rsidRPr="00C64E59">
        <w:rPr>
          <w:rFonts w:ascii="Garamond" w:hAnsi="Garamond"/>
        </w:rPr>
        <w:t xml:space="preserve">strengthening communities’ productive capacity </w:t>
      </w:r>
      <w:r w:rsidR="00C64E59">
        <w:rPr>
          <w:rFonts w:ascii="Garamond" w:hAnsi="Garamond"/>
        </w:rPr>
        <w:t>in the identified biodiversity hotspots within the Semenawi Debubawi Bahri Gree</w:t>
      </w:r>
      <w:r w:rsidR="00FA57ED">
        <w:rPr>
          <w:rFonts w:ascii="Garamond" w:hAnsi="Garamond"/>
        </w:rPr>
        <w:t>nbelt proposed protected areas.</w:t>
      </w:r>
    </w:p>
    <w:p w:rsidR="00FA57ED" w:rsidRDefault="00FA57ED" w:rsidP="000E1742">
      <w:pPr>
        <w:spacing w:after="0" w:line="240" w:lineRule="auto"/>
        <w:jc w:val="both"/>
        <w:rPr>
          <w:rFonts w:ascii="Garamond" w:hAnsi="Garamond"/>
        </w:rPr>
      </w:pPr>
    </w:p>
    <w:p w:rsidR="00FA57ED" w:rsidRDefault="00FA57ED" w:rsidP="000E1742">
      <w:pPr>
        <w:spacing w:after="0" w:line="240" w:lineRule="auto"/>
        <w:jc w:val="both"/>
        <w:rPr>
          <w:rFonts w:ascii="Garamond" w:hAnsi="Garamond"/>
        </w:rPr>
      </w:pPr>
      <w:r>
        <w:rPr>
          <w:rFonts w:ascii="Garamond" w:hAnsi="Garamond"/>
        </w:rPr>
        <w:t xml:space="preserve">See project document: </w:t>
      </w:r>
      <w:hyperlink r:id="rId16" w:history="1">
        <w:r w:rsidRPr="00060BA2">
          <w:rPr>
            <w:rStyle w:val="Hyperlink"/>
            <w:rFonts w:ascii="Garamond" w:hAnsi="Garamond"/>
          </w:rPr>
          <w:t>http://www.er.undp.org/content/eritrea/en/home/operations/projects/environment_and_energy/integrated-semenawi/</w:t>
        </w:r>
      </w:hyperlink>
      <w:r w:rsidRPr="00FA57ED">
        <w:rPr>
          <w:rFonts w:ascii="Garamond" w:hAnsi="Garamond"/>
        </w:rPr>
        <w:t>)</w:t>
      </w:r>
    </w:p>
    <w:p w:rsidR="00BF0763" w:rsidRDefault="00BF0763" w:rsidP="00BF0763">
      <w:pPr>
        <w:tabs>
          <w:tab w:val="left" w:pos="900"/>
        </w:tabs>
        <w:spacing w:after="0" w:line="240" w:lineRule="auto"/>
        <w:rPr>
          <w:rFonts w:ascii="Garamond" w:hAnsi="Garamond" w:cstheme="minorHAnsi"/>
        </w:rPr>
      </w:pPr>
    </w:p>
    <w:p w:rsidR="00BF0763" w:rsidRPr="004A31E6" w:rsidRDefault="00BF0763" w:rsidP="00BF0763">
      <w:pPr>
        <w:tabs>
          <w:tab w:val="left" w:pos="900"/>
        </w:tabs>
        <w:spacing w:after="0" w:line="240" w:lineRule="auto"/>
        <w:rPr>
          <w:rFonts w:ascii="Garamond" w:hAnsi="Garamond" w:cstheme="minorHAnsi"/>
          <w:b/>
          <w:sz w:val="28"/>
          <w:szCs w:val="28"/>
          <w:u w:val="single"/>
        </w:rPr>
      </w:pPr>
      <w:r w:rsidRPr="004A31E6">
        <w:rPr>
          <w:rFonts w:ascii="Garamond" w:hAnsi="Garamond" w:cstheme="minorHAnsi"/>
          <w:b/>
          <w:sz w:val="28"/>
          <w:szCs w:val="28"/>
          <w:u w:val="single"/>
        </w:rPr>
        <w:t xml:space="preserve">DUTIES AND RESPONSIBILITIES </w:t>
      </w:r>
    </w:p>
    <w:p w:rsidR="00BF0763" w:rsidRPr="004A31E6" w:rsidRDefault="00BF0763" w:rsidP="00BF0763">
      <w:pPr>
        <w:spacing w:after="0" w:line="240" w:lineRule="auto"/>
        <w:ind w:left="993"/>
        <w:rPr>
          <w:rFonts w:ascii="Garamond" w:hAnsi="Garamond" w:cstheme="minorHAnsi"/>
        </w:rPr>
      </w:pPr>
    </w:p>
    <w:p w:rsidR="00BF0763" w:rsidRPr="004A31E6" w:rsidRDefault="00BF0763" w:rsidP="00BF0763">
      <w:pPr>
        <w:pStyle w:val="Heading5"/>
        <w:spacing w:before="0" w:line="240" w:lineRule="auto"/>
        <w:ind w:left="450" w:hanging="425"/>
        <w:rPr>
          <w:rFonts w:ascii="Garamond" w:hAnsi="Garamond" w:cstheme="minorHAnsi"/>
          <w:b/>
          <w:color w:val="auto"/>
          <w:sz w:val="28"/>
          <w:szCs w:val="28"/>
        </w:rPr>
      </w:pPr>
      <w:r w:rsidRPr="004A31E6">
        <w:rPr>
          <w:rFonts w:ascii="Garamond" w:hAnsi="Garamond" w:cstheme="minorHAnsi"/>
          <w:b/>
          <w:color w:val="auto"/>
          <w:sz w:val="28"/>
          <w:szCs w:val="28"/>
        </w:rPr>
        <w:t>C.    Scope of Work and Key Tasks</w:t>
      </w:r>
    </w:p>
    <w:p w:rsidR="00BF0763" w:rsidRPr="00197698" w:rsidRDefault="00BF0763" w:rsidP="00BF0763">
      <w:pPr>
        <w:tabs>
          <w:tab w:val="left" w:pos="1418"/>
        </w:tabs>
        <w:spacing w:after="0" w:line="240" w:lineRule="auto"/>
        <w:rPr>
          <w:rFonts w:ascii="Garamond" w:hAnsi="Garamond" w:cstheme="minorHAnsi"/>
        </w:rPr>
      </w:pPr>
    </w:p>
    <w:p w:rsidR="000E1742" w:rsidRPr="00197698" w:rsidRDefault="000E1742" w:rsidP="000E1742">
      <w:pPr>
        <w:pStyle w:val="p28"/>
        <w:tabs>
          <w:tab w:val="clear" w:pos="680"/>
          <w:tab w:val="clear" w:pos="1060"/>
        </w:tabs>
        <w:spacing w:line="240" w:lineRule="auto"/>
        <w:ind w:left="0" w:firstLine="0"/>
        <w:jc w:val="both"/>
        <w:rPr>
          <w:rFonts w:ascii="Garamond" w:hAnsi="Garamond" w:cstheme="minorHAnsi"/>
          <w:b/>
          <w:bCs/>
          <w:i/>
          <w:sz w:val="22"/>
          <w:szCs w:val="22"/>
        </w:rPr>
      </w:pPr>
      <w:r w:rsidRPr="00197698">
        <w:rPr>
          <w:rFonts w:ascii="Garamond" w:hAnsi="Garamond"/>
          <w:sz w:val="22"/>
          <w:szCs w:val="22"/>
        </w:rPr>
        <w:t xml:space="preserve">The MTR team will consist of </w:t>
      </w:r>
      <w:r w:rsidRPr="00197698">
        <w:rPr>
          <w:rFonts w:ascii="Garamond" w:hAnsi="Garamond"/>
          <w:sz w:val="22"/>
          <w:szCs w:val="22"/>
          <w:highlight w:val="lightGray"/>
        </w:rPr>
        <w:t>two independent consultants</w:t>
      </w:r>
      <w:r w:rsidRPr="00197698">
        <w:rPr>
          <w:rFonts w:ascii="Garamond" w:hAnsi="Garamond"/>
          <w:sz w:val="22"/>
          <w:szCs w:val="22"/>
        </w:rPr>
        <w:t xml:space="preserve"> </w:t>
      </w:r>
      <w:r>
        <w:rPr>
          <w:rFonts w:ascii="Garamond" w:hAnsi="Garamond"/>
          <w:sz w:val="22"/>
          <w:szCs w:val="22"/>
        </w:rPr>
        <w:t xml:space="preserve">that </w:t>
      </w:r>
      <w:r w:rsidRPr="00197698">
        <w:rPr>
          <w:rFonts w:ascii="Garamond" w:hAnsi="Garamond"/>
          <w:sz w:val="22"/>
          <w:szCs w:val="22"/>
        </w:rPr>
        <w:t xml:space="preserve">will conduct the MTR - </w:t>
      </w:r>
      <w:r w:rsidRPr="00197698">
        <w:rPr>
          <w:rFonts w:ascii="Garamond" w:hAnsi="Garamond"/>
          <w:sz w:val="22"/>
          <w:szCs w:val="22"/>
          <w:highlight w:val="lightGray"/>
        </w:rPr>
        <w:t>one team leader (with experience and exposure to projects and evaluations in other regions globally) and one team expert, usually from the country of the project</w:t>
      </w:r>
      <w:r>
        <w:rPr>
          <w:rFonts w:ascii="Garamond" w:hAnsi="Garamond"/>
          <w:sz w:val="22"/>
          <w:szCs w:val="22"/>
        </w:rPr>
        <w:t xml:space="preserve">. </w:t>
      </w:r>
      <w:r w:rsidRPr="00197698">
        <w:rPr>
          <w:rFonts w:ascii="Garamond" w:hAnsi="Garamond"/>
          <w:sz w:val="22"/>
          <w:szCs w:val="22"/>
        </w:rPr>
        <w:t xml:space="preserve"> </w:t>
      </w:r>
    </w:p>
    <w:p w:rsidR="000E1742" w:rsidRDefault="000E1742" w:rsidP="000E1742">
      <w:pPr>
        <w:pStyle w:val="p28"/>
        <w:tabs>
          <w:tab w:val="clear" w:pos="680"/>
          <w:tab w:val="clear" w:pos="1060"/>
        </w:tabs>
        <w:spacing w:line="240" w:lineRule="auto"/>
        <w:ind w:left="0" w:firstLine="0"/>
        <w:jc w:val="both"/>
        <w:rPr>
          <w:rFonts w:ascii="Garamond" w:hAnsi="Garamond"/>
          <w:sz w:val="22"/>
          <w:szCs w:val="22"/>
        </w:rPr>
      </w:pPr>
    </w:p>
    <w:p w:rsidR="000E1742" w:rsidRPr="00B864EF" w:rsidRDefault="000E1742" w:rsidP="000E1742">
      <w:pPr>
        <w:pStyle w:val="BodyText"/>
        <w:spacing w:before="0" w:after="0"/>
        <w:rPr>
          <w:rFonts w:ascii="Garamond" w:hAnsi="Garamond"/>
          <w:sz w:val="22"/>
          <w:szCs w:val="22"/>
        </w:rPr>
      </w:pPr>
      <w:r w:rsidRPr="00B864EF">
        <w:rPr>
          <w:rFonts w:ascii="Garamond" w:hAnsi="Garamond"/>
          <w:sz w:val="22"/>
          <w:szCs w:val="22"/>
        </w:rPr>
        <w:t xml:space="preserve">The MTR team will first conduct a document review of project documents (i.e. </w:t>
      </w:r>
      <w:r w:rsidRPr="005D3ECD">
        <w:rPr>
          <w:rFonts w:ascii="Garamond" w:hAnsi="Garamond"/>
          <w:sz w:val="22"/>
          <w:szCs w:val="22"/>
          <w:highlight w:val="lightGray"/>
        </w:rPr>
        <w:t xml:space="preserve">PIF, UNDP Initiation Plan, Project Document, ESSP, Project Inception Report, PIRs, Finalized GEF focal area Tracking Tools, </w:t>
      </w:r>
      <w:r>
        <w:rPr>
          <w:rFonts w:ascii="Garamond" w:hAnsi="Garamond"/>
          <w:sz w:val="22"/>
          <w:szCs w:val="22"/>
          <w:highlight w:val="lightGray"/>
        </w:rPr>
        <w:t xml:space="preserve">Project Appraisal Committee meeting minutes, </w:t>
      </w:r>
      <w:r w:rsidRPr="005D3ECD">
        <w:rPr>
          <w:rFonts w:ascii="Garamond" w:hAnsi="Garamond"/>
          <w:sz w:val="22"/>
          <w:szCs w:val="22"/>
          <w:highlight w:val="lightGray"/>
        </w:rPr>
        <w:t xml:space="preserve">Financial and Administration guidelines used by </w:t>
      </w:r>
      <w:r w:rsidRPr="005E3F2A">
        <w:rPr>
          <w:rFonts w:ascii="Garamond" w:hAnsi="Garamond"/>
          <w:sz w:val="22"/>
          <w:szCs w:val="22"/>
          <w:highlight w:val="lightGray"/>
        </w:rPr>
        <w:t>Project Team</w:t>
      </w:r>
      <w:r w:rsidRPr="005D3ECD">
        <w:rPr>
          <w:rFonts w:ascii="Garamond" w:hAnsi="Garamond"/>
          <w:sz w:val="22"/>
          <w:szCs w:val="22"/>
          <w:highlight w:val="lightGray"/>
        </w:rPr>
        <w:t>, project operational guidelines, manuals and systems, etc.</w:t>
      </w:r>
      <w:r w:rsidRPr="00B864EF">
        <w:rPr>
          <w:rFonts w:ascii="Garamond" w:hAnsi="Garamond"/>
          <w:sz w:val="22"/>
          <w:szCs w:val="22"/>
        </w:rPr>
        <w:t xml:space="preserve">) provided by the </w:t>
      </w:r>
      <w:r w:rsidRPr="005E3F2A">
        <w:rPr>
          <w:rFonts w:ascii="Garamond" w:hAnsi="Garamond"/>
          <w:sz w:val="22"/>
          <w:szCs w:val="22"/>
        </w:rPr>
        <w:t>Project Team</w:t>
      </w:r>
      <w:r w:rsidRPr="006D6B78">
        <w:rPr>
          <w:rFonts w:ascii="Garamond" w:hAnsi="Garamond"/>
        </w:rPr>
        <w:t xml:space="preserve"> </w:t>
      </w:r>
      <w:r w:rsidRPr="00B864EF">
        <w:rPr>
          <w:rFonts w:ascii="Garamond" w:hAnsi="Garamond"/>
          <w:sz w:val="22"/>
          <w:szCs w:val="22"/>
        </w:rPr>
        <w:t>and Commissioning Unit. Then they will participate in a MTR inception workshop to clarify their understanding of the objectives and methods of the MTR, producing the MTR inception report thereafter. The MTR mission will then consist of interviews and site visits to (</w:t>
      </w:r>
      <w:r w:rsidR="00FA57ED">
        <w:rPr>
          <w:rFonts w:ascii="Garamond" w:hAnsi="Garamond"/>
          <w:sz w:val="22"/>
          <w:szCs w:val="22"/>
        </w:rPr>
        <w:t xml:space="preserve">Semenawi Debubawi Bahri Green Belt; </w:t>
      </w:r>
      <w:r w:rsidR="00FA57ED" w:rsidRPr="00FA57ED">
        <w:rPr>
          <w:rFonts w:ascii="Garamond" w:hAnsi="Garamond"/>
          <w:sz w:val="22"/>
          <w:szCs w:val="22"/>
        </w:rPr>
        <w:t>Buri Peninsula and Irrori/Hawakil Bay</w:t>
      </w:r>
      <w:r w:rsidR="00FA57ED">
        <w:rPr>
          <w:rFonts w:ascii="Garamond" w:hAnsi="Garamond"/>
          <w:sz w:val="22"/>
          <w:szCs w:val="22"/>
        </w:rPr>
        <w:t>; and Bara’sole</w:t>
      </w:r>
      <w:r w:rsidR="00FA57ED" w:rsidRPr="00FA57ED">
        <w:rPr>
          <w:rFonts w:ascii="Garamond" w:hAnsi="Garamond"/>
          <w:sz w:val="22"/>
          <w:szCs w:val="22"/>
        </w:rPr>
        <w:t xml:space="preserve"> Estuary</w:t>
      </w:r>
      <w:r w:rsidRPr="00B864EF">
        <w:rPr>
          <w:rFonts w:ascii="Garamond" w:hAnsi="Garamond"/>
          <w:sz w:val="22"/>
          <w:szCs w:val="22"/>
        </w:rPr>
        <w:t xml:space="preserve">). </w:t>
      </w:r>
    </w:p>
    <w:p w:rsidR="000E1742" w:rsidRPr="00197698" w:rsidRDefault="000E1742" w:rsidP="000E1742">
      <w:pPr>
        <w:spacing w:after="0" w:line="240" w:lineRule="auto"/>
        <w:jc w:val="both"/>
        <w:rPr>
          <w:rFonts w:ascii="Garamond" w:hAnsi="Garamond"/>
        </w:rPr>
      </w:pPr>
    </w:p>
    <w:p w:rsidR="000E1742" w:rsidRPr="00197698" w:rsidRDefault="000E1742" w:rsidP="000E1742">
      <w:pPr>
        <w:spacing w:after="0" w:line="240" w:lineRule="auto"/>
        <w:jc w:val="both"/>
        <w:rPr>
          <w:rFonts w:ascii="Garamond" w:hAnsi="Garamond"/>
        </w:rPr>
      </w:pPr>
      <w:r w:rsidRPr="00197698">
        <w:rPr>
          <w:rFonts w:ascii="Garamond" w:hAnsi="Garamond"/>
        </w:rPr>
        <w:t>The MTR team will assess the following four categories of project progress</w:t>
      </w:r>
      <w:r>
        <w:rPr>
          <w:rFonts w:ascii="Garamond" w:hAnsi="Garamond"/>
        </w:rPr>
        <w:t xml:space="preserve"> and produce a draft and final MTR report</w:t>
      </w:r>
      <w:r w:rsidRPr="00197698">
        <w:rPr>
          <w:rFonts w:ascii="Garamond" w:hAnsi="Garamond"/>
        </w:rPr>
        <w:t xml:space="preserve">. See the </w:t>
      </w:r>
      <w:r w:rsidRPr="00197698">
        <w:rPr>
          <w:rFonts w:ascii="Garamond" w:hAnsi="Garamond"/>
          <w:i/>
          <w:lang w:val="en-GB"/>
        </w:rPr>
        <w:t>Guidance For Conducting Midterm Reviews of UNDP-Supported, GEF-Financed Projects</w:t>
      </w:r>
      <w:r w:rsidRPr="00197698">
        <w:rPr>
          <w:rFonts w:ascii="Garamond" w:hAnsi="Garamond"/>
          <w:lang w:val="en-GB"/>
        </w:rPr>
        <w:t xml:space="preserve"> </w:t>
      </w:r>
      <w:r>
        <w:rPr>
          <w:rFonts w:ascii="Garamond" w:hAnsi="Garamond"/>
          <w:lang w:val="en-GB"/>
        </w:rPr>
        <w:t>(</w:t>
      </w:r>
      <w:hyperlink r:id="rId17" w:history="1">
        <w:r w:rsidR="00FA57ED" w:rsidRPr="00FA57ED">
          <w:rPr>
            <w:rStyle w:val="Hyperlink"/>
            <w:rFonts w:ascii="Garamond" w:hAnsi="Garamond"/>
            <w:i/>
          </w:rPr>
          <w:t>http://web.undp.org/evaluation/documents/guidance/GEF/mid-term/Guidance_Midterm%20Review%20_EN_2014.pdf</w:t>
        </w:r>
      </w:hyperlink>
      <w:r w:rsidR="00FA57ED">
        <w:rPr>
          <w:rFonts w:ascii="Garamond" w:hAnsi="Garamond"/>
          <w:lang w:val="en-GB"/>
        </w:rPr>
        <w:t xml:space="preserve"> </w:t>
      </w:r>
      <w:r>
        <w:rPr>
          <w:rFonts w:ascii="Garamond" w:hAnsi="Garamond"/>
          <w:lang w:val="en-GB"/>
        </w:rPr>
        <w:t xml:space="preserve">) </w:t>
      </w:r>
      <w:r w:rsidRPr="00197698">
        <w:rPr>
          <w:rFonts w:ascii="Garamond" w:hAnsi="Garamond"/>
          <w:lang w:val="en-GB"/>
        </w:rPr>
        <w:t>for requirements on ratings. No</w:t>
      </w:r>
      <w:r w:rsidRPr="00197698">
        <w:rPr>
          <w:rFonts w:ascii="Garamond" w:hAnsi="Garamond"/>
        </w:rPr>
        <w:t xml:space="preserve"> overall rating is required.</w:t>
      </w:r>
    </w:p>
    <w:p w:rsidR="000E1742" w:rsidRPr="00197698" w:rsidRDefault="000E1742" w:rsidP="000E1742">
      <w:pPr>
        <w:spacing w:after="0" w:line="240" w:lineRule="auto"/>
        <w:jc w:val="both"/>
        <w:rPr>
          <w:rFonts w:ascii="Garamond" w:hAnsi="Garamond"/>
        </w:rPr>
      </w:pPr>
    </w:p>
    <w:p w:rsidR="000E1742" w:rsidRPr="00197698" w:rsidRDefault="000E1742" w:rsidP="000E1742">
      <w:pPr>
        <w:pStyle w:val="ListParagraph"/>
        <w:numPr>
          <w:ilvl w:val="0"/>
          <w:numId w:val="26"/>
        </w:numPr>
        <w:spacing w:before="0"/>
        <w:ind w:left="270"/>
        <w:contextualSpacing/>
        <w:rPr>
          <w:rFonts w:ascii="Garamond" w:hAnsi="Garamond"/>
          <w:b/>
          <w:color w:val="000000"/>
          <w:sz w:val="22"/>
          <w:szCs w:val="22"/>
          <w:lang w:val="en-GB"/>
        </w:rPr>
      </w:pPr>
      <w:r w:rsidRPr="00197698">
        <w:rPr>
          <w:rFonts w:ascii="Garamond" w:hAnsi="Garamond"/>
          <w:b/>
          <w:color w:val="000000"/>
          <w:sz w:val="22"/>
          <w:szCs w:val="22"/>
          <w:lang w:val="en-GB"/>
        </w:rPr>
        <w:t>Project Strategy</w:t>
      </w:r>
    </w:p>
    <w:p w:rsidR="000E1742" w:rsidRPr="00197698" w:rsidRDefault="000E1742" w:rsidP="000E1742">
      <w:pPr>
        <w:spacing w:after="0" w:line="240" w:lineRule="auto"/>
        <w:ind w:firstLine="270"/>
        <w:jc w:val="both"/>
        <w:rPr>
          <w:rFonts w:ascii="Garamond" w:hAnsi="Garamond"/>
          <w:i/>
          <w:lang w:val="en-GB"/>
        </w:rPr>
      </w:pPr>
      <w:r>
        <w:rPr>
          <w:rFonts w:ascii="Garamond" w:hAnsi="Garamond"/>
          <w:i/>
          <w:lang w:val="en-GB"/>
        </w:rPr>
        <w:t>Project D</w:t>
      </w:r>
      <w:r w:rsidRPr="00197698">
        <w:rPr>
          <w:rFonts w:ascii="Garamond" w:hAnsi="Garamond"/>
          <w:i/>
          <w:lang w:val="en-GB"/>
        </w:rPr>
        <w:t xml:space="preserve">esign: </w:t>
      </w:r>
    </w:p>
    <w:p w:rsidR="000E1742" w:rsidRPr="00197698" w:rsidRDefault="000E1742" w:rsidP="000E1742">
      <w:pPr>
        <w:pStyle w:val="ListParagraph"/>
        <w:numPr>
          <w:ilvl w:val="0"/>
          <w:numId w:val="2"/>
        </w:numPr>
        <w:spacing w:before="0"/>
        <w:ind w:left="630"/>
        <w:rPr>
          <w:rFonts w:ascii="Garamond" w:hAnsi="Garamond"/>
          <w:color w:val="000000"/>
          <w:sz w:val="22"/>
          <w:szCs w:val="22"/>
          <w:lang w:val="en-GB"/>
        </w:rPr>
      </w:pPr>
      <w:r w:rsidRPr="00197698">
        <w:rPr>
          <w:rFonts w:ascii="Garamond" w:hAnsi="Garamond"/>
          <w:sz w:val="22"/>
          <w:szCs w:val="22"/>
          <w:lang w:val="en-GB"/>
        </w:rPr>
        <w:t xml:space="preserve">Review the problem addressed by the project and </w:t>
      </w:r>
      <w:r w:rsidRPr="00197698">
        <w:rPr>
          <w:rFonts w:ascii="Garamond" w:hAnsi="Garamond"/>
          <w:color w:val="000000"/>
          <w:sz w:val="22"/>
          <w:szCs w:val="22"/>
          <w:lang w:val="en-GB"/>
        </w:rPr>
        <w:t>the underlying assumptions.  Review the effect of any incorrect assumptions or changes to the context to achieving the proj</w:t>
      </w:r>
      <w:r>
        <w:rPr>
          <w:rFonts w:ascii="Garamond" w:hAnsi="Garamond"/>
          <w:color w:val="000000"/>
          <w:sz w:val="22"/>
          <w:szCs w:val="22"/>
          <w:lang w:val="en-GB"/>
        </w:rPr>
        <w:t>ect results as outlined in the Project D</w:t>
      </w:r>
      <w:r w:rsidRPr="00197698">
        <w:rPr>
          <w:rFonts w:ascii="Garamond" w:hAnsi="Garamond"/>
          <w:color w:val="000000"/>
          <w:sz w:val="22"/>
          <w:szCs w:val="22"/>
          <w:lang w:val="en-GB"/>
        </w:rPr>
        <w:t>ocument.</w:t>
      </w:r>
    </w:p>
    <w:p w:rsidR="000E1742" w:rsidRPr="00197698" w:rsidRDefault="000E1742" w:rsidP="000E1742">
      <w:pPr>
        <w:pStyle w:val="ListParagraph"/>
        <w:numPr>
          <w:ilvl w:val="0"/>
          <w:numId w:val="2"/>
        </w:numPr>
        <w:spacing w:before="0"/>
        <w:ind w:left="630"/>
        <w:rPr>
          <w:rFonts w:ascii="Garamond" w:hAnsi="Garamond"/>
          <w:sz w:val="22"/>
          <w:szCs w:val="22"/>
        </w:rPr>
      </w:pPr>
      <w:r w:rsidRPr="00197698">
        <w:rPr>
          <w:rFonts w:ascii="Garamond" w:hAnsi="Garamond"/>
          <w:sz w:val="22"/>
          <w:szCs w:val="22"/>
          <w:lang w:val="en-GB"/>
        </w:rPr>
        <w:t xml:space="preserve">Review the relevance of the project strategy and </w:t>
      </w:r>
      <w:r w:rsidRPr="00197698">
        <w:rPr>
          <w:rFonts w:ascii="Garamond" w:hAnsi="Garamond"/>
          <w:color w:val="000000"/>
          <w:sz w:val="22"/>
          <w:szCs w:val="22"/>
          <w:lang w:val="en-GB"/>
        </w:rPr>
        <w:t xml:space="preserve">assess whether it provides the most effective route towards expected/intended results.  </w:t>
      </w:r>
    </w:p>
    <w:p w:rsidR="000E1742" w:rsidRPr="00197698" w:rsidRDefault="000E1742" w:rsidP="000E1742">
      <w:pPr>
        <w:pStyle w:val="ListParagraph"/>
        <w:numPr>
          <w:ilvl w:val="0"/>
          <w:numId w:val="2"/>
        </w:numPr>
        <w:spacing w:before="0"/>
        <w:ind w:left="630"/>
        <w:rPr>
          <w:rFonts w:ascii="Garamond" w:hAnsi="Garamond"/>
          <w:sz w:val="22"/>
          <w:szCs w:val="22"/>
        </w:rPr>
      </w:pPr>
      <w:r w:rsidRPr="00197698">
        <w:rPr>
          <w:rFonts w:ascii="Garamond" w:hAnsi="Garamond"/>
          <w:sz w:val="22"/>
          <w:szCs w:val="22"/>
          <w:lang w:val="en-GB"/>
        </w:rPr>
        <w:t>Review how the project addresses country priorities</w:t>
      </w:r>
    </w:p>
    <w:p w:rsidR="000E1742" w:rsidRPr="00EC03E9" w:rsidRDefault="000E1742" w:rsidP="000E1742">
      <w:pPr>
        <w:pStyle w:val="ListParagraph"/>
        <w:numPr>
          <w:ilvl w:val="0"/>
          <w:numId w:val="2"/>
        </w:numPr>
        <w:spacing w:before="0"/>
        <w:ind w:left="630"/>
        <w:rPr>
          <w:rFonts w:ascii="Garamond" w:hAnsi="Garamond"/>
          <w:b/>
          <w:sz w:val="22"/>
          <w:szCs w:val="22"/>
          <w:lang w:val="en-GB"/>
        </w:rPr>
      </w:pPr>
      <w:r w:rsidRPr="00197698">
        <w:rPr>
          <w:rFonts w:ascii="Garamond" w:hAnsi="Garamond"/>
          <w:sz w:val="22"/>
          <w:szCs w:val="22"/>
          <w:lang w:val="en-GB"/>
        </w:rPr>
        <w:t>Review decision-making processes</w:t>
      </w:r>
    </w:p>
    <w:p w:rsidR="000E1742" w:rsidRPr="00EC03E9" w:rsidRDefault="000E1742" w:rsidP="000E1742">
      <w:pPr>
        <w:pStyle w:val="ListParagraph"/>
        <w:spacing w:before="0"/>
        <w:ind w:left="630"/>
        <w:rPr>
          <w:rFonts w:ascii="Garamond" w:hAnsi="Garamond"/>
          <w:sz w:val="22"/>
          <w:szCs w:val="22"/>
        </w:rPr>
      </w:pPr>
    </w:p>
    <w:p w:rsidR="000E1742" w:rsidRPr="00EC03E9" w:rsidRDefault="000E1742" w:rsidP="000E1742">
      <w:pPr>
        <w:spacing w:after="0" w:line="240" w:lineRule="auto"/>
        <w:ind w:firstLine="270"/>
        <w:jc w:val="both"/>
        <w:rPr>
          <w:rFonts w:ascii="Garamond" w:hAnsi="Garamond"/>
          <w:i/>
        </w:rPr>
      </w:pPr>
      <w:r w:rsidRPr="00EC03E9">
        <w:rPr>
          <w:rFonts w:ascii="Garamond" w:hAnsi="Garamond"/>
          <w:i/>
        </w:rPr>
        <w:t>Results Framework/Logframe:</w:t>
      </w:r>
    </w:p>
    <w:p w:rsidR="000E1742" w:rsidRPr="00EC03E9" w:rsidRDefault="000E1742" w:rsidP="000E1742">
      <w:pPr>
        <w:pStyle w:val="ListParagraph"/>
        <w:numPr>
          <w:ilvl w:val="0"/>
          <w:numId w:val="2"/>
        </w:numPr>
        <w:spacing w:before="0"/>
        <w:ind w:left="630"/>
        <w:rPr>
          <w:rFonts w:ascii="Garamond" w:hAnsi="Garamond"/>
          <w:sz w:val="22"/>
          <w:szCs w:val="22"/>
        </w:rPr>
      </w:pPr>
      <w:r w:rsidRPr="00EC03E9">
        <w:rPr>
          <w:rFonts w:ascii="Garamond" w:hAnsi="Garamond"/>
          <w:color w:val="000000"/>
          <w:sz w:val="22"/>
          <w:szCs w:val="22"/>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rsidR="000E1742" w:rsidRPr="00EC03E9" w:rsidRDefault="000E1742" w:rsidP="000E1742">
      <w:pPr>
        <w:pStyle w:val="ListParagraph"/>
        <w:numPr>
          <w:ilvl w:val="0"/>
          <w:numId w:val="2"/>
        </w:numPr>
        <w:spacing w:before="0"/>
        <w:ind w:left="630"/>
        <w:rPr>
          <w:rFonts w:ascii="Garamond" w:hAnsi="Garamond"/>
          <w:sz w:val="22"/>
          <w:szCs w:val="22"/>
        </w:rPr>
      </w:pPr>
      <w:r w:rsidRPr="00EC03E9">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rsidR="000E1742" w:rsidRPr="00EC03E9" w:rsidRDefault="000E1742" w:rsidP="000E1742">
      <w:pPr>
        <w:pStyle w:val="ListParagraph"/>
        <w:spacing w:before="0"/>
        <w:ind w:left="630"/>
        <w:rPr>
          <w:rFonts w:ascii="Garamond" w:hAnsi="Garamond"/>
          <w:b/>
          <w:sz w:val="22"/>
          <w:szCs w:val="22"/>
          <w:lang w:val="en-GB"/>
        </w:rPr>
      </w:pPr>
    </w:p>
    <w:p w:rsidR="000E1742" w:rsidRPr="00EC03E9" w:rsidRDefault="000E1742" w:rsidP="000E1742">
      <w:pPr>
        <w:pStyle w:val="ListParagraph"/>
        <w:numPr>
          <w:ilvl w:val="0"/>
          <w:numId w:val="25"/>
        </w:numPr>
        <w:spacing w:before="0"/>
        <w:ind w:left="270"/>
        <w:rPr>
          <w:rFonts w:ascii="Garamond" w:hAnsi="Garamond"/>
          <w:b/>
          <w:sz w:val="22"/>
          <w:szCs w:val="22"/>
          <w:lang w:val="en-GB"/>
        </w:rPr>
      </w:pPr>
      <w:r w:rsidRPr="00EC03E9">
        <w:rPr>
          <w:rFonts w:ascii="Garamond" w:hAnsi="Garamond"/>
          <w:b/>
          <w:sz w:val="22"/>
          <w:szCs w:val="22"/>
          <w:lang w:val="en-GB"/>
        </w:rPr>
        <w:t>P</w:t>
      </w:r>
      <w:r>
        <w:rPr>
          <w:rFonts w:ascii="Garamond" w:hAnsi="Garamond"/>
          <w:b/>
          <w:sz w:val="22"/>
          <w:szCs w:val="22"/>
          <w:lang w:val="en-GB"/>
        </w:rPr>
        <w:t xml:space="preserve">rogress Towards </w:t>
      </w:r>
      <w:r w:rsidRPr="00EC03E9">
        <w:rPr>
          <w:rFonts w:ascii="Garamond" w:hAnsi="Garamond"/>
          <w:b/>
          <w:sz w:val="22"/>
          <w:szCs w:val="22"/>
          <w:lang w:val="en-GB"/>
        </w:rPr>
        <w:t>Results</w:t>
      </w:r>
    </w:p>
    <w:p w:rsidR="000E1742" w:rsidRPr="00EC03E9" w:rsidRDefault="000E1742" w:rsidP="000E1742">
      <w:pPr>
        <w:pStyle w:val="ListParagraph"/>
        <w:numPr>
          <w:ilvl w:val="0"/>
          <w:numId w:val="2"/>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Review the logframe indicators against progress made towards the </w:t>
      </w:r>
      <w:r w:rsidRPr="00EC03E9">
        <w:rPr>
          <w:rFonts w:ascii="Garamond" w:hAnsi="Garamond"/>
          <w:sz w:val="22"/>
          <w:szCs w:val="22"/>
        </w:rPr>
        <w:t>end-of-project targets</w:t>
      </w:r>
      <w:r>
        <w:rPr>
          <w:rFonts w:ascii="Garamond" w:hAnsi="Garamond" w:cs="Calibri"/>
          <w:sz w:val="22"/>
          <w:szCs w:val="22"/>
          <w:lang w:val="en-GB"/>
        </w:rPr>
        <w:t>;</w:t>
      </w:r>
      <w:r>
        <w:rPr>
          <w:rFonts w:ascii="Garamond" w:hAnsi="Garamond"/>
          <w:color w:val="000000"/>
          <w:sz w:val="22"/>
          <w:szCs w:val="22"/>
          <w:lang w:val="en-GB"/>
        </w:rPr>
        <w:t xml:space="preserve"> populate the</w:t>
      </w:r>
      <w:r>
        <w:rPr>
          <w:rFonts w:ascii="Garamond" w:hAnsi="Garamond"/>
          <w:sz w:val="22"/>
          <w:szCs w:val="22"/>
          <w:lang w:val="en-GB"/>
        </w:rPr>
        <w:t xml:space="preserve"> Progress Towards Results Matrix, as described in the</w:t>
      </w:r>
      <w:r w:rsidRPr="00EC03E9">
        <w:rPr>
          <w:rFonts w:ascii="Garamond" w:hAnsi="Garamond"/>
          <w:sz w:val="22"/>
          <w:szCs w:val="22"/>
          <w:lang w:val="en-GB"/>
        </w:rPr>
        <w:t xml:space="preserve"> </w:t>
      </w:r>
      <w:r w:rsidRPr="00EC03E9">
        <w:rPr>
          <w:rFonts w:ascii="Garamond" w:hAnsi="Garamond"/>
          <w:i/>
          <w:sz w:val="22"/>
          <w:szCs w:val="22"/>
          <w:lang w:val="en-GB"/>
        </w:rPr>
        <w:t>Guidance For Conducting Midterm Reviews of UNDP-Supported, GEF-Financed Projects</w:t>
      </w:r>
      <w:r w:rsidRPr="00EC03E9">
        <w:rPr>
          <w:rFonts w:ascii="Garamond" w:hAnsi="Garamond"/>
          <w:color w:val="000000"/>
          <w:sz w:val="22"/>
          <w:szCs w:val="22"/>
          <w:lang w:val="en-GB"/>
        </w:rPr>
        <w:t xml:space="preserve">; colour code progress in a “traffic light system” based on the level of progress achieved; assign a rating on progress for </w:t>
      </w:r>
      <w:r>
        <w:rPr>
          <w:rFonts w:ascii="Garamond" w:hAnsi="Garamond"/>
          <w:color w:val="000000"/>
          <w:sz w:val="22"/>
          <w:szCs w:val="22"/>
          <w:lang w:val="en-GB"/>
        </w:rPr>
        <w:t xml:space="preserve">the project objective and </w:t>
      </w:r>
      <w:r w:rsidRPr="00EC03E9">
        <w:rPr>
          <w:rFonts w:ascii="Garamond" w:hAnsi="Garamond"/>
          <w:color w:val="000000"/>
          <w:sz w:val="22"/>
          <w:szCs w:val="22"/>
          <w:lang w:val="en-GB"/>
        </w:rPr>
        <w:t>each outcome; make recommendations from the areas marked as “</w:t>
      </w:r>
      <w:r>
        <w:rPr>
          <w:rFonts w:ascii="Garamond" w:hAnsi="Garamond"/>
          <w:sz w:val="22"/>
          <w:szCs w:val="22"/>
          <w:lang w:val="en-GB"/>
        </w:rPr>
        <w:t>not on target to be achieved</w:t>
      </w:r>
      <w:r w:rsidRPr="00EC03E9">
        <w:rPr>
          <w:rFonts w:ascii="Garamond" w:hAnsi="Garamond"/>
          <w:sz w:val="22"/>
          <w:szCs w:val="22"/>
          <w:lang w:val="en-GB"/>
        </w:rPr>
        <w:t xml:space="preserve">” (red). </w:t>
      </w:r>
    </w:p>
    <w:p w:rsidR="000E1742" w:rsidRPr="00694759" w:rsidRDefault="000E1742" w:rsidP="000E1742">
      <w:pPr>
        <w:pStyle w:val="ListParagraph"/>
        <w:numPr>
          <w:ilvl w:val="0"/>
          <w:numId w:val="2"/>
        </w:numPr>
        <w:spacing w:before="0"/>
        <w:ind w:left="630"/>
        <w:rPr>
          <w:rFonts w:ascii="Garamond" w:hAnsi="Garamond"/>
          <w:color w:val="000000"/>
          <w:sz w:val="22"/>
          <w:szCs w:val="22"/>
          <w:lang w:val="en-GB"/>
        </w:rPr>
      </w:pPr>
      <w:r w:rsidRPr="00EC03E9">
        <w:rPr>
          <w:rFonts w:ascii="Garamond" w:hAnsi="Garamond"/>
          <w:sz w:val="22"/>
          <w:szCs w:val="22"/>
          <w:lang w:val="en-GB"/>
        </w:rPr>
        <w:t>Compare and analyse the GEF Tracking Tool at the Baseline with the one completed right before the Midterm Review</w:t>
      </w:r>
      <w:r>
        <w:rPr>
          <w:rFonts w:ascii="Garamond" w:hAnsi="Garamond"/>
          <w:sz w:val="22"/>
          <w:szCs w:val="22"/>
          <w:lang w:val="en-GB"/>
        </w:rPr>
        <w:t>.</w:t>
      </w:r>
    </w:p>
    <w:p w:rsidR="000E1742" w:rsidRPr="00EC03E9" w:rsidRDefault="000E1742" w:rsidP="000E1742">
      <w:pPr>
        <w:pStyle w:val="ListParagraph"/>
        <w:numPr>
          <w:ilvl w:val="0"/>
          <w:numId w:val="2"/>
        </w:numPr>
        <w:spacing w:before="0"/>
        <w:ind w:left="630"/>
        <w:rPr>
          <w:rFonts w:ascii="Garamond" w:hAnsi="Garamond"/>
          <w:color w:val="000000"/>
          <w:sz w:val="22"/>
          <w:szCs w:val="22"/>
          <w:lang w:val="en-GB"/>
        </w:rPr>
      </w:pPr>
      <w:r>
        <w:rPr>
          <w:rFonts w:ascii="Garamond" w:hAnsi="Garamond"/>
          <w:sz w:val="22"/>
          <w:szCs w:val="22"/>
          <w:lang w:val="en-GB"/>
        </w:rPr>
        <w:t>Identify remaining barriers to achieving the project objective.</w:t>
      </w:r>
    </w:p>
    <w:p w:rsidR="000E1742" w:rsidRPr="00EC03E9" w:rsidRDefault="000E1742" w:rsidP="000E1742">
      <w:pPr>
        <w:pStyle w:val="ListParagraph"/>
        <w:numPr>
          <w:ilvl w:val="0"/>
          <w:numId w:val="2"/>
        </w:numPr>
        <w:spacing w:before="0"/>
        <w:ind w:left="630"/>
        <w:rPr>
          <w:rFonts w:ascii="Garamond" w:hAnsi="Garamond"/>
          <w:color w:val="000000"/>
          <w:sz w:val="22"/>
          <w:szCs w:val="22"/>
          <w:lang w:val="en-GB"/>
        </w:rPr>
      </w:pPr>
      <w:r w:rsidRPr="00EC03E9">
        <w:rPr>
          <w:rFonts w:ascii="Garamond" w:hAnsi="Garamond"/>
          <w:color w:val="000000"/>
          <w:sz w:val="22"/>
          <w:szCs w:val="22"/>
          <w:lang w:val="en-GB"/>
        </w:rPr>
        <w:t>By reviewing the aspects of the project that have already been successful, identify ways in which the project can further expand these benefits.</w:t>
      </w:r>
    </w:p>
    <w:p w:rsidR="000E1742" w:rsidRDefault="000E1742" w:rsidP="000E1742">
      <w:pPr>
        <w:pStyle w:val="ListParagraph"/>
        <w:spacing w:before="0"/>
        <w:ind w:left="630"/>
        <w:rPr>
          <w:rFonts w:ascii="Garamond" w:hAnsi="Garamond"/>
          <w:color w:val="000000"/>
          <w:sz w:val="22"/>
          <w:szCs w:val="22"/>
          <w:lang w:val="en-GB"/>
        </w:rPr>
      </w:pPr>
    </w:p>
    <w:p w:rsidR="000E1742" w:rsidRPr="00EC03E9" w:rsidRDefault="000E1742" w:rsidP="000E1742">
      <w:pPr>
        <w:pStyle w:val="ListParagraph"/>
        <w:spacing w:before="0"/>
        <w:ind w:left="630"/>
        <w:rPr>
          <w:rFonts w:ascii="Garamond" w:hAnsi="Garamond"/>
          <w:color w:val="000000"/>
          <w:sz w:val="22"/>
          <w:szCs w:val="22"/>
          <w:lang w:val="en-GB"/>
        </w:rPr>
      </w:pPr>
    </w:p>
    <w:p w:rsidR="000E1742" w:rsidRPr="006E1AEE" w:rsidRDefault="000E1742" w:rsidP="000E1742">
      <w:pPr>
        <w:pStyle w:val="ListParagraph"/>
        <w:numPr>
          <w:ilvl w:val="0"/>
          <w:numId w:val="25"/>
        </w:numPr>
        <w:tabs>
          <w:tab w:val="left" w:pos="0"/>
        </w:tabs>
        <w:spacing w:before="0"/>
        <w:ind w:left="270"/>
        <w:contextualSpacing/>
        <w:rPr>
          <w:rFonts w:ascii="Garamond" w:hAnsi="Garamond"/>
          <w:b/>
          <w:sz w:val="22"/>
          <w:szCs w:val="22"/>
          <w:lang w:val="en-GB"/>
        </w:rPr>
      </w:pPr>
      <w:r w:rsidRPr="00EC03E9">
        <w:rPr>
          <w:rFonts w:ascii="Garamond" w:hAnsi="Garamond"/>
          <w:b/>
          <w:sz w:val="22"/>
          <w:szCs w:val="22"/>
          <w:lang w:val="en-GB"/>
        </w:rPr>
        <w:t xml:space="preserve">Project Implementation </w:t>
      </w:r>
      <w:r w:rsidRPr="00EC03E9">
        <w:rPr>
          <w:rFonts w:ascii="Garamond" w:hAnsi="Garamond"/>
          <w:b/>
          <w:color w:val="000000"/>
          <w:sz w:val="22"/>
          <w:szCs w:val="22"/>
          <w:lang w:val="en-GB"/>
        </w:rPr>
        <w:t>and Adaptive Management</w:t>
      </w:r>
    </w:p>
    <w:p w:rsidR="000E1742" w:rsidRPr="006E1AEE" w:rsidRDefault="000E1742" w:rsidP="000E1742">
      <w:pPr>
        <w:tabs>
          <w:tab w:val="left" w:pos="0"/>
        </w:tabs>
        <w:spacing w:after="0" w:line="240" w:lineRule="auto"/>
        <w:ind w:left="630"/>
        <w:contextualSpacing/>
        <w:jc w:val="both"/>
        <w:rPr>
          <w:rFonts w:ascii="Garamond" w:hAnsi="Garamond"/>
          <w:b/>
          <w:lang w:val="en-GB"/>
        </w:rPr>
      </w:pPr>
      <w:r w:rsidRPr="006E1AEE">
        <w:rPr>
          <w:rFonts w:ascii="Garamond" w:hAnsi="Garamond"/>
          <w:color w:val="000000"/>
          <w:lang w:val="en-GB"/>
        </w:rPr>
        <w:t xml:space="preserve">Using </w:t>
      </w:r>
      <w:r w:rsidRPr="006E1AEE">
        <w:rPr>
          <w:rFonts w:ascii="Garamond" w:hAnsi="Garamond"/>
          <w:lang w:val="en-GB"/>
        </w:rPr>
        <w:t xml:space="preserve">the </w:t>
      </w:r>
      <w:r w:rsidRPr="006E1AEE">
        <w:rPr>
          <w:rFonts w:ascii="Garamond" w:hAnsi="Garamond"/>
          <w:i/>
          <w:lang w:val="en-GB"/>
        </w:rPr>
        <w:t>Guidance For Conducting Midterm Reviews of UNDP-Supported, GEF-Financed Projects</w:t>
      </w:r>
      <w:r w:rsidRPr="006E1AEE">
        <w:rPr>
          <w:rFonts w:ascii="Garamond" w:hAnsi="Garamond"/>
        </w:rPr>
        <w:t>; assess the following categories of project progress</w:t>
      </w:r>
      <w:r>
        <w:rPr>
          <w:rFonts w:ascii="Garamond" w:hAnsi="Garamond"/>
        </w:rPr>
        <w:t>:</w:t>
      </w:r>
      <w:r w:rsidRPr="006E1AEE">
        <w:rPr>
          <w:rFonts w:ascii="Garamond" w:hAnsi="Garamond"/>
          <w:i/>
          <w:color w:val="000000"/>
          <w:lang w:val="en-GB"/>
        </w:rPr>
        <w:t xml:space="preserve"> </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Management Arrangements</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Work Planning</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Finance and co-finance</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Project-level monitoring and evaluation s</w:t>
      </w:r>
      <w:r w:rsidRPr="00EC03E9">
        <w:rPr>
          <w:rFonts w:ascii="Garamond" w:hAnsi="Garamond"/>
          <w:color w:val="000000"/>
          <w:sz w:val="22"/>
          <w:szCs w:val="22"/>
          <w:lang w:val="en-GB"/>
        </w:rPr>
        <w:t>ystems</w:t>
      </w:r>
    </w:p>
    <w:p w:rsidR="000E1742"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Stakeholder Engagement</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Reporting</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Communications</w:t>
      </w:r>
    </w:p>
    <w:p w:rsidR="000E1742" w:rsidRPr="00EC03E9" w:rsidRDefault="000E1742" w:rsidP="000E1742">
      <w:pPr>
        <w:spacing w:after="0" w:line="240" w:lineRule="auto"/>
        <w:ind w:left="630"/>
        <w:jc w:val="both"/>
        <w:rPr>
          <w:rFonts w:ascii="Garamond" w:hAnsi="Garamond"/>
          <w:color w:val="000000"/>
          <w:lang w:val="en-GB"/>
        </w:rPr>
      </w:pPr>
    </w:p>
    <w:p w:rsidR="000E1742" w:rsidRPr="00EC03E9" w:rsidRDefault="000E1742" w:rsidP="000E1742">
      <w:pPr>
        <w:pStyle w:val="ListParagraph"/>
        <w:numPr>
          <w:ilvl w:val="0"/>
          <w:numId w:val="25"/>
        </w:numPr>
        <w:tabs>
          <w:tab w:val="left" w:pos="0"/>
        </w:tabs>
        <w:spacing w:before="0"/>
        <w:ind w:left="270"/>
        <w:contextualSpacing/>
        <w:rPr>
          <w:rFonts w:ascii="Garamond" w:hAnsi="Garamond"/>
          <w:b/>
          <w:sz w:val="22"/>
          <w:szCs w:val="22"/>
          <w:lang w:val="en-GB"/>
        </w:rPr>
      </w:pPr>
      <w:r w:rsidRPr="00EC03E9">
        <w:rPr>
          <w:rFonts w:ascii="Garamond" w:hAnsi="Garamond"/>
          <w:b/>
          <w:sz w:val="22"/>
          <w:szCs w:val="22"/>
          <w:lang w:val="en-GB"/>
        </w:rPr>
        <w:t>Sustainability</w:t>
      </w:r>
    </w:p>
    <w:p w:rsidR="000E1742" w:rsidRPr="00EC03E9" w:rsidRDefault="000E1742" w:rsidP="000E1742">
      <w:pPr>
        <w:spacing w:after="0" w:line="240" w:lineRule="auto"/>
        <w:ind w:left="630"/>
        <w:jc w:val="both"/>
        <w:rPr>
          <w:rFonts w:ascii="Garamond" w:hAnsi="Garamond"/>
          <w:color w:val="000000"/>
          <w:lang w:val="en-GB"/>
        </w:rPr>
      </w:pPr>
      <w:r>
        <w:rPr>
          <w:rFonts w:ascii="Garamond" w:hAnsi="Garamond"/>
        </w:rPr>
        <w:t xml:space="preserve">Assess overall risks </w:t>
      </w:r>
      <w:r w:rsidRPr="00EC03E9">
        <w:rPr>
          <w:rFonts w:ascii="Garamond" w:hAnsi="Garamond"/>
        </w:rPr>
        <w:t>to sustainability factors of the project in terms of the following four categories:</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Financial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Socio-</w:t>
      </w:r>
      <w:r>
        <w:rPr>
          <w:rFonts w:ascii="Garamond" w:hAnsi="Garamond"/>
          <w:color w:val="000000"/>
          <w:sz w:val="22"/>
          <w:szCs w:val="22"/>
          <w:lang w:val="en-GB"/>
        </w:rPr>
        <w:t>economic</w:t>
      </w:r>
      <w:r w:rsidRPr="00EC03E9">
        <w:rPr>
          <w:rFonts w:ascii="Garamond" w:hAnsi="Garamond"/>
          <w:color w:val="000000"/>
          <w:sz w:val="22"/>
          <w:szCs w:val="22"/>
          <w:lang w:val="en-GB"/>
        </w:rPr>
        <w:t xml:space="preserve">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Institutional </w:t>
      </w:r>
      <w:r>
        <w:rPr>
          <w:rFonts w:ascii="Garamond" w:hAnsi="Garamond"/>
          <w:color w:val="000000"/>
          <w:sz w:val="22"/>
          <w:szCs w:val="22"/>
          <w:lang w:val="en-GB"/>
        </w:rPr>
        <w:t>framework and g</w:t>
      </w:r>
      <w:r w:rsidRPr="00EC03E9">
        <w:rPr>
          <w:rFonts w:ascii="Garamond" w:hAnsi="Garamond"/>
          <w:color w:val="000000"/>
          <w:sz w:val="22"/>
          <w:szCs w:val="22"/>
          <w:lang w:val="en-GB"/>
        </w:rPr>
        <w:t xml:space="preserve">overnance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Environmental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spacing w:after="0" w:line="240" w:lineRule="auto"/>
        <w:jc w:val="both"/>
        <w:rPr>
          <w:rFonts w:ascii="Garamond" w:hAnsi="Garamond"/>
          <w:color w:val="000000"/>
          <w:highlight w:val="yellow"/>
          <w:lang w:val="en-GB"/>
        </w:rPr>
      </w:pPr>
    </w:p>
    <w:p w:rsidR="000E1742" w:rsidRPr="00EC03E9" w:rsidRDefault="000E1742" w:rsidP="000E1742">
      <w:pPr>
        <w:pStyle w:val="BodyText3"/>
        <w:spacing w:before="0" w:after="0"/>
        <w:rPr>
          <w:rFonts w:ascii="Garamond" w:hAnsi="Garamond"/>
          <w:sz w:val="22"/>
          <w:szCs w:val="22"/>
        </w:rPr>
      </w:pPr>
      <w:r w:rsidRPr="00EC03E9">
        <w:rPr>
          <w:rFonts w:ascii="Garamond" w:hAnsi="Garamond"/>
          <w:sz w:val="22"/>
          <w:szCs w:val="22"/>
        </w:rPr>
        <w:t xml:space="preserve">The MTR consultant/team will include a section in the MTR report setting out the MTR’s evidence-based </w:t>
      </w:r>
      <w:r w:rsidRPr="00C44CCE">
        <w:rPr>
          <w:rFonts w:ascii="Garamond" w:hAnsi="Garamond"/>
          <w:b/>
          <w:sz w:val="22"/>
          <w:szCs w:val="22"/>
        </w:rPr>
        <w:t>conclusions</w:t>
      </w:r>
      <w:r w:rsidRPr="00EC03E9">
        <w:rPr>
          <w:rFonts w:ascii="Garamond" w:hAnsi="Garamond"/>
          <w:sz w:val="22"/>
          <w:szCs w:val="22"/>
        </w:rPr>
        <w:t>, in light of the findings.</w:t>
      </w:r>
    </w:p>
    <w:p w:rsidR="000E1742" w:rsidRPr="00EC03E9" w:rsidRDefault="000E1742" w:rsidP="000E1742">
      <w:pPr>
        <w:pStyle w:val="BodyText3"/>
        <w:spacing w:before="0" w:after="0"/>
        <w:rPr>
          <w:rFonts w:ascii="Garamond" w:hAnsi="Garamond"/>
          <w:sz w:val="22"/>
          <w:szCs w:val="22"/>
        </w:rPr>
      </w:pPr>
    </w:p>
    <w:p w:rsidR="00BF0763" w:rsidRDefault="000E1742" w:rsidP="000E1742">
      <w:pPr>
        <w:tabs>
          <w:tab w:val="left" w:pos="1418"/>
        </w:tabs>
        <w:spacing w:after="0" w:line="240" w:lineRule="auto"/>
        <w:jc w:val="both"/>
        <w:rPr>
          <w:rFonts w:ascii="Garamond" w:hAnsi="Garamond"/>
        </w:rPr>
      </w:pPr>
      <w:r w:rsidRPr="00EC03E9">
        <w:rPr>
          <w:rFonts w:ascii="Garamond" w:hAnsi="Garamond"/>
        </w:rPr>
        <w:t>Additionally, the MTR consultant/team is expected to make</w:t>
      </w:r>
      <w:r w:rsidRPr="00C44CCE">
        <w:rPr>
          <w:rFonts w:ascii="Garamond" w:hAnsi="Garamond"/>
          <w:b/>
        </w:rPr>
        <w:t xml:space="preserve"> recommendations</w:t>
      </w:r>
      <w:r w:rsidRPr="00EC03E9">
        <w:rPr>
          <w:rFonts w:ascii="Garamond" w:hAnsi="Garamond"/>
        </w:rPr>
        <w:t xml:space="preserve"> to the </w:t>
      </w:r>
      <w:r w:rsidRPr="005E3F2A">
        <w:rPr>
          <w:rFonts w:ascii="Garamond" w:hAnsi="Garamond"/>
        </w:rPr>
        <w:t>Project Team</w:t>
      </w:r>
      <w:r w:rsidRPr="00EC03E9">
        <w:rPr>
          <w:rFonts w:ascii="Garamond" w:hAnsi="Garamond"/>
        </w:rPr>
        <w:t>. Recommendations should be succinct suggestions for critical intervention that are specific, measurable, achievable, and relevant. A recommendation table should be put in t</w:t>
      </w:r>
      <w:r>
        <w:rPr>
          <w:rFonts w:ascii="Garamond" w:hAnsi="Garamond"/>
        </w:rPr>
        <w:t xml:space="preserve">he report’s executive summary. </w:t>
      </w:r>
      <w:r w:rsidRPr="00EC03E9">
        <w:rPr>
          <w:rFonts w:ascii="Garamond" w:hAnsi="Garamond"/>
        </w:rPr>
        <w:t xml:space="preserve">The MTR consultant/team </w:t>
      </w:r>
      <w:r>
        <w:rPr>
          <w:rFonts w:ascii="Garamond" w:hAnsi="Garamond"/>
        </w:rPr>
        <w:t xml:space="preserve">should </w:t>
      </w:r>
      <w:r w:rsidRPr="0003659C">
        <w:rPr>
          <w:rFonts w:ascii="Garamond" w:hAnsi="Garamond"/>
        </w:rPr>
        <w:t>make no more than 15 recommendations total.</w:t>
      </w:r>
    </w:p>
    <w:p w:rsidR="000E1742" w:rsidRPr="00EC03E9" w:rsidRDefault="000E1742" w:rsidP="000E1742">
      <w:pPr>
        <w:tabs>
          <w:tab w:val="left" w:pos="1418"/>
        </w:tabs>
        <w:spacing w:after="0" w:line="240" w:lineRule="auto"/>
        <w:jc w:val="both"/>
        <w:rPr>
          <w:rFonts w:ascii="Garamond" w:hAnsi="Garamond" w:cstheme="minorHAnsi"/>
        </w:rPr>
      </w:pPr>
    </w:p>
    <w:p w:rsidR="00BF0763" w:rsidRPr="004A31E6" w:rsidRDefault="00BF0763" w:rsidP="00BF0763">
      <w:pPr>
        <w:pStyle w:val="Heading5"/>
        <w:spacing w:before="0" w:line="240" w:lineRule="auto"/>
        <w:jc w:val="both"/>
        <w:rPr>
          <w:rFonts w:ascii="Garamond" w:hAnsi="Garamond" w:cstheme="minorHAnsi"/>
          <w:b/>
          <w:color w:val="auto"/>
          <w:sz w:val="28"/>
          <w:szCs w:val="28"/>
        </w:rPr>
      </w:pPr>
      <w:r w:rsidRPr="004A31E6">
        <w:rPr>
          <w:rFonts w:ascii="Garamond" w:hAnsi="Garamond" w:cstheme="minorHAnsi"/>
          <w:b/>
          <w:color w:val="auto"/>
          <w:sz w:val="28"/>
          <w:szCs w:val="28"/>
        </w:rPr>
        <w:t xml:space="preserve">D.    Expected Outputs and Deliverables </w:t>
      </w:r>
    </w:p>
    <w:p w:rsidR="00BF0763" w:rsidRPr="00EC03E9" w:rsidRDefault="00BF0763" w:rsidP="00BF0763">
      <w:pPr>
        <w:spacing w:after="0" w:line="240" w:lineRule="auto"/>
        <w:rPr>
          <w:rFonts w:ascii="Garamond" w:hAnsi="Garamond"/>
        </w:rPr>
      </w:pPr>
    </w:p>
    <w:p w:rsidR="000E1742" w:rsidRPr="00281F62" w:rsidRDefault="000E1742" w:rsidP="000E1742">
      <w:pPr>
        <w:spacing w:after="0" w:line="240" w:lineRule="auto"/>
        <w:jc w:val="both"/>
        <w:rPr>
          <w:rFonts w:ascii="Garamond" w:eastAsia="Times New Roman" w:hAnsi="Garamond"/>
          <w:shd w:val="clear" w:color="auto" w:fill="FFFFFF"/>
        </w:rPr>
      </w:pPr>
      <w:r w:rsidRPr="00281F62">
        <w:rPr>
          <w:rFonts w:ascii="Garamond" w:eastAsia="Times New Roman" w:hAnsi="Garamond"/>
          <w:shd w:val="clear" w:color="auto" w:fill="FFFFFF"/>
        </w:rPr>
        <w:t>The MTR consultant/team shall prepare and submit:</w:t>
      </w:r>
    </w:p>
    <w:p w:rsidR="000E1742" w:rsidRPr="00EC03E9" w:rsidRDefault="000E1742" w:rsidP="000E1742">
      <w:pPr>
        <w:spacing w:after="0" w:line="240" w:lineRule="auto"/>
        <w:jc w:val="both"/>
        <w:rPr>
          <w:rFonts w:ascii="Garamond" w:eastAsia="Times New Roman" w:hAnsi="Garamond"/>
        </w:rPr>
      </w:pPr>
    </w:p>
    <w:p w:rsidR="000E1742" w:rsidRPr="00EC03E9" w:rsidRDefault="000E1742" w:rsidP="000E1742">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t>MTR Inception Report: MTR team clarifies objectives and methods of the Midterm Review</w:t>
      </w:r>
      <w:r w:rsidRPr="00EC03E9">
        <w:rPr>
          <w:rFonts w:ascii="Garamond" w:eastAsia="Times New Roman" w:hAnsi="Garamond"/>
          <w:color w:val="333333"/>
        </w:rPr>
        <w:t xml:space="preserve"> </w:t>
      </w:r>
      <w:r w:rsidRPr="00EC03E9">
        <w:rPr>
          <w:rFonts w:ascii="Garamond" w:hAnsi="Garamond"/>
        </w:rPr>
        <w:t xml:space="preserve">no later than </w:t>
      </w:r>
      <w:r w:rsidRPr="00FA57ED">
        <w:rPr>
          <w:rFonts w:ascii="Garamond" w:hAnsi="Garamond"/>
          <w:highlight w:val="yellow"/>
        </w:rPr>
        <w:t>2 weeks</w:t>
      </w:r>
      <w:r w:rsidRPr="00EC03E9">
        <w:rPr>
          <w:rFonts w:ascii="Garamond" w:hAnsi="Garamond"/>
        </w:rPr>
        <w:t xml:space="preserve"> before the MTR mission. To be sent to the Commissioning Unit</w:t>
      </w:r>
      <w:r>
        <w:rPr>
          <w:rFonts w:ascii="Garamond" w:hAnsi="Garamond"/>
        </w:rPr>
        <w:t xml:space="preserve"> and project management</w:t>
      </w:r>
      <w:r w:rsidRPr="00EC03E9">
        <w:rPr>
          <w:rFonts w:ascii="Garamond" w:hAnsi="Garamond"/>
        </w:rPr>
        <w:t>. Approximate due date: (</w:t>
      </w:r>
      <w:r w:rsidRPr="00FA57ED">
        <w:rPr>
          <w:rFonts w:ascii="Garamond" w:hAnsi="Garamond"/>
          <w:highlight w:val="yellow"/>
        </w:rPr>
        <w:t>date</w:t>
      </w:r>
      <w:r w:rsidRPr="00EC03E9">
        <w:rPr>
          <w:rFonts w:ascii="Garamond" w:hAnsi="Garamond"/>
        </w:rPr>
        <w:t>)</w:t>
      </w:r>
    </w:p>
    <w:p w:rsidR="000E1742" w:rsidRPr="00EC03E9" w:rsidRDefault="000E1742" w:rsidP="000E1742">
      <w:pPr>
        <w:pStyle w:val="ListParagraph"/>
        <w:numPr>
          <w:ilvl w:val="0"/>
          <w:numId w:val="24"/>
        </w:numPr>
        <w:tabs>
          <w:tab w:val="clear" w:pos="720"/>
          <w:tab w:val="num" w:pos="630"/>
        </w:tabs>
        <w:spacing w:before="0"/>
        <w:ind w:left="630"/>
        <w:contextualSpacing/>
        <w:rPr>
          <w:rFonts w:ascii="Garamond" w:hAnsi="Garamond"/>
          <w:sz w:val="22"/>
          <w:szCs w:val="22"/>
        </w:rPr>
      </w:pPr>
      <w:r w:rsidRPr="00EC03E9">
        <w:rPr>
          <w:rFonts w:ascii="Garamond" w:hAnsi="Garamond"/>
          <w:sz w:val="22"/>
          <w:szCs w:val="22"/>
        </w:rPr>
        <w:t xml:space="preserve">Presentation: Initial Findings presented to project management and the Commissioning Unit at the end of the MTR mission. Approximate due date: </w:t>
      </w:r>
      <w:r w:rsidRPr="00FA57ED">
        <w:rPr>
          <w:rFonts w:ascii="Garamond" w:hAnsi="Garamond"/>
          <w:sz w:val="22"/>
          <w:szCs w:val="22"/>
          <w:highlight w:val="yellow"/>
        </w:rPr>
        <w:t>(date</w:t>
      </w:r>
      <w:r w:rsidRPr="00EC03E9">
        <w:rPr>
          <w:rFonts w:ascii="Garamond" w:hAnsi="Garamond"/>
          <w:sz w:val="22"/>
          <w:szCs w:val="22"/>
        </w:rPr>
        <w:t>)</w:t>
      </w:r>
    </w:p>
    <w:p w:rsidR="000E1742" w:rsidRPr="00EC03E9" w:rsidRDefault="000E1742" w:rsidP="000E1742">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t xml:space="preserve">Draft Final Report: Full report with annexes </w:t>
      </w:r>
      <w:r w:rsidRPr="00FA57ED">
        <w:rPr>
          <w:rFonts w:ascii="Garamond" w:hAnsi="Garamond"/>
          <w:highlight w:val="yellow"/>
        </w:rPr>
        <w:t>within 3 weeks</w:t>
      </w:r>
      <w:r w:rsidRPr="00EC03E9">
        <w:rPr>
          <w:rFonts w:ascii="Garamond" w:hAnsi="Garamond"/>
        </w:rPr>
        <w:t xml:space="preserve"> of the MTR mission. Approximate due date: (</w:t>
      </w:r>
      <w:r w:rsidRPr="00FA57ED">
        <w:rPr>
          <w:rFonts w:ascii="Garamond" w:hAnsi="Garamond"/>
          <w:highlight w:val="yellow"/>
        </w:rPr>
        <w:t>date</w:t>
      </w:r>
      <w:r w:rsidRPr="00EC03E9">
        <w:rPr>
          <w:rFonts w:ascii="Garamond" w:hAnsi="Garamond"/>
        </w:rPr>
        <w:t>)</w:t>
      </w:r>
    </w:p>
    <w:p w:rsidR="000E1742" w:rsidRPr="00247621" w:rsidRDefault="000E1742" w:rsidP="000E1742">
      <w:pPr>
        <w:numPr>
          <w:ilvl w:val="0"/>
          <w:numId w:val="24"/>
        </w:numPr>
        <w:shd w:val="clear" w:color="auto" w:fill="FFFFFF"/>
        <w:tabs>
          <w:tab w:val="clear" w:pos="720"/>
          <w:tab w:val="num" w:pos="630"/>
        </w:tabs>
        <w:spacing w:after="0" w:line="240" w:lineRule="auto"/>
        <w:ind w:left="634"/>
        <w:jc w:val="both"/>
        <w:rPr>
          <w:rFonts w:ascii="Garamond" w:eastAsia="Times New Roman" w:hAnsi="Garamond"/>
          <w:color w:val="333333"/>
        </w:rPr>
      </w:pPr>
      <w:r w:rsidRPr="00EC03E9">
        <w:rPr>
          <w:rFonts w:ascii="Garamond" w:hAnsi="Garamond"/>
        </w:rPr>
        <w:t>Final Report</w:t>
      </w:r>
      <w:r>
        <w:rPr>
          <w:rFonts w:ascii="Garamond" w:hAnsi="Garamond"/>
        </w:rPr>
        <w:t>*</w:t>
      </w:r>
      <w:r w:rsidRPr="00EC03E9">
        <w:rPr>
          <w:rFonts w:ascii="Garamond" w:hAnsi="Garamond"/>
        </w:rPr>
        <w:t xml:space="preserve">: Revised report with </w:t>
      </w:r>
      <w:r>
        <w:rPr>
          <w:rFonts w:ascii="Garamond" w:hAnsi="Garamond"/>
        </w:rPr>
        <w:t xml:space="preserve">annexed </w:t>
      </w:r>
      <w:r w:rsidRPr="00EC03E9">
        <w:rPr>
          <w:rFonts w:ascii="Garamond" w:hAnsi="Garamond"/>
        </w:rPr>
        <w:t>audit trail detailing how all received comment</w:t>
      </w:r>
      <w:r>
        <w:rPr>
          <w:rFonts w:ascii="Garamond" w:hAnsi="Garamond"/>
        </w:rPr>
        <w:t>s</w:t>
      </w:r>
      <w:r w:rsidRPr="00EC03E9">
        <w:rPr>
          <w:rFonts w:ascii="Garamond" w:hAnsi="Garamond"/>
        </w:rPr>
        <w:t xml:space="preserve"> have (and have not) been addressed in the final MTR report. To be sent to the Commissioning Unit </w:t>
      </w:r>
      <w:r w:rsidRPr="00FA57ED">
        <w:rPr>
          <w:rFonts w:ascii="Garamond" w:hAnsi="Garamond"/>
          <w:highlight w:val="yellow"/>
        </w:rPr>
        <w:t>within 1 week</w:t>
      </w:r>
      <w:r w:rsidRPr="00EC03E9">
        <w:rPr>
          <w:rFonts w:ascii="Garamond" w:hAnsi="Garamond"/>
        </w:rPr>
        <w:t xml:space="preserve"> of receiving UNDP comments on draft. Approximate due date: (</w:t>
      </w:r>
      <w:r w:rsidRPr="00FA57ED">
        <w:rPr>
          <w:rFonts w:ascii="Garamond" w:hAnsi="Garamond"/>
          <w:highlight w:val="yellow"/>
        </w:rPr>
        <w:t>date</w:t>
      </w:r>
      <w:r w:rsidRPr="00EC03E9">
        <w:rPr>
          <w:rFonts w:ascii="Garamond" w:hAnsi="Garamond"/>
        </w:rPr>
        <w:t>)</w:t>
      </w:r>
    </w:p>
    <w:p w:rsidR="000E1742" w:rsidRDefault="000E1742" w:rsidP="000E1742">
      <w:pPr>
        <w:spacing w:after="0" w:line="240" w:lineRule="auto"/>
        <w:jc w:val="both"/>
        <w:rPr>
          <w:rFonts w:ascii="Garamond" w:hAnsi="Garamond"/>
          <w:b/>
          <w:bCs/>
          <w:sz w:val="20"/>
          <w:szCs w:val="20"/>
          <w:lang w:val="en-ZA"/>
        </w:rPr>
      </w:pPr>
    </w:p>
    <w:p w:rsidR="00BF0763" w:rsidRPr="000E1742" w:rsidRDefault="000E1742" w:rsidP="000E1742">
      <w:pPr>
        <w:spacing w:after="0" w:line="240" w:lineRule="auto"/>
        <w:jc w:val="both"/>
        <w:rPr>
          <w:rFonts w:ascii="Garamond" w:eastAsia="Times New Roman" w:hAnsi="Garamond"/>
          <w:bCs/>
          <w:sz w:val="20"/>
          <w:szCs w:val="20"/>
          <w:lang w:val="en-ZA"/>
        </w:rPr>
      </w:pPr>
      <w:r w:rsidRPr="00247621">
        <w:rPr>
          <w:rFonts w:ascii="Garamond" w:hAnsi="Garamond"/>
          <w:bCs/>
          <w:sz w:val="20"/>
          <w:szCs w:val="20"/>
          <w:lang w:val="en-ZA"/>
        </w:rPr>
        <w:t xml:space="preserve">*The final MTR report must be in English. </w:t>
      </w:r>
      <w:r w:rsidRPr="00247621">
        <w:rPr>
          <w:rFonts w:ascii="Garamond" w:hAnsi="Garamond"/>
          <w:iCs/>
          <w:sz w:val="20"/>
          <w:szCs w:val="20"/>
          <w:lang w:val="en-ZA"/>
        </w:rPr>
        <w:t xml:space="preserve">If applicable, the Commissioning Unit may choose to </w:t>
      </w:r>
      <w:r>
        <w:rPr>
          <w:rFonts w:ascii="Garamond" w:hAnsi="Garamond"/>
          <w:iCs/>
          <w:sz w:val="20"/>
          <w:szCs w:val="20"/>
          <w:lang w:val="en-ZA"/>
        </w:rPr>
        <w:t xml:space="preserve">arrange for </w:t>
      </w:r>
      <w:r w:rsidRPr="00247621">
        <w:rPr>
          <w:rFonts w:ascii="Garamond" w:hAnsi="Garamond"/>
          <w:iCs/>
          <w:sz w:val="20"/>
          <w:szCs w:val="20"/>
          <w:lang w:val="en-ZA"/>
        </w:rPr>
        <w:t>a translation of the report into a language more widely shared by national stakeholders.</w:t>
      </w:r>
    </w:p>
    <w:p w:rsidR="00BF0763" w:rsidRDefault="00BF0763" w:rsidP="00BF0763">
      <w:pPr>
        <w:tabs>
          <w:tab w:val="left" w:pos="450"/>
        </w:tabs>
        <w:spacing w:after="0" w:line="240" w:lineRule="auto"/>
        <w:ind w:left="450" w:hanging="450"/>
        <w:rPr>
          <w:rFonts w:ascii="Garamond" w:hAnsi="Garamond" w:cstheme="minorHAnsi"/>
          <w:b/>
          <w:bCs/>
          <w:sz w:val="28"/>
          <w:szCs w:val="28"/>
        </w:rPr>
      </w:pPr>
    </w:p>
    <w:p w:rsidR="00BF0763" w:rsidRDefault="00BF0763" w:rsidP="00BF0763">
      <w:pPr>
        <w:tabs>
          <w:tab w:val="left" w:pos="450"/>
        </w:tabs>
        <w:spacing w:after="0" w:line="240" w:lineRule="auto"/>
        <w:ind w:left="450" w:hanging="450"/>
        <w:rPr>
          <w:rFonts w:ascii="Garamond" w:hAnsi="Garamond" w:cstheme="minorHAnsi"/>
          <w:b/>
          <w:bCs/>
          <w:sz w:val="28"/>
          <w:szCs w:val="28"/>
        </w:rPr>
      </w:pPr>
      <w:r w:rsidRPr="004A31E6">
        <w:rPr>
          <w:rFonts w:ascii="Garamond" w:hAnsi="Garamond" w:cstheme="minorHAnsi"/>
          <w:b/>
          <w:bCs/>
          <w:sz w:val="28"/>
          <w:szCs w:val="28"/>
        </w:rPr>
        <w:t xml:space="preserve">E.    </w:t>
      </w:r>
      <w:r>
        <w:rPr>
          <w:rFonts w:ascii="Garamond" w:hAnsi="Garamond" w:cstheme="minorHAnsi"/>
          <w:b/>
          <w:bCs/>
          <w:sz w:val="28"/>
          <w:szCs w:val="28"/>
        </w:rPr>
        <w:t>Institutional Arrangement</w:t>
      </w:r>
    </w:p>
    <w:p w:rsidR="000E1742" w:rsidRDefault="000E1742" w:rsidP="00BF0763">
      <w:pPr>
        <w:tabs>
          <w:tab w:val="left" w:pos="450"/>
        </w:tabs>
        <w:spacing w:after="0" w:line="240" w:lineRule="auto"/>
        <w:ind w:left="450" w:hanging="450"/>
        <w:rPr>
          <w:rFonts w:ascii="Garamond" w:hAnsi="Garamond" w:cstheme="minorHAnsi"/>
          <w:b/>
          <w:bCs/>
          <w:sz w:val="28"/>
          <w:szCs w:val="28"/>
        </w:rPr>
      </w:pPr>
    </w:p>
    <w:p w:rsidR="000E1742" w:rsidRPr="00FA57ED" w:rsidRDefault="000E1742" w:rsidP="00FA57ED">
      <w:pPr>
        <w:pStyle w:val="BodyText3"/>
        <w:shd w:val="clear" w:color="auto" w:fill="FFFFFF" w:themeFill="background1"/>
        <w:spacing w:before="0" w:after="0"/>
        <w:rPr>
          <w:rFonts w:ascii="Garamond" w:hAnsi="Garamond"/>
          <w:i/>
          <w:sz w:val="22"/>
          <w:szCs w:val="22"/>
        </w:rPr>
      </w:pPr>
      <w:r w:rsidRPr="00EC03E9">
        <w:rPr>
          <w:rFonts w:ascii="Garamond" w:hAnsi="Garamond"/>
          <w:sz w:val="22"/>
          <w:szCs w:val="22"/>
        </w:rPr>
        <w:t xml:space="preserve">The principal responsibility for managing this MTR resides with </w:t>
      </w:r>
      <w:r w:rsidR="00FA57ED">
        <w:rPr>
          <w:rFonts w:ascii="Garamond" w:hAnsi="Garamond"/>
          <w:sz w:val="22"/>
          <w:szCs w:val="22"/>
        </w:rPr>
        <w:t xml:space="preserve">UNDP Eritrea Country Office in collaboration with the </w:t>
      </w:r>
      <w:r w:rsidR="00300C42">
        <w:rPr>
          <w:rFonts w:ascii="Garamond" w:hAnsi="Garamond"/>
          <w:sz w:val="22"/>
          <w:szCs w:val="22"/>
        </w:rPr>
        <w:t xml:space="preserve">Department of Environment, </w:t>
      </w:r>
      <w:r w:rsidR="00FA57ED">
        <w:rPr>
          <w:rFonts w:ascii="Garamond" w:hAnsi="Garamond"/>
          <w:sz w:val="22"/>
          <w:szCs w:val="22"/>
        </w:rPr>
        <w:t>Ministry of Land, Water and Environment</w:t>
      </w:r>
      <w:r w:rsidR="00300C42">
        <w:rPr>
          <w:rFonts w:ascii="Garamond" w:hAnsi="Garamond"/>
          <w:sz w:val="22"/>
          <w:szCs w:val="22"/>
        </w:rPr>
        <w:t xml:space="preserve"> (MoLWE)</w:t>
      </w:r>
      <w:r w:rsidRPr="00EC03E9">
        <w:rPr>
          <w:rFonts w:ascii="Garamond" w:hAnsi="Garamond"/>
          <w:sz w:val="22"/>
          <w:szCs w:val="22"/>
        </w:rPr>
        <w:t xml:space="preserve">. </w:t>
      </w:r>
      <w:r w:rsidR="00300C42" w:rsidRPr="00300C42">
        <w:rPr>
          <w:rFonts w:ascii="Garamond" w:hAnsi="Garamond"/>
          <w:sz w:val="22"/>
          <w:szCs w:val="22"/>
        </w:rPr>
        <w:t xml:space="preserve">UNDP Eritrea Country Office </w:t>
      </w:r>
      <w:r w:rsidRPr="00EC03E9">
        <w:rPr>
          <w:rFonts w:ascii="Garamond" w:hAnsi="Garamond"/>
          <w:sz w:val="22"/>
          <w:szCs w:val="22"/>
        </w:rPr>
        <w:t xml:space="preserve">will contract the consultants and ensure the timely provision of per diems and travel arrangements </w:t>
      </w:r>
      <w:r w:rsidRPr="00EC03E9">
        <w:rPr>
          <w:rFonts w:ascii="Garamond" w:hAnsi="Garamond"/>
          <w:sz w:val="22"/>
          <w:szCs w:val="22"/>
          <w:highlight w:val="lightGray"/>
        </w:rPr>
        <w:t>within the country</w:t>
      </w:r>
      <w:r w:rsidRPr="00EC03E9">
        <w:rPr>
          <w:rFonts w:ascii="Garamond" w:hAnsi="Garamond"/>
          <w:sz w:val="22"/>
          <w:szCs w:val="22"/>
        </w:rPr>
        <w:t xml:space="preserve"> for the MTR team. The </w:t>
      </w:r>
      <w:r w:rsidR="00300C42">
        <w:rPr>
          <w:rFonts w:ascii="Garamond" w:hAnsi="Garamond"/>
          <w:sz w:val="22"/>
          <w:szCs w:val="22"/>
        </w:rPr>
        <w:t xml:space="preserve">Head of Unit, Inclusive and Sustainable Development Unit of UNDP Eritrea Country Office </w:t>
      </w:r>
      <w:r w:rsidRPr="00EC03E9">
        <w:rPr>
          <w:rFonts w:ascii="Garamond" w:hAnsi="Garamond"/>
          <w:sz w:val="22"/>
          <w:szCs w:val="22"/>
        </w:rPr>
        <w:t xml:space="preserve">will be responsible for liaising with the MTR team to provide all relevant documents, set up stakeholder interviews, and arrange field visits. </w:t>
      </w:r>
    </w:p>
    <w:p w:rsidR="00BF0763" w:rsidRDefault="00BF0763" w:rsidP="00BF0763">
      <w:pPr>
        <w:spacing w:before="240" w:after="0" w:line="240" w:lineRule="auto"/>
        <w:rPr>
          <w:rFonts w:ascii="Garamond" w:hAnsi="Garamond" w:cstheme="minorHAnsi"/>
          <w:b/>
          <w:bCs/>
          <w:sz w:val="28"/>
          <w:szCs w:val="28"/>
        </w:rPr>
      </w:pPr>
      <w:r w:rsidRPr="00D921A3">
        <w:rPr>
          <w:rFonts w:ascii="Garamond" w:hAnsi="Garamond" w:cstheme="minorHAnsi"/>
          <w:b/>
          <w:bCs/>
          <w:sz w:val="28"/>
          <w:szCs w:val="28"/>
        </w:rPr>
        <w:t>F.     Duration of the Work</w:t>
      </w:r>
    </w:p>
    <w:p w:rsidR="00AE271D" w:rsidRDefault="00AE271D" w:rsidP="000E1742">
      <w:pPr>
        <w:spacing w:after="0" w:line="240" w:lineRule="auto"/>
        <w:jc w:val="both"/>
        <w:rPr>
          <w:rFonts w:ascii="Garamond" w:hAnsi="Garamond"/>
          <w:bCs/>
        </w:rPr>
      </w:pPr>
    </w:p>
    <w:p w:rsidR="000E1742" w:rsidRDefault="000E1742" w:rsidP="000E1742">
      <w:pPr>
        <w:spacing w:after="0" w:line="240" w:lineRule="auto"/>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approximately</w:t>
      </w:r>
      <w:r w:rsidR="003E592C">
        <w:rPr>
          <w:rFonts w:ascii="Garamond" w:hAnsi="Garamond"/>
          <w:bCs/>
        </w:rPr>
        <w:t xml:space="preserve"> </w:t>
      </w:r>
      <w:r w:rsidR="00300C42" w:rsidRPr="00300C42">
        <w:rPr>
          <w:rFonts w:ascii="Garamond" w:hAnsi="Garamond"/>
          <w:bCs/>
          <w:i/>
          <w:highlight w:val="yellow"/>
        </w:rPr>
        <w:t>30</w:t>
      </w:r>
      <w:r w:rsidR="003E592C" w:rsidRPr="00300C42">
        <w:rPr>
          <w:rFonts w:ascii="Garamond" w:hAnsi="Garamond"/>
          <w:bCs/>
          <w:i/>
          <w:highlight w:val="yellow"/>
        </w:rPr>
        <w:t xml:space="preserve"> of days</w:t>
      </w:r>
      <w:r w:rsidR="00300C42">
        <w:rPr>
          <w:rFonts w:ascii="Garamond" w:hAnsi="Garamond"/>
          <w:bCs/>
          <w:i/>
          <w:highlight w:val="lightGray"/>
        </w:rPr>
        <w:t xml:space="preserve"> </w:t>
      </w:r>
      <w:r w:rsidR="003E592C">
        <w:rPr>
          <w:rFonts w:ascii="Garamond" w:hAnsi="Garamond"/>
          <w:bCs/>
        </w:rPr>
        <w:t>over a period of</w:t>
      </w:r>
      <w:r>
        <w:rPr>
          <w:rFonts w:ascii="Garamond" w:hAnsi="Garamond"/>
          <w:bCs/>
        </w:rPr>
        <w:t xml:space="preserve"> </w:t>
      </w:r>
      <w:r w:rsidR="00300C42" w:rsidRPr="00300C42">
        <w:rPr>
          <w:rFonts w:ascii="Garamond" w:hAnsi="Garamond"/>
          <w:bCs/>
          <w:i/>
          <w:highlight w:val="yellow"/>
        </w:rPr>
        <w:t>8 weeks</w:t>
      </w:r>
      <w:r w:rsidRPr="002D731C">
        <w:rPr>
          <w:rFonts w:ascii="Garamond" w:hAnsi="Garamond"/>
          <w:bCs/>
        </w:rPr>
        <w:t xml:space="preserve"> starting </w:t>
      </w:r>
      <w:r w:rsidRPr="00300C42">
        <w:rPr>
          <w:rFonts w:ascii="Garamond" w:hAnsi="Garamond"/>
          <w:bCs/>
          <w:i/>
          <w:highlight w:val="yellow"/>
        </w:rPr>
        <w:t>(date),</w:t>
      </w:r>
      <w:r>
        <w:rPr>
          <w:rFonts w:ascii="Garamond" w:hAnsi="Garamond"/>
          <w:bCs/>
          <w:i/>
        </w:rPr>
        <w:t xml:space="preserve"> </w:t>
      </w:r>
      <w:r w:rsidRPr="002B604B">
        <w:rPr>
          <w:rFonts w:ascii="Garamond" w:hAnsi="Garamond"/>
          <w:bCs/>
        </w:rPr>
        <w:t>and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w:t>
      </w:r>
      <w:r w:rsidRPr="006E3FE3">
        <w:rPr>
          <w:rFonts w:ascii="Garamond" w:hAnsi="Garamond"/>
          <w:bCs/>
          <w:i/>
          <w:sz w:val="22"/>
          <w:szCs w:val="22"/>
        </w:rPr>
        <w:t xml:space="preserve">: </w:t>
      </w:r>
      <w:r>
        <w:rPr>
          <w:rFonts w:ascii="Garamond" w:hAnsi="Garamond"/>
          <w:bCs/>
          <w:sz w:val="22"/>
          <w:szCs w:val="22"/>
        </w:rPr>
        <w:t>Application closes</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w:t>
      </w:r>
      <w:r w:rsidRPr="006E3FE3">
        <w:rPr>
          <w:rFonts w:ascii="Garamond" w:hAnsi="Garamond"/>
          <w:bCs/>
          <w:i/>
          <w:sz w:val="22"/>
          <w:szCs w:val="22"/>
        </w:rPr>
        <w:t xml:space="preserve">: </w:t>
      </w:r>
      <w:r w:rsidRPr="006E3FE3">
        <w:rPr>
          <w:rFonts w:ascii="Garamond" w:hAnsi="Garamond"/>
          <w:bCs/>
          <w:sz w:val="22"/>
          <w:szCs w:val="22"/>
        </w:rPr>
        <w:t>Select</w:t>
      </w:r>
      <w:r>
        <w:rPr>
          <w:rFonts w:ascii="Garamond" w:hAnsi="Garamond"/>
          <w:bCs/>
          <w:sz w:val="22"/>
          <w:szCs w:val="22"/>
        </w:rPr>
        <w:t>ion of</w:t>
      </w:r>
      <w:r w:rsidRPr="006E3FE3">
        <w:rPr>
          <w:rFonts w:ascii="Garamond" w:hAnsi="Garamond"/>
          <w:bCs/>
          <w:sz w:val="22"/>
          <w:szCs w:val="22"/>
        </w:rPr>
        <w:t xml:space="preserve"> MTR Team</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w:t>
      </w:r>
      <w:r w:rsidRPr="006E3FE3">
        <w:rPr>
          <w:rFonts w:ascii="Garamond" w:hAnsi="Garamond"/>
          <w:bCs/>
          <w:i/>
          <w:sz w:val="22"/>
          <w:szCs w:val="22"/>
        </w:rPr>
        <w:t xml:space="preserve">: </w:t>
      </w:r>
      <w:r>
        <w:rPr>
          <w:rFonts w:ascii="Garamond" w:hAnsi="Garamond"/>
          <w:bCs/>
          <w:sz w:val="22"/>
          <w:szCs w:val="22"/>
        </w:rPr>
        <w:t>Prep the MTR Team (handover of project d</w:t>
      </w:r>
      <w:r w:rsidRPr="006E3FE3">
        <w:rPr>
          <w:rFonts w:ascii="Garamond" w:hAnsi="Garamond"/>
          <w:bCs/>
          <w:sz w:val="22"/>
          <w:szCs w:val="22"/>
        </w:rPr>
        <w:t>ocuments)</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 xml:space="preserve">(dates) </w:t>
      </w:r>
      <w:r w:rsidRPr="006E3FE3">
        <w:rPr>
          <w:rFonts w:ascii="Garamond" w:hAnsi="Garamond"/>
          <w:bCs/>
          <w:i/>
          <w:sz w:val="22"/>
          <w:szCs w:val="22"/>
        </w:rPr>
        <w:t xml:space="preserve"> </w:t>
      </w:r>
      <w:r w:rsidR="00300C42" w:rsidRPr="00300C42">
        <w:rPr>
          <w:rFonts w:ascii="Garamond" w:hAnsi="Garamond"/>
          <w:bCs/>
          <w:i/>
          <w:sz w:val="22"/>
          <w:szCs w:val="22"/>
          <w:highlight w:val="yellow"/>
        </w:rPr>
        <w:t>3</w:t>
      </w:r>
      <w:r w:rsidRPr="00300C42">
        <w:rPr>
          <w:rFonts w:ascii="Garamond" w:hAnsi="Garamond"/>
          <w:bCs/>
          <w:i/>
          <w:sz w:val="22"/>
          <w:szCs w:val="22"/>
          <w:highlight w:val="yellow"/>
        </w:rPr>
        <w:t xml:space="preserve"> days</w:t>
      </w:r>
      <w:r w:rsidRPr="006E3FE3">
        <w:rPr>
          <w:rFonts w:ascii="Garamond" w:hAnsi="Garamond"/>
          <w:bCs/>
          <w:i/>
          <w:sz w:val="22"/>
          <w:szCs w:val="22"/>
        </w:rPr>
        <w:t xml:space="preserve">: </w:t>
      </w:r>
      <w:r w:rsidRPr="006E3FE3">
        <w:rPr>
          <w:rFonts w:ascii="Garamond" w:hAnsi="Garamond"/>
          <w:bCs/>
          <w:sz w:val="22"/>
          <w:szCs w:val="22"/>
        </w:rPr>
        <w:t>Document review and preparing MTR Inception Report</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(dates)</w:t>
      </w:r>
      <w:r w:rsidRPr="006E3FE3">
        <w:rPr>
          <w:rFonts w:ascii="Garamond" w:hAnsi="Garamond"/>
          <w:bCs/>
          <w:i/>
          <w:sz w:val="22"/>
          <w:szCs w:val="22"/>
        </w:rPr>
        <w:t xml:space="preserve"> </w:t>
      </w:r>
      <w:r w:rsidR="00300C42" w:rsidRPr="00300C42">
        <w:rPr>
          <w:rFonts w:ascii="Garamond" w:hAnsi="Garamond"/>
          <w:bCs/>
          <w:i/>
          <w:sz w:val="22"/>
          <w:szCs w:val="22"/>
          <w:highlight w:val="yellow"/>
        </w:rPr>
        <w:t>2</w:t>
      </w:r>
      <w:r w:rsidRPr="006E3FE3">
        <w:rPr>
          <w:rFonts w:ascii="Garamond" w:hAnsi="Garamond"/>
          <w:bCs/>
          <w:i/>
          <w:sz w:val="22"/>
          <w:szCs w:val="22"/>
        </w:rPr>
        <w:t xml:space="preserve"> days: </w:t>
      </w:r>
      <w:r w:rsidRPr="006E3FE3">
        <w:rPr>
          <w:rFonts w:ascii="Garamond" w:hAnsi="Garamond"/>
          <w:bCs/>
          <w:sz w:val="22"/>
          <w:szCs w:val="22"/>
        </w:rPr>
        <w:t>Finalization and</w:t>
      </w:r>
      <w:r w:rsidRPr="006E3FE3">
        <w:rPr>
          <w:rFonts w:ascii="Garamond" w:hAnsi="Garamond"/>
          <w:bCs/>
          <w:i/>
          <w:sz w:val="22"/>
          <w:szCs w:val="22"/>
        </w:rPr>
        <w:t xml:space="preserve"> </w:t>
      </w:r>
      <w:r w:rsidRPr="006E3FE3">
        <w:rPr>
          <w:rFonts w:ascii="Garamond" w:hAnsi="Garamond"/>
          <w:bCs/>
          <w:sz w:val="22"/>
          <w:szCs w:val="22"/>
        </w:rPr>
        <w:t>Validation of MTR Inception Report- latest start of MTR mission</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(dates)</w:t>
      </w:r>
      <w:r w:rsidRPr="006E3FE3">
        <w:rPr>
          <w:rFonts w:ascii="Garamond" w:hAnsi="Garamond"/>
          <w:bCs/>
          <w:i/>
          <w:sz w:val="22"/>
          <w:szCs w:val="22"/>
        </w:rPr>
        <w:t xml:space="preserve"> </w:t>
      </w:r>
      <w:r w:rsidR="00300C42" w:rsidRPr="00300C42">
        <w:rPr>
          <w:rFonts w:ascii="Garamond" w:hAnsi="Garamond"/>
          <w:bCs/>
          <w:i/>
          <w:sz w:val="22"/>
          <w:szCs w:val="22"/>
          <w:highlight w:val="yellow"/>
        </w:rPr>
        <w:t>15</w:t>
      </w:r>
      <w:r w:rsidR="00300C42">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MTR mission: stakeholder meetings, interviews, field visits</w:t>
      </w:r>
      <w:r w:rsidRPr="006E3FE3">
        <w:rPr>
          <w:rFonts w:ascii="Garamond" w:hAnsi="Garamond"/>
          <w:bCs/>
          <w:i/>
          <w:sz w:val="22"/>
          <w:szCs w:val="22"/>
          <w:highlight w:val="lightGray"/>
        </w:rPr>
        <w:t xml:space="preserve"> </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(dates)</w:t>
      </w:r>
      <w:r w:rsidRPr="006E3FE3">
        <w:rPr>
          <w:rFonts w:ascii="Garamond" w:hAnsi="Garamond"/>
          <w:bCs/>
          <w:i/>
          <w:sz w:val="22"/>
          <w:szCs w:val="22"/>
        </w:rPr>
        <w:t xml:space="preserve">: </w:t>
      </w:r>
      <w:r w:rsidRPr="006E3FE3">
        <w:rPr>
          <w:rFonts w:ascii="Garamond" w:hAnsi="Garamond"/>
          <w:bCs/>
          <w:sz w:val="22"/>
          <w:szCs w:val="22"/>
        </w:rPr>
        <w:t>Mission wrap-up meeting &amp; presentation of initial findings- earliest end of MTR mission</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(dates)</w:t>
      </w:r>
      <w:r w:rsidRPr="006E3FE3">
        <w:rPr>
          <w:rFonts w:ascii="Garamond" w:hAnsi="Garamond"/>
          <w:bCs/>
          <w:i/>
          <w:sz w:val="22"/>
          <w:szCs w:val="22"/>
        </w:rPr>
        <w:t xml:space="preserve"> </w:t>
      </w:r>
      <w:r w:rsidR="00300C42" w:rsidRPr="00082476">
        <w:rPr>
          <w:rFonts w:ascii="Garamond" w:hAnsi="Garamond"/>
          <w:bCs/>
          <w:i/>
          <w:sz w:val="22"/>
          <w:szCs w:val="22"/>
          <w:highlight w:val="yellow"/>
        </w:rPr>
        <w:t>8 days</w:t>
      </w:r>
      <w:r w:rsidRPr="006E3FE3">
        <w:rPr>
          <w:rFonts w:ascii="Garamond" w:hAnsi="Garamond"/>
          <w:bCs/>
          <w:i/>
          <w:sz w:val="22"/>
          <w:szCs w:val="22"/>
        </w:rPr>
        <w:t xml:space="preserve">: </w:t>
      </w:r>
      <w:r w:rsidRPr="006E3FE3">
        <w:rPr>
          <w:rFonts w:ascii="Garamond" w:hAnsi="Garamond"/>
          <w:bCs/>
          <w:sz w:val="22"/>
          <w:szCs w:val="22"/>
        </w:rPr>
        <w:t>Preparing draft report</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(dates)</w:t>
      </w:r>
      <w:r w:rsidRPr="006E3FE3">
        <w:rPr>
          <w:rFonts w:ascii="Garamond" w:hAnsi="Garamond"/>
          <w:bCs/>
          <w:i/>
          <w:sz w:val="22"/>
          <w:szCs w:val="22"/>
        </w:rPr>
        <w:t xml:space="preserve"> </w:t>
      </w:r>
      <w:r w:rsidR="00300C42" w:rsidRPr="00082476">
        <w:rPr>
          <w:rFonts w:ascii="Garamond" w:hAnsi="Garamond"/>
          <w:bCs/>
          <w:i/>
          <w:sz w:val="22"/>
          <w:szCs w:val="22"/>
          <w:highlight w:val="yellow"/>
        </w:rPr>
        <w:t>2 days</w:t>
      </w:r>
      <w:r w:rsidRPr="006E3FE3">
        <w:rPr>
          <w:rFonts w:ascii="Garamond" w:hAnsi="Garamond"/>
          <w:bCs/>
          <w:i/>
          <w:sz w:val="22"/>
          <w:szCs w:val="22"/>
        </w:rPr>
        <w:t xml:space="preserve">: </w:t>
      </w:r>
      <w:r w:rsidRPr="006E3FE3">
        <w:rPr>
          <w:rFonts w:ascii="Garamond" w:hAnsi="Garamond"/>
          <w:bCs/>
          <w:sz w:val="22"/>
          <w:szCs w:val="22"/>
        </w:rPr>
        <w:t>Incorporating audit trail on draft report/Finalization of MTR report</w:t>
      </w:r>
      <w:r w:rsidR="003E592C">
        <w:rPr>
          <w:rFonts w:ascii="Garamond" w:hAnsi="Garamond"/>
          <w:bCs/>
          <w:sz w:val="22"/>
          <w:szCs w:val="22"/>
        </w:rPr>
        <w:t xml:space="preserve"> </w:t>
      </w:r>
      <w:r w:rsidR="003E592C" w:rsidRPr="00082476">
        <w:rPr>
          <w:rFonts w:ascii="Garamond" w:hAnsi="Garamond"/>
          <w:bCs/>
          <w:sz w:val="22"/>
          <w:szCs w:val="22"/>
          <w:highlight w:val="yellow"/>
        </w:rPr>
        <w:t>(note: accommodate time delay in dates for circulation and review of the draft report)</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(dates)</w:t>
      </w:r>
      <w:r w:rsidRPr="006E3FE3">
        <w:rPr>
          <w:rFonts w:ascii="Garamond" w:hAnsi="Garamond"/>
          <w:bCs/>
          <w:i/>
          <w:sz w:val="22"/>
          <w:szCs w:val="22"/>
        </w:rPr>
        <w:t xml:space="preserve">: </w:t>
      </w:r>
      <w:r w:rsidRPr="006E3FE3">
        <w:rPr>
          <w:rFonts w:ascii="Garamond" w:hAnsi="Garamond"/>
          <w:bCs/>
          <w:sz w:val="22"/>
          <w:szCs w:val="22"/>
        </w:rPr>
        <w:t>Preparation &amp; Issue of Management Response</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w:t>
      </w:r>
      <w:r w:rsidRPr="006E3FE3">
        <w:rPr>
          <w:rFonts w:ascii="Garamond" w:hAnsi="Garamond"/>
          <w:bCs/>
          <w:i/>
          <w:sz w:val="22"/>
          <w:szCs w:val="22"/>
        </w:rPr>
        <w:t xml:space="preserve">: </w:t>
      </w:r>
      <w:r w:rsidRPr="006E3FE3">
        <w:rPr>
          <w:rFonts w:ascii="Garamond" w:hAnsi="Garamond"/>
          <w:bCs/>
          <w:sz w:val="22"/>
          <w:szCs w:val="22"/>
          <w:highlight w:val="lightGray"/>
        </w:rPr>
        <w:t>(optional)</w:t>
      </w:r>
      <w:r w:rsidRPr="006E3FE3">
        <w:rPr>
          <w:rFonts w:ascii="Garamond" w:hAnsi="Garamond"/>
          <w:bCs/>
          <w:i/>
          <w:sz w:val="22"/>
          <w:szCs w:val="22"/>
        </w:rPr>
        <w:t xml:space="preserve"> </w:t>
      </w:r>
      <w:r w:rsidRPr="006E3FE3">
        <w:rPr>
          <w:rFonts w:ascii="Garamond" w:hAnsi="Garamond"/>
          <w:bCs/>
          <w:sz w:val="22"/>
          <w:szCs w:val="22"/>
        </w:rPr>
        <w:t>Concluding Stakeholder Workshop (not mandatory for MTR team)</w:t>
      </w:r>
    </w:p>
    <w:p w:rsidR="000E1742" w:rsidRPr="006E3FE3" w:rsidRDefault="000E1742" w:rsidP="000E1742">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shd w:val="clear" w:color="auto" w:fill="D9D9D9" w:themeFill="background1" w:themeFillShade="D9"/>
        </w:rPr>
        <w:t xml:space="preserve">(date): </w:t>
      </w:r>
      <w:r w:rsidRPr="006E3FE3">
        <w:rPr>
          <w:rFonts w:ascii="Garamond" w:hAnsi="Garamond"/>
          <w:bCs/>
          <w:sz w:val="22"/>
          <w:szCs w:val="22"/>
        </w:rPr>
        <w:t>Expected date of full MTR completion</w:t>
      </w:r>
    </w:p>
    <w:p w:rsidR="000E1742" w:rsidRPr="000E1742" w:rsidRDefault="000E1742" w:rsidP="000E1742">
      <w:pPr>
        <w:spacing w:after="0" w:line="240" w:lineRule="auto"/>
        <w:jc w:val="both"/>
        <w:rPr>
          <w:rFonts w:ascii="Garamond" w:eastAsia="Times New Roman" w:hAnsi="Garamond"/>
          <w:shd w:val="clear" w:color="auto" w:fill="FFFFFF"/>
        </w:rPr>
      </w:pPr>
      <w:r w:rsidRPr="00020215">
        <w:rPr>
          <w:rFonts w:ascii="Garamond" w:eastAsia="Times New Roman" w:hAnsi="Garamond"/>
          <w:shd w:val="clear" w:color="auto" w:fill="FFFFFF"/>
        </w:rPr>
        <w:t>The date start of contract is (</w:t>
      </w:r>
      <w:r w:rsidRPr="00082476">
        <w:rPr>
          <w:rFonts w:ascii="Garamond" w:eastAsia="Times New Roman" w:hAnsi="Garamond"/>
          <w:highlight w:val="yellow"/>
          <w:shd w:val="clear" w:color="auto" w:fill="FFFFFF"/>
        </w:rPr>
        <w:t>date</w:t>
      </w:r>
      <w:r w:rsidRPr="00020215">
        <w:rPr>
          <w:rFonts w:ascii="Garamond" w:eastAsia="Times New Roman" w:hAnsi="Garamond"/>
          <w:shd w:val="clear" w:color="auto" w:fill="FFFFFF"/>
        </w:rPr>
        <w:t>).</w:t>
      </w:r>
    </w:p>
    <w:p w:rsidR="000E1742" w:rsidRPr="00D921A3" w:rsidRDefault="000E1742" w:rsidP="00BF0763">
      <w:pPr>
        <w:spacing w:after="0" w:line="240" w:lineRule="auto"/>
        <w:rPr>
          <w:rFonts w:ascii="Garamond" w:hAnsi="Garamond" w:cstheme="minorHAnsi"/>
          <w:b/>
          <w:bCs/>
          <w:sz w:val="20"/>
          <w:szCs w:val="20"/>
        </w:rPr>
      </w:pPr>
    </w:p>
    <w:p w:rsidR="00BF0763" w:rsidRDefault="00BF0763" w:rsidP="00BF0763">
      <w:pPr>
        <w:spacing w:after="0" w:line="240" w:lineRule="auto"/>
        <w:rPr>
          <w:rFonts w:ascii="Garamond" w:hAnsi="Garamond" w:cstheme="minorHAnsi"/>
          <w:b/>
          <w:sz w:val="28"/>
          <w:szCs w:val="28"/>
        </w:rPr>
      </w:pPr>
      <w:r w:rsidRPr="00D921A3">
        <w:rPr>
          <w:rFonts w:ascii="Garamond" w:hAnsi="Garamond" w:cstheme="minorHAnsi"/>
          <w:b/>
          <w:sz w:val="28"/>
          <w:szCs w:val="28"/>
        </w:rPr>
        <w:t>G.    Duty Station</w:t>
      </w:r>
    </w:p>
    <w:p w:rsidR="00AE271D" w:rsidRDefault="00082476" w:rsidP="00AE271D">
      <w:pPr>
        <w:spacing w:after="0" w:line="240" w:lineRule="auto"/>
        <w:jc w:val="both"/>
        <w:rPr>
          <w:rFonts w:ascii="Garamond" w:hAnsi="Garamond" w:cstheme="minorHAnsi"/>
          <w:highlight w:val="lightGray"/>
        </w:rPr>
      </w:pPr>
      <w:r w:rsidRPr="00082476">
        <w:rPr>
          <w:rFonts w:ascii="Garamond" w:hAnsi="Garamond" w:cstheme="minorHAnsi"/>
          <w:highlight w:val="lightGray"/>
        </w:rPr>
        <w:t>The assignment is both field and home-based. The duty station will be in Asmara, Eritrea</w:t>
      </w:r>
      <w:r>
        <w:rPr>
          <w:rFonts w:ascii="Garamond" w:hAnsi="Garamond" w:cstheme="minorHAnsi"/>
          <w:highlight w:val="lightGray"/>
        </w:rPr>
        <w:t xml:space="preserve"> and UNDP will provide office space, internet and printing services for the consultants</w:t>
      </w:r>
      <w:r w:rsidRPr="00082476">
        <w:rPr>
          <w:rFonts w:ascii="Garamond" w:hAnsi="Garamond" w:cstheme="minorHAnsi"/>
          <w:highlight w:val="lightGray"/>
        </w:rPr>
        <w:t xml:space="preserve">. Field travel is expected to </w:t>
      </w:r>
      <w:r>
        <w:rPr>
          <w:rFonts w:ascii="Garamond" w:hAnsi="Garamond" w:cstheme="minorHAnsi"/>
          <w:highlight w:val="lightGray"/>
        </w:rPr>
        <w:t>be carried out to</w:t>
      </w:r>
      <w:r w:rsidRPr="00082476">
        <w:rPr>
          <w:rFonts w:ascii="Garamond" w:hAnsi="Garamond" w:cstheme="minorHAnsi"/>
          <w:highlight w:val="lightGray"/>
        </w:rPr>
        <w:t xml:space="preserve"> different regions in the country</w:t>
      </w:r>
      <w:r>
        <w:rPr>
          <w:rFonts w:ascii="Garamond" w:hAnsi="Garamond" w:cstheme="minorHAnsi"/>
          <w:highlight w:val="lightGray"/>
        </w:rPr>
        <w:t xml:space="preserve"> mainly within </w:t>
      </w:r>
      <w:r w:rsidRPr="00082476">
        <w:rPr>
          <w:rFonts w:ascii="Garamond" w:hAnsi="Garamond" w:cstheme="minorHAnsi"/>
          <w:highlight w:val="lightGray"/>
        </w:rPr>
        <w:t>Semenawi Debubawi Bahri Green Belt; Buri Peninsula and Irrori/Hawakil Bay; and Bara’sole Estuary</w:t>
      </w:r>
      <w:r>
        <w:rPr>
          <w:rFonts w:ascii="Garamond" w:hAnsi="Garamond" w:cstheme="minorHAnsi"/>
          <w:highlight w:val="lightGray"/>
        </w:rPr>
        <w:t xml:space="preserve"> proposed protected areas. </w:t>
      </w:r>
      <w:r w:rsidRPr="00915A8B">
        <w:rPr>
          <w:rFonts w:ascii="Garamond" w:hAnsi="Garamond" w:cstheme="minorHAnsi"/>
          <w:highlight w:val="yellow"/>
        </w:rPr>
        <w:t>UNDP will provide transport</w:t>
      </w:r>
      <w:r w:rsidR="00915A8B" w:rsidRPr="00915A8B">
        <w:rPr>
          <w:rFonts w:ascii="Garamond" w:hAnsi="Garamond" w:cstheme="minorHAnsi"/>
          <w:highlight w:val="yellow"/>
        </w:rPr>
        <w:t>ation with Asmara and</w:t>
      </w:r>
      <w:r w:rsidRPr="00915A8B">
        <w:rPr>
          <w:rFonts w:ascii="Garamond" w:hAnsi="Garamond" w:cstheme="minorHAnsi"/>
          <w:highlight w:val="yellow"/>
        </w:rPr>
        <w:t xml:space="preserve"> to the field and facilitate stakeholders meetings with the consultancy team</w:t>
      </w:r>
      <w:r w:rsidRPr="00082476">
        <w:rPr>
          <w:rFonts w:ascii="Garamond" w:hAnsi="Garamond" w:cstheme="minorHAnsi"/>
          <w:highlight w:val="lightGray"/>
        </w:rPr>
        <w:t>.</w:t>
      </w:r>
      <w:r>
        <w:rPr>
          <w:rFonts w:ascii="Garamond" w:hAnsi="Garamond" w:cstheme="minorHAnsi"/>
          <w:highlight w:val="lightGray"/>
        </w:rPr>
        <w:t xml:space="preserve"> However,</w:t>
      </w:r>
      <w:r w:rsidRPr="00082476">
        <w:rPr>
          <w:rFonts w:ascii="Garamond" w:hAnsi="Garamond" w:cstheme="minorHAnsi"/>
          <w:highlight w:val="lightGray"/>
        </w:rPr>
        <w:t xml:space="preserve"> consultant</w:t>
      </w:r>
      <w:r>
        <w:rPr>
          <w:rFonts w:ascii="Garamond" w:hAnsi="Garamond" w:cstheme="minorHAnsi"/>
          <w:highlight w:val="lightGray"/>
        </w:rPr>
        <w:t>s’</w:t>
      </w:r>
      <w:r w:rsidRPr="00082476">
        <w:rPr>
          <w:rFonts w:ascii="Garamond" w:hAnsi="Garamond" w:cstheme="minorHAnsi"/>
          <w:highlight w:val="lightGray"/>
        </w:rPr>
        <w:t xml:space="preserve"> </w:t>
      </w:r>
      <w:r>
        <w:rPr>
          <w:rFonts w:ascii="Garamond" w:hAnsi="Garamond" w:cstheme="minorHAnsi"/>
          <w:highlight w:val="lightGray"/>
        </w:rPr>
        <w:t xml:space="preserve">financial proposal </w:t>
      </w:r>
      <w:r w:rsidRPr="00082476">
        <w:rPr>
          <w:rFonts w:ascii="Garamond" w:hAnsi="Garamond" w:cstheme="minorHAnsi"/>
          <w:highlight w:val="lightGray"/>
        </w:rPr>
        <w:t xml:space="preserve">should factor </w:t>
      </w:r>
      <w:r>
        <w:rPr>
          <w:rFonts w:ascii="Garamond" w:hAnsi="Garamond" w:cstheme="minorHAnsi"/>
          <w:highlight w:val="lightGray"/>
        </w:rPr>
        <w:t xml:space="preserve">their accommodation and meals related costs during </w:t>
      </w:r>
      <w:r w:rsidRPr="00082476">
        <w:rPr>
          <w:rFonts w:ascii="Garamond" w:hAnsi="Garamond" w:cstheme="minorHAnsi"/>
          <w:highlight w:val="lightGray"/>
        </w:rPr>
        <w:t>fiel</w:t>
      </w:r>
      <w:r>
        <w:rPr>
          <w:rFonts w:ascii="Garamond" w:hAnsi="Garamond" w:cstheme="minorHAnsi"/>
          <w:highlight w:val="lightGray"/>
        </w:rPr>
        <w:t>d visit</w:t>
      </w:r>
      <w:r w:rsidRPr="00082476">
        <w:rPr>
          <w:rFonts w:ascii="Garamond" w:hAnsi="Garamond" w:cstheme="minorHAnsi"/>
          <w:highlight w:val="lightGray"/>
        </w:rPr>
        <w:t>.</w:t>
      </w:r>
    </w:p>
    <w:p w:rsidR="00082476" w:rsidRDefault="00082476" w:rsidP="00AE271D">
      <w:pPr>
        <w:spacing w:after="0" w:line="240" w:lineRule="auto"/>
        <w:jc w:val="both"/>
        <w:rPr>
          <w:rFonts w:ascii="Garamond" w:hAnsi="Garamond" w:cstheme="minorHAnsi"/>
          <w:highlight w:val="lightGray"/>
        </w:rPr>
      </w:pPr>
    </w:p>
    <w:p w:rsidR="00AE271D" w:rsidRPr="00EC03E9" w:rsidRDefault="00AE271D" w:rsidP="00082476">
      <w:pPr>
        <w:spacing w:after="0" w:line="240" w:lineRule="auto"/>
        <w:jc w:val="both"/>
        <w:rPr>
          <w:rFonts w:ascii="Garamond" w:hAnsi="Garamond" w:cstheme="minorHAnsi"/>
          <w:highlight w:val="lightGray"/>
        </w:rPr>
      </w:pPr>
    </w:p>
    <w:p w:rsidR="00AE271D" w:rsidRPr="00915A8B" w:rsidRDefault="00AE271D" w:rsidP="00915A8B">
      <w:pPr>
        <w:spacing w:after="0" w:line="240" w:lineRule="auto"/>
        <w:ind w:left="630" w:hanging="360"/>
        <w:jc w:val="both"/>
        <w:rPr>
          <w:rFonts w:ascii="Garamond" w:hAnsi="Garamond" w:cstheme="minorHAnsi"/>
          <w:b/>
        </w:rPr>
      </w:pPr>
      <w:r w:rsidRPr="00EC03E9">
        <w:rPr>
          <w:rFonts w:ascii="Garamond" w:hAnsi="Garamond" w:cstheme="minorHAnsi"/>
          <w:b/>
        </w:rPr>
        <w:t>Travel:</w:t>
      </w:r>
    </w:p>
    <w:p w:rsidR="00AE271D" w:rsidRPr="00EC03E9" w:rsidRDefault="00AE271D" w:rsidP="00AE271D">
      <w:pPr>
        <w:pStyle w:val="ListParagraph"/>
        <w:numPr>
          <w:ilvl w:val="0"/>
          <w:numId w:val="22"/>
        </w:numPr>
        <w:spacing w:before="0"/>
        <w:ind w:left="630"/>
        <w:contextualSpacing/>
        <w:rPr>
          <w:rFonts w:ascii="Garamond" w:hAnsi="Garamond"/>
          <w:sz w:val="22"/>
          <w:szCs w:val="22"/>
          <w:lang w:val="en-GB"/>
        </w:rPr>
      </w:pPr>
      <w:r w:rsidRPr="00EC03E9">
        <w:rPr>
          <w:rFonts w:ascii="Garamond" w:hAnsi="Garamond"/>
          <w:sz w:val="22"/>
          <w:szCs w:val="22"/>
          <w:lang w:val="en-GB"/>
        </w:rPr>
        <w:t xml:space="preserve">The Basic Security in the Field II and Advanced Security in the Field courses </w:t>
      </w:r>
      <w:r w:rsidRPr="00EC03E9">
        <w:rPr>
          <w:rFonts w:ascii="Garamond" w:hAnsi="Garamond"/>
          <w:sz w:val="22"/>
          <w:szCs w:val="22"/>
          <w:u w:val="single"/>
          <w:lang w:val="en-GB"/>
        </w:rPr>
        <w:t>must</w:t>
      </w:r>
      <w:r w:rsidRPr="00EC03E9">
        <w:rPr>
          <w:rFonts w:ascii="Garamond" w:hAnsi="Garamond"/>
          <w:sz w:val="22"/>
          <w:szCs w:val="22"/>
          <w:lang w:val="en-GB"/>
        </w:rPr>
        <w:t xml:space="preserve"> be successfully completed </w:t>
      </w:r>
      <w:r w:rsidRPr="00EC03E9">
        <w:rPr>
          <w:rFonts w:ascii="Garamond" w:hAnsi="Garamond"/>
          <w:sz w:val="22"/>
          <w:szCs w:val="22"/>
          <w:u w:val="single"/>
          <w:lang w:val="en-GB"/>
        </w:rPr>
        <w:t>prior</w:t>
      </w:r>
      <w:r w:rsidRPr="00EC03E9">
        <w:rPr>
          <w:rFonts w:ascii="Garamond" w:hAnsi="Garamond"/>
          <w:sz w:val="22"/>
          <w:szCs w:val="22"/>
          <w:lang w:val="en-GB"/>
        </w:rPr>
        <w:t xml:space="preserve"> to commencement of travel;</w:t>
      </w:r>
    </w:p>
    <w:p w:rsidR="00AE271D" w:rsidRPr="00915A8B" w:rsidRDefault="00AE271D" w:rsidP="00AE271D">
      <w:pPr>
        <w:pStyle w:val="ListParagraph"/>
        <w:numPr>
          <w:ilvl w:val="0"/>
          <w:numId w:val="22"/>
        </w:numPr>
        <w:spacing w:before="0"/>
        <w:ind w:left="630"/>
        <w:contextualSpacing/>
        <w:rPr>
          <w:rFonts w:ascii="Garamond" w:hAnsi="Garamond"/>
          <w:sz w:val="22"/>
          <w:szCs w:val="22"/>
          <w:highlight w:val="yellow"/>
          <w:lang w:val="en-GB"/>
        </w:rPr>
      </w:pPr>
      <w:r w:rsidRPr="00915A8B">
        <w:rPr>
          <w:rFonts w:ascii="Garamond" w:hAnsi="Garamond"/>
          <w:sz w:val="22"/>
          <w:szCs w:val="22"/>
          <w:highlight w:val="yellow"/>
          <w:lang w:val="en-GB"/>
        </w:rPr>
        <w:t xml:space="preserve">Individual Consultants are responsible for ensuring they have </w:t>
      </w:r>
      <w:r w:rsidR="00915A8B" w:rsidRPr="00915A8B">
        <w:rPr>
          <w:rFonts w:ascii="Garamond" w:hAnsi="Garamond"/>
          <w:sz w:val="22"/>
          <w:szCs w:val="22"/>
          <w:highlight w:val="yellow"/>
          <w:lang w:val="en-GB"/>
        </w:rPr>
        <w:t>yellow fever vaccination/inoculation</w:t>
      </w:r>
      <w:r w:rsidRPr="00915A8B">
        <w:rPr>
          <w:rFonts w:ascii="Garamond" w:hAnsi="Garamond"/>
          <w:sz w:val="22"/>
          <w:szCs w:val="22"/>
          <w:highlight w:val="yellow"/>
          <w:lang w:val="en-GB"/>
        </w:rPr>
        <w:t xml:space="preserve"> when travelling to </w:t>
      </w:r>
      <w:r w:rsidR="00915A8B" w:rsidRPr="00915A8B">
        <w:rPr>
          <w:rFonts w:ascii="Garamond" w:hAnsi="Garamond"/>
          <w:sz w:val="22"/>
          <w:szCs w:val="22"/>
          <w:highlight w:val="yellow"/>
          <w:lang w:val="en-GB"/>
        </w:rPr>
        <w:t>Eritrea</w:t>
      </w:r>
      <w:r w:rsidRPr="00915A8B">
        <w:rPr>
          <w:rFonts w:ascii="Garamond" w:hAnsi="Garamond"/>
          <w:sz w:val="22"/>
          <w:szCs w:val="22"/>
          <w:highlight w:val="yellow"/>
          <w:lang w:val="en-GB"/>
        </w:rPr>
        <w:t xml:space="preserve">. </w:t>
      </w:r>
    </w:p>
    <w:p w:rsidR="00AE271D" w:rsidRPr="00AE271D" w:rsidRDefault="00AE271D" w:rsidP="00AE271D">
      <w:pPr>
        <w:pStyle w:val="ListParagraph"/>
        <w:numPr>
          <w:ilvl w:val="0"/>
          <w:numId w:val="22"/>
        </w:numPr>
        <w:spacing w:before="0"/>
        <w:ind w:left="634"/>
        <w:contextualSpacing/>
        <w:rPr>
          <w:rStyle w:val="Hyperlink"/>
          <w:rFonts w:ascii="Garamond" w:hAnsi="Garamond"/>
          <w:color w:val="auto"/>
          <w:sz w:val="22"/>
          <w:szCs w:val="22"/>
          <w:u w:val="none"/>
          <w:lang w:val="en-GB"/>
        </w:rPr>
      </w:pPr>
      <w:r w:rsidRPr="00AE271D">
        <w:rPr>
          <w:rFonts w:ascii="Garamond" w:hAnsi="Garamond"/>
          <w:sz w:val="22"/>
          <w:szCs w:val="22"/>
          <w:lang w:val="en-GB"/>
        </w:rPr>
        <w:t xml:space="preserve">Consultants are required to comply with the UN security directives set forth under </w:t>
      </w:r>
      <w:hyperlink r:id="rId18" w:history="1">
        <w:r w:rsidRPr="00AE271D">
          <w:rPr>
            <w:rStyle w:val="Hyperlink"/>
            <w:rFonts w:ascii="Garamond" w:eastAsiaTheme="minorEastAsia" w:hAnsi="Garamond"/>
            <w:sz w:val="22"/>
            <w:szCs w:val="22"/>
            <w:lang w:val="en-GB"/>
          </w:rPr>
          <w:t>https://dss.un.org/dssweb/</w:t>
        </w:r>
      </w:hyperlink>
    </w:p>
    <w:p w:rsidR="00AE271D" w:rsidRPr="00AE271D" w:rsidRDefault="00AE271D" w:rsidP="00AE271D">
      <w:pPr>
        <w:pStyle w:val="ListParagraph"/>
        <w:numPr>
          <w:ilvl w:val="0"/>
          <w:numId w:val="22"/>
        </w:numPr>
        <w:spacing w:before="0"/>
        <w:ind w:left="630"/>
        <w:rPr>
          <w:rFonts w:ascii="Garamond" w:hAnsi="Garamond" w:cstheme="minorHAnsi"/>
          <w:b/>
          <w:bCs/>
          <w:sz w:val="22"/>
          <w:szCs w:val="22"/>
        </w:rPr>
      </w:pPr>
      <w:r w:rsidRPr="00AE271D">
        <w:rPr>
          <w:rFonts w:ascii="Garamond" w:hAnsi="Garamond"/>
          <w:sz w:val="22"/>
          <w:szCs w:val="22"/>
          <w:lang w:val="en-GB"/>
        </w:rPr>
        <w:t xml:space="preserve">All related </w:t>
      </w:r>
      <w:r w:rsidR="00915A8B">
        <w:rPr>
          <w:rFonts w:ascii="Garamond" w:hAnsi="Garamond"/>
          <w:sz w:val="22"/>
          <w:szCs w:val="22"/>
          <w:lang w:val="en-GB"/>
        </w:rPr>
        <w:t xml:space="preserve">international </w:t>
      </w:r>
      <w:r w:rsidRPr="00AE271D">
        <w:rPr>
          <w:rFonts w:ascii="Garamond" w:hAnsi="Garamond"/>
          <w:sz w:val="22"/>
          <w:szCs w:val="22"/>
          <w:lang w:val="en-GB"/>
        </w:rPr>
        <w:t xml:space="preserve">travel expenses </w:t>
      </w:r>
      <w:r w:rsidR="00915A8B">
        <w:rPr>
          <w:rFonts w:ascii="Garamond" w:hAnsi="Garamond"/>
          <w:sz w:val="22"/>
          <w:szCs w:val="22"/>
          <w:lang w:val="en-GB"/>
        </w:rPr>
        <w:t xml:space="preserve">by the Team Leader should be included in his/her financial proposal. </w:t>
      </w:r>
    </w:p>
    <w:p w:rsidR="00D87B03" w:rsidRDefault="00D87B03" w:rsidP="00BF0763">
      <w:pPr>
        <w:pStyle w:val="p28"/>
        <w:tabs>
          <w:tab w:val="left" w:pos="0"/>
        </w:tabs>
        <w:spacing w:line="240" w:lineRule="auto"/>
        <w:ind w:left="0" w:firstLine="0"/>
        <w:jc w:val="both"/>
        <w:rPr>
          <w:rFonts w:ascii="Garamond" w:hAnsi="Garamond" w:cstheme="minorHAnsi"/>
          <w:b/>
          <w:sz w:val="28"/>
          <w:szCs w:val="28"/>
          <w:u w:val="single"/>
        </w:rPr>
      </w:pPr>
    </w:p>
    <w:p w:rsidR="00BF0763" w:rsidRPr="004A31E6" w:rsidRDefault="00BF0763" w:rsidP="00BF0763">
      <w:pPr>
        <w:pStyle w:val="p28"/>
        <w:tabs>
          <w:tab w:val="left" w:pos="0"/>
        </w:tabs>
        <w:spacing w:line="240" w:lineRule="auto"/>
        <w:ind w:left="0" w:firstLine="0"/>
        <w:jc w:val="both"/>
        <w:rPr>
          <w:rFonts w:ascii="Garamond" w:hAnsi="Garamond" w:cstheme="minorHAnsi"/>
          <w:b/>
          <w:sz w:val="28"/>
          <w:szCs w:val="28"/>
          <w:u w:val="single"/>
        </w:rPr>
      </w:pPr>
      <w:r w:rsidRPr="004A31E6">
        <w:rPr>
          <w:rFonts w:ascii="Garamond" w:hAnsi="Garamond" w:cstheme="minorHAnsi"/>
          <w:b/>
          <w:sz w:val="28"/>
          <w:szCs w:val="28"/>
          <w:u w:val="single"/>
        </w:rPr>
        <w:t>REQUIRED SKILLS AND EXPERIENCE</w:t>
      </w:r>
    </w:p>
    <w:p w:rsidR="00BF0763" w:rsidRDefault="00BF0763" w:rsidP="00BF0763">
      <w:pPr>
        <w:spacing w:after="0" w:line="240" w:lineRule="auto"/>
        <w:rPr>
          <w:rFonts w:ascii="Garamond" w:hAnsi="Garamond" w:cstheme="minorHAnsi"/>
          <w:b/>
          <w:bCs/>
        </w:rPr>
      </w:pPr>
    </w:p>
    <w:p w:rsidR="00BF0763" w:rsidRPr="00B17945" w:rsidRDefault="00BF0763" w:rsidP="00BF0763">
      <w:pPr>
        <w:spacing w:after="0" w:line="240" w:lineRule="auto"/>
        <w:rPr>
          <w:rFonts w:ascii="Garamond" w:hAnsi="Garamond" w:cstheme="minorHAnsi"/>
          <w:b/>
          <w:bCs/>
          <w:sz w:val="28"/>
          <w:szCs w:val="28"/>
        </w:rPr>
      </w:pPr>
      <w:r w:rsidRPr="004A31E6">
        <w:rPr>
          <w:rFonts w:ascii="Garamond" w:hAnsi="Garamond" w:cstheme="minorHAnsi"/>
          <w:b/>
          <w:bCs/>
          <w:sz w:val="28"/>
          <w:szCs w:val="28"/>
        </w:rPr>
        <w:t>H.    Qualificatio</w:t>
      </w:r>
      <w:r>
        <w:rPr>
          <w:rFonts w:ascii="Garamond" w:hAnsi="Garamond" w:cstheme="minorHAnsi"/>
          <w:b/>
          <w:bCs/>
          <w:sz w:val="28"/>
          <w:szCs w:val="28"/>
        </w:rPr>
        <w:t>ns of the Successful Applicants</w:t>
      </w:r>
    </w:p>
    <w:p w:rsidR="00AE271D" w:rsidRDefault="00AE271D" w:rsidP="000E1742">
      <w:pPr>
        <w:spacing w:after="0" w:line="240" w:lineRule="auto"/>
        <w:jc w:val="both"/>
        <w:rPr>
          <w:rFonts w:ascii="Garamond" w:hAnsi="Garamond"/>
        </w:rPr>
      </w:pPr>
    </w:p>
    <w:p w:rsidR="00915A8B" w:rsidRDefault="000E1742" w:rsidP="000E1742">
      <w:pPr>
        <w:spacing w:after="0" w:line="240" w:lineRule="auto"/>
        <w:jc w:val="both"/>
        <w:rPr>
          <w:rFonts w:ascii="Garamond" w:hAnsi="Garamond"/>
        </w:rPr>
      </w:pPr>
      <w:r w:rsidRPr="006E1AEE">
        <w:rPr>
          <w:rFonts w:ascii="Garamond" w:hAnsi="Garamond"/>
        </w:rPr>
        <w:t xml:space="preserve">The selection of consultants will be aimed at maximizing the overall “team” qualities </w:t>
      </w:r>
      <w:r w:rsidR="00915A8B">
        <w:rPr>
          <w:rFonts w:ascii="Garamond" w:hAnsi="Garamond"/>
        </w:rPr>
        <w:t>as follows</w:t>
      </w:r>
      <w:r w:rsidRPr="006E1AEE">
        <w:rPr>
          <w:rFonts w:ascii="Garamond" w:hAnsi="Garamond"/>
        </w:rPr>
        <w:t>:</w:t>
      </w:r>
    </w:p>
    <w:p w:rsidR="00915A8B" w:rsidRDefault="00915A8B" w:rsidP="000E1742">
      <w:pPr>
        <w:spacing w:after="0" w:line="240" w:lineRule="auto"/>
        <w:jc w:val="both"/>
        <w:rPr>
          <w:rFonts w:ascii="Garamond" w:hAnsi="Garamond"/>
        </w:rPr>
      </w:pPr>
    </w:p>
    <w:p w:rsidR="00915A8B" w:rsidRPr="00915A8B" w:rsidRDefault="00915A8B" w:rsidP="00915A8B">
      <w:pPr>
        <w:spacing w:after="0" w:line="240" w:lineRule="auto"/>
        <w:jc w:val="both"/>
        <w:rPr>
          <w:rFonts w:ascii="Garamond" w:hAnsi="Garamond"/>
          <w:b/>
        </w:rPr>
      </w:pPr>
      <w:r w:rsidRPr="00915A8B">
        <w:rPr>
          <w:rFonts w:ascii="Garamond" w:hAnsi="Garamond"/>
          <w:b/>
        </w:rPr>
        <w:t>Education:</w:t>
      </w:r>
    </w:p>
    <w:p w:rsidR="00915A8B" w:rsidRDefault="00915A8B" w:rsidP="00915A8B">
      <w:pPr>
        <w:spacing w:after="0" w:line="240" w:lineRule="auto"/>
        <w:jc w:val="both"/>
        <w:rPr>
          <w:rFonts w:ascii="Garamond" w:hAnsi="Garamond"/>
        </w:rPr>
      </w:pPr>
      <w:r w:rsidRPr="00915A8B">
        <w:rPr>
          <w:rFonts w:ascii="Garamond" w:hAnsi="Garamond"/>
        </w:rPr>
        <w:t>Both the team leader and the national consultant will be expected to possess a Master’s degree or higher in biodiversity conservation, ecology, environmental or natural resource management, park/protected area management, wildlife conservation/management, or other closely related field.</w:t>
      </w:r>
    </w:p>
    <w:p w:rsidR="00915A8B" w:rsidRPr="00915A8B" w:rsidRDefault="00915A8B" w:rsidP="00915A8B">
      <w:pPr>
        <w:spacing w:after="0" w:line="240" w:lineRule="auto"/>
        <w:jc w:val="both"/>
        <w:rPr>
          <w:rFonts w:ascii="Garamond" w:hAnsi="Garamond"/>
        </w:rPr>
      </w:pPr>
    </w:p>
    <w:p w:rsidR="00915A8B" w:rsidRPr="00915A8B" w:rsidRDefault="00915A8B" w:rsidP="00915A8B">
      <w:pPr>
        <w:spacing w:after="0" w:line="240" w:lineRule="auto"/>
        <w:jc w:val="both"/>
        <w:rPr>
          <w:rFonts w:ascii="Garamond" w:hAnsi="Garamond"/>
          <w:b/>
        </w:rPr>
      </w:pPr>
      <w:r w:rsidRPr="00915A8B">
        <w:rPr>
          <w:rFonts w:ascii="Garamond" w:hAnsi="Garamond"/>
          <w:b/>
        </w:rPr>
        <w:t>Experience of the Team leader:</w:t>
      </w:r>
    </w:p>
    <w:p w:rsidR="00915A8B" w:rsidRPr="00915A8B" w:rsidRDefault="00915A8B" w:rsidP="00915A8B">
      <w:pPr>
        <w:spacing w:after="0" w:line="240" w:lineRule="auto"/>
        <w:jc w:val="both"/>
        <w:rPr>
          <w:rFonts w:ascii="Garamond" w:hAnsi="Garamond"/>
        </w:rPr>
      </w:pPr>
      <w:r w:rsidRPr="00915A8B">
        <w:rPr>
          <w:rFonts w:ascii="Garamond" w:hAnsi="Garamond"/>
        </w:rPr>
        <w:t>The selection of Lead Consultant will be aimed at maximising the overall “team” qualities in the following areas: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with result-based management evaluation methodologies for at least 10 years;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applying SMART targets and reconstructing or validating baseline scenarios;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 xml:space="preserve">Demonstrated understanding and a working experience of at least 8 years on issues related to biodiversity conservation and in particular Protected Areas Management Systems; </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Competence in adaptive management, as applied to biodiversity conservation and land degradation focal areas;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working with the GEF or GEF-evaluations for at least 5 years;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working in the Horn of Africa and in particular Eritrea will be an added advantage;</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Project evaluation/review experiences within United Nations system will be considered an asset;</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Excellent communication skills;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Demonstrable analytical skills;</w:t>
      </w:r>
    </w:p>
    <w:p w:rsidR="00915A8B" w:rsidRPr="00915A8B" w:rsidRDefault="00915A8B" w:rsidP="00915A8B">
      <w:pPr>
        <w:spacing w:after="0" w:line="240" w:lineRule="auto"/>
        <w:jc w:val="both"/>
        <w:rPr>
          <w:rFonts w:ascii="Garamond" w:hAnsi="Garamond"/>
        </w:rPr>
      </w:pPr>
    </w:p>
    <w:p w:rsidR="00915A8B" w:rsidRPr="00915A8B" w:rsidRDefault="00915A8B" w:rsidP="00915A8B">
      <w:pPr>
        <w:spacing w:after="0" w:line="240" w:lineRule="auto"/>
        <w:jc w:val="both"/>
        <w:rPr>
          <w:rFonts w:ascii="Garamond" w:hAnsi="Garamond"/>
          <w:b/>
        </w:rPr>
      </w:pPr>
      <w:r w:rsidRPr="00915A8B">
        <w:rPr>
          <w:rFonts w:ascii="Garamond" w:hAnsi="Garamond"/>
          <w:b/>
        </w:rPr>
        <w:t>Experience of the national consultant:</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with result-based management evaluation methodologies for at least 7 years;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applying SMART targets and reconstructing or validating baseline scenarios;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 xml:space="preserve">Demonstrated understanding and a working experience of at least 5 years on issues related to biodiversity conservation or environment/natural resource management; </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Competence in adaptive management, as applied to biodiversity conservation and land degradation focal areas;</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Experience working with the GEF or GEF-evaluations will be an added advantage;</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Project evaluation/review experiences within United Nations system will be considered an asset;</w:t>
      </w:r>
    </w:p>
    <w:p w:rsidR="00915A8B" w:rsidRPr="00915A8B" w:rsidRDefault="00915A8B" w:rsidP="00915A8B">
      <w:pPr>
        <w:numPr>
          <w:ilvl w:val="0"/>
          <w:numId w:val="11"/>
        </w:numPr>
        <w:spacing w:after="0" w:line="240" w:lineRule="auto"/>
        <w:jc w:val="both"/>
        <w:rPr>
          <w:rFonts w:ascii="Garamond" w:hAnsi="Garamond"/>
        </w:rPr>
      </w:pPr>
      <w:r w:rsidRPr="00915A8B">
        <w:rPr>
          <w:rFonts w:ascii="Garamond" w:hAnsi="Garamond"/>
        </w:rPr>
        <w:t>Excellent communication skills;</w:t>
      </w:r>
    </w:p>
    <w:p w:rsidR="000E1742" w:rsidRPr="00915A8B" w:rsidRDefault="00915A8B" w:rsidP="00915A8B">
      <w:pPr>
        <w:numPr>
          <w:ilvl w:val="0"/>
          <w:numId w:val="11"/>
        </w:numPr>
        <w:spacing w:after="0" w:line="240" w:lineRule="auto"/>
        <w:jc w:val="both"/>
        <w:rPr>
          <w:rFonts w:ascii="Garamond" w:hAnsi="Garamond"/>
        </w:rPr>
      </w:pPr>
      <w:r w:rsidRPr="00915A8B">
        <w:rPr>
          <w:rFonts w:ascii="Garamond" w:hAnsi="Garamond"/>
        </w:rPr>
        <w:t>Demonstrable analytical skills;</w:t>
      </w:r>
    </w:p>
    <w:p w:rsidR="000E1742" w:rsidRPr="00984C32" w:rsidRDefault="000E1742" w:rsidP="000E1742">
      <w:pPr>
        <w:pStyle w:val="ListParagraph"/>
        <w:spacing w:before="0"/>
        <w:ind w:left="630"/>
        <w:rPr>
          <w:rFonts w:ascii="Garamond" w:hAnsi="Garamond"/>
          <w:sz w:val="22"/>
          <w:szCs w:val="22"/>
        </w:rPr>
      </w:pPr>
    </w:p>
    <w:p w:rsidR="000E1742" w:rsidRPr="006E1AEE" w:rsidRDefault="000E1742" w:rsidP="000E1742">
      <w:pPr>
        <w:pStyle w:val="p28"/>
        <w:tabs>
          <w:tab w:val="clear" w:pos="680"/>
          <w:tab w:val="clear" w:pos="1060"/>
        </w:tabs>
        <w:spacing w:line="240" w:lineRule="auto"/>
        <w:ind w:left="0" w:firstLine="0"/>
        <w:jc w:val="both"/>
        <w:rPr>
          <w:rFonts w:ascii="Garamond" w:hAnsi="Garamond" w:cstheme="minorHAnsi"/>
          <w:b/>
          <w:bCs/>
          <w:i/>
          <w:sz w:val="22"/>
          <w:szCs w:val="22"/>
        </w:rPr>
      </w:pPr>
      <w:r>
        <w:rPr>
          <w:rFonts w:ascii="Garamond" w:hAnsi="Garamond" w:cstheme="minorHAnsi"/>
          <w:b/>
          <w:bCs/>
          <w:i/>
          <w:sz w:val="22"/>
          <w:szCs w:val="22"/>
        </w:rPr>
        <w:t>Consultant Independence</w:t>
      </w:r>
      <w:r w:rsidRPr="006E1AEE">
        <w:rPr>
          <w:rFonts w:ascii="Garamond" w:hAnsi="Garamond" w:cstheme="minorHAnsi"/>
          <w:b/>
          <w:bCs/>
          <w:i/>
          <w:sz w:val="22"/>
          <w:szCs w:val="22"/>
        </w:rPr>
        <w:t>:</w:t>
      </w:r>
    </w:p>
    <w:p w:rsidR="00BF0763" w:rsidRPr="000E1742" w:rsidRDefault="000E1742" w:rsidP="000E1742">
      <w:pPr>
        <w:spacing w:after="0" w:line="240" w:lineRule="auto"/>
        <w:ind w:left="270"/>
        <w:jc w:val="both"/>
        <w:rPr>
          <w:rFonts w:ascii="Garamond" w:hAnsi="Garamond"/>
        </w:rPr>
      </w:pPr>
      <w:r w:rsidRPr="006E1AEE">
        <w:rPr>
          <w:rFonts w:ascii="Garamond" w:hAnsi="Garamond"/>
        </w:rPr>
        <w:t xml:space="preserve">The consultants cannot have participated in the project preparation, formulation, and/or implementation (including the writing of the Project Document) and should not have a conflict of interest with project’s related activities. </w:t>
      </w:r>
    </w:p>
    <w:p w:rsidR="00BF0763" w:rsidRPr="004A31E6" w:rsidRDefault="00BF0763" w:rsidP="00BF0763">
      <w:pPr>
        <w:pStyle w:val="ListParagraph"/>
        <w:spacing w:before="0"/>
        <w:ind w:left="900"/>
        <w:rPr>
          <w:rFonts w:ascii="Garamond" w:hAnsi="Garamond" w:cstheme="minorHAnsi"/>
          <w:sz w:val="22"/>
          <w:szCs w:val="22"/>
        </w:rPr>
      </w:pP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u w:val="single"/>
        </w:rPr>
      </w:pPr>
      <w:r w:rsidRPr="004A31E6">
        <w:rPr>
          <w:rFonts w:ascii="Garamond" w:hAnsi="Garamond" w:cstheme="minorHAnsi"/>
          <w:b/>
          <w:bCs/>
          <w:sz w:val="28"/>
          <w:szCs w:val="28"/>
          <w:u w:val="single"/>
        </w:rPr>
        <w:t>APPLICATION PROCESS</w:t>
      </w: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p>
    <w:p w:rsidR="00BF0763" w:rsidRPr="00B3610D"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sidRPr="004A31E6">
        <w:rPr>
          <w:rFonts w:ascii="Garamond" w:hAnsi="Garamond" w:cstheme="minorHAnsi"/>
          <w:b/>
          <w:bCs/>
          <w:sz w:val="28"/>
          <w:szCs w:val="28"/>
        </w:rPr>
        <w:t>I.    Scope of Price Pr</w:t>
      </w:r>
      <w:r>
        <w:rPr>
          <w:rFonts w:ascii="Garamond" w:hAnsi="Garamond" w:cstheme="minorHAnsi"/>
          <w:b/>
          <w:bCs/>
          <w:sz w:val="28"/>
          <w:szCs w:val="28"/>
        </w:rPr>
        <w:t>oposal and Schedule of Payments</w:t>
      </w:r>
    </w:p>
    <w:p w:rsidR="00AE271D" w:rsidRDefault="00AE271D" w:rsidP="000E1742">
      <w:pPr>
        <w:spacing w:after="0" w:line="240" w:lineRule="auto"/>
        <w:jc w:val="both"/>
        <w:rPr>
          <w:rFonts w:ascii="Garamond" w:eastAsia="Times New Roman" w:hAnsi="Garamond"/>
          <w:b/>
          <w:bCs/>
          <w:i/>
          <w:shd w:val="clear" w:color="auto" w:fill="FFFFFF"/>
        </w:rPr>
      </w:pPr>
    </w:p>
    <w:p w:rsidR="000E1742" w:rsidRPr="006E1AEE" w:rsidRDefault="000E1742" w:rsidP="000E1742">
      <w:pPr>
        <w:spacing w:after="0" w:line="240" w:lineRule="auto"/>
        <w:jc w:val="both"/>
        <w:rPr>
          <w:rFonts w:ascii="Garamond" w:eastAsia="Times New Roman" w:hAnsi="Garamond"/>
          <w:i/>
        </w:rPr>
      </w:pPr>
      <w:r w:rsidRPr="006E1AEE">
        <w:rPr>
          <w:rFonts w:ascii="Garamond" w:eastAsia="Times New Roman" w:hAnsi="Garamond"/>
          <w:b/>
          <w:bCs/>
          <w:i/>
          <w:shd w:val="clear" w:color="auto" w:fill="FFFFFF"/>
        </w:rPr>
        <w:t>Financial Proposal:</w:t>
      </w:r>
    </w:p>
    <w:p w:rsidR="000E1742" w:rsidRPr="00C12AC7" w:rsidRDefault="000E1742" w:rsidP="000E1742">
      <w:pPr>
        <w:numPr>
          <w:ilvl w:val="0"/>
          <w:numId w:val="27"/>
        </w:numPr>
        <w:shd w:val="clear" w:color="auto" w:fill="FFFFFF"/>
        <w:tabs>
          <w:tab w:val="clear" w:pos="720"/>
          <w:tab w:val="num" w:pos="630"/>
        </w:tabs>
        <w:spacing w:after="0" w:line="240" w:lineRule="auto"/>
        <w:ind w:left="630"/>
        <w:jc w:val="both"/>
        <w:rPr>
          <w:rFonts w:ascii="Garamond" w:eastAsia="Times New Roman" w:hAnsi="Garamond"/>
        </w:rPr>
      </w:pPr>
      <w:r w:rsidRPr="00C12AC7">
        <w:rPr>
          <w:rFonts w:ascii="Garamond" w:eastAsia="Times New Roman" w:hAnsi="Garamond"/>
        </w:rPr>
        <w:t xml:space="preserve">Financial proposals must be “all inclusive” and expressed in a lump-sum for the total duration of the contract. The term “all inclusive” implies all cost (professional fees, </w:t>
      </w:r>
      <w:r w:rsidR="00C30843">
        <w:rPr>
          <w:rFonts w:ascii="Garamond" w:eastAsia="Times New Roman" w:hAnsi="Garamond"/>
        </w:rPr>
        <w:t xml:space="preserve">international </w:t>
      </w:r>
      <w:r w:rsidRPr="00C12AC7">
        <w:rPr>
          <w:rFonts w:ascii="Garamond" w:eastAsia="Times New Roman" w:hAnsi="Garamond"/>
        </w:rPr>
        <w:t>travel costs, living allowances</w:t>
      </w:r>
      <w:r w:rsidR="00C30843">
        <w:rPr>
          <w:rFonts w:ascii="Garamond" w:eastAsia="Times New Roman" w:hAnsi="Garamond"/>
        </w:rPr>
        <w:t>, meals</w:t>
      </w:r>
      <w:r w:rsidRPr="00C12AC7">
        <w:rPr>
          <w:rFonts w:ascii="Garamond" w:eastAsia="Times New Roman" w:hAnsi="Garamond"/>
        </w:rPr>
        <w:t xml:space="preserve"> etc.);</w:t>
      </w:r>
    </w:p>
    <w:p w:rsidR="000E1742" w:rsidRPr="00C12AC7" w:rsidRDefault="000E1742" w:rsidP="000E1742">
      <w:pPr>
        <w:pStyle w:val="ListParagraph"/>
        <w:numPr>
          <w:ilvl w:val="0"/>
          <w:numId w:val="27"/>
        </w:numPr>
        <w:tabs>
          <w:tab w:val="clear" w:pos="720"/>
          <w:tab w:val="num" w:pos="630"/>
          <w:tab w:val="left" w:pos="1440"/>
          <w:tab w:val="left" w:pos="9000"/>
        </w:tabs>
        <w:spacing w:before="0"/>
        <w:ind w:left="630"/>
        <w:contextualSpacing/>
        <w:rPr>
          <w:rFonts w:ascii="Garamond" w:hAnsi="Garamond" w:cstheme="minorHAnsi"/>
          <w:sz w:val="22"/>
          <w:szCs w:val="22"/>
        </w:rPr>
      </w:pPr>
      <w:r w:rsidRPr="00C12AC7">
        <w:rPr>
          <w:rFonts w:ascii="Garamond" w:hAnsi="Garamond" w:cstheme="minorHAnsi"/>
          <w:sz w:val="22"/>
          <w:szCs w:val="22"/>
        </w:rPr>
        <w:t>For duty travels, the UN’s Daily Subsistence Allowance (DSA) rates are (</w:t>
      </w:r>
      <w:r w:rsidRPr="00C30843">
        <w:rPr>
          <w:rFonts w:ascii="Garamond" w:hAnsi="Garamond" w:cstheme="minorHAnsi"/>
          <w:sz w:val="22"/>
          <w:szCs w:val="22"/>
          <w:highlight w:val="yellow"/>
        </w:rPr>
        <w:t>fill for all travel destinations</w:t>
      </w:r>
      <w:r w:rsidRPr="00C12AC7">
        <w:rPr>
          <w:rFonts w:ascii="Garamond" w:hAnsi="Garamond" w:cstheme="minorHAnsi"/>
          <w:sz w:val="22"/>
          <w:szCs w:val="22"/>
        </w:rPr>
        <w:t xml:space="preserve">), which should provide indication of the cost of living in a duty station/destination </w:t>
      </w:r>
      <w:r w:rsidRPr="00C12AC7">
        <w:rPr>
          <w:rFonts w:ascii="Garamond" w:hAnsi="Garamond" w:cstheme="minorHAnsi"/>
          <w:i/>
          <w:sz w:val="22"/>
          <w:szCs w:val="22"/>
        </w:rPr>
        <w:t xml:space="preserve">(Note: </w:t>
      </w:r>
      <w:r w:rsidRPr="00C12AC7">
        <w:rPr>
          <w:rFonts w:ascii="Garamond" w:hAnsi="Garamond"/>
          <w:i/>
          <w:sz w:val="22"/>
          <w:szCs w:val="22"/>
          <w:lang w:val="en-PH"/>
        </w:rPr>
        <w:t xml:space="preserve">Individuals on this contract are not UN staff </w:t>
      </w:r>
      <w:r>
        <w:rPr>
          <w:rFonts w:ascii="Garamond" w:hAnsi="Garamond"/>
          <w:i/>
          <w:sz w:val="22"/>
          <w:szCs w:val="22"/>
          <w:lang w:val="en-PH"/>
        </w:rPr>
        <w:t xml:space="preserve">and </w:t>
      </w:r>
      <w:r w:rsidRPr="00C12AC7">
        <w:rPr>
          <w:rFonts w:ascii="Garamond" w:hAnsi="Garamond"/>
          <w:i/>
          <w:sz w:val="22"/>
          <w:szCs w:val="22"/>
          <w:lang w:val="en-PH"/>
        </w:rPr>
        <w:t>are therefore not entitled to DSAs.  All living allowances required to perform the demands of the ToR must be incorporated in the financial proposal, whether the fees are expressed as daily fees or lump sum amount.)</w:t>
      </w:r>
    </w:p>
    <w:p w:rsidR="000E1742" w:rsidRPr="00EC03E9" w:rsidRDefault="000E1742" w:rsidP="000E1742">
      <w:pPr>
        <w:pStyle w:val="ListParagraph"/>
        <w:numPr>
          <w:ilvl w:val="0"/>
          <w:numId w:val="27"/>
        </w:numPr>
        <w:tabs>
          <w:tab w:val="clear" w:pos="720"/>
          <w:tab w:val="num" w:pos="630"/>
          <w:tab w:val="left" w:pos="1440"/>
          <w:tab w:val="left" w:pos="9000"/>
        </w:tabs>
        <w:spacing w:before="0"/>
        <w:ind w:left="630"/>
        <w:contextualSpacing/>
        <w:rPr>
          <w:rFonts w:ascii="Garamond" w:eastAsiaTheme="minorEastAsia" w:hAnsi="Garamond" w:cstheme="minorHAnsi"/>
          <w:kern w:val="28"/>
          <w:sz w:val="22"/>
          <w:szCs w:val="22"/>
        </w:rPr>
      </w:pPr>
      <w:r w:rsidRPr="00C12AC7">
        <w:rPr>
          <w:rFonts w:ascii="Garamond" w:hAnsi="Garamond"/>
          <w:sz w:val="22"/>
          <w:szCs w:val="22"/>
        </w:rPr>
        <w:t xml:space="preserve">The lump sum is fixed regardless of changes in the cost components. </w:t>
      </w:r>
    </w:p>
    <w:p w:rsidR="000E1742" w:rsidRPr="00EC03E9" w:rsidRDefault="000E1742" w:rsidP="000E1742">
      <w:pPr>
        <w:pStyle w:val="p28"/>
        <w:tabs>
          <w:tab w:val="clear" w:pos="680"/>
          <w:tab w:val="clear" w:pos="1060"/>
        </w:tabs>
        <w:spacing w:line="240" w:lineRule="auto"/>
        <w:ind w:left="0" w:firstLine="0"/>
        <w:jc w:val="both"/>
        <w:rPr>
          <w:rFonts w:ascii="Garamond" w:hAnsi="Garamond" w:cstheme="minorHAnsi"/>
          <w:b/>
          <w:bCs/>
          <w:sz w:val="22"/>
          <w:szCs w:val="22"/>
        </w:rPr>
      </w:pPr>
    </w:p>
    <w:p w:rsidR="000E1742" w:rsidRPr="00EC03E9" w:rsidRDefault="000E1742" w:rsidP="000E1742">
      <w:pPr>
        <w:pStyle w:val="p28"/>
        <w:tabs>
          <w:tab w:val="clear" w:pos="680"/>
          <w:tab w:val="clear" w:pos="1060"/>
        </w:tabs>
        <w:spacing w:line="240" w:lineRule="auto"/>
        <w:ind w:left="0" w:firstLine="0"/>
        <w:jc w:val="both"/>
        <w:rPr>
          <w:rFonts w:ascii="Garamond" w:hAnsi="Garamond" w:cstheme="minorHAnsi"/>
          <w:b/>
          <w:bCs/>
          <w:i/>
          <w:sz w:val="22"/>
          <w:szCs w:val="22"/>
        </w:rPr>
      </w:pPr>
      <w:r w:rsidRPr="00EC03E9">
        <w:rPr>
          <w:rFonts w:ascii="Garamond" w:hAnsi="Garamond" w:cstheme="minorHAnsi"/>
          <w:b/>
          <w:bCs/>
          <w:i/>
          <w:sz w:val="22"/>
          <w:szCs w:val="22"/>
        </w:rPr>
        <w:t>Schedule of Payments:</w:t>
      </w:r>
    </w:p>
    <w:p w:rsidR="000E1742" w:rsidRDefault="000E1742" w:rsidP="000E1742">
      <w:pPr>
        <w:pStyle w:val="p28"/>
        <w:spacing w:line="240" w:lineRule="auto"/>
        <w:jc w:val="both"/>
        <w:rPr>
          <w:rFonts w:ascii="Garamond" w:hAnsi="Garamond"/>
          <w:bCs/>
          <w:sz w:val="22"/>
          <w:szCs w:val="22"/>
        </w:rPr>
      </w:pPr>
      <w:r>
        <w:rPr>
          <w:rFonts w:ascii="Garamond" w:hAnsi="Garamond"/>
          <w:bCs/>
          <w:sz w:val="22"/>
          <w:szCs w:val="22"/>
        </w:rPr>
        <w:t>10% of payment upon approval of the MTR Inception Report</w:t>
      </w:r>
    </w:p>
    <w:p w:rsidR="000E1742" w:rsidRDefault="000E1742" w:rsidP="000E1742">
      <w:pPr>
        <w:pStyle w:val="p28"/>
        <w:spacing w:line="240" w:lineRule="auto"/>
        <w:jc w:val="both"/>
        <w:rPr>
          <w:rFonts w:ascii="Garamond" w:hAnsi="Garamond"/>
          <w:bCs/>
          <w:sz w:val="22"/>
          <w:szCs w:val="22"/>
        </w:rPr>
      </w:pPr>
      <w:r>
        <w:rPr>
          <w:rFonts w:ascii="Garamond" w:hAnsi="Garamond"/>
          <w:bCs/>
          <w:sz w:val="22"/>
          <w:szCs w:val="22"/>
        </w:rPr>
        <w:t>30% upon submission of the draft MTR Report</w:t>
      </w:r>
    </w:p>
    <w:p w:rsidR="000E1742" w:rsidRDefault="000E1742" w:rsidP="000E1742">
      <w:pPr>
        <w:pStyle w:val="p28"/>
        <w:spacing w:line="240" w:lineRule="auto"/>
        <w:jc w:val="both"/>
        <w:rPr>
          <w:rFonts w:ascii="Garamond" w:hAnsi="Garamond"/>
          <w:bCs/>
          <w:sz w:val="22"/>
          <w:szCs w:val="22"/>
        </w:rPr>
      </w:pPr>
      <w:r>
        <w:rPr>
          <w:rFonts w:ascii="Garamond" w:hAnsi="Garamond"/>
          <w:bCs/>
          <w:sz w:val="22"/>
          <w:szCs w:val="22"/>
        </w:rPr>
        <w:t>60% upon finalization of the MTR Report</w:t>
      </w:r>
    </w:p>
    <w:p w:rsidR="000E1742" w:rsidRDefault="000E1742" w:rsidP="000E1742">
      <w:pPr>
        <w:pStyle w:val="p28"/>
        <w:spacing w:line="240" w:lineRule="auto"/>
        <w:jc w:val="both"/>
        <w:rPr>
          <w:rFonts w:ascii="Garamond" w:hAnsi="Garamond"/>
          <w:bCs/>
          <w:sz w:val="22"/>
          <w:szCs w:val="22"/>
        </w:rPr>
      </w:pPr>
    </w:p>
    <w:p w:rsidR="000E1742" w:rsidRPr="00975CA9" w:rsidRDefault="000E1742" w:rsidP="000E1742">
      <w:pPr>
        <w:pStyle w:val="p28"/>
        <w:spacing w:line="240" w:lineRule="auto"/>
        <w:jc w:val="both"/>
        <w:rPr>
          <w:rFonts w:ascii="Garamond" w:hAnsi="Garamond"/>
          <w:bCs/>
          <w:sz w:val="22"/>
          <w:szCs w:val="22"/>
        </w:rPr>
      </w:pPr>
      <w:r w:rsidRPr="00975CA9">
        <w:rPr>
          <w:rFonts w:ascii="Garamond" w:hAnsi="Garamond"/>
          <w:bCs/>
          <w:sz w:val="22"/>
          <w:szCs w:val="22"/>
          <w:highlight w:val="lightGray"/>
        </w:rPr>
        <w:t>Or, as otherwise agreed between the Commissioning Unit and the MTR team.</w:t>
      </w:r>
      <w:r>
        <w:rPr>
          <w:rFonts w:ascii="Garamond" w:hAnsi="Garamond"/>
          <w:bCs/>
          <w:sz w:val="22"/>
          <w:szCs w:val="22"/>
        </w:rPr>
        <w:t xml:space="preserve"> </w:t>
      </w:r>
    </w:p>
    <w:p w:rsidR="00BF0763" w:rsidRDefault="00BF0763" w:rsidP="000E1742">
      <w:pPr>
        <w:pStyle w:val="p28"/>
        <w:tabs>
          <w:tab w:val="clear" w:pos="680"/>
          <w:tab w:val="clear" w:pos="1060"/>
        </w:tabs>
        <w:spacing w:line="240" w:lineRule="auto"/>
        <w:ind w:left="0" w:firstLine="0"/>
        <w:rPr>
          <w:rFonts w:ascii="Garamond" w:hAnsi="Garamond" w:cstheme="minorHAnsi"/>
          <w:b/>
          <w:bCs/>
          <w:sz w:val="28"/>
          <w:szCs w:val="28"/>
        </w:rPr>
      </w:pPr>
    </w:p>
    <w:p w:rsidR="00BF0763" w:rsidRPr="000C242B"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sidRPr="004A31E6">
        <w:rPr>
          <w:rFonts w:ascii="Garamond" w:hAnsi="Garamond" w:cstheme="minorHAnsi"/>
          <w:b/>
          <w:bCs/>
          <w:sz w:val="28"/>
          <w:szCs w:val="28"/>
        </w:rPr>
        <w:t>J.    Re</w:t>
      </w:r>
      <w:r>
        <w:rPr>
          <w:rFonts w:ascii="Garamond" w:hAnsi="Garamond" w:cstheme="minorHAnsi"/>
          <w:b/>
          <w:bCs/>
          <w:sz w:val="28"/>
          <w:szCs w:val="28"/>
        </w:rPr>
        <w:t>commended Presentation of Offer</w:t>
      </w:r>
    </w:p>
    <w:p w:rsidR="00AE271D" w:rsidRDefault="00AE271D" w:rsidP="00AE271D">
      <w:pPr>
        <w:autoSpaceDE w:val="0"/>
        <w:autoSpaceDN w:val="0"/>
        <w:adjustRightInd w:val="0"/>
        <w:spacing w:after="0" w:line="240" w:lineRule="auto"/>
        <w:ind w:left="630"/>
        <w:jc w:val="both"/>
        <w:rPr>
          <w:rFonts w:ascii="Garamond" w:hAnsi="Garamond" w:cstheme="minorHAnsi"/>
        </w:rPr>
      </w:pPr>
    </w:p>
    <w:p w:rsidR="000E1742" w:rsidRPr="00EC03E9"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Pr>
          <w:rFonts w:ascii="Garamond" w:hAnsi="Garamond" w:cstheme="minorHAnsi"/>
        </w:rPr>
        <w:t>Completed</w:t>
      </w:r>
      <w:r w:rsidRPr="00EC03E9">
        <w:rPr>
          <w:rFonts w:ascii="Garamond" w:hAnsi="Garamond" w:cstheme="minorHAnsi"/>
        </w:rPr>
        <w:t xml:space="preserve"> </w:t>
      </w:r>
      <w:r w:rsidRPr="00EC03E9">
        <w:rPr>
          <w:rFonts w:ascii="Garamond" w:hAnsi="Garamond" w:cstheme="minorHAnsi"/>
          <w:b/>
        </w:rPr>
        <w:t xml:space="preserve">Letter of Confirmation of Interest and Availability </w:t>
      </w:r>
      <w:r w:rsidRPr="00A82966">
        <w:rPr>
          <w:rFonts w:ascii="Garamond" w:hAnsi="Garamond" w:cstheme="minorHAnsi"/>
        </w:rPr>
        <w:t xml:space="preserve">using the </w:t>
      </w:r>
      <w:hyperlink r:id="rId19" w:history="1">
        <w:r w:rsidRPr="00A82966">
          <w:rPr>
            <w:rStyle w:val="Hyperlink"/>
            <w:rFonts w:ascii="Garamond" w:hAnsi="Garamond" w:cstheme="minorHAnsi"/>
          </w:rPr>
          <w:t>template</w:t>
        </w:r>
      </w:hyperlink>
      <w:r w:rsidRPr="00A82966">
        <w:rPr>
          <w:rFonts w:ascii="Garamond" w:hAnsi="Garamond" w:cstheme="minorHAnsi"/>
        </w:rPr>
        <w:t xml:space="preserve"> provided by UNDP;</w:t>
      </w:r>
    </w:p>
    <w:p w:rsidR="000E1742" w:rsidRPr="002D781A"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sidRPr="00EC03E9">
        <w:rPr>
          <w:rFonts w:ascii="Garamond" w:hAnsi="Garamond" w:cstheme="minorHAnsi"/>
          <w:b/>
        </w:rPr>
        <w:t xml:space="preserve">Personal CV </w:t>
      </w:r>
      <w:r>
        <w:rPr>
          <w:rFonts w:ascii="Garamond" w:hAnsi="Garamond" w:cstheme="minorHAnsi"/>
          <w:b/>
        </w:rPr>
        <w:t>or a</w:t>
      </w:r>
      <w:r w:rsidRPr="00EC03E9">
        <w:rPr>
          <w:rFonts w:ascii="Garamond" w:hAnsi="Garamond" w:cstheme="minorHAnsi"/>
          <w:b/>
        </w:rPr>
        <w:t xml:space="preserve"> </w:t>
      </w:r>
      <w:hyperlink r:id="rId20" w:history="1">
        <w:r w:rsidRPr="00691C49">
          <w:rPr>
            <w:rStyle w:val="Hyperlink"/>
            <w:rFonts w:ascii="Garamond" w:hAnsi="Garamond" w:cstheme="minorHAnsi"/>
            <w:b/>
          </w:rPr>
          <w:t>P11 Personal History form</w:t>
        </w:r>
      </w:hyperlink>
      <w:r w:rsidRPr="00EC03E9">
        <w:rPr>
          <w:rFonts w:ascii="Garamond" w:hAnsi="Garamond" w:cstheme="minorHAnsi"/>
        </w:rPr>
        <w:t xml:space="preserve">, indicating all past experience from similar projects, </w:t>
      </w:r>
      <w:r w:rsidRPr="002D781A">
        <w:rPr>
          <w:rFonts w:ascii="Garamond" w:hAnsi="Garamond" w:cstheme="minorHAnsi"/>
        </w:rPr>
        <w:t>as well as the contact details (email and telephone number) of the Candidate and at least three (3) professional references;</w:t>
      </w:r>
    </w:p>
    <w:p w:rsidR="000E1742" w:rsidRPr="002D781A"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Brief description</w:t>
      </w:r>
      <w:r>
        <w:rPr>
          <w:rFonts w:ascii="Garamond" w:hAnsi="Garamond" w:cstheme="minorHAnsi"/>
          <w:b/>
        </w:rPr>
        <w:t xml:space="preserve"> of approach to work</w:t>
      </w:r>
      <w:r w:rsidRPr="002D781A">
        <w:rPr>
          <w:rFonts w:ascii="Garamond" w:hAnsi="Garamond" w:cstheme="minorHAnsi"/>
          <w:b/>
        </w:rPr>
        <w:t>/technical proposal</w:t>
      </w:r>
      <w:r w:rsidRPr="002D781A">
        <w:rPr>
          <w:rFonts w:ascii="Garamond" w:hAnsi="Garamond" w:cstheme="minorHAnsi"/>
        </w:rPr>
        <w:t xml:space="preserve"> of why the individual considers him/herself as the most suitable for the assignment, and a </w:t>
      </w:r>
      <w:r>
        <w:rPr>
          <w:rFonts w:ascii="Garamond" w:hAnsi="Garamond" w:cstheme="minorHAnsi"/>
        </w:rPr>
        <w:t xml:space="preserve">proposed </w:t>
      </w:r>
      <w:r w:rsidRPr="002D781A">
        <w:rPr>
          <w:rFonts w:ascii="Garamond" w:hAnsi="Garamond" w:cstheme="minorHAnsi"/>
        </w:rPr>
        <w:t xml:space="preserve">methodology on how they will approach and complete the assignment; </w:t>
      </w:r>
      <w:r w:rsidRPr="002D781A">
        <w:rPr>
          <w:rFonts w:ascii="Garamond" w:hAnsi="Garamond"/>
        </w:rPr>
        <w:t>(max 1 page)</w:t>
      </w:r>
    </w:p>
    <w:p w:rsidR="000E1742" w:rsidRPr="00EC03E9"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Financial Proposal</w:t>
      </w:r>
      <w:r w:rsidRPr="002D781A">
        <w:rPr>
          <w:rFonts w:ascii="Garamond" w:hAnsi="Garamond" w:cstheme="minorHAnsi"/>
        </w:rPr>
        <w:t xml:space="preserve"> that indicates the all-inclusive fixed total contract price, supported by a breakdown of costs, as per template provided.  If an applicant is employed by an organization/company/institution, and he/she</w:t>
      </w:r>
      <w:r w:rsidRPr="00EC03E9">
        <w:rPr>
          <w:rFonts w:ascii="Garamond" w:hAnsi="Garamond" w:cstheme="minorHAnsi"/>
        </w:rPr>
        <w:t xml:space="preserv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r>
        <w:rPr>
          <w:rFonts w:ascii="Garamond" w:hAnsi="Garamond" w:cstheme="minorHAnsi"/>
        </w:rPr>
        <w:t>See Letter of Confirmation of Interest template for financial proposal template.</w:t>
      </w:r>
    </w:p>
    <w:p w:rsidR="000E1742" w:rsidRPr="006E3E42" w:rsidRDefault="000E1742" w:rsidP="000E1742">
      <w:pPr>
        <w:pStyle w:val="p28"/>
        <w:tabs>
          <w:tab w:val="left" w:pos="0"/>
        </w:tabs>
        <w:spacing w:line="240" w:lineRule="auto"/>
        <w:ind w:left="0" w:firstLine="0"/>
        <w:jc w:val="both"/>
        <w:rPr>
          <w:rFonts w:ascii="Garamond" w:hAnsi="Garamond" w:cstheme="minorHAnsi"/>
          <w:sz w:val="14"/>
          <w:szCs w:val="14"/>
        </w:rPr>
      </w:pPr>
    </w:p>
    <w:p w:rsidR="000E1742" w:rsidRPr="001C420D" w:rsidRDefault="000E1742" w:rsidP="000E1742">
      <w:pPr>
        <w:pStyle w:val="p28"/>
        <w:spacing w:line="240" w:lineRule="auto"/>
        <w:ind w:left="0" w:firstLine="0"/>
        <w:jc w:val="both"/>
        <w:rPr>
          <w:rFonts w:ascii="Garamond" w:hAnsi="Garamond"/>
          <w:color w:val="333333"/>
          <w:shd w:val="clear" w:color="auto" w:fill="FFFFFF"/>
        </w:rPr>
      </w:pPr>
      <w:r w:rsidRPr="00EC03E9">
        <w:rPr>
          <w:rStyle w:val="atendertext1"/>
          <w:rFonts w:ascii="Garamond" w:eastAsiaTheme="majorEastAsia" w:hAnsi="Garamond"/>
          <w:sz w:val="22"/>
          <w:szCs w:val="22"/>
        </w:rPr>
        <w:t>Incomplete applications will be excluded from further consideration.</w:t>
      </w:r>
    </w:p>
    <w:p w:rsidR="00BF0763" w:rsidRPr="00CB05D2" w:rsidRDefault="00BF0763" w:rsidP="00BF0763">
      <w:pPr>
        <w:pStyle w:val="p28"/>
        <w:tabs>
          <w:tab w:val="clear" w:pos="680"/>
          <w:tab w:val="clear" w:pos="1060"/>
        </w:tabs>
        <w:spacing w:line="240" w:lineRule="auto"/>
        <w:ind w:left="0" w:firstLine="0"/>
        <w:jc w:val="both"/>
        <w:rPr>
          <w:rFonts w:ascii="Garamond" w:hAnsi="Garamond" w:cstheme="minorHAnsi"/>
          <w:b/>
          <w:bCs/>
          <w:sz w:val="34"/>
          <w:szCs w:val="34"/>
        </w:rPr>
      </w:pPr>
    </w:p>
    <w:p w:rsidR="00BF0763" w:rsidRPr="00EE522D" w:rsidRDefault="00BF0763" w:rsidP="00BF0763">
      <w:pPr>
        <w:pStyle w:val="p28"/>
        <w:tabs>
          <w:tab w:val="clear" w:pos="680"/>
          <w:tab w:val="clear" w:pos="1060"/>
        </w:tabs>
        <w:spacing w:line="240" w:lineRule="auto"/>
        <w:ind w:left="0" w:firstLine="0"/>
        <w:jc w:val="both"/>
        <w:rPr>
          <w:rFonts w:ascii="Garamond" w:hAnsi="Garamond" w:cstheme="minorHAnsi"/>
          <w:b/>
          <w:bCs/>
          <w:sz w:val="28"/>
          <w:szCs w:val="28"/>
        </w:rPr>
      </w:pPr>
      <w:r w:rsidRPr="004A31E6">
        <w:rPr>
          <w:rFonts w:ascii="Garamond" w:hAnsi="Garamond" w:cstheme="minorHAnsi"/>
          <w:b/>
          <w:bCs/>
          <w:sz w:val="28"/>
          <w:szCs w:val="28"/>
        </w:rPr>
        <w:t>K.    Criteria for Selection of the Best Offer</w:t>
      </w:r>
    </w:p>
    <w:p w:rsidR="00421EA8" w:rsidRDefault="00421EA8" w:rsidP="000E1742">
      <w:pPr>
        <w:pStyle w:val="p28"/>
        <w:tabs>
          <w:tab w:val="clear" w:pos="680"/>
          <w:tab w:val="clear" w:pos="1060"/>
        </w:tabs>
        <w:spacing w:line="240" w:lineRule="auto"/>
        <w:ind w:left="0" w:firstLine="0"/>
        <w:jc w:val="both"/>
        <w:rPr>
          <w:rFonts w:ascii="Garamond" w:hAnsi="Garamond"/>
          <w:sz w:val="22"/>
          <w:szCs w:val="22"/>
          <w:shd w:val="clear" w:color="auto" w:fill="FFFFFF"/>
        </w:rPr>
      </w:pPr>
    </w:p>
    <w:p w:rsidR="000E1742" w:rsidRPr="00935848" w:rsidRDefault="000E1742" w:rsidP="000E1742">
      <w:pPr>
        <w:pStyle w:val="p28"/>
        <w:tabs>
          <w:tab w:val="clear" w:pos="680"/>
          <w:tab w:val="clear" w:pos="1060"/>
        </w:tabs>
        <w:spacing w:line="240" w:lineRule="auto"/>
        <w:ind w:left="0" w:firstLine="0"/>
        <w:jc w:val="both"/>
        <w:rPr>
          <w:rFonts w:ascii="Garamond" w:hAnsi="Garamond"/>
          <w:sz w:val="22"/>
          <w:szCs w:val="22"/>
          <w:shd w:val="clear" w:color="auto" w:fill="FFFFFF"/>
        </w:rPr>
      </w:pPr>
      <w:r w:rsidRPr="00935848">
        <w:rPr>
          <w:rFonts w:ascii="Garamond" w:hAnsi="Garamond"/>
          <w:sz w:val="22"/>
          <w:szCs w:val="22"/>
          <w:shd w:val="clear" w:color="auto" w:fill="FFFFFF"/>
        </w:rPr>
        <w:t xml:space="preserve">The award of the contract will be made to the Individual Consultant who has obtained the highest Combined Score and has accepted UNDP’s General Terms and Conditions.  </w:t>
      </w:r>
      <w:r w:rsidRPr="00935848">
        <w:rPr>
          <w:rFonts w:ascii="Garamond" w:hAnsi="Garamond"/>
          <w:bCs/>
          <w:sz w:val="22"/>
          <w:szCs w:val="22"/>
        </w:rPr>
        <w:t xml:space="preserve">Only those applications which are responsive and compliant will be evaluated. </w:t>
      </w:r>
      <w:r w:rsidRPr="00935848">
        <w:rPr>
          <w:rFonts w:ascii="Garamond" w:hAnsi="Garamond"/>
          <w:sz w:val="22"/>
          <w:szCs w:val="22"/>
          <w:shd w:val="clear" w:color="auto" w:fill="FFFFFF"/>
        </w:rPr>
        <w:t>The offers will be evaluated using the “</w:t>
      </w:r>
      <w:r w:rsidRPr="00935848">
        <w:rPr>
          <w:rFonts w:ascii="Garamond" w:hAnsi="Garamond" w:cstheme="minorHAnsi"/>
          <w:sz w:val="22"/>
          <w:szCs w:val="22"/>
        </w:rPr>
        <w:t>Combined Scoring method</w:t>
      </w:r>
      <w:r w:rsidRPr="00935848">
        <w:rPr>
          <w:rFonts w:ascii="Garamond" w:hAnsi="Garamond"/>
          <w:sz w:val="22"/>
          <w:szCs w:val="22"/>
          <w:shd w:val="clear" w:color="auto" w:fill="FFFFFF"/>
        </w:rPr>
        <w:t>” where:</w:t>
      </w:r>
    </w:p>
    <w:p w:rsidR="000E1742" w:rsidRPr="00F75019" w:rsidRDefault="000E1742" w:rsidP="000E1742">
      <w:pPr>
        <w:tabs>
          <w:tab w:val="left" w:pos="1080"/>
        </w:tabs>
        <w:autoSpaceDE w:val="0"/>
        <w:autoSpaceDN w:val="0"/>
        <w:spacing w:after="0" w:line="240" w:lineRule="auto"/>
        <w:jc w:val="both"/>
        <w:rPr>
          <w:rFonts w:ascii="Garamond" w:hAnsi="Garamond" w:cstheme="minorHAnsi"/>
          <w:sz w:val="18"/>
          <w:szCs w:val="18"/>
        </w:rPr>
      </w:pPr>
    </w:p>
    <w:p w:rsidR="000E1742" w:rsidRPr="00EC03E9" w:rsidRDefault="000E1742" w:rsidP="000E1742">
      <w:pPr>
        <w:pStyle w:val="ListParagraph"/>
        <w:numPr>
          <w:ilvl w:val="0"/>
          <w:numId w:val="21"/>
        </w:numPr>
        <w:tabs>
          <w:tab w:val="left" w:pos="1080"/>
        </w:tabs>
        <w:autoSpaceDE w:val="0"/>
        <w:autoSpaceDN w:val="0"/>
        <w:adjustRightInd w:val="0"/>
        <w:spacing w:before="0"/>
        <w:ind w:left="630"/>
        <w:contextualSpacing/>
        <w:rPr>
          <w:rFonts w:ascii="Garamond" w:hAnsi="Garamond" w:cstheme="minorHAnsi"/>
          <w:sz w:val="22"/>
          <w:szCs w:val="22"/>
        </w:rPr>
      </w:pPr>
      <w:r>
        <w:rPr>
          <w:rFonts w:ascii="Garamond" w:hAnsi="Garamond"/>
          <w:sz w:val="22"/>
          <w:szCs w:val="22"/>
        </w:rPr>
        <w:t xml:space="preserve">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t>
      </w:r>
      <w:r w:rsidRPr="00EC03E9">
        <w:rPr>
          <w:rFonts w:ascii="Garamond" w:hAnsi="Garamond" w:cstheme="minorHAnsi"/>
          <w:sz w:val="22"/>
          <w:szCs w:val="22"/>
        </w:rPr>
        <w:t>will be weighted a max. of 70%;</w:t>
      </w:r>
    </w:p>
    <w:p w:rsidR="000E1742" w:rsidRPr="00975981" w:rsidRDefault="000E1742" w:rsidP="000E1742">
      <w:pPr>
        <w:pStyle w:val="ListParagraph"/>
        <w:numPr>
          <w:ilvl w:val="0"/>
          <w:numId w:val="21"/>
        </w:numPr>
        <w:tabs>
          <w:tab w:val="left" w:pos="1080"/>
        </w:tabs>
        <w:autoSpaceDE w:val="0"/>
        <w:autoSpaceDN w:val="0"/>
        <w:adjustRightInd w:val="0"/>
        <w:ind w:left="630"/>
        <w:contextualSpacing/>
        <w:rPr>
          <w:rFonts w:ascii="Garamond" w:hAnsi="Garamond"/>
          <w:sz w:val="22"/>
          <w:szCs w:val="22"/>
        </w:rPr>
      </w:pPr>
      <w:r w:rsidRPr="00EC03E9">
        <w:rPr>
          <w:rFonts w:ascii="Garamond" w:hAnsi="Garamond"/>
          <w:sz w:val="22"/>
          <w:szCs w:val="22"/>
        </w:rPr>
        <w:t>The price proposal will weigh as 30% of the total scoring.</w:t>
      </w:r>
    </w:p>
    <w:p w:rsidR="00BF0763" w:rsidRPr="00CB05D2" w:rsidRDefault="00BF0763" w:rsidP="00BF0763">
      <w:pPr>
        <w:pStyle w:val="p28"/>
        <w:tabs>
          <w:tab w:val="clear" w:pos="680"/>
          <w:tab w:val="clear" w:pos="1060"/>
        </w:tabs>
        <w:spacing w:line="240" w:lineRule="auto"/>
        <w:ind w:left="0" w:firstLine="0"/>
        <w:rPr>
          <w:rFonts w:ascii="Garamond" w:hAnsi="Garamond" w:cstheme="minorHAnsi"/>
          <w:b/>
          <w:bCs/>
          <w:sz w:val="28"/>
          <w:szCs w:val="28"/>
        </w:rPr>
      </w:pPr>
    </w:p>
    <w:p w:rsidR="00BF0763" w:rsidRPr="004A31E6"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sidRPr="004A31E6">
        <w:rPr>
          <w:rFonts w:ascii="Garamond" w:hAnsi="Garamond" w:cstheme="minorHAnsi"/>
          <w:b/>
          <w:bCs/>
          <w:sz w:val="28"/>
          <w:szCs w:val="28"/>
        </w:rPr>
        <w:t xml:space="preserve">L.    Annexes to the </w:t>
      </w:r>
      <w:r>
        <w:rPr>
          <w:rFonts w:ascii="Garamond" w:hAnsi="Garamond" w:cstheme="minorHAnsi"/>
          <w:b/>
          <w:bCs/>
          <w:sz w:val="28"/>
          <w:szCs w:val="28"/>
        </w:rPr>
        <w:t>MTR To</w:t>
      </w:r>
      <w:r w:rsidRPr="004A31E6">
        <w:rPr>
          <w:rFonts w:ascii="Garamond" w:hAnsi="Garamond" w:cstheme="minorHAnsi"/>
          <w:b/>
          <w:bCs/>
          <w:sz w:val="28"/>
          <w:szCs w:val="28"/>
        </w:rPr>
        <w:t>R</w:t>
      </w:r>
    </w:p>
    <w:p w:rsidR="00AE271D" w:rsidRDefault="00AE271D" w:rsidP="000E1742">
      <w:pPr>
        <w:pStyle w:val="p28"/>
        <w:tabs>
          <w:tab w:val="clear" w:pos="680"/>
          <w:tab w:val="clear" w:pos="1060"/>
        </w:tabs>
        <w:spacing w:line="240" w:lineRule="auto"/>
        <w:ind w:left="0" w:firstLine="0"/>
        <w:jc w:val="both"/>
        <w:rPr>
          <w:rFonts w:ascii="Garamond" w:hAnsi="Garamond" w:cstheme="minorHAnsi"/>
          <w:sz w:val="22"/>
          <w:szCs w:val="22"/>
          <w:highlight w:val="lightGray"/>
        </w:rPr>
      </w:pPr>
    </w:p>
    <w:p w:rsidR="000E1742" w:rsidRPr="00F75019" w:rsidRDefault="000E1742" w:rsidP="000E1742">
      <w:pPr>
        <w:pStyle w:val="p28"/>
        <w:tabs>
          <w:tab w:val="clear" w:pos="680"/>
          <w:tab w:val="clear" w:pos="1060"/>
        </w:tabs>
        <w:spacing w:line="240" w:lineRule="auto"/>
        <w:ind w:left="0" w:firstLine="0"/>
        <w:jc w:val="both"/>
        <w:rPr>
          <w:rFonts w:ascii="Garamond" w:hAnsi="Garamond" w:cstheme="minorHAnsi"/>
          <w:sz w:val="22"/>
          <w:szCs w:val="22"/>
          <w:highlight w:val="lightGray"/>
        </w:rPr>
      </w:pPr>
      <w:r w:rsidRPr="00F75019">
        <w:rPr>
          <w:rFonts w:ascii="Garamond" w:hAnsi="Garamond" w:cstheme="minorHAnsi"/>
          <w:sz w:val="22"/>
          <w:szCs w:val="22"/>
          <w:highlight w:val="lightGray"/>
        </w:rPr>
        <w:t xml:space="preserve">Include </w:t>
      </w:r>
      <w:r w:rsidRPr="00F75019">
        <w:rPr>
          <w:rFonts w:ascii="Garamond" w:hAnsi="Garamond"/>
          <w:i/>
          <w:sz w:val="22"/>
          <w:szCs w:val="22"/>
          <w:highlight w:val="lightGray"/>
          <w:lang w:val="en-GB"/>
        </w:rPr>
        <w:t>Guidance For Conducting Midterm Reviews of UNDP-Supported, GEF-Financed Projects</w:t>
      </w:r>
      <w:r w:rsidRPr="00F75019">
        <w:rPr>
          <w:rFonts w:ascii="Garamond" w:hAnsi="Garamond"/>
          <w:sz w:val="22"/>
          <w:szCs w:val="22"/>
          <w:highlight w:val="lightGray"/>
          <w:lang w:val="en-GB"/>
        </w:rPr>
        <w:t xml:space="preserve"> and other </w:t>
      </w:r>
      <w:r w:rsidRPr="00F75019">
        <w:rPr>
          <w:rFonts w:ascii="Garamond" w:hAnsi="Garamond" w:cstheme="minorHAnsi"/>
          <w:sz w:val="22"/>
          <w:szCs w:val="22"/>
          <w:highlight w:val="lightGray"/>
        </w:rPr>
        <w:t>existing literature or documents that will help candidates gain a better understanding of the project situation and the work required.</w:t>
      </w:r>
    </w:p>
    <w:p w:rsidR="000E1742" w:rsidRPr="00F75019" w:rsidRDefault="000E1742" w:rsidP="000E1742">
      <w:pPr>
        <w:pStyle w:val="p28"/>
        <w:tabs>
          <w:tab w:val="clear" w:pos="680"/>
          <w:tab w:val="clear" w:pos="1060"/>
        </w:tabs>
        <w:spacing w:line="240" w:lineRule="auto"/>
        <w:ind w:left="0" w:firstLine="0"/>
        <w:jc w:val="both"/>
        <w:rPr>
          <w:rFonts w:ascii="Garamond" w:hAnsi="Garamond" w:cstheme="minorHAnsi"/>
          <w:sz w:val="22"/>
          <w:szCs w:val="22"/>
          <w:highlight w:val="lightGray"/>
        </w:rPr>
      </w:pPr>
    </w:p>
    <w:p w:rsidR="000E1742" w:rsidRPr="00F75019" w:rsidRDefault="000E1742" w:rsidP="000E1742">
      <w:pPr>
        <w:pStyle w:val="p28"/>
        <w:tabs>
          <w:tab w:val="clear" w:pos="680"/>
          <w:tab w:val="clear" w:pos="1060"/>
        </w:tabs>
        <w:spacing w:line="240" w:lineRule="auto"/>
        <w:ind w:left="0" w:firstLine="0"/>
        <w:jc w:val="both"/>
        <w:rPr>
          <w:rFonts w:ascii="Garamond" w:hAnsi="Garamond" w:cstheme="minorHAnsi"/>
          <w:sz w:val="22"/>
          <w:szCs w:val="22"/>
          <w:highlight w:val="lightGray"/>
        </w:rPr>
      </w:pPr>
      <w:r w:rsidRPr="00F75019">
        <w:rPr>
          <w:rFonts w:ascii="Garamond" w:hAnsi="Garamond" w:cstheme="minorHAnsi"/>
          <w:sz w:val="22"/>
          <w:szCs w:val="22"/>
          <w:highlight w:val="lightGray"/>
        </w:rPr>
        <w:t xml:space="preserve">Possible annexes include: </w:t>
      </w:r>
      <w:r w:rsidRPr="00F75019">
        <w:rPr>
          <w:rFonts w:ascii="Garamond" w:hAnsi="Garamond"/>
          <w:sz w:val="22"/>
          <w:szCs w:val="22"/>
          <w:highlight w:val="lightGray"/>
        </w:rPr>
        <w:t>(</w:t>
      </w:r>
      <w:r>
        <w:rPr>
          <w:rFonts w:ascii="Garamond" w:hAnsi="Garamond"/>
          <w:sz w:val="22"/>
          <w:szCs w:val="22"/>
          <w:highlight w:val="lightGray"/>
        </w:rPr>
        <w:t>reference</w:t>
      </w:r>
      <w:r w:rsidRPr="00F75019">
        <w:rPr>
          <w:rFonts w:ascii="Garamond" w:hAnsi="Garamond"/>
          <w:sz w:val="22"/>
          <w:szCs w:val="22"/>
          <w:highlight w:val="lightGray"/>
        </w:rPr>
        <w:t xml:space="preserve"> </w:t>
      </w:r>
      <w:r>
        <w:rPr>
          <w:rFonts w:ascii="Garamond" w:hAnsi="Garamond"/>
          <w:sz w:val="22"/>
          <w:szCs w:val="22"/>
          <w:highlight w:val="lightGray"/>
        </w:rPr>
        <w:t xml:space="preserve">ToR Annexes in Annex 3 of </w:t>
      </w:r>
      <w:r w:rsidRPr="00F75019">
        <w:rPr>
          <w:rFonts w:ascii="Garamond" w:hAnsi="Garamond"/>
          <w:i/>
          <w:sz w:val="22"/>
          <w:szCs w:val="22"/>
          <w:highlight w:val="lightGray"/>
          <w:lang w:val="en-GB"/>
        </w:rPr>
        <w:t>Guidance For Conducting Midterm Reviews of UNDP-Supported, GEF-Financed Projects</w:t>
      </w:r>
      <w:r w:rsidRPr="00F75019">
        <w:rPr>
          <w:rFonts w:ascii="Garamond" w:hAnsi="Garamond"/>
          <w:sz w:val="22"/>
          <w:szCs w:val="22"/>
          <w:highlight w:val="lightGray"/>
        </w:rPr>
        <w:t>)</w:t>
      </w:r>
    </w:p>
    <w:p w:rsidR="000E1742" w:rsidRPr="00C30843" w:rsidRDefault="000E1742" w:rsidP="000E1742">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yellow"/>
        </w:rPr>
      </w:pPr>
      <w:r w:rsidRPr="00C30843">
        <w:rPr>
          <w:rFonts w:ascii="Garamond" w:hAnsi="Garamond"/>
          <w:sz w:val="22"/>
          <w:szCs w:val="22"/>
          <w:highlight w:val="yellow"/>
        </w:rPr>
        <w:t xml:space="preserve">List of documents to be reviewed by the MTR Team </w:t>
      </w:r>
    </w:p>
    <w:p w:rsidR="000E1742" w:rsidRPr="00C30843" w:rsidRDefault="000E1742" w:rsidP="000E1742">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yellow"/>
        </w:rPr>
      </w:pPr>
      <w:r w:rsidRPr="00C30843">
        <w:rPr>
          <w:rFonts w:ascii="Garamond" w:hAnsi="Garamond"/>
          <w:sz w:val="22"/>
          <w:szCs w:val="22"/>
          <w:highlight w:val="yellow"/>
        </w:rPr>
        <w:t xml:space="preserve">Guidelines on Contents for the Midterm Review Report </w:t>
      </w:r>
    </w:p>
    <w:p w:rsidR="000E1742" w:rsidRPr="00C30843" w:rsidRDefault="000E1742" w:rsidP="000E1742">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yellow"/>
        </w:rPr>
      </w:pPr>
      <w:r w:rsidRPr="00C30843">
        <w:rPr>
          <w:rFonts w:ascii="Garamond" w:hAnsi="Garamond" w:cs="Arial"/>
          <w:bCs/>
          <w:sz w:val="22"/>
          <w:szCs w:val="22"/>
          <w:highlight w:val="yellow"/>
        </w:rPr>
        <w:t>UNEG Code of Conduct for Evaluators/Midterm Review Consultants</w:t>
      </w:r>
    </w:p>
    <w:p w:rsidR="000E1742" w:rsidRPr="00C30843" w:rsidRDefault="000E1742" w:rsidP="000E1742">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yellow"/>
        </w:rPr>
      </w:pPr>
      <w:r w:rsidRPr="00C30843">
        <w:rPr>
          <w:rFonts w:ascii="Garamond" w:hAnsi="Garamond"/>
          <w:sz w:val="22"/>
          <w:szCs w:val="22"/>
          <w:highlight w:val="yellow"/>
        </w:rPr>
        <w:t>MTR Required Ratings Table and Ratings Scales</w:t>
      </w:r>
    </w:p>
    <w:p w:rsidR="000E1742" w:rsidRPr="00C30843" w:rsidRDefault="000E1742" w:rsidP="000E1742">
      <w:pPr>
        <w:pStyle w:val="p28"/>
        <w:numPr>
          <w:ilvl w:val="0"/>
          <w:numId w:val="30"/>
        </w:numPr>
        <w:spacing w:line="240" w:lineRule="auto"/>
        <w:ind w:left="630"/>
        <w:jc w:val="both"/>
        <w:rPr>
          <w:rFonts w:ascii="Garamond" w:hAnsi="Garamond"/>
          <w:highlight w:val="yellow"/>
        </w:rPr>
      </w:pPr>
      <w:r w:rsidRPr="00C30843">
        <w:rPr>
          <w:rFonts w:ascii="Garamond" w:hAnsi="Garamond"/>
          <w:sz w:val="22"/>
          <w:szCs w:val="22"/>
          <w:highlight w:val="yellow"/>
        </w:rPr>
        <w:t>MTR Report Clearance Form</w:t>
      </w:r>
    </w:p>
    <w:p w:rsidR="000E1742" w:rsidRPr="00C30843" w:rsidRDefault="000E1742" w:rsidP="000E1742">
      <w:pPr>
        <w:pStyle w:val="p28"/>
        <w:numPr>
          <w:ilvl w:val="0"/>
          <w:numId w:val="30"/>
        </w:numPr>
        <w:spacing w:line="240" w:lineRule="auto"/>
        <w:ind w:left="630"/>
        <w:jc w:val="both"/>
        <w:rPr>
          <w:rFonts w:ascii="Garamond" w:hAnsi="Garamond"/>
          <w:highlight w:val="yellow"/>
        </w:rPr>
      </w:pPr>
      <w:r w:rsidRPr="00C30843">
        <w:rPr>
          <w:rFonts w:ascii="Garamond" w:hAnsi="Garamond"/>
          <w:sz w:val="22"/>
          <w:szCs w:val="22"/>
          <w:highlight w:val="yellow"/>
        </w:rPr>
        <w:t xml:space="preserve">Sample MTR Evaluative Matrix </w:t>
      </w:r>
    </w:p>
    <w:p w:rsidR="000E1742" w:rsidRPr="00C30843" w:rsidRDefault="000E1742" w:rsidP="000E1742">
      <w:pPr>
        <w:pStyle w:val="p28"/>
        <w:numPr>
          <w:ilvl w:val="0"/>
          <w:numId w:val="30"/>
        </w:numPr>
        <w:spacing w:line="240" w:lineRule="auto"/>
        <w:ind w:left="630"/>
        <w:jc w:val="both"/>
        <w:rPr>
          <w:rFonts w:ascii="Garamond" w:hAnsi="Garamond"/>
          <w:sz w:val="22"/>
          <w:szCs w:val="22"/>
          <w:highlight w:val="yellow"/>
        </w:rPr>
      </w:pPr>
      <w:r w:rsidRPr="00C30843">
        <w:rPr>
          <w:rFonts w:ascii="Garamond" w:hAnsi="Garamond"/>
          <w:sz w:val="22"/>
          <w:szCs w:val="22"/>
          <w:highlight w:val="yellow"/>
        </w:rPr>
        <w:t>Progress Towards Results Matrix and MTR Ratings &amp; Achievement Summary Tables (in Word)</w:t>
      </w:r>
    </w:p>
    <w:p w:rsidR="00BF0763" w:rsidRDefault="00BF0763" w:rsidP="00BF0763">
      <w:pPr>
        <w:pStyle w:val="p28"/>
        <w:tabs>
          <w:tab w:val="left" w:pos="0"/>
        </w:tabs>
        <w:spacing w:line="240" w:lineRule="auto"/>
        <w:ind w:left="0" w:firstLine="0"/>
        <w:rPr>
          <w:rFonts w:ascii="Garamond" w:hAnsi="Garamond" w:cstheme="minorHAnsi"/>
          <w:sz w:val="28"/>
          <w:szCs w:val="28"/>
        </w:rPr>
      </w:pPr>
    </w:p>
    <w:p w:rsidR="00BF0763" w:rsidRPr="00CB05D2" w:rsidRDefault="00BF0763" w:rsidP="00BF0763">
      <w:pPr>
        <w:pStyle w:val="p28"/>
        <w:tabs>
          <w:tab w:val="left" w:pos="0"/>
        </w:tabs>
        <w:spacing w:line="240" w:lineRule="auto"/>
        <w:ind w:left="0" w:firstLine="0"/>
        <w:rPr>
          <w:rFonts w:ascii="Garamond" w:hAnsi="Garamond" w:cstheme="minorHAnsi"/>
          <w:sz w:val="28"/>
          <w:szCs w:val="28"/>
        </w:rPr>
      </w:pPr>
    </w:p>
    <w:bookmarkEnd w:id="2"/>
    <w:p w:rsidR="00EF3DD5" w:rsidRDefault="00EF3DD5"/>
    <w:sectPr w:rsidR="00EF3DD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94" w:rsidRDefault="00944094" w:rsidP="00BF0763">
      <w:pPr>
        <w:spacing w:after="0" w:line="240" w:lineRule="auto"/>
      </w:pPr>
      <w:r>
        <w:separator/>
      </w:r>
    </w:p>
  </w:endnote>
  <w:endnote w:type="continuationSeparator" w:id="0">
    <w:p w:rsidR="00944094" w:rsidRDefault="00944094"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815063"/>
      <w:docPartObj>
        <w:docPartGallery w:val="Page Numbers (Bottom of Page)"/>
        <w:docPartUnique/>
      </w:docPartObj>
    </w:sdtPr>
    <w:sdtEndPr>
      <w:rPr>
        <w:noProof/>
      </w:rPr>
    </w:sdtEndPr>
    <w:sdtContent>
      <w:p w:rsidR="00D94C60" w:rsidRDefault="00D94C60">
        <w:pPr>
          <w:pStyle w:val="Footer"/>
        </w:pPr>
      </w:p>
      <w:p w:rsidR="00D94C60" w:rsidRDefault="00D94C60">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rsidR="00D94C60" w:rsidRDefault="00D94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54332"/>
      <w:docPartObj>
        <w:docPartGallery w:val="Page Numbers (Bottom of Page)"/>
        <w:docPartUnique/>
      </w:docPartObj>
    </w:sdtPr>
    <w:sdtEndPr>
      <w:rPr>
        <w:rFonts w:ascii="Garamond" w:hAnsi="Garamond"/>
        <w:noProof/>
      </w:rPr>
    </w:sdtEndPr>
    <w:sdtContent>
      <w:p w:rsidR="00D94C60" w:rsidRDefault="00D94C60" w:rsidP="00EF3DD5">
        <w:pPr>
          <w:pStyle w:val="Footer"/>
        </w:pPr>
      </w:p>
      <w:p w:rsidR="00D94C60" w:rsidRDefault="00D94C60" w:rsidP="00EF3DD5">
        <w:pPr>
          <w:pStyle w:val="Footer"/>
        </w:pPr>
      </w:p>
      <w:p w:rsidR="00D94C60" w:rsidRPr="001F635D" w:rsidRDefault="00D94C60" w:rsidP="00EF3DD5">
        <w:pPr>
          <w:pStyle w:val="Footer"/>
        </w:pPr>
        <w:r>
          <w:rPr>
            <w:rFonts w:ascii="Garamond" w:hAnsi="Garamond"/>
          </w:rPr>
          <w:t xml:space="preserve">UNDP-GEF MTR ToR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AA6228">
          <w:rPr>
            <w:rFonts w:ascii="Garamond" w:hAnsi="Garamond"/>
            <w:noProof/>
          </w:rPr>
          <w:t>14</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15814"/>
      <w:docPartObj>
        <w:docPartGallery w:val="Page Numbers (Bottom of Page)"/>
        <w:docPartUnique/>
      </w:docPartObj>
    </w:sdtPr>
    <w:sdtEndPr>
      <w:rPr>
        <w:noProof/>
      </w:rPr>
    </w:sdtEndPr>
    <w:sdtContent>
      <w:p w:rsidR="00D94C60" w:rsidRDefault="00D94C60">
        <w:pPr>
          <w:pStyle w:val="Footer"/>
        </w:pPr>
      </w:p>
      <w:p w:rsidR="00D94C60" w:rsidRDefault="00D94C60">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ANNEX 3  MTR ToR Standard Template 1</w:t>
        </w:r>
      </w:p>
    </w:sdtContent>
  </w:sdt>
  <w:p w:rsidR="00D94C60" w:rsidRDefault="00D94C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8759"/>
      <w:docPartObj>
        <w:docPartGallery w:val="Page Numbers (Bottom of Page)"/>
        <w:docPartUnique/>
      </w:docPartObj>
    </w:sdtPr>
    <w:sdtEndPr>
      <w:rPr>
        <w:rFonts w:ascii="Garamond" w:hAnsi="Garamond"/>
        <w:noProof/>
      </w:rPr>
    </w:sdtEndPr>
    <w:sdtContent>
      <w:p w:rsidR="00D94C60" w:rsidRDefault="00D94C60" w:rsidP="00EF3DD5">
        <w:pPr>
          <w:pStyle w:val="Footer"/>
        </w:pPr>
      </w:p>
      <w:p w:rsidR="00D94C60" w:rsidRDefault="00D94C60" w:rsidP="00EF3DD5">
        <w:pPr>
          <w:pStyle w:val="Footer"/>
        </w:pPr>
      </w:p>
      <w:p w:rsidR="00D94C60" w:rsidRPr="001F635D" w:rsidRDefault="00D94C60" w:rsidP="00EF3DD5">
        <w:pPr>
          <w:pStyle w:val="Footer"/>
        </w:pPr>
        <w:r>
          <w:rPr>
            <w:rFonts w:ascii="Garamond" w:hAnsi="Garamond"/>
          </w:rPr>
          <w:t xml:space="preserve">UNDP-GEF MTR ToR Standard Template 2 for UNDP Jobs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AA6228">
          <w:rPr>
            <w:rFonts w:ascii="Garamond" w:hAnsi="Garamond"/>
            <w:noProof/>
          </w:rPr>
          <w:t>20</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94" w:rsidRDefault="00944094" w:rsidP="00BF0763">
      <w:pPr>
        <w:spacing w:after="0" w:line="240" w:lineRule="auto"/>
      </w:pPr>
      <w:r>
        <w:separator/>
      </w:r>
    </w:p>
  </w:footnote>
  <w:footnote w:type="continuationSeparator" w:id="0">
    <w:p w:rsidR="00944094" w:rsidRDefault="00944094" w:rsidP="00BF0763">
      <w:pPr>
        <w:spacing w:after="0" w:line="240" w:lineRule="auto"/>
      </w:pPr>
      <w:r>
        <w:continuationSeparator/>
      </w:r>
    </w:p>
  </w:footnote>
  <w:footnote w:id="1">
    <w:p w:rsidR="00D94C60" w:rsidRPr="00AA1246" w:rsidRDefault="00D94C60" w:rsidP="00BF0763">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rsidR="00D94C60" w:rsidRPr="00CE0D94" w:rsidRDefault="00D94C60" w:rsidP="00BF0763">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
    <w:p w:rsidR="00D94C60" w:rsidRPr="00073B20" w:rsidRDefault="00D94C60"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4">
    <w:p w:rsidR="00D94C60" w:rsidRPr="00073B20" w:rsidRDefault="00D94C60"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rsidR="00D94C60" w:rsidRDefault="00D94C60"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rsidR="00D94C60" w:rsidRPr="00EB5784" w:rsidRDefault="00D94C60"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7">
    <w:p w:rsidR="00D94C60" w:rsidRDefault="00D94C60"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rsidR="00D94C60" w:rsidRPr="006534C7" w:rsidRDefault="00D94C60" w:rsidP="005A0E07">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rsidR="00D94C60" w:rsidRPr="00DA4CDF" w:rsidRDefault="00D94C60"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0">
    <w:p w:rsidR="00D94C60" w:rsidRPr="00F17AE8" w:rsidRDefault="00D94C60" w:rsidP="00BF0763">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1">
    <w:p w:rsidR="00D94C60" w:rsidRPr="00CC5905" w:rsidRDefault="00D94C60" w:rsidP="00BF0763">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rsidR="00D94C60" w:rsidRPr="001B28C5" w:rsidRDefault="00D94C60"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rsidR="00D94C60" w:rsidRDefault="00D94C60" w:rsidP="00BF0763">
      <w:pPr>
        <w:pStyle w:val="FootnoteText"/>
      </w:pPr>
      <w:r>
        <w:rPr>
          <w:rStyle w:val="FootnoteReference"/>
          <w:rFonts w:eastAsiaTheme="majorEastAsia"/>
        </w:rPr>
        <w:footnoteRef/>
      </w:r>
      <w:r>
        <w:t xml:space="preserve"> </w:t>
      </w:r>
      <w:hyperlink r:id="rId6"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 w:id="14">
    <w:p w:rsidR="00D94C60" w:rsidRPr="00E57C5B" w:rsidRDefault="00D94C60" w:rsidP="00BF0763">
      <w:pPr>
        <w:spacing w:after="0" w:line="240" w:lineRule="auto"/>
        <w:jc w:val="both"/>
        <w:rPr>
          <w:rFonts w:ascii="Garamond" w:eastAsiaTheme="majorEastAsia" w:hAnsi="Garamond" w:cstheme="minorHAnsi"/>
          <w:spacing w:val="5"/>
          <w:kern w:val="28"/>
          <w:sz w:val="18"/>
          <w:szCs w:val="18"/>
          <w:lang w:eastAsia="ja-JP"/>
        </w:rPr>
      </w:pPr>
      <w:r w:rsidRPr="00E23F80">
        <w:rPr>
          <w:rStyle w:val="FootnoteReference"/>
        </w:rPr>
        <w:footnoteRef/>
      </w:r>
      <w:r w:rsidRPr="00E23F80">
        <w:t xml:space="preserve"> </w:t>
      </w:r>
      <w:r w:rsidRPr="00E23F80">
        <w:rPr>
          <w:rFonts w:ascii="Garamond" w:eastAsiaTheme="majorEastAsia" w:hAnsi="Garamond" w:cstheme="minorHAnsi"/>
          <w:spacing w:val="5"/>
          <w:kern w:val="28"/>
          <w:sz w:val="18"/>
          <w:szCs w:val="18"/>
          <w:lang w:eastAsia="ja-JP"/>
        </w:rPr>
        <w:t>https://jobs.undp.org/</w:t>
      </w:r>
    </w:p>
    <w:p w:rsidR="00D94C60" w:rsidRDefault="00D94C60" w:rsidP="00BF076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7"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3"/>
  </w:num>
  <w:num w:numId="2">
    <w:abstractNumId w:val="20"/>
  </w:num>
  <w:num w:numId="3">
    <w:abstractNumId w:val="3"/>
  </w:num>
  <w:num w:numId="4">
    <w:abstractNumId w:val="1"/>
  </w:num>
  <w:num w:numId="5">
    <w:abstractNumId w:val="5"/>
  </w:num>
  <w:num w:numId="6">
    <w:abstractNumId w:val="6"/>
  </w:num>
  <w:num w:numId="7">
    <w:abstractNumId w:val="14"/>
  </w:num>
  <w:num w:numId="8">
    <w:abstractNumId w:val="17"/>
  </w:num>
  <w:num w:numId="9">
    <w:abstractNumId w:val="0"/>
  </w:num>
  <w:num w:numId="10">
    <w:abstractNumId w:val="15"/>
  </w:num>
  <w:num w:numId="11">
    <w:abstractNumId w:val="21"/>
  </w:num>
  <w:num w:numId="12">
    <w:abstractNumId w:val="28"/>
  </w:num>
  <w:num w:numId="13">
    <w:abstractNumId w:val="18"/>
  </w:num>
  <w:num w:numId="14">
    <w:abstractNumId w:val="19"/>
  </w:num>
  <w:num w:numId="15">
    <w:abstractNumId w:val="24"/>
  </w:num>
  <w:num w:numId="16">
    <w:abstractNumId w:val="12"/>
  </w:num>
  <w:num w:numId="17">
    <w:abstractNumId w:val="26"/>
  </w:num>
  <w:num w:numId="18">
    <w:abstractNumId w:val="2"/>
  </w:num>
  <w:num w:numId="19">
    <w:abstractNumId w:val="33"/>
  </w:num>
  <w:num w:numId="20">
    <w:abstractNumId w:val="34"/>
  </w:num>
  <w:num w:numId="21">
    <w:abstractNumId w:val="29"/>
  </w:num>
  <w:num w:numId="22">
    <w:abstractNumId w:val="25"/>
  </w:num>
  <w:num w:numId="23">
    <w:abstractNumId w:val="10"/>
  </w:num>
  <w:num w:numId="24">
    <w:abstractNumId w:val="8"/>
  </w:num>
  <w:num w:numId="25">
    <w:abstractNumId w:val="7"/>
  </w:num>
  <w:num w:numId="26">
    <w:abstractNumId w:val="22"/>
  </w:num>
  <w:num w:numId="27">
    <w:abstractNumId w:val="11"/>
  </w:num>
  <w:num w:numId="28">
    <w:abstractNumId w:val="9"/>
  </w:num>
  <w:num w:numId="29">
    <w:abstractNumId w:val="30"/>
  </w:num>
  <w:num w:numId="30">
    <w:abstractNumId w:val="31"/>
  </w:num>
  <w:num w:numId="31">
    <w:abstractNumId w:val="32"/>
  </w:num>
  <w:num w:numId="32">
    <w:abstractNumId w:val="16"/>
  </w:num>
  <w:num w:numId="33">
    <w:abstractNumId w:val="23"/>
  </w:num>
  <w:num w:numId="34">
    <w:abstractNumId w:val="4"/>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3"/>
    <w:rsid w:val="00045AA2"/>
    <w:rsid w:val="00075A9E"/>
    <w:rsid w:val="00082476"/>
    <w:rsid w:val="000A67CC"/>
    <w:rsid w:val="000E1742"/>
    <w:rsid w:val="00130885"/>
    <w:rsid w:val="001767E6"/>
    <w:rsid w:val="002012AB"/>
    <w:rsid w:val="00270419"/>
    <w:rsid w:val="002C4EEC"/>
    <w:rsid w:val="00300C42"/>
    <w:rsid w:val="003056F1"/>
    <w:rsid w:val="00363C96"/>
    <w:rsid w:val="003E3DF1"/>
    <w:rsid w:val="003E592C"/>
    <w:rsid w:val="00421EA8"/>
    <w:rsid w:val="004A4E9F"/>
    <w:rsid w:val="005234A6"/>
    <w:rsid w:val="005810FC"/>
    <w:rsid w:val="00582A66"/>
    <w:rsid w:val="005A0E07"/>
    <w:rsid w:val="005B06A6"/>
    <w:rsid w:val="00620629"/>
    <w:rsid w:val="00657395"/>
    <w:rsid w:val="006E2BE7"/>
    <w:rsid w:val="007014A5"/>
    <w:rsid w:val="00724183"/>
    <w:rsid w:val="00770B20"/>
    <w:rsid w:val="007B651C"/>
    <w:rsid w:val="00834030"/>
    <w:rsid w:val="00864054"/>
    <w:rsid w:val="008A7A94"/>
    <w:rsid w:val="008C0105"/>
    <w:rsid w:val="008F5832"/>
    <w:rsid w:val="00915A8B"/>
    <w:rsid w:val="00944094"/>
    <w:rsid w:val="00984ECB"/>
    <w:rsid w:val="009C4D39"/>
    <w:rsid w:val="009E1802"/>
    <w:rsid w:val="00A72DB1"/>
    <w:rsid w:val="00AA00CF"/>
    <w:rsid w:val="00AA08AF"/>
    <w:rsid w:val="00AA6228"/>
    <w:rsid w:val="00AE00A3"/>
    <w:rsid w:val="00AE271D"/>
    <w:rsid w:val="00AF3935"/>
    <w:rsid w:val="00BF0763"/>
    <w:rsid w:val="00C121F2"/>
    <w:rsid w:val="00C30843"/>
    <w:rsid w:val="00C64E59"/>
    <w:rsid w:val="00C90B5A"/>
    <w:rsid w:val="00D10EE7"/>
    <w:rsid w:val="00D87B03"/>
    <w:rsid w:val="00D94C60"/>
    <w:rsid w:val="00D96D74"/>
    <w:rsid w:val="00E96CFA"/>
    <w:rsid w:val="00EF3DD5"/>
    <w:rsid w:val="00F217EF"/>
    <w:rsid w:val="00FA57ED"/>
    <w:rsid w:val="00FF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ACA9"/>
  <w15:docId w15:val="{B00AC7A9-799A-4A14-B382-0EB4FDE6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2AB"/>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uiPriority w:val="34"/>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7717">
      <w:bodyDiv w:val="1"/>
      <w:marLeft w:val="0"/>
      <w:marRight w:val="0"/>
      <w:marTop w:val="0"/>
      <w:marBottom w:val="0"/>
      <w:divBdr>
        <w:top w:val="none" w:sz="0" w:space="0" w:color="auto"/>
        <w:left w:val="none" w:sz="0" w:space="0" w:color="auto"/>
        <w:bottom w:val="none" w:sz="0" w:space="0" w:color="auto"/>
        <w:right w:val="none" w:sz="0" w:space="0" w:color="auto"/>
      </w:divBdr>
    </w:div>
    <w:div w:id="20606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mid-term/Guidance_Midterm%20Review%20_EN_2014.pdf" TargetMode="External"/><Relationship Id="rId13" Type="http://schemas.openxmlformats.org/officeDocument/2006/relationships/footer" Target="footer2.xml"/><Relationship Id="rId18" Type="http://schemas.openxmlformats.org/officeDocument/2006/relationships/hyperlink" Target="https://dss.un.org/dssweb/"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procurement-notices.undp.org/" TargetMode="External"/><Relationship Id="rId12" Type="http://schemas.openxmlformats.org/officeDocument/2006/relationships/footer" Target="footer1.xml"/><Relationship Id="rId17" Type="http://schemas.openxmlformats.org/officeDocument/2006/relationships/hyperlink" Target="http://web.undp.org/evaluation/documents/guidance/GEF/mid-term/Guidance_Midterm%20Review%20_EN_2014.pdf" TargetMode="External"/><Relationship Id="rId2" Type="http://schemas.openxmlformats.org/officeDocument/2006/relationships/styles" Target="styles.xml"/><Relationship Id="rId16" Type="http://schemas.openxmlformats.org/officeDocument/2006/relationships/hyperlink" Target="http://www.er.undp.org/content/eritrea/en/home/operations/projects/environment_and_energy/integrated-semenawi/" TargetMode="External"/><Relationship Id="rId20" Type="http://schemas.openxmlformats.org/officeDocument/2006/relationships/hyperlink" Target="http://www.undp.org/content/dam/undp/library/corporate/Careers/P11_Personal_history_for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content/dam/undp/library/corporate/Careers/P11_Personal_history_form.doc" TargetMode="External"/><Relationship Id="rId5" Type="http://schemas.openxmlformats.org/officeDocument/2006/relationships/footnotes" Target="footnotes.xml"/><Relationship Id="rId15" Type="http://schemas.openxmlformats.org/officeDocument/2006/relationships/hyperlink" Target="https://jobs.undp.org/" TargetMode="External"/><Relationship Id="rId23" Type="http://schemas.openxmlformats.org/officeDocument/2006/relationships/theme" Target="theme/theme1.xml"/><Relationship Id="rId10" Type="http://schemas.openxmlformats.org/officeDocument/2006/relationships/hyperlink" Target="https://intranet.undp.org/unit/bom/pso/Support%20documents%20on%20IC%20Guidelines/Template%20for%20Confirmation%20of%20Interest%20and%20Submission%20of%20Financial%20Proposal.docx" TargetMode="External"/><Relationship Id="rId19" Type="http://schemas.openxmlformats.org/officeDocument/2006/relationships/hyperlink" Target="https://intranet.undp.org/unit/bom/pso/Support%20documents%20on%20IC%20Guidelines/Template%20for%20Confirmation%20of%20Interest%20and%20Submission%20of%20Financial%20Proposal.docx" TargetMode="External"/><Relationship Id="rId4" Type="http://schemas.openxmlformats.org/officeDocument/2006/relationships/webSettings" Target="webSettings.xml"/><Relationship Id="rId9" Type="http://schemas.openxmlformats.org/officeDocument/2006/relationships/hyperlink" Target="http://www.er.undp.org/content/eritrea/en/home/operations/projects/environment_and_energy/integrated-semenawi/" TargetMode="Externa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dp.org/unegcodeofconduct"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Kamau Ngumba</cp:lastModifiedBy>
  <cp:revision>10</cp:revision>
  <cp:lastPrinted>2016-08-10T07:52:00Z</cp:lastPrinted>
  <dcterms:created xsi:type="dcterms:W3CDTF">2016-08-08T06:35:00Z</dcterms:created>
  <dcterms:modified xsi:type="dcterms:W3CDTF">2016-08-10T08:16:00Z</dcterms:modified>
</cp:coreProperties>
</file>